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4D" w:rsidRDefault="00CE5DA7">
      <w:pPr>
        <w:pStyle w:val="Bodytext20"/>
        <w:shd w:val="clear" w:color="auto" w:fill="auto"/>
        <w:ind w:left="40"/>
      </w:pPr>
      <w:r>
        <w:rPr>
          <w:rStyle w:val="Bodytext21"/>
          <w:b/>
          <w:bCs/>
        </w:rPr>
        <w:t>ACTS</w:t>
      </w:r>
    </w:p>
    <w:p w:rsidR="00FA504D" w:rsidRDefault="00CE5DA7">
      <w:pPr>
        <w:pStyle w:val="Bodytext20"/>
        <w:shd w:val="clear" w:color="auto" w:fill="auto"/>
        <w:tabs>
          <w:tab w:val="left" w:pos="4802"/>
        </w:tabs>
        <w:ind w:left="40"/>
      </w:pPr>
      <w:r>
        <w:rPr>
          <w:rStyle w:val="Bodytext21"/>
          <w:b/>
          <w:bCs/>
        </w:rPr>
        <w:t>SUPPLEMENT No. 1</w:t>
      </w:r>
      <w:r>
        <w:rPr>
          <w:rStyle w:val="Bodytext21"/>
          <w:b/>
          <w:bCs/>
        </w:rPr>
        <w:tab/>
        <w:t>18th September, 2012.</w:t>
      </w:r>
    </w:p>
    <w:p w:rsidR="00FA504D" w:rsidRDefault="00CE5DA7">
      <w:pPr>
        <w:pStyle w:val="Bodytext20"/>
        <w:shd w:val="clear" w:color="auto" w:fill="auto"/>
        <w:ind w:left="40"/>
        <w:jc w:val="center"/>
      </w:pPr>
      <w:r>
        <w:rPr>
          <w:rStyle w:val="Bodytext21"/>
          <w:b/>
          <w:bCs/>
        </w:rPr>
        <w:t>ACTS SUPPLEMENT</w:t>
      </w:r>
    </w:p>
    <w:p w:rsidR="00FA504D" w:rsidRDefault="00CE5DA7">
      <w:pPr>
        <w:pStyle w:val="Bodytext30"/>
        <w:shd w:val="clear" w:color="auto" w:fill="auto"/>
        <w:spacing w:after="80" w:line="150" w:lineRule="exact"/>
        <w:ind w:left="200"/>
      </w:pPr>
      <w:r>
        <w:rPr>
          <w:rStyle w:val="Bodytext31"/>
          <w:i/>
          <w:iCs/>
        </w:rPr>
        <w:t>to The Uganda Gazette No. 52 Volume CV dated 18th September, 2012.</w:t>
      </w:r>
    </w:p>
    <w:p w:rsidR="00FA504D" w:rsidRDefault="00CE5DA7">
      <w:pPr>
        <w:pStyle w:val="Bodytext40"/>
        <w:shd w:val="clear" w:color="auto" w:fill="auto"/>
        <w:spacing w:before="0" w:after="54" w:line="150" w:lineRule="exact"/>
        <w:ind w:left="200"/>
      </w:pPr>
      <w:r>
        <w:rPr>
          <w:rStyle w:val="Bodytext41"/>
        </w:rPr>
        <w:t>Printed by UPPC, Entebbe, by Order of the Government.</w:t>
      </w:r>
    </w:p>
    <w:p w:rsidR="00FA504D" w:rsidRDefault="00CE5DA7">
      <w:pPr>
        <w:pStyle w:val="Bodytext50"/>
        <w:shd w:val="clear" w:color="auto" w:fill="auto"/>
        <w:tabs>
          <w:tab w:val="left" w:pos="6213"/>
        </w:tabs>
        <w:spacing w:before="0"/>
        <w:ind w:left="40"/>
      </w:pPr>
      <w:r>
        <w:rPr>
          <w:rStyle w:val="Bodytext5NotItalic"/>
        </w:rPr>
        <w:t xml:space="preserve">Act 3 </w:t>
      </w:r>
      <w:r>
        <w:rPr>
          <w:rStyle w:val="Bodytext51"/>
          <w:i/>
          <w:iCs/>
        </w:rPr>
        <w:t>Prevention And Prohibition of Torture Act</w:t>
      </w:r>
      <w:r>
        <w:rPr>
          <w:rStyle w:val="Bodytext5NotItalic"/>
        </w:rPr>
        <w:tab/>
        <w:t>2012</w:t>
      </w:r>
    </w:p>
    <w:p w:rsidR="00FA504D" w:rsidRDefault="00CE5DA7">
      <w:pPr>
        <w:pStyle w:val="Bodytext0"/>
        <w:shd w:val="clear" w:color="auto" w:fill="auto"/>
        <w:spacing w:after="328"/>
        <w:ind w:left="40" w:firstLine="0"/>
      </w:pPr>
      <w:r>
        <w:rPr>
          <w:rStyle w:val="Bodytext1"/>
        </w:rPr>
        <w:t xml:space="preserve">THE PREVENTION AND </w:t>
      </w:r>
      <w:r>
        <w:rPr>
          <w:rStyle w:val="Bodytext1"/>
        </w:rPr>
        <w:t>PROHIBITION OF TORTURE ACT, 2012.</w:t>
      </w:r>
    </w:p>
    <w:p w:rsidR="00FA504D" w:rsidRDefault="00CE5DA7">
      <w:pPr>
        <w:pStyle w:val="Bodytext0"/>
        <w:shd w:val="clear" w:color="auto" w:fill="auto"/>
        <w:spacing w:after="70" w:line="220" w:lineRule="exact"/>
        <w:ind w:left="200" w:firstLine="0"/>
      </w:pPr>
      <w:r>
        <w:rPr>
          <w:rStyle w:val="Bodytext1"/>
        </w:rPr>
        <w:t>ARRANGEMENT OF SECTIONS</w:t>
      </w:r>
    </w:p>
    <w:p w:rsidR="00FA504D" w:rsidRDefault="00CE5DA7">
      <w:pPr>
        <w:pStyle w:val="Bodytext60"/>
        <w:shd w:val="clear" w:color="auto" w:fill="auto"/>
        <w:spacing w:before="0" w:after="53" w:line="200" w:lineRule="exact"/>
        <w:ind w:left="40"/>
      </w:pPr>
      <w:r>
        <w:rPr>
          <w:rStyle w:val="Bodytext61"/>
          <w:i/>
          <w:iCs/>
        </w:rPr>
        <w:t>Section</w:t>
      </w:r>
    </w:p>
    <w:p w:rsidR="00FA504D" w:rsidRDefault="00CE5DA7">
      <w:pPr>
        <w:pStyle w:val="Bodytext0"/>
        <w:shd w:val="clear" w:color="auto" w:fill="auto"/>
        <w:spacing w:after="54" w:line="220" w:lineRule="exact"/>
        <w:ind w:left="200" w:firstLine="0"/>
      </w:pPr>
      <w:r>
        <w:rPr>
          <w:rStyle w:val="BodytextSmallCaps"/>
        </w:rPr>
        <w:t>Part I—Preliminary</w:t>
      </w:r>
    </w:p>
    <w:p w:rsidR="00FA504D" w:rsidRDefault="00CE5DA7">
      <w:pPr>
        <w:pStyle w:val="Bodytext0"/>
        <w:numPr>
          <w:ilvl w:val="0"/>
          <w:numId w:val="1"/>
        </w:numPr>
        <w:shd w:val="clear" w:color="auto" w:fill="auto"/>
        <w:tabs>
          <w:tab w:val="left" w:pos="776"/>
        </w:tabs>
        <w:spacing w:after="174" w:line="220" w:lineRule="exact"/>
        <w:ind w:left="900" w:hanging="460"/>
        <w:jc w:val="left"/>
      </w:pPr>
      <w:r>
        <w:rPr>
          <w:rStyle w:val="Bodytext1"/>
        </w:rPr>
        <w:t>Interpretation.</w:t>
      </w:r>
    </w:p>
    <w:p w:rsidR="00FA504D" w:rsidRDefault="00CE5DA7">
      <w:pPr>
        <w:pStyle w:val="Bodytext0"/>
        <w:shd w:val="clear" w:color="auto" w:fill="auto"/>
        <w:spacing w:after="139" w:line="220" w:lineRule="exact"/>
        <w:ind w:left="200" w:firstLine="0"/>
      </w:pPr>
      <w:r>
        <w:rPr>
          <w:rStyle w:val="BodytextSmallCaps"/>
        </w:rPr>
        <w:t>Part II—Prohibition And Criminalisation of Torture</w:t>
      </w:r>
    </w:p>
    <w:p w:rsidR="00FA504D" w:rsidRDefault="00CE5DA7">
      <w:pPr>
        <w:pStyle w:val="Bodytext0"/>
        <w:numPr>
          <w:ilvl w:val="0"/>
          <w:numId w:val="1"/>
        </w:numPr>
        <w:shd w:val="clear" w:color="auto" w:fill="auto"/>
        <w:tabs>
          <w:tab w:val="left" w:pos="800"/>
        </w:tabs>
        <w:spacing w:after="0" w:line="264" w:lineRule="exact"/>
        <w:ind w:left="900" w:hanging="460"/>
        <w:jc w:val="left"/>
      </w:pPr>
      <w:r>
        <w:rPr>
          <w:rStyle w:val="Bodytext1"/>
        </w:rPr>
        <w:t>Definition of torture.</w:t>
      </w:r>
    </w:p>
    <w:p w:rsidR="00FA504D" w:rsidRDefault="00CE5DA7">
      <w:pPr>
        <w:pStyle w:val="Bodytext0"/>
        <w:numPr>
          <w:ilvl w:val="0"/>
          <w:numId w:val="1"/>
        </w:numPr>
        <w:shd w:val="clear" w:color="auto" w:fill="auto"/>
        <w:tabs>
          <w:tab w:val="left" w:pos="795"/>
        </w:tabs>
        <w:spacing w:after="0" w:line="264" w:lineRule="exact"/>
        <w:ind w:left="900" w:hanging="460"/>
        <w:jc w:val="left"/>
      </w:pPr>
      <w:r>
        <w:rPr>
          <w:rStyle w:val="Bodytext1"/>
        </w:rPr>
        <w:t>Prohibition of torture.</w:t>
      </w:r>
    </w:p>
    <w:p w:rsidR="00FA504D" w:rsidRDefault="00CE5DA7">
      <w:pPr>
        <w:pStyle w:val="Bodytext0"/>
        <w:numPr>
          <w:ilvl w:val="0"/>
          <w:numId w:val="1"/>
        </w:numPr>
        <w:shd w:val="clear" w:color="auto" w:fill="auto"/>
        <w:tabs>
          <w:tab w:val="left" w:pos="805"/>
        </w:tabs>
        <w:spacing w:after="0" w:line="264" w:lineRule="exact"/>
        <w:ind w:left="900" w:hanging="460"/>
        <w:jc w:val="left"/>
      </w:pPr>
      <w:r>
        <w:rPr>
          <w:rStyle w:val="Bodytext1"/>
        </w:rPr>
        <w:t>Criminalisation of torture</w:t>
      </w:r>
    </w:p>
    <w:p w:rsidR="00FA504D" w:rsidRDefault="00CE5DA7">
      <w:pPr>
        <w:pStyle w:val="Bodytext0"/>
        <w:numPr>
          <w:ilvl w:val="0"/>
          <w:numId w:val="1"/>
        </w:numPr>
        <w:shd w:val="clear" w:color="auto" w:fill="auto"/>
        <w:tabs>
          <w:tab w:val="left" w:pos="800"/>
        </w:tabs>
        <w:spacing w:after="0" w:line="264" w:lineRule="exact"/>
        <w:ind w:left="900" w:hanging="460"/>
        <w:jc w:val="left"/>
      </w:pPr>
      <w:r>
        <w:rPr>
          <w:rStyle w:val="Bodytext1"/>
        </w:rPr>
        <w:t xml:space="preserve">Circumstances aggravating </w:t>
      </w:r>
      <w:r>
        <w:rPr>
          <w:rStyle w:val="Bodytext1"/>
        </w:rPr>
        <w:t>torture.</w:t>
      </w:r>
    </w:p>
    <w:p w:rsidR="00FA504D" w:rsidRDefault="00CE5DA7">
      <w:pPr>
        <w:pStyle w:val="Bodytext0"/>
        <w:numPr>
          <w:ilvl w:val="0"/>
          <w:numId w:val="1"/>
        </w:numPr>
        <w:shd w:val="clear" w:color="auto" w:fill="auto"/>
        <w:tabs>
          <w:tab w:val="left" w:pos="800"/>
        </w:tabs>
        <w:spacing w:after="0" w:line="264" w:lineRule="exact"/>
        <w:ind w:left="900" w:right="260" w:hanging="460"/>
        <w:jc w:val="left"/>
      </w:pPr>
      <w:r>
        <w:rPr>
          <w:rStyle w:val="Bodytext1"/>
        </w:rPr>
        <w:t>Compensation, rehabilitation or restitution to be ordered by court in certain cases.</w:t>
      </w:r>
    </w:p>
    <w:p w:rsidR="00FA504D" w:rsidRDefault="00CE5DA7">
      <w:pPr>
        <w:pStyle w:val="Bodytext0"/>
        <w:numPr>
          <w:ilvl w:val="0"/>
          <w:numId w:val="1"/>
        </w:numPr>
        <w:shd w:val="clear" w:color="auto" w:fill="auto"/>
        <w:tabs>
          <w:tab w:val="left" w:pos="800"/>
        </w:tabs>
        <w:spacing w:after="155" w:line="264" w:lineRule="exact"/>
        <w:ind w:left="900" w:hanging="460"/>
        <w:jc w:val="left"/>
      </w:pPr>
      <w:r>
        <w:rPr>
          <w:rStyle w:val="Bodytext1"/>
        </w:rPr>
        <w:t>Cruel, inhuman or degrading treatment or punishment.</w:t>
      </w:r>
    </w:p>
    <w:p w:rsidR="00FA504D" w:rsidRDefault="00CE5DA7">
      <w:pPr>
        <w:pStyle w:val="Bodytext0"/>
        <w:shd w:val="clear" w:color="auto" w:fill="auto"/>
        <w:spacing w:after="143" w:line="220" w:lineRule="exact"/>
        <w:ind w:left="200" w:firstLine="0"/>
      </w:pPr>
      <w:r>
        <w:rPr>
          <w:rStyle w:val="BodytextSmallCaps"/>
        </w:rPr>
        <w:t>Part III—Other Parties to the Offence of Torture</w:t>
      </w:r>
    </w:p>
    <w:p w:rsidR="00FA504D" w:rsidRDefault="00CE5DA7">
      <w:pPr>
        <w:pStyle w:val="Bodytext0"/>
        <w:numPr>
          <w:ilvl w:val="0"/>
          <w:numId w:val="1"/>
        </w:numPr>
        <w:shd w:val="clear" w:color="auto" w:fill="auto"/>
        <w:tabs>
          <w:tab w:val="left" w:pos="795"/>
        </w:tabs>
        <w:spacing w:after="0" w:line="264" w:lineRule="exact"/>
        <w:ind w:left="900" w:hanging="460"/>
        <w:jc w:val="left"/>
      </w:pPr>
      <w:r>
        <w:rPr>
          <w:rStyle w:val="Bodytext1"/>
        </w:rPr>
        <w:t>Other parties to the offence of torture.</w:t>
      </w:r>
    </w:p>
    <w:p w:rsidR="00FA504D" w:rsidRDefault="00CE5DA7">
      <w:pPr>
        <w:pStyle w:val="Bodytext0"/>
        <w:numPr>
          <w:ilvl w:val="0"/>
          <w:numId w:val="1"/>
        </w:numPr>
        <w:shd w:val="clear" w:color="auto" w:fill="auto"/>
        <w:tabs>
          <w:tab w:val="left" w:pos="790"/>
        </w:tabs>
        <w:spacing w:after="0" w:line="264" w:lineRule="exact"/>
        <w:ind w:left="900" w:hanging="460"/>
        <w:jc w:val="left"/>
      </w:pPr>
      <w:r>
        <w:rPr>
          <w:rStyle w:val="Bodytext1"/>
        </w:rPr>
        <w:t>Accessory after the</w:t>
      </w:r>
      <w:r>
        <w:rPr>
          <w:rStyle w:val="Bodytext1"/>
        </w:rPr>
        <w:t xml:space="preserve"> fact to the offence of torture.</w:t>
      </w:r>
    </w:p>
    <w:p w:rsidR="00FA504D" w:rsidRDefault="00CE5DA7">
      <w:pPr>
        <w:pStyle w:val="Bodytext0"/>
        <w:numPr>
          <w:ilvl w:val="0"/>
          <w:numId w:val="1"/>
        </w:numPr>
        <w:shd w:val="clear" w:color="auto" w:fill="auto"/>
        <w:tabs>
          <w:tab w:val="left" w:pos="456"/>
        </w:tabs>
        <w:spacing w:after="0" w:line="264" w:lineRule="exact"/>
        <w:ind w:right="260" w:firstLine="0"/>
        <w:jc w:val="right"/>
      </w:pPr>
      <w:r>
        <w:rPr>
          <w:rStyle w:val="Bodytext1"/>
        </w:rPr>
        <w:t>Responsibility of superior public official for offence of subordinate</w:t>
      </w:r>
    </w:p>
    <w:p w:rsidR="00FA504D" w:rsidRDefault="00CE5DA7">
      <w:pPr>
        <w:pStyle w:val="Bodytext0"/>
        <w:numPr>
          <w:ilvl w:val="0"/>
          <w:numId w:val="1"/>
        </w:numPr>
        <w:shd w:val="clear" w:color="auto" w:fill="auto"/>
        <w:tabs>
          <w:tab w:val="left" w:pos="896"/>
        </w:tabs>
        <w:spacing w:after="0" w:line="264" w:lineRule="exact"/>
        <w:ind w:left="900" w:hanging="460"/>
        <w:jc w:val="left"/>
      </w:pPr>
      <w:r>
        <w:rPr>
          <w:rStyle w:val="Bodytext1"/>
        </w:rPr>
        <w:t>Right to complain</w:t>
      </w:r>
    </w:p>
    <w:p w:rsidR="00FA504D" w:rsidRDefault="00CE5DA7">
      <w:pPr>
        <w:pStyle w:val="Bodytext0"/>
        <w:numPr>
          <w:ilvl w:val="0"/>
          <w:numId w:val="1"/>
        </w:numPr>
        <w:shd w:val="clear" w:color="auto" w:fill="auto"/>
        <w:tabs>
          <w:tab w:val="left" w:pos="896"/>
        </w:tabs>
        <w:spacing w:after="0" w:line="264" w:lineRule="exact"/>
        <w:ind w:left="900" w:hanging="460"/>
        <w:jc w:val="left"/>
      </w:pPr>
      <w:r>
        <w:rPr>
          <w:rStyle w:val="Bodytext1"/>
        </w:rPr>
        <w:t>Institution of criminal proceedings</w:t>
      </w:r>
    </w:p>
    <w:p w:rsidR="00FA504D" w:rsidRDefault="00CE5DA7">
      <w:pPr>
        <w:pStyle w:val="Bodytext0"/>
        <w:numPr>
          <w:ilvl w:val="0"/>
          <w:numId w:val="1"/>
        </w:numPr>
        <w:shd w:val="clear" w:color="auto" w:fill="auto"/>
        <w:tabs>
          <w:tab w:val="left" w:pos="901"/>
        </w:tabs>
        <w:spacing w:after="155" w:line="264" w:lineRule="exact"/>
        <w:ind w:left="900" w:hanging="460"/>
        <w:jc w:val="left"/>
      </w:pPr>
      <w:r>
        <w:rPr>
          <w:rStyle w:val="Bodytext1"/>
        </w:rPr>
        <w:t>Control over private prosecutions.</w:t>
      </w:r>
    </w:p>
    <w:p w:rsidR="00FA504D" w:rsidRDefault="00CE5DA7">
      <w:pPr>
        <w:pStyle w:val="Bodytext0"/>
        <w:shd w:val="clear" w:color="auto" w:fill="auto"/>
        <w:spacing w:after="178" w:line="220" w:lineRule="exact"/>
        <w:ind w:left="200" w:firstLine="0"/>
      </w:pPr>
      <w:r>
        <w:rPr>
          <w:rStyle w:val="BodytextSmallCaps"/>
        </w:rPr>
        <w:t>Part IV—Use of Information obtained by Torture</w:t>
      </w:r>
    </w:p>
    <w:p w:rsidR="00FA504D" w:rsidRDefault="00CE5DA7">
      <w:pPr>
        <w:pStyle w:val="Bodytext0"/>
        <w:numPr>
          <w:ilvl w:val="0"/>
          <w:numId w:val="1"/>
        </w:numPr>
        <w:shd w:val="clear" w:color="auto" w:fill="auto"/>
        <w:tabs>
          <w:tab w:val="left" w:pos="896"/>
        </w:tabs>
        <w:spacing w:after="58" w:line="220" w:lineRule="exact"/>
        <w:ind w:left="900" w:hanging="460"/>
        <w:jc w:val="left"/>
      </w:pPr>
      <w:r>
        <w:rPr>
          <w:rStyle w:val="Bodytext1"/>
        </w:rPr>
        <w:t xml:space="preserve">Inadmissibility </w:t>
      </w:r>
      <w:r>
        <w:rPr>
          <w:rStyle w:val="Bodytext1"/>
        </w:rPr>
        <w:t>of evidence obtained by torture.</w:t>
      </w:r>
    </w:p>
    <w:p w:rsidR="00FA504D" w:rsidRDefault="00CE5DA7">
      <w:pPr>
        <w:pStyle w:val="Bodytext0"/>
        <w:numPr>
          <w:ilvl w:val="0"/>
          <w:numId w:val="1"/>
        </w:numPr>
        <w:shd w:val="clear" w:color="auto" w:fill="auto"/>
        <w:tabs>
          <w:tab w:val="left" w:pos="896"/>
        </w:tabs>
        <w:spacing w:after="49" w:line="220" w:lineRule="exact"/>
        <w:ind w:left="900" w:hanging="460"/>
        <w:jc w:val="left"/>
      </w:pPr>
      <w:r>
        <w:rPr>
          <w:rStyle w:val="Bodytext1"/>
        </w:rPr>
        <w:t>Prohibition of use of information obtained by torture</w:t>
      </w:r>
    </w:p>
    <w:p w:rsidR="00FA504D" w:rsidRDefault="00CE5DA7">
      <w:pPr>
        <w:pStyle w:val="Bodytext0"/>
        <w:shd w:val="clear" w:color="auto" w:fill="auto"/>
        <w:spacing w:after="178" w:line="220" w:lineRule="exact"/>
        <w:ind w:left="200" w:firstLine="0"/>
      </w:pPr>
      <w:r>
        <w:rPr>
          <w:rStyle w:val="BodytextSmallCaps"/>
        </w:rPr>
        <w:t>Part V—Transfer of Detainees</w:t>
      </w:r>
    </w:p>
    <w:p w:rsidR="00FA504D" w:rsidRDefault="00CE5DA7">
      <w:pPr>
        <w:pStyle w:val="Bodytext0"/>
        <w:numPr>
          <w:ilvl w:val="0"/>
          <w:numId w:val="1"/>
        </w:numPr>
        <w:shd w:val="clear" w:color="auto" w:fill="auto"/>
        <w:tabs>
          <w:tab w:val="left" w:pos="886"/>
        </w:tabs>
        <w:spacing w:after="0" w:line="220" w:lineRule="exact"/>
        <w:ind w:left="900" w:hanging="460"/>
        <w:jc w:val="left"/>
      </w:pPr>
      <w:r>
        <w:rPr>
          <w:rStyle w:val="Bodytext1"/>
        </w:rPr>
        <w:t>No transfer of detainee where likelihood of torture exists.</w:t>
      </w:r>
    </w:p>
    <w:p w:rsidR="00FA504D" w:rsidRDefault="00CE5DA7">
      <w:pPr>
        <w:pStyle w:val="Bodytext60"/>
        <w:shd w:val="clear" w:color="auto" w:fill="auto"/>
        <w:spacing w:before="0" w:after="238" w:line="200" w:lineRule="exact"/>
      </w:pPr>
      <w:r>
        <w:rPr>
          <w:rStyle w:val="Bodytext61"/>
          <w:i/>
          <w:iCs/>
        </w:rPr>
        <w:t>Section</w:t>
      </w:r>
    </w:p>
    <w:p w:rsidR="00FA504D" w:rsidRDefault="00CE5DA7">
      <w:pPr>
        <w:pStyle w:val="Bodytext0"/>
        <w:shd w:val="clear" w:color="auto" w:fill="auto"/>
        <w:spacing w:after="238" w:line="220" w:lineRule="exact"/>
        <w:ind w:left="100" w:firstLine="0"/>
      </w:pPr>
      <w:r>
        <w:rPr>
          <w:rStyle w:val="BodytextSmallCaps"/>
        </w:rPr>
        <w:lastRenderedPageBreak/>
        <w:t>Part VI—Jurisdiction Over the Offence of Torture</w:t>
      </w:r>
    </w:p>
    <w:p w:rsidR="00FA504D" w:rsidRDefault="00CE5DA7">
      <w:pPr>
        <w:pStyle w:val="Bodytext0"/>
        <w:numPr>
          <w:ilvl w:val="0"/>
          <w:numId w:val="1"/>
        </w:numPr>
        <w:shd w:val="clear" w:color="auto" w:fill="auto"/>
        <w:tabs>
          <w:tab w:val="left" w:pos="456"/>
        </w:tabs>
        <w:spacing w:after="0" w:line="220" w:lineRule="exact"/>
        <w:ind w:right="220" w:firstLine="0"/>
        <w:jc w:val="right"/>
      </w:pPr>
      <w:r>
        <w:rPr>
          <w:rStyle w:val="Bodytext1"/>
        </w:rPr>
        <w:t xml:space="preserve">Jurisdiction of Uganda </w:t>
      </w:r>
      <w:r>
        <w:rPr>
          <w:rStyle w:val="Bodytext1"/>
        </w:rPr>
        <w:t>courts in relation to the offence of torture.</w:t>
      </w:r>
    </w:p>
    <w:p w:rsidR="00FA504D" w:rsidRDefault="00CE5DA7">
      <w:pPr>
        <w:pStyle w:val="Bodytext0"/>
        <w:numPr>
          <w:ilvl w:val="0"/>
          <w:numId w:val="1"/>
        </w:numPr>
        <w:shd w:val="clear" w:color="auto" w:fill="auto"/>
        <w:tabs>
          <w:tab w:val="left" w:pos="836"/>
        </w:tabs>
        <w:spacing w:after="234" w:line="220" w:lineRule="exact"/>
        <w:ind w:left="860" w:hanging="480"/>
        <w:jc w:val="left"/>
      </w:pPr>
      <w:r>
        <w:rPr>
          <w:rStyle w:val="Bodytext1"/>
        </w:rPr>
        <w:t>Torture bailable by the Chief Magistrates Court.</w:t>
      </w:r>
    </w:p>
    <w:p w:rsidR="00FA504D" w:rsidRDefault="00CE5DA7">
      <w:pPr>
        <w:pStyle w:val="Bodytext0"/>
        <w:shd w:val="clear" w:color="auto" w:fill="auto"/>
        <w:spacing w:after="199" w:line="220" w:lineRule="exact"/>
        <w:ind w:left="100" w:firstLine="0"/>
      </w:pPr>
      <w:r>
        <w:rPr>
          <w:rStyle w:val="BodytextSmallCaps"/>
        </w:rPr>
        <w:t>Part VII—General</w:t>
      </w:r>
    </w:p>
    <w:p w:rsidR="00FA504D" w:rsidRDefault="00CE5DA7">
      <w:pPr>
        <w:pStyle w:val="Bodytext0"/>
        <w:numPr>
          <w:ilvl w:val="0"/>
          <w:numId w:val="1"/>
        </w:numPr>
        <w:shd w:val="clear" w:color="auto" w:fill="auto"/>
        <w:tabs>
          <w:tab w:val="left" w:pos="841"/>
        </w:tabs>
        <w:spacing w:after="0" w:line="264" w:lineRule="exact"/>
        <w:ind w:left="860" w:hanging="480"/>
        <w:jc w:val="left"/>
      </w:pPr>
      <w:r>
        <w:rPr>
          <w:rStyle w:val="Bodytext1"/>
        </w:rPr>
        <w:t>Consent of DPP required for prosecution of non citizen.</w:t>
      </w:r>
    </w:p>
    <w:p w:rsidR="00FA504D" w:rsidRDefault="00CE5DA7">
      <w:pPr>
        <w:pStyle w:val="Bodytext0"/>
        <w:numPr>
          <w:ilvl w:val="0"/>
          <w:numId w:val="1"/>
        </w:numPr>
        <w:shd w:val="clear" w:color="auto" w:fill="auto"/>
        <w:tabs>
          <w:tab w:val="left" w:pos="860"/>
        </w:tabs>
        <w:spacing w:after="0" w:line="264" w:lineRule="exact"/>
        <w:ind w:left="860" w:hanging="480"/>
        <w:jc w:val="left"/>
      </w:pPr>
      <w:r>
        <w:rPr>
          <w:rStyle w:val="Bodytext1"/>
        </w:rPr>
        <w:t>Duty to report torture.</w:t>
      </w:r>
    </w:p>
    <w:p w:rsidR="00FA504D" w:rsidRDefault="00CE5DA7">
      <w:pPr>
        <w:pStyle w:val="Bodytext0"/>
        <w:numPr>
          <w:ilvl w:val="0"/>
          <w:numId w:val="1"/>
        </w:numPr>
        <w:shd w:val="clear" w:color="auto" w:fill="auto"/>
        <w:tabs>
          <w:tab w:val="left" w:pos="860"/>
        </w:tabs>
        <w:spacing w:after="0" w:line="264" w:lineRule="exact"/>
        <w:ind w:left="860" w:hanging="480"/>
        <w:jc w:val="left"/>
      </w:pPr>
      <w:r>
        <w:rPr>
          <w:rStyle w:val="Bodytext1"/>
        </w:rPr>
        <w:t>Protection of witnesses and persons reporting torture.</w:t>
      </w:r>
    </w:p>
    <w:p w:rsidR="00FA504D" w:rsidRDefault="00CE5DA7">
      <w:pPr>
        <w:pStyle w:val="Bodytext0"/>
        <w:numPr>
          <w:ilvl w:val="0"/>
          <w:numId w:val="1"/>
        </w:numPr>
        <w:shd w:val="clear" w:color="auto" w:fill="auto"/>
        <w:tabs>
          <w:tab w:val="left" w:pos="860"/>
        </w:tabs>
        <w:spacing w:after="0" w:line="264" w:lineRule="exact"/>
        <w:ind w:left="860" w:right="220" w:hanging="480"/>
        <w:jc w:val="left"/>
      </w:pPr>
      <w:r>
        <w:rPr>
          <w:rStyle w:val="Bodytext1"/>
        </w:rPr>
        <w:t>Restriction on extradition or deportation where person is likely to be tortured.</w:t>
      </w:r>
    </w:p>
    <w:p w:rsidR="00FA504D" w:rsidRDefault="00CE5DA7">
      <w:pPr>
        <w:pStyle w:val="Bodytext0"/>
        <w:numPr>
          <w:ilvl w:val="0"/>
          <w:numId w:val="1"/>
        </w:numPr>
        <w:shd w:val="clear" w:color="auto" w:fill="auto"/>
        <w:tabs>
          <w:tab w:val="left" w:pos="850"/>
        </w:tabs>
        <w:spacing w:after="215" w:line="264" w:lineRule="exact"/>
        <w:ind w:left="860" w:hanging="480"/>
        <w:jc w:val="left"/>
      </w:pPr>
      <w:r>
        <w:rPr>
          <w:rStyle w:val="Bodytext1"/>
        </w:rPr>
        <w:t>No amnesty for persons accused of torture.</w:t>
      </w:r>
    </w:p>
    <w:p w:rsidR="00FA504D" w:rsidRDefault="00CE5DA7">
      <w:pPr>
        <w:pStyle w:val="Bodytext0"/>
        <w:shd w:val="clear" w:color="auto" w:fill="auto"/>
        <w:spacing w:after="238" w:line="220" w:lineRule="exact"/>
        <w:ind w:left="100" w:firstLine="0"/>
      </w:pPr>
      <w:r>
        <w:rPr>
          <w:rStyle w:val="BodytextSmallCaps"/>
        </w:rPr>
        <w:t>Part VIII—Miscellaneous</w:t>
      </w:r>
    </w:p>
    <w:p w:rsidR="00FA504D" w:rsidRDefault="00CE5DA7">
      <w:pPr>
        <w:pStyle w:val="Bodytext0"/>
        <w:numPr>
          <w:ilvl w:val="0"/>
          <w:numId w:val="1"/>
        </w:numPr>
        <w:shd w:val="clear" w:color="auto" w:fill="auto"/>
        <w:tabs>
          <w:tab w:val="left" w:pos="860"/>
        </w:tabs>
        <w:spacing w:after="0" w:line="220" w:lineRule="exact"/>
        <w:ind w:left="860" w:hanging="480"/>
        <w:jc w:val="left"/>
      </w:pPr>
      <w:r>
        <w:rPr>
          <w:rStyle w:val="Bodytext1"/>
        </w:rPr>
        <w:t>Regulations.</w:t>
      </w:r>
    </w:p>
    <w:p w:rsidR="00FA504D" w:rsidRDefault="00CE5DA7">
      <w:pPr>
        <w:pStyle w:val="Bodytext0"/>
        <w:numPr>
          <w:ilvl w:val="0"/>
          <w:numId w:val="1"/>
        </w:numPr>
        <w:shd w:val="clear" w:color="auto" w:fill="auto"/>
        <w:tabs>
          <w:tab w:val="left" w:pos="855"/>
        </w:tabs>
        <w:spacing w:after="0" w:line="528" w:lineRule="exact"/>
        <w:ind w:left="860" w:hanging="480"/>
        <w:jc w:val="left"/>
      </w:pPr>
      <w:r>
        <w:rPr>
          <w:rStyle w:val="Bodytext1"/>
        </w:rPr>
        <w:t>Amendment of Schedules.</w:t>
      </w:r>
    </w:p>
    <w:p w:rsidR="00FA504D" w:rsidRDefault="00CE5DA7">
      <w:pPr>
        <w:pStyle w:val="Bodytext0"/>
        <w:shd w:val="clear" w:color="auto" w:fill="auto"/>
        <w:spacing w:after="0" w:line="528" w:lineRule="exact"/>
        <w:ind w:left="100" w:firstLine="0"/>
      </w:pPr>
      <w:r>
        <w:rPr>
          <w:rStyle w:val="Bodytext1"/>
        </w:rPr>
        <w:t>SCHEDULES</w:t>
      </w:r>
    </w:p>
    <w:p w:rsidR="00FA504D" w:rsidRDefault="00CE5DA7">
      <w:pPr>
        <w:pStyle w:val="Bodytext0"/>
        <w:shd w:val="clear" w:color="auto" w:fill="auto"/>
        <w:spacing w:after="0" w:line="528" w:lineRule="exact"/>
        <w:ind w:left="100" w:firstLine="0"/>
      </w:pPr>
      <w:r>
        <w:rPr>
          <w:rStyle w:val="Bodytext1"/>
        </w:rPr>
        <w:t>First Schedule—Currency point.</w:t>
      </w:r>
    </w:p>
    <w:p w:rsidR="00FA504D" w:rsidRDefault="00CE5DA7">
      <w:pPr>
        <w:pStyle w:val="Bodytext0"/>
        <w:shd w:val="clear" w:color="auto" w:fill="auto"/>
        <w:spacing w:after="0" w:line="220" w:lineRule="exact"/>
        <w:ind w:left="100" w:firstLine="0"/>
      </w:pPr>
      <w:r>
        <w:rPr>
          <w:rStyle w:val="Bodytext1"/>
        </w:rPr>
        <w:t xml:space="preserve">Second Schedule—Acts </w:t>
      </w:r>
      <w:r>
        <w:rPr>
          <w:rStyle w:val="Bodytext1"/>
        </w:rPr>
        <w:t>constituting torture.</w:t>
      </w:r>
    </w:p>
    <w:p w:rsidR="00FA504D" w:rsidRDefault="00CE5DA7">
      <w:pPr>
        <w:pStyle w:val="Bodytext0"/>
        <w:shd w:val="clear" w:color="auto" w:fill="auto"/>
        <w:spacing w:after="3" w:line="220" w:lineRule="exact"/>
        <w:ind w:left="20" w:firstLine="0"/>
      </w:pPr>
      <w:r>
        <w:rPr>
          <w:rStyle w:val="Bodytext1"/>
        </w:rPr>
        <w:t>THE PREVENTION AND PROHIBITION OF TORTURE</w:t>
      </w:r>
    </w:p>
    <w:p w:rsidR="00FA504D" w:rsidRDefault="00CE5DA7">
      <w:pPr>
        <w:pStyle w:val="Bodytext0"/>
        <w:shd w:val="clear" w:color="auto" w:fill="auto"/>
        <w:spacing w:after="261" w:line="220" w:lineRule="exact"/>
        <w:ind w:left="20" w:firstLine="0"/>
      </w:pPr>
      <w:r>
        <w:rPr>
          <w:rStyle w:val="Bodytext1"/>
        </w:rPr>
        <w:t>ACT, 2012.</w:t>
      </w:r>
    </w:p>
    <w:p w:rsidR="00FA504D" w:rsidRDefault="00CE5DA7">
      <w:pPr>
        <w:pStyle w:val="Bodytext0"/>
        <w:shd w:val="clear" w:color="auto" w:fill="auto"/>
        <w:spacing w:after="236" w:line="278" w:lineRule="exact"/>
        <w:ind w:right="40" w:firstLine="0"/>
        <w:jc w:val="both"/>
      </w:pPr>
      <w:r>
        <w:rPr>
          <w:rStyle w:val="Bodytext1"/>
        </w:rPr>
        <w:t xml:space="preserve">An Act to give effect, in accordance with Articles 24 and 44(a) of the Constitution, to the respect of human dignity and protection from inhuman treatment by prohibiting and </w:t>
      </w:r>
      <w:r>
        <w:rPr>
          <w:rStyle w:val="Bodytext1"/>
        </w:rPr>
        <w:t>preventing any form of torture or cruel, inhuman or degrading treatment or punishment; to provide for the crime of torture; to give effect to the obligations of Uganda as a State Party to the United Nation's Convention against Torture and Other Cruel, Inhu</w:t>
      </w:r>
      <w:r>
        <w:rPr>
          <w:rStyle w:val="Bodytext1"/>
        </w:rPr>
        <w:t>man or Degrading Treatment or Punishment and other related matters.</w:t>
      </w:r>
    </w:p>
    <w:p w:rsidR="00FA504D" w:rsidRDefault="00CE5DA7">
      <w:pPr>
        <w:pStyle w:val="Bodytext0"/>
        <w:shd w:val="clear" w:color="auto" w:fill="auto"/>
        <w:spacing w:after="244" w:line="283" w:lineRule="exact"/>
        <w:ind w:right="40" w:firstLine="0"/>
        <w:jc w:val="both"/>
      </w:pPr>
      <w:r>
        <w:rPr>
          <w:rStyle w:val="BodytextSmallCaps"/>
        </w:rPr>
        <w:t>Whereas</w:t>
      </w:r>
      <w:r>
        <w:rPr>
          <w:rStyle w:val="Bodytext1"/>
        </w:rPr>
        <w:t xml:space="preserve"> Article 24 of the Constitution provides that no person shall be subjected to any form of torture or cruel, inhuman or degrading treatment or punishment;</w:t>
      </w:r>
    </w:p>
    <w:p w:rsidR="00FA504D" w:rsidRDefault="00CE5DA7">
      <w:pPr>
        <w:pStyle w:val="Bodytext0"/>
        <w:shd w:val="clear" w:color="auto" w:fill="auto"/>
        <w:spacing w:after="107" w:line="278" w:lineRule="exact"/>
        <w:ind w:right="40" w:firstLine="0"/>
        <w:jc w:val="both"/>
      </w:pPr>
      <w:r>
        <w:rPr>
          <w:rStyle w:val="BodytextSmallCaps"/>
        </w:rPr>
        <w:t>And whereas</w:t>
      </w:r>
      <w:r>
        <w:rPr>
          <w:rStyle w:val="Bodytext1"/>
        </w:rPr>
        <w:t xml:space="preserve"> Article 44(a) o</w:t>
      </w:r>
      <w:r>
        <w:rPr>
          <w:rStyle w:val="Bodytext1"/>
        </w:rPr>
        <w:t xml:space="preserve">f the Constitution provides that </w:t>
      </w:r>
      <w:r>
        <w:rPr>
          <w:rStyle w:val="Bodytext1"/>
        </w:rPr>
        <w:lastRenderedPageBreak/>
        <w:t>notwithstanding anything in the Constitution, there shall be no derogation from the enjoyment of the freedom from torture and cruel, inhuman or degrading treatment or punishment;</w:t>
      </w:r>
    </w:p>
    <w:p w:rsidR="00FA504D" w:rsidRDefault="00CE5DA7">
      <w:pPr>
        <w:pStyle w:val="Bodytext0"/>
        <w:shd w:val="clear" w:color="auto" w:fill="auto"/>
        <w:spacing w:after="0" w:line="220" w:lineRule="exact"/>
        <w:ind w:left="20" w:firstLine="0"/>
        <w:sectPr w:rsidR="00FA504D">
          <w:headerReference w:type="even" r:id="rId7"/>
          <w:headerReference w:type="default" r:id="rId8"/>
          <w:footerReference w:type="even" r:id="rId9"/>
          <w:footerReference w:type="first" r:id="rId10"/>
          <w:type w:val="continuous"/>
          <w:pgSz w:w="12240" w:h="15840"/>
          <w:pgMar w:top="2850" w:right="2678" w:bottom="2840" w:left="2702" w:header="0" w:footer="3" w:gutter="0"/>
          <w:cols w:space="720"/>
          <w:noEndnote/>
          <w:titlePg/>
          <w:docGrid w:linePitch="360"/>
        </w:sectPr>
      </w:pPr>
      <w:r>
        <w:rPr>
          <w:rStyle w:val="Bodytext1"/>
        </w:rPr>
        <w:t>3</w:t>
      </w:r>
    </w:p>
    <w:p w:rsidR="00FA504D" w:rsidRDefault="00CE5DA7">
      <w:pPr>
        <w:pStyle w:val="Bodytext50"/>
        <w:shd w:val="clear" w:color="auto" w:fill="auto"/>
        <w:tabs>
          <w:tab w:val="left" w:pos="6193"/>
        </w:tabs>
        <w:spacing w:before="0" w:after="71" w:line="220" w:lineRule="exact"/>
        <w:ind w:left="20"/>
        <w:jc w:val="both"/>
      </w:pPr>
      <w:r>
        <w:rPr>
          <w:rStyle w:val="Bodytext5NotItalic"/>
        </w:rPr>
        <w:lastRenderedPageBreak/>
        <w:t xml:space="preserve">Act 3 </w:t>
      </w:r>
      <w:r>
        <w:rPr>
          <w:rStyle w:val="Bodytext51"/>
          <w:i/>
          <w:iCs/>
        </w:rPr>
        <w:t>Prevention And Prohibition of Torture Act</w:t>
      </w:r>
      <w:r>
        <w:rPr>
          <w:rStyle w:val="Bodytext5NotItalic"/>
        </w:rPr>
        <w:tab/>
        <w:t>2012</w:t>
      </w:r>
    </w:p>
    <w:p w:rsidR="00FA504D" w:rsidRDefault="00CE5DA7">
      <w:pPr>
        <w:pStyle w:val="Bodytext0"/>
        <w:shd w:val="clear" w:color="auto" w:fill="auto"/>
        <w:spacing w:after="0" w:line="298" w:lineRule="exact"/>
        <w:ind w:left="20" w:right="20" w:firstLine="0"/>
        <w:jc w:val="both"/>
      </w:pPr>
      <w:r>
        <w:rPr>
          <w:rStyle w:val="BodytextSmallCaps"/>
        </w:rPr>
        <w:t>And whereas</w:t>
      </w:r>
      <w:r>
        <w:rPr>
          <w:rStyle w:val="Bodytext1"/>
        </w:rPr>
        <w:t xml:space="preserve"> it is necessary to give effect in Uganda to the Convention against Torture and Other Cruel, inhuman or Degrading Treatment or Punishment adopted by the General Assembly of the United Nations on 10t</w:t>
      </w:r>
      <w:r>
        <w:rPr>
          <w:rStyle w:val="Bodytext1"/>
        </w:rPr>
        <w:t>h December, 1984 and ratified by the Republic of Uganda on 26th June, 1987;</w:t>
      </w:r>
    </w:p>
    <w:p w:rsidR="00FA504D" w:rsidRDefault="00CE5DA7">
      <w:pPr>
        <w:pStyle w:val="Bodytext0"/>
        <w:shd w:val="clear" w:color="auto" w:fill="auto"/>
        <w:spacing w:after="0" w:line="600" w:lineRule="exact"/>
        <w:ind w:left="20" w:firstLine="0"/>
        <w:jc w:val="both"/>
      </w:pPr>
      <w:r>
        <w:rPr>
          <w:rStyle w:val="BodytextSmallCaps"/>
        </w:rPr>
        <w:t>Date of Assent:</w:t>
      </w:r>
      <w:r>
        <w:rPr>
          <w:rStyle w:val="Bodytext1"/>
        </w:rPr>
        <w:t xml:space="preserve"> 27th July, 2012.</w:t>
      </w:r>
    </w:p>
    <w:p w:rsidR="00FA504D" w:rsidRDefault="00CE5DA7">
      <w:pPr>
        <w:pStyle w:val="Bodytext0"/>
        <w:shd w:val="clear" w:color="auto" w:fill="auto"/>
        <w:spacing w:after="0" w:line="600" w:lineRule="exact"/>
        <w:ind w:left="20" w:firstLine="0"/>
        <w:jc w:val="both"/>
      </w:pPr>
      <w:r>
        <w:rPr>
          <w:rStyle w:val="BodytextItalic"/>
        </w:rPr>
        <w:t>Date of Commencement:</w:t>
      </w:r>
      <w:r>
        <w:rPr>
          <w:rStyle w:val="Bodytext1"/>
        </w:rPr>
        <w:t xml:space="preserve"> 18th September, 2012.</w:t>
      </w:r>
    </w:p>
    <w:p w:rsidR="00FA504D" w:rsidRDefault="00CE5DA7">
      <w:pPr>
        <w:pStyle w:val="Bodytext0"/>
        <w:shd w:val="clear" w:color="auto" w:fill="auto"/>
        <w:spacing w:after="0" w:line="600" w:lineRule="exact"/>
        <w:ind w:left="20" w:firstLine="0"/>
        <w:jc w:val="both"/>
      </w:pPr>
      <w:r>
        <w:rPr>
          <w:rStyle w:val="BodytextSmallCaps"/>
        </w:rPr>
        <w:t>Be it enacted</w:t>
      </w:r>
      <w:r>
        <w:rPr>
          <w:rStyle w:val="Bodytext1"/>
        </w:rPr>
        <w:t xml:space="preserve"> by the Parliament as follows:</w:t>
      </w:r>
    </w:p>
    <w:p w:rsidR="00FA504D" w:rsidRDefault="00CE5DA7">
      <w:pPr>
        <w:pStyle w:val="Bodytext0"/>
        <w:shd w:val="clear" w:color="auto" w:fill="auto"/>
        <w:spacing w:after="0" w:line="600" w:lineRule="exact"/>
        <w:ind w:right="160" w:firstLine="0"/>
      </w:pPr>
      <w:r>
        <w:rPr>
          <w:rStyle w:val="BodytextSmallCaps"/>
        </w:rPr>
        <w:t>Part I—Preliminary</w:t>
      </w:r>
    </w:p>
    <w:p w:rsidR="00FA504D" w:rsidRDefault="00CE5DA7">
      <w:pPr>
        <w:pStyle w:val="Heading10"/>
        <w:keepNext/>
        <w:keepLines/>
        <w:numPr>
          <w:ilvl w:val="0"/>
          <w:numId w:val="2"/>
        </w:numPr>
        <w:shd w:val="clear" w:color="auto" w:fill="auto"/>
        <w:tabs>
          <w:tab w:val="left" w:pos="486"/>
        </w:tabs>
        <w:ind w:left="20" w:firstLine="0"/>
      </w:pPr>
      <w:bookmarkStart w:id="0" w:name="bookmark0"/>
      <w:r>
        <w:rPr>
          <w:rStyle w:val="Heading11"/>
        </w:rPr>
        <w:t>Interpretation.</w:t>
      </w:r>
      <w:bookmarkEnd w:id="0"/>
    </w:p>
    <w:p w:rsidR="00FA504D" w:rsidRDefault="00CE5DA7">
      <w:pPr>
        <w:pStyle w:val="Bodytext0"/>
        <w:shd w:val="clear" w:color="auto" w:fill="auto"/>
        <w:spacing w:after="186" w:line="220" w:lineRule="exact"/>
        <w:ind w:left="20" w:firstLine="0"/>
        <w:jc w:val="both"/>
      </w:pPr>
      <w:r>
        <w:rPr>
          <w:rStyle w:val="Bodytext1"/>
        </w:rPr>
        <w:t xml:space="preserve">In this Act unless the </w:t>
      </w:r>
      <w:r>
        <w:rPr>
          <w:rStyle w:val="Bodytext1"/>
        </w:rPr>
        <w:t>context otherwise requires—</w:t>
      </w:r>
    </w:p>
    <w:p w:rsidR="00FA504D" w:rsidRDefault="00CE5DA7">
      <w:pPr>
        <w:pStyle w:val="Bodytext0"/>
        <w:shd w:val="clear" w:color="auto" w:fill="auto"/>
        <w:spacing w:after="180" w:line="298" w:lineRule="exact"/>
        <w:ind w:left="1020" w:right="20" w:hanging="520"/>
        <w:jc w:val="both"/>
      </w:pPr>
      <w:r>
        <w:rPr>
          <w:rStyle w:val="Bodytext1"/>
        </w:rPr>
        <w:t>“commission” means the Uganda Human Rights Commission established by article 51 of the Constitution;</w:t>
      </w:r>
    </w:p>
    <w:p w:rsidR="00FA504D" w:rsidRDefault="00CE5DA7">
      <w:pPr>
        <w:pStyle w:val="Bodytext0"/>
        <w:shd w:val="clear" w:color="auto" w:fill="auto"/>
        <w:spacing w:after="0" w:line="298" w:lineRule="exact"/>
        <w:ind w:left="1020" w:right="20" w:hanging="520"/>
        <w:jc w:val="both"/>
      </w:pPr>
      <w:r>
        <w:rPr>
          <w:rStyle w:val="Bodytext1"/>
        </w:rPr>
        <w:t xml:space="preserve">“Convention” means the Convention against Torture and Other Cruel, Inhuman or Degrading Treatment or Punishment adopted by the </w:t>
      </w:r>
      <w:r>
        <w:rPr>
          <w:rStyle w:val="Bodytext1"/>
        </w:rPr>
        <w:t>General Assembly of the United Nations on</w:t>
      </w:r>
    </w:p>
    <w:p w:rsidR="00FA504D" w:rsidRDefault="00CE5DA7">
      <w:pPr>
        <w:pStyle w:val="Bodytext0"/>
        <w:numPr>
          <w:ilvl w:val="0"/>
          <w:numId w:val="3"/>
        </w:numPr>
        <w:shd w:val="clear" w:color="auto" w:fill="auto"/>
        <w:tabs>
          <w:tab w:val="left" w:pos="1318"/>
        </w:tabs>
        <w:spacing w:after="176" w:line="298" w:lineRule="exact"/>
        <w:ind w:left="1020" w:right="20" w:firstLine="0"/>
        <w:jc w:val="both"/>
      </w:pPr>
      <w:r>
        <w:rPr>
          <w:rStyle w:val="Bodytext1"/>
        </w:rPr>
        <w:t>December 1984 and ratified by the Republic of Uganda on 26th, June, 1987;</w:t>
      </w:r>
    </w:p>
    <w:p w:rsidR="00FA504D" w:rsidRDefault="00CE5DA7">
      <w:pPr>
        <w:pStyle w:val="Bodytext0"/>
        <w:shd w:val="clear" w:color="auto" w:fill="auto"/>
        <w:spacing w:after="246" w:line="302" w:lineRule="exact"/>
        <w:ind w:left="1020" w:right="20" w:hanging="520"/>
        <w:jc w:val="both"/>
      </w:pPr>
      <w:r>
        <w:rPr>
          <w:rStyle w:val="Bodytext1"/>
        </w:rPr>
        <w:t>“currency point” has the meaning assigned to it in the First Schedule;</w:t>
      </w:r>
    </w:p>
    <w:p w:rsidR="00FA504D" w:rsidRDefault="00CE5DA7">
      <w:pPr>
        <w:pStyle w:val="Bodytext0"/>
        <w:shd w:val="clear" w:color="auto" w:fill="auto"/>
        <w:spacing w:after="239" w:line="220" w:lineRule="exact"/>
        <w:ind w:left="1020" w:hanging="520"/>
        <w:jc w:val="both"/>
      </w:pPr>
      <w:r>
        <w:rPr>
          <w:rStyle w:val="Bodytext1"/>
        </w:rPr>
        <w:t>“deadly weapon” includes—</w:t>
      </w:r>
    </w:p>
    <w:p w:rsidR="00FA504D" w:rsidRDefault="00CE5DA7">
      <w:pPr>
        <w:pStyle w:val="Bodytext0"/>
        <w:numPr>
          <w:ilvl w:val="0"/>
          <w:numId w:val="4"/>
        </w:numPr>
        <w:shd w:val="clear" w:color="auto" w:fill="auto"/>
        <w:tabs>
          <w:tab w:val="left" w:pos="1423"/>
        </w:tabs>
        <w:spacing w:after="0" w:line="298" w:lineRule="exact"/>
        <w:ind w:left="1780" w:right="20"/>
        <w:jc w:val="both"/>
      </w:pPr>
      <w:r>
        <w:rPr>
          <w:rStyle w:val="Bodytext1"/>
        </w:rPr>
        <w:t xml:space="preserve">(i) an instrument made or adapted for </w:t>
      </w:r>
      <w:r>
        <w:rPr>
          <w:rStyle w:val="Bodytext1"/>
        </w:rPr>
        <w:t xml:space="preserve">shooting, stabbing or </w:t>
      </w:r>
      <w:r>
        <w:rPr>
          <w:rStyle w:val="Bodytext1"/>
        </w:rPr>
        <w:lastRenderedPageBreak/>
        <w:t>cutting, and any imitation of such an instrument;</w:t>
      </w:r>
    </w:p>
    <w:p w:rsidR="00FA504D" w:rsidRDefault="00CE5DA7">
      <w:pPr>
        <w:pStyle w:val="Bodytext0"/>
        <w:numPr>
          <w:ilvl w:val="0"/>
          <w:numId w:val="5"/>
        </w:numPr>
        <w:shd w:val="clear" w:color="auto" w:fill="auto"/>
        <w:tabs>
          <w:tab w:val="left" w:pos="2063"/>
        </w:tabs>
        <w:spacing w:after="116" w:line="278" w:lineRule="exact"/>
        <w:ind w:left="2120" w:right="20" w:hanging="460"/>
        <w:jc w:val="both"/>
      </w:pPr>
      <w:r>
        <w:rPr>
          <w:rStyle w:val="Bodytext1"/>
        </w:rPr>
        <w:t>any substance, which when used for offensive purposes is capable of causing death or grievous harm or is capable of inducing fear in a person that it is likely to cause death or grievo</w:t>
      </w:r>
      <w:r>
        <w:rPr>
          <w:rStyle w:val="Bodytext1"/>
        </w:rPr>
        <w:t>us bodily harm; and</w:t>
      </w:r>
    </w:p>
    <w:p w:rsidR="00FA504D" w:rsidRDefault="00CE5DA7">
      <w:pPr>
        <w:pStyle w:val="Bodytext0"/>
        <w:numPr>
          <w:ilvl w:val="0"/>
          <w:numId w:val="4"/>
        </w:numPr>
        <w:shd w:val="clear" w:color="auto" w:fill="auto"/>
        <w:tabs>
          <w:tab w:val="left" w:pos="1379"/>
        </w:tabs>
        <w:spacing w:after="171" w:line="283" w:lineRule="exact"/>
        <w:ind w:left="1660" w:right="20" w:hanging="660"/>
        <w:jc w:val="left"/>
      </w:pPr>
      <w:r>
        <w:rPr>
          <w:rStyle w:val="Bodytext1"/>
        </w:rPr>
        <w:t>any substance intended to render the victim of the offence unconscious.”</w:t>
      </w:r>
    </w:p>
    <w:p w:rsidR="00FA504D" w:rsidRDefault="00CE5DA7">
      <w:pPr>
        <w:pStyle w:val="Bodytext0"/>
        <w:shd w:val="clear" w:color="auto" w:fill="auto"/>
        <w:spacing w:after="193" w:line="220" w:lineRule="exact"/>
        <w:ind w:left="1000" w:hanging="500"/>
        <w:jc w:val="both"/>
      </w:pPr>
      <w:r>
        <w:rPr>
          <w:rStyle w:val="Bodytext1"/>
        </w:rPr>
        <w:t>“Minister” means the Minister responsible for justice;</w:t>
      </w:r>
    </w:p>
    <w:p w:rsidR="00FA504D" w:rsidRDefault="00CE5DA7">
      <w:pPr>
        <w:pStyle w:val="Bodytext0"/>
        <w:shd w:val="clear" w:color="auto" w:fill="auto"/>
        <w:spacing w:after="146" w:line="220" w:lineRule="exact"/>
        <w:ind w:left="1000" w:hanging="500"/>
        <w:jc w:val="both"/>
      </w:pPr>
      <w:r>
        <w:rPr>
          <w:rStyle w:val="Bodytext1"/>
        </w:rPr>
        <w:t>“offender”, means a person who performs an act of torture.</w:t>
      </w:r>
    </w:p>
    <w:p w:rsidR="00FA504D" w:rsidRDefault="00CE5DA7">
      <w:pPr>
        <w:pStyle w:val="Bodytext0"/>
        <w:shd w:val="clear" w:color="auto" w:fill="auto"/>
        <w:spacing w:after="167" w:line="278" w:lineRule="exact"/>
        <w:ind w:left="1000" w:right="20" w:hanging="500"/>
        <w:jc w:val="both"/>
      </w:pPr>
      <w:r>
        <w:rPr>
          <w:rStyle w:val="Bodytext1"/>
        </w:rPr>
        <w:t>“public official” means a person whether a public</w:t>
      </w:r>
      <w:r>
        <w:rPr>
          <w:rStyle w:val="Bodytext1"/>
        </w:rPr>
        <w:t xml:space="preserve"> officer or not, employed by the government or local government or any Government agency or any other person paid out of public funds;</w:t>
      </w:r>
    </w:p>
    <w:p w:rsidR="00FA504D" w:rsidRDefault="00CE5DA7">
      <w:pPr>
        <w:pStyle w:val="Bodytext0"/>
        <w:shd w:val="clear" w:color="auto" w:fill="auto"/>
        <w:spacing w:after="141" w:line="220" w:lineRule="exact"/>
        <w:ind w:left="1000" w:hanging="500"/>
        <w:jc w:val="both"/>
      </w:pPr>
      <w:r>
        <w:rPr>
          <w:rStyle w:val="Bodytext1"/>
        </w:rPr>
        <w:t>“spouse” means a husband or wife by a lawful marriage;</w:t>
      </w:r>
    </w:p>
    <w:p w:rsidR="00FA504D" w:rsidRDefault="00CE5DA7">
      <w:pPr>
        <w:pStyle w:val="Bodytext0"/>
        <w:shd w:val="clear" w:color="auto" w:fill="auto"/>
        <w:spacing w:after="167" w:line="278" w:lineRule="exact"/>
        <w:ind w:left="1000" w:right="20" w:hanging="500"/>
        <w:jc w:val="left"/>
      </w:pPr>
      <w:r>
        <w:rPr>
          <w:rStyle w:val="Bodytext1"/>
        </w:rPr>
        <w:t>“superior officer” means a person in a higher position of authorit</w:t>
      </w:r>
      <w:r>
        <w:rPr>
          <w:rStyle w:val="Bodytext1"/>
        </w:rPr>
        <w:t>y than the officer alleged to have committed torture;</w:t>
      </w:r>
    </w:p>
    <w:p w:rsidR="00FA504D" w:rsidRDefault="00CE5DA7">
      <w:pPr>
        <w:pStyle w:val="Bodytext0"/>
        <w:shd w:val="clear" w:color="auto" w:fill="auto"/>
        <w:spacing w:after="183" w:line="220" w:lineRule="exact"/>
        <w:ind w:left="1000" w:hanging="500"/>
        <w:jc w:val="both"/>
      </w:pPr>
      <w:r>
        <w:rPr>
          <w:rStyle w:val="Bodytext1"/>
        </w:rPr>
        <w:t>“victim” means a person who suffers an act of torture.</w:t>
      </w:r>
    </w:p>
    <w:p w:rsidR="00FA504D" w:rsidRDefault="00CE5DA7">
      <w:pPr>
        <w:pStyle w:val="Bodytext0"/>
        <w:shd w:val="clear" w:color="auto" w:fill="auto"/>
        <w:spacing w:after="246" w:line="220" w:lineRule="exact"/>
        <w:ind w:left="1000" w:hanging="500"/>
        <w:jc w:val="both"/>
      </w:pPr>
      <w:r>
        <w:rPr>
          <w:rStyle w:val="BodytextSmallCaps"/>
        </w:rPr>
        <w:t>Part II—Prohibition And Criminalisation of Torture</w:t>
      </w:r>
    </w:p>
    <w:p w:rsidR="00FA504D" w:rsidRDefault="00CE5DA7">
      <w:pPr>
        <w:pStyle w:val="Heading10"/>
        <w:keepNext/>
        <w:keepLines/>
        <w:numPr>
          <w:ilvl w:val="0"/>
          <w:numId w:val="2"/>
        </w:numPr>
        <w:shd w:val="clear" w:color="auto" w:fill="auto"/>
        <w:tabs>
          <w:tab w:val="left" w:pos="480"/>
        </w:tabs>
        <w:spacing w:after="26" w:line="220" w:lineRule="exact"/>
        <w:ind w:firstLine="0"/>
        <w:jc w:val="left"/>
      </w:pPr>
      <w:bookmarkStart w:id="1" w:name="bookmark1"/>
      <w:r>
        <w:rPr>
          <w:rStyle w:val="Heading11"/>
        </w:rPr>
        <w:t>Definition of torture.</w:t>
      </w:r>
      <w:bookmarkEnd w:id="1"/>
    </w:p>
    <w:p w:rsidR="00FA504D" w:rsidRDefault="00CE5DA7">
      <w:pPr>
        <w:pStyle w:val="Bodytext0"/>
        <w:numPr>
          <w:ilvl w:val="0"/>
          <w:numId w:val="6"/>
        </w:numPr>
        <w:shd w:val="clear" w:color="auto" w:fill="auto"/>
        <w:tabs>
          <w:tab w:val="left" w:pos="864"/>
        </w:tabs>
        <w:spacing w:line="278" w:lineRule="exact"/>
        <w:ind w:right="20" w:firstLine="480"/>
        <w:jc w:val="both"/>
      </w:pPr>
      <w:r>
        <w:rPr>
          <w:rStyle w:val="Bodytext1"/>
        </w:rPr>
        <w:t xml:space="preserve">In this Act, torture means any act or omission, by which severe pain or </w:t>
      </w:r>
      <w:r>
        <w:rPr>
          <w:rStyle w:val="Bodytext1"/>
        </w:rPr>
        <w:t>suffering whether physical or mental, is intentionally inflicted on a person by or at the instigation of or with the consent or acquiescence of any person whether a public official or other person acting in an official or private capacity for such purposes</w:t>
      </w:r>
      <w:r>
        <w:rPr>
          <w:rStyle w:val="Bodytext1"/>
        </w:rPr>
        <w:t xml:space="preserve"> as—</w:t>
      </w:r>
    </w:p>
    <w:p w:rsidR="00FA504D" w:rsidRDefault="00CE5DA7">
      <w:pPr>
        <w:pStyle w:val="Bodytext0"/>
        <w:numPr>
          <w:ilvl w:val="0"/>
          <w:numId w:val="7"/>
        </w:numPr>
        <w:shd w:val="clear" w:color="auto" w:fill="auto"/>
        <w:tabs>
          <w:tab w:val="left" w:pos="980"/>
        </w:tabs>
        <w:spacing w:line="278" w:lineRule="exact"/>
        <w:ind w:left="1000" w:right="20" w:hanging="500"/>
        <w:jc w:val="left"/>
      </w:pPr>
      <w:r>
        <w:rPr>
          <w:rStyle w:val="Bodytext1"/>
        </w:rPr>
        <w:t>obtaining information or a confession from the person or any other person;</w:t>
      </w:r>
    </w:p>
    <w:p w:rsidR="00FA504D" w:rsidRDefault="00CE5DA7">
      <w:pPr>
        <w:pStyle w:val="Bodytext0"/>
        <w:numPr>
          <w:ilvl w:val="0"/>
          <w:numId w:val="7"/>
        </w:numPr>
        <w:shd w:val="clear" w:color="auto" w:fill="auto"/>
        <w:tabs>
          <w:tab w:val="left" w:pos="975"/>
        </w:tabs>
        <w:spacing w:after="0" w:line="278" w:lineRule="exact"/>
        <w:ind w:left="1000" w:right="20" w:hanging="500"/>
        <w:jc w:val="both"/>
      </w:pPr>
      <w:r>
        <w:rPr>
          <w:rStyle w:val="Bodytext1"/>
        </w:rPr>
        <w:t>punishing that person for an act he or she or any other person has committed, or is suspected of having committed or of planning to commit; or</w:t>
      </w:r>
    </w:p>
    <w:p w:rsidR="00FA504D" w:rsidRDefault="00CE5DA7">
      <w:pPr>
        <w:pStyle w:val="Bodytext0"/>
        <w:shd w:val="clear" w:color="auto" w:fill="auto"/>
        <w:spacing w:after="0" w:line="220" w:lineRule="exact"/>
        <w:ind w:right="160" w:firstLine="0"/>
        <w:sectPr w:rsidR="00FA504D">
          <w:headerReference w:type="even" r:id="rId11"/>
          <w:headerReference w:type="default" r:id="rId12"/>
          <w:footerReference w:type="even" r:id="rId13"/>
          <w:footerReference w:type="first" r:id="rId14"/>
          <w:type w:val="continuous"/>
          <w:pgSz w:w="12240" w:h="15840"/>
          <w:pgMar w:top="2790" w:right="2781" w:bottom="2780" w:left="2786" w:header="0" w:footer="3" w:gutter="0"/>
          <w:cols w:space="720"/>
          <w:noEndnote/>
          <w:titlePg/>
          <w:docGrid w:linePitch="360"/>
        </w:sectPr>
      </w:pPr>
      <w:r>
        <w:rPr>
          <w:rStyle w:val="Bodytext1"/>
        </w:rPr>
        <w:t>5</w:t>
      </w:r>
    </w:p>
    <w:p w:rsidR="00FA504D" w:rsidRDefault="00CE5DA7">
      <w:pPr>
        <w:pStyle w:val="Bodytext0"/>
        <w:numPr>
          <w:ilvl w:val="0"/>
          <w:numId w:val="7"/>
        </w:numPr>
        <w:shd w:val="clear" w:color="auto" w:fill="auto"/>
        <w:tabs>
          <w:tab w:val="left" w:pos="985"/>
        </w:tabs>
        <w:spacing w:after="180" w:line="278" w:lineRule="exact"/>
        <w:ind w:left="980" w:right="20" w:hanging="480"/>
        <w:jc w:val="both"/>
      </w:pPr>
      <w:r>
        <w:rPr>
          <w:rStyle w:val="Bodytext1"/>
        </w:rPr>
        <w:lastRenderedPageBreak/>
        <w:t xml:space="preserve">intimidating or coercing the person or any other person to do, or to </w:t>
      </w:r>
      <w:r>
        <w:rPr>
          <w:rStyle w:val="Bodytext1"/>
        </w:rPr>
        <w:t>refrain from doing, any act.</w:t>
      </w:r>
    </w:p>
    <w:p w:rsidR="00FA504D" w:rsidRDefault="00CE5DA7">
      <w:pPr>
        <w:pStyle w:val="Bodytext0"/>
        <w:numPr>
          <w:ilvl w:val="0"/>
          <w:numId w:val="6"/>
        </w:numPr>
        <w:shd w:val="clear" w:color="auto" w:fill="auto"/>
        <w:tabs>
          <w:tab w:val="left" w:pos="865"/>
        </w:tabs>
        <w:spacing w:after="176" w:line="278" w:lineRule="exact"/>
        <w:ind w:left="20" w:right="20" w:firstLine="480"/>
        <w:jc w:val="both"/>
      </w:pPr>
      <w:r>
        <w:rPr>
          <w:rStyle w:val="Bodytext1"/>
        </w:rPr>
        <w:t>For purposes of this Act, “severe pain or suffering” means the prolonged harm caused by or resulting from—</w:t>
      </w:r>
    </w:p>
    <w:p w:rsidR="00FA504D" w:rsidRDefault="00CE5DA7">
      <w:pPr>
        <w:pStyle w:val="Bodytext0"/>
        <w:numPr>
          <w:ilvl w:val="0"/>
          <w:numId w:val="8"/>
        </w:numPr>
        <w:shd w:val="clear" w:color="auto" w:fill="auto"/>
        <w:tabs>
          <w:tab w:val="left" w:pos="970"/>
        </w:tabs>
        <w:spacing w:after="184" w:line="283" w:lineRule="exact"/>
        <w:ind w:left="980" w:right="20" w:hanging="480"/>
        <w:jc w:val="both"/>
      </w:pPr>
      <w:r>
        <w:rPr>
          <w:rStyle w:val="Bodytext1"/>
        </w:rPr>
        <w:t>the intentional infliction or threatened infliction of physical pain or suffering;</w:t>
      </w:r>
    </w:p>
    <w:p w:rsidR="00FA504D" w:rsidRDefault="00CE5DA7">
      <w:pPr>
        <w:pStyle w:val="Bodytext0"/>
        <w:numPr>
          <w:ilvl w:val="0"/>
          <w:numId w:val="8"/>
        </w:numPr>
        <w:shd w:val="clear" w:color="auto" w:fill="auto"/>
        <w:tabs>
          <w:tab w:val="left" w:pos="970"/>
        </w:tabs>
        <w:spacing w:after="227" w:line="278" w:lineRule="exact"/>
        <w:ind w:left="980" w:right="20" w:hanging="480"/>
        <w:jc w:val="both"/>
      </w:pPr>
      <w:r>
        <w:rPr>
          <w:rStyle w:val="Bodytext1"/>
        </w:rPr>
        <w:t>the administration or application, or</w:t>
      </w:r>
      <w:r>
        <w:rPr>
          <w:rStyle w:val="Bodytext1"/>
        </w:rPr>
        <w:t xml:space="preserve"> threatened administration or application, of mind-altering substances or other procedures calculated to disrupt profoundly the senses or the personality;</w:t>
      </w:r>
    </w:p>
    <w:p w:rsidR="00FA504D" w:rsidRDefault="00CE5DA7">
      <w:pPr>
        <w:pStyle w:val="Bodytext0"/>
        <w:numPr>
          <w:ilvl w:val="0"/>
          <w:numId w:val="8"/>
        </w:numPr>
        <w:shd w:val="clear" w:color="auto" w:fill="auto"/>
        <w:tabs>
          <w:tab w:val="left" w:pos="970"/>
        </w:tabs>
        <w:spacing w:after="134" w:line="220" w:lineRule="exact"/>
        <w:ind w:left="20" w:firstLine="480"/>
        <w:jc w:val="both"/>
      </w:pPr>
      <w:r>
        <w:rPr>
          <w:rStyle w:val="Bodytext1"/>
        </w:rPr>
        <w:t>the threat of imminent death; or</w:t>
      </w:r>
    </w:p>
    <w:p w:rsidR="00FA504D" w:rsidRDefault="00CE5DA7">
      <w:pPr>
        <w:pStyle w:val="Bodytext0"/>
        <w:numPr>
          <w:ilvl w:val="0"/>
          <w:numId w:val="8"/>
        </w:numPr>
        <w:shd w:val="clear" w:color="auto" w:fill="auto"/>
        <w:tabs>
          <w:tab w:val="left" w:pos="970"/>
        </w:tabs>
        <w:spacing w:after="180" w:line="278" w:lineRule="exact"/>
        <w:ind w:left="980" w:right="20" w:hanging="480"/>
        <w:jc w:val="both"/>
      </w:pPr>
      <w:r>
        <w:rPr>
          <w:rStyle w:val="Bodytext1"/>
        </w:rPr>
        <w:t>the threat that another person will imminently be subjected to death</w:t>
      </w:r>
      <w:r>
        <w:rPr>
          <w:rStyle w:val="Bodytext1"/>
        </w:rPr>
        <w:t>, severe physical pain or suffering, or the administration or application of mind-altering substances or other procedures calculated to disrupt profoundly the senses or personality.</w:t>
      </w:r>
    </w:p>
    <w:p w:rsidR="00FA504D" w:rsidRDefault="00CE5DA7">
      <w:pPr>
        <w:pStyle w:val="Bodytext0"/>
        <w:numPr>
          <w:ilvl w:val="0"/>
          <w:numId w:val="6"/>
        </w:numPr>
        <w:shd w:val="clear" w:color="auto" w:fill="auto"/>
        <w:tabs>
          <w:tab w:val="left" w:pos="918"/>
        </w:tabs>
        <w:spacing w:after="180" w:line="278" w:lineRule="exact"/>
        <w:ind w:left="20" w:right="20" w:firstLine="480"/>
        <w:jc w:val="both"/>
      </w:pPr>
      <w:r>
        <w:rPr>
          <w:rStyle w:val="Bodytext1"/>
        </w:rPr>
        <w:t>Without limiting the effect of subsection (1), the acts constituting tortu</w:t>
      </w:r>
      <w:r>
        <w:rPr>
          <w:rStyle w:val="Bodytext1"/>
        </w:rPr>
        <w:t>re shall include the acts set out in the Second Schedule.</w:t>
      </w:r>
    </w:p>
    <w:p w:rsidR="00FA504D" w:rsidRDefault="00CE5DA7">
      <w:pPr>
        <w:pStyle w:val="Bodytext0"/>
        <w:numPr>
          <w:ilvl w:val="0"/>
          <w:numId w:val="6"/>
        </w:numPr>
        <w:shd w:val="clear" w:color="auto" w:fill="auto"/>
        <w:tabs>
          <w:tab w:val="left" w:pos="874"/>
        </w:tabs>
        <w:spacing w:after="180" w:line="278" w:lineRule="exact"/>
        <w:ind w:left="20" w:right="20" w:firstLine="480"/>
        <w:jc w:val="both"/>
      </w:pPr>
      <w:r>
        <w:rPr>
          <w:rStyle w:val="Bodytext1"/>
        </w:rPr>
        <w:t>The definition of torture set out in subsection (1) does not include pain or suffering arising from, inherent in or incidental to a lawful sanction.</w:t>
      </w:r>
    </w:p>
    <w:p w:rsidR="00FA504D" w:rsidRDefault="00CE5DA7">
      <w:pPr>
        <w:pStyle w:val="Heading10"/>
        <w:keepNext/>
        <w:keepLines/>
        <w:numPr>
          <w:ilvl w:val="0"/>
          <w:numId w:val="2"/>
        </w:numPr>
        <w:shd w:val="clear" w:color="auto" w:fill="auto"/>
        <w:tabs>
          <w:tab w:val="left" w:pos="495"/>
        </w:tabs>
        <w:spacing w:line="278" w:lineRule="exact"/>
        <w:ind w:left="20" w:firstLine="0"/>
        <w:jc w:val="left"/>
      </w:pPr>
      <w:bookmarkStart w:id="2" w:name="bookmark2"/>
      <w:r>
        <w:rPr>
          <w:rStyle w:val="Heading11"/>
        </w:rPr>
        <w:t>Prohibition of torture.</w:t>
      </w:r>
      <w:bookmarkEnd w:id="2"/>
    </w:p>
    <w:p w:rsidR="00FA504D" w:rsidRDefault="00CE5DA7">
      <w:pPr>
        <w:pStyle w:val="Bodytext0"/>
        <w:numPr>
          <w:ilvl w:val="0"/>
          <w:numId w:val="9"/>
        </w:numPr>
        <w:shd w:val="clear" w:color="auto" w:fill="auto"/>
        <w:tabs>
          <w:tab w:val="left" w:pos="884"/>
        </w:tabs>
        <w:spacing w:after="0" w:line="278" w:lineRule="exact"/>
        <w:ind w:left="20" w:right="20" w:firstLine="480"/>
        <w:jc w:val="both"/>
      </w:pPr>
      <w:r>
        <w:rPr>
          <w:rStyle w:val="Bodytext1"/>
        </w:rPr>
        <w:t xml:space="preserve">Notwithstanding anything </w:t>
      </w:r>
      <w:r>
        <w:rPr>
          <w:rStyle w:val="Bodytext1"/>
        </w:rPr>
        <w:t>in this Act, there shall, be no derogation from the enjoyment of the right to freedom from torture.</w:t>
      </w:r>
    </w:p>
    <w:p w:rsidR="00FA504D" w:rsidRDefault="00CE5DA7">
      <w:pPr>
        <w:pStyle w:val="Bodytext0"/>
        <w:numPr>
          <w:ilvl w:val="0"/>
          <w:numId w:val="9"/>
        </w:numPr>
        <w:shd w:val="clear" w:color="auto" w:fill="auto"/>
        <w:tabs>
          <w:tab w:val="left" w:pos="841"/>
        </w:tabs>
        <w:spacing w:after="0" w:line="398" w:lineRule="exact"/>
        <w:ind w:left="20" w:firstLine="480"/>
        <w:jc w:val="both"/>
      </w:pPr>
      <w:r>
        <w:rPr>
          <w:rStyle w:val="Bodytext1"/>
        </w:rPr>
        <w:t>The following shall not be a defence to a charge of torture—</w:t>
      </w:r>
    </w:p>
    <w:p w:rsidR="00FA504D" w:rsidRDefault="00CE5DA7">
      <w:pPr>
        <w:pStyle w:val="Bodytext0"/>
        <w:numPr>
          <w:ilvl w:val="0"/>
          <w:numId w:val="10"/>
        </w:numPr>
        <w:shd w:val="clear" w:color="auto" w:fill="auto"/>
        <w:tabs>
          <w:tab w:val="left" w:pos="980"/>
        </w:tabs>
        <w:spacing w:after="0" w:line="398" w:lineRule="exact"/>
        <w:ind w:left="20" w:firstLine="480"/>
        <w:jc w:val="both"/>
      </w:pPr>
      <w:r>
        <w:rPr>
          <w:rStyle w:val="Bodytext1"/>
        </w:rPr>
        <w:t>a state of war or a threat of war;</w:t>
      </w:r>
    </w:p>
    <w:p w:rsidR="00FA504D" w:rsidRDefault="00CE5DA7">
      <w:pPr>
        <w:pStyle w:val="Bodytext0"/>
        <w:numPr>
          <w:ilvl w:val="0"/>
          <w:numId w:val="10"/>
        </w:numPr>
        <w:shd w:val="clear" w:color="auto" w:fill="auto"/>
        <w:tabs>
          <w:tab w:val="left" w:pos="975"/>
        </w:tabs>
        <w:spacing w:after="0" w:line="398" w:lineRule="exact"/>
        <w:ind w:left="20" w:firstLine="480"/>
        <w:jc w:val="both"/>
      </w:pPr>
      <w:r>
        <w:rPr>
          <w:rStyle w:val="Bodytext1"/>
        </w:rPr>
        <w:t>internal political instability;</w:t>
      </w:r>
    </w:p>
    <w:p w:rsidR="00FA504D" w:rsidRDefault="00CE5DA7">
      <w:pPr>
        <w:pStyle w:val="Bodytext0"/>
        <w:shd w:val="clear" w:color="auto" w:fill="auto"/>
        <w:spacing w:after="0" w:line="220" w:lineRule="exact"/>
        <w:ind w:left="20" w:firstLine="0"/>
        <w:sectPr w:rsidR="00FA504D">
          <w:type w:val="continuous"/>
          <w:pgSz w:w="12240" w:h="15840"/>
          <w:pgMar w:top="2837" w:right="2789" w:bottom="2467" w:left="2789" w:header="0" w:footer="3" w:gutter="0"/>
          <w:cols w:space="720"/>
          <w:noEndnote/>
          <w:docGrid w:linePitch="360"/>
        </w:sectPr>
      </w:pPr>
      <w:r>
        <w:rPr>
          <w:rStyle w:val="Bodytext1"/>
        </w:rPr>
        <w:t>6</w:t>
      </w:r>
    </w:p>
    <w:p w:rsidR="00FA504D" w:rsidRDefault="00CE5DA7">
      <w:pPr>
        <w:pStyle w:val="Bodytext50"/>
        <w:shd w:val="clear" w:color="auto" w:fill="auto"/>
        <w:tabs>
          <w:tab w:val="left" w:pos="6173"/>
        </w:tabs>
        <w:spacing w:before="0" w:line="427" w:lineRule="exact"/>
        <w:jc w:val="both"/>
      </w:pPr>
      <w:r>
        <w:rPr>
          <w:rStyle w:val="Bodytext5NotItalic"/>
        </w:rPr>
        <w:lastRenderedPageBreak/>
        <w:t xml:space="preserve">Act 3 </w:t>
      </w:r>
      <w:r>
        <w:rPr>
          <w:rStyle w:val="Bodytext51"/>
          <w:i/>
          <w:iCs/>
        </w:rPr>
        <w:t>Prevention And Prohibition of Torture Act</w:t>
      </w:r>
      <w:r>
        <w:rPr>
          <w:rStyle w:val="Bodytext5NotItalic"/>
        </w:rPr>
        <w:tab/>
        <w:t>2012</w:t>
      </w:r>
    </w:p>
    <w:p w:rsidR="00FA504D" w:rsidRDefault="00CE5DA7">
      <w:pPr>
        <w:pStyle w:val="Bodytext0"/>
        <w:numPr>
          <w:ilvl w:val="0"/>
          <w:numId w:val="10"/>
        </w:numPr>
        <w:shd w:val="clear" w:color="auto" w:fill="auto"/>
        <w:tabs>
          <w:tab w:val="left" w:pos="955"/>
        </w:tabs>
        <w:spacing w:after="0" w:line="427" w:lineRule="exact"/>
        <w:ind w:firstLine="480"/>
        <w:jc w:val="both"/>
      </w:pPr>
      <w:r>
        <w:rPr>
          <w:rStyle w:val="Bodytext1"/>
        </w:rPr>
        <w:t>public emergency; or</w:t>
      </w:r>
    </w:p>
    <w:p w:rsidR="00FA504D" w:rsidRDefault="00CE5DA7">
      <w:pPr>
        <w:pStyle w:val="Bodytext0"/>
        <w:numPr>
          <w:ilvl w:val="0"/>
          <w:numId w:val="10"/>
        </w:numPr>
        <w:shd w:val="clear" w:color="auto" w:fill="auto"/>
        <w:tabs>
          <w:tab w:val="left" w:pos="960"/>
        </w:tabs>
        <w:spacing w:after="226" w:line="427" w:lineRule="exact"/>
        <w:ind w:firstLine="480"/>
        <w:jc w:val="both"/>
      </w:pPr>
      <w:r>
        <w:rPr>
          <w:rStyle w:val="Bodytext1"/>
        </w:rPr>
        <w:t>an order from a superior officer or a public authority.</w:t>
      </w:r>
    </w:p>
    <w:p w:rsidR="00FA504D" w:rsidRDefault="00CE5DA7">
      <w:pPr>
        <w:pStyle w:val="Heading10"/>
        <w:keepNext/>
        <w:keepLines/>
        <w:numPr>
          <w:ilvl w:val="0"/>
          <w:numId w:val="2"/>
        </w:numPr>
        <w:shd w:val="clear" w:color="auto" w:fill="auto"/>
        <w:tabs>
          <w:tab w:val="left" w:pos="480"/>
        </w:tabs>
        <w:spacing w:line="220" w:lineRule="exact"/>
        <w:ind w:firstLine="0"/>
      </w:pPr>
      <w:bookmarkStart w:id="3" w:name="bookmark3"/>
      <w:r>
        <w:rPr>
          <w:rStyle w:val="Heading11"/>
        </w:rPr>
        <w:lastRenderedPageBreak/>
        <w:t>Criminalisation of torture.</w:t>
      </w:r>
      <w:bookmarkEnd w:id="3"/>
    </w:p>
    <w:p w:rsidR="00FA504D" w:rsidRDefault="00CE5DA7">
      <w:pPr>
        <w:pStyle w:val="Bodytext0"/>
        <w:numPr>
          <w:ilvl w:val="0"/>
          <w:numId w:val="11"/>
        </w:numPr>
        <w:shd w:val="clear" w:color="auto" w:fill="auto"/>
        <w:tabs>
          <w:tab w:val="left" w:pos="806"/>
        </w:tabs>
        <w:spacing w:after="240" w:line="278" w:lineRule="exact"/>
        <w:ind w:right="20" w:firstLine="480"/>
        <w:jc w:val="both"/>
      </w:pPr>
      <w:r>
        <w:rPr>
          <w:rStyle w:val="Bodytext1"/>
        </w:rPr>
        <w:t xml:space="preserve">A person who performs any act of torture as defined in section 3 commits an offence and is liable on </w:t>
      </w:r>
      <w:r>
        <w:rPr>
          <w:rStyle w:val="Bodytext1"/>
        </w:rPr>
        <w:t>conviction to imprisonment for fifteen years or to a fine of three hundred and sixty currency points or both.</w:t>
      </w:r>
    </w:p>
    <w:p w:rsidR="00FA504D" w:rsidRDefault="00CE5DA7">
      <w:pPr>
        <w:pStyle w:val="Bodytext0"/>
        <w:numPr>
          <w:ilvl w:val="0"/>
          <w:numId w:val="11"/>
        </w:numPr>
        <w:shd w:val="clear" w:color="auto" w:fill="auto"/>
        <w:tabs>
          <w:tab w:val="left" w:pos="864"/>
        </w:tabs>
        <w:spacing w:after="240" w:line="278" w:lineRule="exact"/>
        <w:ind w:right="20" w:firstLine="480"/>
        <w:jc w:val="both"/>
      </w:pPr>
      <w:r>
        <w:rPr>
          <w:rStyle w:val="Bodytext1"/>
        </w:rPr>
        <w:t>A person shall not be punished for disobeying an order to undertke actions amounting to torture, cruel or inhuman treatment</w:t>
      </w:r>
    </w:p>
    <w:p w:rsidR="00FA504D" w:rsidRDefault="00CE5DA7">
      <w:pPr>
        <w:pStyle w:val="Heading10"/>
        <w:keepNext/>
        <w:keepLines/>
        <w:numPr>
          <w:ilvl w:val="0"/>
          <w:numId w:val="2"/>
        </w:numPr>
        <w:shd w:val="clear" w:color="auto" w:fill="auto"/>
        <w:tabs>
          <w:tab w:val="left" w:pos="480"/>
        </w:tabs>
        <w:spacing w:line="278" w:lineRule="exact"/>
        <w:ind w:firstLine="0"/>
      </w:pPr>
      <w:bookmarkStart w:id="4" w:name="bookmark4"/>
      <w:r>
        <w:rPr>
          <w:rStyle w:val="Heading11"/>
        </w:rPr>
        <w:t>Circumstances aggravat</w:t>
      </w:r>
      <w:r>
        <w:rPr>
          <w:rStyle w:val="Heading11"/>
        </w:rPr>
        <w:t>ing torture.</w:t>
      </w:r>
      <w:bookmarkEnd w:id="4"/>
    </w:p>
    <w:p w:rsidR="00FA504D" w:rsidRDefault="00CE5DA7">
      <w:pPr>
        <w:pStyle w:val="Bodytext0"/>
        <w:shd w:val="clear" w:color="auto" w:fill="auto"/>
        <w:spacing w:after="0" w:line="278" w:lineRule="exact"/>
        <w:ind w:right="20" w:firstLine="0"/>
        <w:jc w:val="both"/>
      </w:pPr>
      <w:r>
        <w:rPr>
          <w:rStyle w:val="Bodytext1"/>
        </w:rPr>
        <w:t>Notwithstanding section 4, where it is proved that at the time of, or immediately before, or immediately after the commission of torture the—</w:t>
      </w:r>
    </w:p>
    <w:p w:rsidR="00FA504D" w:rsidRDefault="00CE5DA7">
      <w:pPr>
        <w:pStyle w:val="Bodytext0"/>
        <w:numPr>
          <w:ilvl w:val="0"/>
          <w:numId w:val="12"/>
        </w:numPr>
        <w:shd w:val="clear" w:color="auto" w:fill="auto"/>
        <w:tabs>
          <w:tab w:val="left" w:pos="960"/>
        </w:tabs>
        <w:spacing w:after="0" w:line="360" w:lineRule="exact"/>
        <w:ind w:firstLine="480"/>
        <w:jc w:val="both"/>
      </w:pPr>
      <w:r>
        <w:rPr>
          <w:rStyle w:val="Bodytext1"/>
        </w:rPr>
        <w:t>offender uses or threatens to use or used a deadly weapon;</w:t>
      </w:r>
    </w:p>
    <w:p w:rsidR="00FA504D" w:rsidRDefault="00CE5DA7">
      <w:pPr>
        <w:pStyle w:val="Bodytext0"/>
        <w:numPr>
          <w:ilvl w:val="0"/>
          <w:numId w:val="12"/>
        </w:numPr>
        <w:shd w:val="clear" w:color="auto" w:fill="auto"/>
        <w:tabs>
          <w:tab w:val="left" w:pos="960"/>
        </w:tabs>
        <w:spacing w:after="0" w:line="360" w:lineRule="exact"/>
        <w:ind w:firstLine="480"/>
        <w:jc w:val="both"/>
      </w:pPr>
      <w:r>
        <w:rPr>
          <w:rStyle w:val="Bodytext1"/>
        </w:rPr>
        <w:t>offender uses or used sex as a means of to</w:t>
      </w:r>
      <w:r>
        <w:rPr>
          <w:rStyle w:val="Bodytext1"/>
        </w:rPr>
        <w:t>rture;</w:t>
      </w:r>
    </w:p>
    <w:p w:rsidR="00FA504D" w:rsidRDefault="00CE5DA7">
      <w:pPr>
        <w:pStyle w:val="Bodytext0"/>
        <w:numPr>
          <w:ilvl w:val="0"/>
          <w:numId w:val="12"/>
        </w:numPr>
        <w:shd w:val="clear" w:color="auto" w:fill="auto"/>
        <w:tabs>
          <w:tab w:val="left" w:pos="950"/>
        </w:tabs>
        <w:spacing w:after="0" w:line="360" w:lineRule="exact"/>
        <w:ind w:firstLine="480"/>
        <w:jc w:val="both"/>
      </w:pPr>
      <w:r>
        <w:rPr>
          <w:rStyle w:val="Bodytext1"/>
        </w:rPr>
        <w:t>victim was a person with a disability;</w:t>
      </w:r>
    </w:p>
    <w:p w:rsidR="00FA504D" w:rsidRDefault="00CE5DA7">
      <w:pPr>
        <w:pStyle w:val="Bodytext0"/>
        <w:numPr>
          <w:ilvl w:val="0"/>
          <w:numId w:val="12"/>
        </w:numPr>
        <w:shd w:val="clear" w:color="auto" w:fill="auto"/>
        <w:tabs>
          <w:tab w:val="left" w:pos="950"/>
        </w:tabs>
        <w:spacing w:after="0" w:line="360" w:lineRule="exact"/>
        <w:ind w:firstLine="480"/>
        <w:jc w:val="both"/>
      </w:pPr>
      <w:r>
        <w:rPr>
          <w:rStyle w:val="Bodytext1"/>
        </w:rPr>
        <w:t>victim was pregnant or becomes pregnant;</w:t>
      </w:r>
    </w:p>
    <w:p w:rsidR="00FA504D" w:rsidRDefault="00CE5DA7">
      <w:pPr>
        <w:pStyle w:val="Bodytext0"/>
        <w:numPr>
          <w:ilvl w:val="0"/>
          <w:numId w:val="12"/>
        </w:numPr>
        <w:shd w:val="clear" w:color="auto" w:fill="auto"/>
        <w:tabs>
          <w:tab w:val="left" w:pos="960"/>
        </w:tabs>
        <w:spacing w:after="0" w:line="360" w:lineRule="exact"/>
        <w:ind w:firstLine="480"/>
        <w:jc w:val="both"/>
      </w:pPr>
      <w:r>
        <w:rPr>
          <w:rStyle w:val="Bodytext1"/>
        </w:rPr>
        <w:t>offender causes death;</w:t>
      </w:r>
    </w:p>
    <w:p w:rsidR="00FA504D" w:rsidRDefault="00CE5DA7">
      <w:pPr>
        <w:pStyle w:val="Bodytext0"/>
        <w:numPr>
          <w:ilvl w:val="0"/>
          <w:numId w:val="12"/>
        </w:numPr>
        <w:shd w:val="clear" w:color="auto" w:fill="auto"/>
        <w:tabs>
          <w:tab w:val="left" w:pos="950"/>
        </w:tabs>
        <w:spacing w:after="0" w:line="360" w:lineRule="exact"/>
        <w:ind w:firstLine="480"/>
        <w:jc w:val="both"/>
      </w:pPr>
      <w:r>
        <w:rPr>
          <w:rStyle w:val="Bodytext1"/>
        </w:rPr>
        <w:t>the victim was subjected to medical experiments;</w:t>
      </w:r>
    </w:p>
    <w:p w:rsidR="00FA504D" w:rsidRDefault="00CE5DA7">
      <w:pPr>
        <w:pStyle w:val="Bodytext0"/>
        <w:numPr>
          <w:ilvl w:val="0"/>
          <w:numId w:val="12"/>
        </w:numPr>
        <w:shd w:val="clear" w:color="auto" w:fill="auto"/>
        <w:tabs>
          <w:tab w:val="left" w:pos="950"/>
        </w:tabs>
        <w:spacing w:after="0" w:line="360" w:lineRule="exact"/>
        <w:ind w:firstLine="480"/>
        <w:jc w:val="both"/>
      </w:pPr>
      <w:r>
        <w:rPr>
          <w:rStyle w:val="Bodytext1"/>
        </w:rPr>
        <w:t>victim acquires HIV/AIDS;</w:t>
      </w:r>
    </w:p>
    <w:p w:rsidR="00FA504D" w:rsidRDefault="00CE5DA7">
      <w:pPr>
        <w:pStyle w:val="Bodytext0"/>
        <w:numPr>
          <w:ilvl w:val="0"/>
          <w:numId w:val="12"/>
        </w:numPr>
        <w:shd w:val="clear" w:color="auto" w:fill="auto"/>
        <w:tabs>
          <w:tab w:val="left" w:pos="950"/>
        </w:tabs>
        <w:spacing w:after="0" w:line="360" w:lineRule="exact"/>
        <w:ind w:firstLine="480"/>
        <w:jc w:val="both"/>
      </w:pPr>
      <w:r>
        <w:rPr>
          <w:rStyle w:val="Bodytext1"/>
        </w:rPr>
        <w:t>victim was under the age of 18 years;</w:t>
      </w:r>
    </w:p>
    <w:p w:rsidR="00FA504D" w:rsidRDefault="00CE5DA7">
      <w:pPr>
        <w:pStyle w:val="Bodytext0"/>
        <w:numPr>
          <w:ilvl w:val="0"/>
          <w:numId w:val="12"/>
        </w:numPr>
        <w:shd w:val="clear" w:color="auto" w:fill="auto"/>
        <w:tabs>
          <w:tab w:val="left" w:pos="950"/>
        </w:tabs>
        <w:spacing w:after="0" w:line="360" w:lineRule="exact"/>
        <w:ind w:firstLine="480"/>
        <w:jc w:val="both"/>
      </w:pPr>
      <w:r>
        <w:rPr>
          <w:rStyle w:val="Bodytext1"/>
        </w:rPr>
        <w:t>the victim is incapacitated;</w:t>
      </w:r>
    </w:p>
    <w:p w:rsidR="00FA504D" w:rsidRDefault="00CE5DA7">
      <w:pPr>
        <w:pStyle w:val="Bodytext0"/>
        <w:shd w:val="clear" w:color="auto" w:fill="auto"/>
        <w:spacing w:after="125" w:line="360" w:lineRule="exact"/>
        <w:ind w:firstLine="480"/>
        <w:jc w:val="both"/>
      </w:pPr>
      <w:r>
        <w:rPr>
          <w:rStyle w:val="Bodytext1"/>
        </w:rPr>
        <w:t xml:space="preserve">(j) </w:t>
      </w:r>
      <w:r>
        <w:rPr>
          <w:rStyle w:val="Bodytext1"/>
        </w:rPr>
        <w:t>the act of torture is recurring;</w:t>
      </w:r>
    </w:p>
    <w:p w:rsidR="00FA504D" w:rsidRDefault="00CE5DA7">
      <w:pPr>
        <w:pStyle w:val="Bodytext0"/>
        <w:shd w:val="clear" w:color="auto" w:fill="auto"/>
        <w:spacing w:after="225" w:line="278" w:lineRule="exact"/>
        <w:ind w:left="980" w:right="20" w:hanging="480"/>
        <w:jc w:val="left"/>
      </w:pPr>
      <w:r>
        <w:rPr>
          <w:rStyle w:val="Bodytext1"/>
        </w:rPr>
        <w:t>(k) offender commits any act which court considers aggravating;</w:t>
      </w:r>
    </w:p>
    <w:p w:rsidR="00FA504D" w:rsidRDefault="00CE5DA7">
      <w:pPr>
        <w:pStyle w:val="Bodytext0"/>
        <w:shd w:val="clear" w:color="auto" w:fill="auto"/>
        <w:spacing w:after="0" w:line="298" w:lineRule="exact"/>
        <w:ind w:right="20" w:firstLine="0"/>
        <w:jc w:val="both"/>
        <w:sectPr w:rsidR="00FA504D">
          <w:headerReference w:type="even" r:id="rId15"/>
          <w:headerReference w:type="default" r:id="rId16"/>
          <w:footerReference w:type="even" r:id="rId17"/>
          <w:footerReference w:type="default" r:id="rId18"/>
          <w:footerReference w:type="first" r:id="rId19"/>
          <w:type w:val="continuous"/>
          <w:pgSz w:w="12240" w:h="15840"/>
          <w:pgMar w:top="2478" w:right="2786" w:bottom="2766" w:left="2791" w:header="0" w:footer="3" w:gutter="0"/>
          <w:cols w:space="720"/>
          <w:noEndnote/>
          <w:titlePg/>
          <w:docGrid w:linePitch="360"/>
        </w:sectPr>
      </w:pPr>
      <w:r>
        <w:rPr>
          <w:rStyle w:val="Bodytext1"/>
        </w:rPr>
        <w:t>the offender and any other person jointly connected with the commission of an act of torture is liable, on conviction to life imprisonment.</w:t>
      </w:r>
    </w:p>
    <w:p w:rsidR="00FA504D" w:rsidRDefault="00CE5DA7">
      <w:pPr>
        <w:pStyle w:val="Bodytext0"/>
        <w:numPr>
          <w:ilvl w:val="0"/>
          <w:numId w:val="2"/>
        </w:numPr>
        <w:shd w:val="clear" w:color="auto" w:fill="auto"/>
        <w:tabs>
          <w:tab w:val="left" w:pos="480"/>
        </w:tabs>
        <w:spacing w:after="0" w:line="278" w:lineRule="exact"/>
        <w:ind w:firstLine="0"/>
        <w:jc w:val="left"/>
      </w:pPr>
      <w:r>
        <w:rPr>
          <w:rStyle w:val="Bodytext1"/>
        </w:rPr>
        <w:lastRenderedPageBreak/>
        <w:t>Compensation, rehabilitation or restitut</w:t>
      </w:r>
      <w:r>
        <w:rPr>
          <w:rStyle w:val="Bodytext1"/>
        </w:rPr>
        <w:t>ion to be made by</w:t>
      </w:r>
    </w:p>
    <w:p w:rsidR="00FA504D" w:rsidRDefault="00CE5DA7">
      <w:pPr>
        <w:pStyle w:val="Bodytext0"/>
        <w:shd w:val="clear" w:color="auto" w:fill="auto"/>
        <w:spacing w:after="0" w:line="278" w:lineRule="exact"/>
        <w:ind w:firstLine="480"/>
        <w:jc w:val="left"/>
      </w:pPr>
      <w:r>
        <w:rPr>
          <w:rStyle w:val="Bodytext1"/>
        </w:rPr>
        <w:t>court in certain cases.</w:t>
      </w:r>
    </w:p>
    <w:p w:rsidR="00FA504D" w:rsidRDefault="00CE5DA7">
      <w:pPr>
        <w:pStyle w:val="Bodytext0"/>
        <w:shd w:val="clear" w:color="auto" w:fill="auto"/>
        <w:spacing w:line="278" w:lineRule="exact"/>
        <w:ind w:right="20" w:firstLine="480"/>
        <w:jc w:val="left"/>
      </w:pPr>
      <w:r>
        <w:rPr>
          <w:rStyle w:val="Bodytext1"/>
        </w:rPr>
        <w:t>(1) The court may, in addition to any other penalty under this Act, order for reparations, which may include—</w:t>
      </w:r>
    </w:p>
    <w:p w:rsidR="00FA504D" w:rsidRDefault="00CE5DA7">
      <w:pPr>
        <w:pStyle w:val="Bodytext0"/>
        <w:numPr>
          <w:ilvl w:val="0"/>
          <w:numId w:val="13"/>
        </w:numPr>
        <w:shd w:val="clear" w:color="auto" w:fill="auto"/>
        <w:tabs>
          <w:tab w:val="left" w:pos="475"/>
        </w:tabs>
        <w:spacing w:after="0" w:line="278" w:lineRule="exact"/>
        <w:ind w:right="20" w:firstLine="0"/>
        <w:jc w:val="right"/>
      </w:pPr>
      <w:r>
        <w:rPr>
          <w:rStyle w:val="Bodytext1"/>
        </w:rPr>
        <w:t>restitution of the victim, his or her family or dependents to</w:t>
      </w:r>
    </w:p>
    <w:p w:rsidR="00FA504D" w:rsidRDefault="00CE5DA7">
      <w:pPr>
        <w:pStyle w:val="Bodytext0"/>
        <w:shd w:val="clear" w:color="auto" w:fill="auto"/>
        <w:spacing w:after="0" w:line="278" w:lineRule="exact"/>
        <w:ind w:left="1440" w:hanging="480"/>
        <w:jc w:val="both"/>
      </w:pPr>
      <w:r>
        <w:rPr>
          <w:rStyle w:val="Bodytext1"/>
        </w:rPr>
        <w:t xml:space="preserve">the greatest extent possible and such </w:t>
      </w:r>
      <w:r>
        <w:rPr>
          <w:rStyle w:val="Bodytext1"/>
        </w:rPr>
        <w:t>restitution may</w:t>
      </w:r>
    </w:p>
    <w:p w:rsidR="00FA504D" w:rsidRDefault="00CE5DA7">
      <w:pPr>
        <w:pStyle w:val="Bodytext0"/>
        <w:shd w:val="clear" w:color="auto" w:fill="auto"/>
        <w:spacing w:after="167" w:line="278" w:lineRule="exact"/>
        <w:ind w:left="1440" w:hanging="480"/>
        <w:jc w:val="both"/>
      </w:pPr>
      <w:r>
        <w:rPr>
          <w:rStyle w:val="Bodytext1"/>
        </w:rPr>
        <w:t>include—</w:t>
      </w:r>
    </w:p>
    <w:p w:rsidR="00FA504D" w:rsidRDefault="00CE5DA7">
      <w:pPr>
        <w:pStyle w:val="Bodytext0"/>
        <w:numPr>
          <w:ilvl w:val="0"/>
          <w:numId w:val="14"/>
        </w:numPr>
        <w:shd w:val="clear" w:color="auto" w:fill="auto"/>
        <w:tabs>
          <w:tab w:val="left" w:pos="1430"/>
        </w:tabs>
        <w:spacing w:after="193" w:line="220" w:lineRule="exact"/>
        <w:ind w:left="1440" w:hanging="480"/>
        <w:jc w:val="both"/>
      </w:pPr>
      <w:r>
        <w:rPr>
          <w:rStyle w:val="Bodytext1"/>
        </w:rPr>
        <w:t>the return of any property confiscated;</w:t>
      </w:r>
    </w:p>
    <w:p w:rsidR="00FA504D" w:rsidRDefault="00CE5DA7">
      <w:pPr>
        <w:pStyle w:val="Bodytext0"/>
        <w:numPr>
          <w:ilvl w:val="0"/>
          <w:numId w:val="14"/>
        </w:numPr>
        <w:shd w:val="clear" w:color="auto" w:fill="auto"/>
        <w:tabs>
          <w:tab w:val="left" w:pos="1435"/>
        </w:tabs>
        <w:spacing w:after="150" w:line="220" w:lineRule="exact"/>
        <w:ind w:left="1440" w:hanging="480"/>
        <w:jc w:val="both"/>
      </w:pPr>
      <w:r>
        <w:rPr>
          <w:rStyle w:val="Bodytext1"/>
        </w:rPr>
        <w:lastRenderedPageBreak/>
        <w:t>payment for harm or loss suffered;</w:t>
      </w:r>
    </w:p>
    <w:p w:rsidR="00FA504D" w:rsidRDefault="00CE5DA7">
      <w:pPr>
        <w:pStyle w:val="Bodytext0"/>
        <w:numPr>
          <w:ilvl w:val="0"/>
          <w:numId w:val="14"/>
        </w:numPr>
        <w:shd w:val="clear" w:color="auto" w:fill="auto"/>
        <w:tabs>
          <w:tab w:val="left" w:pos="1435"/>
        </w:tabs>
        <w:spacing w:after="116" w:line="274" w:lineRule="exact"/>
        <w:ind w:left="1440" w:right="20" w:hanging="480"/>
        <w:jc w:val="both"/>
      </w:pPr>
      <w:r>
        <w:rPr>
          <w:rStyle w:val="Bodytext1"/>
        </w:rPr>
        <w:t>payment for the provision of services and restoration of rights; or</w:t>
      </w:r>
    </w:p>
    <w:p w:rsidR="00FA504D" w:rsidRDefault="00CE5DA7">
      <w:pPr>
        <w:pStyle w:val="Bodytext0"/>
        <w:numPr>
          <w:ilvl w:val="0"/>
          <w:numId w:val="14"/>
        </w:numPr>
        <w:shd w:val="clear" w:color="auto" w:fill="auto"/>
        <w:tabs>
          <w:tab w:val="left" w:pos="1435"/>
        </w:tabs>
        <w:spacing w:after="167" w:line="278" w:lineRule="exact"/>
        <w:ind w:left="1440" w:right="20" w:hanging="480"/>
        <w:jc w:val="both"/>
      </w:pPr>
      <w:r>
        <w:rPr>
          <w:rStyle w:val="Bodytext1"/>
        </w:rPr>
        <w:t>reimbursement of expenses incurred as a result of victimisation.</w:t>
      </w:r>
    </w:p>
    <w:p w:rsidR="00FA504D" w:rsidRDefault="00CE5DA7">
      <w:pPr>
        <w:pStyle w:val="Bodytext0"/>
        <w:numPr>
          <w:ilvl w:val="0"/>
          <w:numId w:val="13"/>
        </w:numPr>
        <w:shd w:val="clear" w:color="auto" w:fill="auto"/>
        <w:tabs>
          <w:tab w:val="left" w:pos="480"/>
        </w:tabs>
        <w:spacing w:after="68" w:line="220" w:lineRule="exact"/>
        <w:ind w:right="20" w:firstLine="0"/>
        <w:jc w:val="right"/>
      </w:pPr>
      <w:r>
        <w:rPr>
          <w:rStyle w:val="Bodytext1"/>
        </w:rPr>
        <w:t xml:space="preserve">compensation for any </w:t>
      </w:r>
      <w:r>
        <w:rPr>
          <w:rStyle w:val="Bodytext1"/>
        </w:rPr>
        <w:t>economically assessable damage</w:t>
      </w:r>
    </w:p>
    <w:p w:rsidR="00FA504D" w:rsidRDefault="00CE5DA7">
      <w:pPr>
        <w:pStyle w:val="Bodytext0"/>
        <w:shd w:val="clear" w:color="auto" w:fill="auto"/>
        <w:spacing w:after="143" w:line="220" w:lineRule="exact"/>
        <w:ind w:left="1440" w:hanging="480"/>
        <w:jc w:val="both"/>
      </w:pPr>
      <w:r>
        <w:rPr>
          <w:rStyle w:val="Bodytext1"/>
        </w:rPr>
        <w:t>resulting from torture such as—</w:t>
      </w:r>
    </w:p>
    <w:p w:rsidR="00FA504D" w:rsidRDefault="00CE5DA7">
      <w:pPr>
        <w:pStyle w:val="Bodytext0"/>
        <w:numPr>
          <w:ilvl w:val="0"/>
          <w:numId w:val="15"/>
        </w:numPr>
        <w:shd w:val="clear" w:color="auto" w:fill="auto"/>
        <w:tabs>
          <w:tab w:val="left" w:pos="1435"/>
        </w:tabs>
        <w:spacing w:after="124" w:line="283" w:lineRule="exact"/>
        <w:ind w:left="1440" w:right="20" w:hanging="480"/>
        <w:jc w:val="both"/>
      </w:pPr>
      <w:r>
        <w:rPr>
          <w:rStyle w:val="Bodytext1"/>
        </w:rPr>
        <w:t>physical or mental harm, including pain, suffering and emotional distress;</w:t>
      </w:r>
    </w:p>
    <w:p w:rsidR="00FA504D" w:rsidRDefault="00CE5DA7">
      <w:pPr>
        <w:pStyle w:val="Bodytext0"/>
        <w:numPr>
          <w:ilvl w:val="0"/>
          <w:numId w:val="15"/>
        </w:numPr>
        <w:shd w:val="clear" w:color="auto" w:fill="auto"/>
        <w:tabs>
          <w:tab w:val="left" w:pos="1435"/>
        </w:tabs>
        <w:spacing w:after="116" w:line="278" w:lineRule="exact"/>
        <w:ind w:left="1440" w:right="20" w:hanging="480"/>
        <w:jc w:val="both"/>
      </w:pPr>
      <w:r>
        <w:rPr>
          <w:rStyle w:val="Bodytext1"/>
        </w:rPr>
        <w:t>lost opportunities, including employment, education and social benefits;</w:t>
      </w:r>
    </w:p>
    <w:p w:rsidR="00FA504D" w:rsidRDefault="00CE5DA7">
      <w:pPr>
        <w:pStyle w:val="Bodytext0"/>
        <w:numPr>
          <w:ilvl w:val="0"/>
          <w:numId w:val="15"/>
        </w:numPr>
        <w:shd w:val="clear" w:color="auto" w:fill="auto"/>
        <w:tabs>
          <w:tab w:val="left" w:pos="1435"/>
        </w:tabs>
        <w:spacing w:after="124" w:line="283" w:lineRule="exact"/>
        <w:ind w:left="1440" w:right="20" w:hanging="480"/>
        <w:jc w:val="both"/>
      </w:pPr>
      <w:r>
        <w:rPr>
          <w:rStyle w:val="Bodytext1"/>
        </w:rPr>
        <w:t xml:space="preserve">material damage and loss of earnings, </w:t>
      </w:r>
      <w:r>
        <w:rPr>
          <w:rStyle w:val="Bodytext1"/>
        </w:rPr>
        <w:t>including loss of potential earnings;</w:t>
      </w:r>
    </w:p>
    <w:p w:rsidR="00FA504D" w:rsidRDefault="00CE5DA7">
      <w:pPr>
        <w:pStyle w:val="Bodytext0"/>
        <w:numPr>
          <w:ilvl w:val="0"/>
          <w:numId w:val="15"/>
        </w:numPr>
        <w:shd w:val="clear" w:color="auto" w:fill="auto"/>
        <w:tabs>
          <w:tab w:val="left" w:pos="1440"/>
        </w:tabs>
        <w:spacing w:after="287" w:line="278" w:lineRule="exact"/>
        <w:ind w:left="1440" w:right="20" w:hanging="480"/>
        <w:jc w:val="both"/>
      </w:pPr>
      <w:r>
        <w:rPr>
          <w:rStyle w:val="Bodytext1"/>
        </w:rPr>
        <w:t>costs required for legal or expert assistance, medicines, medical services, and psychological and social services; and</w:t>
      </w:r>
    </w:p>
    <w:p w:rsidR="00FA504D" w:rsidRDefault="00CE5DA7">
      <w:pPr>
        <w:pStyle w:val="Bodytext0"/>
        <w:numPr>
          <w:ilvl w:val="0"/>
          <w:numId w:val="13"/>
        </w:numPr>
        <w:shd w:val="clear" w:color="auto" w:fill="auto"/>
        <w:tabs>
          <w:tab w:val="left" w:pos="955"/>
        </w:tabs>
        <w:spacing w:after="193" w:line="220" w:lineRule="exact"/>
        <w:ind w:firstLine="480"/>
        <w:jc w:val="left"/>
      </w:pPr>
      <w:r>
        <w:rPr>
          <w:rStyle w:val="Bodytext1"/>
        </w:rPr>
        <w:t>rehabilitation including—</w:t>
      </w:r>
    </w:p>
    <w:p w:rsidR="00FA504D" w:rsidRDefault="00CE5DA7">
      <w:pPr>
        <w:pStyle w:val="Bodytext0"/>
        <w:numPr>
          <w:ilvl w:val="0"/>
          <w:numId w:val="16"/>
        </w:numPr>
        <w:shd w:val="clear" w:color="auto" w:fill="auto"/>
        <w:tabs>
          <w:tab w:val="left" w:pos="1435"/>
        </w:tabs>
        <w:spacing w:after="143" w:line="220" w:lineRule="exact"/>
        <w:ind w:left="1440" w:hanging="480"/>
        <w:jc w:val="both"/>
      </w:pPr>
      <w:r>
        <w:rPr>
          <w:rStyle w:val="Bodytext1"/>
        </w:rPr>
        <w:t>medical and psychological care; or</w:t>
      </w:r>
    </w:p>
    <w:p w:rsidR="00FA504D" w:rsidRDefault="00CE5DA7">
      <w:pPr>
        <w:pStyle w:val="Bodytext0"/>
        <w:numPr>
          <w:ilvl w:val="0"/>
          <w:numId w:val="16"/>
        </w:numPr>
        <w:shd w:val="clear" w:color="auto" w:fill="auto"/>
        <w:tabs>
          <w:tab w:val="left" w:pos="1435"/>
        </w:tabs>
        <w:spacing w:after="0" w:line="283" w:lineRule="exact"/>
        <w:ind w:left="1440" w:right="20" w:hanging="480"/>
        <w:jc w:val="both"/>
      </w:pPr>
      <w:r>
        <w:rPr>
          <w:rStyle w:val="Bodytext1"/>
        </w:rPr>
        <w:t xml:space="preserve">legal and psycho-social services to </w:t>
      </w:r>
      <w:r>
        <w:rPr>
          <w:rStyle w:val="Bodytext1"/>
        </w:rPr>
        <w:t>the victim in case of trauma.</w:t>
      </w:r>
    </w:p>
    <w:p w:rsidR="00FA504D" w:rsidRDefault="00CE5DA7">
      <w:pPr>
        <w:pStyle w:val="Bodytext0"/>
        <w:numPr>
          <w:ilvl w:val="0"/>
          <w:numId w:val="17"/>
        </w:numPr>
        <w:shd w:val="clear" w:color="auto" w:fill="auto"/>
        <w:tabs>
          <w:tab w:val="left" w:pos="898"/>
        </w:tabs>
        <w:spacing w:after="287" w:line="278" w:lineRule="exact"/>
        <w:ind w:left="20" w:right="20" w:firstLine="500"/>
        <w:jc w:val="both"/>
      </w:pPr>
      <w:r>
        <w:rPr>
          <w:rStyle w:val="Bodytext1"/>
        </w:rPr>
        <w:t>Restitution, compensation, rehabilitation or any payment ordered by the court under subsection (1) may be satisfied by the property of the person convicted of torture.</w:t>
      </w:r>
    </w:p>
    <w:p w:rsidR="00FA504D" w:rsidRDefault="00CE5DA7">
      <w:pPr>
        <w:pStyle w:val="Heading10"/>
        <w:keepNext/>
        <w:keepLines/>
        <w:numPr>
          <w:ilvl w:val="0"/>
          <w:numId w:val="2"/>
        </w:numPr>
        <w:shd w:val="clear" w:color="auto" w:fill="auto"/>
        <w:tabs>
          <w:tab w:val="left" w:pos="500"/>
        </w:tabs>
        <w:spacing w:line="220" w:lineRule="exact"/>
        <w:ind w:left="20" w:firstLine="0"/>
        <w:jc w:val="left"/>
      </w:pPr>
      <w:bookmarkStart w:id="5" w:name="bookmark5"/>
      <w:r>
        <w:rPr>
          <w:rStyle w:val="Heading11"/>
        </w:rPr>
        <w:t>Cruel, inhuman or degrading treatment or punishment</w:t>
      </w:r>
      <w:bookmarkEnd w:id="5"/>
    </w:p>
    <w:p w:rsidR="00FA504D" w:rsidRDefault="00CE5DA7">
      <w:pPr>
        <w:pStyle w:val="Bodytext0"/>
        <w:numPr>
          <w:ilvl w:val="0"/>
          <w:numId w:val="18"/>
        </w:numPr>
        <w:shd w:val="clear" w:color="auto" w:fill="auto"/>
        <w:tabs>
          <w:tab w:val="left" w:pos="937"/>
        </w:tabs>
        <w:spacing w:after="60" w:line="278" w:lineRule="exact"/>
        <w:ind w:left="20" w:right="20" w:firstLine="500"/>
        <w:jc w:val="both"/>
      </w:pPr>
      <w:r>
        <w:rPr>
          <w:rStyle w:val="Bodytext1"/>
        </w:rPr>
        <w:t>Cruel,</w:t>
      </w:r>
      <w:r>
        <w:rPr>
          <w:rStyle w:val="Bodytext1"/>
        </w:rPr>
        <w:t xml:space="preserve"> inhuman or degrading treatment or punishment committed by or at the instigation of or with the consent or acquiescence of a public official or other person acting in an official or private capacity, which does not amount to torture as defined in section 2</w:t>
      </w:r>
      <w:r>
        <w:rPr>
          <w:rStyle w:val="Bodytext1"/>
        </w:rPr>
        <w:t>, is a criminal offence and shall be liable on conviction to imprisonment not exceeding seven years or a fine not exceeding one hundred and sixty eight currency points or both.</w:t>
      </w:r>
    </w:p>
    <w:p w:rsidR="00FA504D" w:rsidRDefault="00CE5DA7">
      <w:pPr>
        <w:pStyle w:val="Bodytext0"/>
        <w:numPr>
          <w:ilvl w:val="0"/>
          <w:numId w:val="18"/>
        </w:numPr>
        <w:shd w:val="clear" w:color="auto" w:fill="auto"/>
        <w:tabs>
          <w:tab w:val="left" w:pos="898"/>
        </w:tabs>
        <w:spacing w:after="60" w:line="278" w:lineRule="exact"/>
        <w:ind w:left="20" w:right="20" w:firstLine="500"/>
        <w:jc w:val="both"/>
      </w:pPr>
      <w:r>
        <w:rPr>
          <w:rStyle w:val="Bodytext1"/>
        </w:rPr>
        <w:lastRenderedPageBreak/>
        <w:t>For the purposes of determining what amounts to cruel, inhuman or degrading tre</w:t>
      </w:r>
      <w:r>
        <w:rPr>
          <w:rStyle w:val="Bodytext1"/>
        </w:rPr>
        <w:t>atment or punishment, the court or any other body considering the matter shall have regard to the definition of torture as set out in section 2 and the circumstances of the case.</w:t>
      </w:r>
    </w:p>
    <w:p w:rsidR="00FA504D" w:rsidRDefault="00CE5DA7">
      <w:pPr>
        <w:pStyle w:val="Bodytext0"/>
        <w:numPr>
          <w:ilvl w:val="0"/>
          <w:numId w:val="18"/>
        </w:numPr>
        <w:shd w:val="clear" w:color="auto" w:fill="auto"/>
        <w:tabs>
          <w:tab w:val="left" w:pos="850"/>
        </w:tabs>
        <w:spacing w:after="287" w:line="278" w:lineRule="exact"/>
        <w:ind w:left="20" w:right="20" w:firstLine="500"/>
        <w:jc w:val="both"/>
      </w:pPr>
      <w:r>
        <w:rPr>
          <w:rStyle w:val="Bodytext1"/>
        </w:rPr>
        <w:t xml:space="preserve">In a trial of a person for the offence of torture the court may, in its </w:t>
      </w:r>
      <w:r>
        <w:rPr>
          <w:rStyle w:val="Bodytext1"/>
        </w:rPr>
        <w:t>discretion, convict the person for cruel, inhuman or degrading treatment or punishment, where the court is of the opinion that the act complained of does not amount to torture.</w:t>
      </w:r>
    </w:p>
    <w:p w:rsidR="00FA504D" w:rsidRDefault="00CE5DA7">
      <w:pPr>
        <w:pStyle w:val="Bodytext0"/>
        <w:shd w:val="clear" w:color="auto" w:fill="auto"/>
        <w:spacing w:after="308" w:line="220" w:lineRule="exact"/>
        <w:ind w:left="20" w:firstLine="500"/>
        <w:jc w:val="both"/>
      </w:pPr>
      <w:r>
        <w:rPr>
          <w:rStyle w:val="BodytextSmallCaps"/>
        </w:rPr>
        <w:t>Part III—Other Parties to the Offence of Torture</w:t>
      </w:r>
    </w:p>
    <w:p w:rsidR="00FA504D" w:rsidRDefault="00CE5DA7">
      <w:pPr>
        <w:pStyle w:val="Heading10"/>
        <w:keepNext/>
        <w:keepLines/>
        <w:numPr>
          <w:ilvl w:val="0"/>
          <w:numId w:val="2"/>
        </w:numPr>
        <w:shd w:val="clear" w:color="auto" w:fill="auto"/>
        <w:tabs>
          <w:tab w:val="left" w:pos="500"/>
        </w:tabs>
        <w:spacing w:after="13" w:line="220" w:lineRule="exact"/>
        <w:ind w:left="20" w:firstLine="0"/>
        <w:jc w:val="left"/>
      </w:pPr>
      <w:bookmarkStart w:id="6" w:name="bookmark6"/>
      <w:r>
        <w:rPr>
          <w:rStyle w:val="Heading11"/>
        </w:rPr>
        <w:t>Other parties to offence of to</w:t>
      </w:r>
      <w:r>
        <w:rPr>
          <w:rStyle w:val="Heading11"/>
        </w:rPr>
        <w:t>rture.</w:t>
      </w:r>
      <w:bookmarkEnd w:id="6"/>
    </w:p>
    <w:p w:rsidR="00FA504D" w:rsidRDefault="00CE5DA7">
      <w:pPr>
        <w:pStyle w:val="Bodytext0"/>
        <w:numPr>
          <w:ilvl w:val="0"/>
          <w:numId w:val="19"/>
        </w:numPr>
        <w:shd w:val="clear" w:color="auto" w:fill="auto"/>
        <w:tabs>
          <w:tab w:val="left" w:pos="861"/>
        </w:tabs>
        <w:spacing w:after="196" w:line="220" w:lineRule="exact"/>
        <w:ind w:left="20" w:firstLine="500"/>
        <w:jc w:val="both"/>
      </w:pPr>
      <w:r>
        <w:rPr>
          <w:rStyle w:val="Bodytext1"/>
        </w:rPr>
        <w:t>A person who, whether directly or indirectly—</w:t>
      </w:r>
    </w:p>
    <w:tbl>
      <w:tblPr>
        <w:tblOverlap w:val="never"/>
        <w:tblW w:w="0" w:type="auto"/>
        <w:jc w:val="center"/>
        <w:tblLayout w:type="fixed"/>
        <w:tblCellMar>
          <w:left w:w="10" w:type="dxa"/>
          <w:right w:w="10" w:type="dxa"/>
        </w:tblCellMar>
        <w:tblLook w:val="04A0"/>
      </w:tblPr>
      <w:tblGrid>
        <w:gridCol w:w="394"/>
        <w:gridCol w:w="1411"/>
      </w:tblGrid>
      <w:tr w:rsidR="00FA504D">
        <w:tblPrEx>
          <w:tblCellMar>
            <w:top w:w="0" w:type="dxa"/>
            <w:bottom w:w="0" w:type="dxa"/>
          </w:tblCellMar>
        </w:tblPrEx>
        <w:trPr>
          <w:trHeight w:hRule="exact" w:val="336"/>
          <w:jc w:val="center"/>
        </w:trPr>
        <w:tc>
          <w:tcPr>
            <w:tcW w:w="394"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20" w:firstLine="0"/>
              <w:jc w:val="left"/>
            </w:pPr>
            <w:r>
              <w:rPr>
                <w:rStyle w:val="Bodytext7"/>
              </w:rPr>
              <w:t>(a)</w:t>
            </w:r>
          </w:p>
        </w:tc>
        <w:tc>
          <w:tcPr>
            <w:tcW w:w="1411"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120" w:firstLine="0"/>
              <w:jc w:val="left"/>
            </w:pPr>
            <w:r>
              <w:rPr>
                <w:rStyle w:val="Bodytext7"/>
              </w:rPr>
              <w:t>procures;</w:t>
            </w:r>
          </w:p>
        </w:tc>
      </w:tr>
      <w:tr w:rsidR="00FA504D">
        <w:tblPrEx>
          <w:tblCellMar>
            <w:top w:w="0" w:type="dxa"/>
            <w:bottom w:w="0" w:type="dxa"/>
          </w:tblCellMar>
        </w:tblPrEx>
        <w:trPr>
          <w:trHeight w:hRule="exact" w:val="379"/>
          <w:jc w:val="center"/>
        </w:trPr>
        <w:tc>
          <w:tcPr>
            <w:tcW w:w="394"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20" w:firstLine="0"/>
              <w:jc w:val="left"/>
            </w:pPr>
            <w:r>
              <w:rPr>
                <w:rStyle w:val="Bodytext7"/>
              </w:rPr>
              <w:t>(b)</w:t>
            </w:r>
          </w:p>
        </w:tc>
        <w:tc>
          <w:tcPr>
            <w:tcW w:w="1411"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120" w:firstLine="0"/>
              <w:jc w:val="left"/>
            </w:pPr>
            <w:r>
              <w:rPr>
                <w:rStyle w:val="Bodytext7"/>
              </w:rPr>
              <w:t>aids or abets;</w:t>
            </w:r>
          </w:p>
        </w:tc>
      </w:tr>
      <w:tr w:rsidR="00FA504D">
        <w:tblPrEx>
          <w:tblCellMar>
            <w:top w:w="0" w:type="dxa"/>
            <w:bottom w:w="0" w:type="dxa"/>
          </w:tblCellMar>
        </w:tblPrEx>
        <w:trPr>
          <w:trHeight w:hRule="exact" w:val="408"/>
          <w:jc w:val="center"/>
        </w:trPr>
        <w:tc>
          <w:tcPr>
            <w:tcW w:w="394"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20" w:firstLine="0"/>
              <w:jc w:val="left"/>
            </w:pPr>
            <w:r>
              <w:rPr>
                <w:rStyle w:val="Bodytext7"/>
              </w:rPr>
              <w:t>(c)</w:t>
            </w:r>
          </w:p>
        </w:tc>
        <w:tc>
          <w:tcPr>
            <w:tcW w:w="1411"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120" w:firstLine="0"/>
              <w:jc w:val="left"/>
            </w:pPr>
            <w:r>
              <w:rPr>
                <w:rStyle w:val="Bodytext7"/>
              </w:rPr>
              <w:t>finances;</w:t>
            </w:r>
          </w:p>
        </w:tc>
      </w:tr>
      <w:tr w:rsidR="00FA504D">
        <w:tblPrEx>
          <w:tblCellMar>
            <w:top w:w="0" w:type="dxa"/>
            <w:bottom w:w="0" w:type="dxa"/>
          </w:tblCellMar>
        </w:tblPrEx>
        <w:trPr>
          <w:trHeight w:hRule="exact" w:val="422"/>
          <w:jc w:val="center"/>
        </w:trPr>
        <w:tc>
          <w:tcPr>
            <w:tcW w:w="394"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20" w:firstLine="0"/>
              <w:jc w:val="left"/>
            </w:pPr>
            <w:r>
              <w:rPr>
                <w:rStyle w:val="Bodytext7"/>
              </w:rPr>
              <w:t>(d)</w:t>
            </w:r>
          </w:p>
        </w:tc>
        <w:tc>
          <w:tcPr>
            <w:tcW w:w="1411"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120" w:firstLine="0"/>
              <w:jc w:val="left"/>
            </w:pPr>
            <w:r>
              <w:rPr>
                <w:rStyle w:val="Bodytext7"/>
              </w:rPr>
              <w:t>solicits;</w:t>
            </w:r>
          </w:p>
        </w:tc>
      </w:tr>
      <w:tr w:rsidR="00FA504D">
        <w:tblPrEx>
          <w:tblCellMar>
            <w:top w:w="0" w:type="dxa"/>
            <w:bottom w:w="0" w:type="dxa"/>
          </w:tblCellMar>
        </w:tblPrEx>
        <w:trPr>
          <w:trHeight w:hRule="exact" w:val="432"/>
          <w:jc w:val="center"/>
        </w:trPr>
        <w:tc>
          <w:tcPr>
            <w:tcW w:w="394"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20" w:firstLine="0"/>
              <w:jc w:val="left"/>
            </w:pPr>
            <w:r>
              <w:rPr>
                <w:rStyle w:val="Bodytext7"/>
              </w:rPr>
              <w:t>(e)</w:t>
            </w:r>
          </w:p>
        </w:tc>
        <w:tc>
          <w:tcPr>
            <w:tcW w:w="1411"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120" w:firstLine="0"/>
              <w:jc w:val="left"/>
            </w:pPr>
            <w:r>
              <w:rPr>
                <w:rStyle w:val="Bodytext7"/>
              </w:rPr>
              <w:t>incites;</w:t>
            </w:r>
          </w:p>
        </w:tc>
      </w:tr>
      <w:tr w:rsidR="00FA504D">
        <w:tblPrEx>
          <w:tblCellMar>
            <w:top w:w="0" w:type="dxa"/>
            <w:bottom w:w="0" w:type="dxa"/>
          </w:tblCellMar>
        </w:tblPrEx>
        <w:trPr>
          <w:trHeight w:hRule="exact" w:val="379"/>
          <w:jc w:val="center"/>
        </w:trPr>
        <w:tc>
          <w:tcPr>
            <w:tcW w:w="394"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20" w:firstLine="0"/>
              <w:jc w:val="left"/>
            </w:pPr>
            <w:r>
              <w:rPr>
                <w:rStyle w:val="Bodytext7"/>
              </w:rPr>
              <w:t>(f)</w:t>
            </w:r>
          </w:p>
        </w:tc>
        <w:tc>
          <w:tcPr>
            <w:tcW w:w="1411" w:type="dxa"/>
            <w:shd w:val="clear" w:color="auto" w:fill="FFFFFF"/>
          </w:tcPr>
          <w:p w:rsidR="00FA504D" w:rsidRDefault="00CE5DA7">
            <w:pPr>
              <w:pStyle w:val="Bodytext0"/>
              <w:framePr w:w="1805" w:hSpace="466" w:wrap="notBeside" w:vAnchor="text" w:hAnchor="text" w:xAlign="center" w:y="1"/>
              <w:shd w:val="clear" w:color="auto" w:fill="auto"/>
              <w:spacing w:after="0" w:line="220" w:lineRule="exact"/>
              <w:ind w:left="120" w:firstLine="0"/>
              <w:jc w:val="left"/>
            </w:pPr>
            <w:r>
              <w:rPr>
                <w:rStyle w:val="Bodytext7"/>
              </w:rPr>
              <w:t>recommends;</w:t>
            </w:r>
          </w:p>
        </w:tc>
      </w:tr>
    </w:tbl>
    <w:p w:rsidR="00FA504D" w:rsidRDefault="00FA504D">
      <w:pPr>
        <w:rPr>
          <w:sz w:val="2"/>
          <w:szCs w:val="2"/>
        </w:rPr>
      </w:pPr>
    </w:p>
    <w:p w:rsidR="00FA504D" w:rsidRDefault="00CE5DA7">
      <w:pPr>
        <w:pStyle w:val="Bodytext0"/>
        <w:numPr>
          <w:ilvl w:val="0"/>
          <w:numId w:val="20"/>
        </w:numPr>
        <w:shd w:val="clear" w:color="auto" w:fill="auto"/>
        <w:tabs>
          <w:tab w:val="left" w:pos="980"/>
        </w:tabs>
        <w:spacing w:after="0" w:line="437" w:lineRule="exact"/>
        <w:ind w:left="20" w:firstLine="480"/>
        <w:jc w:val="both"/>
      </w:pPr>
      <w:r>
        <w:rPr>
          <w:rStyle w:val="Bodytext1"/>
        </w:rPr>
        <w:t>encourages;</w:t>
      </w:r>
    </w:p>
    <w:p w:rsidR="00FA504D" w:rsidRDefault="00CE5DA7">
      <w:pPr>
        <w:pStyle w:val="Bodytext0"/>
        <w:numPr>
          <w:ilvl w:val="0"/>
          <w:numId w:val="20"/>
        </w:numPr>
        <w:shd w:val="clear" w:color="auto" w:fill="auto"/>
        <w:tabs>
          <w:tab w:val="left" w:pos="975"/>
        </w:tabs>
        <w:spacing w:after="0" w:line="437" w:lineRule="exact"/>
        <w:ind w:left="20" w:firstLine="480"/>
        <w:jc w:val="both"/>
      </w:pPr>
      <w:r>
        <w:rPr>
          <w:rStyle w:val="Bodytext1"/>
        </w:rPr>
        <w:t>harbours;</w:t>
      </w:r>
    </w:p>
    <w:p w:rsidR="00FA504D" w:rsidRDefault="00CE5DA7">
      <w:pPr>
        <w:pStyle w:val="Bodytext0"/>
        <w:numPr>
          <w:ilvl w:val="0"/>
          <w:numId w:val="20"/>
        </w:numPr>
        <w:shd w:val="clear" w:color="auto" w:fill="auto"/>
        <w:tabs>
          <w:tab w:val="left" w:pos="980"/>
        </w:tabs>
        <w:spacing w:after="0" w:line="437" w:lineRule="exact"/>
        <w:ind w:left="20" w:firstLine="480"/>
        <w:jc w:val="both"/>
      </w:pPr>
      <w:r>
        <w:rPr>
          <w:rStyle w:val="Bodytext1"/>
        </w:rPr>
        <w:t>orders; or</w:t>
      </w:r>
    </w:p>
    <w:p w:rsidR="00FA504D" w:rsidRDefault="00CE5DA7">
      <w:pPr>
        <w:pStyle w:val="Bodytext0"/>
        <w:shd w:val="clear" w:color="auto" w:fill="auto"/>
        <w:spacing w:after="194" w:line="220" w:lineRule="exact"/>
        <w:ind w:left="20" w:firstLine="480"/>
        <w:jc w:val="both"/>
      </w:pPr>
      <w:r>
        <w:rPr>
          <w:rStyle w:val="Bodytext1"/>
        </w:rPr>
        <w:t>(j) renders support to;</w:t>
      </w:r>
    </w:p>
    <w:p w:rsidR="00FA504D" w:rsidRDefault="00CE5DA7">
      <w:pPr>
        <w:pStyle w:val="Bodytext0"/>
        <w:shd w:val="clear" w:color="auto" w:fill="auto"/>
        <w:spacing w:after="240" w:line="278" w:lineRule="exact"/>
        <w:ind w:left="20" w:right="40" w:firstLine="0"/>
        <w:jc w:val="both"/>
      </w:pPr>
      <w:r>
        <w:rPr>
          <w:rStyle w:val="Bodytext1"/>
        </w:rPr>
        <w:t xml:space="preserve">any person, knowing or having reason to believe </w:t>
      </w:r>
      <w:r>
        <w:rPr>
          <w:rStyle w:val="Bodytext1"/>
        </w:rPr>
        <w:t>that the support will be applied or used for or in connection with the preparation or commission or instigation of torture commits an offence and is liable on conviction, to imprisonment not exceeding seven years or a fine not exceeding one hundred and six</w:t>
      </w:r>
      <w:r>
        <w:rPr>
          <w:rStyle w:val="Bodytext1"/>
        </w:rPr>
        <w:t>ty eight currency points or both.</w:t>
      </w:r>
    </w:p>
    <w:p w:rsidR="00FA504D" w:rsidRDefault="00CE5DA7">
      <w:pPr>
        <w:pStyle w:val="Heading10"/>
        <w:keepNext/>
        <w:keepLines/>
        <w:numPr>
          <w:ilvl w:val="0"/>
          <w:numId w:val="2"/>
        </w:numPr>
        <w:shd w:val="clear" w:color="auto" w:fill="auto"/>
        <w:tabs>
          <w:tab w:val="left" w:pos="490"/>
        </w:tabs>
        <w:spacing w:line="278" w:lineRule="exact"/>
        <w:ind w:left="20" w:firstLine="0"/>
      </w:pPr>
      <w:bookmarkStart w:id="7" w:name="bookmark7"/>
      <w:r>
        <w:rPr>
          <w:rStyle w:val="Heading11"/>
        </w:rPr>
        <w:t>Accessory after the fact to the offence of torture.</w:t>
      </w:r>
      <w:bookmarkEnd w:id="7"/>
    </w:p>
    <w:p w:rsidR="00FA504D" w:rsidRDefault="00CE5DA7">
      <w:pPr>
        <w:pStyle w:val="Bodytext0"/>
        <w:numPr>
          <w:ilvl w:val="0"/>
          <w:numId w:val="21"/>
        </w:numPr>
        <w:shd w:val="clear" w:color="auto" w:fill="auto"/>
        <w:tabs>
          <w:tab w:val="left" w:pos="841"/>
        </w:tabs>
        <w:spacing w:after="60" w:line="278" w:lineRule="exact"/>
        <w:ind w:left="20" w:right="40" w:firstLine="480"/>
        <w:jc w:val="both"/>
      </w:pPr>
      <w:r>
        <w:rPr>
          <w:rStyle w:val="Bodytext1"/>
        </w:rPr>
        <w:t xml:space="preserve">A person who receives or assists another who is, to his or her </w:t>
      </w:r>
      <w:r>
        <w:rPr>
          <w:rStyle w:val="Bodytext1"/>
        </w:rPr>
        <w:lastRenderedPageBreak/>
        <w:t>knowledge, guilty of an offence under this Act, in order to enable him or her to escape punishment, becomes</w:t>
      </w:r>
      <w:r>
        <w:rPr>
          <w:rStyle w:val="Bodytext1"/>
        </w:rPr>
        <w:t xml:space="preserve"> an accessory after the fact to the offence of torture.</w:t>
      </w:r>
    </w:p>
    <w:p w:rsidR="00FA504D" w:rsidRDefault="00CE5DA7">
      <w:pPr>
        <w:pStyle w:val="Bodytext0"/>
        <w:numPr>
          <w:ilvl w:val="0"/>
          <w:numId w:val="21"/>
        </w:numPr>
        <w:shd w:val="clear" w:color="auto" w:fill="auto"/>
        <w:tabs>
          <w:tab w:val="left" w:pos="836"/>
        </w:tabs>
        <w:spacing w:after="60" w:line="278" w:lineRule="exact"/>
        <w:ind w:left="20" w:right="40" w:firstLine="480"/>
        <w:jc w:val="both"/>
      </w:pPr>
      <w:r>
        <w:rPr>
          <w:rStyle w:val="Bodytext1"/>
        </w:rPr>
        <w:t>A person who is or becomes an accessory after the fact to the offence of torture commits an offence and is liable on conviction, to imprisonment not exceeding seven years or a fine not exceeding one h</w:t>
      </w:r>
      <w:r>
        <w:rPr>
          <w:rStyle w:val="Bodytext1"/>
        </w:rPr>
        <w:t>undred and sixty eight currency points or both.</w:t>
      </w:r>
    </w:p>
    <w:p w:rsidR="00FA504D" w:rsidRDefault="00CE5DA7">
      <w:pPr>
        <w:pStyle w:val="Bodytext0"/>
        <w:numPr>
          <w:ilvl w:val="0"/>
          <w:numId w:val="21"/>
        </w:numPr>
        <w:shd w:val="clear" w:color="auto" w:fill="auto"/>
        <w:tabs>
          <w:tab w:val="left" w:pos="879"/>
        </w:tabs>
        <w:spacing w:after="240" w:line="278" w:lineRule="exact"/>
        <w:ind w:left="20" w:right="40" w:firstLine="480"/>
        <w:jc w:val="both"/>
      </w:pPr>
      <w:r>
        <w:rPr>
          <w:rStyle w:val="Bodytext1"/>
        </w:rPr>
        <w:t>A wife does not become an accessory after the fact to an offence of which her husband is guilty by receiving or assisting him in order to enable him to escape punishment by receiving or assisting in her husba</w:t>
      </w:r>
      <w:r>
        <w:rPr>
          <w:rStyle w:val="Bodytext1"/>
        </w:rPr>
        <w:t>nd’s presence and by his authority another person who is guilty of an offence in the commission of which her husband has taken part in order to enable that other person to escape punishment, nor does the husband become an “accessory after the fact to an of</w:t>
      </w:r>
      <w:r>
        <w:rPr>
          <w:rStyle w:val="Bodytext1"/>
        </w:rPr>
        <w:t>fence of which his wife is guilty by receiving or assisting her in order to enable her to escape punishment.</w:t>
      </w:r>
    </w:p>
    <w:p w:rsidR="00FA504D" w:rsidRDefault="00CE5DA7">
      <w:pPr>
        <w:pStyle w:val="Heading10"/>
        <w:keepNext/>
        <w:keepLines/>
        <w:numPr>
          <w:ilvl w:val="0"/>
          <w:numId w:val="2"/>
        </w:numPr>
        <w:shd w:val="clear" w:color="auto" w:fill="auto"/>
        <w:tabs>
          <w:tab w:val="left" w:pos="486"/>
        </w:tabs>
        <w:spacing w:line="278" w:lineRule="exact"/>
        <w:ind w:left="20" w:firstLine="0"/>
      </w:pPr>
      <w:bookmarkStart w:id="8" w:name="bookmark8"/>
      <w:r>
        <w:rPr>
          <w:rStyle w:val="Heading11"/>
        </w:rPr>
        <w:t>Responsibility of a superior over actions of a subordinate.</w:t>
      </w:r>
      <w:bookmarkEnd w:id="8"/>
    </w:p>
    <w:p w:rsidR="00FA504D" w:rsidRDefault="00CE5DA7">
      <w:pPr>
        <w:pStyle w:val="Bodytext0"/>
        <w:shd w:val="clear" w:color="auto" w:fill="auto"/>
        <w:spacing w:after="0" w:line="278" w:lineRule="exact"/>
        <w:ind w:left="20" w:right="40" w:firstLine="0"/>
        <w:jc w:val="both"/>
        <w:sectPr w:rsidR="00FA504D">
          <w:type w:val="continuous"/>
          <w:pgSz w:w="12240" w:h="15840"/>
          <w:pgMar w:top="2876" w:right="2771" w:bottom="2736" w:left="2788" w:header="0" w:footer="3" w:gutter="0"/>
          <w:cols w:space="720"/>
          <w:noEndnote/>
          <w:docGrid w:linePitch="360"/>
        </w:sectPr>
      </w:pPr>
      <w:r>
        <w:rPr>
          <w:rStyle w:val="Bodytext1"/>
        </w:rPr>
        <w:t xml:space="preserve">A superior officer is liable for any act of torture committed by a </w:t>
      </w:r>
      <w:r>
        <w:rPr>
          <w:rStyle w:val="Bodytext1"/>
        </w:rPr>
        <w:t>subordinate under his or her authority and control where—</w:t>
      </w:r>
    </w:p>
    <w:p w:rsidR="00FA504D" w:rsidRDefault="00CE5DA7">
      <w:pPr>
        <w:pStyle w:val="Bodytext0"/>
        <w:numPr>
          <w:ilvl w:val="0"/>
          <w:numId w:val="22"/>
        </w:numPr>
        <w:shd w:val="clear" w:color="auto" w:fill="auto"/>
        <w:tabs>
          <w:tab w:val="left" w:pos="970"/>
        </w:tabs>
        <w:spacing w:after="60" w:line="278" w:lineRule="exact"/>
        <w:ind w:left="980" w:right="20" w:hanging="480"/>
        <w:jc w:val="both"/>
      </w:pPr>
      <w:r>
        <w:rPr>
          <w:rStyle w:val="Bodytext1"/>
        </w:rPr>
        <w:lastRenderedPageBreak/>
        <w:t>the superior knew, or consciously disregarded information which clearly indicated, that the subordinate was committing or about to commit an act of torture;</w:t>
      </w:r>
    </w:p>
    <w:p w:rsidR="00FA504D" w:rsidRDefault="00CE5DA7">
      <w:pPr>
        <w:pStyle w:val="Bodytext0"/>
        <w:numPr>
          <w:ilvl w:val="0"/>
          <w:numId w:val="22"/>
        </w:numPr>
        <w:shd w:val="clear" w:color="auto" w:fill="auto"/>
        <w:tabs>
          <w:tab w:val="left" w:pos="970"/>
        </w:tabs>
        <w:spacing w:after="60" w:line="278" w:lineRule="exact"/>
        <w:ind w:left="980" w:right="20" w:hanging="480"/>
        <w:jc w:val="both"/>
      </w:pPr>
      <w:r>
        <w:rPr>
          <w:rStyle w:val="Bodytext1"/>
        </w:rPr>
        <w:t>the acts committed by the surbodinate con</w:t>
      </w:r>
      <w:r>
        <w:rPr>
          <w:rStyle w:val="Bodytext1"/>
        </w:rPr>
        <w:t>cerned activities that were within the responsibility and control of the superior; and</w:t>
      </w:r>
    </w:p>
    <w:p w:rsidR="00FA504D" w:rsidRDefault="00CE5DA7">
      <w:pPr>
        <w:pStyle w:val="Bodytext0"/>
        <w:numPr>
          <w:ilvl w:val="0"/>
          <w:numId w:val="22"/>
        </w:numPr>
        <w:shd w:val="clear" w:color="auto" w:fill="auto"/>
        <w:tabs>
          <w:tab w:val="left" w:pos="970"/>
        </w:tabs>
        <w:spacing w:after="287" w:line="278" w:lineRule="exact"/>
        <w:ind w:left="980" w:right="20" w:hanging="480"/>
        <w:jc w:val="both"/>
      </w:pPr>
      <w:r>
        <w:rPr>
          <w:rStyle w:val="Bodytext1"/>
        </w:rPr>
        <w:t>the superior failed to promptly investigate, diligently pursue administrative and disciplinary measures to prevent re-occurrence, and cooperate with judicial authorities</w:t>
      </w:r>
      <w:r>
        <w:rPr>
          <w:rStyle w:val="Bodytext1"/>
        </w:rPr>
        <w:t xml:space="preserve"> to prosecute the offence.</w:t>
      </w:r>
    </w:p>
    <w:p w:rsidR="00FA504D" w:rsidRDefault="00CE5DA7">
      <w:pPr>
        <w:pStyle w:val="Heading10"/>
        <w:keepNext/>
        <w:keepLines/>
        <w:numPr>
          <w:ilvl w:val="0"/>
          <w:numId w:val="2"/>
        </w:numPr>
        <w:shd w:val="clear" w:color="auto" w:fill="auto"/>
        <w:tabs>
          <w:tab w:val="left" w:pos="486"/>
        </w:tabs>
        <w:spacing w:line="220" w:lineRule="exact"/>
        <w:ind w:left="20" w:firstLine="0"/>
        <w:jc w:val="left"/>
      </w:pPr>
      <w:bookmarkStart w:id="9" w:name="bookmark9"/>
      <w:r>
        <w:rPr>
          <w:rStyle w:val="Heading11"/>
        </w:rPr>
        <w:t>Right to complain.</w:t>
      </w:r>
      <w:bookmarkEnd w:id="9"/>
    </w:p>
    <w:p w:rsidR="00FA504D" w:rsidRDefault="00CE5DA7">
      <w:pPr>
        <w:pStyle w:val="Bodytext0"/>
        <w:numPr>
          <w:ilvl w:val="0"/>
          <w:numId w:val="23"/>
        </w:numPr>
        <w:shd w:val="clear" w:color="auto" w:fill="auto"/>
        <w:tabs>
          <w:tab w:val="left" w:pos="870"/>
        </w:tabs>
        <w:spacing w:after="240" w:line="278" w:lineRule="exact"/>
        <w:ind w:left="20" w:right="20" w:firstLine="480"/>
        <w:jc w:val="both"/>
      </w:pPr>
      <w:r>
        <w:rPr>
          <w:rStyle w:val="Bodytext1"/>
        </w:rPr>
        <w:t xml:space="preserve">A person alleging that an offence under this Act has been committed, whether the person is the victim of the offence or not, has a right to complain to the Police, Commission or any other relevant institution </w:t>
      </w:r>
      <w:r>
        <w:rPr>
          <w:rStyle w:val="Bodytext1"/>
        </w:rPr>
        <w:t>or body having jurisdiction over the offence.</w:t>
      </w:r>
    </w:p>
    <w:p w:rsidR="00FA504D" w:rsidRDefault="00CE5DA7">
      <w:pPr>
        <w:pStyle w:val="Bodytext0"/>
        <w:numPr>
          <w:ilvl w:val="0"/>
          <w:numId w:val="23"/>
        </w:numPr>
        <w:shd w:val="clear" w:color="auto" w:fill="auto"/>
        <w:tabs>
          <w:tab w:val="left" w:pos="855"/>
        </w:tabs>
        <w:spacing w:after="60" w:line="278" w:lineRule="exact"/>
        <w:ind w:left="20" w:right="20" w:firstLine="480"/>
        <w:jc w:val="both"/>
      </w:pPr>
      <w:r>
        <w:rPr>
          <w:rStyle w:val="Bodytext1"/>
        </w:rPr>
        <w:t xml:space="preserve">Where a complaint is made, a prompt investigation into the complaint shall be conducted, and where there are substantial grounds to support the complaint, the police shall arrest and detain the person and </w:t>
      </w:r>
      <w:r>
        <w:rPr>
          <w:rStyle w:val="Bodytext1"/>
        </w:rPr>
        <w:t>accordingly charge the person with the offence he or she is alleged to have committed.</w:t>
      </w:r>
    </w:p>
    <w:p w:rsidR="00FA504D" w:rsidRDefault="00CE5DA7">
      <w:pPr>
        <w:pStyle w:val="Bodytext0"/>
        <w:numPr>
          <w:ilvl w:val="0"/>
          <w:numId w:val="23"/>
        </w:numPr>
        <w:shd w:val="clear" w:color="auto" w:fill="auto"/>
        <w:tabs>
          <w:tab w:val="left" w:pos="850"/>
        </w:tabs>
        <w:spacing w:after="287" w:line="278" w:lineRule="exact"/>
        <w:ind w:left="20" w:right="20" w:firstLine="480"/>
        <w:jc w:val="both"/>
      </w:pPr>
      <w:r>
        <w:rPr>
          <w:rStyle w:val="Bodytext1"/>
        </w:rPr>
        <w:t xml:space="preserve">Any person arrested and detained under subsection (2), shall be assisted in communicating as soon as legally possible with the nearest appropriate representative of the </w:t>
      </w:r>
      <w:r>
        <w:rPr>
          <w:rStyle w:val="Bodytext1"/>
        </w:rPr>
        <w:t>state of which he or she is a national or if the person is a stateless person, with the representative of the state where the person ordinarily resides.</w:t>
      </w:r>
    </w:p>
    <w:p w:rsidR="00FA504D" w:rsidRDefault="00CE5DA7">
      <w:pPr>
        <w:pStyle w:val="Heading10"/>
        <w:keepNext/>
        <w:keepLines/>
        <w:numPr>
          <w:ilvl w:val="0"/>
          <w:numId w:val="2"/>
        </w:numPr>
        <w:shd w:val="clear" w:color="auto" w:fill="auto"/>
        <w:tabs>
          <w:tab w:val="left" w:pos="486"/>
        </w:tabs>
        <w:spacing w:line="220" w:lineRule="exact"/>
        <w:ind w:left="20" w:firstLine="0"/>
        <w:jc w:val="left"/>
      </w:pPr>
      <w:bookmarkStart w:id="10" w:name="bookmark10"/>
      <w:r>
        <w:rPr>
          <w:rStyle w:val="Heading11"/>
        </w:rPr>
        <w:t>Institution of criminal proceedings.</w:t>
      </w:r>
      <w:bookmarkEnd w:id="10"/>
    </w:p>
    <w:p w:rsidR="00FA504D" w:rsidRDefault="00CE5DA7">
      <w:pPr>
        <w:pStyle w:val="Bodytext0"/>
        <w:numPr>
          <w:ilvl w:val="0"/>
          <w:numId w:val="24"/>
        </w:numPr>
        <w:shd w:val="clear" w:color="auto" w:fill="auto"/>
        <w:tabs>
          <w:tab w:val="left" w:pos="831"/>
        </w:tabs>
        <w:spacing w:after="217" w:line="278" w:lineRule="exact"/>
        <w:ind w:left="20" w:right="20" w:firstLine="480"/>
        <w:jc w:val="both"/>
      </w:pPr>
      <w:r>
        <w:rPr>
          <w:rStyle w:val="Bodytext1"/>
        </w:rPr>
        <w:t>Criminal proceedings under this Act, may be instituted in one of t</w:t>
      </w:r>
      <w:r>
        <w:rPr>
          <w:rStyle w:val="Bodytext1"/>
        </w:rPr>
        <w:t>he following ways—</w:t>
      </w:r>
    </w:p>
    <w:p w:rsidR="00FA504D" w:rsidRDefault="00CE5DA7">
      <w:pPr>
        <w:pStyle w:val="Bodytext0"/>
        <w:numPr>
          <w:ilvl w:val="0"/>
          <w:numId w:val="25"/>
        </w:numPr>
        <w:shd w:val="clear" w:color="auto" w:fill="auto"/>
        <w:tabs>
          <w:tab w:val="left" w:pos="817"/>
        </w:tabs>
        <w:spacing w:after="0" w:line="307" w:lineRule="exact"/>
        <w:ind w:left="980" w:right="20" w:hanging="480"/>
        <w:jc w:val="both"/>
      </w:pPr>
      <w:r>
        <w:rPr>
          <w:rStyle w:val="Bodytext1"/>
        </w:rPr>
        <w:t>by a police officer bringing a person arrested with or without a warrant before a magistrate upon a charge;</w:t>
      </w:r>
    </w:p>
    <w:p w:rsidR="00FA504D" w:rsidRDefault="00CE5DA7">
      <w:pPr>
        <w:pStyle w:val="Bodytext0"/>
        <w:shd w:val="clear" w:color="auto" w:fill="auto"/>
        <w:spacing w:after="0" w:line="307" w:lineRule="exact"/>
        <w:ind w:firstLine="0"/>
      </w:pPr>
      <w:r>
        <w:rPr>
          <w:rStyle w:val="Bodytext1"/>
        </w:rPr>
        <w:t>11</w:t>
      </w:r>
    </w:p>
    <w:p w:rsidR="00FA504D" w:rsidRDefault="00CE5DA7">
      <w:pPr>
        <w:pStyle w:val="Bodytext0"/>
        <w:numPr>
          <w:ilvl w:val="0"/>
          <w:numId w:val="25"/>
        </w:numPr>
        <w:shd w:val="clear" w:color="auto" w:fill="auto"/>
        <w:tabs>
          <w:tab w:val="left" w:pos="870"/>
        </w:tabs>
        <w:spacing w:after="0" w:line="278" w:lineRule="exact"/>
        <w:ind w:left="20" w:firstLine="480"/>
        <w:jc w:val="both"/>
      </w:pPr>
      <w:r>
        <w:rPr>
          <w:rStyle w:val="Bodytext1"/>
        </w:rPr>
        <w:t>by a public prosecutor or a police officer laying a charge</w:t>
      </w:r>
    </w:p>
    <w:p w:rsidR="00FA504D" w:rsidRDefault="00CE5DA7">
      <w:pPr>
        <w:pStyle w:val="Bodytext0"/>
        <w:shd w:val="clear" w:color="auto" w:fill="auto"/>
        <w:spacing w:after="107" w:line="278" w:lineRule="exact"/>
        <w:ind w:left="1000" w:right="20" w:firstLine="0"/>
        <w:jc w:val="both"/>
      </w:pPr>
      <w:r>
        <w:rPr>
          <w:rStyle w:val="Bodytext1"/>
        </w:rPr>
        <w:t xml:space="preserve">against a person before a magistrate and requesting the issue of </w:t>
      </w:r>
      <w:r>
        <w:rPr>
          <w:rStyle w:val="Bodytext1"/>
        </w:rPr>
        <w:lastRenderedPageBreak/>
        <w:t xml:space="preserve">a </w:t>
      </w:r>
      <w:r>
        <w:rPr>
          <w:rStyle w:val="Bodytext1"/>
        </w:rPr>
        <w:t>warrant or a summons; or</w:t>
      </w:r>
    </w:p>
    <w:p w:rsidR="00FA504D" w:rsidRDefault="00CE5DA7">
      <w:pPr>
        <w:pStyle w:val="Bodytext0"/>
        <w:numPr>
          <w:ilvl w:val="0"/>
          <w:numId w:val="25"/>
        </w:numPr>
        <w:shd w:val="clear" w:color="auto" w:fill="auto"/>
        <w:tabs>
          <w:tab w:val="left" w:pos="860"/>
        </w:tabs>
        <w:spacing w:after="8" w:line="220" w:lineRule="exact"/>
        <w:ind w:left="20" w:firstLine="480"/>
        <w:jc w:val="both"/>
      </w:pPr>
      <w:r>
        <w:rPr>
          <w:rStyle w:val="Bodytext1"/>
        </w:rPr>
        <w:t>by any person, other than a public prosecutor or a police</w:t>
      </w:r>
    </w:p>
    <w:p w:rsidR="00FA504D" w:rsidRDefault="00CE5DA7">
      <w:pPr>
        <w:pStyle w:val="Bodytext0"/>
        <w:shd w:val="clear" w:color="auto" w:fill="auto"/>
        <w:spacing w:after="86" w:line="220" w:lineRule="exact"/>
        <w:ind w:left="1000" w:firstLine="0"/>
        <w:jc w:val="both"/>
      </w:pPr>
      <w:r>
        <w:rPr>
          <w:rStyle w:val="Bodytext1"/>
        </w:rPr>
        <w:t>officer, making a complaint.</w:t>
      </w:r>
    </w:p>
    <w:p w:rsidR="00FA504D" w:rsidRDefault="00CE5DA7">
      <w:pPr>
        <w:pStyle w:val="Bodytext0"/>
        <w:numPr>
          <w:ilvl w:val="0"/>
          <w:numId w:val="24"/>
        </w:numPr>
        <w:shd w:val="clear" w:color="auto" w:fill="auto"/>
        <w:tabs>
          <w:tab w:val="left" w:pos="855"/>
        </w:tabs>
        <w:spacing w:after="60" w:line="278" w:lineRule="exact"/>
        <w:ind w:left="20" w:right="20" w:firstLine="480"/>
        <w:jc w:val="both"/>
      </w:pPr>
      <w:r>
        <w:rPr>
          <w:rStyle w:val="Bodytext1"/>
        </w:rPr>
        <w:t xml:space="preserve">The validity of any proceedings instituted or purported to be instituted under subsection (1) shall not be affected by any defect in the charge </w:t>
      </w:r>
      <w:r>
        <w:rPr>
          <w:rStyle w:val="Bodytext1"/>
        </w:rPr>
        <w:t>or complaint or by the fact that a summons or warrant was issued without any complaint or charge or, in the case of a warrant, without a complaint on oath.</w:t>
      </w:r>
    </w:p>
    <w:p w:rsidR="00FA504D" w:rsidRDefault="00CE5DA7">
      <w:pPr>
        <w:pStyle w:val="Bodytext0"/>
        <w:numPr>
          <w:ilvl w:val="0"/>
          <w:numId w:val="24"/>
        </w:numPr>
        <w:shd w:val="clear" w:color="auto" w:fill="auto"/>
        <w:tabs>
          <w:tab w:val="left" w:pos="855"/>
        </w:tabs>
        <w:spacing w:after="188" w:line="278" w:lineRule="exact"/>
        <w:ind w:left="20" w:right="20" w:firstLine="480"/>
        <w:jc w:val="both"/>
      </w:pPr>
      <w:r>
        <w:rPr>
          <w:rStyle w:val="Bodytext1"/>
        </w:rPr>
        <w:t>Any person, other than a public prosecutor or a police officer, who has reasonable and probable caus</w:t>
      </w:r>
      <w:r>
        <w:rPr>
          <w:rStyle w:val="Bodytext1"/>
        </w:rPr>
        <w:t xml:space="preserve">e to believe that an offence has been committed by any person under this Act, may make a complaint of the alleged offence to a magistrate who has jurisdiction to try or inquire into the alleged offence, or within the local limits of whose jurisdiction the </w:t>
      </w:r>
      <w:r>
        <w:rPr>
          <w:rStyle w:val="Bodytext1"/>
        </w:rPr>
        <w:t>accused person is alleged to reside or be.</w:t>
      </w:r>
    </w:p>
    <w:p w:rsidR="00FA504D" w:rsidRDefault="00CE5DA7">
      <w:pPr>
        <w:pStyle w:val="Bodytext0"/>
        <w:numPr>
          <w:ilvl w:val="0"/>
          <w:numId w:val="24"/>
        </w:numPr>
        <w:shd w:val="clear" w:color="auto" w:fill="auto"/>
        <w:tabs>
          <w:tab w:val="left" w:pos="850"/>
        </w:tabs>
        <w:spacing w:after="60" w:line="269" w:lineRule="exact"/>
        <w:ind w:left="20" w:right="20" w:firstLine="480"/>
        <w:jc w:val="both"/>
      </w:pPr>
      <w:r>
        <w:rPr>
          <w:rStyle w:val="Bodytext1"/>
        </w:rPr>
        <w:t>A complaint made under subsection (3) may be made orally or in writing signed by the complainant, but if made orally shall be reduced into writing by the magistrate and when so reduced shall be signed by the compl</w:t>
      </w:r>
      <w:r>
        <w:rPr>
          <w:rStyle w:val="Bodytext1"/>
        </w:rPr>
        <w:t>ainant.</w:t>
      </w:r>
    </w:p>
    <w:p w:rsidR="00FA504D" w:rsidRDefault="00CE5DA7">
      <w:pPr>
        <w:pStyle w:val="Bodytext0"/>
        <w:numPr>
          <w:ilvl w:val="0"/>
          <w:numId w:val="24"/>
        </w:numPr>
        <w:shd w:val="clear" w:color="auto" w:fill="auto"/>
        <w:tabs>
          <w:tab w:val="left" w:pos="932"/>
        </w:tabs>
        <w:spacing w:after="53" w:line="269" w:lineRule="exact"/>
        <w:ind w:left="20" w:right="20" w:firstLine="480"/>
        <w:jc w:val="both"/>
      </w:pPr>
      <w:r>
        <w:rPr>
          <w:rStyle w:val="Bodytext1"/>
        </w:rPr>
        <w:t>Upon receiving a complaint under subsection (3), the magistrate shall consult the local authority of the area in which the complaint arose and put on record the gist of that consultation; but where the complaint is supported by a letter from the lo</w:t>
      </w:r>
      <w:r>
        <w:rPr>
          <w:rStyle w:val="Bodytext1"/>
        </w:rPr>
        <w:t>cal authority, the magistrate may dispense with the consultation and thereafter put that letter on record.</w:t>
      </w:r>
    </w:p>
    <w:p w:rsidR="00FA504D" w:rsidRDefault="00CE5DA7">
      <w:pPr>
        <w:pStyle w:val="Bodytext0"/>
        <w:numPr>
          <w:ilvl w:val="0"/>
          <w:numId w:val="24"/>
        </w:numPr>
        <w:shd w:val="clear" w:color="auto" w:fill="auto"/>
        <w:tabs>
          <w:tab w:val="left" w:pos="913"/>
        </w:tabs>
        <w:spacing w:after="107" w:line="278" w:lineRule="exact"/>
        <w:ind w:left="20" w:right="20" w:firstLine="480"/>
        <w:jc w:val="both"/>
      </w:pPr>
      <w:r>
        <w:rPr>
          <w:rStyle w:val="Bodytext1"/>
        </w:rPr>
        <w:t xml:space="preserve">After satisfying himself or herself that </w:t>
      </w:r>
      <w:r>
        <w:rPr>
          <w:rStyle w:val="BodytextItalic"/>
        </w:rPr>
        <w:t>prima facie</w:t>
      </w:r>
      <w:r>
        <w:rPr>
          <w:rStyle w:val="Bodytext1"/>
        </w:rPr>
        <w:t xml:space="preserve"> the commission of an offence has been disclosed and that the complaint is not frivolous or vexat</w:t>
      </w:r>
      <w:r>
        <w:rPr>
          <w:rStyle w:val="Bodytext1"/>
        </w:rPr>
        <w:t>ious, the magistrate shall draw up and shall sign a formal charge containing a statement of the offence or offences alleged to have been committed by the accused.</w:t>
      </w:r>
    </w:p>
    <w:p w:rsidR="00FA504D" w:rsidRDefault="00CE5DA7">
      <w:pPr>
        <w:pStyle w:val="Bodytext0"/>
        <w:numPr>
          <w:ilvl w:val="0"/>
          <w:numId w:val="24"/>
        </w:numPr>
        <w:shd w:val="clear" w:color="auto" w:fill="auto"/>
        <w:tabs>
          <w:tab w:val="left" w:pos="836"/>
        </w:tabs>
        <w:spacing w:after="0" w:line="220" w:lineRule="exact"/>
        <w:ind w:left="20" w:firstLine="480"/>
        <w:jc w:val="both"/>
        <w:sectPr w:rsidR="00FA504D">
          <w:headerReference w:type="even" r:id="rId20"/>
          <w:headerReference w:type="default" r:id="rId21"/>
          <w:footerReference w:type="even" r:id="rId22"/>
          <w:footerReference w:type="default" r:id="rId23"/>
          <w:headerReference w:type="first" r:id="rId24"/>
          <w:footerReference w:type="first" r:id="rId25"/>
          <w:pgSz w:w="12240" w:h="15840"/>
          <w:pgMar w:top="2876" w:right="2771" w:bottom="2736" w:left="2788" w:header="0" w:footer="3" w:gutter="0"/>
          <w:cols w:space="720"/>
          <w:noEndnote/>
          <w:titlePg/>
          <w:docGrid w:linePitch="360"/>
        </w:sectPr>
      </w:pPr>
      <w:r>
        <w:rPr>
          <w:rStyle w:val="Bodytext1"/>
        </w:rPr>
        <w:t>Where a charge has been—</w:t>
      </w:r>
    </w:p>
    <w:p w:rsidR="00FA504D" w:rsidRDefault="00CE5DA7">
      <w:pPr>
        <w:pStyle w:val="Bodytext0"/>
        <w:numPr>
          <w:ilvl w:val="0"/>
          <w:numId w:val="26"/>
        </w:numPr>
        <w:shd w:val="clear" w:color="auto" w:fill="auto"/>
        <w:tabs>
          <w:tab w:val="left" w:pos="956"/>
        </w:tabs>
        <w:spacing w:after="146" w:line="220" w:lineRule="exact"/>
        <w:ind w:left="20" w:firstLine="480"/>
        <w:jc w:val="both"/>
      </w:pPr>
      <w:r>
        <w:rPr>
          <w:rStyle w:val="Bodytext1"/>
        </w:rPr>
        <w:lastRenderedPageBreak/>
        <w:t xml:space="preserve">laid under the provisions of </w:t>
      </w:r>
      <w:r>
        <w:rPr>
          <w:rStyle w:val="Bodytext1"/>
        </w:rPr>
        <w:t>subsection (1)(b); or</w:t>
      </w:r>
    </w:p>
    <w:p w:rsidR="00FA504D" w:rsidRDefault="00CE5DA7">
      <w:pPr>
        <w:pStyle w:val="Bodytext0"/>
        <w:numPr>
          <w:ilvl w:val="0"/>
          <w:numId w:val="26"/>
        </w:numPr>
        <w:shd w:val="clear" w:color="auto" w:fill="auto"/>
        <w:tabs>
          <w:tab w:val="left" w:pos="961"/>
        </w:tabs>
        <w:spacing w:after="60" w:line="278" w:lineRule="exact"/>
        <w:ind w:left="980" w:right="20" w:hanging="480"/>
        <w:jc w:val="both"/>
      </w:pPr>
      <w:r>
        <w:rPr>
          <w:rStyle w:val="Bodytext1"/>
        </w:rPr>
        <w:t xml:space="preserve">drawn up under the provisions of subsection (9), the magistrate shall issue either a summons or a warrant, as he or she shall deem fit, to compel the attendance of the accused person before the court over which he or she presides, or </w:t>
      </w:r>
      <w:r>
        <w:rPr>
          <w:rStyle w:val="Bodytext1"/>
        </w:rPr>
        <w:t xml:space="preserve">if the offence alleged </w:t>
      </w:r>
      <w:r>
        <w:rPr>
          <w:rStyle w:val="Bodytext1"/>
        </w:rPr>
        <w:lastRenderedPageBreak/>
        <w:t xml:space="preserve">appears to be one which the magistrate is not empowered to try or inquire into, before a competent court having jurisdiction; except that a warrant shall not be issued in the first instance unless the charge is supported by evidence </w:t>
      </w:r>
      <w:r>
        <w:rPr>
          <w:rStyle w:val="Bodytext1"/>
        </w:rPr>
        <w:t>on oath, either oral or by affidavit.</w:t>
      </w:r>
    </w:p>
    <w:p w:rsidR="00FA504D" w:rsidRDefault="00CE5DA7">
      <w:pPr>
        <w:pStyle w:val="Bodytext0"/>
        <w:numPr>
          <w:ilvl w:val="0"/>
          <w:numId w:val="24"/>
        </w:numPr>
        <w:shd w:val="clear" w:color="auto" w:fill="auto"/>
        <w:tabs>
          <w:tab w:val="left" w:pos="860"/>
        </w:tabs>
        <w:spacing w:after="60" w:line="278" w:lineRule="exact"/>
        <w:ind w:left="20" w:right="20" w:firstLine="480"/>
        <w:jc w:val="both"/>
      </w:pPr>
      <w:r>
        <w:rPr>
          <w:rStyle w:val="Bodytext1"/>
        </w:rPr>
        <w:t>Notwithstanding subsection (7), a magistrate receiving any charge or complaint may, if he or she thinks fit for reasons to be recorded in writing, postpone the issuing of a summons or warrant and may direct an investig</w:t>
      </w:r>
      <w:r>
        <w:rPr>
          <w:rStyle w:val="Bodytext1"/>
        </w:rPr>
        <w:t>ation, or further investigation, to be made by the police into that charge or complaint; and a police officer receiving such a direction shall investigate or further investigate the charge or complaint and report to the court issuing the direction.</w:t>
      </w:r>
    </w:p>
    <w:p w:rsidR="00FA504D" w:rsidRDefault="00CE5DA7">
      <w:pPr>
        <w:pStyle w:val="Bodytext0"/>
        <w:numPr>
          <w:ilvl w:val="0"/>
          <w:numId w:val="24"/>
        </w:numPr>
        <w:shd w:val="clear" w:color="auto" w:fill="auto"/>
        <w:tabs>
          <w:tab w:val="left" w:pos="836"/>
        </w:tabs>
        <w:spacing w:after="107" w:line="278" w:lineRule="exact"/>
        <w:ind w:left="20" w:right="20" w:firstLine="480"/>
        <w:jc w:val="both"/>
      </w:pPr>
      <w:r>
        <w:rPr>
          <w:rStyle w:val="Bodytext1"/>
        </w:rPr>
        <w:t>Without</w:t>
      </w:r>
      <w:r>
        <w:rPr>
          <w:rStyle w:val="Bodytext1"/>
        </w:rPr>
        <w:t xml:space="preserve"> prejudice, nothing in subsection (7) shall authorise a police officer to make an arrest without a warrant for an offence other than a cognisable offence.</w:t>
      </w:r>
    </w:p>
    <w:p w:rsidR="00FA504D" w:rsidRDefault="00CE5DA7">
      <w:pPr>
        <w:pStyle w:val="Bodytext0"/>
        <w:numPr>
          <w:ilvl w:val="0"/>
          <w:numId w:val="24"/>
        </w:numPr>
        <w:shd w:val="clear" w:color="auto" w:fill="auto"/>
        <w:tabs>
          <w:tab w:val="left" w:pos="961"/>
        </w:tabs>
        <w:spacing w:after="146" w:line="220" w:lineRule="exact"/>
        <w:ind w:left="20" w:firstLine="480"/>
        <w:jc w:val="both"/>
      </w:pPr>
      <w:r>
        <w:rPr>
          <w:rStyle w:val="Bodytext1"/>
        </w:rPr>
        <w:t>A summons or warrant may be issued on a Sunday.</w:t>
      </w:r>
    </w:p>
    <w:p w:rsidR="00FA504D" w:rsidRDefault="00CE5DA7">
      <w:pPr>
        <w:pStyle w:val="Bodytext0"/>
        <w:numPr>
          <w:ilvl w:val="0"/>
          <w:numId w:val="24"/>
        </w:numPr>
        <w:shd w:val="clear" w:color="auto" w:fill="auto"/>
        <w:tabs>
          <w:tab w:val="left" w:pos="946"/>
        </w:tabs>
        <w:spacing w:after="287" w:line="278" w:lineRule="exact"/>
        <w:ind w:left="20" w:right="20" w:firstLine="480"/>
        <w:jc w:val="both"/>
      </w:pPr>
      <w:r>
        <w:rPr>
          <w:rStyle w:val="Bodytext1"/>
        </w:rPr>
        <w:t xml:space="preserve">Nothing in this section shall be so construed as to </w:t>
      </w:r>
      <w:r>
        <w:rPr>
          <w:rStyle w:val="Bodytext1"/>
        </w:rPr>
        <w:t>affect the powers conferred upon justices of the peace by the Justices of the Peace Act.</w:t>
      </w:r>
    </w:p>
    <w:p w:rsidR="00FA504D" w:rsidRDefault="00CE5DA7">
      <w:pPr>
        <w:pStyle w:val="Heading10"/>
        <w:keepNext/>
        <w:keepLines/>
        <w:numPr>
          <w:ilvl w:val="0"/>
          <w:numId w:val="2"/>
        </w:numPr>
        <w:shd w:val="clear" w:color="auto" w:fill="auto"/>
        <w:tabs>
          <w:tab w:val="left" w:pos="490"/>
        </w:tabs>
        <w:spacing w:line="220" w:lineRule="exact"/>
        <w:ind w:left="20" w:firstLine="0"/>
        <w:jc w:val="left"/>
      </w:pPr>
      <w:bookmarkStart w:id="11" w:name="bookmark11"/>
      <w:r>
        <w:rPr>
          <w:rStyle w:val="Heading11"/>
        </w:rPr>
        <w:t>Control over private prosecutions.</w:t>
      </w:r>
      <w:bookmarkEnd w:id="11"/>
    </w:p>
    <w:p w:rsidR="00FA504D" w:rsidRDefault="00CE5DA7">
      <w:pPr>
        <w:pStyle w:val="Bodytext0"/>
        <w:numPr>
          <w:ilvl w:val="0"/>
          <w:numId w:val="27"/>
        </w:numPr>
        <w:shd w:val="clear" w:color="auto" w:fill="auto"/>
        <w:tabs>
          <w:tab w:val="left" w:pos="918"/>
        </w:tabs>
        <w:spacing w:after="60" w:line="278" w:lineRule="exact"/>
        <w:ind w:left="20" w:right="20" w:firstLine="480"/>
        <w:jc w:val="both"/>
      </w:pPr>
      <w:r>
        <w:rPr>
          <w:rStyle w:val="Bodytext1"/>
        </w:rPr>
        <w:t>Where criminal proceedings under this Act have been instituted, the Director of Public Prosecutions may—</w:t>
      </w:r>
    </w:p>
    <w:p w:rsidR="00FA504D" w:rsidRDefault="00CE5DA7">
      <w:pPr>
        <w:pStyle w:val="Bodytext0"/>
        <w:numPr>
          <w:ilvl w:val="0"/>
          <w:numId w:val="28"/>
        </w:numPr>
        <w:shd w:val="clear" w:color="auto" w:fill="auto"/>
        <w:tabs>
          <w:tab w:val="left" w:pos="970"/>
        </w:tabs>
        <w:spacing w:after="56" w:line="278" w:lineRule="exact"/>
        <w:ind w:left="980" w:right="20" w:hanging="480"/>
        <w:jc w:val="left"/>
      </w:pPr>
      <w:r>
        <w:rPr>
          <w:rStyle w:val="Bodytext1"/>
        </w:rPr>
        <w:t xml:space="preserve">take over and continue the </w:t>
      </w:r>
      <w:r>
        <w:rPr>
          <w:rStyle w:val="Bodytext1"/>
        </w:rPr>
        <w:t>conduct of those proceedings at any stage before the conclusion of the proceedings;</w:t>
      </w:r>
    </w:p>
    <w:p w:rsidR="00FA504D" w:rsidRDefault="00CE5DA7">
      <w:pPr>
        <w:pStyle w:val="Bodytext0"/>
        <w:numPr>
          <w:ilvl w:val="0"/>
          <w:numId w:val="28"/>
        </w:numPr>
        <w:shd w:val="clear" w:color="auto" w:fill="auto"/>
        <w:tabs>
          <w:tab w:val="left" w:pos="980"/>
        </w:tabs>
        <w:spacing w:after="0" w:line="283" w:lineRule="exact"/>
        <w:ind w:left="980" w:right="20" w:hanging="480"/>
        <w:jc w:val="left"/>
        <w:sectPr w:rsidR="00FA504D">
          <w:headerReference w:type="even" r:id="rId26"/>
          <w:headerReference w:type="default" r:id="rId27"/>
          <w:footerReference w:type="even" r:id="rId28"/>
          <w:footerReference w:type="default" r:id="rId29"/>
          <w:headerReference w:type="first" r:id="rId30"/>
          <w:footerReference w:type="first" r:id="rId31"/>
          <w:type w:val="continuous"/>
          <w:pgSz w:w="12240" w:h="15840"/>
          <w:pgMar w:top="3054" w:right="2786" w:bottom="2972" w:left="2786" w:header="0" w:footer="3" w:gutter="0"/>
          <w:cols w:space="720"/>
          <w:noEndnote/>
          <w:titlePg/>
          <w:docGrid w:linePitch="360"/>
        </w:sectPr>
      </w:pPr>
      <w:r>
        <w:rPr>
          <w:rStyle w:val="Bodytext1"/>
        </w:rPr>
        <w:t>discontinue the prosecution of the proceedings at any stage; and</w:t>
      </w:r>
    </w:p>
    <w:p w:rsidR="00FA504D" w:rsidRDefault="00CE5DA7">
      <w:pPr>
        <w:pStyle w:val="Bodytext50"/>
        <w:shd w:val="clear" w:color="auto" w:fill="auto"/>
        <w:tabs>
          <w:tab w:val="left" w:pos="6193"/>
        </w:tabs>
        <w:spacing w:before="0" w:line="422" w:lineRule="exact"/>
        <w:ind w:left="20"/>
        <w:jc w:val="both"/>
      </w:pPr>
      <w:r>
        <w:rPr>
          <w:rStyle w:val="Bodytext5NotItalic"/>
        </w:rPr>
        <w:lastRenderedPageBreak/>
        <w:t xml:space="preserve">Act 3 </w:t>
      </w:r>
      <w:r>
        <w:rPr>
          <w:rStyle w:val="Bodytext51"/>
          <w:i/>
          <w:iCs/>
        </w:rPr>
        <w:t>Prevention And Prohibition of Torture Act</w:t>
      </w:r>
      <w:r>
        <w:rPr>
          <w:rStyle w:val="Bodytext5NotItalic"/>
        </w:rPr>
        <w:tab/>
        <w:t>2012</w:t>
      </w:r>
    </w:p>
    <w:p w:rsidR="00FA504D" w:rsidRDefault="00CE5DA7">
      <w:pPr>
        <w:pStyle w:val="Bodytext0"/>
        <w:numPr>
          <w:ilvl w:val="0"/>
          <w:numId w:val="28"/>
        </w:numPr>
        <w:shd w:val="clear" w:color="auto" w:fill="auto"/>
        <w:tabs>
          <w:tab w:val="left" w:pos="1015"/>
        </w:tabs>
        <w:spacing w:after="164" w:line="422" w:lineRule="exact"/>
        <w:ind w:left="20" w:firstLine="520"/>
        <w:jc w:val="both"/>
      </w:pPr>
      <w:r>
        <w:rPr>
          <w:rStyle w:val="Bodytext1"/>
        </w:rPr>
        <w:t>require the victim or the person reporting the offence—</w:t>
      </w:r>
    </w:p>
    <w:p w:rsidR="00FA504D" w:rsidRDefault="00CE5DA7">
      <w:pPr>
        <w:pStyle w:val="Bodytext0"/>
        <w:numPr>
          <w:ilvl w:val="0"/>
          <w:numId w:val="29"/>
        </w:numPr>
        <w:shd w:val="clear" w:color="auto" w:fill="auto"/>
        <w:tabs>
          <w:tab w:val="left" w:pos="1450"/>
        </w:tabs>
        <w:spacing w:after="298" w:line="293" w:lineRule="exact"/>
        <w:ind w:left="1460" w:right="40" w:hanging="480"/>
        <w:jc w:val="left"/>
      </w:pPr>
      <w:r>
        <w:rPr>
          <w:rStyle w:val="Bodytext1"/>
        </w:rPr>
        <w:t>to give him or her all reasonable information and assistance; and</w:t>
      </w:r>
    </w:p>
    <w:p w:rsidR="00FA504D" w:rsidRDefault="00CE5DA7">
      <w:pPr>
        <w:pStyle w:val="Bodytext0"/>
        <w:numPr>
          <w:ilvl w:val="0"/>
          <w:numId w:val="29"/>
        </w:numPr>
        <w:shd w:val="clear" w:color="auto" w:fill="auto"/>
        <w:tabs>
          <w:tab w:val="left" w:pos="470"/>
        </w:tabs>
        <w:spacing w:after="259" w:line="220" w:lineRule="exact"/>
        <w:ind w:right="40" w:firstLine="0"/>
        <w:jc w:val="right"/>
      </w:pPr>
      <w:r>
        <w:rPr>
          <w:rStyle w:val="Bodytext1"/>
        </w:rPr>
        <w:t xml:space="preserve">to furnish him </w:t>
      </w:r>
      <w:r>
        <w:rPr>
          <w:rStyle w:val="Bodytext1"/>
        </w:rPr>
        <w:t>or her with any documents or other matters.</w:t>
      </w:r>
    </w:p>
    <w:p w:rsidR="00FA504D" w:rsidRDefault="00CE5DA7">
      <w:pPr>
        <w:pStyle w:val="Bodytext0"/>
        <w:numPr>
          <w:ilvl w:val="0"/>
          <w:numId w:val="27"/>
        </w:numPr>
        <w:shd w:val="clear" w:color="auto" w:fill="auto"/>
        <w:tabs>
          <w:tab w:val="left" w:pos="855"/>
        </w:tabs>
        <w:spacing w:after="240" w:line="288" w:lineRule="exact"/>
        <w:ind w:left="20" w:right="40" w:firstLine="520"/>
        <w:jc w:val="both"/>
      </w:pPr>
      <w:r>
        <w:rPr>
          <w:rStyle w:val="Bodytext1"/>
        </w:rPr>
        <w:lastRenderedPageBreak/>
        <w:t>For the avoidance of doubt, any person other than a public prosecutor or a police officer, may institute criminal proceedings for any offence committed under this Act.</w:t>
      </w:r>
    </w:p>
    <w:p w:rsidR="00FA504D" w:rsidRDefault="00CE5DA7">
      <w:pPr>
        <w:pStyle w:val="Bodytext0"/>
        <w:numPr>
          <w:ilvl w:val="0"/>
          <w:numId w:val="27"/>
        </w:numPr>
        <w:shd w:val="clear" w:color="auto" w:fill="auto"/>
        <w:tabs>
          <w:tab w:val="left" w:pos="870"/>
        </w:tabs>
        <w:spacing w:after="294" w:line="288" w:lineRule="exact"/>
        <w:ind w:left="20" w:right="40" w:firstLine="520"/>
        <w:jc w:val="both"/>
      </w:pPr>
      <w:r>
        <w:rPr>
          <w:rStyle w:val="Bodytext1"/>
        </w:rPr>
        <w:t>This section shall not prejudice the mandate</w:t>
      </w:r>
      <w:r>
        <w:rPr>
          <w:rStyle w:val="Bodytext1"/>
        </w:rPr>
        <w:t xml:space="preserve"> of the Uganda Human Rights Commission to entertain matters under this Act as cases of human rights abuse, and in such cases, the Commission shall deal with the cases as it ordinarily deals with human rights cases.</w:t>
      </w:r>
    </w:p>
    <w:p w:rsidR="00FA504D" w:rsidRDefault="00CE5DA7">
      <w:pPr>
        <w:pStyle w:val="Bodytext0"/>
        <w:shd w:val="clear" w:color="auto" w:fill="auto"/>
        <w:spacing w:after="308" w:line="220" w:lineRule="exact"/>
        <w:ind w:left="20" w:firstLine="520"/>
        <w:jc w:val="both"/>
      </w:pPr>
      <w:r>
        <w:rPr>
          <w:rStyle w:val="BodytextSmallCaps"/>
        </w:rPr>
        <w:t xml:space="preserve">Part IV—Use of Information Obtained by </w:t>
      </w:r>
      <w:r>
        <w:rPr>
          <w:rStyle w:val="BodytextSmallCaps"/>
        </w:rPr>
        <w:t>Torture</w:t>
      </w:r>
    </w:p>
    <w:p w:rsidR="00FA504D" w:rsidRDefault="00CE5DA7">
      <w:pPr>
        <w:pStyle w:val="Heading10"/>
        <w:keepNext/>
        <w:keepLines/>
        <w:numPr>
          <w:ilvl w:val="0"/>
          <w:numId w:val="2"/>
        </w:numPr>
        <w:shd w:val="clear" w:color="auto" w:fill="auto"/>
        <w:tabs>
          <w:tab w:val="left" w:pos="486"/>
        </w:tabs>
        <w:spacing w:line="220" w:lineRule="exact"/>
        <w:ind w:left="20" w:firstLine="0"/>
      </w:pPr>
      <w:bookmarkStart w:id="12" w:name="bookmark12"/>
      <w:r>
        <w:rPr>
          <w:rStyle w:val="Heading11"/>
        </w:rPr>
        <w:t>Inadmissibility of evidence obtained by torture.</w:t>
      </w:r>
      <w:bookmarkEnd w:id="12"/>
    </w:p>
    <w:p w:rsidR="00FA504D" w:rsidRDefault="00CE5DA7">
      <w:pPr>
        <w:pStyle w:val="Bodytext0"/>
        <w:numPr>
          <w:ilvl w:val="0"/>
          <w:numId w:val="30"/>
        </w:numPr>
        <w:shd w:val="clear" w:color="auto" w:fill="auto"/>
        <w:tabs>
          <w:tab w:val="left" w:pos="865"/>
        </w:tabs>
        <w:spacing w:after="240" w:line="288" w:lineRule="exact"/>
        <w:ind w:left="20" w:right="40" w:firstLine="520"/>
        <w:jc w:val="both"/>
      </w:pPr>
      <w:r>
        <w:rPr>
          <w:rStyle w:val="Bodytext1"/>
        </w:rPr>
        <w:t>Any information, confession or admission obtained from a person by means of torture is inadmissible in evidence against that person in any proceeding.</w:t>
      </w:r>
    </w:p>
    <w:p w:rsidR="00FA504D" w:rsidRDefault="00CE5DA7">
      <w:pPr>
        <w:pStyle w:val="Bodytext0"/>
        <w:numPr>
          <w:ilvl w:val="0"/>
          <w:numId w:val="30"/>
        </w:numPr>
        <w:shd w:val="clear" w:color="auto" w:fill="auto"/>
        <w:tabs>
          <w:tab w:val="left" w:pos="1009"/>
        </w:tabs>
        <w:spacing w:after="240" w:line="288" w:lineRule="exact"/>
        <w:ind w:left="20" w:right="40" w:firstLine="520"/>
        <w:jc w:val="both"/>
      </w:pPr>
      <w:r>
        <w:rPr>
          <w:rStyle w:val="Bodytext1"/>
        </w:rPr>
        <w:t>Notwithstanding subsection (1), such information</w:t>
      </w:r>
      <w:r>
        <w:rPr>
          <w:rStyle w:val="Bodytext1"/>
        </w:rPr>
        <w:t>, confession or admission may be admitted against a person accused of torture as evidence that the information, confession or admission was obtained by torture.</w:t>
      </w:r>
    </w:p>
    <w:p w:rsidR="00FA504D" w:rsidRDefault="00CE5DA7">
      <w:pPr>
        <w:pStyle w:val="Heading10"/>
        <w:keepNext/>
        <w:keepLines/>
        <w:numPr>
          <w:ilvl w:val="0"/>
          <w:numId w:val="2"/>
        </w:numPr>
        <w:shd w:val="clear" w:color="auto" w:fill="auto"/>
        <w:tabs>
          <w:tab w:val="left" w:pos="486"/>
        </w:tabs>
        <w:spacing w:line="288" w:lineRule="exact"/>
        <w:ind w:left="20" w:firstLine="0"/>
      </w:pPr>
      <w:bookmarkStart w:id="13" w:name="bookmark13"/>
      <w:r>
        <w:rPr>
          <w:rStyle w:val="Heading11"/>
        </w:rPr>
        <w:t>Prohibition of Use of information obtained by torture.</w:t>
      </w:r>
      <w:bookmarkEnd w:id="13"/>
    </w:p>
    <w:p w:rsidR="00FA504D" w:rsidRDefault="00CE5DA7">
      <w:pPr>
        <w:pStyle w:val="Bodytext0"/>
        <w:shd w:val="clear" w:color="auto" w:fill="auto"/>
        <w:spacing w:after="0" w:line="288" w:lineRule="exact"/>
        <w:ind w:left="20" w:right="40" w:firstLine="0"/>
        <w:jc w:val="both"/>
      </w:pPr>
      <w:r>
        <w:rPr>
          <w:rStyle w:val="Bodytext1"/>
        </w:rPr>
        <w:t>A person who uses information which he o</w:t>
      </w:r>
      <w:r>
        <w:rPr>
          <w:rStyle w:val="Bodytext1"/>
        </w:rPr>
        <w:t>r she knows or ought to have reasonably known to have been obtained by means of torture in the prosecution of the person tortured, commits an offence and is liable on conviction to imprisonment not exceeding two years or a fine not exceeding forty eight cu</w:t>
      </w:r>
      <w:r>
        <w:rPr>
          <w:rStyle w:val="Bodytext1"/>
        </w:rPr>
        <w:t>rrency points or both.</w:t>
      </w:r>
    </w:p>
    <w:p w:rsidR="00FA504D" w:rsidRDefault="00CE5DA7">
      <w:pPr>
        <w:pStyle w:val="Bodytext50"/>
        <w:shd w:val="clear" w:color="auto" w:fill="auto"/>
        <w:tabs>
          <w:tab w:val="left" w:pos="6193"/>
        </w:tabs>
        <w:spacing w:before="0" w:line="418" w:lineRule="exact"/>
        <w:ind w:left="20"/>
      </w:pPr>
      <w:r>
        <w:rPr>
          <w:rStyle w:val="Bodytext5NotItalic"/>
        </w:rPr>
        <w:t xml:space="preserve">Act 3 </w:t>
      </w:r>
      <w:r>
        <w:rPr>
          <w:rStyle w:val="Bodytext51"/>
          <w:i/>
          <w:iCs/>
        </w:rPr>
        <w:t>Prevention And Prohibition of Torture Act</w:t>
      </w:r>
      <w:r>
        <w:rPr>
          <w:rStyle w:val="Bodytext5NotItalic"/>
        </w:rPr>
        <w:tab/>
        <w:t>2012</w:t>
      </w:r>
    </w:p>
    <w:p w:rsidR="00FA504D" w:rsidRDefault="00CE5DA7">
      <w:pPr>
        <w:pStyle w:val="Bodytext0"/>
        <w:shd w:val="clear" w:color="auto" w:fill="auto"/>
        <w:spacing w:after="278" w:line="418" w:lineRule="exact"/>
        <w:ind w:left="60" w:firstLine="0"/>
      </w:pPr>
      <w:r>
        <w:rPr>
          <w:rStyle w:val="BodytextSmallCaps"/>
        </w:rPr>
        <w:t>Part V—Transfer of Detainees</w:t>
      </w:r>
    </w:p>
    <w:p w:rsidR="00FA504D" w:rsidRDefault="00CE5DA7">
      <w:pPr>
        <w:pStyle w:val="Bodytext0"/>
        <w:numPr>
          <w:ilvl w:val="0"/>
          <w:numId w:val="2"/>
        </w:numPr>
        <w:shd w:val="clear" w:color="auto" w:fill="auto"/>
        <w:tabs>
          <w:tab w:val="left" w:pos="486"/>
        </w:tabs>
        <w:spacing w:after="26" w:line="220" w:lineRule="exact"/>
        <w:ind w:left="20" w:firstLine="0"/>
        <w:jc w:val="left"/>
      </w:pPr>
      <w:r>
        <w:rPr>
          <w:rStyle w:val="Bodytext1"/>
        </w:rPr>
        <w:t>No transfer of persons where likelihood of torture exists.</w:t>
      </w:r>
    </w:p>
    <w:p w:rsidR="00FA504D" w:rsidRDefault="00CE5DA7">
      <w:pPr>
        <w:pStyle w:val="Bodytext0"/>
        <w:numPr>
          <w:ilvl w:val="0"/>
          <w:numId w:val="31"/>
        </w:numPr>
        <w:shd w:val="clear" w:color="auto" w:fill="auto"/>
        <w:tabs>
          <w:tab w:val="left" w:pos="884"/>
        </w:tabs>
        <w:spacing w:line="278" w:lineRule="exact"/>
        <w:ind w:left="20" w:right="40" w:firstLine="500"/>
        <w:jc w:val="both"/>
      </w:pPr>
      <w:r>
        <w:rPr>
          <w:rStyle w:val="Bodytext1"/>
        </w:rPr>
        <w:t>A person shall not where there are reasonable grounds to believe that a prisoner or detainee</w:t>
      </w:r>
      <w:r>
        <w:rPr>
          <w:rStyle w:val="Bodytext1"/>
        </w:rPr>
        <w:t xml:space="preserve"> is likely to be tortured—</w:t>
      </w:r>
    </w:p>
    <w:p w:rsidR="00FA504D" w:rsidRDefault="00CE5DA7">
      <w:pPr>
        <w:pStyle w:val="Bodytext0"/>
        <w:numPr>
          <w:ilvl w:val="0"/>
          <w:numId w:val="32"/>
        </w:numPr>
        <w:shd w:val="clear" w:color="auto" w:fill="auto"/>
        <w:tabs>
          <w:tab w:val="left" w:pos="995"/>
        </w:tabs>
        <w:spacing w:after="116" w:line="278" w:lineRule="exact"/>
        <w:ind w:left="980" w:right="40" w:hanging="460"/>
        <w:jc w:val="both"/>
      </w:pPr>
      <w:r>
        <w:rPr>
          <w:rStyle w:val="Bodytext1"/>
        </w:rPr>
        <w:t xml:space="preserve">release, transfer or order the release or transfer of a prisoner or detainee into the custody or control of another person or group </w:t>
      </w:r>
      <w:r>
        <w:rPr>
          <w:rStyle w:val="Bodytext1"/>
        </w:rPr>
        <w:lastRenderedPageBreak/>
        <w:t>of persons or government entity;</w:t>
      </w:r>
    </w:p>
    <w:p w:rsidR="00FA504D" w:rsidRDefault="00CE5DA7">
      <w:pPr>
        <w:pStyle w:val="Bodytext0"/>
        <w:numPr>
          <w:ilvl w:val="0"/>
          <w:numId w:val="32"/>
        </w:numPr>
        <w:shd w:val="clear" w:color="auto" w:fill="auto"/>
        <w:tabs>
          <w:tab w:val="left" w:pos="990"/>
        </w:tabs>
        <w:spacing w:after="124" w:line="283" w:lineRule="exact"/>
        <w:ind w:left="980" w:right="40" w:hanging="460"/>
        <w:jc w:val="both"/>
      </w:pPr>
      <w:r>
        <w:rPr>
          <w:rStyle w:val="Bodytext1"/>
        </w:rPr>
        <w:t>transfer, detain or order the transfer or detention of a prisone</w:t>
      </w:r>
      <w:r>
        <w:rPr>
          <w:rStyle w:val="Bodytext1"/>
        </w:rPr>
        <w:t>r or detainee to a non-gazetted place of detention; or</w:t>
      </w:r>
    </w:p>
    <w:p w:rsidR="00FA504D" w:rsidRDefault="00CE5DA7">
      <w:pPr>
        <w:pStyle w:val="Bodytext0"/>
        <w:numPr>
          <w:ilvl w:val="0"/>
          <w:numId w:val="32"/>
        </w:numPr>
        <w:shd w:val="clear" w:color="auto" w:fill="auto"/>
        <w:tabs>
          <w:tab w:val="left" w:pos="995"/>
        </w:tabs>
        <w:spacing w:after="240" w:line="278" w:lineRule="exact"/>
        <w:ind w:left="980" w:right="40" w:hanging="460"/>
        <w:jc w:val="both"/>
      </w:pPr>
      <w:r>
        <w:rPr>
          <w:rStyle w:val="Bodytext1"/>
        </w:rPr>
        <w:t>intentionally or recklessly abandon a prisoner or detainee, in any place where there are reasonable grounds to believe that the prisoner or detainee is likely to be tortured.</w:t>
      </w:r>
    </w:p>
    <w:p w:rsidR="00FA504D" w:rsidRDefault="00CE5DA7">
      <w:pPr>
        <w:pStyle w:val="Bodytext0"/>
        <w:numPr>
          <w:ilvl w:val="0"/>
          <w:numId w:val="31"/>
        </w:numPr>
        <w:shd w:val="clear" w:color="auto" w:fill="auto"/>
        <w:tabs>
          <w:tab w:val="left" w:pos="898"/>
        </w:tabs>
        <w:spacing w:after="167" w:line="278" w:lineRule="exact"/>
        <w:ind w:left="20" w:right="40" w:firstLine="500"/>
        <w:jc w:val="both"/>
      </w:pPr>
      <w:r>
        <w:rPr>
          <w:rStyle w:val="Bodytext1"/>
        </w:rPr>
        <w:t xml:space="preserve">Subsection (1) applies to </w:t>
      </w:r>
      <w:r>
        <w:rPr>
          <w:rStyle w:val="Bodytext1"/>
        </w:rPr>
        <w:t>any prisoner or detainee in the custody of any public official irrespective of the—</w:t>
      </w:r>
    </w:p>
    <w:p w:rsidR="00FA504D" w:rsidRDefault="00CE5DA7">
      <w:pPr>
        <w:pStyle w:val="Bodytext0"/>
        <w:numPr>
          <w:ilvl w:val="0"/>
          <w:numId w:val="33"/>
        </w:numPr>
        <w:shd w:val="clear" w:color="auto" w:fill="auto"/>
        <w:tabs>
          <w:tab w:val="left" w:pos="1000"/>
        </w:tabs>
        <w:spacing w:after="261" w:line="220" w:lineRule="exact"/>
        <w:ind w:left="20" w:firstLine="500"/>
        <w:jc w:val="both"/>
      </w:pPr>
      <w:r>
        <w:rPr>
          <w:rStyle w:val="Bodytext1"/>
        </w:rPr>
        <w:t>citizenship of the prisoner or the detainee;</w:t>
      </w:r>
    </w:p>
    <w:p w:rsidR="00FA504D" w:rsidRDefault="00CE5DA7">
      <w:pPr>
        <w:pStyle w:val="Bodytext0"/>
        <w:numPr>
          <w:ilvl w:val="0"/>
          <w:numId w:val="33"/>
        </w:numPr>
        <w:shd w:val="clear" w:color="auto" w:fill="auto"/>
        <w:tabs>
          <w:tab w:val="left" w:pos="995"/>
        </w:tabs>
        <w:spacing w:after="240" w:line="278" w:lineRule="exact"/>
        <w:ind w:left="980" w:right="40" w:hanging="460"/>
        <w:jc w:val="both"/>
      </w:pPr>
      <w:r>
        <w:rPr>
          <w:rStyle w:val="Bodytext1"/>
        </w:rPr>
        <w:t>location in which the prisoner or detainee is being held in custody or control; or</w:t>
      </w:r>
    </w:p>
    <w:p w:rsidR="00FA504D" w:rsidRDefault="00CE5DA7">
      <w:pPr>
        <w:pStyle w:val="Bodytext0"/>
        <w:numPr>
          <w:ilvl w:val="0"/>
          <w:numId w:val="33"/>
        </w:numPr>
        <w:shd w:val="clear" w:color="auto" w:fill="auto"/>
        <w:tabs>
          <w:tab w:val="left" w:pos="995"/>
        </w:tabs>
        <w:spacing w:after="287" w:line="278" w:lineRule="exact"/>
        <w:ind w:left="980" w:right="40" w:hanging="460"/>
        <w:jc w:val="both"/>
      </w:pPr>
      <w:r>
        <w:rPr>
          <w:rStyle w:val="Bodytext1"/>
        </w:rPr>
        <w:t>location in which or to which the transfer o</w:t>
      </w:r>
      <w:r>
        <w:rPr>
          <w:rStyle w:val="Bodytext1"/>
        </w:rPr>
        <w:t>r release is to take place or has taken place.</w:t>
      </w:r>
    </w:p>
    <w:p w:rsidR="00FA504D" w:rsidRDefault="00CE5DA7">
      <w:pPr>
        <w:pStyle w:val="Bodytext0"/>
        <w:shd w:val="clear" w:color="auto" w:fill="auto"/>
        <w:spacing w:after="261" w:line="220" w:lineRule="exact"/>
        <w:ind w:left="20" w:firstLine="500"/>
        <w:jc w:val="both"/>
      </w:pPr>
      <w:r>
        <w:rPr>
          <w:rStyle w:val="BodytextSmallCaps"/>
        </w:rPr>
        <w:t>Part VI—Jurisdiction Over the Offence of Torture.</w:t>
      </w:r>
    </w:p>
    <w:p w:rsidR="00FA504D" w:rsidRDefault="00CE5DA7">
      <w:pPr>
        <w:pStyle w:val="Bodytext0"/>
        <w:numPr>
          <w:ilvl w:val="0"/>
          <w:numId w:val="2"/>
        </w:numPr>
        <w:shd w:val="clear" w:color="auto" w:fill="auto"/>
        <w:tabs>
          <w:tab w:val="left" w:pos="486"/>
        </w:tabs>
        <w:spacing w:after="0" w:line="278" w:lineRule="exact"/>
        <w:ind w:left="20" w:firstLine="0"/>
        <w:jc w:val="left"/>
      </w:pPr>
      <w:r>
        <w:rPr>
          <w:rStyle w:val="Bodytext1"/>
        </w:rPr>
        <w:t>Jurisdiction of Uganda courts in relation to the offence of</w:t>
      </w:r>
    </w:p>
    <w:p w:rsidR="00FA504D" w:rsidRDefault="00CE5DA7">
      <w:pPr>
        <w:pStyle w:val="Bodytext0"/>
        <w:shd w:val="clear" w:color="auto" w:fill="auto"/>
        <w:spacing w:after="0" w:line="278" w:lineRule="exact"/>
        <w:ind w:left="20" w:firstLine="500"/>
        <w:jc w:val="both"/>
      </w:pPr>
      <w:r>
        <w:rPr>
          <w:rStyle w:val="Bodytext1"/>
        </w:rPr>
        <w:t>torture.</w:t>
      </w:r>
    </w:p>
    <w:p w:rsidR="00FA504D" w:rsidRDefault="00CE5DA7">
      <w:pPr>
        <w:pStyle w:val="Bodytext0"/>
        <w:shd w:val="clear" w:color="auto" w:fill="auto"/>
        <w:spacing w:after="167" w:line="278" w:lineRule="exact"/>
        <w:ind w:left="20" w:right="40" w:firstLine="500"/>
        <w:jc w:val="both"/>
      </w:pPr>
      <w:r>
        <w:rPr>
          <w:rStyle w:val="Bodytext1"/>
        </w:rPr>
        <w:t xml:space="preserve">(1) The Chief Magistrates Court of Uganda shall have jurisdiction to try the offences </w:t>
      </w:r>
      <w:r>
        <w:rPr>
          <w:rStyle w:val="Bodytext1"/>
        </w:rPr>
        <w:t>prescribed by this Act, wherever committed, if the offence is committed—</w:t>
      </w:r>
    </w:p>
    <w:p w:rsidR="00FA504D" w:rsidRDefault="00CE5DA7">
      <w:pPr>
        <w:pStyle w:val="Bodytext0"/>
        <w:numPr>
          <w:ilvl w:val="0"/>
          <w:numId w:val="34"/>
        </w:numPr>
        <w:shd w:val="clear" w:color="auto" w:fill="auto"/>
        <w:tabs>
          <w:tab w:val="left" w:pos="851"/>
        </w:tabs>
        <w:spacing w:after="0" w:line="220" w:lineRule="exact"/>
        <w:ind w:left="20" w:firstLine="500"/>
        <w:jc w:val="both"/>
      </w:pPr>
      <w:r>
        <w:rPr>
          <w:rStyle w:val="Bodytext1"/>
        </w:rPr>
        <w:t>in Uganda;</w:t>
      </w:r>
    </w:p>
    <w:p w:rsidR="00FA504D" w:rsidRDefault="00CE5DA7">
      <w:pPr>
        <w:pStyle w:val="Bodytext50"/>
        <w:shd w:val="clear" w:color="auto" w:fill="auto"/>
        <w:tabs>
          <w:tab w:val="left" w:pos="6193"/>
        </w:tabs>
        <w:spacing w:before="0" w:after="133" w:line="220" w:lineRule="exact"/>
        <w:ind w:left="20"/>
        <w:jc w:val="both"/>
      </w:pPr>
      <w:r>
        <w:rPr>
          <w:rStyle w:val="Bodytext5NotItalic"/>
        </w:rPr>
        <w:t xml:space="preserve">Act 3 </w:t>
      </w:r>
      <w:r>
        <w:rPr>
          <w:rStyle w:val="Bodytext51"/>
          <w:i/>
          <w:iCs/>
        </w:rPr>
        <w:t>Prevention And Prohibition of Torture Act</w:t>
      </w:r>
      <w:r>
        <w:rPr>
          <w:rStyle w:val="Bodytext5NotItalic"/>
        </w:rPr>
        <w:tab/>
        <w:t>2012</w:t>
      </w:r>
    </w:p>
    <w:p w:rsidR="00FA504D" w:rsidRDefault="00CE5DA7">
      <w:pPr>
        <w:pStyle w:val="Bodytext0"/>
        <w:numPr>
          <w:ilvl w:val="0"/>
          <w:numId w:val="34"/>
        </w:numPr>
        <w:shd w:val="clear" w:color="auto" w:fill="auto"/>
        <w:tabs>
          <w:tab w:val="left" w:pos="846"/>
        </w:tabs>
        <w:spacing w:after="253" w:line="220" w:lineRule="exact"/>
        <w:ind w:left="500" w:firstLine="0"/>
        <w:jc w:val="left"/>
      </w:pPr>
      <w:r>
        <w:rPr>
          <w:rStyle w:val="Bodytext1"/>
        </w:rPr>
        <w:t>outside Uganda—</w:t>
      </w:r>
    </w:p>
    <w:p w:rsidR="00FA504D" w:rsidRDefault="00CE5DA7">
      <w:pPr>
        <w:pStyle w:val="Bodytext0"/>
        <w:numPr>
          <w:ilvl w:val="0"/>
          <w:numId w:val="35"/>
        </w:numPr>
        <w:shd w:val="clear" w:color="auto" w:fill="auto"/>
        <w:tabs>
          <w:tab w:val="left" w:pos="1310"/>
        </w:tabs>
        <w:spacing w:after="0" w:line="220" w:lineRule="exact"/>
        <w:ind w:left="1440" w:hanging="480"/>
        <w:jc w:val="both"/>
      </w:pPr>
      <w:r>
        <w:rPr>
          <w:rStyle w:val="Bodytext1"/>
        </w:rPr>
        <w:t>in any territory under the control or jurisdiction of</w:t>
      </w:r>
    </w:p>
    <w:p w:rsidR="00FA504D" w:rsidRDefault="00CE5DA7">
      <w:pPr>
        <w:pStyle w:val="Bodytext0"/>
        <w:shd w:val="clear" w:color="auto" w:fill="auto"/>
        <w:spacing w:after="301" w:line="220" w:lineRule="exact"/>
        <w:ind w:right="40" w:firstLine="0"/>
        <w:jc w:val="right"/>
      </w:pPr>
      <w:r>
        <w:rPr>
          <w:rStyle w:val="Bodytext1"/>
        </w:rPr>
        <w:t>uganda;</w:t>
      </w:r>
    </w:p>
    <w:p w:rsidR="00FA504D" w:rsidRDefault="00CE5DA7">
      <w:pPr>
        <w:pStyle w:val="Bodytext0"/>
        <w:numPr>
          <w:ilvl w:val="0"/>
          <w:numId w:val="35"/>
        </w:numPr>
        <w:shd w:val="clear" w:color="auto" w:fill="auto"/>
        <w:tabs>
          <w:tab w:val="left" w:pos="1330"/>
        </w:tabs>
        <w:spacing w:after="0" w:line="220" w:lineRule="exact"/>
        <w:ind w:left="1440" w:hanging="480"/>
        <w:jc w:val="both"/>
      </w:pPr>
      <w:r>
        <w:rPr>
          <w:rStyle w:val="Bodytext1"/>
        </w:rPr>
        <w:t xml:space="preserve">on board a vessel flying the uganda flag </w:t>
      </w:r>
      <w:r>
        <w:rPr>
          <w:rStyle w:val="Bodytext1"/>
        </w:rPr>
        <w:t>or an aircraft</w:t>
      </w:r>
    </w:p>
    <w:p w:rsidR="00FA504D" w:rsidRDefault="00CE5DA7">
      <w:pPr>
        <w:pStyle w:val="Bodytext0"/>
        <w:shd w:val="clear" w:color="auto" w:fill="auto"/>
        <w:spacing w:after="300" w:line="278" w:lineRule="exact"/>
        <w:ind w:left="1440" w:right="40" w:firstLine="0"/>
        <w:jc w:val="both"/>
      </w:pPr>
      <w:r>
        <w:rPr>
          <w:rStyle w:val="Bodytext1"/>
        </w:rPr>
        <w:t>which is registered under the laws of uganda at the time the offence is committed;</w:t>
      </w:r>
    </w:p>
    <w:p w:rsidR="00FA504D" w:rsidRDefault="00CE5DA7">
      <w:pPr>
        <w:pStyle w:val="Bodytext0"/>
        <w:numPr>
          <w:ilvl w:val="0"/>
          <w:numId w:val="35"/>
        </w:numPr>
        <w:shd w:val="clear" w:color="auto" w:fill="auto"/>
        <w:tabs>
          <w:tab w:val="left" w:pos="1483"/>
        </w:tabs>
        <w:spacing w:after="347" w:line="278" w:lineRule="exact"/>
        <w:ind w:left="1440" w:right="40" w:hanging="480"/>
        <w:jc w:val="both"/>
      </w:pPr>
      <w:r>
        <w:rPr>
          <w:rStyle w:val="Bodytext1"/>
        </w:rPr>
        <w:t xml:space="preserve">on board an aircraft, which is operated by the Government </w:t>
      </w:r>
      <w:r>
        <w:rPr>
          <w:rStyle w:val="Bodytext1"/>
        </w:rPr>
        <w:lastRenderedPageBreak/>
        <w:t xml:space="preserve">of Uganda, or by a body in which the government of uganda holds a controlling interest, or which is </w:t>
      </w:r>
      <w:r>
        <w:rPr>
          <w:rStyle w:val="Bodytext1"/>
        </w:rPr>
        <w:t>owned by a company incorporated in uganda;</w:t>
      </w:r>
    </w:p>
    <w:p w:rsidR="00FA504D" w:rsidRDefault="00CE5DA7">
      <w:pPr>
        <w:pStyle w:val="Bodytext0"/>
        <w:numPr>
          <w:ilvl w:val="0"/>
          <w:numId w:val="34"/>
        </w:numPr>
        <w:shd w:val="clear" w:color="auto" w:fill="auto"/>
        <w:tabs>
          <w:tab w:val="left" w:pos="331"/>
        </w:tabs>
        <w:spacing w:after="0" w:line="220" w:lineRule="exact"/>
        <w:ind w:right="40" w:firstLine="0"/>
        <w:jc w:val="right"/>
      </w:pPr>
      <w:r>
        <w:rPr>
          <w:rStyle w:val="Bodytext1"/>
        </w:rPr>
        <w:t>by a citizen of Uganda or by a person ordinarily resident in</w:t>
      </w:r>
    </w:p>
    <w:p w:rsidR="00FA504D" w:rsidRDefault="00CE5DA7">
      <w:pPr>
        <w:pStyle w:val="Bodytext0"/>
        <w:shd w:val="clear" w:color="auto" w:fill="auto"/>
        <w:spacing w:after="0" w:line="552" w:lineRule="exact"/>
        <w:ind w:left="1440" w:hanging="480"/>
        <w:jc w:val="both"/>
      </w:pPr>
      <w:r>
        <w:rPr>
          <w:rStyle w:val="Bodytext1"/>
        </w:rPr>
        <w:t>uganda;</w:t>
      </w:r>
    </w:p>
    <w:p w:rsidR="00FA504D" w:rsidRDefault="00CE5DA7">
      <w:pPr>
        <w:pStyle w:val="Bodytext0"/>
        <w:numPr>
          <w:ilvl w:val="0"/>
          <w:numId w:val="34"/>
        </w:numPr>
        <w:shd w:val="clear" w:color="auto" w:fill="auto"/>
        <w:tabs>
          <w:tab w:val="left" w:pos="846"/>
        </w:tabs>
        <w:spacing w:after="0" w:line="552" w:lineRule="exact"/>
        <w:ind w:left="500" w:firstLine="0"/>
        <w:jc w:val="left"/>
      </w:pPr>
      <w:r>
        <w:rPr>
          <w:rStyle w:val="Bodytext1"/>
        </w:rPr>
        <w:t>against a citizen of uganda;</w:t>
      </w:r>
    </w:p>
    <w:p w:rsidR="00FA504D" w:rsidRDefault="00CE5DA7">
      <w:pPr>
        <w:pStyle w:val="Bodytext0"/>
        <w:numPr>
          <w:ilvl w:val="0"/>
          <w:numId w:val="34"/>
        </w:numPr>
        <w:shd w:val="clear" w:color="auto" w:fill="auto"/>
        <w:tabs>
          <w:tab w:val="left" w:pos="322"/>
        </w:tabs>
        <w:spacing w:after="0" w:line="552" w:lineRule="exact"/>
        <w:ind w:right="40" w:firstLine="0"/>
        <w:jc w:val="right"/>
      </w:pPr>
      <w:r>
        <w:rPr>
          <w:rStyle w:val="Bodytext1"/>
        </w:rPr>
        <w:t>by a stateless person who has his or her habitual residence in</w:t>
      </w:r>
    </w:p>
    <w:p w:rsidR="00FA504D" w:rsidRDefault="00CE5DA7">
      <w:pPr>
        <w:pStyle w:val="Bodytext0"/>
        <w:shd w:val="clear" w:color="auto" w:fill="auto"/>
        <w:spacing w:after="301" w:line="220" w:lineRule="exact"/>
        <w:ind w:left="1440" w:hanging="480"/>
        <w:jc w:val="both"/>
      </w:pPr>
      <w:r>
        <w:rPr>
          <w:rStyle w:val="Bodytext1"/>
        </w:rPr>
        <w:t>uganda; or</w:t>
      </w:r>
    </w:p>
    <w:p w:rsidR="00FA504D" w:rsidRDefault="00CE5DA7">
      <w:pPr>
        <w:pStyle w:val="Bodytext0"/>
        <w:numPr>
          <w:ilvl w:val="0"/>
          <w:numId w:val="34"/>
        </w:numPr>
        <w:shd w:val="clear" w:color="auto" w:fill="auto"/>
        <w:tabs>
          <w:tab w:val="left" w:pos="293"/>
        </w:tabs>
        <w:spacing w:after="8" w:line="220" w:lineRule="exact"/>
        <w:ind w:right="40" w:firstLine="0"/>
        <w:jc w:val="right"/>
      </w:pPr>
      <w:r>
        <w:rPr>
          <w:rStyle w:val="Bodytext1"/>
        </w:rPr>
        <w:t xml:space="preserve">by any person who is for the time being </w:t>
      </w:r>
      <w:r>
        <w:rPr>
          <w:rStyle w:val="Bodytext1"/>
        </w:rPr>
        <w:t>present in uganda or</w:t>
      </w:r>
    </w:p>
    <w:p w:rsidR="00FA504D" w:rsidRDefault="00CE5DA7">
      <w:pPr>
        <w:pStyle w:val="Bodytext0"/>
        <w:shd w:val="clear" w:color="auto" w:fill="auto"/>
        <w:spacing w:after="201" w:line="220" w:lineRule="exact"/>
        <w:ind w:left="1440" w:hanging="480"/>
        <w:jc w:val="both"/>
      </w:pPr>
      <w:r>
        <w:rPr>
          <w:rStyle w:val="Bodytext1"/>
        </w:rPr>
        <w:t>in any territory under the control or jurisdiction of Uganda.</w:t>
      </w:r>
    </w:p>
    <w:p w:rsidR="00FA504D" w:rsidRDefault="00CE5DA7">
      <w:pPr>
        <w:pStyle w:val="Heading10"/>
        <w:keepNext/>
        <w:keepLines/>
        <w:numPr>
          <w:ilvl w:val="0"/>
          <w:numId w:val="2"/>
        </w:numPr>
        <w:shd w:val="clear" w:color="auto" w:fill="auto"/>
        <w:tabs>
          <w:tab w:val="left" w:pos="490"/>
        </w:tabs>
        <w:spacing w:line="278" w:lineRule="exact"/>
        <w:ind w:left="20" w:firstLine="0"/>
      </w:pPr>
      <w:bookmarkStart w:id="14" w:name="bookmark14"/>
      <w:r>
        <w:rPr>
          <w:rStyle w:val="Heading11"/>
        </w:rPr>
        <w:t>Torture bailable by the Chief Magistrates Court.</w:t>
      </w:r>
      <w:bookmarkEnd w:id="14"/>
    </w:p>
    <w:p w:rsidR="00FA504D" w:rsidRDefault="00CE5DA7">
      <w:pPr>
        <w:pStyle w:val="Bodytext0"/>
        <w:shd w:val="clear" w:color="auto" w:fill="auto"/>
        <w:spacing w:after="107" w:line="278" w:lineRule="exact"/>
        <w:ind w:left="20" w:right="40" w:firstLine="0"/>
        <w:jc w:val="both"/>
      </w:pPr>
      <w:r>
        <w:rPr>
          <w:rStyle w:val="Bodytext1"/>
        </w:rPr>
        <w:t>Bail in respect of the offence of torture may be granted by a Chief Magistrate.</w:t>
      </w:r>
    </w:p>
    <w:p w:rsidR="00FA504D" w:rsidRDefault="00CE5DA7">
      <w:pPr>
        <w:pStyle w:val="Bodytext0"/>
        <w:shd w:val="clear" w:color="auto" w:fill="auto"/>
        <w:spacing w:after="196" w:line="220" w:lineRule="exact"/>
        <w:ind w:right="200" w:firstLine="0"/>
      </w:pPr>
      <w:r>
        <w:rPr>
          <w:rStyle w:val="BodytextSmallCaps"/>
        </w:rPr>
        <w:t>Part VII—General</w:t>
      </w:r>
    </w:p>
    <w:p w:rsidR="00FA504D" w:rsidRDefault="00CE5DA7">
      <w:pPr>
        <w:pStyle w:val="Heading10"/>
        <w:keepNext/>
        <w:keepLines/>
        <w:numPr>
          <w:ilvl w:val="0"/>
          <w:numId w:val="2"/>
        </w:numPr>
        <w:shd w:val="clear" w:color="auto" w:fill="auto"/>
        <w:tabs>
          <w:tab w:val="left" w:pos="490"/>
        </w:tabs>
        <w:spacing w:line="278" w:lineRule="exact"/>
        <w:ind w:left="20" w:firstLine="0"/>
      </w:pPr>
      <w:bookmarkStart w:id="15" w:name="bookmark15"/>
      <w:r>
        <w:rPr>
          <w:rStyle w:val="Heading11"/>
        </w:rPr>
        <w:t>Consent of DPP required for</w:t>
      </w:r>
      <w:r>
        <w:rPr>
          <w:rStyle w:val="Heading11"/>
        </w:rPr>
        <w:t xml:space="preserve"> prosecution of non citizen.</w:t>
      </w:r>
      <w:bookmarkEnd w:id="15"/>
    </w:p>
    <w:p w:rsidR="00FA504D" w:rsidRDefault="00CE5DA7">
      <w:pPr>
        <w:pStyle w:val="Bodytext0"/>
        <w:shd w:val="clear" w:color="auto" w:fill="auto"/>
        <w:spacing w:after="0" w:line="278" w:lineRule="exact"/>
        <w:ind w:left="20" w:right="40" w:firstLine="0"/>
        <w:jc w:val="both"/>
        <w:sectPr w:rsidR="00FA504D">
          <w:type w:val="continuous"/>
          <w:pgSz w:w="12240" w:h="15840"/>
          <w:pgMar w:top="2628" w:right="2760" w:bottom="2935" w:left="2773" w:header="0" w:footer="3" w:gutter="0"/>
          <w:cols w:space="720"/>
          <w:noEndnote/>
          <w:docGrid w:linePitch="360"/>
        </w:sectPr>
      </w:pPr>
      <w:r>
        <w:rPr>
          <w:rStyle w:val="Bodytext1"/>
        </w:rPr>
        <w:t>A person who is not a citizen of Uganda shall not be prosecuted for an offence under this Act except with the consent of the Director of Public Prosecutions.</w:t>
      </w:r>
    </w:p>
    <w:p w:rsidR="00FA504D" w:rsidRDefault="00CE5DA7">
      <w:pPr>
        <w:pStyle w:val="Heading10"/>
        <w:keepNext/>
        <w:keepLines/>
        <w:numPr>
          <w:ilvl w:val="0"/>
          <w:numId w:val="2"/>
        </w:numPr>
        <w:shd w:val="clear" w:color="auto" w:fill="auto"/>
        <w:tabs>
          <w:tab w:val="left" w:pos="480"/>
        </w:tabs>
        <w:spacing w:line="278" w:lineRule="exact"/>
        <w:ind w:firstLine="0"/>
      </w:pPr>
      <w:bookmarkStart w:id="16" w:name="bookmark16"/>
      <w:r>
        <w:rPr>
          <w:rStyle w:val="Heading11"/>
        </w:rPr>
        <w:lastRenderedPageBreak/>
        <w:t>Duty to report torture.</w:t>
      </w:r>
      <w:bookmarkEnd w:id="16"/>
    </w:p>
    <w:p w:rsidR="00FA504D" w:rsidRDefault="00CE5DA7">
      <w:pPr>
        <w:pStyle w:val="Bodytext0"/>
        <w:shd w:val="clear" w:color="auto" w:fill="auto"/>
        <w:spacing w:after="244" w:line="278" w:lineRule="exact"/>
        <w:ind w:right="40" w:firstLine="0"/>
        <w:jc w:val="both"/>
      </w:pPr>
      <w:r>
        <w:rPr>
          <w:rStyle w:val="Bodytext1"/>
        </w:rPr>
        <w:t xml:space="preserve">A person who suspects or </w:t>
      </w:r>
      <w:r>
        <w:rPr>
          <w:rStyle w:val="Bodytext1"/>
        </w:rPr>
        <w:t>has reasonable grounds to suspect that torture is being committed by a public official, person acting in official capacity or private capacity, has a duty to report to the police, the commission, of his or her suspicion of torture.</w:t>
      </w:r>
    </w:p>
    <w:p w:rsidR="00FA504D" w:rsidRDefault="00CE5DA7">
      <w:pPr>
        <w:pStyle w:val="Heading10"/>
        <w:keepNext/>
        <w:keepLines/>
        <w:numPr>
          <w:ilvl w:val="0"/>
          <w:numId w:val="2"/>
        </w:numPr>
        <w:shd w:val="clear" w:color="auto" w:fill="auto"/>
        <w:tabs>
          <w:tab w:val="left" w:pos="480"/>
        </w:tabs>
        <w:spacing w:line="274" w:lineRule="exact"/>
        <w:ind w:firstLine="0"/>
      </w:pPr>
      <w:bookmarkStart w:id="17" w:name="bookmark17"/>
      <w:r>
        <w:rPr>
          <w:rStyle w:val="Heading11"/>
        </w:rPr>
        <w:t xml:space="preserve">Protection of victim, </w:t>
      </w:r>
      <w:r>
        <w:rPr>
          <w:rStyle w:val="Heading11"/>
        </w:rPr>
        <w:t>witnesses and persons reporting torture.</w:t>
      </w:r>
      <w:bookmarkEnd w:id="17"/>
    </w:p>
    <w:p w:rsidR="00FA504D" w:rsidRDefault="00CE5DA7">
      <w:pPr>
        <w:pStyle w:val="Bodytext0"/>
        <w:shd w:val="clear" w:color="auto" w:fill="auto"/>
        <w:spacing w:after="163" w:line="274" w:lineRule="exact"/>
        <w:ind w:right="40" w:firstLine="0"/>
        <w:jc w:val="both"/>
      </w:pPr>
      <w:r>
        <w:rPr>
          <w:rStyle w:val="Bodytext1"/>
        </w:rPr>
        <w:t>It shall be the responsibility of the state to ensure that any person including the—</w:t>
      </w:r>
    </w:p>
    <w:p w:rsidR="00FA504D" w:rsidRDefault="00CE5DA7">
      <w:pPr>
        <w:pStyle w:val="Bodytext0"/>
        <w:numPr>
          <w:ilvl w:val="0"/>
          <w:numId w:val="36"/>
        </w:numPr>
        <w:shd w:val="clear" w:color="auto" w:fill="auto"/>
        <w:tabs>
          <w:tab w:val="left" w:pos="816"/>
        </w:tabs>
        <w:spacing w:after="193" w:line="220" w:lineRule="exact"/>
        <w:ind w:firstLine="480"/>
        <w:jc w:val="both"/>
      </w:pPr>
      <w:r>
        <w:rPr>
          <w:rStyle w:val="Bodytext1"/>
        </w:rPr>
        <w:t>complainant;</w:t>
      </w:r>
    </w:p>
    <w:p w:rsidR="00FA504D" w:rsidRDefault="00CE5DA7">
      <w:pPr>
        <w:pStyle w:val="Bodytext0"/>
        <w:numPr>
          <w:ilvl w:val="0"/>
          <w:numId w:val="36"/>
        </w:numPr>
        <w:shd w:val="clear" w:color="auto" w:fill="auto"/>
        <w:tabs>
          <w:tab w:val="left" w:pos="816"/>
        </w:tabs>
        <w:spacing w:after="193" w:line="220" w:lineRule="exact"/>
        <w:ind w:firstLine="480"/>
        <w:jc w:val="both"/>
      </w:pPr>
      <w:r>
        <w:rPr>
          <w:rStyle w:val="Bodytext1"/>
        </w:rPr>
        <w:t>witnesses; or</w:t>
      </w:r>
    </w:p>
    <w:p w:rsidR="00FA504D" w:rsidRDefault="00CE5DA7">
      <w:pPr>
        <w:pStyle w:val="Bodytext0"/>
        <w:numPr>
          <w:ilvl w:val="0"/>
          <w:numId w:val="36"/>
        </w:numPr>
        <w:shd w:val="clear" w:color="auto" w:fill="auto"/>
        <w:tabs>
          <w:tab w:val="left" w:pos="811"/>
        </w:tabs>
        <w:spacing w:after="143" w:line="220" w:lineRule="exact"/>
        <w:ind w:firstLine="480"/>
        <w:jc w:val="both"/>
      </w:pPr>
      <w:r>
        <w:rPr>
          <w:rStyle w:val="Bodytext1"/>
        </w:rPr>
        <w:lastRenderedPageBreak/>
        <w:t>person making a complaint, whether the victim or not;</w:t>
      </w:r>
    </w:p>
    <w:p w:rsidR="00FA504D" w:rsidRDefault="00CE5DA7">
      <w:pPr>
        <w:pStyle w:val="Bodytext0"/>
        <w:shd w:val="clear" w:color="auto" w:fill="auto"/>
        <w:spacing w:after="240" w:line="283" w:lineRule="exact"/>
        <w:ind w:right="40" w:firstLine="0"/>
        <w:jc w:val="both"/>
      </w:pPr>
      <w:r>
        <w:rPr>
          <w:rStyle w:val="Bodytext1"/>
        </w:rPr>
        <w:t xml:space="preserve">is protected against all manner of ill-treatment </w:t>
      </w:r>
      <w:r>
        <w:rPr>
          <w:rStyle w:val="Bodytext1"/>
        </w:rPr>
        <w:t>or intimidation as a consequence of his or her complaint or any evidence given.</w:t>
      </w:r>
    </w:p>
    <w:p w:rsidR="00FA504D" w:rsidRDefault="00CE5DA7">
      <w:pPr>
        <w:pStyle w:val="Heading10"/>
        <w:keepNext/>
        <w:keepLines/>
        <w:numPr>
          <w:ilvl w:val="0"/>
          <w:numId w:val="2"/>
        </w:numPr>
        <w:shd w:val="clear" w:color="auto" w:fill="auto"/>
        <w:tabs>
          <w:tab w:val="left" w:pos="500"/>
        </w:tabs>
        <w:spacing w:line="283" w:lineRule="exact"/>
        <w:ind w:left="500" w:right="40"/>
        <w:jc w:val="left"/>
      </w:pPr>
      <w:bookmarkStart w:id="18" w:name="bookmark18"/>
      <w:r>
        <w:rPr>
          <w:rStyle w:val="Heading11"/>
        </w:rPr>
        <w:t>Restriction on extradition or deportation where person is likely to be tortured.</w:t>
      </w:r>
      <w:bookmarkEnd w:id="18"/>
    </w:p>
    <w:p w:rsidR="00FA504D" w:rsidRDefault="00CE5DA7">
      <w:pPr>
        <w:pStyle w:val="Bodytext0"/>
        <w:numPr>
          <w:ilvl w:val="0"/>
          <w:numId w:val="37"/>
        </w:numPr>
        <w:shd w:val="clear" w:color="auto" w:fill="auto"/>
        <w:tabs>
          <w:tab w:val="left" w:pos="826"/>
        </w:tabs>
        <w:spacing w:after="146" w:line="220" w:lineRule="exact"/>
        <w:ind w:firstLine="480"/>
        <w:jc w:val="both"/>
      </w:pPr>
      <w:r>
        <w:rPr>
          <w:rStyle w:val="Bodytext1"/>
        </w:rPr>
        <w:t>Torture is an extraditable offence.</w:t>
      </w:r>
    </w:p>
    <w:p w:rsidR="00FA504D" w:rsidRDefault="00CE5DA7">
      <w:pPr>
        <w:pStyle w:val="Bodytext0"/>
        <w:numPr>
          <w:ilvl w:val="0"/>
          <w:numId w:val="37"/>
        </w:numPr>
        <w:shd w:val="clear" w:color="auto" w:fill="auto"/>
        <w:tabs>
          <w:tab w:val="left" w:pos="864"/>
        </w:tabs>
        <w:spacing w:line="278" w:lineRule="exact"/>
        <w:ind w:right="40" w:firstLine="480"/>
        <w:jc w:val="both"/>
      </w:pPr>
      <w:r>
        <w:rPr>
          <w:rStyle w:val="Bodytext1"/>
        </w:rPr>
        <w:t xml:space="preserve">Notwithstanding subsection (1) and the provisions of the </w:t>
      </w:r>
      <w:r>
        <w:rPr>
          <w:rStyle w:val="Bodytext1"/>
        </w:rPr>
        <w:t>Extradition Act, a person shall not be extradited or deported from Uganda to another state if there are substantial grounds to believe that that person is likely to be in danger of being subjected to torture.</w:t>
      </w:r>
    </w:p>
    <w:p w:rsidR="00FA504D" w:rsidRDefault="00CE5DA7">
      <w:pPr>
        <w:pStyle w:val="Bodytext0"/>
        <w:numPr>
          <w:ilvl w:val="0"/>
          <w:numId w:val="37"/>
        </w:numPr>
        <w:shd w:val="clear" w:color="auto" w:fill="auto"/>
        <w:tabs>
          <w:tab w:val="left" w:pos="931"/>
        </w:tabs>
        <w:spacing w:line="278" w:lineRule="exact"/>
        <w:ind w:right="40" w:firstLine="480"/>
        <w:jc w:val="both"/>
      </w:pPr>
      <w:r>
        <w:rPr>
          <w:rStyle w:val="Bodytext1"/>
        </w:rPr>
        <w:t>For the purposes of subsection (2), it shall be</w:t>
      </w:r>
      <w:r>
        <w:rPr>
          <w:rStyle w:val="Bodytext1"/>
        </w:rPr>
        <w:t xml:space="preserve"> the responsibility of the person alleging the likelihood of being tortured to prove to the court the justification of that belief.</w:t>
      </w:r>
    </w:p>
    <w:p w:rsidR="00FA504D" w:rsidRDefault="00CE5DA7">
      <w:pPr>
        <w:pStyle w:val="Bodytext0"/>
        <w:numPr>
          <w:ilvl w:val="0"/>
          <w:numId w:val="37"/>
        </w:numPr>
        <w:shd w:val="clear" w:color="auto" w:fill="auto"/>
        <w:tabs>
          <w:tab w:val="left" w:pos="878"/>
        </w:tabs>
        <w:spacing w:after="0" w:line="278" w:lineRule="exact"/>
        <w:ind w:right="40" w:firstLine="480"/>
        <w:jc w:val="both"/>
      </w:pPr>
      <w:r>
        <w:rPr>
          <w:rStyle w:val="Bodytext1"/>
        </w:rPr>
        <w:t>In determining whether there are substantial grounds for believing that a person is likely to be tortured or in danger of be</w:t>
      </w:r>
      <w:r>
        <w:rPr>
          <w:rStyle w:val="Bodytext1"/>
        </w:rPr>
        <w:t>ing subjected to torture under subsection (2), the court shall take into account all factors including the existence of a consistent pattern of gross, flagrant or mass violations of human rights in the state seeking extradition or deportation of the person</w:t>
      </w:r>
      <w:r>
        <w:rPr>
          <w:rStyle w:val="Bodytext1"/>
        </w:rPr>
        <w:t>.</w:t>
      </w:r>
    </w:p>
    <w:p w:rsidR="00FA504D" w:rsidRDefault="00CE5DA7">
      <w:pPr>
        <w:pStyle w:val="Bodytext0"/>
        <w:numPr>
          <w:ilvl w:val="0"/>
          <w:numId w:val="37"/>
        </w:numPr>
        <w:shd w:val="clear" w:color="auto" w:fill="auto"/>
        <w:tabs>
          <w:tab w:val="left" w:pos="951"/>
        </w:tabs>
        <w:spacing w:after="240" w:line="278" w:lineRule="exact"/>
        <w:ind w:left="20" w:right="20" w:firstLine="480"/>
        <w:jc w:val="both"/>
      </w:pPr>
      <w:r>
        <w:rPr>
          <w:rStyle w:val="Bodytext1"/>
        </w:rPr>
        <w:t>Where a person is not extradited or deported as a consequence of the provisions of this section, that person shall be tried in Uganda.</w:t>
      </w:r>
    </w:p>
    <w:p w:rsidR="00FA504D" w:rsidRDefault="00CE5DA7">
      <w:pPr>
        <w:pStyle w:val="Heading10"/>
        <w:keepNext/>
        <w:keepLines/>
        <w:numPr>
          <w:ilvl w:val="0"/>
          <w:numId w:val="2"/>
        </w:numPr>
        <w:shd w:val="clear" w:color="auto" w:fill="auto"/>
        <w:tabs>
          <w:tab w:val="left" w:pos="500"/>
        </w:tabs>
        <w:spacing w:line="278" w:lineRule="exact"/>
        <w:ind w:left="20" w:firstLine="0"/>
      </w:pPr>
      <w:bookmarkStart w:id="19" w:name="bookmark19"/>
      <w:r>
        <w:rPr>
          <w:rStyle w:val="Heading11"/>
        </w:rPr>
        <w:t>No amnesty for offence of torture.</w:t>
      </w:r>
      <w:bookmarkEnd w:id="19"/>
    </w:p>
    <w:p w:rsidR="00FA504D" w:rsidRDefault="00CE5DA7">
      <w:pPr>
        <w:pStyle w:val="Bodytext0"/>
        <w:shd w:val="clear" w:color="auto" w:fill="auto"/>
        <w:spacing w:after="167" w:line="278" w:lineRule="exact"/>
        <w:ind w:left="20" w:right="20" w:firstLine="0"/>
        <w:jc w:val="both"/>
      </w:pPr>
      <w:r>
        <w:rPr>
          <w:rStyle w:val="Bodytext1"/>
        </w:rPr>
        <w:t>Notwithstanding the provisions of the Amnesty Act, a person accused of torture shall</w:t>
      </w:r>
      <w:r>
        <w:rPr>
          <w:rStyle w:val="Bodytext1"/>
        </w:rPr>
        <w:t xml:space="preserve"> not be granted amnesty.</w:t>
      </w:r>
    </w:p>
    <w:p w:rsidR="00FA504D" w:rsidRDefault="00CE5DA7">
      <w:pPr>
        <w:pStyle w:val="Bodytext0"/>
        <w:shd w:val="clear" w:color="auto" w:fill="auto"/>
        <w:spacing w:after="188" w:line="220" w:lineRule="exact"/>
        <w:ind w:right="140" w:firstLine="0"/>
      </w:pPr>
      <w:r>
        <w:rPr>
          <w:rStyle w:val="BodytextSmallCaps"/>
        </w:rPr>
        <w:t>Part VIII—Miscellaneous</w:t>
      </w:r>
    </w:p>
    <w:p w:rsidR="00FA504D" w:rsidRDefault="00CE5DA7">
      <w:pPr>
        <w:pStyle w:val="Heading10"/>
        <w:keepNext/>
        <w:keepLines/>
        <w:numPr>
          <w:ilvl w:val="0"/>
          <w:numId w:val="2"/>
        </w:numPr>
        <w:shd w:val="clear" w:color="auto" w:fill="auto"/>
        <w:tabs>
          <w:tab w:val="left" w:pos="500"/>
        </w:tabs>
        <w:spacing w:line="220" w:lineRule="exact"/>
        <w:ind w:left="20" w:firstLine="0"/>
      </w:pPr>
      <w:bookmarkStart w:id="20" w:name="bookmark20"/>
      <w:r>
        <w:rPr>
          <w:rStyle w:val="Heading11"/>
        </w:rPr>
        <w:t>Regulations</w:t>
      </w:r>
      <w:bookmarkEnd w:id="20"/>
    </w:p>
    <w:p w:rsidR="00FA504D" w:rsidRDefault="00CE5DA7">
      <w:pPr>
        <w:pStyle w:val="Bodytext0"/>
        <w:numPr>
          <w:ilvl w:val="0"/>
          <w:numId w:val="38"/>
        </w:numPr>
        <w:shd w:val="clear" w:color="auto" w:fill="auto"/>
        <w:tabs>
          <w:tab w:val="left" w:pos="846"/>
        </w:tabs>
        <w:spacing w:after="60" w:line="278" w:lineRule="exact"/>
        <w:ind w:left="20" w:right="20" w:firstLine="480"/>
        <w:jc w:val="both"/>
      </w:pPr>
      <w:r>
        <w:rPr>
          <w:rStyle w:val="Bodytext1"/>
        </w:rPr>
        <w:t>The Minister may, by statutory instrument, make regulations for better carrying into effect the provisions of this Act.</w:t>
      </w:r>
    </w:p>
    <w:p w:rsidR="00FA504D" w:rsidRDefault="00CE5DA7">
      <w:pPr>
        <w:pStyle w:val="Bodytext0"/>
        <w:numPr>
          <w:ilvl w:val="0"/>
          <w:numId w:val="38"/>
        </w:numPr>
        <w:shd w:val="clear" w:color="auto" w:fill="auto"/>
        <w:tabs>
          <w:tab w:val="left" w:pos="951"/>
        </w:tabs>
        <w:spacing w:after="60" w:line="278" w:lineRule="exact"/>
        <w:ind w:left="20" w:right="20" w:firstLine="480"/>
        <w:jc w:val="both"/>
      </w:pPr>
      <w:r>
        <w:rPr>
          <w:rStyle w:val="Bodytext1"/>
        </w:rPr>
        <w:t>The Minister shall, as soon as practicable after the publication of a statu</w:t>
      </w:r>
      <w:r>
        <w:rPr>
          <w:rStyle w:val="Bodytext1"/>
        </w:rPr>
        <w:t xml:space="preserve">tory instrument under this section, cause the instrument to be laid </w:t>
      </w:r>
      <w:r>
        <w:rPr>
          <w:rStyle w:val="Bodytext1"/>
        </w:rPr>
        <w:lastRenderedPageBreak/>
        <w:t>before Parliament.</w:t>
      </w:r>
    </w:p>
    <w:p w:rsidR="00FA504D" w:rsidRDefault="00CE5DA7">
      <w:pPr>
        <w:pStyle w:val="Bodytext0"/>
        <w:numPr>
          <w:ilvl w:val="0"/>
          <w:numId w:val="38"/>
        </w:numPr>
        <w:shd w:val="clear" w:color="auto" w:fill="auto"/>
        <w:tabs>
          <w:tab w:val="left" w:pos="879"/>
        </w:tabs>
        <w:spacing w:after="240" w:line="278" w:lineRule="exact"/>
        <w:ind w:left="20" w:right="20" w:firstLine="480"/>
        <w:jc w:val="both"/>
      </w:pPr>
      <w:r>
        <w:rPr>
          <w:rStyle w:val="Bodytext1"/>
        </w:rPr>
        <w:t xml:space="preserve">Notwithstanding the Interpretation Act, the Minister may, while exercising his or her powers under subsection (1), by statutory instrument, prescribe such fines and </w:t>
      </w:r>
      <w:r>
        <w:rPr>
          <w:rStyle w:val="Bodytext1"/>
        </w:rPr>
        <w:t>imprisonment as may be appropriate in the circumstances which may be in excess of the penalties prescribed by section 38 of the Interpretation Act</w:t>
      </w:r>
    </w:p>
    <w:p w:rsidR="00FA504D" w:rsidRDefault="00CE5DA7">
      <w:pPr>
        <w:pStyle w:val="Heading10"/>
        <w:keepNext/>
        <w:keepLines/>
        <w:numPr>
          <w:ilvl w:val="0"/>
          <w:numId w:val="2"/>
        </w:numPr>
        <w:shd w:val="clear" w:color="auto" w:fill="auto"/>
        <w:tabs>
          <w:tab w:val="left" w:pos="495"/>
        </w:tabs>
        <w:spacing w:line="278" w:lineRule="exact"/>
        <w:ind w:left="20" w:firstLine="0"/>
      </w:pPr>
      <w:bookmarkStart w:id="21" w:name="bookmark21"/>
      <w:r>
        <w:rPr>
          <w:rStyle w:val="Heading11"/>
        </w:rPr>
        <w:t>Amendment of Schedules</w:t>
      </w:r>
      <w:bookmarkEnd w:id="21"/>
    </w:p>
    <w:p w:rsidR="00FA504D" w:rsidRDefault="00CE5DA7">
      <w:pPr>
        <w:pStyle w:val="Bodytext0"/>
        <w:shd w:val="clear" w:color="auto" w:fill="auto"/>
        <w:spacing w:after="0" w:line="278" w:lineRule="exact"/>
        <w:ind w:left="20" w:right="20" w:firstLine="0"/>
        <w:jc w:val="both"/>
        <w:sectPr w:rsidR="00FA504D">
          <w:headerReference w:type="even" r:id="rId32"/>
          <w:headerReference w:type="default" r:id="rId33"/>
          <w:footerReference w:type="even" r:id="rId34"/>
          <w:footerReference w:type="default" r:id="rId35"/>
          <w:headerReference w:type="first" r:id="rId36"/>
          <w:footerReference w:type="first" r:id="rId37"/>
          <w:type w:val="continuous"/>
          <w:pgSz w:w="12240" w:h="15840"/>
          <w:pgMar w:top="3160" w:right="2659" w:bottom="2863" w:left="2659" w:header="0" w:footer="3" w:gutter="240"/>
          <w:cols w:space="720"/>
          <w:noEndnote/>
          <w:docGrid w:linePitch="360"/>
        </w:sectPr>
      </w:pPr>
      <w:r>
        <w:rPr>
          <w:rStyle w:val="Bodytext1"/>
        </w:rPr>
        <w:t>The Minister may, by statutory instrument, and with the approval of the Cabinet, amend the First and Second Schedules to this Act.</w:t>
      </w:r>
    </w:p>
    <w:p w:rsidR="00FA504D" w:rsidRDefault="00CE5DA7">
      <w:pPr>
        <w:pStyle w:val="Bodytext0"/>
        <w:shd w:val="clear" w:color="auto" w:fill="auto"/>
        <w:spacing w:after="0" w:line="528" w:lineRule="exact"/>
        <w:ind w:left="5160" w:firstLine="0"/>
        <w:jc w:val="left"/>
      </w:pPr>
      <w:r>
        <w:rPr>
          <w:rStyle w:val="Bodytext1"/>
        </w:rPr>
        <w:lastRenderedPageBreak/>
        <w:t>Section 2</w:t>
      </w:r>
    </w:p>
    <w:p w:rsidR="00FA504D" w:rsidRDefault="00CE5DA7">
      <w:pPr>
        <w:pStyle w:val="Bodytext0"/>
        <w:shd w:val="clear" w:color="auto" w:fill="auto"/>
        <w:spacing w:after="0" w:line="528" w:lineRule="exact"/>
        <w:ind w:firstLine="0"/>
        <w:jc w:val="left"/>
        <w:sectPr w:rsidR="00FA504D">
          <w:headerReference w:type="even" r:id="rId38"/>
          <w:headerReference w:type="default" r:id="rId39"/>
          <w:footerReference w:type="even" r:id="rId40"/>
          <w:footerReference w:type="default" r:id="rId41"/>
          <w:headerReference w:type="first" r:id="rId42"/>
          <w:footerReference w:type="first" r:id="rId43"/>
          <w:pgSz w:w="12240" w:h="15840"/>
          <w:pgMar w:top="3160" w:right="2659" w:bottom="2863" w:left="2659" w:header="0" w:footer="3" w:gutter="240"/>
          <w:cols w:space="720"/>
          <w:noEndnote/>
          <w:titlePg/>
          <w:docGrid w:linePitch="360"/>
        </w:sectPr>
      </w:pPr>
      <w:r>
        <w:rPr>
          <w:rStyle w:val="Bodytext1"/>
        </w:rPr>
        <w:t>A currency point is equivalent to twenty thousand shillings.</w:t>
      </w:r>
    </w:p>
    <w:p w:rsidR="00FA504D" w:rsidRDefault="00CE5DA7">
      <w:pPr>
        <w:pStyle w:val="Bodytext0"/>
        <w:shd w:val="clear" w:color="auto" w:fill="auto"/>
        <w:spacing w:after="0" w:line="220" w:lineRule="exact"/>
        <w:ind w:right="20" w:firstLine="0"/>
        <w:jc w:val="right"/>
      </w:pPr>
      <w:r>
        <w:rPr>
          <w:rStyle w:val="Bodytext1"/>
        </w:rPr>
        <w:lastRenderedPageBreak/>
        <w:t>section 3</w:t>
      </w:r>
    </w:p>
    <w:p w:rsidR="00FA504D" w:rsidRDefault="00CE5DA7">
      <w:pPr>
        <w:pStyle w:val="Bodytext0"/>
        <w:shd w:val="clear" w:color="auto" w:fill="auto"/>
        <w:spacing w:after="0" w:line="523" w:lineRule="exact"/>
        <w:ind w:left="40" w:firstLine="0"/>
      </w:pPr>
      <w:r>
        <w:rPr>
          <w:rStyle w:val="Bodytext1"/>
        </w:rPr>
        <w:t>Acts constituting torture</w:t>
      </w:r>
    </w:p>
    <w:p w:rsidR="00FA504D" w:rsidRDefault="00CE5DA7">
      <w:pPr>
        <w:pStyle w:val="Bodytext0"/>
        <w:numPr>
          <w:ilvl w:val="0"/>
          <w:numId w:val="39"/>
        </w:numPr>
        <w:shd w:val="clear" w:color="auto" w:fill="auto"/>
        <w:tabs>
          <w:tab w:val="left" w:pos="470"/>
        </w:tabs>
        <w:spacing w:after="0" w:line="523" w:lineRule="exact"/>
        <w:ind w:firstLine="0"/>
        <w:jc w:val="left"/>
      </w:pPr>
      <w:r>
        <w:rPr>
          <w:rStyle w:val="Bodytext1"/>
        </w:rPr>
        <w:t>Physical torture including—</w:t>
      </w:r>
    </w:p>
    <w:p w:rsidR="00FA504D" w:rsidRDefault="00CE5DA7">
      <w:pPr>
        <w:pStyle w:val="Bodytext0"/>
        <w:numPr>
          <w:ilvl w:val="0"/>
          <w:numId w:val="40"/>
        </w:numPr>
        <w:shd w:val="clear" w:color="auto" w:fill="auto"/>
        <w:tabs>
          <w:tab w:val="left" w:pos="970"/>
        </w:tabs>
        <w:spacing w:after="240" w:line="259" w:lineRule="exact"/>
        <w:ind w:left="960" w:right="20" w:hanging="480"/>
        <w:jc w:val="both"/>
      </w:pPr>
      <w:r>
        <w:rPr>
          <w:rStyle w:val="Bodytext1"/>
        </w:rPr>
        <w:t xml:space="preserve">systematic beating, head banging, punching, kicking, striking with truncheons, rifle butts, jumping on the </w:t>
      </w:r>
      <w:r>
        <w:rPr>
          <w:rStyle w:val="Bodytext1"/>
        </w:rPr>
        <w:t>stomach;</w:t>
      </w:r>
    </w:p>
    <w:p w:rsidR="00FA504D" w:rsidRDefault="00CE5DA7">
      <w:pPr>
        <w:pStyle w:val="Bodytext0"/>
        <w:numPr>
          <w:ilvl w:val="0"/>
          <w:numId w:val="40"/>
        </w:numPr>
        <w:shd w:val="clear" w:color="auto" w:fill="auto"/>
        <w:tabs>
          <w:tab w:val="left" w:pos="965"/>
        </w:tabs>
        <w:spacing w:after="271" w:line="259" w:lineRule="exact"/>
        <w:ind w:left="960" w:right="20" w:hanging="480"/>
        <w:jc w:val="both"/>
      </w:pPr>
      <w:r>
        <w:rPr>
          <w:rStyle w:val="Bodytext1"/>
        </w:rPr>
        <w:t>food deprivation or forcible feeding with spoiled food, animal or human excreta;</w:t>
      </w:r>
    </w:p>
    <w:p w:rsidR="00FA504D" w:rsidRDefault="00CE5DA7">
      <w:pPr>
        <w:pStyle w:val="Bodytext0"/>
        <w:numPr>
          <w:ilvl w:val="0"/>
          <w:numId w:val="40"/>
        </w:numPr>
        <w:shd w:val="clear" w:color="auto" w:fill="auto"/>
        <w:tabs>
          <w:tab w:val="left" w:pos="955"/>
        </w:tabs>
        <w:spacing w:after="195" w:line="220" w:lineRule="exact"/>
        <w:ind w:left="960" w:hanging="480"/>
        <w:jc w:val="both"/>
      </w:pPr>
      <w:r>
        <w:rPr>
          <w:rStyle w:val="Bodytext1"/>
        </w:rPr>
        <w:t>electric shocks;</w:t>
      </w:r>
    </w:p>
    <w:p w:rsidR="00FA504D" w:rsidRDefault="00CE5DA7">
      <w:pPr>
        <w:pStyle w:val="Bodytext0"/>
        <w:numPr>
          <w:ilvl w:val="0"/>
          <w:numId w:val="40"/>
        </w:numPr>
        <w:shd w:val="clear" w:color="auto" w:fill="auto"/>
        <w:tabs>
          <w:tab w:val="left" w:pos="965"/>
        </w:tabs>
        <w:spacing w:after="240" w:line="259" w:lineRule="exact"/>
        <w:ind w:left="960" w:right="20" w:hanging="480"/>
        <w:jc w:val="both"/>
      </w:pPr>
      <w:r>
        <w:rPr>
          <w:rStyle w:val="Bodytext1"/>
        </w:rPr>
        <w:t xml:space="preserve">cigarette burning, burning by electrically heated rods, hot oil, acid, by the rubbing of pepper or other chemical substances on mucous membranes, or </w:t>
      </w:r>
      <w:r>
        <w:rPr>
          <w:rStyle w:val="Bodytext1"/>
        </w:rPr>
        <w:t>acids or spices;</w:t>
      </w:r>
    </w:p>
    <w:p w:rsidR="00FA504D" w:rsidRDefault="00CE5DA7">
      <w:pPr>
        <w:pStyle w:val="Bodytext0"/>
        <w:numPr>
          <w:ilvl w:val="0"/>
          <w:numId w:val="40"/>
        </w:numPr>
        <w:shd w:val="clear" w:color="auto" w:fill="auto"/>
        <w:tabs>
          <w:tab w:val="left" w:pos="946"/>
        </w:tabs>
        <w:spacing w:after="240" w:line="259" w:lineRule="exact"/>
        <w:ind w:left="960" w:right="20" w:hanging="480"/>
        <w:jc w:val="both"/>
      </w:pPr>
      <w:r>
        <w:rPr>
          <w:rStyle w:val="Bodytext1"/>
        </w:rPr>
        <w:t>the submersion of the victim's head in water or water polluted with excrement, urine, vomit or blood;</w:t>
      </w:r>
    </w:p>
    <w:p w:rsidR="00FA504D" w:rsidRDefault="00CE5DA7">
      <w:pPr>
        <w:pStyle w:val="Bodytext0"/>
        <w:numPr>
          <w:ilvl w:val="0"/>
          <w:numId w:val="40"/>
        </w:numPr>
        <w:shd w:val="clear" w:color="auto" w:fill="auto"/>
        <w:tabs>
          <w:tab w:val="left" w:pos="950"/>
        </w:tabs>
        <w:spacing w:after="240" w:line="259" w:lineRule="exact"/>
        <w:ind w:left="960" w:right="20" w:hanging="480"/>
        <w:jc w:val="both"/>
      </w:pPr>
      <w:r>
        <w:rPr>
          <w:rStyle w:val="Bodytext1"/>
        </w:rPr>
        <w:t>being tied or forced to assume a fixed and stressful body position;</w:t>
      </w:r>
    </w:p>
    <w:p w:rsidR="00FA504D" w:rsidRDefault="00CE5DA7">
      <w:pPr>
        <w:pStyle w:val="Bodytext0"/>
        <w:numPr>
          <w:ilvl w:val="0"/>
          <w:numId w:val="40"/>
        </w:numPr>
        <w:shd w:val="clear" w:color="auto" w:fill="auto"/>
        <w:tabs>
          <w:tab w:val="left" w:pos="955"/>
        </w:tabs>
        <w:spacing w:after="240" w:line="259" w:lineRule="exact"/>
        <w:ind w:left="960" w:right="20" w:hanging="480"/>
        <w:jc w:val="both"/>
      </w:pPr>
      <w:r>
        <w:rPr>
          <w:rStyle w:val="Bodytext1"/>
        </w:rPr>
        <w:t>rape and sexual abuse, including the insertion of foreign bodies into</w:t>
      </w:r>
      <w:r>
        <w:rPr>
          <w:rStyle w:val="Bodytext1"/>
        </w:rPr>
        <w:t xml:space="preserve"> the sexual organs or rectum or electrical torture of the genitals;</w:t>
      </w:r>
    </w:p>
    <w:p w:rsidR="00FA504D" w:rsidRDefault="00CE5DA7">
      <w:pPr>
        <w:pStyle w:val="Bodytext0"/>
        <w:numPr>
          <w:ilvl w:val="0"/>
          <w:numId w:val="40"/>
        </w:numPr>
        <w:shd w:val="clear" w:color="auto" w:fill="auto"/>
        <w:tabs>
          <w:tab w:val="left" w:pos="950"/>
        </w:tabs>
        <w:spacing w:after="271" w:line="259" w:lineRule="exact"/>
        <w:ind w:left="960" w:right="20" w:hanging="480"/>
        <w:jc w:val="both"/>
      </w:pPr>
      <w:r>
        <w:rPr>
          <w:rStyle w:val="Bodytext1"/>
        </w:rPr>
        <w:t>mutilation, such as amputation of the essential parts of the body such as the genitalia, ears, tongue;</w:t>
      </w:r>
    </w:p>
    <w:p w:rsidR="00FA504D" w:rsidRDefault="00CE5DA7">
      <w:pPr>
        <w:pStyle w:val="Bodytext0"/>
        <w:numPr>
          <w:ilvl w:val="0"/>
          <w:numId w:val="40"/>
        </w:numPr>
        <w:shd w:val="clear" w:color="auto" w:fill="auto"/>
        <w:tabs>
          <w:tab w:val="left" w:pos="955"/>
        </w:tabs>
        <w:spacing w:after="191" w:line="220" w:lineRule="exact"/>
        <w:ind w:left="960" w:hanging="480"/>
        <w:jc w:val="both"/>
      </w:pPr>
      <w:r>
        <w:rPr>
          <w:rStyle w:val="Bodytext1"/>
        </w:rPr>
        <w:t>dental torture or the forced extraction of the teeth;</w:t>
      </w:r>
    </w:p>
    <w:p w:rsidR="00FA504D" w:rsidRDefault="00CE5DA7">
      <w:pPr>
        <w:pStyle w:val="Bodytext0"/>
        <w:shd w:val="clear" w:color="auto" w:fill="auto"/>
        <w:spacing w:after="202" w:line="259" w:lineRule="exact"/>
        <w:ind w:left="960" w:right="20" w:hanging="480"/>
        <w:jc w:val="both"/>
      </w:pPr>
      <w:r>
        <w:rPr>
          <w:rStyle w:val="Bodytext1"/>
        </w:rPr>
        <w:t>(j) harmful exposure to the ele</w:t>
      </w:r>
      <w:r>
        <w:rPr>
          <w:rStyle w:val="Bodytext1"/>
        </w:rPr>
        <w:t>ments such as sunlight and extreme cold; or</w:t>
      </w:r>
    </w:p>
    <w:p w:rsidR="00FA504D" w:rsidRDefault="00CE5DA7">
      <w:pPr>
        <w:pStyle w:val="Bodytext0"/>
        <w:shd w:val="clear" w:color="auto" w:fill="auto"/>
        <w:spacing w:after="0" w:line="307" w:lineRule="exact"/>
        <w:ind w:left="960" w:right="20" w:hanging="480"/>
        <w:jc w:val="both"/>
      </w:pPr>
      <w:r>
        <w:rPr>
          <w:rStyle w:val="Bodytext1"/>
        </w:rPr>
        <w:lastRenderedPageBreak/>
        <w:t>(k) the use of plastic bags and other materials placed over the victim's head with the intention to asphyxiate.</w:t>
      </w:r>
    </w:p>
    <w:p w:rsidR="00FA504D" w:rsidRDefault="00CE5DA7">
      <w:pPr>
        <w:pStyle w:val="Bodytext0"/>
        <w:shd w:val="clear" w:color="auto" w:fill="auto"/>
        <w:spacing w:after="0" w:line="307" w:lineRule="exact"/>
        <w:ind w:left="40" w:firstLine="0"/>
        <w:sectPr w:rsidR="00FA504D">
          <w:type w:val="continuous"/>
          <w:pgSz w:w="12240" w:h="15840"/>
          <w:pgMar w:top="2846" w:right="2760" w:bottom="2428" w:left="2798" w:header="0" w:footer="3" w:gutter="0"/>
          <w:cols w:space="720"/>
          <w:noEndnote/>
          <w:docGrid w:linePitch="360"/>
        </w:sectPr>
      </w:pPr>
      <w:r>
        <w:rPr>
          <w:rStyle w:val="Bodytext1"/>
        </w:rPr>
        <w:t>20</w:t>
      </w:r>
    </w:p>
    <w:p w:rsidR="00FA504D" w:rsidRDefault="00CE5DA7">
      <w:pPr>
        <w:pStyle w:val="Bodytext50"/>
        <w:shd w:val="clear" w:color="auto" w:fill="auto"/>
        <w:tabs>
          <w:tab w:val="left" w:pos="6173"/>
        </w:tabs>
        <w:spacing w:before="0" w:after="178" w:line="220" w:lineRule="exact"/>
      </w:pPr>
      <w:r>
        <w:rPr>
          <w:rStyle w:val="Bodytext5NotItalic"/>
        </w:rPr>
        <w:lastRenderedPageBreak/>
        <w:t xml:space="preserve">Act 3 </w:t>
      </w:r>
      <w:r>
        <w:rPr>
          <w:rStyle w:val="Bodytext51"/>
          <w:i/>
          <w:iCs/>
        </w:rPr>
        <w:t>Prevention And Prohibition of Torture Act</w:t>
      </w:r>
      <w:r>
        <w:rPr>
          <w:rStyle w:val="Bodytext5NotItalic"/>
        </w:rPr>
        <w:tab/>
        <w:t>2012</w:t>
      </w:r>
    </w:p>
    <w:p w:rsidR="00FA504D" w:rsidRDefault="00CE5DA7">
      <w:pPr>
        <w:pStyle w:val="Bodytext0"/>
        <w:numPr>
          <w:ilvl w:val="0"/>
          <w:numId w:val="39"/>
        </w:numPr>
        <w:shd w:val="clear" w:color="auto" w:fill="auto"/>
        <w:tabs>
          <w:tab w:val="left" w:pos="480"/>
        </w:tabs>
        <w:spacing w:after="222" w:line="220" w:lineRule="exact"/>
        <w:ind w:firstLine="0"/>
        <w:jc w:val="left"/>
      </w:pPr>
      <w:r>
        <w:rPr>
          <w:rStyle w:val="Bodytext1"/>
        </w:rPr>
        <w:t xml:space="preserve">Mental or psychological </w:t>
      </w:r>
      <w:r>
        <w:rPr>
          <w:rStyle w:val="Bodytext1"/>
        </w:rPr>
        <w:t>torture including—</w:t>
      </w:r>
    </w:p>
    <w:p w:rsidR="00FA504D" w:rsidRDefault="00CE5DA7">
      <w:pPr>
        <w:pStyle w:val="Bodytext0"/>
        <w:numPr>
          <w:ilvl w:val="0"/>
          <w:numId w:val="41"/>
        </w:numPr>
        <w:shd w:val="clear" w:color="auto" w:fill="auto"/>
        <w:tabs>
          <w:tab w:val="left" w:pos="960"/>
        </w:tabs>
        <w:spacing w:after="178" w:line="220" w:lineRule="exact"/>
        <w:ind w:left="960" w:hanging="480"/>
        <w:jc w:val="both"/>
      </w:pPr>
      <w:r>
        <w:rPr>
          <w:rStyle w:val="Bodytext1"/>
        </w:rPr>
        <w:t>blindfolding;</w:t>
      </w:r>
    </w:p>
    <w:p w:rsidR="00FA504D" w:rsidRDefault="00CE5DA7">
      <w:pPr>
        <w:pStyle w:val="Bodytext0"/>
        <w:numPr>
          <w:ilvl w:val="0"/>
          <w:numId w:val="41"/>
        </w:numPr>
        <w:shd w:val="clear" w:color="auto" w:fill="auto"/>
        <w:tabs>
          <w:tab w:val="left" w:pos="955"/>
        </w:tabs>
        <w:spacing w:after="248" w:line="269" w:lineRule="exact"/>
        <w:ind w:left="960" w:right="40" w:hanging="480"/>
        <w:jc w:val="both"/>
      </w:pPr>
      <w:r>
        <w:rPr>
          <w:rStyle w:val="Bodytext1"/>
        </w:rPr>
        <w:t>threatening the victim or his or her family with bodily harm, execution or other wrongful acts;</w:t>
      </w:r>
    </w:p>
    <w:p w:rsidR="00FA504D" w:rsidRDefault="00CE5DA7">
      <w:pPr>
        <w:pStyle w:val="Bodytext0"/>
        <w:numPr>
          <w:ilvl w:val="0"/>
          <w:numId w:val="41"/>
        </w:numPr>
        <w:shd w:val="clear" w:color="auto" w:fill="auto"/>
        <w:tabs>
          <w:tab w:val="left" w:pos="965"/>
        </w:tabs>
        <w:spacing w:after="232" w:line="259" w:lineRule="exact"/>
        <w:ind w:left="960" w:right="40" w:hanging="480"/>
        <w:jc w:val="both"/>
      </w:pPr>
      <w:r>
        <w:rPr>
          <w:rStyle w:val="Bodytext1"/>
        </w:rPr>
        <w:t>confining a victim incommunicado, in a secret detention place or other form of detention;</w:t>
      </w:r>
    </w:p>
    <w:p w:rsidR="00FA504D" w:rsidRDefault="00CE5DA7">
      <w:pPr>
        <w:pStyle w:val="Bodytext0"/>
        <w:numPr>
          <w:ilvl w:val="0"/>
          <w:numId w:val="41"/>
        </w:numPr>
        <w:shd w:val="clear" w:color="auto" w:fill="auto"/>
        <w:tabs>
          <w:tab w:val="left" w:pos="965"/>
        </w:tabs>
        <w:spacing w:after="244" w:line="269" w:lineRule="exact"/>
        <w:ind w:left="960" w:right="40" w:hanging="480"/>
        <w:jc w:val="both"/>
      </w:pPr>
      <w:r>
        <w:rPr>
          <w:rStyle w:val="Bodytext1"/>
        </w:rPr>
        <w:t xml:space="preserve">confining the victim in a solitary </w:t>
      </w:r>
      <w:r>
        <w:rPr>
          <w:rStyle w:val="Bodytext1"/>
        </w:rPr>
        <w:t>cell or in a cell put up in a public place;</w:t>
      </w:r>
    </w:p>
    <w:p w:rsidR="00FA504D" w:rsidRDefault="00CE5DA7">
      <w:pPr>
        <w:pStyle w:val="Bodytext0"/>
        <w:numPr>
          <w:ilvl w:val="0"/>
          <w:numId w:val="41"/>
        </w:numPr>
        <w:shd w:val="clear" w:color="auto" w:fill="auto"/>
        <w:tabs>
          <w:tab w:val="left" w:pos="965"/>
        </w:tabs>
        <w:spacing w:after="240" w:line="264" w:lineRule="exact"/>
        <w:ind w:left="960" w:right="40" w:hanging="480"/>
        <w:jc w:val="both"/>
      </w:pPr>
      <w:r>
        <w:rPr>
          <w:rStyle w:val="Bodytext1"/>
        </w:rPr>
        <w:t>confining the victim in a solitary cell against his or her will or without prejudice to his or her security;</w:t>
      </w:r>
    </w:p>
    <w:p w:rsidR="00FA504D" w:rsidRDefault="00CE5DA7">
      <w:pPr>
        <w:pStyle w:val="Bodytext0"/>
        <w:numPr>
          <w:ilvl w:val="0"/>
          <w:numId w:val="41"/>
        </w:numPr>
        <w:shd w:val="clear" w:color="auto" w:fill="auto"/>
        <w:tabs>
          <w:tab w:val="left" w:pos="960"/>
        </w:tabs>
        <w:spacing w:after="275" w:line="264" w:lineRule="exact"/>
        <w:ind w:left="960" w:right="40" w:hanging="480"/>
        <w:jc w:val="both"/>
      </w:pPr>
      <w:r>
        <w:rPr>
          <w:rStyle w:val="Bodytext1"/>
        </w:rPr>
        <w:t>prolonged interrogation of the victim so as to deny him or her normal length of sleep or rest;</w:t>
      </w:r>
    </w:p>
    <w:p w:rsidR="00FA504D" w:rsidRDefault="00CE5DA7">
      <w:pPr>
        <w:pStyle w:val="Bodytext0"/>
        <w:numPr>
          <w:ilvl w:val="0"/>
          <w:numId w:val="41"/>
        </w:numPr>
        <w:shd w:val="clear" w:color="auto" w:fill="auto"/>
        <w:tabs>
          <w:tab w:val="left" w:pos="950"/>
        </w:tabs>
        <w:spacing w:after="178" w:line="220" w:lineRule="exact"/>
        <w:ind w:left="960" w:hanging="480"/>
        <w:jc w:val="both"/>
      </w:pPr>
      <w:r>
        <w:rPr>
          <w:rStyle w:val="Bodytext1"/>
        </w:rPr>
        <w:t>maltreat</w:t>
      </w:r>
      <w:r>
        <w:rPr>
          <w:rStyle w:val="Bodytext1"/>
        </w:rPr>
        <w:t>ing a member of the victim's family;</w:t>
      </w:r>
    </w:p>
    <w:p w:rsidR="00FA504D" w:rsidRDefault="00CE5DA7">
      <w:pPr>
        <w:pStyle w:val="Bodytext0"/>
        <w:numPr>
          <w:ilvl w:val="0"/>
          <w:numId w:val="41"/>
        </w:numPr>
        <w:shd w:val="clear" w:color="auto" w:fill="auto"/>
        <w:tabs>
          <w:tab w:val="left" w:pos="950"/>
        </w:tabs>
        <w:spacing w:after="178" w:line="220" w:lineRule="exact"/>
        <w:ind w:left="960" w:hanging="480"/>
        <w:jc w:val="both"/>
      </w:pPr>
      <w:r>
        <w:rPr>
          <w:rStyle w:val="Bodytext1"/>
        </w:rPr>
        <w:t>witnessing the torture sessions by the victim's family or relatives;</w:t>
      </w:r>
    </w:p>
    <w:p w:rsidR="00FA504D" w:rsidRDefault="00CE5DA7">
      <w:pPr>
        <w:pStyle w:val="Bodytext0"/>
        <w:numPr>
          <w:ilvl w:val="0"/>
          <w:numId w:val="41"/>
        </w:numPr>
        <w:shd w:val="clear" w:color="auto" w:fill="auto"/>
        <w:tabs>
          <w:tab w:val="left" w:pos="955"/>
        </w:tabs>
        <w:spacing w:after="191" w:line="220" w:lineRule="exact"/>
        <w:ind w:left="960" w:hanging="480"/>
        <w:jc w:val="both"/>
      </w:pPr>
      <w:r>
        <w:rPr>
          <w:rStyle w:val="Bodytext1"/>
        </w:rPr>
        <w:t>denial of sleep or rest;</w:t>
      </w:r>
    </w:p>
    <w:p w:rsidR="00FA504D" w:rsidRDefault="00CE5DA7">
      <w:pPr>
        <w:pStyle w:val="Bodytext0"/>
        <w:shd w:val="clear" w:color="auto" w:fill="auto"/>
        <w:spacing w:after="271" w:line="259" w:lineRule="exact"/>
        <w:ind w:left="960" w:right="40" w:hanging="480"/>
        <w:jc w:val="both"/>
      </w:pPr>
      <w:r>
        <w:rPr>
          <w:rStyle w:val="Bodytext1"/>
        </w:rPr>
        <w:t xml:space="preserve">(j) shame infliction such as stripping the victim naked, parading the victim in a public place, shaving the head of the </w:t>
      </w:r>
      <w:r>
        <w:rPr>
          <w:rStyle w:val="Bodytext1"/>
        </w:rPr>
        <w:t>victim, or putting a mark on the body of the victim against his or her will;</w:t>
      </w:r>
    </w:p>
    <w:p w:rsidR="00FA504D" w:rsidRDefault="00CE5DA7">
      <w:pPr>
        <w:pStyle w:val="Bodytext0"/>
        <w:numPr>
          <w:ilvl w:val="0"/>
          <w:numId w:val="39"/>
        </w:numPr>
        <w:shd w:val="clear" w:color="auto" w:fill="auto"/>
        <w:tabs>
          <w:tab w:val="left" w:pos="480"/>
        </w:tabs>
        <w:spacing w:after="147" w:line="220" w:lineRule="exact"/>
        <w:ind w:firstLine="0"/>
        <w:jc w:val="left"/>
      </w:pPr>
      <w:r>
        <w:rPr>
          <w:rStyle w:val="Bodytext1"/>
        </w:rPr>
        <w:t>Pharmacological torture including—</w:t>
      </w:r>
    </w:p>
    <w:p w:rsidR="00FA504D" w:rsidRDefault="00CE5DA7">
      <w:pPr>
        <w:pStyle w:val="Bodytext0"/>
        <w:numPr>
          <w:ilvl w:val="0"/>
          <w:numId w:val="42"/>
        </w:numPr>
        <w:shd w:val="clear" w:color="auto" w:fill="auto"/>
        <w:tabs>
          <w:tab w:val="left" w:pos="950"/>
        </w:tabs>
        <w:spacing w:after="180" w:line="259" w:lineRule="exact"/>
        <w:ind w:left="960" w:right="40" w:hanging="480"/>
        <w:jc w:val="both"/>
      </w:pPr>
      <w:r>
        <w:rPr>
          <w:rStyle w:val="Bodytext1"/>
        </w:rPr>
        <w:t>administration of drugs to induce confession or reduce mental competence;</w:t>
      </w:r>
    </w:p>
    <w:p w:rsidR="00FA504D" w:rsidRDefault="00CE5DA7">
      <w:pPr>
        <w:pStyle w:val="Bodytext0"/>
        <w:numPr>
          <w:ilvl w:val="0"/>
          <w:numId w:val="42"/>
        </w:numPr>
        <w:shd w:val="clear" w:color="auto" w:fill="auto"/>
        <w:tabs>
          <w:tab w:val="left" w:pos="946"/>
        </w:tabs>
        <w:spacing w:after="180" w:line="259" w:lineRule="exact"/>
        <w:ind w:left="960" w:right="40" w:hanging="480"/>
        <w:jc w:val="both"/>
      </w:pPr>
      <w:r>
        <w:rPr>
          <w:rStyle w:val="Bodytext1"/>
        </w:rPr>
        <w:t>the use of drugs to induce extreme pain or certain symptoms of disease</w:t>
      </w:r>
      <w:r>
        <w:rPr>
          <w:rStyle w:val="Bodytext1"/>
        </w:rPr>
        <w:t>s; and</w:t>
      </w:r>
    </w:p>
    <w:p w:rsidR="00FA504D" w:rsidRDefault="00CE5DA7">
      <w:pPr>
        <w:pStyle w:val="Bodytext0"/>
        <w:numPr>
          <w:ilvl w:val="0"/>
          <w:numId w:val="42"/>
        </w:numPr>
        <w:shd w:val="clear" w:color="auto" w:fill="auto"/>
        <w:tabs>
          <w:tab w:val="left" w:pos="955"/>
        </w:tabs>
        <w:spacing w:after="0" w:line="259" w:lineRule="exact"/>
        <w:ind w:left="960" w:right="40" w:hanging="480"/>
        <w:jc w:val="both"/>
      </w:pPr>
      <w:r>
        <w:rPr>
          <w:rStyle w:val="Bodytext1"/>
        </w:rPr>
        <w:t>other forms of deliberate and aggravated cruel, inhuman or degrading pharmacological treatment or punishment.</w:t>
      </w:r>
    </w:p>
    <w:p w:rsidR="00FA504D" w:rsidRDefault="00CE5DA7">
      <w:pPr>
        <w:pStyle w:val="Bodytext0"/>
        <w:shd w:val="clear" w:color="auto" w:fill="auto"/>
        <w:spacing w:after="0" w:line="220" w:lineRule="exact"/>
        <w:ind w:left="60" w:firstLine="0"/>
      </w:pPr>
      <w:r>
        <w:rPr>
          <w:rStyle w:val="Bodytext1"/>
        </w:rPr>
        <w:t>21</w:t>
      </w:r>
      <w:r>
        <w:br w:type="page"/>
      </w:r>
    </w:p>
    <w:p w:rsidR="00FA504D" w:rsidRDefault="00CE5DA7">
      <w:pPr>
        <w:pStyle w:val="Bodytext50"/>
        <w:shd w:val="clear" w:color="auto" w:fill="auto"/>
        <w:spacing w:before="0" w:after="128" w:line="220" w:lineRule="exact"/>
        <w:ind w:left="20"/>
      </w:pPr>
      <w:r>
        <w:rPr>
          <w:rStyle w:val="Bodytext5NotItalic"/>
        </w:rPr>
        <w:lastRenderedPageBreak/>
        <w:t xml:space="preserve">Act 3 </w:t>
      </w:r>
      <w:r>
        <w:rPr>
          <w:rStyle w:val="Bodytext51"/>
          <w:i/>
          <w:iCs/>
        </w:rPr>
        <w:t>Prevention And Prohibition of Torture Act</w:t>
      </w:r>
    </w:p>
    <w:p w:rsidR="00FA504D" w:rsidRDefault="00FA504D">
      <w:pPr>
        <w:pStyle w:val="Heading10"/>
        <w:keepNext/>
        <w:keepLines/>
        <w:shd w:val="clear" w:color="auto" w:fill="auto"/>
        <w:spacing w:after="254" w:line="220" w:lineRule="exact"/>
        <w:ind w:left="2460" w:firstLine="0"/>
        <w:jc w:val="left"/>
      </w:pPr>
      <w:r>
        <w:pict>
          <v:shapetype id="_x0000_t202" coordsize="21600,21600" o:spt="202" path="m,l,21600r21600,l21600,xe">
            <v:stroke joinstyle="miter"/>
            <v:path gradientshapeok="t" o:connecttype="rect"/>
          </v:shapetype>
          <v:shape id="_x0000_s2050" type="#_x0000_t202" style="position:absolute;left:0;text-align:left;margin-left:304.85pt;margin-top:4.75pt;width:28.4pt;height:10pt;z-index:-251658752;mso-wrap-distance-left:5pt;mso-wrap-distance-right:5pt;mso-position-horizontal-relative:margin;mso-position-vertical-relative:margin" filled="f" stroked="f">
            <v:textbox style="mso-fit-shape-to-text:t" inset="0,0,0,0">
              <w:txbxContent>
                <w:p w:rsidR="00FA504D" w:rsidRDefault="00CE5DA7">
                  <w:pPr>
                    <w:pStyle w:val="Bodytext0"/>
                    <w:shd w:val="clear" w:color="auto" w:fill="auto"/>
                    <w:spacing w:after="0" w:line="200" w:lineRule="exact"/>
                    <w:ind w:left="100" w:firstLine="0"/>
                    <w:jc w:val="left"/>
                  </w:pPr>
                  <w:r>
                    <w:rPr>
                      <w:rStyle w:val="BodytextExact0"/>
                      <w:spacing w:val="0"/>
                    </w:rPr>
                    <w:t>2012</w:t>
                  </w:r>
                </w:p>
              </w:txbxContent>
            </v:textbox>
            <w10:wrap type="square" anchorx="margin" anchory="margin"/>
          </v:shape>
        </w:pict>
      </w:r>
      <w:bookmarkStart w:id="22" w:name="bookmark22"/>
      <w:r w:rsidR="00CE5DA7">
        <w:rPr>
          <w:rStyle w:val="Heading11"/>
        </w:rPr>
        <w:t>Cross References</w:t>
      </w:r>
      <w:bookmarkEnd w:id="22"/>
    </w:p>
    <w:p w:rsidR="00FA504D" w:rsidRDefault="00CE5DA7">
      <w:pPr>
        <w:pStyle w:val="Bodytext0"/>
        <w:numPr>
          <w:ilvl w:val="0"/>
          <w:numId w:val="43"/>
        </w:numPr>
        <w:shd w:val="clear" w:color="auto" w:fill="auto"/>
        <w:tabs>
          <w:tab w:val="left" w:pos="476"/>
        </w:tabs>
        <w:spacing w:after="0" w:line="288" w:lineRule="exact"/>
        <w:ind w:left="20" w:firstLine="0"/>
        <w:jc w:val="left"/>
      </w:pPr>
      <w:r>
        <w:rPr>
          <w:rStyle w:val="Bodytext1"/>
        </w:rPr>
        <w:t>Amnesty Act, Cap. 294</w:t>
      </w:r>
    </w:p>
    <w:p w:rsidR="00FA504D" w:rsidRDefault="00CE5DA7">
      <w:pPr>
        <w:pStyle w:val="Bodytext0"/>
        <w:numPr>
          <w:ilvl w:val="0"/>
          <w:numId w:val="43"/>
        </w:numPr>
        <w:shd w:val="clear" w:color="auto" w:fill="auto"/>
        <w:tabs>
          <w:tab w:val="left" w:pos="495"/>
        </w:tabs>
        <w:spacing w:after="0" w:line="288" w:lineRule="exact"/>
        <w:ind w:left="20" w:firstLine="0"/>
        <w:jc w:val="left"/>
      </w:pPr>
      <w:r>
        <w:rPr>
          <w:rStyle w:val="Bodytext1"/>
        </w:rPr>
        <w:t>Extradition Act, Cap. 117</w:t>
      </w:r>
    </w:p>
    <w:p w:rsidR="00FA504D" w:rsidRDefault="00CE5DA7">
      <w:pPr>
        <w:pStyle w:val="Bodytext0"/>
        <w:numPr>
          <w:ilvl w:val="0"/>
          <w:numId w:val="43"/>
        </w:numPr>
        <w:shd w:val="clear" w:color="auto" w:fill="auto"/>
        <w:tabs>
          <w:tab w:val="left" w:pos="490"/>
        </w:tabs>
        <w:spacing w:after="0" w:line="288" w:lineRule="exact"/>
        <w:ind w:left="20" w:firstLine="0"/>
        <w:jc w:val="left"/>
      </w:pPr>
      <w:r>
        <w:rPr>
          <w:rStyle w:val="Bodytext1"/>
        </w:rPr>
        <w:t xml:space="preserve">Uganda Human </w:t>
      </w:r>
      <w:r>
        <w:rPr>
          <w:rStyle w:val="Bodytext1"/>
        </w:rPr>
        <w:t>Rights Commission Act, Cap. 24</w:t>
      </w:r>
    </w:p>
    <w:p w:rsidR="00FA504D" w:rsidRDefault="00CE5DA7">
      <w:pPr>
        <w:pStyle w:val="Bodytext0"/>
        <w:numPr>
          <w:ilvl w:val="0"/>
          <w:numId w:val="43"/>
        </w:numPr>
        <w:shd w:val="clear" w:color="auto" w:fill="auto"/>
        <w:tabs>
          <w:tab w:val="left" w:pos="500"/>
        </w:tabs>
        <w:spacing w:after="0" w:line="288" w:lineRule="exact"/>
        <w:ind w:left="20" w:firstLine="0"/>
        <w:jc w:val="left"/>
      </w:pPr>
      <w:r>
        <w:rPr>
          <w:rStyle w:val="Bodytext1"/>
        </w:rPr>
        <w:t>Justices of the Peace Act, Cap. 15</w:t>
      </w:r>
    </w:p>
    <w:sectPr w:rsidR="00FA504D" w:rsidSect="00FA504D">
      <w:headerReference w:type="even" r:id="rId44"/>
      <w:headerReference w:type="default" r:id="rId45"/>
      <w:footerReference w:type="even" r:id="rId46"/>
      <w:footerReference w:type="default" r:id="rId47"/>
      <w:headerReference w:type="first" r:id="rId48"/>
      <w:footerReference w:type="first" r:id="rId49"/>
      <w:pgSz w:w="12240" w:h="15840"/>
      <w:pgMar w:top="2846" w:right="2760" w:bottom="2428" w:left="279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DA7" w:rsidRDefault="00CE5DA7" w:rsidP="00FA504D">
      <w:r>
        <w:separator/>
      </w:r>
    </w:p>
  </w:endnote>
  <w:endnote w:type="continuationSeparator" w:id="1">
    <w:p w:rsidR="00CE5DA7" w:rsidRDefault="00CE5DA7" w:rsidP="00FA5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28" type="#_x0000_t202" style="position:absolute;margin-left:296.75pt;margin-top:654.65pt;width:9.6pt;height:7.9pt;z-index:-188744062;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3" type="#_x0000_t202" style="position:absolute;margin-left:297.7pt;margin-top:661.9pt;width:9.85pt;height:7.9pt;z-index:-188744047;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14</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4" type="#_x0000_t202" style="position:absolute;margin-left:297.7pt;margin-top:661.9pt;width:9.85pt;height:7.9pt;z-index:-188744046;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15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6" type="#_x0000_t202" style="position:absolute;margin-left:296.75pt;margin-top:654.65pt;width:9.6pt;height:7.9pt;z-index:-188744044;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CE5DA7">
                    <w:rPr>
                      <w:rStyle w:val="HeaderorfooterBold"/>
                    </w:rPr>
                    <w:t>#</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9" type="#_x0000_t202" style="position:absolute;margin-left:296.75pt;margin-top:654.65pt;width:9.6pt;height:7.9pt;z-index:-188744041;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16</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50" type="#_x0000_t202" style="position:absolute;margin-left:296.75pt;margin-top:654.65pt;width:9.6pt;height:7.9pt;z-index:-188744040;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17</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54" type="#_x0000_t202" style="position:absolute;margin-left:294.1pt;margin-top:644.05pt;width:9.85pt;height:7.9pt;z-index:-188744036;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18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29" type="#_x0000_t202" style="position:absolute;margin-left:297.7pt;margin-top:661.9pt;width:9.85pt;height:7.9pt;z-index:-188744061;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56" type="#_x0000_t202" style="position:absolute;margin-left:301.55pt;margin-top:667.5pt;width:11.05pt;height:7.9pt;z-index:-188744035;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CE5DA7">
                    <w:rPr>
                      <w:rStyle w:val="HeaderorfooterBold"/>
                    </w:rPr>
                    <w:t>#</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57" type="#_x0000_t202" style="position:absolute;margin-left:301.55pt;margin-top:667.5pt;width:11.05pt;height:7.9pt;z-index:-188744034;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21</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2" type="#_x0000_t202" style="position:absolute;margin-left:297.7pt;margin-top:661.9pt;width:9.85pt;height:7.9pt;z-index:-188744058;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CE5DA7">
                    <w:rPr>
                      <w:rStyle w:val="HeaderorfooterBold"/>
                    </w:rPr>
                    <w:t>#</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5" type="#_x0000_t202" style="position:absolute;margin-left:296.75pt;margin-top:654.65pt;width:9.6pt;height:7.9pt;z-index:-188744055;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6" type="#_x0000_t202" style="position:absolute;margin-left:296.75pt;margin-top:654.65pt;width:9.6pt;height:7.9pt;z-index:-188744054;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7" type="#_x0000_t202" style="position:absolute;margin-left:297.7pt;margin-top:661.9pt;width:9.85pt;height:7.9pt;z-index:-188744053;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CE5DA7">
                    <w:rPr>
                      <w:rStyle w:val="HeaderorfooterBold"/>
                    </w:rPr>
                    <w:t>#</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0" type="#_x0000_t202" style="position:absolute;margin-left:296.75pt;margin-top:654.65pt;width:9.6pt;height:7.9pt;z-index:-188744050;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CE5DA7">
                    <w:rPr>
                      <w:rStyle w:val="HeaderorfooterBold"/>
                    </w:rPr>
                    <w:t>#</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1" type="#_x0000_t202" style="position:absolute;margin-left:296.75pt;margin-top:654.65pt;width:9.6pt;height:7.9pt;z-index:-188744049;mso-wrap-style:none;mso-wrap-distance-left:5pt;mso-wrap-distance-right:5pt;mso-position-horizontal-relative:page;mso-position-vertical-relative:page" wrapcoords="0 0" filled="f" stroked="f">
          <v:textbox style="mso-fit-shape-to-text:t" inset="0,0,0,0">
            <w:txbxContent>
              <w:p w:rsidR="00FA504D" w:rsidRDefault="00FA504D">
                <w:pPr>
                  <w:pStyle w:val="Headerorfooter0"/>
                  <w:shd w:val="clear" w:color="auto" w:fill="auto"/>
                  <w:spacing w:line="240" w:lineRule="auto"/>
                </w:pPr>
                <w:fldSimple w:instr=" PAGE \* MERGEFORMAT ">
                  <w:r w:rsidR="00041DCD" w:rsidRPr="00041DCD">
                    <w:rPr>
                      <w:rStyle w:val="HeaderorfooterBold"/>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DA7" w:rsidRDefault="00CE5DA7"/>
  </w:footnote>
  <w:footnote w:type="continuationSeparator" w:id="1">
    <w:p w:rsidR="00CE5DA7" w:rsidRDefault="00CE5D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26" type="#_x0000_t202" style="position:absolute;margin-left:135pt;margin-top:120.7pt;width:331.9pt;height:11.05pt;z-index:-188744064;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5" type="#_x0000_t202" style="position:absolute;margin-left:135pt;margin-top:120.7pt;width:331.9pt;height:11.05pt;z-index:-188744045;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7" type="#_x0000_t202" style="position:absolute;margin-left:135pt;margin-top:120.7pt;width:331.9pt;height:11.05pt;z-index:-188744043;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8" type="#_x0000_t202" style="position:absolute;margin-left:135pt;margin-top:120.7pt;width:331.9pt;height:11.05pt;z-index:-188744042;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w:t>
                </w:r>
                <w:r>
                  <w:rPr>
                    <w:rStyle w:val="Headerorfooter1"/>
                    <w:i/>
                    <w:iCs/>
                  </w:rPr>
                  <w:t>hibition of Torture Act</w:t>
                </w:r>
                <w:r>
                  <w:rPr>
                    <w:rStyle w:val="HeaderorfooterBold"/>
                  </w:rPr>
                  <w:tab/>
                  <w:t>2012</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51" type="#_x0000_t202" style="position:absolute;margin-left:140.15pt;margin-top:125.95pt;width:331.9pt;height:28.8pt;z-index:-188744039;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p w:rsidR="00FA504D" w:rsidRDefault="00CE5DA7">
                <w:pPr>
                  <w:pStyle w:val="Headerorfooter0"/>
                  <w:shd w:val="clear" w:color="auto" w:fill="auto"/>
                  <w:spacing w:line="240" w:lineRule="auto"/>
                </w:pPr>
                <w:r>
                  <w:rPr>
                    <w:rStyle w:val="HeaderorfooterBold"/>
                  </w:rPr>
                  <w:t>SECOND SCHEDULE</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52" type="#_x0000_t202" style="position:absolute;margin-left:140.15pt;margin-top:125.95pt;width:331.9pt;height:28.8pt;z-index:-188744038;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p w:rsidR="00FA504D" w:rsidRDefault="00CE5DA7">
                <w:pPr>
                  <w:pStyle w:val="Headerorfooter0"/>
                  <w:shd w:val="clear" w:color="auto" w:fill="auto"/>
                  <w:spacing w:line="240" w:lineRule="auto"/>
                </w:pPr>
                <w:r>
                  <w:rPr>
                    <w:rStyle w:val="HeaderorfooterBold"/>
                  </w:rPr>
                  <w:t>SECOND SCHEDULE</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53" type="#_x0000_t202" style="position:absolute;margin-left:132.35pt;margin-top:124.7pt;width:331.9pt;height:28.8pt;z-index:-188744037;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p w:rsidR="00FA504D" w:rsidRDefault="00CE5DA7">
                <w:pPr>
                  <w:pStyle w:val="Headerorfooter0"/>
                  <w:shd w:val="clear" w:color="auto" w:fill="auto"/>
                  <w:spacing w:line="240" w:lineRule="auto"/>
                </w:pPr>
                <w:r>
                  <w:rPr>
                    <w:rStyle w:val="HeaderorfooterBold"/>
                  </w:rPr>
                  <w:t>FIRST SCHEDULE</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27" type="#_x0000_t202" style="position:absolute;margin-left:139.65pt;margin-top:120.7pt;width:332.15pt;height:11.05pt;z-index:-188744063;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5342"/>
                    <w:tab w:val="right" w:pos="6643"/>
                  </w:tabs>
                  <w:spacing w:line="240" w:lineRule="auto"/>
                </w:pPr>
                <w:r>
                  <w:rPr>
                    <w:rStyle w:val="HeaderorfooterBold"/>
                  </w:rPr>
                  <w:t xml:space="preserve">Act </w:t>
                </w:r>
                <w:fldSimple w:instr=" PAGE \* MERGEFORMAT ">
                  <w:r w:rsidR="00041DCD" w:rsidRPr="00041DCD">
                    <w:rPr>
                      <w:rStyle w:val="HeaderorfooterBold"/>
                      <w:noProof/>
                    </w:rPr>
                    <w:t>3</w:t>
                  </w:r>
                </w:fldSimple>
                <w:r>
                  <w:rPr>
                    <w:rStyle w:val="HeaderorfooterBold"/>
                  </w:rPr>
                  <w:tab/>
                </w:r>
                <w:r>
                  <w:rPr>
                    <w:rStyle w:val="Headerorfooter1"/>
                    <w:i/>
                    <w:iCs/>
                  </w:rPr>
                  <w:t>Prevention And Prohibition of Torture Act</w:t>
                </w:r>
                <w:r>
                  <w:rPr>
                    <w:rStyle w:val="Headerorfooter1"/>
                    <w:i/>
                    <w:iCs/>
                  </w:rPr>
                  <w:tab/>
                </w:r>
                <w:r>
                  <w:rPr>
                    <w:rStyle w:val="HeaderorfooterBold"/>
                  </w:rPr>
                  <w:t>2012</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0" type="#_x0000_t202" style="position:absolute;margin-left:139.65pt;margin-top:120.7pt;width:332.15pt;height:11.05pt;z-index:-188744060;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5342"/>
                    <w:tab w:val="right" w:pos="6643"/>
                  </w:tabs>
                  <w:spacing w:line="240" w:lineRule="auto"/>
                </w:pPr>
                <w:r>
                  <w:rPr>
                    <w:rStyle w:val="HeaderorfooterBold"/>
                  </w:rPr>
                  <w:t xml:space="preserve">Act </w:t>
                </w:r>
                <w:fldSimple w:instr=" PAGE \* MERGEFORMAT ">
                  <w:r w:rsidR="00041DCD" w:rsidRPr="00041DCD">
                    <w:rPr>
                      <w:rStyle w:val="HeaderorfooterBold"/>
                      <w:noProof/>
                    </w:rPr>
                    <w:t>4</w:t>
                  </w:r>
                </w:fldSimple>
                <w:r>
                  <w:rPr>
                    <w:rStyle w:val="HeaderorfooterBold"/>
                  </w:rPr>
                  <w:tab/>
                </w:r>
                <w:r>
                  <w:rPr>
                    <w:rStyle w:val="Headerorfooter1"/>
                    <w:i/>
                    <w:iCs/>
                  </w:rPr>
                  <w:t>Prevention And Prohibition of Torture Act</w:t>
                </w:r>
                <w:r>
                  <w:rPr>
                    <w:rStyle w:val="Headerorfooter1"/>
                    <w:i/>
                    <w:iCs/>
                  </w:rPr>
                  <w:tab/>
                </w:r>
                <w:r>
                  <w:rPr>
                    <w:rStyle w:val="HeaderorfooterBold"/>
                  </w:rPr>
                  <w:t>2012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1" type="#_x0000_t202" style="position:absolute;margin-left:139.65pt;margin-top:120.7pt;width:332.15pt;height:11.05pt;z-index:-188744059;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5342"/>
                    <w:tab w:val="right" w:pos="6643"/>
                  </w:tabs>
                  <w:spacing w:line="240" w:lineRule="auto"/>
                </w:pPr>
                <w:r>
                  <w:rPr>
                    <w:rStyle w:val="HeaderorfooterBold"/>
                  </w:rPr>
                  <w:t xml:space="preserve">Act </w:t>
                </w:r>
                <w:fldSimple w:instr=" PAGE \* MERGEFORMAT ">
                  <w:r w:rsidR="00041DCD" w:rsidRPr="00041DCD">
                    <w:rPr>
                      <w:rStyle w:val="HeaderorfooterBold"/>
                      <w:noProof/>
                    </w:rPr>
                    <w:t>5</w:t>
                  </w:r>
                </w:fldSimple>
                <w:r>
                  <w:rPr>
                    <w:rStyle w:val="HeaderorfooterBold"/>
                  </w:rPr>
                  <w:tab/>
                </w:r>
                <w:r>
                  <w:rPr>
                    <w:rStyle w:val="Headerorfooter1"/>
                    <w:i/>
                    <w:iCs/>
                  </w:rPr>
                  <w:t>Prevention And Prohibition of Torture Act</w:t>
                </w:r>
                <w:r>
                  <w:rPr>
                    <w:rStyle w:val="Headerorfooter1"/>
                    <w:i/>
                    <w:iCs/>
                  </w:rPr>
                  <w:tab/>
                </w:r>
                <w:r>
                  <w:rPr>
                    <w:rStyle w:val="HeaderorfooterBold"/>
                  </w:rPr>
                  <w:t>2012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3" type="#_x0000_t202" style="position:absolute;margin-left:135pt;margin-top:120.7pt;width:331.9pt;height:11.05pt;z-index:-188744057;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4" type="#_x0000_t202" style="position:absolute;margin-left:135pt;margin-top:120.7pt;width:331.9pt;height:11.05pt;z-index:-188744056;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8" type="#_x0000_t202" style="position:absolute;margin-left:135pt;margin-top:120.7pt;width:331.9pt;height:11.05pt;z-index:-188744052;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Prevention And Prohibition of Torture Act</w:t>
                </w:r>
                <w:r>
                  <w:rPr>
                    <w:rStyle w:val="HeaderorfooterBold"/>
                  </w:rPr>
                  <w:tab/>
                  <w:t>2012</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39" type="#_x0000_t202" style="position:absolute;margin-left:135pt;margin-top:120.7pt;width:331.9pt;height:11.05pt;z-index:-188744051;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6533"/>
                  </w:tabs>
                  <w:spacing w:line="240" w:lineRule="auto"/>
                </w:pPr>
                <w:r>
                  <w:rPr>
                    <w:rStyle w:val="HeaderorfooterBold"/>
                  </w:rPr>
                  <w:t xml:space="preserve">Act 3 </w:t>
                </w:r>
                <w:r>
                  <w:rPr>
                    <w:rStyle w:val="Headerorfooter1"/>
                    <w:i/>
                    <w:iCs/>
                  </w:rPr>
                  <w:t xml:space="preserve">Prevention And </w:t>
                </w:r>
                <w:r>
                  <w:rPr>
                    <w:rStyle w:val="Headerorfooter1"/>
                    <w:i/>
                    <w:iCs/>
                  </w:rPr>
                  <w:t>Prohibition of Torture Act</w:t>
                </w:r>
                <w:r>
                  <w:rPr>
                    <w:rStyle w:val="HeaderorfooterBold"/>
                  </w:rPr>
                  <w:tab/>
                  <w:t>2012</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D" w:rsidRDefault="00FA504D">
    <w:pPr>
      <w:rPr>
        <w:sz w:val="2"/>
        <w:szCs w:val="2"/>
      </w:rPr>
    </w:pPr>
    <w:r w:rsidRPr="00FA504D">
      <w:pict>
        <v:shapetype id="_x0000_t202" coordsize="21600,21600" o:spt="202" path="m,l,21600r21600,l21600,xe">
          <v:stroke joinstyle="miter"/>
          <v:path gradientshapeok="t" o:connecttype="rect"/>
        </v:shapetype>
        <v:shape id="_x0000_s1042" type="#_x0000_t202" style="position:absolute;margin-left:139.65pt;margin-top:120.7pt;width:332.15pt;height:11.05pt;z-index:-188744048;mso-wrap-style:none;mso-wrap-distance-left:5pt;mso-wrap-distance-right:5pt;mso-position-horizontal-relative:page;mso-position-vertical-relative:page" wrapcoords="0 0" filled="f" stroked="f">
          <v:textbox style="mso-fit-shape-to-text:t" inset="0,0,0,0">
            <w:txbxContent>
              <w:p w:rsidR="00FA504D" w:rsidRDefault="00CE5DA7">
                <w:pPr>
                  <w:pStyle w:val="Headerorfooter0"/>
                  <w:shd w:val="clear" w:color="auto" w:fill="auto"/>
                  <w:tabs>
                    <w:tab w:val="right" w:pos="5342"/>
                    <w:tab w:val="right" w:pos="6643"/>
                  </w:tabs>
                  <w:spacing w:line="240" w:lineRule="auto"/>
                </w:pPr>
                <w:r>
                  <w:rPr>
                    <w:rStyle w:val="HeaderorfooterBold"/>
                  </w:rPr>
                  <w:t xml:space="preserve">Act </w:t>
                </w:r>
                <w:fldSimple w:instr=" PAGE \* MERGEFORMAT ">
                  <w:r w:rsidR="00041DCD" w:rsidRPr="00041DCD">
                    <w:rPr>
                      <w:rStyle w:val="HeaderorfooterBold"/>
                      <w:noProof/>
                    </w:rPr>
                    <w:t>10</w:t>
                  </w:r>
                </w:fldSimple>
                <w:r>
                  <w:rPr>
                    <w:rStyle w:val="HeaderorfooterBold"/>
                  </w:rPr>
                  <w:tab/>
                </w:r>
                <w:r>
                  <w:rPr>
                    <w:rStyle w:val="Headerorfooter1"/>
                    <w:i/>
                    <w:iCs/>
                  </w:rPr>
                  <w:t>Prevention And Prohibition of Torture Act</w:t>
                </w:r>
                <w:r>
                  <w:rPr>
                    <w:rStyle w:val="Headerorfooter1"/>
                    <w:i/>
                    <w:iCs/>
                  </w:rPr>
                  <w:tab/>
                </w:r>
                <w:r>
                  <w:rPr>
                    <w:rStyle w:val="HeaderorfooterBold"/>
                  </w:rPr>
                  <w:t>2012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DF1"/>
    <w:multiLevelType w:val="multilevel"/>
    <w:tmpl w:val="7E782E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C236E"/>
    <w:multiLevelType w:val="multilevel"/>
    <w:tmpl w:val="B5200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33261"/>
    <w:multiLevelType w:val="multilevel"/>
    <w:tmpl w:val="BECC0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62DB"/>
    <w:multiLevelType w:val="multilevel"/>
    <w:tmpl w:val="84FC3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E345C"/>
    <w:multiLevelType w:val="multilevel"/>
    <w:tmpl w:val="F1BEBDD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8606A"/>
    <w:multiLevelType w:val="multilevel"/>
    <w:tmpl w:val="29285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4751C"/>
    <w:multiLevelType w:val="multilevel"/>
    <w:tmpl w:val="27E83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01886"/>
    <w:multiLevelType w:val="multilevel"/>
    <w:tmpl w:val="25C2F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40BD5"/>
    <w:multiLevelType w:val="multilevel"/>
    <w:tmpl w:val="3DD0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161310"/>
    <w:multiLevelType w:val="multilevel"/>
    <w:tmpl w:val="23C6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44CF9"/>
    <w:multiLevelType w:val="multilevel"/>
    <w:tmpl w:val="4FCCB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B0D64"/>
    <w:multiLevelType w:val="multilevel"/>
    <w:tmpl w:val="C61482B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6474A0"/>
    <w:multiLevelType w:val="multilevel"/>
    <w:tmpl w:val="C40A4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D5B71"/>
    <w:multiLevelType w:val="multilevel"/>
    <w:tmpl w:val="7B5E35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57326"/>
    <w:multiLevelType w:val="multilevel"/>
    <w:tmpl w:val="A0205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C14EF0"/>
    <w:multiLevelType w:val="multilevel"/>
    <w:tmpl w:val="34E81F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803EE2"/>
    <w:multiLevelType w:val="multilevel"/>
    <w:tmpl w:val="44AE4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C63926"/>
    <w:multiLevelType w:val="multilevel"/>
    <w:tmpl w:val="6DA4BAA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16799E"/>
    <w:multiLevelType w:val="multilevel"/>
    <w:tmpl w:val="0B62EE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B4A06"/>
    <w:multiLevelType w:val="multilevel"/>
    <w:tmpl w:val="0AD8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A8045B"/>
    <w:multiLevelType w:val="multilevel"/>
    <w:tmpl w:val="94FC2C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BC53BF"/>
    <w:multiLevelType w:val="multilevel"/>
    <w:tmpl w:val="30C07A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E5B2F"/>
    <w:multiLevelType w:val="multilevel"/>
    <w:tmpl w:val="BEE27C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F57A1"/>
    <w:multiLevelType w:val="multilevel"/>
    <w:tmpl w:val="E5046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1F0417"/>
    <w:multiLevelType w:val="multilevel"/>
    <w:tmpl w:val="2DC67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B645D9"/>
    <w:multiLevelType w:val="multilevel"/>
    <w:tmpl w:val="D3DE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F27ADC"/>
    <w:multiLevelType w:val="multilevel"/>
    <w:tmpl w:val="5254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8309EB"/>
    <w:multiLevelType w:val="multilevel"/>
    <w:tmpl w:val="38440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213135"/>
    <w:multiLevelType w:val="multilevel"/>
    <w:tmpl w:val="15CA6D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13707E"/>
    <w:multiLevelType w:val="multilevel"/>
    <w:tmpl w:val="C92C55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162046"/>
    <w:multiLevelType w:val="multilevel"/>
    <w:tmpl w:val="A0323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515D6"/>
    <w:multiLevelType w:val="multilevel"/>
    <w:tmpl w:val="C1406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E02A60"/>
    <w:multiLevelType w:val="multilevel"/>
    <w:tmpl w:val="9A2C2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F025ED"/>
    <w:multiLevelType w:val="multilevel"/>
    <w:tmpl w:val="79AE9C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646D94"/>
    <w:multiLevelType w:val="multilevel"/>
    <w:tmpl w:val="4B428B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640080"/>
    <w:multiLevelType w:val="multilevel"/>
    <w:tmpl w:val="BA8E7A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9A1B75"/>
    <w:multiLevelType w:val="multilevel"/>
    <w:tmpl w:val="32429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EC5795"/>
    <w:multiLevelType w:val="multilevel"/>
    <w:tmpl w:val="621E8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9A3C7A"/>
    <w:multiLevelType w:val="multilevel"/>
    <w:tmpl w:val="BC545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B77DE9"/>
    <w:multiLevelType w:val="multilevel"/>
    <w:tmpl w:val="3974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B75976"/>
    <w:multiLevelType w:val="multilevel"/>
    <w:tmpl w:val="87182CA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404FCD"/>
    <w:multiLevelType w:val="multilevel"/>
    <w:tmpl w:val="41F4B48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0F1E0B"/>
    <w:multiLevelType w:val="multilevel"/>
    <w:tmpl w:val="81586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8"/>
  </w:num>
  <w:num w:numId="3">
    <w:abstractNumId w:val="11"/>
  </w:num>
  <w:num w:numId="4">
    <w:abstractNumId w:val="29"/>
  </w:num>
  <w:num w:numId="5">
    <w:abstractNumId w:val="4"/>
  </w:num>
  <w:num w:numId="6">
    <w:abstractNumId w:val="2"/>
  </w:num>
  <w:num w:numId="7">
    <w:abstractNumId w:val="0"/>
  </w:num>
  <w:num w:numId="8">
    <w:abstractNumId w:val="15"/>
  </w:num>
  <w:num w:numId="9">
    <w:abstractNumId w:val="39"/>
  </w:num>
  <w:num w:numId="10">
    <w:abstractNumId w:val="7"/>
  </w:num>
  <w:num w:numId="11">
    <w:abstractNumId w:val="5"/>
  </w:num>
  <w:num w:numId="12">
    <w:abstractNumId w:val="14"/>
  </w:num>
  <w:num w:numId="13">
    <w:abstractNumId w:val="33"/>
  </w:num>
  <w:num w:numId="14">
    <w:abstractNumId w:val="21"/>
  </w:num>
  <w:num w:numId="15">
    <w:abstractNumId w:val="22"/>
  </w:num>
  <w:num w:numId="16">
    <w:abstractNumId w:val="34"/>
  </w:num>
  <w:num w:numId="17">
    <w:abstractNumId w:val="28"/>
  </w:num>
  <w:num w:numId="18">
    <w:abstractNumId w:val="25"/>
  </w:num>
  <w:num w:numId="19">
    <w:abstractNumId w:val="19"/>
  </w:num>
  <w:num w:numId="20">
    <w:abstractNumId w:val="41"/>
  </w:num>
  <w:num w:numId="21">
    <w:abstractNumId w:val="12"/>
  </w:num>
  <w:num w:numId="22">
    <w:abstractNumId w:val="18"/>
  </w:num>
  <w:num w:numId="23">
    <w:abstractNumId w:val="6"/>
  </w:num>
  <w:num w:numId="24">
    <w:abstractNumId w:val="26"/>
  </w:num>
  <w:num w:numId="25">
    <w:abstractNumId w:val="3"/>
  </w:num>
  <w:num w:numId="26">
    <w:abstractNumId w:val="24"/>
  </w:num>
  <w:num w:numId="27">
    <w:abstractNumId w:val="27"/>
  </w:num>
  <w:num w:numId="28">
    <w:abstractNumId w:val="37"/>
  </w:num>
  <w:num w:numId="29">
    <w:abstractNumId w:val="40"/>
  </w:num>
  <w:num w:numId="30">
    <w:abstractNumId w:val="36"/>
  </w:num>
  <w:num w:numId="31">
    <w:abstractNumId w:val="10"/>
  </w:num>
  <w:num w:numId="32">
    <w:abstractNumId w:val="31"/>
  </w:num>
  <w:num w:numId="33">
    <w:abstractNumId w:val="1"/>
  </w:num>
  <w:num w:numId="34">
    <w:abstractNumId w:val="23"/>
  </w:num>
  <w:num w:numId="35">
    <w:abstractNumId w:val="17"/>
  </w:num>
  <w:num w:numId="36">
    <w:abstractNumId w:val="35"/>
  </w:num>
  <w:num w:numId="37">
    <w:abstractNumId w:val="8"/>
  </w:num>
  <w:num w:numId="38">
    <w:abstractNumId w:val="9"/>
  </w:num>
  <w:num w:numId="39">
    <w:abstractNumId w:val="16"/>
  </w:num>
  <w:num w:numId="40">
    <w:abstractNumId w:val="13"/>
  </w:num>
  <w:num w:numId="41">
    <w:abstractNumId w:val="30"/>
  </w:num>
  <w:num w:numId="42">
    <w:abstractNumId w:val="20"/>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FA504D"/>
    <w:rsid w:val="00041DCD"/>
    <w:rsid w:val="00CE5DA7"/>
    <w:rsid w:val="00FA5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504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504D"/>
    <w:rPr>
      <w:color w:val="0066CC"/>
      <w:u w:val="single"/>
    </w:rPr>
  </w:style>
  <w:style w:type="character" w:customStyle="1" w:styleId="Bodytext2">
    <w:name w:val="Body text (2)_"/>
    <w:basedOn w:val="DefaultParagraphFont"/>
    <w:link w:val="Bodytext20"/>
    <w:rsid w:val="00FA504D"/>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FA504D"/>
    <w:rPr>
      <w:color w:val="000000"/>
      <w:spacing w:val="0"/>
      <w:w w:val="100"/>
      <w:position w:val="0"/>
      <w:lang w:val="en-US"/>
    </w:rPr>
  </w:style>
  <w:style w:type="character" w:customStyle="1" w:styleId="Headerorfooter">
    <w:name w:val="Header or footer_"/>
    <w:basedOn w:val="DefaultParagraphFont"/>
    <w:link w:val="Headerorfooter0"/>
    <w:rsid w:val="00FA504D"/>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FA504D"/>
    <w:rPr>
      <w:b/>
      <w:bCs/>
      <w:i/>
      <w:iCs/>
      <w:color w:val="000000"/>
      <w:spacing w:val="0"/>
      <w:w w:val="100"/>
      <w:position w:val="0"/>
      <w:lang w:val="en-US"/>
    </w:rPr>
  </w:style>
  <w:style w:type="character" w:customStyle="1" w:styleId="Bodytext3">
    <w:name w:val="Body text (3)_"/>
    <w:basedOn w:val="DefaultParagraphFont"/>
    <w:link w:val="Bodytext30"/>
    <w:rsid w:val="00FA504D"/>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FA504D"/>
    <w:rPr>
      <w:color w:val="000000"/>
      <w:spacing w:val="0"/>
      <w:w w:val="100"/>
      <w:position w:val="0"/>
      <w:lang w:val="en-US"/>
    </w:rPr>
  </w:style>
  <w:style w:type="character" w:customStyle="1" w:styleId="Bodytext4">
    <w:name w:val="Body text (4)_"/>
    <w:basedOn w:val="DefaultParagraphFont"/>
    <w:link w:val="Bodytext40"/>
    <w:rsid w:val="00FA504D"/>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FA504D"/>
    <w:rPr>
      <w:color w:val="000000"/>
      <w:spacing w:val="0"/>
      <w:w w:val="100"/>
      <w:position w:val="0"/>
      <w:lang w:val="en-US"/>
    </w:rPr>
  </w:style>
  <w:style w:type="character" w:customStyle="1" w:styleId="Bodytext5">
    <w:name w:val="Body text (5)_"/>
    <w:basedOn w:val="DefaultParagraphFont"/>
    <w:link w:val="Bodytext50"/>
    <w:rsid w:val="00FA504D"/>
    <w:rPr>
      <w:rFonts w:ascii="Times New Roman" w:eastAsia="Times New Roman" w:hAnsi="Times New Roman" w:cs="Times New Roman"/>
      <w:b w:val="0"/>
      <w:bCs w:val="0"/>
      <w:i/>
      <w:iCs/>
      <w:smallCaps w:val="0"/>
      <w:strike w:val="0"/>
      <w:sz w:val="22"/>
      <w:szCs w:val="22"/>
      <w:u w:val="none"/>
    </w:rPr>
  </w:style>
  <w:style w:type="character" w:customStyle="1" w:styleId="Bodytext5NotItalic">
    <w:name w:val="Body text (5) + Not Italic"/>
    <w:basedOn w:val="Bodytext5"/>
    <w:rsid w:val="00FA504D"/>
    <w:rPr>
      <w:i/>
      <w:iCs/>
      <w:color w:val="000000"/>
      <w:spacing w:val="0"/>
      <w:w w:val="100"/>
      <w:position w:val="0"/>
      <w:lang w:val="en-US"/>
    </w:rPr>
  </w:style>
  <w:style w:type="character" w:customStyle="1" w:styleId="Bodytext51">
    <w:name w:val="Body text (5)"/>
    <w:basedOn w:val="Bodytext5"/>
    <w:rsid w:val="00FA504D"/>
    <w:rPr>
      <w:color w:val="000000"/>
      <w:spacing w:val="0"/>
      <w:w w:val="100"/>
      <w:position w:val="0"/>
      <w:lang w:val="en-US"/>
    </w:rPr>
  </w:style>
  <w:style w:type="character" w:customStyle="1" w:styleId="Bodytext">
    <w:name w:val="Body text_"/>
    <w:basedOn w:val="DefaultParagraphFont"/>
    <w:link w:val="Bodytext0"/>
    <w:rsid w:val="00FA504D"/>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
    <w:basedOn w:val="Bodytext"/>
    <w:rsid w:val="00FA504D"/>
    <w:rPr>
      <w:color w:val="000000"/>
      <w:spacing w:val="0"/>
      <w:w w:val="100"/>
      <w:position w:val="0"/>
      <w:lang w:val="en-US"/>
    </w:rPr>
  </w:style>
  <w:style w:type="character" w:customStyle="1" w:styleId="Bodytext6">
    <w:name w:val="Body text (6)_"/>
    <w:basedOn w:val="DefaultParagraphFont"/>
    <w:link w:val="Bodytext60"/>
    <w:rsid w:val="00FA504D"/>
    <w:rPr>
      <w:rFonts w:ascii="Times New Roman" w:eastAsia="Times New Roman" w:hAnsi="Times New Roman" w:cs="Times New Roman"/>
      <w:b w:val="0"/>
      <w:bCs w:val="0"/>
      <w:i/>
      <w:iCs/>
      <w:smallCaps w:val="0"/>
      <w:strike w:val="0"/>
      <w:sz w:val="20"/>
      <w:szCs w:val="20"/>
      <w:u w:val="none"/>
    </w:rPr>
  </w:style>
  <w:style w:type="character" w:customStyle="1" w:styleId="Bodytext61">
    <w:name w:val="Body text (6)"/>
    <w:basedOn w:val="Bodytext6"/>
    <w:rsid w:val="00FA504D"/>
    <w:rPr>
      <w:color w:val="000000"/>
      <w:spacing w:val="0"/>
      <w:w w:val="100"/>
      <w:position w:val="0"/>
      <w:lang w:val="en-US"/>
    </w:rPr>
  </w:style>
  <w:style w:type="character" w:customStyle="1" w:styleId="BodytextSmallCaps">
    <w:name w:val="Body text + Small Caps"/>
    <w:basedOn w:val="Bodytext"/>
    <w:rsid w:val="00FA504D"/>
    <w:rPr>
      <w:smallCaps/>
      <w:color w:val="000000"/>
      <w:spacing w:val="0"/>
      <w:w w:val="100"/>
      <w:position w:val="0"/>
      <w:lang w:val="en-US"/>
    </w:rPr>
  </w:style>
  <w:style w:type="character" w:customStyle="1" w:styleId="Headerorfooter1">
    <w:name w:val="Header or footer"/>
    <w:basedOn w:val="Headerorfooter"/>
    <w:rsid w:val="00FA504D"/>
    <w:rPr>
      <w:color w:val="000000"/>
      <w:spacing w:val="0"/>
      <w:w w:val="100"/>
      <w:position w:val="0"/>
      <w:lang w:val="en-US"/>
    </w:rPr>
  </w:style>
  <w:style w:type="character" w:customStyle="1" w:styleId="BodytextItalic">
    <w:name w:val="Body text + Italic"/>
    <w:basedOn w:val="Bodytext"/>
    <w:rsid w:val="00FA504D"/>
    <w:rPr>
      <w:i/>
      <w:iCs/>
      <w:color w:val="000000"/>
      <w:spacing w:val="0"/>
      <w:w w:val="100"/>
      <w:position w:val="0"/>
      <w:lang w:val="en-US"/>
    </w:rPr>
  </w:style>
  <w:style w:type="character" w:customStyle="1" w:styleId="Heading1">
    <w:name w:val="Heading #1_"/>
    <w:basedOn w:val="DefaultParagraphFont"/>
    <w:link w:val="Heading10"/>
    <w:rsid w:val="00FA504D"/>
    <w:rPr>
      <w:rFonts w:ascii="Times New Roman" w:eastAsia="Times New Roman" w:hAnsi="Times New Roman" w:cs="Times New Roman"/>
      <w:b w:val="0"/>
      <w:bCs w:val="0"/>
      <w:i w:val="0"/>
      <w:iCs w:val="0"/>
      <w:smallCaps w:val="0"/>
      <w:strike w:val="0"/>
      <w:sz w:val="22"/>
      <w:szCs w:val="22"/>
      <w:u w:val="none"/>
    </w:rPr>
  </w:style>
  <w:style w:type="character" w:customStyle="1" w:styleId="Heading11">
    <w:name w:val="Heading #1"/>
    <w:basedOn w:val="Heading1"/>
    <w:rsid w:val="00FA504D"/>
    <w:rPr>
      <w:color w:val="000000"/>
      <w:spacing w:val="0"/>
      <w:w w:val="100"/>
      <w:position w:val="0"/>
      <w:lang w:val="en-US"/>
    </w:rPr>
  </w:style>
  <w:style w:type="character" w:customStyle="1" w:styleId="Bodytext7">
    <w:name w:val="Body text"/>
    <w:basedOn w:val="Bodytext"/>
    <w:rsid w:val="00FA504D"/>
    <w:rPr>
      <w:color w:val="000000"/>
      <w:spacing w:val="0"/>
      <w:w w:val="100"/>
      <w:position w:val="0"/>
      <w:lang w:val="en-US"/>
    </w:rPr>
  </w:style>
  <w:style w:type="character" w:customStyle="1" w:styleId="BodytextExact">
    <w:name w:val="Body text Exact"/>
    <w:basedOn w:val="DefaultParagraphFont"/>
    <w:rsid w:val="00FA504D"/>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Exact0">
    <w:name w:val="Body text Exact"/>
    <w:basedOn w:val="Bodytext"/>
    <w:rsid w:val="00FA504D"/>
    <w:rPr>
      <w:color w:val="000000"/>
      <w:spacing w:val="3"/>
      <w:w w:val="100"/>
      <w:position w:val="0"/>
      <w:sz w:val="20"/>
      <w:szCs w:val="20"/>
      <w:lang w:val="en-US"/>
    </w:rPr>
  </w:style>
  <w:style w:type="paragraph" w:customStyle="1" w:styleId="Bodytext20">
    <w:name w:val="Body text (2)"/>
    <w:basedOn w:val="Normal"/>
    <w:link w:val="Bodytext2"/>
    <w:rsid w:val="00FA504D"/>
    <w:pPr>
      <w:shd w:val="clear" w:color="auto" w:fill="FFFFFF"/>
      <w:spacing w:line="216"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FA504D"/>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FA504D"/>
    <w:pPr>
      <w:shd w:val="clear" w:color="auto" w:fill="FFFFFF"/>
      <w:spacing w:after="12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FA504D"/>
    <w:pPr>
      <w:shd w:val="clear" w:color="auto" w:fill="FFFFFF"/>
      <w:spacing w:before="120" w:after="30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FA504D"/>
    <w:pPr>
      <w:shd w:val="clear" w:color="auto" w:fill="FFFFFF"/>
      <w:spacing w:before="300" w:line="480" w:lineRule="exact"/>
    </w:pPr>
    <w:rPr>
      <w:rFonts w:ascii="Times New Roman" w:eastAsia="Times New Roman" w:hAnsi="Times New Roman" w:cs="Times New Roman"/>
      <w:i/>
      <w:iCs/>
      <w:sz w:val="22"/>
      <w:szCs w:val="22"/>
    </w:rPr>
  </w:style>
  <w:style w:type="paragraph" w:customStyle="1" w:styleId="Bodytext0">
    <w:name w:val="Body text"/>
    <w:basedOn w:val="Normal"/>
    <w:link w:val="Bodytext"/>
    <w:rsid w:val="00FA504D"/>
    <w:pPr>
      <w:shd w:val="clear" w:color="auto" w:fill="FFFFFF"/>
      <w:spacing w:after="120" w:line="480" w:lineRule="exact"/>
      <w:ind w:hanging="760"/>
      <w:jc w:val="center"/>
    </w:pPr>
    <w:rPr>
      <w:rFonts w:ascii="Times New Roman" w:eastAsia="Times New Roman" w:hAnsi="Times New Roman" w:cs="Times New Roman"/>
      <w:sz w:val="22"/>
      <w:szCs w:val="22"/>
    </w:rPr>
  </w:style>
  <w:style w:type="paragraph" w:customStyle="1" w:styleId="Bodytext60">
    <w:name w:val="Body text (6)"/>
    <w:basedOn w:val="Normal"/>
    <w:link w:val="Bodytext6"/>
    <w:rsid w:val="00FA504D"/>
    <w:pPr>
      <w:shd w:val="clear" w:color="auto" w:fill="FFFFFF"/>
      <w:spacing w:before="120" w:after="120" w:line="0" w:lineRule="atLeast"/>
    </w:pPr>
    <w:rPr>
      <w:rFonts w:ascii="Times New Roman" w:eastAsia="Times New Roman" w:hAnsi="Times New Roman" w:cs="Times New Roman"/>
      <w:i/>
      <w:iCs/>
      <w:sz w:val="20"/>
      <w:szCs w:val="20"/>
    </w:rPr>
  </w:style>
  <w:style w:type="paragraph" w:customStyle="1" w:styleId="Heading10">
    <w:name w:val="Heading #1"/>
    <w:basedOn w:val="Normal"/>
    <w:link w:val="Heading1"/>
    <w:rsid w:val="00FA504D"/>
    <w:pPr>
      <w:shd w:val="clear" w:color="auto" w:fill="FFFFFF"/>
      <w:spacing w:line="600" w:lineRule="exact"/>
      <w:ind w:hanging="480"/>
      <w:jc w:val="both"/>
      <w:outlineLvl w:val="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1.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3932</Words>
  <Characters>22419</Characters>
  <Application>Microsoft Office Word</Application>
  <DocSecurity>0</DocSecurity>
  <Lines>186</Lines>
  <Paragraphs>52</Paragraphs>
  <ScaleCrop>false</ScaleCrop>
  <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2014-07-10T09:01:00Z</dcterms:created>
  <dcterms:modified xsi:type="dcterms:W3CDTF">2014-07-10T09:03:00Z</dcterms:modified>
</cp:coreProperties>
</file>