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84" w:rsidRDefault="00243D84">
      <w:pPr>
        <w:rPr>
          <w:sz w:val="2"/>
          <w:szCs w:val="2"/>
        </w:rPr>
      </w:pPr>
      <w:r w:rsidRPr="00243D84">
        <w:pict>
          <v:rect id="_x0000_s1026" style="position:absolute;margin-left:138.5pt;margin-top:159.95pt;width:335.05pt;height:493pt;z-index:-251658752;mso-position-horizontal-relative:page;mso-position-vertical-relative:page" stroked="f">
            <w10:wrap anchorx="page" anchory="page"/>
          </v:rect>
        </w:pict>
      </w:r>
    </w:p>
    <w:p w:rsidR="00243D84" w:rsidRDefault="008018E8">
      <w:pPr>
        <w:pStyle w:val="Bodytext20"/>
        <w:framePr w:w="6658" w:h="10159" w:hRule="exact" w:wrap="none" w:vAnchor="page" w:hAnchor="page" w:x="2790" w:y="2894"/>
        <w:shd w:val="clear" w:color="auto" w:fill="auto"/>
        <w:ind w:left="20"/>
      </w:pPr>
      <w:r>
        <w:rPr>
          <w:rStyle w:val="Bodytext21"/>
          <w:b/>
          <w:bCs/>
        </w:rPr>
        <w:t>ACTS</w:t>
      </w:r>
    </w:p>
    <w:p w:rsidR="00243D84" w:rsidRDefault="008018E8">
      <w:pPr>
        <w:pStyle w:val="Bodytext20"/>
        <w:framePr w:w="6658" w:h="10159" w:hRule="exact" w:wrap="none" w:vAnchor="page" w:hAnchor="page" w:x="2790" w:y="2894"/>
        <w:shd w:val="clear" w:color="auto" w:fill="auto"/>
        <w:tabs>
          <w:tab w:val="left" w:pos="5324"/>
        </w:tabs>
        <w:ind w:left="20"/>
      </w:pPr>
      <w:r>
        <w:rPr>
          <w:rStyle w:val="Bodytext21"/>
          <w:b/>
          <w:bCs/>
        </w:rPr>
        <w:t>SUPPLEMENT No. 3</w:t>
      </w:r>
      <w:r>
        <w:rPr>
          <w:rStyle w:val="Bodytext21"/>
          <w:b/>
          <w:bCs/>
        </w:rPr>
        <w:tab/>
        <w:t>9th April, 2010.</w:t>
      </w:r>
    </w:p>
    <w:p w:rsidR="00243D84" w:rsidRDefault="008018E8">
      <w:pPr>
        <w:pStyle w:val="Bodytext20"/>
        <w:framePr w:w="6658" w:h="10159" w:hRule="exact" w:wrap="none" w:vAnchor="page" w:hAnchor="page" w:x="2790" w:y="2894"/>
        <w:shd w:val="clear" w:color="auto" w:fill="auto"/>
        <w:ind w:right="60"/>
        <w:jc w:val="center"/>
      </w:pPr>
      <w:r>
        <w:rPr>
          <w:rStyle w:val="Bodytext21"/>
          <w:b/>
          <w:bCs/>
        </w:rPr>
        <w:t>ACTS SUPPLEMENT</w:t>
      </w:r>
    </w:p>
    <w:p w:rsidR="00243D84" w:rsidRDefault="008018E8">
      <w:pPr>
        <w:pStyle w:val="Bodytext30"/>
        <w:framePr w:w="6658" w:h="10159" w:hRule="exact" w:wrap="none" w:vAnchor="page" w:hAnchor="page" w:x="2790" w:y="2894"/>
        <w:shd w:val="clear" w:color="auto" w:fill="auto"/>
        <w:ind w:right="60"/>
      </w:pPr>
      <w:r>
        <w:rPr>
          <w:rStyle w:val="Bodytext31"/>
          <w:i/>
          <w:iCs/>
        </w:rPr>
        <w:t>to The Uganda Gazette No. 21 Volume CIII dated 9th April, 2010.</w:t>
      </w:r>
    </w:p>
    <w:p w:rsidR="00243D84" w:rsidRDefault="008018E8">
      <w:pPr>
        <w:pStyle w:val="Bodytext40"/>
        <w:framePr w:w="6658" w:h="10159" w:hRule="exact" w:wrap="none" w:vAnchor="page" w:hAnchor="page" w:x="2790" w:y="2894"/>
        <w:shd w:val="clear" w:color="auto" w:fill="auto"/>
        <w:spacing w:after="298" w:line="140" w:lineRule="exact"/>
        <w:ind w:right="60"/>
      </w:pPr>
      <w:r>
        <w:rPr>
          <w:rStyle w:val="Bodytext41"/>
        </w:rPr>
        <w:t>Printed by UPPC, Entebbe, by Order of the Government.</w:t>
      </w:r>
    </w:p>
    <w:p w:rsidR="00243D84" w:rsidRDefault="008018E8">
      <w:pPr>
        <w:pStyle w:val="Bodytext50"/>
        <w:framePr w:w="6658" w:h="10159" w:hRule="exact" w:wrap="none" w:vAnchor="page" w:hAnchor="page" w:x="2790" w:y="2894"/>
        <w:shd w:val="clear" w:color="auto" w:fill="auto"/>
        <w:tabs>
          <w:tab w:val="left" w:pos="2742"/>
          <w:tab w:val="left" w:pos="6193"/>
        </w:tabs>
        <w:spacing w:before="0"/>
        <w:ind w:left="20" w:right="60" w:firstLine="1740"/>
      </w:pPr>
      <w:r>
        <w:rPr>
          <w:rStyle w:val="Bodytext51"/>
          <w:i/>
          <w:iCs/>
        </w:rPr>
        <w:t xml:space="preserve">Prohibition of Female Genital </w:t>
      </w:r>
      <w:r>
        <w:rPr>
          <w:rStyle w:val="Bodytext5Bold"/>
        </w:rPr>
        <w:t>Act 5</w:t>
      </w:r>
      <w:r>
        <w:rPr>
          <w:rStyle w:val="Bodytext5Bold"/>
        </w:rPr>
        <w:tab/>
      </w:r>
      <w:r>
        <w:rPr>
          <w:rStyle w:val="Bodytext51"/>
          <w:i/>
          <w:iCs/>
        </w:rPr>
        <w:t>Mutilation Act</w:t>
      </w:r>
      <w:r>
        <w:rPr>
          <w:rStyle w:val="Bodytext5Bold"/>
        </w:rPr>
        <w:tab/>
        <w:t>2010</w:t>
      </w:r>
    </w:p>
    <w:p w:rsidR="00243D84" w:rsidRDefault="008018E8">
      <w:pPr>
        <w:pStyle w:val="Bodytext60"/>
        <w:framePr w:w="6658" w:h="10159" w:hRule="exact" w:wrap="none" w:vAnchor="page" w:hAnchor="page" w:x="2790" w:y="2894"/>
        <w:shd w:val="clear" w:color="auto" w:fill="auto"/>
        <w:spacing w:after="259" w:line="190" w:lineRule="exact"/>
        <w:ind w:right="60" w:firstLine="0"/>
      </w:pPr>
      <w:r>
        <w:rPr>
          <w:rStyle w:val="Bodytext61"/>
        </w:rPr>
        <w:t xml:space="preserve">THE PROHIBITION OF </w:t>
      </w:r>
      <w:r>
        <w:rPr>
          <w:rStyle w:val="Bodytext61"/>
        </w:rPr>
        <w:t>FEMALE GENITAL MUTILATION ACT, 2010.</w:t>
      </w:r>
    </w:p>
    <w:p w:rsidR="00243D84" w:rsidRDefault="008018E8">
      <w:pPr>
        <w:pStyle w:val="Bodytext60"/>
        <w:framePr w:w="6658" w:h="10159" w:hRule="exact" w:wrap="none" w:vAnchor="page" w:hAnchor="page" w:x="2790" w:y="2894"/>
        <w:shd w:val="clear" w:color="auto" w:fill="auto"/>
        <w:spacing w:after="111" w:line="190" w:lineRule="exact"/>
        <w:ind w:left="20" w:firstLine="1740"/>
        <w:jc w:val="left"/>
      </w:pPr>
      <w:r>
        <w:rPr>
          <w:rStyle w:val="Bodytext61"/>
        </w:rPr>
        <w:t>ARRANGEMENT OF SECTIONS</w:t>
      </w:r>
    </w:p>
    <w:p w:rsidR="00243D84" w:rsidRDefault="008018E8">
      <w:pPr>
        <w:pStyle w:val="Bodytext60"/>
        <w:framePr w:w="6658" w:h="10159" w:hRule="exact" w:wrap="none" w:vAnchor="page" w:hAnchor="page" w:x="2790" w:y="2894"/>
        <w:shd w:val="clear" w:color="auto" w:fill="auto"/>
        <w:tabs>
          <w:tab w:val="left" w:pos="2382"/>
        </w:tabs>
        <w:spacing w:after="0" w:line="210" w:lineRule="exact"/>
        <w:ind w:left="20" w:firstLine="0"/>
        <w:jc w:val="left"/>
      </w:pPr>
      <w:r>
        <w:rPr>
          <w:rStyle w:val="Bodytext6105pt"/>
        </w:rPr>
        <w:t>Section</w:t>
      </w:r>
      <w:r>
        <w:rPr>
          <w:rStyle w:val="Bodytext6105pt0"/>
        </w:rPr>
        <w:tab/>
      </w:r>
      <w:r>
        <w:rPr>
          <w:rStyle w:val="Bodytext61"/>
          <w:vertAlign w:val="superscript"/>
        </w:rPr>
        <w:t>Part I—Preliminary</w:t>
      </w:r>
    </w:p>
    <w:p w:rsidR="00243D84" w:rsidRDefault="008018E8">
      <w:pPr>
        <w:pStyle w:val="Bodytext60"/>
        <w:framePr w:w="6658" w:h="10159" w:hRule="exact" w:wrap="none" w:vAnchor="page" w:hAnchor="page" w:x="2790" w:y="2894"/>
        <w:numPr>
          <w:ilvl w:val="0"/>
          <w:numId w:val="1"/>
        </w:numPr>
        <w:shd w:val="clear" w:color="auto" w:fill="auto"/>
        <w:tabs>
          <w:tab w:val="left" w:pos="781"/>
        </w:tabs>
        <w:spacing w:after="0" w:line="317" w:lineRule="exact"/>
        <w:ind w:left="840"/>
        <w:jc w:val="left"/>
      </w:pPr>
      <w:r>
        <w:rPr>
          <w:rStyle w:val="Bodytext61"/>
        </w:rPr>
        <w:t>Interpretation.</w:t>
      </w:r>
    </w:p>
    <w:p w:rsidR="00243D84" w:rsidRDefault="008018E8">
      <w:pPr>
        <w:pStyle w:val="Bodytext60"/>
        <w:framePr w:w="6658" w:h="10159" w:hRule="exact" w:wrap="none" w:vAnchor="page" w:hAnchor="page" w:x="2790" w:y="2894"/>
        <w:shd w:val="clear" w:color="auto" w:fill="auto"/>
        <w:spacing w:after="0" w:line="317" w:lineRule="exact"/>
        <w:ind w:left="840" w:firstLine="0"/>
        <w:jc w:val="left"/>
      </w:pPr>
      <w:r>
        <w:rPr>
          <w:rStyle w:val="Bodytext6SmallCaps"/>
        </w:rPr>
        <w:t>Part II—The Offence of Female Genital Mutilation</w:t>
      </w:r>
    </w:p>
    <w:p w:rsidR="00243D84" w:rsidRDefault="008018E8">
      <w:pPr>
        <w:pStyle w:val="Bodytext60"/>
        <w:framePr w:w="6658" w:h="10159" w:hRule="exact" w:wrap="none" w:vAnchor="page" w:hAnchor="page" w:x="2790" w:y="2894"/>
        <w:numPr>
          <w:ilvl w:val="0"/>
          <w:numId w:val="1"/>
        </w:numPr>
        <w:shd w:val="clear" w:color="auto" w:fill="auto"/>
        <w:tabs>
          <w:tab w:val="left" w:pos="805"/>
        </w:tabs>
        <w:spacing w:after="0" w:line="317" w:lineRule="exact"/>
        <w:ind w:left="840"/>
        <w:jc w:val="left"/>
      </w:pPr>
      <w:r>
        <w:rPr>
          <w:rStyle w:val="Bodytext61"/>
        </w:rPr>
        <w:t>Offence of female genital mutilation.</w:t>
      </w:r>
    </w:p>
    <w:p w:rsidR="00243D84" w:rsidRDefault="008018E8">
      <w:pPr>
        <w:pStyle w:val="Bodytext60"/>
        <w:framePr w:w="6658" w:h="10159" w:hRule="exact" w:wrap="none" w:vAnchor="page" w:hAnchor="page" w:x="2790" w:y="2894"/>
        <w:numPr>
          <w:ilvl w:val="0"/>
          <w:numId w:val="1"/>
        </w:numPr>
        <w:shd w:val="clear" w:color="auto" w:fill="auto"/>
        <w:tabs>
          <w:tab w:val="left" w:pos="790"/>
        </w:tabs>
        <w:spacing w:after="0" w:line="259" w:lineRule="exact"/>
        <w:ind w:left="840"/>
        <w:jc w:val="left"/>
      </w:pPr>
      <w:r>
        <w:rPr>
          <w:rStyle w:val="Bodytext61"/>
        </w:rPr>
        <w:t>Aggravated female genital mutilation.</w:t>
      </w:r>
    </w:p>
    <w:p w:rsidR="00243D84" w:rsidRDefault="008018E8">
      <w:pPr>
        <w:pStyle w:val="Bodytext60"/>
        <w:framePr w:w="6658" w:h="10159" w:hRule="exact" w:wrap="none" w:vAnchor="page" w:hAnchor="page" w:x="2790" w:y="2894"/>
        <w:numPr>
          <w:ilvl w:val="0"/>
          <w:numId w:val="1"/>
        </w:numPr>
        <w:shd w:val="clear" w:color="auto" w:fill="auto"/>
        <w:tabs>
          <w:tab w:val="left" w:pos="805"/>
        </w:tabs>
        <w:spacing w:after="0" w:line="259" w:lineRule="exact"/>
        <w:ind w:left="840"/>
        <w:jc w:val="left"/>
      </w:pPr>
      <w:r>
        <w:rPr>
          <w:rStyle w:val="Bodytext61"/>
        </w:rPr>
        <w:t>Carrying out female genital</w:t>
      </w:r>
      <w:r>
        <w:rPr>
          <w:rStyle w:val="Bodytext61"/>
        </w:rPr>
        <w:t xml:space="preserve"> mutilation on oneself.</w:t>
      </w:r>
    </w:p>
    <w:p w:rsidR="00243D84" w:rsidRDefault="008018E8">
      <w:pPr>
        <w:pStyle w:val="Bodytext60"/>
        <w:framePr w:w="6658" w:h="10159" w:hRule="exact" w:wrap="none" w:vAnchor="page" w:hAnchor="page" w:x="2790" w:y="2894"/>
        <w:numPr>
          <w:ilvl w:val="0"/>
          <w:numId w:val="1"/>
        </w:numPr>
        <w:shd w:val="clear" w:color="auto" w:fill="auto"/>
        <w:tabs>
          <w:tab w:val="left" w:pos="790"/>
        </w:tabs>
        <w:spacing w:after="0" w:line="259" w:lineRule="exact"/>
        <w:ind w:left="840"/>
        <w:jc w:val="left"/>
      </w:pPr>
      <w:r>
        <w:rPr>
          <w:rStyle w:val="Bodytext61"/>
        </w:rPr>
        <w:t>Attempt to carry out female genital mutilation.</w:t>
      </w:r>
    </w:p>
    <w:p w:rsidR="00243D84" w:rsidRDefault="008018E8">
      <w:pPr>
        <w:pStyle w:val="Bodytext60"/>
        <w:framePr w:w="6658" w:h="10159" w:hRule="exact" w:wrap="none" w:vAnchor="page" w:hAnchor="page" w:x="2790" w:y="2894"/>
        <w:numPr>
          <w:ilvl w:val="0"/>
          <w:numId w:val="1"/>
        </w:numPr>
        <w:shd w:val="clear" w:color="auto" w:fill="auto"/>
        <w:tabs>
          <w:tab w:val="left" w:pos="795"/>
        </w:tabs>
        <w:spacing w:after="0" w:line="259" w:lineRule="exact"/>
        <w:ind w:left="840"/>
        <w:jc w:val="left"/>
      </w:pPr>
      <w:r>
        <w:rPr>
          <w:rStyle w:val="Bodytext61"/>
        </w:rPr>
        <w:t>Procuring female genital mutilation.</w:t>
      </w:r>
    </w:p>
    <w:p w:rsidR="00243D84" w:rsidRDefault="008018E8">
      <w:pPr>
        <w:pStyle w:val="Bodytext60"/>
        <w:framePr w:w="6658" w:h="10159" w:hRule="exact" w:wrap="none" w:vAnchor="page" w:hAnchor="page" w:x="2790" w:y="2894"/>
        <w:numPr>
          <w:ilvl w:val="0"/>
          <w:numId w:val="1"/>
        </w:numPr>
        <w:shd w:val="clear" w:color="auto" w:fill="auto"/>
        <w:tabs>
          <w:tab w:val="left" w:pos="355"/>
        </w:tabs>
        <w:spacing w:after="0" w:line="259" w:lineRule="exact"/>
        <w:ind w:right="60" w:firstLine="0"/>
      </w:pPr>
      <w:r>
        <w:rPr>
          <w:rStyle w:val="Bodytext61"/>
        </w:rPr>
        <w:t>Participation in events leading to female genital mutilation.</w:t>
      </w:r>
    </w:p>
    <w:p w:rsidR="00243D84" w:rsidRDefault="008018E8">
      <w:pPr>
        <w:pStyle w:val="Bodytext60"/>
        <w:framePr w:w="6658" w:h="10159" w:hRule="exact" w:wrap="none" w:vAnchor="page" w:hAnchor="page" w:x="2790" w:y="2894"/>
        <w:numPr>
          <w:ilvl w:val="0"/>
          <w:numId w:val="1"/>
        </w:numPr>
        <w:shd w:val="clear" w:color="auto" w:fill="auto"/>
        <w:tabs>
          <w:tab w:val="left" w:pos="350"/>
        </w:tabs>
        <w:spacing w:after="0" w:line="259" w:lineRule="exact"/>
        <w:ind w:right="60" w:firstLine="0"/>
        <w:jc w:val="right"/>
      </w:pPr>
      <w:r>
        <w:rPr>
          <w:rStyle w:val="Bodytext61"/>
        </w:rPr>
        <w:t>Parents, guardians, husband or a person having authority or control.</w:t>
      </w:r>
    </w:p>
    <w:p w:rsidR="00243D84" w:rsidRDefault="008018E8">
      <w:pPr>
        <w:pStyle w:val="Bodytext60"/>
        <w:framePr w:w="6658" w:h="10159" w:hRule="exact" w:wrap="none" w:vAnchor="page" w:hAnchor="page" w:x="2790" w:y="2894"/>
        <w:numPr>
          <w:ilvl w:val="0"/>
          <w:numId w:val="1"/>
        </w:numPr>
        <w:shd w:val="clear" w:color="auto" w:fill="auto"/>
        <w:tabs>
          <w:tab w:val="left" w:pos="800"/>
        </w:tabs>
        <w:spacing w:after="0" w:line="259" w:lineRule="exact"/>
        <w:ind w:left="840"/>
        <w:jc w:val="left"/>
      </w:pPr>
      <w:r>
        <w:rPr>
          <w:rStyle w:val="Bodytext61"/>
        </w:rPr>
        <w:t xml:space="preserve">Consent of the </w:t>
      </w:r>
      <w:r>
        <w:rPr>
          <w:rStyle w:val="Bodytext61"/>
        </w:rPr>
        <w:t>vict</w:t>
      </w:r>
      <w:r>
        <w:rPr>
          <w:rStyle w:val="Bodytext62"/>
        </w:rPr>
        <w:t>im</w:t>
      </w:r>
      <w:r>
        <w:rPr>
          <w:rStyle w:val="Bodytext61"/>
        </w:rPr>
        <w:t>.</w:t>
      </w:r>
    </w:p>
    <w:p w:rsidR="00243D84" w:rsidRDefault="008018E8">
      <w:pPr>
        <w:pStyle w:val="Bodytext60"/>
        <w:framePr w:w="6658" w:h="10159" w:hRule="exact" w:wrap="none" w:vAnchor="page" w:hAnchor="page" w:x="2790" w:y="2894"/>
        <w:numPr>
          <w:ilvl w:val="0"/>
          <w:numId w:val="1"/>
        </w:numPr>
        <w:shd w:val="clear" w:color="auto" w:fill="auto"/>
        <w:tabs>
          <w:tab w:val="left" w:pos="466"/>
        </w:tabs>
        <w:spacing w:after="0" w:line="259" w:lineRule="exact"/>
        <w:ind w:right="60" w:firstLine="0"/>
        <w:jc w:val="right"/>
      </w:pPr>
      <w:r>
        <w:rPr>
          <w:rStyle w:val="Bodytext61"/>
        </w:rPr>
        <w:t>Culture and religion not a defence to female genital mutilation.</w:t>
      </w:r>
    </w:p>
    <w:p w:rsidR="00243D84" w:rsidRDefault="008018E8">
      <w:pPr>
        <w:pStyle w:val="Bodytext60"/>
        <w:framePr w:w="6658" w:h="10159" w:hRule="exact" w:wrap="none" w:vAnchor="page" w:hAnchor="page" w:x="2790" w:y="2894"/>
        <w:numPr>
          <w:ilvl w:val="0"/>
          <w:numId w:val="1"/>
        </w:numPr>
        <w:shd w:val="clear" w:color="auto" w:fill="auto"/>
        <w:tabs>
          <w:tab w:val="left" w:pos="901"/>
        </w:tabs>
        <w:spacing w:after="0" w:line="264" w:lineRule="exact"/>
        <w:ind w:left="840"/>
        <w:jc w:val="left"/>
      </w:pPr>
      <w:r>
        <w:rPr>
          <w:rStyle w:val="Bodytext61"/>
        </w:rPr>
        <w:t>Protection of females who have not undergone female genital</w:t>
      </w:r>
    </w:p>
    <w:p w:rsidR="00243D84" w:rsidRDefault="008018E8">
      <w:pPr>
        <w:pStyle w:val="Bodytext60"/>
        <w:framePr w:w="6658" w:h="10159" w:hRule="exact" w:wrap="none" w:vAnchor="page" w:hAnchor="page" w:x="2790" w:y="2894"/>
        <w:shd w:val="clear" w:color="auto" w:fill="auto"/>
        <w:spacing w:after="0" w:line="264" w:lineRule="exact"/>
        <w:ind w:left="840" w:firstLine="0"/>
        <w:jc w:val="left"/>
      </w:pPr>
      <w:r>
        <w:rPr>
          <w:rStyle w:val="Bodytext61"/>
        </w:rPr>
        <w:t>mutilation.</w:t>
      </w:r>
    </w:p>
    <w:p w:rsidR="00243D84" w:rsidRDefault="008018E8">
      <w:pPr>
        <w:pStyle w:val="Bodytext60"/>
        <w:framePr w:w="6658" w:h="10159" w:hRule="exact" w:wrap="none" w:vAnchor="page" w:hAnchor="page" w:x="2790" w:y="2894"/>
        <w:numPr>
          <w:ilvl w:val="0"/>
          <w:numId w:val="1"/>
        </w:numPr>
        <w:shd w:val="clear" w:color="auto" w:fill="auto"/>
        <w:tabs>
          <w:tab w:val="left" w:pos="901"/>
        </w:tabs>
        <w:spacing w:after="0" w:line="264" w:lineRule="exact"/>
        <w:ind w:left="840" w:right="60"/>
        <w:jc w:val="left"/>
      </w:pPr>
      <w:r>
        <w:rPr>
          <w:rStyle w:val="Bodytext61"/>
        </w:rPr>
        <w:t>Protection of persons whose wives, daughters or relatives have not undergone female genital mutilation.</w:t>
      </w:r>
    </w:p>
    <w:p w:rsidR="00243D84" w:rsidRDefault="008018E8">
      <w:pPr>
        <w:pStyle w:val="Bodytext60"/>
        <w:framePr w:w="6658" w:h="10159" w:hRule="exact" w:wrap="none" w:vAnchor="page" w:hAnchor="page" w:x="2790" w:y="2894"/>
        <w:shd w:val="clear" w:color="auto" w:fill="auto"/>
        <w:spacing w:after="29" w:line="190" w:lineRule="exact"/>
        <w:ind w:right="60" w:firstLine="0"/>
      </w:pPr>
      <w:r>
        <w:rPr>
          <w:rStyle w:val="Bodytext6SmallCaps"/>
        </w:rPr>
        <w:t xml:space="preserve">Part </w:t>
      </w:r>
      <w:r>
        <w:rPr>
          <w:rStyle w:val="Bodytext6SmallCaps"/>
        </w:rPr>
        <w:t>III—Court Orders And Jurisdiction</w:t>
      </w:r>
    </w:p>
    <w:p w:rsidR="00243D84" w:rsidRDefault="008018E8">
      <w:pPr>
        <w:pStyle w:val="Bodytext60"/>
        <w:framePr w:w="6658" w:h="10159" w:hRule="exact" w:wrap="none" w:vAnchor="page" w:hAnchor="page" w:x="2790" w:y="2894"/>
        <w:numPr>
          <w:ilvl w:val="0"/>
          <w:numId w:val="1"/>
        </w:numPr>
        <w:shd w:val="clear" w:color="auto" w:fill="auto"/>
        <w:tabs>
          <w:tab w:val="left" w:pos="906"/>
        </w:tabs>
        <w:spacing w:after="0" w:line="259" w:lineRule="exact"/>
        <w:ind w:left="840"/>
        <w:jc w:val="left"/>
      </w:pPr>
      <w:r>
        <w:rPr>
          <w:rStyle w:val="Bodytext61"/>
        </w:rPr>
        <w:t>Compensation.</w:t>
      </w:r>
    </w:p>
    <w:p w:rsidR="00243D84" w:rsidRDefault="008018E8">
      <w:pPr>
        <w:pStyle w:val="Bodytext60"/>
        <w:framePr w:w="6658" w:h="10159" w:hRule="exact" w:wrap="none" w:vAnchor="page" w:hAnchor="page" w:x="2790" w:y="2894"/>
        <w:numPr>
          <w:ilvl w:val="0"/>
          <w:numId w:val="1"/>
        </w:numPr>
        <w:shd w:val="clear" w:color="auto" w:fill="auto"/>
        <w:tabs>
          <w:tab w:val="left" w:pos="910"/>
        </w:tabs>
        <w:spacing w:after="0" w:line="259" w:lineRule="exact"/>
        <w:ind w:left="840"/>
        <w:jc w:val="left"/>
      </w:pPr>
      <w:r>
        <w:rPr>
          <w:rStyle w:val="Bodytext61"/>
        </w:rPr>
        <w:t>Special powers of court.</w:t>
      </w:r>
    </w:p>
    <w:p w:rsidR="00243D84" w:rsidRDefault="008018E8">
      <w:pPr>
        <w:pStyle w:val="Bodytext60"/>
        <w:framePr w:w="6658" w:h="10159" w:hRule="exact" w:wrap="none" w:vAnchor="page" w:hAnchor="page" w:x="2790" w:y="2894"/>
        <w:numPr>
          <w:ilvl w:val="0"/>
          <w:numId w:val="1"/>
        </w:numPr>
        <w:shd w:val="clear" w:color="auto" w:fill="auto"/>
        <w:tabs>
          <w:tab w:val="left" w:pos="901"/>
        </w:tabs>
        <w:spacing w:after="0" w:line="259" w:lineRule="exact"/>
        <w:ind w:left="840"/>
        <w:jc w:val="left"/>
      </w:pPr>
      <w:r>
        <w:rPr>
          <w:rStyle w:val="Bodytext61"/>
        </w:rPr>
        <w:t>Extra-territorial jurisdiction.</w:t>
      </w:r>
    </w:p>
    <w:p w:rsidR="00243D84" w:rsidRDefault="008018E8">
      <w:pPr>
        <w:pStyle w:val="Bodytext60"/>
        <w:framePr w:w="6658" w:h="10159" w:hRule="exact" w:wrap="none" w:vAnchor="page" w:hAnchor="page" w:x="2790" w:y="2894"/>
        <w:shd w:val="clear" w:color="auto" w:fill="auto"/>
        <w:spacing w:after="0" w:line="331" w:lineRule="exact"/>
        <w:ind w:right="60" w:firstLine="0"/>
      </w:pPr>
      <w:r>
        <w:rPr>
          <w:rStyle w:val="Bodytext6SmallCaps"/>
        </w:rPr>
        <w:t>Part IV—Duty To Report</w:t>
      </w:r>
    </w:p>
    <w:p w:rsidR="00243D84" w:rsidRDefault="008018E8">
      <w:pPr>
        <w:pStyle w:val="Bodytext60"/>
        <w:framePr w:w="6658" w:h="10159" w:hRule="exact" w:wrap="none" w:vAnchor="page" w:hAnchor="page" w:x="2790" w:y="2894"/>
        <w:numPr>
          <w:ilvl w:val="0"/>
          <w:numId w:val="1"/>
        </w:numPr>
        <w:shd w:val="clear" w:color="auto" w:fill="auto"/>
        <w:tabs>
          <w:tab w:val="left" w:pos="901"/>
        </w:tabs>
        <w:spacing w:after="0" w:line="331" w:lineRule="exact"/>
        <w:ind w:left="840"/>
        <w:jc w:val="left"/>
      </w:pPr>
      <w:r>
        <w:rPr>
          <w:rStyle w:val="Bodytext61"/>
        </w:rPr>
        <w:t>Duty to report female genital mutilation.</w:t>
      </w:r>
    </w:p>
    <w:p w:rsidR="00243D84" w:rsidRDefault="008018E8">
      <w:pPr>
        <w:pStyle w:val="Bodytext60"/>
        <w:framePr w:w="6658" w:h="10159" w:hRule="exact" w:wrap="none" w:vAnchor="page" w:hAnchor="page" w:x="2790" w:y="2894"/>
        <w:shd w:val="clear" w:color="auto" w:fill="auto"/>
        <w:spacing w:after="0" w:line="331" w:lineRule="exact"/>
        <w:ind w:left="20" w:firstLine="1740"/>
        <w:jc w:val="left"/>
      </w:pPr>
      <w:r>
        <w:rPr>
          <w:rStyle w:val="Bodytext6SmallCaps"/>
        </w:rPr>
        <w:t>Part V—Miscellaneous Provisions</w:t>
      </w:r>
    </w:p>
    <w:p w:rsidR="00243D84" w:rsidRDefault="008018E8">
      <w:pPr>
        <w:pStyle w:val="Bodytext60"/>
        <w:framePr w:w="6658" w:h="10159" w:hRule="exact" w:wrap="none" w:vAnchor="page" w:hAnchor="page" w:x="2790" w:y="2894"/>
        <w:numPr>
          <w:ilvl w:val="0"/>
          <w:numId w:val="1"/>
        </w:numPr>
        <w:shd w:val="clear" w:color="auto" w:fill="auto"/>
        <w:tabs>
          <w:tab w:val="left" w:pos="901"/>
        </w:tabs>
        <w:spacing w:after="0" w:line="190" w:lineRule="exact"/>
        <w:ind w:left="840"/>
        <w:jc w:val="left"/>
      </w:pPr>
      <w:r>
        <w:rPr>
          <w:rStyle w:val="Bodytext61"/>
        </w:rPr>
        <w:t>Regulations.</w:t>
      </w:r>
    </w:p>
    <w:p w:rsidR="00243D84" w:rsidRDefault="008018E8">
      <w:pPr>
        <w:pStyle w:val="Bodytext60"/>
        <w:framePr w:w="6658" w:h="10159" w:hRule="exact" w:wrap="none" w:vAnchor="page" w:hAnchor="page" w:x="2790" w:y="2894"/>
        <w:shd w:val="clear" w:color="auto" w:fill="auto"/>
        <w:spacing w:after="0" w:line="278" w:lineRule="exact"/>
        <w:ind w:right="60" w:firstLine="0"/>
      </w:pPr>
      <w:r>
        <w:rPr>
          <w:rStyle w:val="Bodytext6SmallCaps"/>
        </w:rPr>
        <w:t>SCHEDULE Currency Point</w:t>
      </w:r>
    </w:p>
    <w:p w:rsidR="00243D84" w:rsidRDefault="008018E8">
      <w:pPr>
        <w:pStyle w:val="Headerorfooter20"/>
        <w:framePr w:wrap="none" w:vAnchor="page" w:hAnchor="page" w:x="6064" w:y="13136"/>
        <w:shd w:val="clear" w:color="auto" w:fill="auto"/>
        <w:spacing w:line="210" w:lineRule="exact"/>
        <w:ind w:left="20"/>
      </w:pPr>
      <w:r>
        <w:rPr>
          <w:rStyle w:val="Headerorfooter21"/>
          <w:b/>
          <w:bCs/>
        </w:rPr>
        <w:t>1</w:t>
      </w:r>
    </w:p>
    <w:p w:rsidR="00243D84" w:rsidRDefault="00243D84">
      <w:pPr>
        <w:rPr>
          <w:sz w:val="2"/>
          <w:szCs w:val="2"/>
        </w:rPr>
        <w:sectPr w:rsidR="00243D84">
          <w:pgSz w:w="12240" w:h="15840"/>
          <w:pgMar w:top="0" w:right="0" w:bottom="0" w:left="0" w:header="0" w:footer="3" w:gutter="0"/>
          <w:cols w:space="720"/>
          <w:noEndnote/>
          <w:docGrid w:linePitch="360"/>
        </w:sectPr>
      </w:pPr>
    </w:p>
    <w:p w:rsidR="00243D84" w:rsidRDefault="008018E8">
      <w:pPr>
        <w:pStyle w:val="Headerorfooter20"/>
        <w:framePr w:wrap="none" w:vAnchor="page" w:hAnchor="page" w:x="3025" w:y="2881"/>
        <w:shd w:val="clear" w:color="auto" w:fill="auto"/>
        <w:spacing w:line="210" w:lineRule="exact"/>
        <w:ind w:left="20"/>
      </w:pPr>
      <w:r>
        <w:rPr>
          <w:rStyle w:val="Headerorfooter21"/>
          <w:b/>
          <w:bCs/>
        </w:rPr>
        <w:lastRenderedPageBreak/>
        <w:t>Act 5</w:t>
      </w:r>
    </w:p>
    <w:p w:rsidR="00243D84" w:rsidRDefault="008018E8">
      <w:pPr>
        <w:pStyle w:val="Headerorfooter0"/>
        <w:framePr w:w="2990" w:h="547" w:hRule="exact" w:wrap="none" w:vAnchor="page" w:hAnchor="page" w:x="4888" w:y="2617"/>
        <w:shd w:val="clear" w:color="auto" w:fill="auto"/>
        <w:ind w:right="40"/>
      </w:pPr>
      <w:r>
        <w:rPr>
          <w:rStyle w:val="Headerorfooter1"/>
          <w:i/>
          <w:iCs/>
        </w:rPr>
        <w:t>Prohibition of Female Genital</w:t>
      </w:r>
    </w:p>
    <w:p w:rsidR="00243D84" w:rsidRDefault="008018E8">
      <w:pPr>
        <w:pStyle w:val="Headerorfooter0"/>
        <w:framePr w:w="2990" w:h="547" w:hRule="exact" w:wrap="none" w:vAnchor="page" w:hAnchor="page" w:x="4888" w:y="2617"/>
        <w:shd w:val="clear" w:color="auto" w:fill="auto"/>
        <w:ind w:right="40"/>
      </w:pPr>
      <w:r>
        <w:rPr>
          <w:rStyle w:val="Headerorfooter1"/>
          <w:i/>
          <w:iCs/>
        </w:rPr>
        <w:t>Mutilation Act</w:t>
      </w:r>
    </w:p>
    <w:p w:rsidR="00243D84" w:rsidRDefault="008018E8">
      <w:pPr>
        <w:pStyle w:val="Headerorfooter20"/>
        <w:framePr w:wrap="none" w:vAnchor="page" w:hAnchor="page" w:x="9203" w:y="2886"/>
        <w:shd w:val="clear" w:color="auto" w:fill="auto"/>
        <w:spacing w:line="210" w:lineRule="exact"/>
        <w:ind w:left="20"/>
      </w:pPr>
      <w:r>
        <w:rPr>
          <w:rStyle w:val="Headerorfooter21"/>
          <w:b/>
          <w:bCs/>
        </w:rPr>
        <w:t>2010</w:t>
      </w:r>
    </w:p>
    <w:p w:rsidR="00243D84" w:rsidRDefault="008018E8">
      <w:pPr>
        <w:pStyle w:val="Bodytext0"/>
        <w:framePr w:w="6682" w:h="7565" w:hRule="exact" w:wrap="none" w:vAnchor="page" w:hAnchor="page" w:x="3044" w:y="5358"/>
        <w:shd w:val="clear" w:color="auto" w:fill="auto"/>
        <w:spacing w:after="18" w:line="210" w:lineRule="exact"/>
        <w:ind w:left="20" w:firstLine="0"/>
      </w:pPr>
      <w:r>
        <w:rPr>
          <w:rStyle w:val="Bodytext1"/>
          <w:b/>
          <w:bCs/>
        </w:rPr>
        <w:t>THE PROHIBITION OF FEMALE GENITAL MUTILATION</w:t>
      </w:r>
    </w:p>
    <w:p w:rsidR="00243D84" w:rsidRDefault="008018E8">
      <w:pPr>
        <w:pStyle w:val="Bodytext0"/>
        <w:framePr w:w="6682" w:h="7565" w:hRule="exact" w:wrap="none" w:vAnchor="page" w:hAnchor="page" w:x="3044" w:y="5358"/>
        <w:shd w:val="clear" w:color="auto" w:fill="auto"/>
        <w:spacing w:after="258" w:line="210" w:lineRule="exact"/>
        <w:ind w:left="20" w:firstLine="0"/>
      </w:pPr>
      <w:r>
        <w:rPr>
          <w:rStyle w:val="Bodytext1"/>
          <w:b/>
          <w:bCs/>
        </w:rPr>
        <w:t>ACT, 2010.</w:t>
      </w:r>
    </w:p>
    <w:p w:rsidR="00243D84" w:rsidRDefault="008018E8">
      <w:pPr>
        <w:pStyle w:val="Bodytext0"/>
        <w:framePr w:w="6682" w:h="7565" w:hRule="exact" w:wrap="none" w:vAnchor="page" w:hAnchor="page" w:x="3044" w:y="5358"/>
        <w:shd w:val="clear" w:color="auto" w:fill="auto"/>
        <w:spacing w:after="235" w:line="278" w:lineRule="exact"/>
        <w:ind w:left="20" w:right="40" w:firstLine="0"/>
        <w:jc w:val="both"/>
      </w:pPr>
      <w:r>
        <w:rPr>
          <w:rStyle w:val="Bodytext1"/>
          <w:b/>
          <w:bCs/>
        </w:rPr>
        <w:t>An Act to provide for the prohibition of female genital mutilation, the offences, prosecution and punishment of offenders and</w:t>
      </w:r>
      <w:r>
        <w:rPr>
          <w:rStyle w:val="Bodytext1"/>
          <w:b/>
          <w:bCs/>
        </w:rPr>
        <w:t xml:space="preserve"> the protection of victims as well as girls and women under threat of female genital mutilation and to provide for other related matters.</w:t>
      </w:r>
    </w:p>
    <w:p w:rsidR="00243D84" w:rsidRDefault="008018E8">
      <w:pPr>
        <w:pStyle w:val="Bodytext0"/>
        <w:framePr w:w="6682" w:h="7565" w:hRule="exact" w:wrap="none" w:vAnchor="page" w:hAnchor="page" w:x="3044" w:y="5358"/>
        <w:shd w:val="clear" w:color="auto" w:fill="auto"/>
        <w:spacing w:after="30" w:line="210" w:lineRule="exact"/>
        <w:ind w:left="20" w:firstLine="0"/>
        <w:jc w:val="both"/>
      </w:pPr>
      <w:r>
        <w:rPr>
          <w:rStyle w:val="Bodytext7pt"/>
        </w:rPr>
        <w:t xml:space="preserve">Date of Assent: </w:t>
      </w:r>
      <w:r>
        <w:rPr>
          <w:rStyle w:val="Bodytext1"/>
          <w:b/>
          <w:bCs/>
        </w:rPr>
        <w:t>17th March, 2010.</w:t>
      </w:r>
    </w:p>
    <w:p w:rsidR="00243D84" w:rsidRDefault="008018E8">
      <w:pPr>
        <w:pStyle w:val="Bodytext50"/>
        <w:framePr w:w="6682" w:h="7565" w:hRule="exact" w:wrap="none" w:vAnchor="page" w:hAnchor="page" w:x="3044" w:y="5358"/>
        <w:shd w:val="clear" w:color="auto" w:fill="auto"/>
        <w:spacing w:before="0" w:line="552" w:lineRule="exact"/>
        <w:ind w:left="20"/>
        <w:jc w:val="both"/>
      </w:pPr>
      <w:r>
        <w:rPr>
          <w:rStyle w:val="Bodytext51"/>
          <w:i/>
          <w:iCs/>
        </w:rPr>
        <w:t>Date of Commencement:</w:t>
      </w:r>
      <w:r>
        <w:rPr>
          <w:rStyle w:val="Bodytext5Bold"/>
        </w:rPr>
        <w:t xml:space="preserve"> 9th April, 2010.</w:t>
      </w:r>
    </w:p>
    <w:p w:rsidR="00243D84" w:rsidRDefault="008018E8">
      <w:pPr>
        <w:pStyle w:val="Bodytext0"/>
        <w:framePr w:w="6682" w:h="7565" w:hRule="exact" w:wrap="none" w:vAnchor="page" w:hAnchor="page" w:x="3044" w:y="5358"/>
        <w:shd w:val="clear" w:color="auto" w:fill="auto"/>
        <w:spacing w:after="0" w:line="552" w:lineRule="exact"/>
        <w:ind w:left="20" w:firstLine="0"/>
        <w:jc w:val="both"/>
      </w:pPr>
      <w:r>
        <w:rPr>
          <w:rStyle w:val="BodytextSmallCaps"/>
          <w:b/>
          <w:bCs/>
        </w:rPr>
        <w:t>Be it enacted</w:t>
      </w:r>
      <w:r>
        <w:rPr>
          <w:rStyle w:val="Bodytext1"/>
          <w:b/>
          <w:bCs/>
        </w:rPr>
        <w:t xml:space="preserve"> by Parliament as follows:</w:t>
      </w:r>
    </w:p>
    <w:p w:rsidR="00243D84" w:rsidRDefault="008018E8">
      <w:pPr>
        <w:pStyle w:val="Bodytext0"/>
        <w:framePr w:w="6682" w:h="7565" w:hRule="exact" w:wrap="none" w:vAnchor="page" w:hAnchor="page" w:x="3044" w:y="5358"/>
        <w:shd w:val="clear" w:color="auto" w:fill="auto"/>
        <w:spacing w:after="0" w:line="552" w:lineRule="exact"/>
        <w:ind w:left="20" w:firstLine="0"/>
      </w:pPr>
      <w:r>
        <w:rPr>
          <w:rStyle w:val="BodytextSmallCaps"/>
          <w:b/>
          <w:bCs/>
        </w:rPr>
        <w:t xml:space="preserve">Part </w:t>
      </w:r>
      <w:r>
        <w:rPr>
          <w:rStyle w:val="BodytextSmallCaps"/>
          <w:b/>
          <w:bCs/>
        </w:rPr>
        <w:t>I—Preliminary</w:t>
      </w:r>
    </w:p>
    <w:p w:rsidR="00243D84" w:rsidRDefault="008018E8">
      <w:pPr>
        <w:pStyle w:val="Bodytext0"/>
        <w:framePr w:w="6682" w:h="7565" w:hRule="exact" w:wrap="none" w:vAnchor="page" w:hAnchor="page" w:x="3044" w:y="5358"/>
        <w:numPr>
          <w:ilvl w:val="0"/>
          <w:numId w:val="2"/>
        </w:numPr>
        <w:shd w:val="clear" w:color="auto" w:fill="auto"/>
        <w:tabs>
          <w:tab w:val="left" w:pos="490"/>
        </w:tabs>
        <w:spacing w:after="0" w:line="552" w:lineRule="exact"/>
        <w:ind w:left="20" w:firstLine="0"/>
        <w:jc w:val="both"/>
      </w:pPr>
      <w:r>
        <w:rPr>
          <w:rStyle w:val="Bodytext1"/>
          <w:b/>
          <w:bCs/>
        </w:rPr>
        <w:t>Interpretation.</w:t>
      </w:r>
    </w:p>
    <w:p w:rsidR="00243D84" w:rsidRDefault="008018E8">
      <w:pPr>
        <w:pStyle w:val="Bodytext0"/>
        <w:framePr w:w="6682" w:h="7565" w:hRule="exact" w:wrap="none" w:vAnchor="page" w:hAnchor="page" w:x="3044" w:y="5358"/>
        <w:shd w:val="clear" w:color="auto" w:fill="auto"/>
        <w:spacing w:after="85" w:line="210" w:lineRule="exact"/>
        <w:ind w:left="20" w:firstLine="0"/>
        <w:jc w:val="both"/>
      </w:pPr>
      <w:r>
        <w:rPr>
          <w:rStyle w:val="Bodytext1"/>
          <w:b/>
          <w:bCs/>
        </w:rPr>
        <w:t>In this Act, unless the context otherwise requires—</w:t>
      </w:r>
    </w:p>
    <w:p w:rsidR="00243D84" w:rsidRDefault="008018E8">
      <w:pPr>
        <w:pStyle w:val="Bodytext0"/>
        <w:framePr w:w="6682" w:h="7565" w:hRule="exact" w:wrap="none" w:vAnchor="page" w:hAnchor="page" w:x="3044" w:y="5358"/>
        <w:shd w:val="clear" w:color="auto" w:fill="auto"/>
        <w:spacing w:after="64" w:line="283" w:lineRule="exact"/>
        <w:ind w:left="980" w:right="40"/>
        <w:jc w:val="both"/>
      </w:pPr>
      <w:r>
        <w:rPr>
          <w:rStyle w:val="Bodytext1"/>
          <w:b/>
          <w:bCs/>
        </w:rPr>
        <w:t>“currency point” has the value assigned to it in the Schedule to this Act;</w:t>
      </w:r>
    </w:p>
    <w:p w:rsidR="00243D84" w:rsidRDefault="008018E8">
      <w:pPr>
        <w:pStyle w:val="Bodytext0"/>
        <w:framePr w:w="6682" w:h="7565" w:hRule="exact" w:wrap="none" w:vAnchor="page" w:hAnchor="page" w:x="3044" w:y="5358"/>
        <w:shd w:val="clear" w:color="auto" w:fill="auto"/>
        <w:spacing w:line="278" w:lineRule="exact"/>
        <w:ind w:left="980" w:right="40"/>
        <w:jc w:val="both"/>
      </w:pPr>
      <w:r>
        <w:rPr>
          <w:rStyle w:val="Bodytext1"/>
          <w:b/>
          <w:bCs/>
        </w:rPr>
        <w:t>“disability” means a substantial functional limitation of daily life activities caused by physical,</w:t>
      </w:r>
      <w:r>
        <w:rPr>
          <w:rStyle w:val="Bodytext1"/>
          <w:b/>
          <w:bCs/>
        </w:rPr>
        <w:t xml:space="preserve"> mental or sensory impairment and environment barriers resulting in limited participation;</w:t>
      </w:r>
    </w:p>
    <w:p w:rsidR="00243D84" w:rsidRDefault="008018E8">
      <w:pPr>
        <w:pStyle w:val="Bodytext0"/>
        <w:framePr w:w="6682" w:h="7565" w:hRule="exact" w:wrap="none" w:vAnchor="page" w:hAnchor="page" w:x="3044" w:y="5358"/>
        <w:shd w:val="clear" w:color="auto" w:fill="auto"/>
        <w:spacing w:after="0" w:line="278" w:lineRule="exact"/>
        <w:ind w:left="980" w:right="40"/>
        <w:jc w:val="both"/>
      </w:pPr>
      <w:r>
        <w:rPr>
          <w:rStyle w:val="Bodytext1"/>
          <w:b/>
          <w:bCs/>
        </w:rPr>
        <w:t>“female genital mutilation” refers to all procedures involving partial or total removal of the external female genitalia for non-therapeutic reasons;</w:t>
      </w:r>
    </w:p>
    <w:p w:rsidR="00243D84" w:rsidRDefault="008018E8">
      <w:pPr>
        <w:pStyle w:val="Headerorfooter20"/>
        <w:framePr w:wrap="none" w:vAnchor="page" w:hAnchor="page" w:x="6299" w:y="12999"/>
        <w:shd w:val="clear" w:color="auto" w:fill="auto"/>
        <w:spacing w:line="210" w:lineRule="exact"/>
        <w:ind w:left="20"/>
      </w:pPr>
      <w:r>
        <w:rPr>
          <w:rStyle w:val="Headerorfooter21"/>
          <w:b/>
          <w:bCs/>
        </w:rPr>
        <w:t>2</w:t>
      </w:r>
    </w:p>
    <w:p w:rsidR="00243D84" w:rsidRDefault="00243D84">
      <w:pPr>
        <w:rPr>
          <w:sz w:val="2"/>
          <w:szCs w:val="2"/>
        </w:rPr>
        <w:sectPr w:rsidR="00243D84">
          <w:pgSz w:w="12240" w:h="15840"/>
          <w:pgMar w:top="0" w:right="0" w:bottom="0" w:left="0" w:header="0" w:footer="3" w:gutter="0"/>
          <w:cols w:space="720"/>
          <w:noEndnote/>
          <w:docGrid w:linePitch="360"/>
        </w:sectPr>
      </w:pPr>
    </w:p>
    <w:p w:rsidR="00243D84" w:rsidRDefault="008018E8">
      <w:pPr>
        <w:pStyle w:val="Headerorfooter20"/>
        <w:framePr w:wrap="none" w:vAnchor="page" w:hAnchor="page" w:x="3023" w:y="2890"/>
        <w:shd w:val="clear" w:color="auto" w:fill="auto"/>
        <w:spacing w:line="210" w:lineRule="exact"/>
        <w:ind w:left="20"/>
      </w:pPr>
      <w:r>
        <w:rPr>
          <w:rStyle w:val="Headerorfooter21"/>
          <w:b/>
          <w:bCs/>
        </w:rPr>
        <w:lastRenderedPageBreak/>
        <w:t>Act 5</w:t>
      </w:r>
    </w:p>
    <w:p w:rsidR="00243D84" w:rsidRDefault="008018E8">
      <w:pPr>
        <w:pStyle w:val="Headerorfooter0"/>
        <w:framePr w:w="2990" w:h="557" w:hRule="exact" w:wrap="none" w:vAnchor="page" w:hAnchor="page" w:x="4880" w:y="2617"/>
        <w:shd w:val="clear" w:color="auto" w:fill="auto"/>
        <w:ind w:right="20"/>
      </w:pPr>
      <w:r>
        <w:rPr>
          <w:rStyle w:val="Headerorfooter1"/>
          <w:i/>
          <w:iCs/>
        </w:rPr>
        <w:t>Prohibition of Female Genital</w:t>
      </w:r>
    </w:p>
    <w:p w:rsidR="00243D84" w:rsidRDefault="008018E8">
      <w:pPr>
        <w:pStyle w:val="Headerorfooter0"/>
        <w:framePr w:w="2990" w:h="557" w:hRule="exact" w:wrap="none" w:vAnchor="page" w:hAnchor="page" w:x="4880" w:y="2617"/>
        <w:shd w:val="clear" w:color="auto" w:fill="auto"/>
        <w:ind w:right="20"/>
      </w:pPr>
      <w:r>
        <w:rPr>
          <w:rStyle w:val="Headerorfooter1"/>
          <w:i/>
          <w:iCs/>
        </w:rPr>
        <w:t>Mutilation Act</w:t>
      </w:r>
    </w:p>
    <w:p w:rsidR="00243D84" w:rsidRDefault="008018E8">
      <w:pPr>
        <w:pStyle w:val="Headerorfooter20"/>
        <w:framePr w:wrap="none" w:vAnchor="page" w:hAnchor="page" w:x="9196" w:y="2895"/>
        <w:shd w:val="clear" w:color="auto" w:fill="auto"/>
        <w:spacing w:line="210" w:lineRule="exact"/>
        <w:ind w:left="20"/>
      </w:pPr>
      <w:r>
        <w:rPr>
          <w:rStyle w:val="Headerorfooter21"/>
          <w:b/>
          <w:bCs/>
        </w:rPr>
        <w:t>2010</w:t>
      </w:r>
    </w:p>
    <w:p w:rsidR="00243D84" w:rsidRDefault="008018E8">
      <w:pPr>
        <w:pStyle w:val="Bodytext0"/>
        <w:framePr w:w="6686" w:h="9634" w:hRule="exact" w:wrap="none" w:vAnchor="page" w:hAnchor="page" w:x="3042" w:y="3275"/>
        <w:shd w:val="clear" w:color="auto" w:fill="auto"/>
        <w:spacing w:after="120" w:line="278" w:lineRule="exact"/>
        <w:ind w:left="960" w:right="20" w:hanging="460"/>
        <w:jc w:val="both"/>
      </w:pPr>
      <w:r>
        <w:rPr>
          <w:rStyle w:val="Bodytext1"/>
          <w:b/>
          <w:bCs/>
        </w:rPr>
        <w:t xml:space="preserve">“health worker” means a person qualified in the promotion of health, the prevention of disease and the care of the sick and who is registered and enrolled under the Medical and </w:t>
      </w:r>
      <w:r>
        <w:rPr>
          <w:rStyle w:val="Bodytext1"/>
          <w:b/>
          <w:bCs/>
        </w:rPr>
        <w:t>Dental Practitioners Act, the Nurses and Midwives Act and the Allied Health Professionals Act;</w:t>
      </w:r>
    </w:p>
    <w:p w:rsidR="00243D84" w:rsidRDefault="008018E8">
      <w:pPr>
        <w:pStyle w:val="Bodytext0"/>
        <w:framePr w:w="6686" w:h="9634" w:hRule="exact" w:wrap="none" w:vAnchor="page" w:hAnchor="page" w:x="3042" w:y="3275"/>
        <w:shd w:val="clear" w:color="auto" w:fill="auto"/>
        <w:spacing w:after="120" w:line="278" w:lineRule="exact"/>
        <w:ind w:left="960" w:right="20" w:hanging="460"/>
        <w:jc w:val="both"/>
      </w:pPr>
      <w:r>
        <w:rPr>
          <w:rStyle w:val="Bodytext1"/>
          <w:b/>
          <w:bCs/>
        </w:rPr>
        <w:t>“Minister” means the Minister responsible for social development;</w:t>
      </w:r>
    </w:p>
    <w:p w:rsidR="00243D84" w:rsidRDefault="008018E8">
      <w:pPr>
        <w:pStyle w:val="Bodytext0"/>
        <w:framePr w:w="6686" w:h="9634" w:hRule="exact" w:wrap="none" w:vAnchor="page" w:hAnchor="page" w:x="3042" w:y="3275"/>
        <w:shd w:val="clear" w:color="auto" w:fill="auto"/>
        <w:spacing w:after="235" w:line="278" w:lineRule="exact"/>
        <w:ind w:left="960" w:right="20" w:hanging="460"/>
        <w:jc w:val="both"/>
      </w:pPr>
      <w:r>
        <w:rPr>
          <w:rStyle w:val="Bodytext1"/>
          <w:b/>
          <w:bCs/>
        </w:rPr>
        <w:t xml:space="preserve">“person in authority” means a person having power and control over other people because of his </w:t>
      </w:r>
      <w:r>
        <w:rPr>
          <w:rStyle w:val="Bodytext1"/>
          <w:b/>
          <w:bCs/>
        </w:rPr>
        <w:t>or her knowledge and official position; and includes a person who exercises religious, political, economic or social authority.</w:t>
      </w:r>
    </w:p>
    <w:p w:rsidR="00243D84" w:rsidRDefault="008018E8">
      <w:pPr>
        <w:pStyle w:val="Bodytext0"/>
        <w:framePr w:w="6686" w:h="9634" w:hRule="exact" w:wrap="none" w:vAnchor="page" w:hAnchor="page" w:x="3042" w:y="3275"/>
        <w:shd w:val="clear" w:color="auto" w:fill="auto"/>
        <w:spacing w:after="198" w:line="210" w:lineRule="exact"/>
        <w:ind w:left="960" w:hanging="460"/>
        <w:jc w:val="both"/>
      </w:pPr>
      <w:r>
        <w:rPr>
          <w:rStyle w:val="BodytextSmallCaps"/>
          <w:b/>
          <w:bCs/>
        </w:rPr>
        <w:t>Part II—The Offence of Female Genital Mutilation</w:t>
      </w:r>
    </w:p>
    <w:p w:rsidR="00243D84" w:rsidRDefault="008018E8">
      <w:pPr>
        <w:pStyle w:val="Heading10"/>
        <w:framePr w:w="6686" w:h="9634" w:hRule="exact" w:wrap="none" w:vAnchor="page" w:hAnchor="page" w:x="3042" w:y="3275"/>
        <w:numPr>
          <w:ilvl w:val="0"/>
          <w:numId w:val="2"/>
        </w:numPr>
        <w:shd w:val="clear" w:color="auto" w:fill="auto"/>
        <w:tabs>
          <w:tab w:val="left" w:pos="485"/>
        </w:tabs>
        <w:spacing w:before="0"/>
      </w:pPr>
      <w:bookmarkStart w:id="0" w:name="bookmark0"/>
      <w:r>
        <w:rPr>
          <w:rStyle w:val="Heading11"/>
          <w:b/>
          <w:bCs/>
        </w:rPr>
        <w:t>Offence of female genital mutilation.</w:t>
      </w:r>
      <w:bookmarkEnd w:id="0"/>
    </w:p>
    <w:p w:rsidR="00243D84" w:rsidRDefault="008018E8">
      <w:pPr>
        <w:pStyle w:val="Bodytext0"/>
        <w:framePr w:w="6686" w:h="9634" w:hRule="exact" w:wrap="none" w:vAnchor="page" w:hAnchor="page" w:x="3042" w:y="3275"/>
        <w:shd w:val="clear" w:color="auto" w:fill="auto"/>
        <w:spacing w:after="120" w:line="278" w:lineRule="exact"/>
        <w:ind w:right="20" w:firstLine="0"/>
        <w:jc w:val="both"/>
      </w:pPr>
      <w:r>
        <w:rPr>
          <w:rStyle w:val="Bodytext1"/>
          <w:b/>
          <w:bCs/>
        </w:rPr>
        <w:t>A person who carries out female genital m</w:t>
      </w:r>
      <w:r>
        <w:rPr>
          <w:rStyle w:val="Bodytext1"/>
          <w:b/>
          <w:bCs/>
        </w:rPr>
        <w:t>utilation commits an offence and is liable on conviction to imprisonment not exceeding ten years.</w:t>
      </w:r>
    </w:p>
    <w:p w:rsidR="00243D84" w:rsidRDefault="008018E8">
      <w:pPr>
        <w:pStyle w:val="Heading10"/>
        <w:framePr w:w="6686" w:h="9634" w:hRule="exact" w:wrap="none" w:vAnchor="page" w:hAnchor="page" w:x="3042" w:y="3275"/>
        <w:numPr>
          <w:ilvl w:val="0"/>
          <w:numId w:val="2"/>
        </w:numPr>
        <w:shd w:val="clear" w:color="auto" w:fill="auto"/>
        <w:tabs>
          <w:tab w:val="left" w:pos="475"/>
        </w:tabs>
        <w:spacing w:before="0"/>
      </w:pPr>
      <w:bookmarkStart w:id="1" w:name="bookmark1"/>
      <w:r>
        <w:rPr>
          <w:rStyle w:val="Heading11"/>
          <w:b/>
          <w:bCs/>
        </w:rPr>
        <w:t>Aggravated female genital mutilation.</w:t>
      </w:r>
      <w:bookmarkEnd w:id="1"/>
    </w:p>
    <w:p w:rsidR="00243D84" w:rsidRDefault="008018E8">
      <w:pPr>
        <w:pStyle w:val="Bodytext0"/>
        <w:framePr w:w="6686" w:h="9634" w:hRule="exact" w:wrap="none" w:vAnchor="page" w:hAnchor="page" w:x="3042" w:y="3275"/>
        <w:numPr>
          <w:ilvl w:val="0"/>
          <w:numId w:val="3"/>
        </w:numPr>
        <w:shd w:val="clear" w:color="auto" w:fill="auto"/>
        <w:tabs>
          <w:tab w:val="left" w:pos="845"/>
        </w:tabs>
        <w:spacing w:after="175" w:line="278" w:lineRule="exact"/>
        <w:ind w:right="20" w:firstLine="500"/>
        <w:jc w:val="left"/>
      </w:pPr>
      <w:r>
        <w:rPr>
          <w:rStyle w:val="Bodytext1"/>
          <w:b/>
          <w:bCs/>
        </w:rPr>
        <w:t>A person commits the offence of aggravated female genital mutilation where—</w:t>
      </w:r>
    </w:p>
    <w:p w:rsidR="00243D84" w:rsidRDefault="008018E8">
      <w:pPr>
        <w:pStyle w:val="Bodytext0"/>
        <w:framePr w:w="6686" w:h="9634" w:hRule="exact" w:wrap="none" w:vAnchor="page" w:hAnchor="page" w:x="3042" w:y="3275"/>
        <w:numPr>
          <w:ilvl w:val="0"/>
          <w:numId w:val="4"/>
        </w:numPr>
        <w:shd w:val="clear" w:color="auto" w:fill="auto"/>
        <w:tabs>
          <w:tab w:val="left" w:pos="980"/>
        </w:tabs>
        <w:spacing w:after="83" w:line="210" w:lineRule="exact"/>
        <w:ind w:left="960" w:hanging="460"/>
        <w:jc w:val="both"/>
      </w:pPr>
      <w:r>
        <w:rPr>
          <w:rStyle w:val="Bodytext1"/>
          <w:b/>
          <w:bCs/>
        </w:rPr>
        <w:t xml:space="preserve">death occurs as a result of female genital </w:t>
      </w:r>
      <w:r>
        <w:rPr>
          <w:rStyle w:val="Bodytext1"/>
          <w:b/>
          <w:bCs/>
        </w:rPr>
        <w:t>mutilation;</w:t>
      </w:r>
    </w:p>
    <w:p w:rsidR="00243D84" w:rsidRDefault="008018E8">
      <w:pPr>
        <w:pStyle w:val="Bodytext0"/>
        <w:framePr w:w="6686" w:h="9634" w:hRule="exact" w:wrap="none" w:vAnchor="page" w:hAnchor="page" w:x="3042" w:y="3275"/>
        <w:numPr>
          <w:ilvl w:val="0"/>
          <w:numId w:val="4"/>
        </w:numPr>
        <w:shd w:val="clear" w:color="auto" w:fill="auto"/>
        <w:tabs>
          <w:tab w:val="left" w:pos="970"/>
        </w:tabs>
        <w:spacing w:after="175" w:line="278" w:lineRule="exact"/>
        <w:ind w:left="960" w:right="20" w:hanging="460"/>
        <w:jc w:val="both"/>
      </w:pPr>
      <w:r>
        <w:rPr>
          <w:rStyle w:val="Bodytext1"/>
          <w:b/>
          <w:bCs/>
        </w:rPr>
        <w:t>the offender is a parent, guardian or person having authority or control over the victim;</w:t>
      </w:r>
    </w:p>
    <w:p w:rsidR="00243D84" w:rsidRDefault="008018E8">
      <w:pPr>
        <w:pStyle w:val="Bodytext0"/>
        <w:framePr w:w="6686" w:h="9634" w:hRule="exact" w:wrap="none" w:vAnchor="page" w:hAnchor="page" w:x="3042" w:y="3275"/>
        <w:numPr>
          <w:ilvl w:val="0"/>
          <w:numId w:val="4"/>
        </w:numPr>
        <w:shd w:val="clear" w:color="auto" w:fill="auto"/>
        <w:tabs>
          <w:tab w:val="left" w:pos="970"/>
        </w:tabs>
        <w:spacing w:after="99" w:line="210" w:lineRule="exact"/>
        <w:ind w:left="960" w:hanging="460"/>
        <w:jc w:val="both"/>
      </w:pPr>
      <w:r>
        <w:rPr>
          <w:rStyle w:val="Bodytext1"/>
          <w:b/>
          <w:bCs/>
        </w:rPr>
        <w:t>the victim suffers disability;</w:t>
      </w:r>
    </w:p>
    <w:p w:rsidR="00243D84" w:rsidRDefault="008018E8">
      <w:pPr>
        <w:pStyle w:val="Bodytext0"/>
        <w:framePr w:w="6686" w:h="9634" w:hRule="exact" w:wrap="none" w:vAnchor="page" w:hAnchor="page" w:x="3042" w:y="3275"/>
        <w:numPr>
          <w:ilvl w:val="0"/>
          <w:numId w:val="4"/>
        </w:numPr>
        <w:shd w:val="clear" w:color="auto" w:fill="auto"/>
        <w:tabs>
          <w:tab w:val="left" w:pos="970"/>
        </w:tabs>
        <w:spacing w:after="171" w:line="274" w:lineRule="exact"/>
        <w:ind w:left="960" w:right="20" w:hanging="460"/>
        <w:jc w:val="both"/>
      </w:pPr>
      <w:r>
        <w:rPr>
          <w:rStyle w:val="Bodytext1"/>
          <w:b/>
          <w:bCs/>
        </w:rPr>
        <w:t>the victim is infected with HiV as a result of the act of female genital mutilation; or</w:t>
      </w:r>
    </w:p>
    <w:p w:rsidR="00243D84" w:rsidRDefault="008018E8">
      <w:pPr>
        <w:pStyle w:val="Bodytext0"/>
        <w:framePr w:w="6686" w:h="9634" w:hRule="exact" w:wrap="none" w:vAnchor="page" w:hAnchor="page" w:x="3042" w:y="3275"/>
        <w:numPr>
          <w:ilvl w:val="0"/>
          <w:numId w:val="4"/>
        </w:numPr>
        <w:shd w:val="clear" w:color="auto" w:fill="auto"/>
        <w:tabs>
          <w:tab w:val="left" w:pos="980"/>
        </w:tabs>
        <w:spacing w:after="28" w:line="210" w:lineRule="exact"/>
        <w:ind w:left="960" w:hanging="460"/>
        <w:jc w:val="both"/>
      </w:pPr>
      <w:r>
        <w:rPr>
          <w:rStyle w:val="Bodytext1"/>
          <w:b/>
          <w:bCs/>
        </w:rPr>
        <w:t xml:space="preserve">female genital mutilation is done </w:t>
      </w:r>
      <w:r>
        <w:rPr>
          <w:rStyle w:val="Bodytext1"/>
          <w:b/>
          <w:bCs/>
        </w:rPr>
        <w:t>by a health worker.</w:t>
      </w:r>
    </w:p>
    <w:p w:rsidR="00243D84" w:rsidRDefault="008018E8">
      <w:pPr>
        <w:pStyle w:val="Bodytext0"/>
        <w:framePr w:w="6686" w:h="9634" w:hRule="exact" w:wrap="none" w:vAnchor="page" w:hAnchor="page" w:x="3042" w:y="3275"/>
        <w:numPr>
          <w:ilvl w:val="0"/>
          <w:numId w:val="3"/>
        </w:numPr>
        <w:shd w:val="clear" w:color="auto" w:fill="auto"/>
        <w:tabs>
          <w:tab w:val="left" w:pos="869"/>
        </w:tabs>
        <w:spacing w:after="0" w:line="278" w:lineRule="exact"/>
        <w:ind w:right="20" w:firstLine="500"/>
        <w:jc w:val="left"/>
      </w:pPr>
      <w:r>
        <w:rPr>
          <w:rStyle w:val="Bodytext1"/>
          <w:b/>
          <w:bCs/>
        </w:rPr>
        <w:t>A person who commits the offence of aggravated female genital mutilation is liable on conviction to life imprisonment.</w:t>
      </w:r>
    </w:p>
    <w:p w:rsidR="00243D84" w:rsidRDefault="008018E8">
      <w:pPr>
        <w:pStyle w:val="Headerorfooter20"/>
        <w:framePr w:w="6734" w:h="239" w:hRule="exact" w:wrap="none" w:vAnchor="page" w:hAnchor="page" w:x="3018" w:y="13037"/>
        <w:shd w:val="clear" w:color="auto" w:fill="auto"/>
        <w:spacing w:line="210" w:lineRule="exact"/>
        <w:ind w:left="40"/>
        <w:jc w:val="center"/>
      </w:pPr>
      <w:r>
        <w:rPr>
          <w:rStyle w:val="Headerorfooter21"/>
          <w:b/>
          <w:bCs/>
        </w:rPr>
        <w:t>3</w:t>
      </w:r>
    </w:p>
    <w:p w:rsidR="00243D84" w:rsidRDefault="00243D84">
      <w:pPr>
        <w:rPr>
          <w:sz w:val="2"/>
          <w:szCs w:val="2"/>
        </w:rPr>
        <w:sectPr w:rsidR="00243D84">
          <w:pgSz w:w="12240" w:h="15840"/>
          <w:pgMar w:top="0" w:right="0" w:bottom="0" w:left="0" w:header="0" w:footer="3" w:gutter="0"/>
          <w:cols w:space="720"/>
          <w:noEndnote/>
          <w:docGrid w:linePitch="360"/>
        </w:sectPr>
      </w:pPr>
    </w:p>
    <w:p w:rsidR="00243D84" w:rsidRDefault="008018E8">
      <w:pPr>
        <w:pStyle w:val="Headerorfooter20"/>
        <w:framePr w:wrap="none" w:vAnchor="page" w:hAnchor="page" w:x="3020" w:y="2881"/>
        <w:shd w:val="clear" w:color="auto" w:fill="auto"/>
        <w:spacing w:line="210" w:lineRule="exact"/>
        <w:ind w:left="20"/>
      </w:pPr>
      <w:r>
        <w:rPr>
          <w:rStyle w:val="Headerorfooter21"/>
          <w:b/>
          <w:bCs/>
        </w:rPr>
        <w:lastRenderedPageBreak/>
        <w:t>Act 5</w:t>
      </w:r>
    </w:p>
    <w:p w:rsidR="00243D84" w:rsidRDefault="008018E8">
      <w:pPr>
        <w:pStyle w:val="Headerorfooter0"/>
        <w:framePr w:w="2990" w:h="547" w:hRule="exact" w:wrap="none" w:vAnchor="page" w:hAnchor="page" w:x="4883" w:y="2617"/>
        <w:shd w:val="clear" w:color="auto" w:fill="auto"/>
        <w:ind w:right="20"/>
      </w:pPr>
      <w:r>
        <w:rPr>
          <w:rStyle w:val="Headerorfooter1"/>
          <w:i/>
          <w:iCs/>
        </w:rPr>
        <w:t>Prohibition of Female Genital</w:t>
      </w:r>
    </w:p>
    <w:p w:rsidR="00243D84" w:rsidRDefault="008018E8">
      <w:pPr>
        <w:pStyle w:val="Headerorfooter0"/>
        <w:framePr w:w="2990" w:h="547" w:hRule="exact" w:wrap="none" w:vAnchor="page" w:hAnchor="page" w:x="4883" w:y="2617"/>
        <w:shd w:val="clear" w:color="auto" w:fill="auto"/>
        <w:ind w:right="20"/>
      </w:pPr>
      <w:r>
        <w:rPr>
          <w:rStyle w:val="Headerorfooter1"/>
          <w:i/>
          <w:iCs/>
        </w:rPr>
        <w:t>Mutilation Act</w:t>
      </w:r>
    </w:p>
    <w:p w:rsidR="00243D84" w:rsidRDefault="008018E8">
      <w:pPr>
        <w:pStyle w:val="Headerorfooter20"/>
        <w:framePr w:wrap="none" w:vAnchor="page" w:hAnchor="page" w:x="9198" w:y="2886"/>
        <w:shd w:val="clear" w:color="auto" w:fill="auto"/>
        <w:spacing w:line="210" w:lineRule="exact"/>
        <w:ind w:left="20"/>
      </w:pPr>
      <w:r>
        <w:rPr>
          <w:rStyle w:val="Headerorfooter21"/>
          <w:b/>
          <w:bCs/>
        </w:rPr>
        <w:t>2010</w:t>
      </w:r>
    </w:p>
    <w:p w:rsidR="00243D84" w:rsidRDefault="008018E8">
      <w:pPr>
        <w:pStyle w:val="Heading20"/>
        <w:framePr w:w="6682" w:h="9615" w:hRule="exact" w:wrap="none" w:vAnchor="page" w:hAnchor="page" w:x="3044" w:y="3205"/>
        <w:numPr>
          <w:ilvl w:val="0"/>
          <w:numId w:val="2"/>
        </w:numPr>
        <w:shd w:val="clear" w:color="auto" w:fill="auto"/>
        <w:tabs>
          <w:tab w:val="left" w:pos="505"/>
        </w:tabs>
        <w:ind w:left="20" w:firstLine="0"/>
      </w:pPr>
      <w:bookmarkStart w:id="2" w:name="bookmark2"/>
      <w:r>
        <w:rPr>
          <w:rStyle w:val="Heading21"/>
          <w:b/>
          <w:bCs/>
        </w:rPr>
        <w:t>Carrying out female genital mutilation on</w:t>
      </w:r>
      <w:r>
        <w:rPr>
          <w:rStyle w:val="Heading21"/>
          <w:b/>
          <w:bCs/>
        </w:rPr>
        <w:t xml:space="preserve"> oneself.</w:t>
      </w:r>
      <w:bookmarkEnd w:id="2"/>
    </w:p>
    <w:p w:rsidR="00243D84" w:rsidRDefault="008018E8">
      <w:pPr>
        <w:pStyle w:val="Bodytext0"/>
        <w:framePr w:w="6682" w:h="9615" w:hRule="exact" w:wrap="none" w:vAnchor="page" w:hAnchor="page" w:x="3044" w:y="3205"/>
        <w:shd w:val="clear" w:color="auto" w:fill="auto"/>
        <w:spacing w:after="240" w:line="278" w:lineRule="exact"/>
        <w:ind w:left="20" w:right="40" w:firstLine="0"/>
        <w:jc w:val="both"/>
      </w:pPr>
      <w:r>
        <w:rPr>
          <w:rStyle w:val="Bodytext1"/>
          <w:b/>
          <w:bCs/>
        </w:rPr>
        <w:t>A person who carries out female genital mutilation on herself commits an offence and is liable on conviction to imprisonment not exceeding ten years.</w:t>
      </w:r>
    </w:p>
    <w:p w:rsidR="00243D84" w:rsidRDefault="008018E8">
      <w:pPr>
        <w:pStyle w:val="Heading20"/>
        <w:framePr w:w="6682" w:h="9615" w:hRule="exact" w:wrap="none" w:vAnchor="page" w:hAnchor="page" w:x="3044" w:y="3205"/>
        <w:numPr>
          <w:ilvl w:val="0"/>
          <w:numId w:val="2"/>
        </w:numPr>
        <w:shd w:val="clear" w:color="auto" w:fill="auto"/>
        <w:tabs>
          <w:tab w:val="left" w:pos="490"/>
        </w:tabs>
        <w:ind w:left="20" w:firstLine="0"/>
      </w:pPr>
      <w:bookmarkStart w:id="3" w:name="bookmark3"/>
      <w:r>
        <w:rPr>
          <w:rStyle w:val="Heading21"/>
          <w:b/>
          <w:bCs/>
        </w:rPr>
        <w:t>Attempt to carry out female genital mutilation.</w:t>
      </w:r>
      <w:bookmarkEnd w:id="3"/>
    </w:p>
    <w:p w:rsidR="00243D84" w:rsidRDefault="008018E8">
      <w:pPr>
        <w:pStyle w:val="Bodytext0"/>
        <w:framePr w:w="6682" w:h="9615" w:hRule="exact" w:wrap="none" w:vAnchor="page" w:hAnchor="page" w:x="3044" w:y="3205"/>
        <w:shd w:val="clear" w:color="auto" w:fill="auto"/>
        <w:spacing w:after="240" w:line="278" w:lineRule="exact"/>
        <w:ind w:left="20" w:right="40" w:firstLine="0"/>
        <w:jc w:val="both"/>
      </w:pPr>
      <w:r>
        <w:rPr>
          <w:rStyle w:val="Bodytext1"/>
          <w:b/>
          <w:bCs/>
        </w:rPr>
        <w:t xml:space="preserve">A person who attempts to carry out female </w:t>
      </w:r>
      <w:r>
        <w:rPr>
          <w:rStyle w:val="Bodytext1"/>
          <w:b/>
          <w:bCs/>
        </w:rPr>
        <w:t>genital mutilation commits an offence and is liable on conviction to imprisonment not exceeding five years.</w:t>
      </w:r>
    </w:p>
    <w:p w:rsidR="00243D84" w:rsidRDefault="008018E8">
      <w:pPr>
        <w:pStyle w:val="Heading20"/>
        <w:framePr w:w="6682" w:h="9615" w:hRule="exact" w:wrap="none" w:vAnchor="page" w:hAnchor="page" w:x="3044" w:y="3205"/>
        <w:numPr>
          <w:ilvl w:val="0"/>
          <w:numId w:val="2"/>
        </w:numPr>
        <w:shd w:val="clear" w:color="auto" w:fill="auto"/>
        <w:tabs>
          <w:tab w:val="left" w:pos="495"/>
        </w:tabs>
        <w:ind w:left="20" w:firstLine="0"/>
      </w:pPr>
      <w:bookmarkStart w:id="4" w:name="bookmark4"/>
      <w:r>
        <w:rPr>
          <w:rStyle w:val="Heading21"/>
          <w:b/>
          <w:bCs/>
        </w:rPr>
        <w:t>Procuring, aiding, abetting, e.t.c. female genital mutilation.</w:t>
      </w:r>
      <w:bookmarkEnd w:id="4"/>
    </w:p>
    <w:p w:rsidR="00243D84" w:rsidRDefault="008018E8">
      <w:pPr>
        <w:pStyle w:val="Bodytext0"/>
        <w:framePr w:w="6682" w:h="9615" w:hRule="exact" w:wrap="none" w:vAnchor="page" w:hAnchor="page" w:x="3044" w:y="3205"/>
        <w:shd w:val="clear" w:color="auto" w:fill="auto"/>
        <w:spacing w:after="295" w:line="278" w:lineRule="exact"/>
        <w:ind w:left="20" w:right="40" w:firstLine="0"/>
        <w:jc w:val="both"/>
      </w:pPr>
      <w:r>
        <w:rPr>
          <w:rStyle w:val="Bodytext1"/>
          <w:b/>
          <w:bCs/>
        </w:rPr>
        <w:t>A person who procures, counsels, aids, abets, induces, coerces, threatens or under fa</w:t>
      </w:r>
      <w:r>
        <w:rPr>
          <w:rStyle w:val="Bodytext1"/>
          <w:b/>
          <w:bCs/>
        </w:rPr>
        <w:t>lse pretence carries out female genital mutilation commits an offence and is liable on conviction to imprisonment not exceeding five years.</w:t>
      </w:r>
    </w:p>
    <w:p w:rsidR="00243D84" w:rsidRDefault="008018E8">
      <w:pPr>
        <w:pStyle w:val="Heading20"/>
        <w:framePr w:w="6682" w:h="9615" w:hRule="exact" w:wrap="none" w:vAnchor="page" w:hAnchor="page" w:x="3044" w:y="3205"/>
        <w:numPr>
          <w:ilvl w:val="0"/>
          <w:numId w:val="2"/>
        </w:numPr>
        <w:shd w:val="clear" w:color="auto" w:fill="auto"/>
        <w:tabs>
          <w:tab w:val="left" w:pos="495"/>
        </w:tabs>
        <w:spacing w:line="210" w:lineRule="exact"/>
        <w:ind w:left="20" w:firstLine="0"/>
      </w:pPr>
      <w:bookmarkStart w:id="5" w:name="bookmark5"/>
      <w:r>
        <w:rPr>
          <w:rStyle w:val="Heading21"/>
          <w:b/>
          <w:bCs/>
        </w:rPr>
        <w:t>Participation in events leading to female genital mutilation.</w:t>
      </w:r>
      <w:bookmarkEnd w:id="5"/>
    </w:p>
    <w:p w:rsidR="00243D84" w:rsidRDefault="008018E8">
      <w:pPr>
        <w:pStyle w:val="Bodytext0"/>
        <w:framePr w:w="6682" w:h="9615" w:hRule="exact" w:wrap="none" w:vAnchor="page" w:hAnchor="page" w:x="3044" w:y="3205"/>
        <w:shd w:val="clear" w:color="auto" w:fill="auto"/>
        <w:spacing w:after="232" w:line="278" w:lineRule="exact"/>
        <w:ind w:left="20" w:right="40" w:firstLine="0"/>
        <w:jc w:val="both"/>
      </w:pPr>
      <w:r>
        <w:rPr>
          <w:rStyle w:val="Bodytext1"/>
          <w:b/>
          <w:bCs/>
        </w:rPr>
        <w:t xml:space="preserve">A person who participates in any event leading to </w:t>
      </w:r>
      <w:r>
        <w:rPr>
          <w:rStyle w:val="Bodytext1"/>
          <w:b/>
          <w:bCs/>
        </w:rPr>
        <w:t>female genital mutilation commits an offence and is liable on conviction to imprisonment not exceeding five years.</w:t>
      </w:r>
    </w:p>
    <w:p w:rsidR="00243D84" w:rsidRDefault="008018E8">
      <w:pPr>
        <w:pStyle w:val="Heading20"/>
        <w:framePr w:w="6682" w:h="9615" w:hRule="exact" w:wrap="none" w:vAnchor="page" w:hAnchor="page" w:x="3044" w:y="3205"/>
        <w:numPr>
          <w:ilvl w:val="0"/>
          <w:numId w:val="2"/>
        </w:numPr>
        <w:shd w:val="clear" w:color="auto" w:fill="auto"/>
        <w:tabs>
          <w:tab w:val="left" w:pos="495"/>
        </w:tabs>
        <w:spacing w:line="288" w:lineRule="exact"/>
        <w:ind w:left="500" w:right="40"/>
        <w:jc w:val="left"/>
      </w:pPr>
      <w:bookmarkStart w:id="6" w:name="bookmark6"/>
      <w:r>
        <w:rPr>
          <w:rStyle w:val="Heading21"/>
          <w:b/>
          <w:bCs/>
        </w:rPr>
        <w:t>Parents, guardians, husband or a person having authority or control.</w:t>
      </w:r>
      <w:bookmarkEnd w:id="6"/>
    </w:p>
    <w:p w:rsidR="00243D84" w:rsidRDefault="008018E8">
      <w:pPr>
        <w:pStyle w:val="Bodytext0"/>
        <w:framePr w:w="6682" w:h="9615" w:hRule="exact" w:wrap="none" w:vAnchor="page" w:hAnchor="page" w:x="3044" w:y="3205"/>
        <w:shd w:val="clear" w:color="auto" w:fill="auto"/>
        <w:spacing w:after="236" w:line="278" w:lineRule="exact"/>
        <w:ind w:left="20" w:right="40" w:firstLine="0"/>
        <w:jc w:val="both"/>
      </w:pPr>
      <w:r>
        <w:rPr>
          <w:rStyle w:val="Bodytext1"/>
          <w:b/>
          <w:bCs/>
        </w:rPr>
        <w:t xml:space="preserve">Where the offender in sections 5, 6 or 7 is a parent, guardian, husband </w:t>
      </w:r>
      <w:r>
        <w:rPr>
          <w:rStyle w:val="Bodytext1"/>
          <w:b/>
          <w:bCs/>
        </w:rPr>
        <w:t>or a person having authority or control over the victim, the offender is liable on conviction to imprisonment not exceeding eight years.</w:t>
      </w:r>
    </w:p>
    <w:p w:rsidR="00243D84" w:rsidRDefault="008018E8">
      <w:pPr>
        <w:pStyle w:val="Heading20"/>
        <w:framePr w:w="6682" w:h="9615" w:hRule="exact" w:wrap="none" w:vAnchor="page" w:hAnchor="page" w:x="3044" w:y="3205"/>
        <w:numPr>
          <w:ilvl w:val="0"/>
          <w:numId w:val="2"/>
        </w:numPr>
        <w:shd w:val="clear" w:color="auto" w:fill="auto"/>
        <w:tabs>
          <w:tab w:val="left" w:pos="500"/>
        </w:tabs>
        <w:spacing w:line="283" w:lineRule="exact"/>
        <w:ind w:left="20" w:firstLine="0"/>
      </w:pPr>
      <w:bookmarkStart w:id="7" w:name="bookmark7"/>
      <w:r>
        <w:rPr>
          <w:rStyle w:val="Heading21"/>
          <w:b/>
          <w:bCs/>
        </w:rPr>
        <w:t>Consent of the victim to female genital mutilation.</w:t>
      </w:r>
      <w:bookmarkEnd w:id="7"/>
    </w:p>
    <w:p w:rsidR="00243D84" w:rsidRDefault="008018E8">
      <w:pPr>
        <w:pStyle w:val="Bodytext0"/>
        <w:framePr w:w="6682" w:h="9615" w:hRule="exact" w:wrap="none" w:vAnchor="page" w:hAnchor="page" w:x="3044" w:y="3205"/>
        <w:shd w:val="clear" w:color="auto" w:fill="auto"/>
        <w:spacing w:after="244" w:line="283" w:lineRule="exact"/>
        <w:ind w:left="20" w:right="40" w:firstLine="0"/>
        <w:jc w:val="both"/>
      </w:pPr>
      <w:r>
        <w:rPr>
          <w:rStyle w:val="Bodytext1"/>
          <w:b/>
          <w:bCs/>
        </w:rPr>
        <w:t>Consent of the victim to female genital mutilation shall not be a d</w:t>
      </w:r>
      <w:r>
        <w:rPr>
          <w:rStyle w:val="Bodytext1"/>
          <w:b/>
          <w:bCs/>
        </w:rPr>
        <w:t>efence under this Act.</w:t>
      </w:r>
    </w:p>
    <w:p w:rsidR="00243D84" w:rsidRDefault="008018E8">
      <w:pPr>
        <w:pStyle w:val="Heading20"/>
        <w:framePr w:w="6682" w:h="9615" w:hRule="exact" w:wrap="none" w:vAnchor="page" w:hAnchor="page" w:x="3044" w:y="3205"/>
        <w:numPr>
          <w:ilvl w:val="0"/>
          <w:numId w:val="2"/>
        </w:numPr>
        <w:shd w:val="clear" w:color="auto" w:fill="auto"/>
        <w:tabs>
          <w:tab w:val="left" w:pos="495"/>
        </w:tabs>
        <w:ind w:left="20" w:firstLine="0"/>
      </w:pPr>
      <w:bookmarkStart w:id="8" w:name="bookmark8"/>
      <w:r>
        <w:rPr>
          <w:rStyle w:val="Heading21"/>
          <w:b/>
          <w:bCs/>
        </w:rPr>
        <w:t>Culture and religion not a defence to female genital mutilation.</w:t>
      </w:r>
      <w:bookmarkEnd w:id="8"/>
    </w:p>
    <w:p w:rsidR="00243D84" w:rsidRDefault="008018E8">
      <w:pPr>
        <w:pStyle w:val="Bodytext0"/>
        <w:framePr w:w="6682" w:h="9615" w:hRule="exact" w:wrap="none" w:vAnchor="page" w:hAnchor="page" w:x="3044" w:y="3205"/>
        <w:shd w:val="clear" w:color="auto" w:fill="auto"/>
        <w:spacing w:after="0" w:line="278" w:lineRule="exact"/>
        <w:ind w:left="20" w:right="40" w:firstLine="0"/>
        <w:jc w:val="both"/>
      </w:pPr>
      <w:r>
        <w:rPr>
          <w:rStyle w:val="Bodytext1"/>
          <w:b/>
          <w:bCs/>
        </w:rPr>
        <w:t>Any culture, custom, ritual, tradition, religion or any other non- therapeutic reason shall not be a defence under this Act.</w:t>
      </w:r>
    </w:p>
    <w:p w:rsidR="00243D84" w:rsidRDefault="008018E8">
      <w:pPr>
        <w:pStyle w:val="Headerorfooter20"/>
        <w:framePr w:wrap="none" w:vAnchor="page" w:hAnchor="page" w:x="6294" w:y="12999"/>
        <w:shd w:val="clear" w:color="auto" w:fill="auto"/>
        <w:spacing w:line="210" w:lineRule="exact"/>
        <w:ind w:left="20"/>
      </w:pPr>
      <w:r>
        <w:rPr>
          <w:rStyle w:val="Headerorfooter21"/>
          <w:b/>
          <w:bCs/>
        </w:rPr>
        <w:t>4</w:t>
      </w:r>
    </w:p>
    <w:p w:rsidR="00243D84" w:rsidRDefault="00243D84">
      <w:pPr>
        <w:rPr>
          <w:sz w:val="2"/>
          <w:szCs w:val="2"/>
        </w:rPr>
        <w:sectPr w:rsidR="00243D84">
          <w:pgSz w:w="12240" w:h="15840"/>
          <w:pgMar w:top="0" w:right="0" w:bottom="0" w:left="0" w:header="0" w:footer="3" w:gutter="0"/>
          <w:cols w:space="720"/>
          <w:noEndnote/>
          <w:docGrid w:linePitch="360"/>
        </w:sectPr>
      </w:pPr>
    </w:p>
    <w:p w:rsidR="00243D84" w:rsidRDefault="008018E8">
      <w:pPr>
        <w:pStyle w:val="Headerorfooter20"/>
        <w:framePr w:wrap="none" w:vAnchor="page" w:hAnchor="page" w:x="3035" w:y="2881"/>
        <w:shd w:val="clear" w:color="auto" w:fill="auto"/>
        <w:spacing w:line="210" w:lineRule="exact"/>
        <w:ind w:left="20"/>
      </w:pPr>
      <w:r>
        <w:rPr>
          <w:rStyle w:val="Headerorfooter21"/>
          <w:b/>
          <w:bCs/>
        </w:rPr>
        <w:lastRenderedPageBreak/>
        <w:t>Act 5</w:t>
      </w:r>
    </w:p>
    <w:p w:rsidR="00243D84" w:rsidRDefault="008018E8">
      <w:pPr>
        <w:pStyle w:val="Headerorfooter0"/>
        <w:framePr w:w="2990" w:h="547" w:hRule="exact" w:wrap="none" w:vAnchor="page" w:hAnchor="page" w:x="4892" w:y="2617"/>
        <w:shd w:val="clear" w:color="auto" w:fill="auto"/>
        <w:ind w:right="20"/>
      </w:pPr>
      <w:r>
        <w:rPr>
          <w:rStyle w:val="Headerorfooter1"/>
          <w:i/>
          <w:iCs/>
        </w:rPr>
        <w:t xml:space="preserve">Prohibition of </w:t>
      </w:r>
      <w:r>
        <w:rPr>
          <w:rStyle w:val="Headerorfooter1"/>
          <w:i/>
          <w:iCs/>
        </w:rPr>
        <w:t>Female Genital</w:t>
      </w:r>
    </w:p>
    <w:p w:rsidR="00243D84" w:rsidRDefault="008018E8">
      <w:pPr>
        <w:pStyle w:val="Headerorfooter0"/>
        <w:framePr w:w="2990" w:h="547" w:hRule="exact" w:wrap="none" w:vAnchor="page" w:hAnchor="page" w:x="4892" w:y="2617"/>
        <w:shd w:val="clear" w:color="auto" w:fill="auto"/>
        <w:ind w:right="20"/>
      </w:pPr>
      <w:r>
        <w:rPr>
          <w:rStyle w:val="Headerorfooter1"/>
          <w:i/>
          <w:iCs/>
        </w:rPr>
        <w:t>Mutilation Act</w:t>
      </w:r>
    </w:p>
    <w:p w:rsidR="00243D84" w:rsidRDefault="008018E8">
      <w:pPr>
        <w:pStyle w:val="Headerorfooter20"/>
        <w:framePr w:wrap="none" w:vAnchor="page" w:hAnchor="page" w:x="9208" w:y="2886"/>
        <w:shd w:val="clear" w:color="auto" w:fill="auto"/>
        <w:spacing w:line="210" w:lineRule="exact"/>
        <w:ind w:left="20"/>
      </w:pPr>
      <w:r>
        <w:rPr>
          <w:rStyle w:val="Headerorfooter21"/>
          <w:b/>
          <w:bCs/>
        </w:rPr>
        <w:t>2010</w:t>
      </w:r>
    </w:p>
    <w:p w:rsidR="00243D84" w:rsidRDefault="008018E8">
      <w:pPr>
        <w:pStyle w:val="Heading20"/>
        <w:framePr w:w="6662" w:h="9694" w:hRule="exact" w:wrap="none" w:vAnchor="page" w:hAnchor="page" w:x="3054" w:y="3196"/>
        <w:numPr>
          <w:ilvl w:val="0"/>
          <w:numId w:val="2"/>
        </w:numPr>
        <w:shd w:val="clear" w:color="auto" w:fill="auto"/>
        <w:tabs>
          <w:tab w:val="left" w:pos="490"/>
        </w:tabs>
        <w:spacing w:line="302" w:lineRule="exact"/>
        <w:ind w:left="500" w:right="20"/>
        <w:jc w:val="left"/>
      </w:pPr>
      <w:bookmarkStart w:id="9" w:name="bookmark9"/>
      <w:r>
        <w:rPr>
          <w:rStyle w:val="Heading21"/>
          <w:b/>
          <w:bCs/>
        </w:rPr>
        <w:t>Protection of females who have not undergone female genital mutililation.</w:t>
      </w:r>
      <w:bookmarkEnd w:id="9"/>
    </w:p>
    <w:p w:rsidR="00243D84" w:rsidRDefault="008018E8">
      <w:pPr>
        <w:pStyle w:val="Bodytext0"/>
        <w:framePr w:w="6662" w:h="9694" w:hRule="exact" w:wrap="none" w:vAnchor="page" w:hAnchor="page" w:x="3054" w:y="3196"/>
        <w:shd w:val="clear" w:color="auto" w:fill="auto"/>
        <w:spacing w:after="184" w:line="298" w:lineRule="exact"/>
        <w:ind w:right="20" w:firstLine="0"/>
        <w:jc w:val="both"/>
      </w:pPr>
      <w:r>
        <w:rPr>
          <w:rStyle w:val="Bodytext1"/>
          <w:b/>
          <w:bCs/>
        </w:rPr>
        <w:t xml:space="preserve">A person who discriminates against or stigmatizes a female who has not undergone female genital mutilation from engaging or participating in any </w:t>
      </w:r>
      <w:r>
        <w:rPr>
          <w:rStyle w:val="Bodytext1"/>
          <w:b/>
          <w:bCs/>
        </w:rPr>
        <w:t>economic, social, political or other activities in the community commits an offence and is liable on conviction to imprisonment not exceeding five years.</w:t>
      </w:r>
    </w:p>
    <w:p w:rsidR="00243D84" w:rsidRDefault="008018E8">
      <w:pPr>
        <w:pStyle w:val="Heading20"/>
        <w:framePr w:w="6662" w:h="9694" w:hRule="exact" w:wrap="none" w:vAnchor="page" w:hAnchor="page" w:x="3054" w:y="3196"/>
        <w:numPr>
          <w:ilvl w:val="0"/>
          <w:numId w:val="2"/>
        </w:numPr>
        <w:shd w:val="clear" w:color="auto" w:fill="auto"/>
        <w:tabs>
          <w:tab w:val="left" w:pos="490"/>
        </w:tabs>
        <w:spacing w:line="293" w:lineRule="exact"/>
        <w:ind w:left="500" w:right="20"/>
        <w:jc w:val="left"/>
      </w:pPr>
      <w:bookmarkStart w:id="10" w:name="bookmark10"/>
      <w:r>
        <w:rPr>
          <w:rStyle w:val="Heading21"/>
          <w:b/>
          <w:bCs/>
        </w:rPr>
        <w:t>Protection of persons whose wives, daughters or relatives have not undergone female genital mutililati</w:t>
      </w:r>
      <w:r>
        <w:rPr>
          <w:rStyle w:val="Heading21"/>
          <w:b/>
          <w:bCs/>
        </w:rPr>
        <w:t>on.</w:t>
      </w:r>
      <w:bookmarkEnd w:id="10"/>
    </w:p>
    <w:p w:rsidR="00243D84" w:rsidRDefault="008018E8">
      <w:pPr>
        <w:pStyle w:val="Bodytext0"/>
        <w:framePr w:w="6662" w:h="9694" w:hRule="exact" w:wrap="none" w:vAnchor="page" w:hAnchor="page" w:x="3054" w:y="3196"/>
        <w:shd w:val="clear" w:color="auto" w:fill="auto"/>
        <w:spacing w:after="250" w:line="298" w:lineRule="exact"/>
        <w:ind w:right="20" w:firstLine="0"/>
        <w:jc w:val="both"/>
      </w:pPr>
      <w:r>
        <w:rPr>
          <w:rStyle w:val="Bodytext1"/>
          <w:b/>
          <w:bCs/>
        </w:rPr>
        <w:t>A person who discriminates against or stigmatizes another person whose wife, daughter or relative has not undergone female genital mutilation from engaging or participating in any economic, political, social or other activities in the community commits</w:t>
      </w:r>
      <w:r>
        <w:rPr>
          <w:rStyle w:val="Bodytext1"/>
          <w:b/>
          <w:bCs/>
        </w:rPr>
        <w:t xml:space="preserve"> an offence and is liable on conviction to imprisonment not exceeding five years.</w:t>
      </w:r>
    </w:p>
    <w:p w:rsidR="00243D84" w:rsidRDefault="008018E8">
      <w:pPr>
        <w:pStyle w:val="Bodytext0"/>
        <w:framePr w:w="6662" w:h="9694" w:hRule="exact" w:wrap="none" w:vAnchor="page" w:hAnchor="page" w:x="3054" w:y="3196"/>
        <w:shd w:val="clear" w:color="auto" w:fill="auto"/>
        <w:spacing w:after="258" w:line="210" w:lineRule="exact"/>
        <w:ind w:firstLine="0"/>
      </w:pPr>
      <w:r>
        <w:rPr>
          <w:rStyle w:val="BodytextSmallCaps"/>
          <w:b/>
          <w:bCs/>
        </w:rPr>
        <w:t>Part III—Court Orders And Jurisdiction</w:t>
      </w:r>
    </w:p>
    <w:p w:rsidR="00243D84" w:rsidRDefault="008018E8">
      <w:pPr>
        <w:pStyle w:val="Heading20"/>
        <w:framePr w:w="6662" w:h="9694" w:hRule="exact" w:wrap="none" w:vAnchor="page" w:hAnchor="page" w:x="3054" w:y="3196"/>
        <w:numPr>
          <w:ilvl w:val="0"/>
          <w:numId w:val="2"/>
        </w:numPr>
        <w:shd w:val="clear" w:color="auto" w:fill="auto"/>
        <w:tabs>
          <w:tab w:val="left" w:pos="475"/>
        </w:tabs>
        <w:spacing w:line="210" w:lineRule="exact"/>
        <w:ind w:firstLine="0"/>
      </w:pPr>
      <w:bookmarkStart w:id="11" w:name="bookmark11"/>
      <w:r>
        <w:rPr>
          <w:rStyle w:val="Heading21"/>
          <w:b/>
          <w:bCs/>
        </w:rPr>
        <w:t>Compensation.</w:t>
      </w:r>
      <w:bookmarkEnd w:id="11"/>
    </w:p>
    <w:p w:rsidR="00243D84" w:rsidRDefault="008018E8">
      <w:pPr>
        <w:pStyle w:val="Bodytext0"/>
        <w:framePr w:w="6662" w:h="9694" w:hRule="exact" w:wrap="none" w:vAnchor="page" w:hAnchor="page" w:x="3054" w:y="3196"/>
        <w:numPr>
          <w:ilvl w:val="0"/>
          <w:numId w:val="5"/>
        </w:numPr>
        <w:shd w:val="clear" w:color="auto" w:fill="auto"/>
        <w:tabs>
          <w:tab w:val="left" w:pos="826"/>
        </w:tabs>
        <w:spacing w:after="180" w:line="298" w:lineRule="exact"/>
        <w:ind w:right="20" w:firstLine="480"/>
        <w:jc w:val="both"/>
      </w:pPr>
      <w:r>
        <w:rPr>
          <w:rStyle w:val="Bodytext1"/>
          <w:b/>
          <w:bCs/>
        </w:rPr>
        <w:t xml:space="preserve">Where a person is convicted of an offence under this Act, the court may, in addition to the punishment provided there, </w:t>
      </w:r>
      <w:r>
        <w:rPr>
          <w:rStyle w:val="Bodytext1"/>
          <w:b/>
          <w:bCs/>
        </w:rPr>
        <w:t>order such person to pay by way of compensation to the victim, such sum as in the opinion of the court is just, having regard to the injuries suffered by the victim, medical and other expenses.</w:t>
      </w:r>
    </w:p>
    <w:p w:rsidR="00243D84" w:rsidRDefault="008018E8">
      <w:pPr>
        <w:pStyle w:val="Bodytext0"/>
        <w:framePr w:w="6662" w:h="9694" w:hRule="exact" w:wrap="none" w:vAnchor="page" w:hAnchor="page" w:x="3054" w:y="3196"/>
        <w:numPr>
          <w:ilvl w:val="0"/>
          <w:numId w:val="5"/>
        </w:numPr>
        <w:shd w:val="clear" w:color="auto" w:fill="auto"/>
        <w:tabs>
          <w:tab w:val="left" w:pos="840"/>
        </w:tabs>
        <w:spacing w:after="180" w:line="298" w:lineRule="exact"/>
        <w:ind w:right="20" w:firstLine="480"/>
        <w:jc w:val="both"/>
      </w:pPr>
      <w:r>
        <w:rPr>
          <w:rStyle w:val="Bodytext1"/>
          <w:b/>
          <w:bCs/>
        </w:rPr>
        <w:t xml:space="preserve">The order referred to in subsection (1) shall be deemed to be </w:t>
      </w:r>
      <w:r>
        <w:rPr>
          <w:rStyle w:val="Bodytext1"/>
          <w:b/>
          <w:bCs/>
        </w:rPr>
        <w:t>a decree under the Civil Procedure Act, and shall be executed in the manner provided there under.</w:t>
      </w:r>
    </w:p>
    <w:p w:rsidR="00243D84" w:rsidRDefault="008018E8">
      <w:pPr>
        <w:pStyle w:val="Heading20"/>
        <w:framePr w:w="6662" w:h="9694" w:hRule="exact" w:wrap="none" w:vAnchor="page" w:hAnchor="page" w:x="3054" w:y="3196"/>
        <w:numPr>
          <w:ilvl w:val="0"/>
          <w:numId w:val="2"/>
        </w:numPr>
        <w:shd w:val="clear" w:color="auto" w:fill="auto"/>
        <w:tabs>
          <w:tab w:val="left" w:pos="480"/>
        </w:tabs>
        <w:spacing w:line="298" w:lineRule="exact"/>
        <w:ind w:firstLine="0"/>
      </w:pPr>
      <w:bookmarkStart w:id="12" w:name="bookmark12"/>
      <w:r>
        <w:rPr>
          <w:rStyle w:val="Heading21"/>
          <w:b/>
          <w:bCs/>
        </w:rPr>
        <w:t>Special powers of court.</w:t>
      </w:r>
      <w:bookmarkEnd w:id="12"/>
    </w:p>
    <w:p w:rsidR="00243D84" w:rsidRDefault="008018E8">
      <w:pPr>
        <w:pStyle w:val="Bodytext0"/>
        <w:framePr w:w="6662" w:h="9694" w:hRule="exact" w:wrap="none" w:vAnchor="page" w:hAnchor="page" w:x="3054" w:y="3196"/>
        <w:numPr>
          <w:ilvl w:val="0"/>
          <w:numId w:val="6"/>
        </w:numPr>
        <w:shd w:val="clear" w:color="auto" w:fill="auto"/>
        <w:tabs>
          <w:tab w:val="left" w:pos="835"/>
        </w:tabs>
        <w:spacing w:after="0" w:line="298" w:lineRule="exact"/>
        <w:ind w:right="20" w:firstLine="480"/>
        <w:jc w:val="both"/>
      </w:pPr>
      <w:r>
        <w:rPr>
          <w:rStyle w:val="Bodytext1"/>
          <w:b/>
          <w:bCs/>
        </w:rPr>
        <w:t>A magistrate’s court may, if satisfied that a girl or woman is likely to undergo female genital mutilation, upon application by any p</w:t>
      </w:r>
      <w:r>
        <w:rPr>
          <w:rStyle w:val="Bodytext1"/>
          <w:b/>
          <w:bCs/>
        </w:rPr>
        <w:t>erson, issue a protection order.</w:t>
      </w:r>
    </w:p>
    <w:p w:rsidR="00243D84" w:rsidRDefault="008018E8">
      <w:pPr>
        <w:pStyle w:val="Headerorfooter20"/>
        <w:framePr w:wrap="none" w:vAnchor="page" w:hAnchor="page" w:x="6313" w:y="12999"/>
        <w:shd w:val="clear" w:color="auto" w:fill="auto"/>
        <w:spacing w:line="210" w:lineRule="exact"/>
        <w:ind w:left="20"/>
      </w:pPr>
      <w:r>
        <w:rPr>
          <w:rStyle w:val="Headerorfooter21"/>
          <w:b/>
          <w:bCs/>
        </w:rPr>
        <w:t>5</w:t>
      </w:r>
    </w:p>
    <w:p w:rsidR="00243D84" w:rsidRDefault="00243D84">
      <w:pPr>
        <w:rPr>
          <w:sz w:val="2"/>
          <w:szCs w:val="2"/>
        </w:rPr>
        <w:sectPr w:rsidR="00243D84">
          <w:pgSz w:w="12240" w:h="15840"/>
          <w:pgMar w:top="0" w:right="0" w:bottom="0" w:left="0" w:header="0" w:footer="3" w:gutter="0"/>
          <w:cols w:space="720"/>
          <w:noEndnote/>
          <w:docGrid w:linePitch="360"/>
        </w:sectPr>
      </w:pPr>
    </w:p>
    <w:p w:rsidR="00243D84" w:rsidRDefault="008018E8">
      <w:pPr>
        <w:pStyle w:val="Headerorfooter20"/>
        <w:framePr w:wrap="none" w:vAnchor="page" w:hAnchor="page" w:x="3028" w:y="2883"/>
        <w:shd w:val="clear" w:color="auto" w:fill="auto"/>
        <w:spacing w:line="210" w:lineRule="exact"/>
        <w:ind w:left="20"/>
      </w:pPr>
      <w:r>
        <w:rPr>
          <w:rStyle w:val="Headerorfooter21"/>
          <w:b/>
          <w:bCs/>
        </w:rPr>
        <w:lastRenderedPageBreak/>
        <w:t>Act 5</w:t>
      </w:r>
    </w:p>
    <w:p w:rsidR="00243D84" w:rsidRDefault="008018E8">
      <w:pPr>
        <w:pStyle w:val="Headerorfooter0"/>
        <w:framePr w:w="2990" w:h="549" w:hRule="exact" w:wrap="none" w:vAnchor="page" w:hAnchor="page" w:x="4890" w:y="2617"/>
        <w:shd w:val="clear" w:color="auto" w:fill="auto"/>
        <w:ind w:right="20"/>
      </w:pPr>
      <w:r>
        <w:rPr>
          <w:rStyle w:val="Headerorfooter1"/>
          <w:i/>
          <w:iCs/>
        </w:rPr>
        <w:t>Prohibition of Female Genital</w:t>
      </w:r>
    </w:p>
    <w:p w:rsidR="00243D84" w:rsidRDefault="008018E8">
      <w:pPr>
        <w:pStyle w:val="Headerorfooter0"/>
        <w:framePr w:w="2990" w:h="549" w:hRule="exact" w:wrap="none" w:vAnchor="page" w:hAnchor="page" w:x="4890" w:y="2617"/>
        <w:shd w:val="clear" w:color="auto" w:fill="auto"/>
        <w:ind w:right="20"/>
      </w:pPr>
      <w:r>
        <w:rPr>
          <w:rStyle w:val="Headerorfooter1"/>
          <w:i/>
          <w:iCs/>
        </w:rPr>
        <w:t>Mutilation Act</w:t>
      </w:r>
    </w:p>
    <w:p w:rsidR="00243D84" w:rsidRDefault="008018E8">
      <w:pPr>
        <w:pStyle w:val="Headerorfooter20"/>
        <w:framePr w:wrap="none" w:vAnchor="page" w:hAnchor="page" w:x="9205" w:y="2888"/>
        <w:shd w:val="clear" w:color="auto" w:fill="auto"/>
        <w:spacing w:line="210" w:lineRule="exact"/>
        <w:ind w:left="20"/>
      </w:pPr>
      <w:r>
        <w:rPr>
          <w:rStyle w:val="Headerorfooter21"/>
          <w:b/>
          <w:bCs/>
        </w:rPr>
        <w:t>2010</w:t>
      </w:r>
    </w:p>
    <w:p w:rsidR="00243D84" w:rsidRDefault="008018E8">
      <w:pPr>
        <w:pStyle w:val="Bodytext0"/>
        <w:framePr w:w="6667" w:h="9716" w:hRule="exact" w:wrap="none" w:vAnchor="page" w:hAnchor="page" w:x="3052" w:y="3208"/>
        <w:shd w:val="clear" w:color="auto" w:fill="auto"/>
        <w:spacing w:after="240" w:line="278" w:lineRule="exact"/>
        <w:ind w:left="20" w:right="20" w:firstLine="480"/>
        <w:jc w:val="both"/>
      </w:pPr>
      <w:r>
        <w:rPr>
          <w:rStyle w:val="Bodytext1"/>
          <w:b/>
          <w:bCs/>
        </w:rPr>
        <w:t xml:space="preserve">(2) Where the protection order is issued in respect of a child, the Family and Children Court may issue appropriate orders for the child as it </w:t>
      </w:r>
      <w:r>
        <w:rPr>
          <w:rStyle w:val="Bodytext1"/>
          <w:b/>
          <w:bCs/>
        </w:rPr>
        <w:t>deems necessary.</w:t>
      </w:r>
    </w:p>
    <w:p w:rsidR="00243D84" w:rsidRDefault="008018E8">
      <w:pPr>
        <w:pStyle w:val="Heading10"/>
        <w:framePr w:w="6667" w:h="9716" w:hRule="exact" w:wrap="none" w:vAnchor="page" w:hAnchor="page" w:x="3052" w:y="3208"/>
        <w:numPr>
          <w:ilvl w:val="0"/>
          <w:numId w:val="2"/>
        </w:numPr>
        <w:shd w:val="clear" w:color="auto" w:fill="auto"/>
        <w:tabs>
          <w:tab w:val="left" w:pos="490"/>
        </w:tabs>
        <w:spacing w:before="0"/>
        <w:ind w:left="20"/>
      </w:pPr>
      <w:bookmarkStart w:id="13" w:name="bookmark13"/>
      <w:r>
        <w:rPr>
          <w:rStyle w:val="Heading11"/>
          <w:b/>
          <w:bCs/>
        </w:rPr>
        <w:t>Extra-territorial jurisdiction.</w:t>
      </w:r>
      <w:bookmarkEnd w:id="13"/>
    </w:p>
    <w:p w:rsidR="00243D84" w:rsidRDefault="008018E8">
      <w:pPr>
        <w:pStyle w:val="Bodytext0"/>
        <w:framePr w:w="6667" w:h="9716" w:hRule="exact" w:wrap="none" w:vAnchor="page" w:hAnchor="page" w:x="3052" w:y="3208"/>
        <w:shd w:val="clear" w:color="auto" w:fill="auto"/>
        <w:spacing w:after="295" w:line="278" w:lineRule="exact"/>
        <w:ind w:left="20" w:right="20" w:firstLine="0"/>
        <w:jc w:val="both"/>
      </w:pPr>
      <w:r>
        <w:rPr>
          <w:rStyle w:val="Bodytext1"/>
          <w:b/>
          <w:bCs/>
        </w:rPr>
        <w:t>This Act shall apply to offences under this Act committed outside Uganda where the girl or woman upon whom the offence is committed is ordinarily resident in Uganda.</w:t>
      </w:r>
    </w:p>
    <w:p w:rsidR="00243D84" w:rsidRDefault="008018E8">
      <w:pPr>
        <w:pStyle w:val="Bodytext0"/>
        <w:framePr w:w="6667" w:h="9716" w:hRule="exact" w:wrap="none" w:vAnchor="page" w:hAnchor="page" w:x="3052" w:y="3208"/>
        <w:shd w:val="clear" w:color="auto" w:fill="auto"/>
        <w:spacing w:after="258" w:line="210" w:lineRule="exact"/>
        <w:ind w:right="140" w:firstLine="0"/>
      </w:pPr>
      <w:r>
        <w:rPr>
          <w:rStyle w:val="BodytextSmallCaps"/>
          <w:b/>
          <w:bCs/>
        </w:rPr>
        <w:t>Part IV—Duty to Report</w:t>
      </w:r>
    </w:p>
    <w:p w:rsidR="00243D84" w:rsidRDefault="008018E8">
      <w:pPr>
        <w:pStyle w:val="Heading10"/>
        <w:framePr w:w="6667" w:h="9716" w:hRule="exact" w:wrap="none" w:vAnchor="page" w:hAnchor="page" w:x="3052" w:y="3208"/>
        <w:numPr>
          <w:ilvl w:val="0"/>
          <w:numId w:val="2"/>
        </w:numPr>
        <w:shd w:val="clear" w:color="auto" w:fill="auto"/>
        <w:tabs>
          <w:tab w:val="left" w:pos="490"/>
        </w:tabs>
        <w:spacing w:before="0"/>
        <w:ind w:left="20"/>
      </w:pPr>
      <w:bookmarkStart w:id="14" w:name="bookmark14"/>
      <w:r>
        <w:rPr>
          <w:rStyle w:val="Heading11"/>
          <w:b/>
          <w:bCs/>
        </w:rPr>
        <w:t xml:space="preserve">Duty to report </w:t>
      </w:r>
      <w:r>
        <w:rPr>
          <w:rStyle w:val="Heading11"/>
          <w:b/>
          <w:bCs/>
        </w:rPr>
        <w:t>female genital mutilation.</w:t>
      </w:r>
      <w:bookmarkEnd w:id="14"/>
    </w:p>
    <w:p w:rsidR="00243D84" w:rsidRDefault="008018E8">
      <w:pPr>
        <w:pStyle w:val="Bodytext0"/>
        <w:framePr w:w="6667" w:h="9716" w:hRule="exact" w:wrap="none" w:vAnchor="page" w:hAnchor="page" w:x="3052" w:y="3208"/>
        <w:numPr>
          <w:ilvl w:val="0"/>
          <w:numId w:val="7"/>
        </w:numPr>
        <w:shd w:val="clear" w:color="auto" w:fill="auto"/>
        <w:tabs>
          <w:tab w:val="left" w:pos="846"/>
        </w:tabs>
        <w:spacing w:after="120" w:line="278" w:lineRule="exact"/>
        <w:ind w:left="20" w:right="20" w:firstLine="480"/>
        <w:jc w:val="both"/>
      </w:pPr>
      <w:r>
        <w:rPr>
          <w:rStyle w:val="Bodytext1"/>
          <w:b/>
          <w:bCs/>
        </w:rPr>
        <w:t>A person, who knows that a person has committed or intends to commit an offence under this Act, shall report the matter to Police or other authority for appropriate action.</w:t>
      </w:r>
    </w:p>
    <w:p w:rsidR="00243D84" w:rsidRDefault="008018E8">
      <w:pPr>
        <w:pStyle w:val="Bodytext0"/>
        <w:framePr w:w="6667" w:h="9716" w:hRule="exact" w:wrap="none" w:vAnchor="page" w:hAnchor="page" w:x="3052" w:y="3208"/>
        <w:numPr>
          <w:ilvl w:val="0"/>
          <w:numId w:val="7"/>
        </w:numPr>
        <w:shd w:val="clear" w:color="auto" w:fill="auto"/>
        <w:tabs>
          <w:tab w:val="left" w:pos="903"/>
        </w:tabs>
        <w:spacing w:after="120" w:line="278" w:lineRule="exact"/>
        <w:ind w:left="20" w:right="20" w:firstLine="480"/>
        <w:jc w:val="both"/>
      </w:pPr>
      <w:r>
        <w:rPr>
          <w:rStyle w:val="Bodytext1"/>
          <w:b/>
          <w:bCs/>
        </w:rPr>
        <w:t>A person who knowing that a person has committed or inte</w:t>
      </w:r>
      <w:r>
        <w:rPr>
          <w:rStyle w:val="Bodytext1"/>
          <w:b/>
          <w:bCs/>
        </w:rPr>
        <w:t>nds to commit an offence under this Act, does not report to the Police or other person in authority within twenty four hours of having such knowledge, commits an offence and is liable on conviction to a fine not exceeding twelve currency points or imprison</w:t>
      </w:r>
      <w:r>
        <w:rPr>
          <w:rStyle w:val="Bodytext1"/>
          <w:b/>
          <w:bCs/>
        </w:rPr>
        <w:t>ment not exceeding six months or both.</w:t>
      </w:r>
    </w:p>
    <w:p w:rsidR="00243D84" w:rsidRDefault="008018E8">
      <w:pPr>
        <w:pStyle w:val="Bodytext0"/>
        <w:framePr w:w="6667" w:h="9716" w:hRule="exact" w:wrap="none" w:vAnchor="page" w:hAnchor="page" w:x="3052" w:y="3208"/>
        <w:numPr>
          <w:ilvl w:val="0"/>
          <w:numId w:val="7"/>
        </w:numPr>
        <w:shd w:val="clear" w:color="auto" w:fill="auto"/>
        <w:tabs>
          <w:tab w:val="left" w:pos="889"/>
        </w:tabs>
        <w:spacing w:after="175" w:line="278" w:lineRule="exact"/>
        <w:ind w:left="20" w:right="20" w:firstLine="480"/>
        <w:jc w:val="both"/>
      </w:pPr>
      <w:r>
        <w:rPr>
          <w:rStyle w:val="Bodytext1"/>
          <w:b/>
          <w:bCs/>
        </w:rPr>
        <w:t xml:space="preserve">A person who threatens, harms or in any way inhibits a person who is reporting or about to report an offence under this Act commits an offence and is liable on conviction to a fine of twelve currency points or </w:t>
      </w:r>
      <w:r>
        <w:rPr>
          <w:rStyle w:val="Bodytext1"/>
          <w:b/>
          <w:bCs/>
        </w:rPr>
        <w:t>imprisonment not exceeding six months or both.</w:t>
      </w:r>
    </w:p>
    <w:p w:rsidR="00243D84" w:rsidRDefault="008018E8">
      <w:pPr>
        <w:pStyle w:val="Bodytext0"/>
        <w:framePr w:w="6667" w:h="9716" w:hRule="exact" w:wrap="none" w:vAnchor="page" w:hAnchor="page" w:x="3052" w:y="3208"/>
        <w:shd w:val="clear" w:color="auto" w:fill="auto"/>
        <w:spacing w:after="318" w:line="210" w:lineRule="exact"/>
        <w:ind w:right="140" w:firstLine="0"/>
      </w:pPr>
      <w:r>
        <w:rPr>
          <w:rStyle w:val="BodytextSmallCaps"/>
          <w:b/>
          <w:bCs/>
        </w:rPr>
        <w:t>Part V—Miscellaneous Provisions</w:t>
      </w:r>
    </w:p>
    <w:p w:rsidR="00243D84" w:rsidRDefault="008018E8">
      <w:pPr>
        <w:pStyle w:val="Heading10"/>
        <w:framePr w:w="6667" w:h="9716" w:hRule="exact" w:wrap="none" w:vAnchor="page" w:hAnchor="page" w:x="3052" w:y="3208"/>
        <w:numPr>
          <w:ilvl w:val="0"/>
          <w:numId w:val="2"/>
        </w:numPr>
        <w:shd w:val="clear" w:color="auto" w:fill="auto"/>
        <w:tabs>
          <w:tab w:val="left" w:pos="490"/>
        </w:tabs>
        <w:spacing w:before="0" w:after="23" w:line="210" w:lineRule="exact"/>
        <w:ind w:left="20"/>
      </w:pPr>
      <w:bookmarkStart w:id="15" w:name="bookmark15"/>
      <w:r>
        <w:rPr>
          <w:rStyle w:val="Heading11"/>
          <w:b/>
          <w:bCs/>
        </w:rPr>
        <w:t>Regulations.</w:t>
      </w:r>
      <w:bookmarkEnd w:id="15"/>
    </w:p>
    <w:p w:rsidR="00243D84" w:rsidRDefault="008018E8">
      <w:pPr>
        <w:pStyle w:val="Bodytext0"/>
        <w:framePr w:w="6667" w:h="9716" w:hRule="exact" w:wrap="none" w:vAnchor="page" w:hAnchor="page" w:x="3052" w:y="3208"/>
        <w:numPr>
          <w:ilvl w:val="0"/>
          <w:numId w:val="8"/>
        </w:numPr>
        <w:shd w:val="clear" w:color="auto" w:fill="auto"/>
        <w:tabs>
          <w:tab w:val="left" w:pos="841"/>
        </w:tabs>
        <w:spacing w:after="240" w:line="278" w:lineRule="exact"/>
        <w:ind w:left="20" w:right="20" w:firstLine="480"/>
        <w:jc w:val="both"/>
      </w:pPr>
      <w:r>
        <w:rPr>
          <w:rStyle w:val="Bodytext1"/>
          <w:b/>
          <w:bCs/>
        </w:rPr>
        <w:t>The Minister may, by statutory instrument, make regulations for the effective implementation of this Act</w:t>
      </w:r>
    </w:p>
    <w:p w:rsidR="00243D84" w:rsidRDefault="008018E8">
      <w:pPr>
        <w:pStyle w:val="Bodytext0"/>
        <w:framePr w:w="6667" w:h="9716" w:hRule="exact" w:wrap="none" w:vAnchor="page" w:hAnchor="page" w:x="3052" w:y="3208"/>
        <w:numPr>
          <w:ilvl w:val="0"/>
          <w:numId w:val="8"/>
        </w:numPr>
        <w:shd w:val="clear" w:color="auto" w:fill="auto"/>
        <w:tabs>
          <w:tab w:val="left" w:pos="894"/>
        </w:tabs>
        <w:spacing w:after="0" w:line="278" w:lineRule="exact"/>
        <w:ind w:left="20" w:right="20" w:firstLine="480"/>
        <w:jc w:val="both"/>
      </w:pPr>
      <w:r>
        <w:rPr>
          <w:rStyle w:val="Bodytext1"/>
          <w:b/>
          <w:bCs/>
        </w:rPr>
        <w:t xml:space="preserve">Regulations made under this section shall be laid before </w:t>
      </w:r>
      <w:r>
        <w:rPr>
          <w:rStyle w:val="Bodytext1"/>
          <w:b/>
          <w:bCs/>
        </w:rPr>
        <w:t>Parliament for information.</w:t>
      </w:r>
    </w:p>
    <w:p w:rsidR="00243D84" w:rsidRDefault="008018E8">
      <w:pPr>
        <w:pStyle w:val="Headerorfooter20"/>
        <w:framePr w:wrap="none" w:vAnchor="page" w:hAnchor="page" w:x="6306" w:y="13001"/>
        <w:shd w:val="clear" w:color="auto" w:fill="auto"/>
        <w:spacing w:line="210" w:lineRule="exact"/>
        <w:ind w:left="20"/>
      </w:pPr>
      <w:r>
        <w:rPr>
          <w:rStyle w:val="Headerorfooter21"/>
          <w:b/>
          <w:bCs/>
        </w:rPr>
        <w:t>6</w:t>
      </w:r>
    </w:p>
    <w:p w:rsidR="00243D84" w:rsidRDefault="00243D84">
      <w:pPr>
        <w:rPr>
          <w:sz w:val="2"/>
          <w:szCs w:val="2"/>
        </w:rPr>
        <w:sectPr w:rsidR="00243D84">
          <w:pgSz w:w="12240" w:h="15840"/>
          <w:pgMar w:top="0" w:right="0" w:bottom="0" w:left="0" w:header="0" w:footer="3" w:gutter="0"/>
          <w:cols w:space="720"/>
          <w:noEndnote/>
          <w:docGrid w:linePitch="360"/>
        </w:sectPr>
      </w:pPr>
    </w:p>
    <w:p w:rsidR="00243D84" w:rsidRDefault="008018E8">
      <w:pPr>
        <w:pStyle w:val="Headerorfooter20"/>
        <w:framePr w:wrap="none" w:vAnchor="page" w:hAnchor="page" w:x="2788" w:y="2866"/>
        <w:shd w:val="clear" w:color="auto" w:fill="auto"/>
        <w:spacing w:line="210" w:lineRule="exact"/>
        <w:ind w:left="20"/>
      </w:pPr>
      <w:r>
        <w:rPr>
          <w:rStyle w:val="Headerorfooter21"/>
          <w:b/>
          <w:bCs/>
        </w:rPr>
        <w:lastRenderedPageBreak/>
        <w:t>Act 5</w:t>
      </w:r>
    </w:p>
    <w:p w:rsidR="00243D84" w:rsidRDefault="008018E8">
      <w:pPr>
        <w:pStyle w:val="Headerorfooter0"/>
        <w:framePr w:w="2990" w:h="547" w:hRule="exact" w:wrap="none" w:vAnchor="page" w:hAnchor="page" w:x="4645" w:y="2617"/>
        <w:shd w:val="clear" w:color="auto" w:fill="auto"/>
        <w:ind w:right="20"/>
      </w:pPr>
      <w:r>
        <w:rPr>
          <w:rStyle w:val="Headerorfooter1"/>
          <w:i/>
          <w:iCs/>
        </w:rPr>
        <w:t>Prohibition of Female Genital</w:t>
      </w:r>
    </w:p>
    <w:p w:rsidR="00243D84" w:rsidRDefault="008018E8">
      <w:pPr>
        <w:pStyle w:val="Headerorfooter0"/>
        <w:framePr w:w="2990" w:h="547" w:hRule="exact" w:wrap="none" w:vAnchor="page" w:hAnchor="page" w:x="4645" w:y="2617"/>
        <w:shd w:val="clear" w:color="auto" w:fill="auto"/>
        <w:ind w:right="20"/>
      </w:pPr>
      <w:r>
        <w:rPr>
          <w:rStyle w:val="Headerorfooter1"/>
          <w:i/>
          <w:iCs/>
        </w:rPr>
        <w:t>Mutilation Act</w:t>
      </w:r>
    </w:p>
    <w:p w:rsidR="00243D84" w:rsidRDefault="008018E8">
      <w:pPr>
        <w:pStyle w:val="Headerorfooter20"/>
        <w:framePr w:wrap="none" w:vAnchor="page" w:hAnchor="page" w:x="8960" w:y="2871"/>
        <w:shd w:val="clear" w:color="auto" w:fill="auto"/>
        <w:spacing w:line="210" w:lineRule="exact"/>
        <w:ind w:left="20"/>
      </w:pPr>
      <w:r>
        <w:rPr>
          <w:rStyle w:val="Headerorfooter21"/>
          <w:b/>
          <w:bCs/>
        </w:rPr>
        <w:t>2010</w:t>
      </w:r>
    </w:p>
    <w:p w:rsidR="00243D84" w:rsidRDefault="008018E8">
      <w:pPr>
        <w:pStyle w:val="Bodytext60"/>
        <w:framePr w:w="5928" w:h="1646" w:hRule="exact" w:wrap="none" w:vAnchor="page" w:hAnchor="page" w:x="3316" w:y="2963"/>
        <w:shd w:val="clear" w:color="auto" w:fill="auto"/>
        <w:spacing w:after="0" w:line="528" w:lineRule="exact"/>
        <w:ind w:firstLine="0"/>
      </w:pPr>
      <w:r>
        <w:rPr>
          <w:rStyle w:val="Bodytext61"/>
        </w:rPr>
        <w:t>SCHEDULE</w:t>
      </w:r>
    </w:p>
    <w:p w:rsidR="00243D84" w:rsidRDefault="008018E8">
      <w:pPr>
        <w:pStyle w:val="Bodytext60"/>
        <w:framePr w:w="5928" w:h="1646" w:hRule="exact" w:wrap="none" w:vAnchor="page" w:hAnchor="page" w:x="3316" w:y="2963"/>
        <w:shd w:val="clear" w:color="auto" w:fill="auto"/>
        <w:spacing w:after="0" w:line="528" w:lineRule="exact"/>
        <w:ind w:left="280" w:firstLine="0"/>
      </w:pPr>
      <w:r>
        <w:rPr>
          <w:rStyle w:val="Bodytext6SmallCaps"/>
        </w:rPr>
        <w:t>currency point</w:t>
      </w:r>
    </w:p>
    <w:p w:rsidR="00243D84" w:rsidRDefault="008018E8">
      <w:pPr>
        <w:pStyle w:val="Bodytext60"/>
        <w:framePr w:w="5928" w:h="1646" w:hRule="exact" w:wrap="none" w:vAnchor="page" w:hAnchor="page" w:x="3316" w:y="2963"/>
        <w:shd w:val="clear" w:color="auto" w:fill="auto"/>
        <w:spacing w:after="0" w:line="528" w:lineRule="exact"/>
        <w:ind w:firstLine="0"/>
      </w:pPr>
      <w:r>
        <w:rPr>
          <w:rStyle w:val="Bodytext61"/>
        </w:rPr>
        <w:t>A currency point is equal to twenty thousand Uganda Shillings.</w:t>
      </w:r>
    </w:p>
    <w:p w:rsidR="00243D84" w:rsidRDefault="008018E8">
      <w:pPr>
        <w:pStyle w:val="Headerorfooter20"/>
        <w:framePr w:wrap="none" w:vAnchor="page" w:hAnchor="page" w:x="6061" w:y="12985"/>
        <w:shd w:val="clear" w:color="auto" w:fill="auto"/>
        <w:spacing w:line="210" w:lineRule="exact"/>
        <w:ind w:left="20"/>
      </w:pPr>
      <w:r>
        <w:rPr>
          <w:rStyle w:val="Headerorfooter21"/>
          <w:b/>
          <w:bCs/>
        </w:rPr>
        <w:t>7</w:t>
      </w:r>
    </w:p>
    <w:p w:rsidR="00243D84" w:rsidRDefault="00243D84">
      <w:pPr>
        <w:rPr>
          <w:sz w:val="2"/>
          <w:szCs w:val="2"/>
        </w:rPr>
        <w:sectPr w:rsidR="00243D84">
          <w:pgSz w:w="12240" w:h="15840"/>
          <w:pgMar w:top="0" w:right="0" w:bottom="0" w:left="0" w:header="0" w:footer="3" w:gutter="0"/>
          <w:cols w:space="720"/>
          <w:noEndnote/>
          <w:docGrid w:linePitch="360"/>
        </w:sectPr>
      </w:pPr>
    </w:p>
    <w:p w:rsidR="00243D84" w:rsidRDefault="008018E8">
      <w:pPr>
        <w:pStyle w:val="Headerorfooter20"/>
        <w:framePr w:wrap="none" w:vAnchor="page" w:hAnchor="page" w:x="2773" w:y="2881"/>
        <w:shd w:val="clear" w:color="auto" w:fill="auto"/>
        <w:spacing w:line="210" w:lineRule="exact"/>
        <w:ind w:left="20"/>
      </w:pPr>
      <w:r>
        <w:rPr>
          <w:rStyle w:val="Headerorfooter21"/>
          <w:b/>
          <w:bCs/>
        </w:rPr>
        <w:lastRenderedPageBreak/>
        <w:t>Act 5</w:t>
      </w:r>
    </w:p>
    <w:p w:rsidR="00243D84" w:rsidRDefault="008018E8">
      <w:pPr>
        <w:pStyle w:val="Headerorfooter0"/>
        <w:framePr w:w="2990" w:h="547" w:hRule="exact" w:wrap="none" w:vAnchor="page" w:hAnchor="page" w:x="4635" w:y="2617"/>
        <w:shd w:val="clear" w:color="auto" w:fill="auto"/>
        <w:ind w:right="20"/>
      </w:pPr>
      <w:r>
        <w:rPr>
          <w:rStyle w:val="Headerorfooter1"/>
          <w:i/>
          <w:iCs/>
        </w:rPr>
        <w:t>Prohibition of Female Genital</w:t>
      </w:r>
    </w:p>
    <w:p w:rsidR="00243D84" w:rsidRDefault="008018E8">
      <w:pPr>
        <w:pStyle w:val="Headerorfooter0"/>
        <w:framePr w:w="2990" w:h="547" w:hRule="exact" w:wrap="none" w:vAnchor="page" w:hAnchor="page" w:x="4635" w:y="2617"/>
        <w:shd w:val="clear" w:color="auto" w:fill="auto"/>
        <w:ind w:right="20"/>
      </w:pPr>
      <w:r>
        <w:rPr>
          <w:rStyle w:val="Headerorfooter1"/>
          <w:i/>
          <w:iCs/>
        </w:rPr>
        <w:t>Mutilation Act</w:t>
      </w:r>
    </w:p>
    <w:p w:rsidR="00243D84" w:rsidRDefault="008018E8">
      <w:pPr>
        <w:pStyle w:val="Headerorfooter20"/>
        <w:framePr w:wrap="none" w:vAnchor="page" w:hAnchor="page" w:x="8950" w:y="2886"/>
        <w:shd w:val="clear" w:color="auto" w:fill="auto"/>
        <w:spacing w:line="210" w:lineRule="exact"/>
        <w:ind w:left="20"/>
      </w:pPr>
      <w:r>
        <w:rPr>
          <w:rStyle w:val="Headerorfooter21"/>
          <w:b/>
          <w:bCs/>
        </w:rPr>
        <w:t>2010</w:t>
      </w:r>
    </w:p>
    <w:p w:rsidR="00243D84" w:rsidRDefault="008018E8">
      <w:pPr>
        <w:pStyle w:val="Heading10"/>
        <w:framePr w:w="4814" w:h="1619" w:hRule="exact" w:wrap="none" w:vAnchor="page" w:hAnchor="page" w:x="2792" w:y="3255"/>
        <w:shd w:val="clear" w:color="auto" w:fill="auto"/>
        <w:spacing w:before="0" w:after="216" w:line="210" w:lineRule="exact"/>
        <w:ind w:left="2460"/>
        <w:jc w:val="left"/>
      </w:pPr>
      <w:bookmarkStart w:id="16" w:name="bookmark16"/>
      <w:r>
        <w:rPr>
          <w:rStyle w:val="Heading11"/>
          <w:b/>
          <w:bCs/>
        </w:rPr>
        <w:t>Cross References</w:t>
      </w:r>
      <w:bookmarkEnd w:id="16"/>
    </w:p>
    <w:p w:rsidR="00243D84" w:rsidRDefault="008018E8">
      <w:pPr>
        <w:pStyle w:val="Bodytext0"/>
        <w:framePr w:w="4814" w:h="1619" w:hRule="exact" w:wrap="none" w:vAnchor="page" w:hAnchor="page" w:x="2792" w:y="3255"/>
        <w:shd w:val="clear" w:color="auto" w:fill="auto"/>
        <w:spacing w:after="0" w:line="269" w:lineRule="exact"/>
        <w:ind w:left="20" w:right="220" w:firstLine="0"/>
        <w:jc w:val="left"/>
      </w:pPr>
      <w:r>
        <w:rPr>
          <w:rStyle w:val="Bodytext1"/>
          <w:b/>
          <w:bCs/>
        </w:rPr>
        <w:t>Allied Health Professionals Act, Cap. 268 Civil Procedure Act, Cap. 71 Medical and Dental Practitioners Act, Cap. 272 Nurses and Midwives Act, Cap. 274</w:t>
      </w:r>
    </w:p>
    <w:p w:rsidR="00243D84" w:rsidRDefault="008018E8">
      <w:pPr>
        <w:pStyle w:val="Headerorfooter20"/>
        <w:framePr w:wrap="none" w:vAnchor="page" w:hAnchor="page" w:x="6056" w:y="12999"/>
        <w:shd w:val="clear" w:color="auto" w:fill="auto"/>
        <w:spacing w:line="210" w:lineRule="exact"/>
        <w:ind w:left="20"/>
      </w:pPr>
      <w:r>
        <w:rPr>
          <w:rStyle w:val="Headerorfooter21"/>
          <w:b/>
          <w:bCs/>
        </w:rPr>
        <w:t>8</w:t>
      </w:r>
    </w:p>
    <w:p w:rsidR="00243D84" w:rsidRDefault="00243D84">
      <w:pPr>
        <w:rPr>
          <w:sz w:val="2"/>
          <w:szCs w:val="2"/>
        </w:rPr>
      </w:pPr>
    </w:p>
    <w:sectPr w:rsidR="00243D84" w:rsidSect="00243D84">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8E8" w:rsidRDefault="008018E8" w:rsidP="00243D84">
      <w:r>
        <w:separator/>
      </w:r>
    </w:p>
  </w:endnote>
  <w:endnote w:type="continuationSeparator" w:id="1">
    <w:p w:rsidR="008018E8" w:rsidRDefault="008018E8" w:rsidP="00243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8E8" w:rsidRDefault="008018E8"/>
  </w:footnote>
  <w:footnote w:type="continuationSeparator" w:id="1">
    <w:p w:rsidR="008018E8" w:rsidRDefault="008018E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6C39"/>
    <w:multiLevelType w:val="multilevel"/>
    <w:tmpl w:val="0620605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E52E4"/>
    <w:multiLevelType w:val="multilevel"/>
    <w:tmpl w:val="9724E72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B1E64"/>
    <w:multiLevelType w:val="multilevel"/>
    <w:tmpl w:val="46FA661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EF5E0C"/>
    <w:multiLevelType w:val="multilevel"/>
    <w:tmpl w:val="800E1E2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71000E"/>
    <w:multiLevelType w:val="multilevel"/>
    <w:tmpl w:val="909AF22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FB1B59"/>
    <w:multiLevelType w:val="multilevel"/>
    <w:tmpl w:val="AE86EDE0"/>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A110FB"/>
    <w:multiLevelType w:val="multilevel"/>
    <w:tmpl w:val="AB822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BA18DC"/>
    <w:multiLevelType w:val="multilevel"/>
    <w:tmpl w:val="C02ABA0A"/>
    <w:lvl w:ilvl="0">
      <w:start w:val="1"/>
      <w:numFmt w:val="lowerLetter"/>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2"/>
  </w:num>
  <w:num w:numId="4">
    <w:abstractNumId w:val="7"/>
  </w:num>
  <w:num w:numId="5">
    <w:abstractNumId w:val="5"/>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43D84"/>
    <w:rsid w:val="00243D84"/>
    <w:rsid w:val="008018E8"/>
    <w:rsid w:val="00B93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3D8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3D84"/>
    <w:rPr>
      <w:color w:val="0066CC"/>
      <w:u w:val="single"/>
    </w:rPr>
  </w:style>
  <w:style w:type="character" w:customStyle="1" w:styleId="Bodytext2">
    <w:name w:val="Body text (2)_"/>
    <w:basedOn w:val="DefaultParagraphFont"/>
    <w:link w:val="Bodytext20"/>
    <w:rsid w:val="00243D84"/>
    <w:rPr>
      <w:rFonts w:ascii="Times New Roman" w:eastAsia="Times New Roman" w:hAnsi="Times New Roman" w:cs="Times New Roman"/>
      <w:b/>
      <w:bCs/>
      <w:i w:val="0"/>
      <w:iCs w:val="0"/>
      <w:smallCaps w:val="0"/>
      <w:strike w:val="0"/>
      <w:spacing w:val="1"/>
      <w:sz w:val="18"/>
      <w:szCs w:val="18"/>
      <w:u w:val="none"/>
    </w:rPr>
  </w:style>
  <w:style w:type="character" w:customStyle="1" w:styleId="Bodytext21">
    <w:name w:val="Body text (2)"/>
    <w:basedOn w:val="Bodytext2"/>
    <w:rsid w:val="00243D84"/>
    <w:rPr>
      <w:color w:val="000000"/>
      <w:w w:val="100"/>
      <w:position w:val="0"/>
      <w:lang w:val="en-US"/>
    </w:rPr>
  </w:style>
  <w:style w:type="character" w:customStyle="1" w:styleId="Bodytext3">
    <w:name w:val="Body text (3)_"/>
    <w:basedOn w:val="DefaultParagraphFont"/>
    <w:link w:val="Bodytext30"/>
    <w:rsid w:val="00243D84"/>
    <w:rPr>
      <w:rFonts w:ascii="Times New Roman" w:eastAsia="Times New Roman" w:hAnsi="Times New Roman" w:cs="Times New Roman"/>
      <w:b w:val="0"/>
      <w:bCs w:val="0"/>
      <w:i/>
      <w:iCs/>
      <w:smallCaps w:val="0"/>
      <w:strike w:val="0"/>
      <w:spacing w:val="1"/>
      <w:sz w:val="14"/>
      <w:szCs w:val="14"/>
      <w:u w:val="none"/>
    </w:rPr>
  </w:style>
  <w:style w:type="character" w:customStyle="1" w:styleId="Bodytext31">
    <w:name w:val="Body text (3)"/>
    <w:basedOn w:val="Bodytext3"/>
    <w:rsid w:val="00243D84"/>
    <w:rPr>
      <w:color w:val="000000"/>
      <w:w w:val="100"/>
      <w:position w:val="0"/>
      <w:lang w:val="en-US"/>
    </w:rPr>
  </w:style>
  <w:style w:type="character" w:customStyle="1" w:styleId="Bodytext4">
    <w:name w:val="Body text (4)_"/>
    <w:basedOn w:val="DefaultParagraphFont"/>
    <w:link w:val="Bodytext40"/>
    <w:rsid w:val="00243D84"/>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Bodytext41">
    <w:name w:val="Body text (4)"/>
    <w:basedOn w:val="Bodytext4"/>
    <w:rsid w:val="00243D84"/>
    <w:rPr>
      <w:color w:val="000000"/>
      <w:w w:val="100"/>
      <w:position w:val="0"/>
      <w:lang w:val="en-US"/>
    </w:rPr>
  </w:style>
  <w:style w:type="character" w:customStyle="1" w:styleId="Bodytext5">
    <w:name w:val="Body text (5)_"/>
    <w:basedOn w:val="DefaultParagraphFont"/>
    <w:link w:val="Bodytext50"/>
    <w:rsid w:val="00243D84"/>
    <w:rPr>
      <w:rFonts w:ascii="Times New Roman" w:eastAsia="Times New Roman" w:hAnsi="Times New Roman" w:cs="Times New Roman"/>
      <w:b w:val="0"/>
      <w:bCs w:val="0"/>
      <w:i/>
      <w:iCs/>
      <w:smallCaps w:val="0"/>
      <w:strike w:val="0"/>
      <w:sz w:val="21"/>
      <w:szCs w:val="21"/>
      <w:u w:val="none"/>
    </w:rPr>
  </w:style>
  <w:style w:type="character" w:customStyle="1" w:styleId="Bodytext51">
    <w:name w:val="Body text (5)"/>
    <w:basedOn w:val="Bodytext5"/>
    <w:rsid w:val="00243D84"/>
    <w:rPr>
      <w:color w:val="000000"/>
      <w:spacing w:val="0"/>
      <w:w w:val="100"/>
      <w:position w:val="0"/>
      <w:lang w:val="en-US"/>
    </w:rPr>
  </w:style>
  <w:style w:type="character" w:customStyle="1" w:styleId="Bodytext5Bold">
    <w:name w:val="Body text (5) + Bold"/>
    <w:aliases w:val="Not Italic,Spacing 0 pt"/>
    <w:basedOn w:val="Bodytext5"/>
    <w:rsid w:val="00243D84"/>
    <w:rPr>
      <w:b/>
      <w:bCs/>
      <w:i/>
      <w:iCs/>
      <w:color w:val="000000"/>
      <w:spacing w:val="-3"/>
      <w:w w:val="100"/>
      <w:position w:val="0"/>
      <w:lang w:val="en-US"/>
    </w:rPr>
  </w:style>
  <w:style w:type="character" w:customStyle="1" w:styleId="Bodytext6">
    <w:name w:val="Body text (6)_"/>
    <w:basedOn w:val="DefaultParagraphFont"/>
    <w:link w:val="Bodytext60"/>
    <w:rsid w:val="00243D84"/>
    <w:rPr>
      <w:rFonts w:ascii="Times New Roman" w:eastAsia="Times New Roman" w:hAnsi="Times New Roman" w:cs="Times New Roman"/>
      <w:b w:val="0"/>
      <w:bCs w:val="0"/>
      <w:i w:val="0"/>
      <w:iCs w:val="0"/>
      <w:smallCaps w:val="0"/>
      <w:strike w:val="0"/>
      <w:sz w:val="19"/>
      <w:szCs w:val="19"/>
      <w:u w:val="none"/>
    </w:rPr>
  </w:style>
  <w:style w:type="character" w:customStyle="1" w:styleId="Bodytext61">
    <w:name w:val="Body text (6)"/>
    <w:basedOn w:val="Bodytext6"/>
    <w:rsid w:val="00243D84"/>
    <w:rPr>
      <w:color w:val="000000"/>
      <w:spacing w:val="0"/>
      <w:w w:val="100"/>
      <w:position w:val="0"/>
      <w:lang w:val="en-US"/>
    </w:rPr>
  </w:style>
  <w:style w:type="character" w:customStyle="1" w:styleId="Bodytext6105pt">
    <w:name w:val="Body text (6) + 10.5 pt"/>
    <w:aliases w:val="Italic"/>
    <w:basedOn w:val="Bodytext6"/>
    <w:rsid w:val="00243D84"/>
    <w:rPr>
      <w:i/>
      <w:iCs/>
      <w:color w:val="000000"/>
      <w:spacing w:val="0"/>
      <w:w w:val="100"/>
      <w:position w:val="0"/>
      <w:sz w:val="21"/>
      <w:szCs w:val="21"/>
      <w:lang w:val="en-US"/>
    </w:rPr>
  </w:style>
  <w:style w:type="character" w:customStyle="1" w:styleId="Bodytext6105pt0">
    <w:name w:val="Body text (6) + 10.5 pt"/>
    <w:aliases w:val="Bold,Spacing 0 pt"/>
    <w:basedOn w:val="Bodytext6"/>
    <w:rsid w:val="00243D84"/>
    <w:rPr>
      <w:b/>
      <w:bCs/>
      <w:color w:val="000000"/>
      <w:spacing w:val="-3"/>
      <w:w w:val="100"/>
      <w:position w:val="0"/>
      <w:sz w:val="21"/>
      <w:szCs w:val="21"/>
    </w:rPr>
  </w:style>
  <w:style w:type="character" w:customStyle="1" w:styleId="Bodytext6SmallCaps">
    <w:name w:val="Body text (6) + Small Caps"/>
    <w:basedOn w:val="Bodytext6"/>
    <w:rsid w:val="00243D84"/>
    <w:rPr>
      <w:smallCaps/>
      <w:color w:val="000000"/>
      <w:spacing w:val="0"/>
      <w:w w:val="100"/>
      <w:position w:val="0"/>
      <w:lang w:val="en-US"/>
    </w:rPr>
  </w:style>
  <w:style w:type="character" w:customStyle="1" w:styleId="Bodytext62">
    <w:name w:val="Body text (6)"/>
    <w:basedOn w:val="Bodytext6"/>
    <w:rsid w:val="00243D84"/>
    <w:rPr>
      <w:color w:val="000000"/>
      <w:spacing w:val="0"/>
      <w:w w:val="100"/>
      <w:position w:val="0"/>
      <w:u w:val="single"/>
      <w:lang w:val="en-US"/>
    </w:rPr>
  </w:style>
  <w:style w:type="character" w:customStyle="1" w:styleId="Headerorfooter2">
    <w:name w:val="Header or footer (2)_"/>
    <w:basedOn w:val="DefaultParagraphFont"/>
    <w:link w:val="Headerorfooter20"/>
    <w:rsid w:val="00243D84"/>
    <w:rPr>
      <w:rFonts w:ascii="Times New Roman" w:eastAsia="Times New Roman" w:hAnsi="Times New Roman" w:cs="Times New Roman"/>
      <w:b/>
      <w:bCs/>
      <w:i w:val="0"/>
      <w:iCs w:val="0"/>
      <w:smallCaps w:val="0"/>
      <w:strike w:val="0"/>
      <w:spacing w:val="2"/>
      <w:sz w:val="21"/>
      <w:szCs w:val="21"/>
      <w:u w:val="none"/>
    </w:rPr>
  </w:style>
  <w:style w:type="character" w:customStyle="1" w:styleId="Headerorfooter21">
    <w:name w:val="Header or footer (2)"/>
    <w:basedOn w:val="Headerorfooter2"/>
    <w:rsid w:val="00243D84"/>
    <w:rPr>
      <w:color w:val="000000"/>
      <w:w w:val="100"/>
      <w:position w:val="0"/>
      <w:lang w:val="en-US"/>
    </w:rPr>
  </w:style>
  <w:style w:type="character" w:customStyle="1" w:styleId="Headerorfooter">
    <w:name w:val="Header or footer_"/>
    <w:basedOn w:val="DefaultParagraphFont"/>
    <w:link w:val="Headerorfooter0"/>
    <w:rsid w:val="00243D84"/>
    <w:rPr>
      <w:rFonts w:ascii="Times New Roman" w:eastAsia="Times New Roman" w:hAnsi="Times New Roman" w:cs="Times New Roman"/>
      <w:b w:val="0"/>
      <w:bCs w:val="0"/>
      <w:i/>
      <w:iCs/>
      <w:smallCaps w:val="0"/>
      <w:strike w:val="0"/>
      <w:sz w:val="21"/>
      <w:szCs w:val="21"/>
      <w:u w:val="none"/>
    </w:rPr>
  </w:style>
  <w:style w:type="character" w:customStyle="1" w:styleId="Headerorfooter1">
    <w:name w:val="Header or footer"/>
    <w:basedOn w:val="Headerorfooter"/>
    <w:rsid w:val="00243D84"/>
    <w:rPr>
      <w:color w:val="000000"/>
      <w:spacing w:val="0"/>
      <w:w w:val="100"/>
      <w:position w:val="0"/>
      <w:lang w:val="en-US"/>
    </w:rPr>
  </w:style>
  <w:style w:type="character" w:customStyle="1" w:styleId="Bodytext">
    <w:name w:val="Body text_"/>
    <w:basedOn w:val="DefaultParagraphFont"/>
    <w:link w:val="Bodytext0"/>
    <w:rsid w:val="00243D84"/>
    <w:rPr>
      <w:rFonts w:ascii="Times New Roman" w:eastAsia="Times New Roman" w:hAnsi="Times New Roman" w:cs="Times New Roman"/>
      <w:b/>
      <w:bCs/>
      <w:i w:val="0"/>
      <w:iCs w:val="0"/>
      <w:smallCaps w:val="0"/>
      <w:strike w:val="0"/>
      <w:spacing w:val="-3"/>
      <w:sz w:val="21"/>
      <w:szCs w:val="21"/>
      <w:u w:val="none"/>
    </w:rPr>
  </w:style>
  <w:style w:type="character" w:customStyle="1" w:styleId="Bodytext1">
    <w:name w:val="Body text"/>
    <w:basedOn w:val="Bodytext"/>
    <w:rsid w:val="00243D84"/>
    <w:rPr>
      <w:color w:val="000000"/>
      <w:w w:val="100"/>
      <w:position w:val="0"/>
      <w:lang w:val="en-US"/>
    </w:rPr>
  </w:style>
  <w:style w:type="character" w:customStyle="1" w:styleId="Bodytext7pt">
    <w:name w:val="Body text + 7 pt"/>
    <w:aliases w:val="Not Bold,Spacing 0 pt"/>
    <w:basedOn w:val="Bodytext"/>
    <w:rsid w:val="00243D84"/>
    <w:rPr>
      <w:b/>
      <w:bCs/>
      <w:color w:val="000000"/>
      <w:spacing w:val="2"/>
      <w:w w:val="100"/>
      <w:position w:val="0"/>
      <w:sz w:val="14"/>
      <w:szCs w:val="14"/>
      <w:lang w:val="en-US"/>
    </w:rPr>
  </w:style>
  <w:style w:type="character" w:customStyle="1" w:styleId="BodytextSmallCaps">
    <w:name w:val="Body text + Small Caps"/>
    <w:basedOn w:val="Bodytext"/>
    <w:rsid w:val="00243D84"/>
    <w:rPr>
      <w:smallCaps/>
      <w:color w:val="000000"/>
      <w:w w:val="100"/>
      <w:position w:val="0"/>
      <w:lang w:val="en-US"/>
    </w:rPr>
  </w:style>
  <w:style w:type="character" w:customStyle="1" w:styleId="Heading1">
    <w:name w:val="Heading #1_"/>
    <w:basedOn w:val="DefaultParagraphFont"/>
    <w:link w:val="Heading10"/>
    <w:rsid w:val="00243D84"/>
    <w:rPr>
      <w:rFonts w:ascii="Times New Roman" w:eastAsia="Times New Roman" w:hAnsi="Times New Roman" w:cs="Times New Roman"/>
      <w:b/>
      <w:bCs/>
      <w:i w:val="0"/>
      <w:iCs w:val="0"/>
      <w:smallCaps w:val="0"/>
      <w:strike w:val="0"/>
      <w:spacing w:val="-3"/>
      <w:sz w:val="21"/>
      <w:szCs w:val="21"/>
      <w:u w:val="none"/>
    </w:rPr>
  </w:style>
  <w:style w:type="character" w:customStyle="1" w:styleId="Heading11">
    <w:name w:val="Heading #1"/>
    <w:basedOn w:val="Heading1"/>
    <w:rsid w:val="00243D84"/>
    <w:rPr>
      <w:color w:val="000000"/>
      <w:w w:val="100"/>
      <w:position w:val="0"/>
      <w:lang w:val="en-US"/>
    </w:rPr>
  </w:style>
  <w:style w:type="character" w:customStyle="1" w:styleId="Heading2">
    <w:name w:val="Heading #2_"/>
    <w:basedOn w:val="DefaultParagraphFont"/>
    <w:link w:val="Heading20"/>
    <w:rsid w:val="00243D84"/>
    <w:rPr>
      <w:rFonts w:ascii="Times New Roman" w:eastAsia="Times New Roman" w:hAnsi="Times New Roman" w:cs="Times New Roman"/>
      <w:b/>
      <w:bCs/>
      <w:i w:val="0"/>
      <w:iCs w:val="0"/>
      <w:smallCaps w:val="0"/>
      <w:strike w:val="0"/>
      <w:spacing w:val="-3"/>
      <w:sz w:val="21"/>
      <w:szCs w:val="21"/>
      <w:u w:val="none"/>
    </w:rPr>
  </w:style>
  <w:style w:type="character" w:customStyle="1" w:styleId="Heading21">
    <w:name w:val="Heading #2"/>
    <w:basedOn w:val="Heading2"/>
    <w:rsid w:val="00243D84"/>
    <w:rPr>
      <w:color w:val="000000"/>
      <w:w w:val="100"/>
      <w:position w:val="0"/>
      <w:lang w:val="en-US"/>
    </w:rPr>
  </w:style>
  <w:style w:type="paragraph" w:customStyle="1" w:styleId="Bodytext20">
    <w:name w:val="Body text (2)"/>
    <w:basedOn w:val="Normal"/>
    <w:link w:val="Bodytext2"/>
    <w:rsid w:val="00243D84"/>
    <w:pPr>
      <w:shd w:val="clear" w:color="auto" w:fill="FFFFFF"/>
      <w:spacing w:line="221" w:lineRule="exact"/>
    </w:pPr>
    <w:rPr>
      <w:rFonts w:ascii="Times New Roman" w:eastAsia="Times New Roman" w:hAnsi="Times New Roman" w:cs="Times New Roman"/>
      <w:b/>
      <w:bCs/>
      <w:spacing w:val="1"/>
      <w:sz w:val="18"/>
      <w:szCs w:val="18"/>
    </w:rPr>
  </w:style>
  <w:style w:type="paragraph" w:customStyle="1" w:styleId="Bodytext30">
    <w:name w:val="Body text (3)"/>
    <w:basedOn w:val="Normal"/>
    <w:link w:val="Bodytext3"/>
    <w:rsid w:val="00243D84"/>
    <w:pPr>
      <w:shd w:val="clear" w:color="auto" w:fill="FFFFFF"/>
      <w:spacing w:line="221" w:lineRule="exact"/>
      <w:jc w:val="center"/>
    </w:pPr>
    <w:rPr>
      <w:rFonts w:ascii="Times New Roman" w:eastAsia="Times New Roman" w:hAnsi="Times New Roman" w:cs="Times New Roman"/>
      <w:i/>
      <w:iCs/>
      <w:spacing w:val="1"/>
      <w:sz w:val="14"/>
      <w:szCs w:val="14"/>
    </w:rPr>
  </w:style>
  <w:style w:type="paragraph" w:customStyle="1" w:styleId="Bodytext40">
    <w:name w:val="Body text (4)"/>
    <w:basedOn w:val="Normal"/>
    <w:link w:val="Bodytext4"/>
    <w:rsid w:val="00243D84"/>
    <w:pPr>
      <w:shd w:val="clear" w:color="auto" w:fill="FFFFFF"/>
      <w:spacing w:after="360" w:line="0" w:lineRule="atLeast"/>
      <w:jc w:val="center"/>
    </w:pPr>
    <w:rPr>
      <w:rFonts w:ascii="Times New Roman" w:eastAsia="Times New Roman" w:hAnsi="Times New Roman" w:cs="Times New Roman"/>
      <w:spacing w:val="2"/>
      <w:sz w:val="14"/>
      <w:szCs w:val="14"/>
    </w:rPr>
  </w:style>
  <w:style w:type="paragraph" w:customStyle="1" w:styleId="Bodytext50">
    <w:name w:val="Body text (5)"/>
    <w:basedOn w:val="Normal"/>
    <w:link w:val="Bodytext5"/>
    <w:rsid w:val="00243D84"/>
    <w:pPr>
      <w:shd w:val="clear" w:color="auto" w:fill="FFFFFF"/>
      <w:spacing w:before="360" w:line="259" w:lineRule="exact"/>
    </w:pPr>
    <w:rPr>
      <w:rFonts w:ascii="Times New Roman" w:eastAsia="Times New Roman" w:hAnsi="Times New Roman" w:cs="Times New Roman"/>
      <w:i/>
      <w:iCs/>
      <w:sz w:val="21"/>
      <w:szCs w:val="21"/>
    </w:rPr>
  </w:style>
  <w:style w:type="paragraph" w:customStyle="1" w:styleId="Bodytext60">
    <w:name w:val="Body text (6)"/>
    <w:basedOn w:val="Normal"/>
    <w:link w:val="Bodytext6"/>
    <w:rsid w:val="00243D84"/>
    <w:pPr>
      <w:shd w:val="clear" w:color="auto" w:fill="FFFFFF"/>
      <w:spacing w:after="300" w:line="0" w:lineRule="atLeast"/>
      <w:ind w:hanging="400"/>
      <w:jc w:val="center"/>
    </w:pPr>
    <w:rPr>
      <w:rFonts w:ascii="Times New Roman" w:eastAsia="Times New Roman" w:hAnsi="Times New Roman" w:cs="Times New Roman"/>
      <w:sz w:val="19"/>
      <w:szCs w:val="19"/>
    </w:rPr>
  </w:style>
  <w:style w:type="paragraph" w:customStyle="1" w:styleId="Headerorfooter20">
    <w:name w:val="Header or footer (2)"/>
    <w:basedOn w:val="Normal"/>
    <w:link w:val="Headerorfooter2"/>
    <w:rsid w:val="00243D84"/>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Headerorfooter0">
    <w:name w:val="Header or footer"/>
    <w:basedOn w:val="Normal"/>
    <w:link w:val="Headerorfooter"/>
    <w:rsid w:val="00243D84"/>
    <w:pPr>
      <w:shd w:val="clear" w:color="auto" w:fill="FFFFFF"/>
      <w:spacing w:line="264" w:lineRule="exact"/>
      <w:jc w:val="center"/>
    </w:pPr>
    <w:rPr>
      <w:rFonts w:ascii="Times New Roman" w:eastAsia="Times New Roman" w:hAnsi="Times New Roman" w:cs="Times New Roman"/>
      <w:i/>
      <w:iCs/>
      <w:sz w:val="21"/>
      <w:szCs w:val="21"/>
    </w:rPr>
  </w:style>
  <w:style w:type="paragraph" w:customStyle="1" w:styleId="Bodytext0">
    <w:name w:val="Body text"/>
    <w:basedOn w:val="Normal"/>
    <w:link w:val="Bodytext"/>
    <w:rsid w:val="00243D84"/>
    <w:pPr>
      <w:shd w:val="clear" w:color="auto" w:fill="FFFFFF"/>
      <w:spacing w:after="60" w:line="0" w:lineRule="atLeast"/>
      <w:ind w:hanging="480"/>
      <w:jc w:val="center"/>
    </w:pPr>
    <w:rPr>
      <w:rFonts w:ascii="Times New Roman" w:eastAsia="Times New Roman" w:hAnsi="Times New Roman" w:cs="Times New Roman"/>
      <w:b/>
      <w:bCs/>
      <w:spacing w:val="-3"/>
      <w:sz w:val="21"/>
      <w:szCs w:val="21"/>
    </w:rPr>
  </w:style>
  <w:style w:type="paragraph" w:customStyle="1" w:styleId="Heading10">
    <w:name w:val="Heading #1"/>
    <w:basedOn w:val="Normal"/>
    <w:link w:val="Heading1"/>
    <w:rsid w:val="00243D84"/>
    <w:pPr>
      <w:shd w:val="clear" w:color="auto" w:fill="FFFFFF"/>
      <w:spacing w:before="300" w:line="278" w:lineRule="exact"/>
      <w:jc w:val="both"/>
      <w:outlineLvl w:val="0"/>
    </w:pPr>
    <w:rPr>
      <w:rFonts w:ascii="Times New Roman" w:eastAsia="Times New Roman" w:hAnsi="Times New Roman" w:cs="Times New Roman"/>
      <w:b/>
      <w:bCs/>
      <w:spacing w:val="-3"/>
      <w:sz w:val="21"/>
      <w:szCs w:val="21"/>
    </w:rPr>
  </w:style>
  <w:style w:type="paragraph" w:customStyle="1" w:styleId="Heading20">
    <w:name w:val="Heading #2"/>
    <w:basedOn w:val="Normal"/>
    <w:link w:val="Heading2"/>
    <w:rsid w:val="00243D84"/>
    <w:pPr>
      <w:shd w:val="clear" w:color="auto" w:fill="FFFFFF"/>
      <w:spacing w:line="278" w:lineRule="exact"/>
      <w:ind w:hanging="480"/>
      <w:jc w:val="both"/>
      <w:outlineLvl w:val="1"/>
    </w:pPr>
    <w:rPr>
      <w:rFonts w:ascii="Times New Roman" w:eastAsia="Times New Roman" w:hAnsi="Times New Roman" w:cs="Times New Roman"/>
      <w:b/>
      <w:bCs/>
      <w:spacing w:val="-3"/>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2014-06-04T06:46:00Z</dcterms:created>
  <dcterms:modified xsi:type="dcterms:W3CDTF">2014-06-04T06:47:00Z</dcterms:modified>
</cp:coreProperties>
</file>