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E6" w:rsidRDefault="00A73CA2">
      <w:pPr>
        <w:pStyle w:val="Bodytext20"/>
        <w:framePr w:w="6691" w:h="2096" w:hRule="exact" w:wrap="none" w:vAnchor="page" w:hAnchor="page" w:x="3332" w:y="2716"/>
        <w:shd w:val="clear" w:color="auto" w:fill="auto"/>
        <w:ind w:left="500"/>
      </w:pPr>
      <w:r>
        <w:rPr>
          <w:rStyle w:val="Bodytext21"/>
          <w:b/>
          <w:bCs/>
        </w:rPr>
        <w:t>ACTS</w:t>
      </w:r>
    </w:p>
    <w:p w:rsidR="000649E6" w:rsidRDefault="00A73CA2">
      <w:pPr>
        <w:pStyle w:val="Bodytext20"/>
        <w:framePr w:w="6691" w:h="2096" w:hRule="exact" w:wrap="none" w:vAnchor="page" w:hAnchor="page" w:x="3332" w:y="2716"/>
        <w:shd w:val="clear" w:color="auto" w:fill="auto"/>
        <w:tabs>
          <w:tab w:val="left" w:pos="5344"/>
        </w:tabs>
        <w:ind w:left="500"/>
      </w:pPr>
      <w:r>
        <w:rPr>
          <w:rStyle w:val="Bodytext21"/>
          <w:b/>
          <w:bCs/>
        </w:rPr>
        <w:t>SUPPLEMENT No. 3</w:t>
      </w:r>
      <w:r>
        <w:rPr>
          <w:rStyle w:val="Bodytext21"/>
          <w:b/>
          <w:bCs/>
        </w:rPr>
        <w:tab/>
        <w:t>9th April, 2010.</w:t>
      </w:r>
    </w:p>
    <w:p w:rsidR="000649E6" w:rsidRDefault="00A73CA2">
      <w:pPr>
        <w:pStyle w:val="Bodytext20"/>
        <w:framePr w:w="6691" w:h="2096" w:hRule="exact" w:wrap="none" w:vAnchor="page" w:hAnchor="page" w:x="3332" w:y="2716"/>
        <w:shd w:val="clear" w:color="auto" w:fill="auto"/>
        <w:ind w:right="40" w:firstLine="0"/>
        <w:jc w:val="center"/>
      </w:pPr>
      <w:r>
        <w:rPr>
          <w:rStyle w:val="Bodytext21"/>
          <w:b/>
          <w:bCs/>
        </w:rPr>
        <w:t>ACTS SUPPLEMENT</w:t>
      </w:r>
    </w:p>
    <w:p w:rsidR="000649E6" w:rsidRDefault="00A73CA2">
      <w:pPr>
        <w:pStyle w:val="Bodytext30"/>
        <w:framePr w:w="6691" w:h="2096" w:hRule="exact" w:wrap="none" w:vAnchor="page" w:hAnchor="page" w:x="3332" w:y="2716"/>
        <w:shd w:val="clear" w:color="auto" w:fill="auto"/>
        <w:ind w:right="40"/>
      </w:pPr>
      <w:r>
        <w:rPr>
          <w:rStyle w:val="Bodytext31"/>
          <w:i/>
          <w:iCs/>
        </w:rPr>
        <w:t>to The Uganda Gazette No. 21 Volume CIII dated 9th April, 2010.</w:t>
      </w:r>
    </w:p>
    <w:p w:rsidR="000649E6" w:rsidRDefault="00A73CA2">
      <w:pPr>
        <w:pStyle w:val="Bodytext40"/>
        <w:framePr w:w="6691" w:h="2096" w:hRule="exact" w:wrap="none" w:vAnchor="page" w:hAnchor="page" w:x="3332" w:y="2716"/>
        <w:shd w:val="clear" w:color="auto" w:fill="auto"/>
        <w:spacing w:after="274" w:line="140" w:lineRule="exact"/>
        <w:ind w:left="40"/>
      </w:pPr>
      <w:r>
        <w:rPr>
          <w:rStyle w:val="Bodytext41"/>
        </w:rPr>
        <w:t>Printed by UPPC, Entebbe, by Order of the Government.</w:t>
      </w:r>
    </w:p>
    <w:p w:rsidR="000649E6" w:rsidRDefault="00A73CA2">
      <w:pPr>
        <w:pStyle w:val="Bodytext50"/>
        <w:framePr w:w="6691" w:h="2096" w:hRule="exact" w:wrap="none" w:vAnchor="page" w:hAnchor="page" w:x="3332" w:y="2716"/>
        <w:shd w:val="clear" w:color="auto" w:fill="auto"/>
        <w:tabs>
          <w:tab w:val="left" w:pos="2642"/>
          <w:tab w:val="left" w:pos="6213"/>
        </w:tabs>
        <w:spacing w:before="0" w:after="0"/>
        <w:ind w:left="40" w:right="60" w:firstLine="1580"/>
      </w:pPr>
      <w:r>
        <w:rPr>
          <w:rStyle w:val="Bodytext51"/>
          <w:i/>
          <w:iCs/>
        </w:rPr>
        <w:t xml:space="preserve">Political Parties and Organisations </w:t>
      </w:r>
      <w:r>
        <w:rPr>
          <w:rStyle w:val="Bodytext5Bold"/>
        </w:rPr>
        <w:t>Act 4</w:t>
      </w:r>
      <w:r>
        <w:rPr>
          <w:rStyle w:val="Bodytext5Bold"/>
        </w:rPr>
        <w:tab/>
      </w:r>
      <w:r>
        <w:rPr>
          <w:rStyle w:val="Bodytext51"/>
          <w:i/>
          <w:iCs/>
        </w:rPr>
        <w:t>(Amendment) Act</w:t>
      </w:r>
      <w:r>
        <w:rPr>
          <w:rStyle w:val="Bodytext5NotItalic"/>
        </w:rPr>
        <w:tab/>
      </w:r>
      <w:r>
        <w:rPr>
          <w:rStyle w:val="Bodytext5Bold"/>
        </w:rPr>
        <w:t>2010</w:t>
      </w:r>
    </w:p>
    <w:p w:rsidR="000649E6" w:rsidRDefault="00A73CA2">
      <w:pPr>
        <w:pStyle w:val="Bodytext60"/>
        <w:framePr w:w="6691" w:h="7320" w:hRule="exact" w:wrap="none" w:vAnchor="page" w:hAnchor="page" w:x="3332" w:y="5533"/>
        <w:shd w:val="clear" w:color="auto" w:fill="auto"/>
        <w:spacing w:before="0"/>
        <w:ind w:right="40" w:firstLine="0"/>
      </w:pPr>
      <w:r>
        <w:rPr>
          <w:rStyle w:val="Bodytext61"/>
          <w:b/>
          <w:bCs/>
        </w:rPr>
        <w:t xml:space="preserve">THE POLITICAL </w:t>
      </w:r>
      <w:r>
        <w:rPr>
          <w:rStyle w:val="Bodytext61"/>
          <w:b/>
          <w:bCs/>
        </w:rPr>
        <w:t>PARTIES AND ORGANISATIONS (AMENDMENT) ACT, 2010.</w:t>
      </w:r>
    </w:p>
    <w:p w:rsidR="000649E6" w:rsidRDefault="00A73CA2">
      <w:pPr>
        <w:pStyle w:val="Bodytext60"/>
        <w:framePr w:w="6691" w:h="7320" w:hRule="exact" w:wrap="none" w:vAnchor="page" w:hAnchor="page" w:x="3332" w:y="5533"/>
        <w:shd w:val="clear" w:color="auto" w:fill="auto"/>
        <w:spacing w:before="0" w:after="310"/>
        <w:ind w:left="500" w:right="60" w:hanging="460"/>
        <w:jc w:val="left"/>
      </w:pPr>
      <w:r>
        <w:rPr>
          <w:rStyle w:val="Bodytext61"/>
          <w:b/>
          <w:bCs/>
        </w:rPr>
        <w:t>An Act to amend the Political Parties and Organisations Act, 2005 to provide for the use of Government or other public resources for political party or organisation activities.</w:t>
      </w:r>
    </w:p>
    <w:p w:rsidR="000649E6" w:rsidRDefault="00A73CA2">
      <w:pPr>
        <w:pStyle w:val="Bodytext0"/>
        <w:framePr w:w="6691" w:h="7320" w:hRule="exact" w:wrap="none" w:vAnchor="page" w:hAnchor="page" w:x="3332" w:y="5533"/>
        <w:shd w:val="clear" w:color="auto" w:fill="auto"/>
        <w:spacing w:before="0" w:after="208" w:line="200" w:lineRule="exact"/>
        <w:ind w:left="500" w:hanging="460"/>
      </w:pPr>
      <w:r>
        <w:rPr>
          <w:rStyle w:val="Bodytext85pt"/>
        </w:rPr>
        <w:t xml:space="preserve">Date of Assent: </w:t>
      </w:r>
      <w:r>
        <w:rPr>
          <w:rStyle w:val="Bodytext1"/>
        </w:rPr>
        <w:t>17th March, 20</w:t>
      </w:r>
      <w:r>
        <w:rPr>
          <w:rStyle w:val="Bodytext1"/>
        </w:rPr>
        <w:t>10.</w:t>
      </w:r>
    </w:p>
    <w:p w:rsidR="000649E6" w:rsidRDefault="00A73CA2">
      <w:pPr>
        <w:pStyle w:val="Bodytext50"/>
        <w:framePr w:w="6691" w:h="7320" w:hRule="exact" w:wrap="none" w:vAnchor="page" w:hAnchor="page" w:x="3332" w:y="5533"/>
        <w:shd w:val="clear" w:color="auto" w:fill="auto"/>
        <w:spacing w:before="0" w:after="213" w:line="200" w:lineRule="exact"/>
        <w:ind w:left="500"/>
      </w:pPr>
      <w:r>
        <w:rPr>
          <w:rStyle w:val="Bodytext51"/>
          <w:i/>
          <w:iCs/>
        </w:rPr>
        <w:t>Date of Commencement:</w:t>
      </w:r>
      <w:r>
        <w:rPr>
          <w:rStyle w:val="Bodytext5NotItalic"/>
        </w:rPr>
        <w:t xml:space="preserve"> 9th April, 2010.</w:t>
      </w:r>
    </w:p>
    <w:p w:rsidR="000649E6" w:rsidRDefault="00A73CA2">
      <w:pPr>
        <w:pStyle w:val="Bodytext0"/>
        <w:framePr w:w="6691" w:h="7320" w:hRule="exact" w:wrap="none" w:vAnchor="page" w:hAnchor="page" w:x="3332" w:y="5533"/>
        <w:shd w:val="clear" w:color="auto" w:fill="auto"/>
        <w:spacing w:before="0" w:after="328" w:line="200" w:lineRule="exact"/>
        <w:ind w:left="500" w:hanging="460"/>
      </w:pPr>
      <w:r>
        <w:rPr>
          <w:rStyle w:val="Bodytext85pt"/>
        </w:rPr>
        <w:t xml:space="preserve">Be it enacted </w:t>
      </w:r>
      <w:r>
        <w:rPr>
          <w:rStyle w:val="Bodytext1"/>
        </w:rPr>
        <w:t>by Parliament as follows—</w:t>
      </w:r>
    </w:p>
    <w:p w:rsidR="000649E6" w:rsidRDefault="00A73CA2">
      <w:pPr>
        <w:pStyle w:val="Bodytext60"/>
        <w:framePr w:w="6691" w:h="7320" w:hRule="exact" w:wrap="none" w:vAnchor="page" w:hAnchor="page" w:x="3332" w:y="5533"/>
        <w:shd w:val="clear" w:color="auto" w:fill="auto"/>
        <w:spacing w:before="0" w:after="0" w:line="200" w:lineRule="exact"/>
        <w:ind w:right="40" w:firstLine="0"/>
      </w:pPr>
      <w:r>
        <w:rPr>
          <w:rStyle w:val="Bodytext61"/>
          <w:b/>
          <w:bCs/>
        </w:rPr>
        <w:t>Amendment of the Political Parties and Organisations Act, 2005</w:t>
      </w:r>
    </w:p>
    <w:p w:rsidR="000649E6" w:rsidRDefault="00A73CA2">
      <w:pPr>
        <w:pStyle w:val="Bodytext0"/>
        <w:framePr w:w="6691" w:h="7320" w:hRule="exact" w:wrap="none" w:vAnchor="page" w:hAnchor="page" w:x="3332" w:y="5533"/>
        <w:shd w:val="clear" w:color="auto" w:fill="auto"/>
        <w:spacing w:before="0" w:after="236" w:line="283" w:lineRule="exact"/>
        <w:ind w:left="40" w:right="60" w:firstLine="0"/>
        <w:jc w:val="both"/>
      </w:pPr>
      <w:r>
        <w:rPr>
          <w:rStyle w:val="Bodytext1"/>
        </w:rPr>
        <w:t xml:space="preserve">The Political Parties and Organisations Act, 2005 is amended by inserting immediately after section 14 the </w:t>
      </w:r>
      <w:r>
        <w:rPr>
          <w:rStyle w:val="Bodytext1"/>
        </w:rPr>
        <w:t>following—</w:t>
      </w:r>
    </w:p>
    <w:p w:rsidR="000649E6" w:rsidRDefault="00A73CA2">
      <w:pPr>
        <w:pStyle w:val="Bodytext60"/>
        <w:framePr w:w="6691" w:h="7320" w:hRule="exact" w:wrap="none" w:vAnchor="page" w:hAnchor="page" w:x="3332" w:y="5533"/>
        <w:shd w:val="clear" w:color="auto" w:fill="auto"/>
        <w:spacing w:before="0" w:after="0"/>
        <w:ind w:left="1160" w:right="60"/>
        <w:jc w:val="left"/>
      </w:pPr>
      <w:r>
        <w:rPr>
          <w:rStyle w:val="Bodytext61"/>
          <w:b/>
          <w:bCs/>
        </w:rPr>
        <w:t>“14A. Use of Government or public resources for political party or organization activities</w:t>
      </w:r>
    </w:p>
    <w:p w:rsidR="000649E6" w:rsidRDefault="00A73CA2">
      <w:pPr>
        <w:pStyle w:val="Bodytext0"/>
        <w:framePr w:w="6691" w:h="7320" w:hRule="exact" w:wrap="none" w:vAnchor="page" w:hAnchor="page" w:x="3332" w:y="5533"/>
        <w:shd w:val="clear" w:color="auto" w:fill="auto"/>
        <w:spacing w:before="0" w:after="236" w:line="283" w:lineRule="exact"/>
        <w:ind w:left="500" w:right="60" w:firstLine="0"/>
        <w:jc w:val="both"/>
      </w:pPr>
      <w:r>
        <w:rPr>
          <w:rStyle w:val="Bodytext1"/>
        </w:rPr>
        <w:t>Government shall contribute funds or other public resources towards the activities of political parties or organisations represented in Parliament in acco</w:t>
      </w:r>
      <w:r>
        <w:rPr>
          <w:rStyle w:val="Bodytext1"/>
        </w:rPr>
        <w:t>rdance with the following principles—</w:t>
      </w:r>
    </w:p>
    <w:p w:rsidR="000649E6" w:rsidRDefault="00A73CA2">
      <w:pPr>
        <w:pStyle w:val="Bodytext0"/>
        <w:framePr w:w="6691" w:h="7320" w:hRule="exact" w:wrap="none" w:vAnchor="page" w:hAnchor="page" w:x="3332" w:y="5533"/>
        <w:numPr>
          <w:ilvl w:val="0"/>
          <w:numId w:val="1"/>
        </w:numPr>
        <w:shd w:val="clear" w:color="auto" w:fill="auto"/>
        <w:tabs>
          <w:tab w:val="left" w:pos="1746"/>
        </w:tabs>
        <w:spacing w:before="0" w:after="0" w:line="288" w:lineRule="exact"/>
        <w:ind w:left="1620" w:right="60" w:hanging="440"/>
        <w:jc w:val="both"/>
      </w:pPr>
      <w:r>
        <w:rPr>
          <w:rStyle w:val="Bodytext1"/>
        </w:rPr>
        <w:t>registered political parties or organisations shall be funded by Government under this Act in respect of elections and their normal day to day activities;</w:t>
      </w:r>
    </w:p>
    <w:p w:rsidR="000649E6" w:rsidRDefault="00A73CA2">
      <w:pPr>
        <w:pStyle w:val="Headerorfooter0"/>
        <w:framePr w:wrap="none" w:vAnchor="page" w:hAnchor="page" w:x="6615" w:y="13000"/>
        <w:shd w:val="clear" w:color="auto" w:fill="auto"/>
        <w:spacing w:line="200" w:lineRule="exact"/>
        <w:ind w:left="20"/>
      </w:pPr>
      <w:r>
        <w:rPr>
          <w:rStyle w:val="Headerorfooter1"/>
        </w:rPr>
        <w:t>1</w:t>
      </w:r>
    </w:p>
    <w:p w:rsidR="000649E6" w:rsidRDefault="000649E6">
      <w:pPr>
        <w:rPr>
          <w:sz w:val="2"/>
          <w:szCs w:val="2"/>
        </w:rPr>
        <w:sectPr w:rsidR="000649E6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0649E6" w:rsidRDefault="00A73CA2">
      <w:pPr>
        <w:pStyle w:val="Bodytext60"/>
        <w:framePr w:wrap="none" w:vAnchor="page" w:hAnchor="page" w:x="2780" w:y="2941"/>
        <w:shd w:val="clear" w:color="auto" w:fill="auto"/>
        <w:spacing w:before="0" w:after="0" w:line="200" w:lineRule="exact"/>
        <w:ind w:firstLine="0"/>
        <w:jc w:val="left"/>
      </w:pPr>
      <w:r>
        <w:rPr>
          <w:rStyle w:val="Bodytext61"/>
          <w:b/>
          <w:bCs/>
        </w:rPr>
        <w:lastRenderedPageBreak/>
        <w:t>Act 4</w:t>
      </w:r>
    </w:p>
    <w:p w:rsidR="000649E6" w:rsidRDefault="00A73CA2">
      <w:pPr>
        <w:pStyle w:val="Bodytext50"/>
        <w:framePr w:w="5568" w:h="3528" w:hRule="exact" w:wrap="none" w:vAnchor="page" w:hAnchor="page" w:x="3893" w:y="2653"/>
        <w:shd w:val="clear" w:color="auto" w:fill="auto"/>
        <w:spacing w:before="0" w:after="0" w:line="200" w:lineRule="exact"/>
        <w:ind w:left="560" w:firstLine="0"/>
      </w:pPr>
      <w:r>
        <w:rPr>
          <w:rStyle w:val="Bodytext51"/>
          <w:i/>
          <w:iCs/>
        </w:rPr>
        <w:t>Political Parties and Organisations</w:t>
      </w:r>
    </w:p>
    <w:p w:rsidR="000649E6" w:rsidRDefault="00A73CA2">
      <w:pPr>
        <w:pStyle w:val="Bodytext50"/>
        <w:framePr w:w="5568" w:h="3528" w:hRule="exact" w:wrap="none" w:vAnchor="page" w:hAnchor="page" w:x="3893" w:y="2653"/>
        <w:shd w:val="clear" w:color="auto" w:fill="auto"/>
        <w:tabs>
          <w:tab w:val="left" w:pos="3566"/>
        </w:tabs>
        <w:spacing w:before="0" w:after="0" w:line="326" w:lineRule="exact"/>
        <w:ind w:firstLine="0"/>
        <w:jc w:val="right"/>
      </w:pPr>
      <w:r>
        <w:rPr>
          <w:rStyle w:val="Bodytext51"/>
          <w:i/>
          <w:iCs/>
        </w:rPr>
        <w:t>(Amendment) Act</w:t>
      </w:r>
      <w:r>
        <w:rPr>
          <w:rStyle w:val="Bodytext51"/>
          <w:i/>
          <w:iCs/>
        </w:rPr>
        <w:tab/>
      </w:r>
      <w:r>
        <w:rPr>
          <w:rStyle w:val="Bodytext5Spacing0pt"/>
          <w:i/>
          <w:iCs/>
        </w:rPr>
        <w:t>2010</w:t>
      </w:r>
    </w:p>
    <w:p w:rsidR="000649E6" w:rsidRDefault="00A73CA2">
      <w:pPr>
        <w:pStyle w:val="Bodytext0"/>
        <w:framePr w:w="5568" w:h="3528" w:hRule="exact" w:wrap="none" w:vAnchor="page" w:hAnchor="page" w:x="3893" w:y="2653"/>
        <w:numPr>
          <w:ilvl w:val="0"/>
          <w:numId w:val="1"/>
        </w:numPr>
        <w:shd w:val="clear" w:color="auto" w:fill="auto"/>
        <w:tabs>
          <w:tab w:val="left" w:pos="577"/>
        </w:tabs>
        <w:spacing w:before="0" w:after="275" w:line="326" w:lineRule="exact"/>
        <w:ind w:left="560"/>
        <w:jc w:val="both"/>
      </w:pPr>
      <w:r>
        <w:rPr>
          <w:rStyle w:val="Bodytext1"/>
        </w:rPr>
        <w:t>in respect of elections, Government shall finance political organisations and parties on equal basis;</w:t>
      </w:r>
    </w:p>
    <w:p w:rsidR="000649E6" w:rsidRDefault="00A73CA2">
      <w:pPr>
        <w:pStyle w:val="Bodytext0"/>
        <w:framePr w:w="5568" w:h="3528" w:hRule="exact" w:wrap="none" w:vAnchor="page" w:hAnchor="page" w:x="3893" w:y="2653"/>
        <w:numPr>
          <w:ilvl w:val="0"/>
          <w:numId w:val="1"/>
        </w:numPr>
        <w:shd w:val="clear" w:color="auto" w:fill="auto"/>
        <w:tabs>
          <w:tab w:val="left" w:pos="577"/>
        </w:tabs>
        <w:spacing w:before="0" w:after="236" w:line="283" w:lineRule="exact"/>
        <w:ind w:left="560"/>
        <w:jc w:val="both"/>
      </w:pPr>
      <w:r>
        <w:rPr>
          <w:rStyle w:val="Bodytext1"/>
        </w:rPr>
        <w:t xml:space="preserve">in respect of normal day to day activities, funding shall be based on the numerical strength of each political party or organisation </w:t>
      </w:r>
      <w:r>
        <w:rPr>
          <w:rStyle w:val="Bodytext1"/>
        </w:rPr>
        <w:t>in Parliament;</w:t>
      </w:r>
    </w:p>
    <w:p w:rsidR="000649E6" w:rsidRDefault="00A73CA2">
      <w:pPr>
        <w:pStyle w:val="Bodytext0"/>
        <w:framePr w:w="5568" w:h="3528" w:hRule="exact" w:wrap="none" w:vAnchor="page" w:hAnchor="page" w:x="3893" w:y="2653"/>
        <w:numPr>
          <w:ilvl w:val="0"/>
          <w:numId w:val="1"/>
        </w:numPr>
        <w:shd w:val="clear" w:color="auto" w:fill="auto"/>
        <w:tabs>
          <w:tab w:val="left" w:pos="572"/>
        </w:tabs>
        <w:spacing w:before="0" w:after="0" w:line="288" w:lineRule="exact"/>
        <w:ind w:left="560"/>
        <w:jc w:val="both"/>
      </w:pPr>
      <w:r>
        <w:rPr>
          <w:rStyle w:val="Bodytext1"/>
        </w:rPr>
        <w:t>the funds provided to political parties and organisations under this Act, shall be subject to audit by the Auditor General”.</w:t>
      </w:r>
    </w:p>
    <w:p w:rsidR="000649E6" w:rsidRDefault="00A73CA2">
      <w:pPr>
        <w:pStyle w:val="Headerorfooter0"/>
        <w:framePr w:wrap="none" w:vAnchor="page" w:hAnchor="page" w:x="6053" w:y="13028"/>
        <w:shd w:val="clear" w:color="auto" w:fill="auto"/>
        <w:spacing w:line="200" w:lineRule="exact"/>
        <w:ind w:left="20"/>
      </w:pPr>
      <w:r>
        <w:rPr>
          <w:rStyle w:val="Headerorfooter1"/>
        </w:rPr>
        <w:t>2</w:t>
      </w:r>
    </w:p>
    <w:p w:rsidR="000649E6" w:rsidRDefault="000649E6">
      <w:pPr>
        <w:rPr>
          <w:sz w:val="2"/>
          <w:szCs w:val="2"/>
        </w:rPr>
      </w:pPr>
    </w:p>
    <w:sectPr w:rsidR="000649E6" w:rsidSect="000649E6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3CA2" w:rsidRDefault="00A73CA2" w:rsidP="000649E6">
      <w:r>
        <w:separator/>
      </w:r>
    </w:p>
  </w:endnote>
  <w:endnote w:type="continuationSeparator" w:id="1">
    <w:p w:rsidR="00A73CA2" w:rsidRDefault="00A73CA2" w:rsidP="00064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3CA2" w:rsidRDefault="00A73CA2"/>
  </w:footnote>
  <w:footnote w:type="continuationSeparator" w:id="1">
    <w:p w:rsidR="00A73CA2" w:rsidRDefault="00A73CA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31AD9"/>
    <w:multiLevelType w:val="multilevel"/>
    <w:tmpl w:val="2C62F41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649E6"/>
    <w:rsid w:val="000649E6"/>
    <w:rsid w:val="00936CCE"/>
    <w:rsid w:val="00A7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649E6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49E6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064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Bodytext21">
    <w:name w:val="Body text (2)"/>
    <w:basedOn w:val="Bodytext2"/>
    <w:rsid w:val="000649E6"/>
    <w:rPr>
      <w:color w:val="000000"/>
      <w:w w:val="100"/>
      <w:position w:val="0"/>
      <w:lang w:val="en-US"/>
    </w:rPr>
  </w:style>
  <w:style w:type="character" w:customStyle="1" w:styleId="Bodytext3">
    <w:name w:val="Body text (3)_"/>
    <w:basedOn w:val="DefaultParagraphFont"/>
    <w:link w:val="Bodytext30"/>
    <w:rsid w:val="000649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4"/>
      <w:szCs w:val="14"/>
      <w:u w:val="none"/>
    </w:rPr>
  </w:style>
  <w:style w:type="character" w:customStyle="1" w:styleId="Bodytext31">
    <w:name w:val="Body text (3)"/>
    <w:basedOn w:val="Bodytext3"/>
    <w:rsid w:val="000649E6"/>
    <w:rPr>
      <w:color w:val="000000"/>
      <w:w w:val="100"/>
      <w:position w:val="0"/>
      <w:lang w:val="en-US"/>
    </w:rPr>
  </w:style>
  <w:style w:type="character" w:customStyle="1" w:styleId="Bodytext4">
    <w:name w:val="Body text (4)_"/>
    <w:basedOn w:val="DefaultParagraphFont"/>
    <w:link w:val="Bodytext40"/>
    <w:rsid w:val="00064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Bodytext41">
    <w:name w:val="Body text (4)"/>
    <w:basedOn w:val="Bodytext4"/>
    <w:rsid w:val="000649E6"/>
    <w:rPr>
      <w:color w:val="000000"/>
      <w:w w:val="100"/>
      <w:position w:val="0"/>
      <w:lang w:val="en-US"/>
    </w:rPr>
  </w:style>
  <w:style w:type="character" w:customStyle="1" w:styleId="Bodytext5">
    <w:name w:val="Body text (5)_"/>
    <w:basedOn w:val="DefaultParagraphFont"/>
    <w:link w:val="Bodytext50"/>
    <w:rsid w:val="000649E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0"/>
      <w:szCs w:val="20"/>
      <w:u w:val="none"/>
    </w:rPr>
  </w:style>
  <w:style w:type="character" w:customStyle="1" w:styleId="Bodytext51">
    <w:name w:val="Body text (5)"/>
    <w:basedOn w:val="Bodytext5"/>
    <w:rsid w:val="000649E6"/>
    <w:rPr>
      <w:color w:val="000000"/>
      <w:w w:val="100"/>
      <w:position w:val="0"/>
      <w:lang w:val="en-US"/>
    </w:rPr>
  </w:style>
  <w:style w:type="character" w:customStyle="1" w:styleId="Bodytext5Bold">
    <w:name w:val="Body text (5) + Bold"/>
    <w:aliases w:val="Not Italic,Spacing 0 pt"/>
    <w:basedOn w:val="Bodytext5"/>
    <w:rsid w:val="000649E6"/>
    <w:rPr>
      <w:b/>
      <w:bCs/>
      <w:i/>
      <w:iCs/>
      <w:color w:val="000000"/>
      <w:spacing w:val="4"/>
      <w:w w:val="100"/>
      <w:position w:val="0"/>
      <w:lang w:val="en-US"/>
    </w:rPr>
  </w:style>
  <w:style w:type="character" w:customStyle="1" w:styleId="Bodytext5NotItalic">
    <w:name w:val="Body text (5) + Not Italic"/>
    <w:aliases w:val="Spacing 0 pt"/>
    <w:basedOn w:val="Bodytext5"/>
    <w:rsid w:val="000649E6"/>
    <w:rPr>
      <w:i/>
      <w:iCs/>
      <w:color w:val="000000"/>
      <w:spacing w:val="3"/>
      <w:w w:val="100"/>
      <w:position w:val="0"/>
      <w:lang w:val="en-US"/>
    </w:rPr>
  </w:style>
  <w:style w:type="character" w:customStyle="1" w:styleId="Bodytext6">
    <w:name w:val="Body text (6)_"/>
    <w:basedOn w:val="DefaultParagraphFont"/>
    <w:link w:val="Bodytext60"/>
    <w:rsid w:val="000649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Bodytext61">
    <w:name w:val="Body text (6)"/>
    <w:basedOn w:val="Bodytext6"/>
    <w:rsid w:val="000649E6"/>
    <w:rPr>
      <w:color w:val="000000"/>
      <w:w w:val="100"/>
      <w:position w:val="0"/>
      <w:lang w:val="en-US"/>
    </w:rPr>
  </w:style>
  <w:style w:type="character" w:customStyle="1" w:styleId="Bodytext">
    <w:name w:val="Body text_"/>
    <w:basedOn w:val="DefaultParagraphFont"/>
    <w:link w:val="Bodytext0"/>
    <w:rsid w:val="00064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0"/>
      <w:szCs w:val="20"/>
      <w:u w:val="none"/>
    </w:rPr>
  </w:style>
  <w:style w:type="character" w:customStyle="1" w:styleId="Bodytext85pt">
    <w:name w:val="Body text + 8.5 pt"/>
    <w:aliases w:val="Spacing 0 pt"/>
    <w:basedOn w:val="Bodytext"/>
    <w:rsid w:val="000649E6"/>
    <w:rPr>
      <w:color w:val="000000"/>
      <w:spacing w:val="-2"/>
      <w:w w:val="100"/>
      <w:position w:val="0"/>
      <w:sz w:val="17"/>
      <w:szCs w:val="17"/>
      <w:lang w:val="en-US"/>
    </w:rPr>
  </w:style>
  <w:style w:type="character" w:customStyle="1" w:styleId="Bodytext1">
    <w:name w:val="Body text"/>
    <w:basedOn w:val="Bodytext"/>
    <w:rsid w:val="000649E6"/>
    <w:rPr>
      <w:color w:val="000000"/>
      <w:w w:val="100"/>
      <w:position w:val="0"/>
      <w:lang w:val="en-US"/>
    </w:rPr>
  </w:style>
  <w:style w:type="character" w:customStyle="1" w:styleId="Headerorfooter">
    <w:name w:val="Header or footer_"/>
    <w:basedOn w:val="DefaultParagraphFont"/>
    <w:link w:val="Headerorfooter0"/>
    <w:rsid w:val="000649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1">
    <w:name w:val="Header or footer"/>
    <w:basedOn w:val="Headerorfooter"/>
    <w:rsid w:val="000649E6"/>
    <w:rPr>
      <w:color w:val="000000"/>
      <w:spacing w:val="0"/>
      <w:w w:val="100"/>
      <w:position w:val="0"/>
    </w:rPr>
  </w:style>
  <w:style w:type="character" w:customStyle="1" w:styleId="Bodytext5Spacing0pt">
    <w:name w:val="Body text (5) + Spacing 0 pt"/>
    <w:basedOn w:val="Bodytext5"/>
    <w:rsid w:val="000649E6"/>
    <w:rPr>
      <w:color w:val="000000"/>
      <w:spacing w:val="6"/>
      <w:w w:val="100"/>
      <w:position w:val="0"/>
      <w:lang w:val="en-US"/>
    </w:rPr>
  </w:style>
  <w:style w:type="paragraph" w:customStyle="1" w:styleId="Bodytext20">
    <w:name w:val="Body text (2)"/>
    <w:basedOn w:val="Normal"/>
    <w:link w:val="Bodytext2"/>
    <w:rsid w:val="000649E6"/>
    <w:pPr>
      <w:shd w:val="clear" w:color="auto" w:fill="FFFFFF"/>
      <w:spacing w:line="221" w:lineRule="exact"/>
      <w:ind w:hanging="460"/>
    </w:pPr>
    <w:rPr>
      <w:rFonts w:ascii="Times New Roman" w:eastAsia="Times New Roman" w:hAnsi="Times New Roman" w:cs="Times New Roman"/>
      <w:b/>
      <w:bCs/>
      <w:spacing w:val="1"/>
      <w:sz w:val="18"/>
      <w:szCs w:val="18"/>
    </w:rPr>
  </w:style>
  <w:style w:type="paragraph" w:customStyle="1" w:styleId="Bodytext30">
    <w:name w:val="Body text (3)"/>
    <w:basedOn w:val="Normal"/>
    <w:link w:val="Bodytext3"/>
    <w:rsid w:val="000649E6"/>
    <w:pPr>
      <w:shd w:val="clear" w:color="auto" w:fill="FFFFFF"/>
      <w:spacing w:line="221" w:lineRule="exact"/>
      <w:jc w:val="center"/>
    </w:pPr>
    <w:rPr>
      <w:rFonts w:ascii="Times New Roman" w:eastAsia="Times New Roman" w:hAnsi="Times New Roman" w:cs="Times New Roman"/>
      <w:i/>
      <w:iCs/>
      <w:spacing w:val="1"/>
      <w:sz w:val="14"/>
      <w:szCs w:val="14"/>
    </w:rPr>
  </w:style>
  <w:style w:type="paragraph" w:customStyle="1" w:styleId="Bodytext40">
    <w:name w:val="Body text (4)"/>
    <w:basedOn w:val="Normal"/>
    <w:link w:val="Bodytext4"/>
    <w:rsid w:val="000649E6"/>
    <w:pPr>
      <w:shd w:val="clear" w:color="auto" w:fill="FFFFFF"/>
      <w:spacing w:after="360" w:line="0" w:lineRule="atLeast"/>
      <w:ind w:firstLine="1580"/>
    </w:pPr>
    <w:rPr>
      <w:rFonts w:ascii="Times New Roman" w:eastAsia="Times New Roman" w:hAnsi="Times New Roman" w:cs="Times New Roman"/>
      <w:spacing w:val="1"/>
      <w:sz w:val="14"/>
      <w:szCs w:val="14"/>
    </w:rPr>
  </w:style>
  <w:style w:type="paragraph" w:customStyle="1" w:styleId="Bodytext50">
    <w:name w:val="Body text (5)"/>
    <w:basedOn w:val="Normal"/>
    <w:link w:val="Bodytext5"/>
    <w:rsid w:val="000649E6"/>
    <w:pPr>
      <w:shd w:val="clear" w:color="auto" w:fill="FFFFFF"/>
      <w:spacing w:before="360" w:after="720" w:line="283" w:lineRule="exact"/>
      <w:ind w:hanging="460"/>
    </w:pPr>
    <w:rPr>
      <w:rFonts w:ascii="Times New Roman" w:eastAsia="Times New Roman" w:hAnsi="Times New Roman" w:cs="Times New Roman"/>
      <w:i/>
      <w:iCs/>
      <w:spacing w:val="-2"/>
      <w:sz w:val="20"/>
      <w:szCs w:val="20"/>
    </w:rPr>
  </w:style>
  <w:style w:type="paragraph" w:customStyle="1" w:styleId="Bodytext60">
    <w:name w:val="Body text (6)"/>
    <w:basedOn w:val="Normal"/>
    <w:link w:val="Bodytext6"/>
    <w:rsid w:val="000649E6"/>
    <w:pPr>
      <w:shd w:val="clear" w:color="auto" w:fill="FFFFFF"/>
      <w:spacing w:before="720" w:after="240" w:line="288" w:lineRule="exact"/>
      <w:ind w:hanging="680"/>
      <w:jc w:val="center"/>
    </w:pPr>
    <w:rPr>
      <w:rFonts w:ascii="Times New Roman" w:eastAsia="Times New Roman" w:hAnsi="Times New Roman" w:cs="Times New Roman"/>
      <w:b/>
      <w:bCs/>
      <w:spacing w:val="4"/>
      <w:sz w:val="20"/>
      <w:szCs w:val="20"/>
    </w:rPr>
  </w:style>
  <w:style w:type="paragraph" w:customStyle="1" w:styleId="Bodytext0">
    <w:name w:val="Body text"/>
    <w:basedOn w:val="Normal"/>
    <w:link w:val="Bodytext"/>
    <w:rsid w:val="000649E6"/>
    <w:pPr>
      <w:shd w:val="clear" w:color="auto" w:fill="FFFFFF"/>
      <w:spacing w:before="240" w:after="240" w:line="0" w:lineRule="atLeast"/>
      <w:ind w:hanging="540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Headerorfooter0">
    <w:name w:val="Header or footer"/>
    <w:basedOn w:val="Normal"/>
    <w:link w:val="Headerorfooter"/>
    <w:rsid w:val="000649E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jmugala</dc:creator>
  <cp:lastModifiedBy>jmugala</cp:lastModifiedBy>
  <cp:revision>1</cp:revision>
  <dcterms:created xsi:type="dcterms:W3CDTF">2014-06-04T06:41:00Z</dcterms:created>
  <dcterms:modified xsi:type="dcterms:W3CDTF">2014-06-04T06:42:00Z</dcterms:modified>
</cp:coreProperties>
</file>