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9FB" w:rsidRDefault="0083136C">
      <w:pPr>
        <w:pStyle w:val="Bodytext20"/>
        <w:framePr w:w="6854" w:h="1204" w:hRule="exact" w:wrap="none" w:vAnchor="page" w:hAnchor="page" w:x="2946" w:y="2833"/>
        <w:shd w:val="clear" w:color="auto" w:fill="auto"/>
      </w:pPr>
      <w:r>
        <w:rPr>
          <w:rStyle w:val="Bodytext21"/>
          <w:b/>
          <w:bCs/>
        </w:rPr>
        <w:t>ACTS</w:t>
      </w:r>
    </w:p>
    <w:p w:rsidR="005439FB" w:rsidRDefault="0083136C">
      <w:pPr>
        <w:pStyle w:val="Bodytext20"/>
        <w:framePr w:w="6854" w:h="1204" w:hRule="exact" w:wrap="none" w:vAnchor="page" w:hAnchor="page" w:x="2946" w:y="2833"/>
        <w:shd w:val="clear" w:color="auto" w:fill="auto"/>
        <w:tabs>
          <w:tab w:val="left" w:pos="4992"/>
        </w:tabs>
      </w:pPr>
      <w:r>
        <w:rPr>
          <w:rStyle w:val="Bodytext21"/>
          <w:b/>
          <w:bCs/>
        </w:rPr>
        <w:t>SUPPLEMENT No. 3</w:t>
      </w:r>
      <w:r>
        <w:rPr>
          <w:rStyle w:val="Bodytext21"/>
          <w:b/>
          <w:bCs/>
        </w:rPr>
        <w:tab/>
        <w:t xml:space="preserve">21st </w:t>
      </w:r>
      <w:r w:rsidR="006E265B">
        <w:rPr>
          <w:rStyle w:val="Bodytext21"/>
          <w:b/>
          <w:bCs/>
        </w:rPr>
        <w:t>February</w:t>
      </w:r>
      <w:r>
        <w:rPr>
          <w:rStyle w:val="Bodytext21"/>
          <w:b/>
          <w:bCs/>
        </w:rPr>
        <w:t>, 2011.</w:t>
      </w:r>
    </w:p>
    <w:p w:rsidR="005439FB" w:rsidRDefault="0083136C">
      <w:pPr>
        <w:pStyle w:val="Bodytext20"/>
        <w:framePr w:w="6854" w:h="1204" w:hRule="exact" w:wrap="none" w:vAnchor="page" w:hAnchor="page" w:x="2946" w:y="2833"/>
        <w:shd w:val="clear" w:color="auto" w:fill="auto"/>
        <w:ind w:left="220"/>
        <w:jc w:val="center"/>
      </w:pPr>
      <w:r>
        <w:rPr>
          <w:rStyle w:val="Bodytext21"/>
          <w:b/>
          <w:bCs/>
        </w:rPr>
        <w:t>ACTS SUPPLEMENT</w:t>
      </w:r>
    </w:p>
    <w:p w:rsidR="005439FB" w:rsidRDefault="0083136C">
      <w:pPr>
        <w:pStyle w:val="Bodytext30"/>
        <w:framePr w:w="6854" w:h="1204" w:hRule="exact" w:wrap="none" w:vAnchor="page" w:hAnchor="page" w:x="2946" w:y="2833"/>
        <w:shd w:val="clear" w:color="auto" w:fill="auto"/>
        <w:ind w:left="220"/>
      </w:pPr>
      <w:r>
        <w:rPr>
          <w:rStyle w:val="Bodytext31"/>
          <w:i/>
          <w:iCs/>
        </w:rPr>
        <w:t>to The Uganda Gazette No. 12 Volume CIV dated 21st February, 2011.</w:t>
      </w:r>
    </w:p>
    <w:p w:rsidR="005439FB" w:rsidRDefault="0083136C">
      <w:pPr>
        <w:pStyle w:val="Bodytext40"/>
        <w:framePr w:w="6854" w:h="1204" w:hRule="exact" w:wrap="none" w:vAnchor="page" w:hAnchor="page" w:x="2946" w:y="2833"/>
        <w:shd w:val="clear" w:color="auto" w:fill="auto"/>
        <w:spacing w:after="0" w:line="140" w:lineRule="exact"/>
        <w:ind w:left="220"/>
      </w:pPr>
      <w:r>
        <w:rPr>
          <w:rStyle w:val="Bodytext41"/>
        </w:rPr>
        <w:t>Printed by UPPC, Entebbe, by Order of the Government.</w:t>
      </w:r>
    </w:p>
    <w:p w:rsidR="005439FB" w:rsidRDefault="0083136C">
      <w:pPr>
        <w:pStyle w:val="Bodytext0"/>
        <w:framePr w:w="6854" w:h="1018" w:hRule="exact" w:wrap="none" w:vAnchor="page" w:hAnchor="page" w:x="2946" w:y="4104"/>
        <w:shd w:val="clear" w:color="auto" w:fill="auto"/>
        <w:spacing w:before="0" w:after="0"/>
        <w:ind w:right="240" w:firstLine="0"/>
      </w:pPr>
      <w:r>
        <w:rPr>
          <w:rStyle w:val="BodytextBold"/>
        </w:rPr>
        <w:t xml:space="preserve">Act 4 </w:t>
      </w:r>
      <w:r>
        <w:rPr>
          <w:rStyle w:val="BodytextItalic"/>
        </w:rPr>
        <w:t>Parliamentary Pensions (Amendment) (No. 2) Act</w:t>
      </w:r>
      <w:r>
        <w:rPr>
          <w:rStyle w:val="BodytextBold"/>
        </w:rPr>
        <w:t xml:space="preserve"> 2011 </w:t>
      </w:r>
      <w:r>
        <w:rPr>
          <w:rStyle w:val="Bodytext1"/>
        </w:rPr>
        <w:t xml:space="preserve">THE PARLIAMENTARY </w:t>
      </w:r>
      <w:r>
        <w:rPr>
          <w:rStyle w:val="Bodytext1"/>
        </w:rPr>
        <w:t>PENSIONS (AMENDMENT) (No. 2) ACT, 2011</w:t>
      </w:r>
    </w:p>
    <w:p w:rsidR="005439FB" w:rsidRDefault="0083136C">
      <w:pPr>
        <w:pStyle w:val="Bodytext0"/>
        <w:framePr w:w="6854" w:h="2387" w:hRule="exact" w:wrap="none" w:vAnchor="page" w:hAnchor="page" w:x="2946" w:y="5601"/>
        <w:shd w:val="clear" w:color="auto" w:fill="auto"/>
        <w:spacing w:before="0" w:after="262" w:line="200" w:lineRule="exact"/>
        <w:ind w:left="220" w:firstLine="0"/>
        <w:jc w:val="center"/>
      </w:pPr>
      <w:r>
        <w:rPr>
          <w:rStyle w:val="Bodytext1"/>
        </w:rPr>
        <w:t>ARRANGEMENT OF SECTIONS</w:t>
      </w:r>
    </w:p>
    <w:p w:rsidR="005439FB" w:rsidRDefault="0083136C">
      <w:pPr>
        <w:pStyle w:val="Bodytext50"/>
        <w:framePr w:w="6854" w:h="2387" w:hRule="exact" w:wrap="none" w:vAnchor="page" w:hAnchor="page" w:x="2946" w:y="5601"/>
        <w:shd w:val="clear" w:color="auto" w:fill="auto"/>
        <w:spacing w:before="0" w:after="209" w:line="190" w:lineRule="exact"/>
      </w:pPr>
      <w:r>
        <w:rPr>
          <w:rStyle w:val="Bodytext51"/>
          <w:i/>
          <w:iCs/>
        </w:rPr>
        <w:t>Section</w:t>
      </w:r>
    </w:p>
    <w:p w:rsidR="005439FB" w:rsidRDefault="0083136C">
      <w:pPr>
        <w:pStyle w:val="Bodytext0"/>
        <w:framePr w:w="6854" w:h="2387" w:hRule="exact" w:wrap="none" w:vAnchor="page" w:hAnchor="page" w:x="2946" w:y="5601"/>
        <w:numPr>
          <w:ilvl w:val="0"/>
          <w:numId w:val="1"/>
        </w:numPr>
        <w:shd w:val="clear" w:color="auto" w:fill="auto"/>
        <w:tabs>
          <w:tab w:val="left" w:pos="831"/>
        </w:tabs>
        <w:spacing w:before="0" w:after="0" w:line="264" w:lineRule="exact"/>
        <w:ind w:left="960" w:hanging="460"/>
        <w:jc w:val="left"/>
      </w:pPr>
      <w:r>
        <w:rPr>
          <w:rStyle w:val="Bodytext1"/>
        </w:rPr>
        <w:t>Amendment of Act 6 of 2007.</w:t>
      </w:r>
    </w:p>
    <w:p w:rsidR="005439FB" w:rsidRDefault="0083136C">
      <w:pPr>
        <w:pStyle w:val="Bodytext0"/>
        <w:framePr w:w="6854" w:h="2387" w:hRule="exact" w:wrap="none" w:vAnchor="page" w:hAnchor="page" w:x="2946" w:y="560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64" w:lineRule="exact"/>
        <w:ind w:left="960" w:hanging="460"/>
        <w:jc w:val="left"/>
      </w:pPr>
      <w:r>
        <w:rPr>
          <w:rStyle w:val="Bodytext1"/>
        </w:rPr>
        <w:t>Insertion of new section 23B.</w:t>
      </w:r>
    </w:p>
    <w:p w:rsidR="005439FB" w:rsidRDefault="0083136C">
      <w:pPr>
        <w:pStyle w:val="Bodytext0"/>
        <w:framePr w:w="6854" w:h="2387" w:hRule="exact" w:wrap="none" w:vAnchor="page" w:hAnchor="page" w:x="2946" w:y="5601"/>
        <w:numPr>
          <w:ilvl w:val="0"/>
          <w:numId w:val="1"/>
        </w:numPr>
        <w:shd w:val="clear" w:color="auto" w:fill="auto"/>
        <w:tabs>
          <w:tab w:val="left" w:pos="855"/>
        </w:tabs>
        <w:spacing w:before="0" w:after="0" w:line="264" w:lineRule="exact"/>
        <w:ind w:left="960" w:right="240" w:hanging="460"/>
        <w:jc w:val="left"/>
      </w:pPr>
      <w:r>
        <w:rPr>
          <w:rStyle w:val="Bodytext1"/>
        </w:rPr>
        <w:t>Transitional provisions relating to the current Speaker and Deputy Speaker.</w:t>
      </w:r>
    </w:p>
    <w:p w:rsidR="005439FB" w:rsidRDefault="0083136C">
      <w:pPr>
        <w:pStyle w:val="Bodytext0"/>
        <w:framePr w:w="6854" w:h="2387" w:hRule="exact" w:wrap="none" w:vAnchor="page" w:hAnchor="page" w:x="2946" w:y="5601"/>
        <w:numPr>
          <w:ilvl w:val="0"/>
          <w:numId w:val="1"/>
        </w:numPr>
        <w:shd w:val="clear" w:color="auto" w:fill="auto"/>
        <w:tabs>
          <w:tab w:val="left" w:pos="860"/>
        </w:tabs>
        <w:spacing w:before="0" w:after="0" w:line="264" w:lineRule="exact"/>
        <w:ind w:left="960" w:hanging="460"/>
        <w:jc w:val="left"/>
      </w:pPr>
      <w:r>
        <w:rPr>
          <w:rStyle w:val="Bodytext1"/>
        </w:rPr>
        <w:t>Insertion of new Schedules 3, 4 and 5.</w:t>
      </w:r>
    </w:p>
    <w:p w:rsidR="005439FB" w:rsidRDefault="0083136C">
      <w:pPr>
        <w:pStyle w:val="Headerorfooter20"/>
        <w:framePr w:wrap="none" w:vAnchor="page" w:hAnchor="page" w:x="6220" w:y="13107"/>
        <w:shd w:val="clear" w:color="auto" w:fill="auto"/>
        <w:spacing w:line="200" w:lineRule="exact"/>
        <w:ind w:left="20"/>
      </w:pPr>
      <w:r>
        <w:rPr>
          <w:rStyle w:val="Headerorfooter21"/>
        </w:rPr>
        <w:t>1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rap="none" w:vAnchor="page" w:hAnchor="page" w:x="3018" w:y="261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60"/>
        <w:framePr w:w="6682" w:h="7410" w:hRule="exact" w:wrap="none" w:vAnchor="page" w:hAnchor="page" w:x="3032" w:y="5417"/>
        <w:shd w:val="clear" w:color="auto" w:fill="auto"/>
        <w:spacing w:after="23" w:line="200" w:lineRule="exact"/>
      </w:pPr>
      <w:r>
        <w:rPr>
          <w:rStyle w:val="Bodytext61"/>
          <w:b/>
          <w:bCs/>
        </w:rPr>
        <w:t>THE PARLIAMENTARY PENSIONS (AMENDMENT) (NO. 2)</w:t>
      </w:r>
    </w:p>
    <w:p w:rsidR="005439FB" w:rsidRDefault="0083136C">
      <w:pPr>
        <w:pStyle w:val="Bodytext60"/>
        <w:framePr w:w="6682" w:h="7410" w:hRule="exact" w:wrap="none" w:vAnchor="page" w:hAnchor="page" w:x="3032" w:y="5417"/>
        <w:shd w:val="clear" w:color="auto" w:fill="auto"/>
        <w:spacing w:after="145" w:line="200" w:lineRule="exact"/>
      </w:pPr>
      <w:r>
        <w:rPr>
          <w:rStyle w:val="Bodytext61"/>
          <w:b/>
          <w:bCs/>
        </w:rPr>
        <w:t>ACT, 2011</w:t>
      </w:r>
    </w:p>
    <w:p w:rsidR="005439FB" w:rsidRDefault="0083136C">
      <w:pPr>
        <w:pStyle w:val="Bodytext60"/>
        <w:framePr w:w="6682" w:h="7410" w:hRule="exact" w:wrap="none" w:vAnchor="page" w:hAnchor="page" w:x="3032" w:y="5417"/>
        <w:shd w:val="clear" w:color="auto" w:fill="auto"/>
        <w:spacing w:after="303" w:line="278" w:lineRule="exact"/>
        <w:ind w:left="20" w:right="20"/>
        <w:jc w:val="both"/>
      </w:pPr>
      <w:r>
        <w:rPr>
          <w:rStyle w:val="Bodytext61"/>
          <w:b/>
          <w:bCs/>
        </w:rPr>
        <w:t>An Act to amend the Parliamentary Pensions Act, 2007 to specify the benefits for a person who ceases to hold the office of</w:t>
      </w:r>
      <w:r>
        <w:rPr>
          <w:rStyle w:val="Bodytext61"/>
          <w:b/>
          <w:bCs/>
        </w:rPr>
        <w:t xml:space="preserve"> Speaker or Deputy Speaker and for related matters.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208" w:line="200" w:lineRule="exact"/>
        <w:ind w:left="20" w:firstLine="0"/>
      </w:pPr>
      <w:r>
        <w:rPr>
          <w:rStyle w:val="BodytextSmallCaps"/>
        </w:rPr>
        <w:t>Date of Assent:</w:t>
      </w:r>
      <w:r>
        <w:rPr>
          <w:rStyle w:val="Bodytext1"/>
        </w:rPr>
        <w:t xml:space="preserve"> 28th December, 2010.</w:t>
      </w:r>
    </w:p>
    <w:p w:rsidR="005439FB" w:rsidRDefault="0083136C">
      <w:pPr>
        <w:pStyle w:val="Bodytext70"/>
        <w:framePr w:w="6682" w:h="7410" w:hRule="exact" w:wrap="none" w:vAnchor="page" w:hAnchor="page" w:x="3032" w:y="5417"/>
        <w:shd w:val="clear" w:color="auto" w:fill="auto"/>
        <w:spacing w:before="0" w:after="213" w:line="200" w:lineRule="exact"/>
        <w:ind w:left="20" w:firstLine="0"/>
      </w:pPr>
      <w:r>
        <w:rPr>
          <w:rStyle w:val="Bodytext71"/>
          <w:i/>
          <w:iCs/>
        </w:rPr>
        <w:t>Date of Commencement:</w:t>
      </w:r>
      <w:r>
        <w:rPr>
          <w:rStyle w:val="Bodytext7Bold"/>
        </w:rPr>
        <w:t xml:space="preserve"> </w:t>
      </w:r>
      <w:r>
        <w:rPr>
          <w:rStyle w:val="Bodytext7NotItalic"/>
        </w:rPr>
        <w:t>21st February, 2011.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145" w:line="200" w:lineRule="exact"/>
        <w:ind w:left="20" w:firstLine="0"/>
      </w:pPr>
      <w:r>
        <w:rPr>
          <w:rStyle w:val="BodytextSmallCaps"/>
        </w:rPr>
        <w:t>Be it enacted</w:t>
      </w:r>
      <w:r>
        <w:rPr>
          <w:rStyle w:val="Bodytext1"/>
        </w:rPr>
        <w:t xml:space="preserve"> by Parliament as follows:</w:t>
      </w:r>
    </w:p>
    <w:p w:rsidR="005439FB" w:rsidRDefault="0083136C">
      <w:pPr>
        <w:pStyle w:val="Bodytext60"/>
        <w:framePr w:w="6682" w:h="7410" w:hRule="exact" w:wrap="none" w:vAnchor="page" w:hAnchor="page" w:x="3032" w:y="5417"/>
        <w:numPr>
          <w:ilvl w:val="0"/>
          <w:numId w:val="2"/>
        </w:numPr>
        <w:shd w:val="clear" w:color="auto" w:fill="auto"/>
        <w:tabs>
          <w:tab w:val="left" w:pos="481"/>
        </w:tabs>
        <w:spacing w:after="0" w:line="278" w:lineRule="exact"/>
        <w:ind w:left="20"/>
        <w:jc w:val="both"/>
      </w:pPr>
      <w:r>
        <w:rPr>
          <w:rStyle w:val="Bodytext61"/>
          <w:b/>
          <w:bCs/>
        </w:rPr>
        <w:t>Amendment of Act 6 of 2007.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123" w:line="278" w:lineRule="exact"/>
        <w:ind w:left="20" w:right="20" w:firstLine="0"/>
      </w:pPr>
      <w:r>
        <w:rPr>
          <w:rStyle w:val="Bodytext1"/>
        </w:rPr>
        <w:t xml:space="preserve">The Parliamentary Pensions Act, 2007, in this Act </w:t>
      </w:r>
      <w:r>
        <w:rPr>
          <w:rStyle w:val="Bodytext1"/>
        </w:rPr>
        <w:t>referred to as the principal Act, is amended by inserting immediately after Part IV, the following new Part—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23" w:line="200" w:lineRule="exact"/>
        <w:ind w:firstLine="0"/>
        <w:jc w:val="center"/>
      </w:pPr>
      <w:r>
        <w:rPr>
          <w:rStyle w:val="BodytextSmallCaps"/>
        </w:rPr>
        <w:t>“Part IVA—Retirement Benefits for a Speaker or Deputy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90" w:line="200" w:lineRule="exact"/>
        <w:ind w:firstLine="0"/>
        <w:jc w:val="center"/>
      </w:pPr>
      <w:r>
        <w:rPr>
          <w:rStyle w:val="BodytextSmallCaps"/>
        </w:rPr>
        <w:t>Speaker</w:t>
      </w:r>
    </w:p>
    <w:p w:rsidR="005439FB" w:rsidRDefault="0083136C">
      <w:pPr>
        <w:pStyle w:val="Bodytext60"/>
        <w:framePr w:w="6682" w:h="7410" w:hRule="exact" w:wrap="none" w:vAnchor="page" w:hAnchor="page" w:x="3032" w:y="5417"/>
        <w:shd w:val="clear" w:color="auto" w:fill="auto"/>
        <w:spacing w:after="33" w:line="200" w:lineRule="exact"/>
        <w:ind w:left="440"/>
        <w:jc w:val="left"/>
      </w:pPr>
      <w:r>
        <w:rPr>
          <w:rStyle w:val="Bodytext61"/>
          <w:b/>
          <w:bCs/>
        </w:rPr>
        <w:t>20G. Interpretation for Part IVA.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150" w:line="200" w:lineRule="exact"/>
        <w:ind w:left="440" w:firstLine="0"/>
        <w:jc w:val="left"/>
      </w:pPr>
      <w:r>
        <w:rPr>
          <w:rStyle w:val="Bodytext1"/>
        </w:rPr>
        <w:t xml:space="preserve">In this Part, unless the context otherwise </w:t>
      </w:r>
      <w:r>
        <w:rPr>
          <w:rStyle w:val="Bodytext1"/>
        </w:rPr>
        <w:t>requires—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60" w:line="278" w:lineRule="exact"/>
        <w:ind w:left="1380" w:right="20" w:hanging="400"/>
      </w:pPr>
      <w:r>
        <w:rPr>
          <w:rStyle w:val="Bodytext1"/>
        </w:rPr>
        <w:t>“currency point” has the value assigned to it in schedule 3 to this Act;</w:t>
      </w:r>
    </w:p>
    <w:p w:rsidR="005439FB" w:rsidRDefault="0083136C">
      <w:pPr>
        <w:pStyle w:val="Bodytext0"/>
        <w:framePr w:w="6682" w:h="7410" w:hRule="exact" w:wrap="none" w:vAnchor="page" w:hAnchor="page" w:x="3032" w:y="5417"/>
        <w:shd w:val="clear" w:color="auto" w:fill="auto"/>
        <w:spacing w:before="0" w:after="0" w:line="278" w:lineRule="exact"/>
        <w:ind w:left="1380" w:right="20" w:hanging="400"/>
      </w:pPr>
      <w:r>
        <w:rPr>
          <w:rStyle w:val="Bodytext1"/>
        </w:rPr>
        <w:t>“retirement” means ceasing to hold office as Speaker or Deputy Speaker other than under the circumstances specified under section 20H (3) (a) (b) and (c).</w:t>
      </w:r>
    </w:p>
    <w:p w:rsidR="005439FB" w:rsidRDefault="0083136C">
      <w:pPr>
        <w:pStyle w:val="Headerorfooter20"/>
        <w:framePr w:wrap="none" w:vAnchor="page" w:hAnchor="page" w:x="6292" w:y="12990"/>
        <w:shd w:val="clear" w:color="auto" w:fill="auto"/>
        <w:spacing w:line="200" w:lineRule="exact"/>
        <w:ind w:left="20"/>
      </w:pPr>
      <w:r>
        <w:rPr>
          <w:rStyle w:val="Headerorfooter21"/>
        </w:rPr>
        <w:t>2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6730" w:h="250" w:hRule="exact" w:wrap="none" w:vAnchor="page" w:hAnchor="page" w:x="2771" w:y="2609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60"/>
        <w:framePr w:w="6197" w:h="9793" w:hRule="exact" w:wrap="none" w:vAnchor="page" w:hAnchor="page" w:x="3275" w:y="3039"/>
        <w:shd w:val="clear" w:color="auto" w:fill="auto"/>
        <w:spacing w:after="0" w:line="278" w:lineRule="exact"/>
        <w:ind w:left="20" w:right="40"/>
        <w:jc w:val="both"/>
      </w:pPr>
      <w:r>
        <w:rPr>
          <w:rStyle w:val="Bodytext61"/>
          <w:b/>
          <w:bCs/>
        </w:rPr>
        <w:t>20H. Benefits for a Speaker or Deputy Speaker ceasing to hold office.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46"/>
        </w:tabs>
        <w:spacing w:before="0" w:after="68" w:line="283" w:lineRule="exact"/>
        <w:ind w:left="20" w:right="40" w:firstLine="460"/>
      </w:pPr>
      <w:r>
        <w:rPr>
          <w:rStyle w:val="Bodytext1"/>
        </w:rPr>
        <w:t>A person who ceases to hold the office of Speaker is entitled to the benefits specified in Schedule 4.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70"/>
        </w:tabs>
        <w:spacing w:before="0" w:after="56" w:line="274" w:lineRule="exact"/>
        <w:ind w:left="20" w:right="40" w:firstLine="460"/>
      </w:pPr>
      <w:r>
        <w:rPr>
          <w:rStyle w:val="Bodytext1"/>
        </w:rPr>
        <w:t xml:space="preserve">A person who ceases to </w:t>
      </w:r>
      <w:r>
        <w:rPr>
          <w:rStyle w:val="Bodytext1"/>
        </w:rPr>
        <w:t>hold the office of Deputy Speaker is entitled to the benefits specified in Schedule 5.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8" w:lineRule="exact"/>
        <w:ind w:left="20" w:right="40" w:firstLine="460"/>
      </w:pPr>
      <w:r>
        <w:rPr>
          <w:rStyle w:val="Bodytext1"/>
        </w:rPr>
        <w:t>A person is not entitled to receive a benefit under subsection (1) or (2) if that person is removed from the office of Speaker or Deputy Speaker for—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4"/>
        </w:numPr>
        <w:shd w:val="clear" w:color="auto" w:fill="auto"/>
        <w:tabs>
          <w:tab w:val="left" w:pos="960"/>
        </w:tabs>
        <w:spacing w:before="0" w:after="0" w:line="360" w:lineRule="exact"/>
        <w:ind w:left="20" w:firstLine="460"/>
      </w:pPr>
      <w:r>
        <w:rPr>
          <w:rStyle w:val="Bodytext1"/>
        </w:rPr>
        <w:t>abuse of office;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4"/>
        </w:numPr>
        <w:shd w:val="clear" w:color="auto" w:fill="auto"/>
        <w:tabs>
          <w:tab w:val="left" w:pos="955"/>
        </w:tabs>
        <w:spacing w:before="0" w:after="0" w:line="360" w:lineRule="exact"/>
        <w:ind w:left="20" w:firstLine="460"/>
      </w:pPr>
      <w:r>
        <w:rPr>
          <w:rStyle w:val="Bodytext1"/>
        </w:rPr>
        <w:t>misconduct or misbehaviour; or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4"/>
        </w:numPr>
        <w:shd w:val="clear" w:color="auto" w:fill="auto"/>
        <w:tabs>
          <w:tab w:val="left" w:pos="950"/>
        </w:tabs>
        <w:spacing w:before="0" w:after="125" w:line="360" w:lineRule="exact"/>
        <w:ind w:left="20" w:firstLine="460"/>
      </w:pPr>
      <w:r>
        <w:rPr>
          <w:rStyle w:val="Bodytext1"/>
        </w:rPr>
        <w:t>being disqualified from being a member of Parliament.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36"/>
        </w:tabs>
        <w:spacing w:before="0" w:after="60" w:line="278" w:lineRule="exact"/>
        <w:ind w:left="20" w:right="40" w:firstLine="460"/>
      </w:pPr>
      <w:r>
        <w:rPr>
          <w:rStyle w:val="Bodytext1"/>
        </w:rPr>
        <w:t>Where a person ceases to hold the office of Speaker or Deputy Speaker on the ground of infirmity of body or mind, that person shall receive the benefits similar to those p</w:t>
      </w:r>
      <w:r>
        <w:rPr>
          <w:rStyle w:val="Bodytext1"/>
        </w:rPr>
        <w:t>rovided for a person who ceases to hold the office of Speaker or Deputy Speaker, upon retirement.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22"/>
        </w:tabs>
        <w:spacing w:before="0" w:after="60" w:line="278" w:lineRule="exact"/>
        <w:ind w:left="20" w:right="40" w:firstLine="460"/>
      </w:pPr>
      <w:r>
        <w:rPr>
          <w:rStyle w:val="Bodytext1"/>
        </w:rPr>
        <w:t xml:space="preserve">A person who resigns or ceases to be Speaker or Deputy Speaker under subsection (3)(a)and (b) but remains a member of Parliament, is entitled to rejoin the </w:t>
      </w:r>
      <w:r>
        <w:rPr>
          <w:rStyle w:val="Bodytext1"/>
        </w:rPr>
        <w:t>scheme provided Government does not make a contribution and section 6 shall apply to him or her.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26"/>
        </w:tabs>
        <w:spacing w:before="0" w:after="56" w:line="278" w:lineRule="exact"/>
        <w:ind w:left="20" w:right="40" w:firstLine="460"/>
      </w:pPr>
      <w:r>
        <w:rPr>
          <w:rStyle w:val="Bodytext1"/>
        </w:rPr>
        <w:t>The funds for the administration and management of the benefits under subsection (1), (2) and (4) shall be paid directly from the consolidated fund.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184" w:line="283" w:lineRule="exact"/>
        <w:ind w:left="20" w:right="40" w:firstLine="460"/>
      </w:pPr>
      <w:r>
        <w:rPr>
          <w:rStyle w:val="Bodytext1"/>
        </w:rPr>
        <w:t>The benefi</w:t>
      </w:r>
      <w:r>
        <w:rPr>
          <w:rStyle w:val="Bodytext1"/>
        </w:rPr>
        <w:t>ts provided for under this Part shall be administered and managed by the Parliamentary Commission.</w:t>
      </w:r>
    </w:p>
    <w:p w:rsidR="005439FB" w:rsidRDefault="0083136C">
      <w:pPr>
        <w:pStyle w:val="Bodytext0"/>
        <w:framePr w:w="6197" w:h="9793" w:hRule="exact" w:wrap="none" w:vAnchor="page" w:hAnchor="page" w:x="3275" w:y="3039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78" w:lineRule="exact"/>
        <w:ind w:left="20" w:right="40" w:firstLine="460"/>
      </w:pPr>
      <w:r>
        <w:rPr>
          <w:rStyle w:val="Bodytext1"/>
        </w:rPr>
        <w:t>For the avoidance of doubt, the retirement benefits of the Speaker and Deputy Speaker under this Part, shall not form part of the Parliamentary Pensions Sche</w:t>
      </w:r>
      <w:r>
        <w:rPr>
          <w:rStyle w:val="Bodytext1"/>
        </w:rPr>
        <w:t>me Structure.</w:t>
      </w:r>
    </w:p>
    <w:p w:rsidR="005439FB" w:rsidRDefault="0083136C">
      <w:pPr>
        <w:pStyle w:val="Headerorfooter20"/>
        <w:framePr w:wrap="none" w:vAnchor="page" w:hAnchor="page" w:x="6049" w:y="12985"/>
        <w:shd w:val="clear" w:color="auto" w:fill="auto"/>
        <w:spacing w:line="200" w:lineRule="exact"/>
        <w:ind w:left="20"/>
      </w:pPr>
      <w:r>
        <w:rPr>
          <w:rStyle w:val="Headerorfooter21"/>
        </w:rPr>
        <w:t>3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6730" w:h="250" w:hRule="exact" w:wrap="none" w:vAnchor="page" w:hAnchor="page" w:x="2773" w:y="262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60"/>
        <w:framePr w:w="6192" w:h="9670" w:hRule="exact" w:wrap="none" w:vAnchor="page" w:hAnchor="page" w:x="3277" w:y="3113"/>
        <w:shd w:val="clear" w:color="auto" w:fill="auto"/>
        <w:spacing w:after="0" w:line="200" w:lineRule="exact"/>
        <w:ind w:left="20"/>
        <w:jc w:val="both"/>
      </w:pPr>
      <w:r>
        <w:rPr>
          <w:rStyle w:val="Bodytext61"/>
          <w:b/>
          <w:bCs/>
        </w:rPr>
        <w:t>20I. Funeral of a Speaker or Deputy Speaker.</w:t>
      </w:r>
    </w:p>
    <w:p w:rsidR="005439FB" w:rsidRDefault="0083136C">
      <w:pPr>
        <w:pStyle w:val="Bodytext0"/>
        <w:framePr w:w="6192" w:h="9670" w:hRule="exact" w:wrap="none" w:vAnchor="page" w:hAnchor="page" w:x="3277" w:y="3113"/>
        <w:shd w:val="clear" w:color="auto" w:fill="auto"/>
        <w:spacing w:before="0" w:after="180" w:line="278" w:lineRule="exact"/>
        <w:ind w:left="20" w:right="20" w:firstLine="0"/>
      </w:pPr>
      <w:r>
        <w:rPr>
          <w:rStyle w:val="Bodytext1"/>
        </w:rPr>
        <w:t>The funeral of a person who dies while holding the office of Speaker or Deputy Speaker shall be conducted in accordance</w:t>
      </w:r>
      <w:r>
        <w:rPr>
          <w:rStyle w:val="Bodytext1"/>
        </w:rPr>
        <w:t xml:space="preserve"> with Part D of Schedule 4.</w:t>
      </w:r>
    </w:p>
    <w:p w:rsidR="005439FB" w:rsidRDefault="0083136C">
      <w:pPr>
        <w:pStyle w:val="Bodytext60"/>
        <w:framePr w:w="6192" w:h="9670" w:hRule="exact" w:wrap="none" w:vAnchor="page" w:hAnchor="page" w:x="3277" w:y="3113"/>
        <w:shd w:val="clear" w:color="auto" w:fill="auto"/>
        <w:spacing w:after="0" w:line="278" w:lineRule="exact"/>
        <w:ind w:left="20" w:right="20"/>
        <w:jc w:val="both"/>
      </w:pPr>
      <w:r>
        <w:rPr>
          <w:rStyle w:val="Bodytext61"/>
          <w:b/>
          <w:bCs/>
        </w:rPr>
        <w:t>20J. Benefits of a spouse of Speaker or Deputy Speaker who dies in office.</w:t>
      </w:r>
    </w:p>
    <w:p w:rsidR="005439FB" w:rsidRDefault="0083136C">
      <w:pPr>
        <w:pStyle w:val="Bodytext0"/>
        <w:framePr w:w="6192" w:h="9670" w:hRule="exact" w:wrap="none" w:vAnchor="page" w:hAnchor="page" w:x="3277" w:y="3113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60" w:line="278" w:lineRule="exact"/>
        <w:ind w:left="20" w:right="20" w:firstLine="460"/>
      </w:pPr>
      <w:r>
        <w:rPr>
          <w:rStyle w:val="Bodytext1"/>
        </w:rPr>
        <w:t>A spouse or spouses of a person who dies while holding the office of Speaker shall be granted the benefits specified in Part C of Schedule 4.</w:t>
      </w:r>
    </w:p>
    <w:p w:rsidR="005439FB" w:rsidRDefault="0083136C">
      <w:pPr>
        <w:pStyle w:val="Bodytext0"/>
        <w:framePr w:w="6192" w:h="9670" w:hRule="exact" w:wrap="none" w:vAnchor="page" w:hAnchor="page" w:x="3277" w:y="3113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60" w:line="278" w:lineRule="exact"/>
        <w:ind w:left="20" w:right="20" w:firstLine="460"/>
      </w:pPr>
      <w:r>
        <w:rPr>
          <w:rStyle w:val="Bodytext1"/>
        </w:rPr>
        <w:t>A spouse or</w:t>
      </w:r>
      <w:r>
        <w:rPr>
          <w:rStyle w:val="Bodytext1"/>
        </w:rPr>
        <w:t xml:space="preserve"> spouses of a person who dies while holding the office of Deputy Speaker shall be granted the benefits specified in Part C of Schedule 5.</w:t>
      </w:r>
    </w:p>
    <w:p w:rsidR="005439FB" w:rsidRDefault="0083136C">
      <w:pPr>
        <w:pStyle w:val="Bodytext0"/>
        <w:framePr w:w="6192" w:h="9670" w:hRule="exact" w:wrap="none" w:vAnchor="page" w:hAnchor="page" w:x="3277" w:y="3113"/>
        <w:numPr>
          <w:ilvl w:val="0"/>
          <w:numId w:val="5"/>
        </w:numPr>
        <w:shd w:val="clear" w:color="auto" w:fill="auto"/>
        <w:tabs>
          <w:tab w:val="left" w:pos="826"/>
        </w:tabs>
        <w:spacing w:before="0" w:after="363" w:line="278" w:lineRule="exact"/>
        <w:ind w:left="20" w:right="20" w:firstLine="460"/>
      </w:pPr>
      <w:r>
        <w:rPr>
          <w:rStyle w:val="Bodytext1"/>
        </w:rPr>
        <w:t>For the avoidance of doubt, the benefits of a spouse or spouses of a person who dies while holding the office of Speak</w:t>
      </w:r>
      <w:r>
        <w:rPr>
          <w:rStyle w:val="Bodytext1"/>
        </w:rPr>
        <w:t>er or Deputy Speaker shall be granted to the spouse or spouses collectively, until their death.</w:t>
      </w:r>
    </w:p>
    <w:p w:rsidR="005439FB" w:rsidRDefault="0083136C">
      <w:pPr>
        <w:pStyle w:val="Bodytext60"/>
        <w:framePr w:w="6192" w:h="9670" w:hRule="exact" w:wrap="none" w:vAnchor="page" w:hAnchor="page" w:x="3277" w:y="3113"/>
        <w:shd w:val="clear" w:color="auto" w:fill="auto"/>
        <w:spacing w:after="0" w:line="200" w:lineRule="exact"/>
        <w:ind w:left="20"/>
        <w:jc w:val="both"/>
      </w:pPr>
      <w:r>
        <w:rPr>
          <w:rStyle w:val="Bodytext61"/>
          <w:b/>
          <w:bCs/>
        </w:rPr>
        <w:t>20K. Disapplication of scheme to Speaker and Deputy Speaker.</w:t>
      </w:r>
    </w:p>
    <w:p w:rsidR="005439FB" w:rsidRDefault="0083136C">
      <w:pPr>
        <w:pStyle w:val="Bodytext0"/>
        <w:framePr w:w="6192" w:h="9670" w:hRule="exact" w:wrap="none" w:vAnchor="page" w:hAnchor="page" w:x="3277" w:y="3113"/>
        <w:numPr>
          <w:ilvl w:val="0"/>
          <w:numId w:val="6"/>
        </w:numPr>
        <w:shd w:val="clear" w:color="auto" w:fill="auto"/>
        <w:tabs>
          <w:tab w:val="left" w:pos="812"/>
        </w:tabs>
        <w:spacing w:before="0" w:after="180" w:line="278" w:lineRule="exact"/>
        <w:ind w:left="20" w:right="20" w:firstLine="460"/>
      </w:pPr>
      <w:r>
        <w:rPr>
          <w:rStyle w:val="Bodytext1"/>
        </w:rPr>
        <w:t>Where a person who ceases to hold the office of Speaker or Deputy Speaker is entitled to the benefi</w:t>
      </w:r>
      <w:r>
        <w:rPr>
          <w:rStyle w:val="Bodytext1"/>
        </w:rPr>
        <w:t>ts under this Part, that person is entitled to a refund of the contributions with interest made by the person to the Scheme.</w:t>
      </w:r>
    </w:p>
    <w:p w:rsidR="005439FB" w:rsidRDefault="0083136C">
      <w:pPr>
        <w:pStyle w:val="Bodytext0"/>
        <w:framePr w:w="6192" w:h="9670" w:hRule="exact" w:wrap="none" w:vAnchor="page" w:hAnchor="page" w:x="3277" w:y="3113"/>
        <w:numPr>
          <w:ilvl w:val="0"/>
          <w:numId w:val="6"/>
        </w:numPr>
        <w:shd w:val="clear" w:color="auto" w:fill="auto"/>
        <w:tabs>
          <w:tab w:val="left" w:pos="874"/>
        </w:tabs>
        <w:spacing w:before="0" w:after="180" w:line="278" w:lineRule="exact"/>
        <w:ind w:left="20" w:right="20" w:firstLine="460"/>
      </w:pPr>
      <w:r>
        <w:rPr>
          <w:rStyle w:val="Bodytext1"/>
        </w:rPr>
        <w:t xml:space="preserve">For the avoidance of doubt, a person referred to in subsection (1) is entitled to a refund of the monthly contributions made by </w:t>
      </w:r>
      <w:r>
        <w:rPr>
          <w:rStyle w:val="Bodytext1"/>
        </w:rPr>
        <w:t>that person, and the contributions made by Government in respect of that person, together with interest up to the time of becoming Speaker or Deputy Speaker.</w:t>
      </w:r>
    </w:p>
    <w:p w:rsidR="005439FB" w:rsidRDefault="0083136C">
      <w:pPr>
        <w:pStyle w:val="Bodytext0"/>
        <w:framePr w:w="6192" w:h="9670" w:hRule="exact" w:wrap="none" w:vAnchor="page" w:hAnchor="page" w:x="3277" w:y="3113"/>
        <w:numPr>
          <w:ilvl w:val="0"/>
          <w:numId w:val="6"/>
        </w:numPr>
        <w:shd w:val="clear" w:color="auto" w:fill="auto"/>
        <w:tabs>
          <w:tab w:val="left" w:pos="831"/>
        </w:tabs>
        <w:spacing w:before="0" w:after="0" w:line="278" w:lineRule="exact"/>
        <w:ind w:left="20" w:right="20" w:firstLine="460"/>
      </w:pPr>
      <w:r>
        <w:rPr>
          <w:rStyle w:val="Bodytext1"/>
        </w:rPr>
        <w:t>Where a member becomes Speaker or Deputy Speaker, that member or Government is not required, durin</w:t>
      </w:r>
      <w:r>
        <w:rPr>
          <w:rStyle w:val="Bodytext1"/>
        </w:rPr>
        <w:t>g the period that the member is Speaker or Deputy Speaker, to contribute to the scheme.”</w:t>
      </w:r>
    </w:p>
    <w:p w:rsidR="005439FB" w:rsidRDefault="0083136C">
      <w:pPr>
        <w:pStyle w:val="Headerorfooter20"/>
        <w:framePr w:wrap="none" w:vAnchor="page" w:hAnchor="page" w:x="6047" w:y="12999"/>
        <w:shd w:val="clear" w:color="auto" w:fill="auto"/>
        <w:spacing w:line="200" w:lineRule="exact"/>
        <w:ind w:left="20"/>
      </w:pPr>
      <w:r>
        <w:rPr>
          <w:rStyle w:val="Headerorfooter21"/>
        </w:rPr>
        <w:t>4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6710" w:h="250" w:hRule="exact" w:wrap="none" w:vAnchor="page" w:hAnchor="page" w:x="3018" w:y="262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Heading10"/>
        <w:framePr w:w="6662" w:h="9772" w:hRule="exact" w:wrap="none" w:vAnchor="page" w:hAnchor="page" w:x="3042" w:y="3028"/>
        <w:numPr>
          <w:ilvl w:val="0"/>
          <w:numId w:val="2"/>
        </w:numPr>
        <w:shd w:val="clear" w:color="auto" w:fill="auto"/>
        <w:tabs>
          <w:tab w:val="left" w:pos="495"/>
        </w:tabs>
        <w:ind w:left="20" w:firstLine="0"/>
      </w:pPr>
      <w:bookmarkStart w:id="0" w:name="bookmark0"/>
      <w:r>
        <w:rPr>
          <w:rStyle w:val="Heading11"/>
          <w:b/>
          <w:bCs/>
        </w:rPr>
        <w:t>Insertion of new section 23B.</w:t>
      </w:r>
      <w:bookmarkEnd w:id="0"/>
    </w:p>
    <w:p w:rsidR="005439FB" w:rsidRDefault="0083136C">
      <w:pPr>
        <w:pStyle w:val="Bodytext0"/>
        <w:framePr w:w="6662" w:h="9772" w:hRule="exact" w:wrap="none" w:vAnchor="page" w:hAnchor="page" w:x="3042" w:y="3028"/>
        <w:shd w:val="clear" w:color="auto" w:fill="auto"/>
        <w:spacing w:before="0" w:after="214" w:line="317" w:lineRule="exact"/>
        <w:ind w:left="20" w:right="20" w:firstLine="0"/>
      </w:pPr>
      <w:r>
        <w:rPr>
          <w:rStyle w:val="Bodytext1"/>
        </w:rPr>
        <w:t>The principal Act is amended by inserting immediately after</w:t>
      </w:r>
      <w:r>
        <w:rPr>
          <w:rStyle w:val="Bodytext1"/>
        </w:rPr>
        <w:t xml:space="preserve"> section 23A the following—</w:t>
      </w:r>
    </w:p>
    <w:p w:rsidR="005439FB" w:rsidRDefault="0083136C">
      <w:pPr>
        <w:pStyle w:val="Heading10"/>
        <w:framePr w:w="6662" w:h="9772" w:hRule="exact" w:wrap="none" w:vAnchor="page" w:hAnchor="page" w:x="3042" w:y="3028"/>
        <w:shd w:val="clear" w:color="auto" w:fill="auto"/>
        <w:spacing w:line="200" w:lineRule="exact"/>
        <w:ind w:left="20" w:firstLine="480"/>
      </w:pPr>
      <w:bookmarkStart w:id="1" w:name="bookmark1"/>
      <w:r>
        <w:rPr>
          <w:rStyle w:val="Heading11"/>
          <w:b/>
          <w:bCs/>
        </w:rPr>
        <w:t>“23B. Amendment of Schedules.</w:t>
      </w:r>
      <w:bookmarkEnd w:id="1"/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7"/>
        </w:numPr>
        <w:shd w:val="clear" w:color="auto" w:fill="auto"/>
        <w:tabs>
          <w:tab w:val="left" w:pos="1335"/>
        </w:tabs>
        <w:spacing w:before="0" w:after="124" w:line="283" w:lineRule="exact"/>
        <w:ind w:left="500" w:right="20" w:firstLine="460"/>
      </w:pPr>
      <w:r>
        <w:rPr>
          <w:rStyle w:val="Bodytext1"/>
        </w:rPr>
        <w:t>The allowances and benefits granted under Part IVA, shall be reviewed every five years.</w:t>
      </w:r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7"/>
        </w:numPr>
        <w:shd w:val="clear" w:color="auto" w:fill="auto"/>
        <w:tabs>
          <w:tab w:val="left" w:pos="1388"/>
        </w:tabs>
        <w:spacing w:before="0" w:after="183" w:line="278" w:lineRule="exact"/>
        <w:ind w:left="500" w:right="20" w:firstLine="460"/>
      </w:pPr>
      <w:r>
        <w:rPr>
          <w:rStyle w:val="Bodytext1"/>
        </w:rPr>
        <w:t>The Minister responsible for finance shall amend schedule 3.</w:t>
      </w:r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7"/>
        </w:numPr>
        <w:shd w:val="clear" w:color="auto" w:fill="auto"/>
        <w:tabs>
          <w:tab w:val="left" w:pos="1291"/>
        </w:tabs>
        <w:spacing w:before="0" w:after="145" w:line="200" w:lineRule="exact"/>
        <w:ind w:left="500" w:firstLine="460"/>
      </w:pPr>
      <w:r>
        <w:rPr>
          <w:rStyle w:val="Bodytext1"/>
        </w:rPr>
        <w:t xml:space="preserve">Parliament may, by resolution, amend schedule 4 </w:t>
      </w:r>
      <w:r>
        <w:rPr>
          <w:rStyle w:val="Bodytext1"/>
        </w:rPr>
        <w:t>and 5.</w:t>
      </w:r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7"/>
        </w:numPr>
        <w:shd w:val="clear" w:color="auto" w:fill="auto"/>
        <w:tabs>
          <w:tab w:val="left" w:pos="1393"/>
        </w:tabs>
        <w:spacing w:before="0" w:after="240" w:line="278" w:lineRule="exact"/>
        <w:ind w:left="500" w:right="20" w:firstLine="460"/>
      </w:pPr>
      <w:r>
        <w:rPr>
          <w:rStyle w:val="Bodytext1"/>
        </w:rPr>
        <w:t>Notwithstanding subsection (1), a person who is Speaker or Deputy Speaker may leave his or her contribution in the scheme as deferred benefits until he or she ceases to be Speaker or Deputy Speaker.</w:t>
      </w:r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7"/>
        </w:numPr>
        <w:shd w:val="clear" w:color="auto" w:fill="auto"/>
        <w:tabs>
          <w:tab w:val="left" w:pos="1340"/>
        </w:tabs>
        <w:spacing w:before="0" w:after="232" w:line="278" w:lineRule="exact"/>
        <w:ind w:left="500" w:right="20" w:firstLine="460"/>
      </w:pPr>
      <w:r>
        <w:rPr>
          <w:rStyle w:val="Bodytext1"/>
        </w:rPr>
        <w:t>A person who opts to defer his or her benefits und</w:t>
      </w:r>
      <w:r>
        <w:rPr>
          <w:rStyle w:val="Bodytext1"/>
        </w:rPr>
        <w:t>er subsection (3) shall on ceasing to be Speaker or Deputy Speaker be entitled to his or her benefits.”</w:t>
      </w:r>
    </w:p>
    <w:p w:rsidR="005439FB" w:rsidRDefault="0083136C">
      <w:pPr>
        <w:pStyle w:val="Heading10"/>
        <w:framePr w:w="6662" w:h="9772" w:hRule="exact" w:wrap="none" w:vAnchor="page" w:hAnchor="page" w:x="3042" w:y="3028"/>
        <w:numPr>
          <w:ilvl w:val="0"/>
          <w:numId w:val="2"/>
        </w:numPr>
        <w:shd w:val="clear" w:color="auto" w:fill="auto"/>
        <w:tabs>
          <w:tab w:val="left" w:pos="495"/>
        </w:tabs>
        <w:spacing w:line="288" w:lineRule="exact"/>
        <w:ind w:left="500" w:right="20"/>
        <w:jc w:val="left"/>
      </w:pPr>
      <w:bookmarkStart w:id="2" w:name="bookmark2"/>
      <w:r>
        <w:rPr>
          <w:rStyle w:val="Heading11"/>
          <w:b/>
          <w:bCs/>
        </w:rPr>
        <w:t>Transitional provisions relating to the current Speaker and Deputy Speaker.</w:t>
      </w:r>
      <w:bookmarkEnd w:id="2"/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8"/>
        </w:numPr>
        <w:shd w:val="clear" w:color="auto" w:fill="auto"/>
        <w:tabs>
          <w:tab w:val="left" w:pos="942"/>
        </w:tabs>
        <w:spacing w:before="0" w:after="120" w:line="288" w:lineRule="exact"/>
        <w:ind w:left="20" w:right="20" w:firstLine="480"/>
      </w:pPr>
      <w:r>
        <w:rPr>
          <w:rStyle w:val="Bodytext1"/>
        </w:rPr>
        <w:t xml:space="preserve">A person who is Speaker or Deputy Speaker at the commencement of this Act </w:t>
      </w:r>
      <w:r>
        <w:rPr>
          <w:rStyle w:val="Bodytext1"/>
        </w:rPr>
        <w:t>shall cease to contribute to the scheme for the period that the person remains Speaker or Deputy Speaker.</w:t>
      </w:r>
    </w:p>
    <w:p w:rsidR="005439FB" w:rsidRDefault="0083136C">
      <w:pPr>
        <w:pStyle w:val="Bodytext0"/>
        <w:framePr w:w="6662" w:h="9772" w:hRule="exact" w:wrap="none" w:vAnchor="page" w:hAnchor="page" w:x="3042" w:y="3028"/>
        <w:numPr>
          <w:ilvl w:val="0"/>
          <w:numId w:val="8"/>
        </w:numPr>
        <w:shd w:val="clear" w:color="auto" w:fill="auto"/>
        <w:tabs>
          <w:tab w:val="left" w:pos="836"/>
        </w:tabs>
        <w:spacing w:before="0" w:after="217" w:line="288" w:lineRule="exact"/>
        <w:ind w:left="20" w:right="20" w:firstLine="480"/>
      </w:pPr>
      <w:r>
        <w:rPr>
          <w:rStyle w:val="Bodytext1"/>
        </w:rPr>
        <w:t>During the period that the person referred to in subsection (1) remains Speaker or Deputy Speaker, Government shall not contribute to the scheme in re</w:t>
      </w:r>
      <w:r>
        <w:rPr>
          <w:rStyle w:val="Bodytext1"/>
        </w:rPr>
        <w:t>spect of that person.</w:t>
      </w:r>
    </w:p>
    <w:p w:rsidR="005439FB" w:rsidRDefault="0083136C">
      <w:pPr>
        <w:pStyle w:val="Heading10"/>
        <w:framePr w:w="6662" w:h="9772" w:hRule="exact" w:wrap="none" w:vAnchor="page" w:hAnchor="page" w:x="3042" w:y="3028"/>
        <w:numPr>
          <w:ilvl w:val="0"/>
          <w:numId w:val="2"/>
        </w:numPr>
        <w:shd w:val="clear" w:color="auto" w:fill="auto"/>
        <w:tabs>
          <w:tab w:val="left" w:pos="495"/>
        </w:tabs>
        <w:ind w:left="20" w:firstLine="0"/>
      </w:pPr>
      <w:bookmarkStart w:id="3" w:name="bookmark3"/>
      <w:r>
        <w:rPr>
          <w:rStyle w:val="Heading11"/>
          <w:b/>
          <w:bCs/>
        </w:rPr>
        <w:t>Insertion of new Schedules 3, 4 and 5.</w:t>
      </w:r>
      <w:bookmarkEnd w:id="3"/>
    </w:p>
    <w:p w:rsidR="005439FB" w:rsidRDefault="0083136C">
      <w:pPr>
        <w:pStyle w:val="Bodytext0"/>
        <w:framePr w:w="6662" w:h="9772" w:hRule="exact" w:wrap="none" w:vAnchor="page" w:hAnchor="page" w:x="3042" w:y="3028"/>
        <w:shd w:val="clear" w:color="auto" w:fill="auto"/>
        <w:spacing w:before="0" w:after="0" w:line="317" w:lineRule="exact"/>
        <w:ind w:left="20" w:right="20" w:firstLine="0"/>
      </w:pPr>
      <w:r>
        <w:rPr>
          <w:rStyle w:val="Bodytext1"/>
        </w:rPr>
        <w:t>The principal Act is amended by inserting immediately after Schedule 2, the following new Schedules—</w:t>
      </w:r>
    </w:p>
    <w:p w:rsidR="005439FB" w:rsidRDefault="0083136C">
      <w:pPr>
        <w:pStyle w:val="Headerorfooter20"/>
        <w:framePr w:wrap="none" w:vAnchor="page" w:hAnchor="page" w:x="6301" w:y="12999"/>
        <w:shd w:val="clear" w:color="auto" w:fill="auto"/>
        <w:spacing w:line="200" w:lineRule="exact"/>
        <w:ind w:left="20"/>
      </w:pPr>
      <w:r>
        <w:rPr>
          <w:rStyle w:val="Headerorfooter21"/>
        </w:rPr>
        <w:t>5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6706" w:h="250" w:hRule="exact" w:wrap="none" w:vAnchor="page" w:hAnchor="page" w:x="2663" w:y="2516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0"/>
        <w:framePr w:w="6595" w:h="1200" w:hRule="exact" w:wrap="none" w:vAnchor="page" w:hAnchor="page" w:x="3076" w:y="3006"/>
        <w:shd w:val="clear" w:color="auto" w:fill="auto"/>
        <w:spacing w:before="0" w:after="88" w:line="200" w:lineRule="exact"/>
        <w:ind w:left="2160" w:firstLine="0"/>
        <w:jc w:val="left"/>
      </w:pPr>
      <w:r>
        <w:rPr>
          <w:rStyle w:val="Bodytext1"/>
        </w:rPr>
        <w:t>“SCHEDULE 3</w:t>
      </w:r>
    </w:p>
    <w:p w:rsidR="005439FB" w:rsidRDefault="0083136C">
      <w:pPr>
        <w:pStyle w:val="Bodytext70"/>
        <w:framePr w:w="6595" w:h="1200" w:hRule="exact" w:wrap="none" w:vAnchor="page" w:hAnchor="page" w:x="3076" w:y="3006"/>
        <w:shd w:val="clear" w:color="auto" w:fill="auto"/>
        <w:spacing w:before="0" w:after="393" w:line="200" w:lineRule="exact"/>
        <w:ind w:left="5080" w:firstLine="0"/>
        <w:jc w:val="left"/>
      </w:pPr>
      <w:r>
        <w:rPr>
          <w:rStyle w:val="Bodytext71"/>
          <w:i/>
          <w:iCs/>
        </w:rPr>
        <w:t>Section 20G</w:t>
      </w:r>
    </w:p>
    <w:p w:rsidR="005439FB" w:rsidRDefault="0083136C">
      <w:pPr>
        <w:pStyle w:val="Bodytext0"/>
        <w:framePr w:w="6595" w:h="1200" w:hRule="exact" w:wrap="none" w:vAnchor="page" w:hAnchor="page" w:x="3076" w:y="3006"/>
        <w:shd w:val="clear" w:color="auto" w:fill="auto"/>
        <w:spacing w:before="0" w:after="0" w:line="200" w:lineRule="exact"/>
        <w:ind w:firstLine="0"/>
        <w:jc w:val="left"/>
      </w:pPr>
      <w:r>
        <w:rPr>
          <w:rStyle w:val="Bodytext1"/>
        </w:rPr>
        <w:t>A currency point is equivalent to twenty thousand shillings.”</w:t>
      </w:r>
    </w:p>
    <w:p w:rsidR="005439FB" w:rsidRDefault="0083136C">
      <w:pPr>
        <w:pStyle w:val="Headerorfooter20"/>
        <w:framePr w:wrap="none" w:vAnchor="page" w:hAnchor="page" w:x="5936" w:y="12892"/>
        <w:shd w:val="clear" w:color="auto" w:fill="auto"/>
        <w:spacing w:line="200" w:lineRule="exact"/>
        <w:ind w:left="20"/>
      </w:pPr>
      <w:r>
        <w:rPr>
          <w:rStyle w:val="Headerorfooter21"/>
        </w:rPr>
        <w:t>6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6715" w:h="250" w:hRule="exact" w:wrap="none" w:vAnchor="page" w:hAnchor="page" w:x="2766" w:y="262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0"/>
        <w:framePr w:w="6658" w:h="9132" w:hRule="exact" w:wrap="none" w:vAnchor="page" w:hAnchor="page" w:x="2795" w:y="2891"/>
        <w:shd w:val="clear" w:color="auto" w:fill="auto"/>
        <w:spacing w:before="0" w:after="0" w:line="466" w:lineRule="exact"/>
        <w:ind w:firstLine="0"/>
        <w:jc w:val="center"/>
      </w:pPr>
      <w:r>
        <w:rPr>
          <w:rStyle w:val="Bodytext1"/>
        </w:rPr>
        <w:t>SCHEDULE 4</w:t>
      </w:r>
    </w:p>
    <w:p w:rsidR="005439FB" w:rsidRDefault="0083136C">
      <w:pPr>
        <w:pStyle w:val="Bodytext0"/>
        <w:framePr w:w="6658" w:h="9132" w:hRule="exact" w:wrap="none" w:vAnchor="page" w:hAnchor="page" w:x="2795" w:y="2891"/>
        <w:shd w:val="clear" w:color="auto" w:fill="auto"/>
        <w:spacing w:before="0" w:after="0" w:line="466" w:lineRule="exact"/>
        <w:ind w:firstLine="0"/>
        <w:jc w:val="center"/>
      </w:pPr>
      <w:r>
        <w:rPr>
          <w:rStyle w:val="BodytextSmallCaps"/>
        </w:rPr>
        <w:t>retirement benefits for a speaker or deputy speaker</w:t>
      </w:r>
    </w:p>
    <w:p w:rsidR="005439FB" w:rsidRDefault="0083136C">
      <w:pPr>
        <w:pStyle w:val="Bodytext60"/>
        <w:framePr w:w="6658" w:h="9132" w:hRule="exact" w:wrap="none" w:vAnchor="page" w:hAnchor="page" w:x="2795" w:y="2891"/>
        <w:shd w:val="clear" w:color="auto" w:fill="auto"/>
        <w:spacing w:after="0" w:line="466" w:lineRule="exact"/>
      </w:pPr>
      <w:r>
        <w:rPr>
          <w:rStyle w:val="Bodytext61"/>
          <w:b/>
          <w:bCs/>
        </w:rPr>
        <w:t>Part A</w:t>
      </w:r>
    </w:p>
    <w:p w:rsidR="005439FB" w:rsidRDefault="0083136C">
      <w:pPr>
        <w:pStyle w:val="Bodytext60"/>
        <w:framePr w:w="6658" w:h="9132" w:hRule="exact" w:wrap="none" w:vAnchor="page" w:hAnchor="page" w:x="2795" w:y="2891"/>
        <w:shd w:val="clear" w:color="auto" w:fill="auto"/>
        <w:spacing w:after="147" w:line="200" w:lineRule="exact"/>
      </w:pPr>
      <w:r>
        <w:rPr>
          <w:rStyle w:val="Bodytext61"/>
          <w:b/>
          <w:bCs/>
        </w:rPr>
        <w:t xml:space="preserve">Benefits of a Speaker ceasing to </w:t>
      </w:r>
      <w:r>
        <w:rPr>
          <w:rStyle w:val="Bodytext61"/>
          <w:b/>
          <w:bCs/>
        </w:rPr>
        <w:t>hold office by retirement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9"/>
        </w:numPr>
        <w:shd w:val="clear" w:color="auto" w:fill="auto"/>
        <w:tabs>
          <w:tab w:val="left" w:pos="471"/>
        </w:tabs>
        <w:spacing w:before="0" w:after="64" w:line="264" w:lineRule="exact"/>
        <w:ind w:left="500" w:right="20"/>
        <w:jc w:val="left"/>
      </w:pPr>
      <w:r>
        <w:rPr>
          <w:rStyle w:val="Bodytext1"/>
        </w:rPr>
        <w:t>A monthly allowance equivalent to sixty percent of the monthly salary of the sitting Speaker of Parliament.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9"/>
        </w:numPr>
        <w:shd w:val="clear" w:color="auto" w:fill="auto"/>
        <w:tabs>
          <w:tab w:val="left" w:pos="505"/>
        </w:tabs>
        <w:spacing w:before="0" w:after="107" w:line="259" w:lineRule="exact"/>
        <w:ind w:left="500" w:right="20"/>
        <w:jc w:val="left"/>
      </w:pPr>
      <w:r>
        <w:rPr>
          <w:rStyle w:val="Bodytext1"/>
        </w:rPr>
        <w:t>One four-wheel chauffer driven car with a cubic capacity of 3500 to 4000.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9"/>
        </w:numPr>
        <w:shd w:val="clear" w:color="auto" w:fill="auto"/>
        <w:tabs>
          <w:tab w:val="left" w:pos="495"/>
        </w:tabs>
        <w:spacing w:before="0" w:after="198" w:line="200" w:lineRule="exact"/>
        <w:ind w:left="500"/>
        <w:jc w:val="left"/>
      </w:pPr>
      <w:r>
        <w:rPr>
          <w:rStyle w:val="Bodytext1"/>
        </w:rPr>
        <w:t>Two security guards.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9"/>
        </w:numPr>
        <w:shd w:val="clear" w:color="auto" w:fill="auto"/>
        <w:tabs>
          <w:tab w:val="left" w:pos="500"/>
        </w:tabs>
        <w:spacing w:before="0" w:after="198" w:line="200" w:lineRule="exact"/>
        <w:ind w:left="500"/>
        <w:jc w:val="left"/>
      </w:pPr>
      <w:r>
        <w:rPr>
          <w:rStyle w:val="Bodytext1"/>
        </w:rPr>
        <w:t>Two domestic staff.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9"/>
        </w:numPr>
        <w:shd w:val="clear" w:color="auto" w:fill="auto"/>
        <w:tabs>
          <w:tab w:val="left" w:pos="495"/>
        </w:tabs>
        <w:spacing w:before="0" w:after="147" w:line="200" w:lineRule="exact"/>
        <w:ind w:left="500"/>
        <w:jc w:val="left"/>
      </w:pPr>
      <w:r>
        <w:rPr>
          <w:rStyle w:val="Bodytext1"/>
        </w:rPr>
        <w:t>Medical</w:t>
      </w:r>
      <w:r>
        <w:rPr>
          <w:rStyle w:val="Bodytext1"/>
        </w:rPr>
        <w:t xml:space="preserve"> care for the retired Speaker and the spouse or spouses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9"/>
        </w:numPr>
        <w:shd w:val="clear" w:color="auto" w:fill="auto"/>
        <w:tabs>
          <w:tab w:val="left" w:pos="490"/>
        </w:tabs>
        <w:spacing w:before="0" w:after="291" w:line="264" w:lineRule="exact"/>
        <w:ind w:left="500" w:right="20"/>
        <w:jc w:val="left"/>
      </w:pPr>
      <w:r>
        <w:rPr>
          <w:rStyle w:val="Bodytext1"/>
        </w:rPr>
        <w:t>An allowance equivalent to thirty three currency points per month for utilities.</w:t>
      </w:r>
    </w:p>
    <w:p w:rsidR="005439FB" w:rsidRDefault="0083136C">
      <w:pPr>
        <w:pStyle w:val="Bodytext60"/>
        <w:framePr w:w="6658" w:h="9132" w:hRule="exact" w:wrap="none" w:vAnchor="page" w:hAnchor="page" w:x="2795" w:y="2891"/>
        <w:shd w:val="clear" w:color="auto" w:fill="auto"/>
        <w:spacing w:after="251" w:line="200" w:lineRule="exact"/>
      </w:pPr>
      <w:r>
        <w:rPr>
          <w:rStyle w:val="Bodytext61"/>
          <w:b/>
          <w:bCs/>
        </w:rPr>
        <w:t>Part B</w:t>
      </w:r>
    </w:p>
    <w:p w:rsidR="005439FB" w:rsidRDefault="0083136C">
      <w:pPr>
        <w:pStyle w:val="Bodytext60"/>
        <w:framePr w:w="6658" w:h="9132" w:hRule="exact" w:wrap="none" w:vAnchor="page" w:hAnchor="page" w:x="2795" w:y="2891"/>
        <w:shd w:val="clear" w:color="auto" w:fill="auto"/>
        <w:spacing w:after="147" w:line="200" w:lineRule="exact"/>
      </w:pPr>
      <w:r>
        <w:rPr>
          <w:rStyle w:val="Bodytext61"/>
          <w:b/>
          <w:bCs/>
        </w:rPr>
        <w:t>Benefits of a Speaker who ceases to hold office by resignation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10"/>
        </w:numPr>
        <w:shd w:val="clear" w:color="auto" w:fill="auto"/>
        <w:tabs>
          <w:tab w:val="left" w:pos="471"/>
        </w:tabs>
        <w:spacing w:before="0" w:after="244" w:line="264" w:lineRule="exact"/>
        <w:ind w:left="500" w:right="20"/>
        <w:jc w:val="left"/>
      </w:pPr>
      <w:r>
        <w:rPr>
          <w:rStyle w:val="Bodytext1"/>
        </w:rPr>
        <w:t xml:space="preserve">A monthly allowance equivalent to sixty percent </w:t>
      </w:r>
      <w:r>
        <w:rPr>
          <w:rStyle w:val="Bodytext1"/>
        </w:rPr>
        <w:t>of the monthly salary of the sitting Speaker of Parliament.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10"/>
        </w:numPr>
        <w:shd w:val="clear" w:color="auto" w:fill="auto"/>
        <w:tabs>
          <w:tab w:val="left" w:pos="505"/>
        </w:tabs>
        <w:spacing w:before="0" w:after="287" w:line="259" w:lineRule="exact"/>
        <w:ind w:left="500" w:right="20"/>
        <w:jc w:val="left"/>
      </w:pPr>
      <w:r>
        <w:rPr>
          <w:rStyle w:val="Bodytext1"/>
        </w:rPr>
        <w:t>One four-wheel chauffer driven car with a cubic capacity of 3500 to 4000.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10"/>
        </w:numPr>
        <w:shd w:val="clear" w:color="auto" w:fill="auto"/>
        <w:tabs>
          <w:tab w:val="left" w:pos="495"/>
        </w:tabs>
        <w:spacing w:before="0" w:after="318" w:line="200" w:lineRule="exact"/>
        <w:ind w:left="500"/>
        <w:jc w:val="left"/>
      </w:pPr>
      <w:r>
        <w:rPr>
          <w:rStyle w:val="Bodytext1"/>
        </w:rPr>
        <w:t>Two security guards.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10"/>
        </w:numPr>
        <w:shd w:val="clear" w:color="auto" w:fill="auto"/>
        <w:tabs>
          <w:tab w:val="left" w:pos="500"/>
        </w:tabs>
        <w:spacing w:before="0" w:after="198" w:line="200" w:lineRule="exact"/>
        <w:ind w:left="500"/>
        <w:jc w:val="left"/>
      </w:pPr>
      <w:r>
        <w:rPr>
          <w:rStyle w:val="Bodytext1"/>
        </w:rPr>
        <w:t>Two domestic staff.</w:t>
      </w:r>
    </w:p>
    <w:p w:rsidR="005439FB" w:rsidRDefault="0083136C">
      <w:pPr>
        <w:pStyle w:val="Bodytext0"/>
        <w:framePr w:w="6658" w:h="9132" w:hRule="exact" w:wrap="none" w:vAnchor="page" w:hAnchor="page" w:x="2795" w:y="2891"/>
        <w:numPr>
          <w:ilvl w:val="0"/>
          <w:numId w:val="10"/>
        </w:numPr>
        <w:shd w:val="clear" w:color="auto" w:fill="auto"/>
        <w:tabs>
          <w:tab w:val="left" w:pos="495"/>
        </w:tabs>
        <w:spacing w:before="0" w:after="0" w:line="200" w:lineRule="exact"/>
        <w:ind w:left="500"/>
        <w:jc w:val="left"/>
      </w:pPr>
      <w:r>
        <w:rPr>
          <w:rStyle w:val="Bodytext1"/>
        </w:rPr>
        <w:t>Medical care for the Speaker and the spouse or spouses.</w:t>
      </w:r>
    </w:p>
    <w:p w:rsidR="005439FB" w:rsidRDefault="0083136C">
      <w:pPr>
        <w:pStyle w:val="Bodytext60"/>
        <w:framePr w:w="6658" w:h="230" w:hRule="exact" w:wrap="none" w:vAnchor="page" w:hAnchor="page" w:x="2795" w:y="12555"/>
        <w:shd w:val="clear" w:color="auto" w:fill="auto"/>
        <w:spacing w:after="0" w:line="200" w:lineRule="exact"/>
      </w:pPr>
      <w:r>
        <w:rPr>
          <w:rStyle w:val="Bodytext61"/>
          <w:b/>
          <w:bCs/>
        </w:rPr>
        <w:t>Part C</w:t>
      </w:r>
    </w:p>
    <w:p w:rsidR="005439FB" w:rsidRDefault="0083136C">
      <w:pPr>
        <w:pStyle w:val="Headerorfooter20"/>
        <w:framePr w:w="677" w:h="229" w:hRule="exact" w:wrap="none" w:vAnchor="page" w:hAnchor="page" w:x="5781" w:y="13028"/>
        <w:shd w:val="clear" w:color="auto" w:fill="auto"/>
        <w:spacing w:line="200" w:lineRule="exact"/>
        <w:ind w:left="300"/>
      </w:pPr>
      <w:r>
        <w:rPr>
          <w:rStyle w:val="Headerorfooter21"/>
        </w:rPr>
        <w:t>7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rap="none" w:vAnchor="page" w:hAnchor="page" w:x="2769" w:y="2595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60"/>
        <w:framePr w:w="6662" w:h="9506" w:hRule="exact" w:wrap="none" w:vAnchor="page" w:hAnchor="page" w:x="2793" w:y="3246"/>
        <w:shd w:val="clear" w:color="auto" w:fill="auto"/>
        <w:spacing w:after="9" w:line="200" w:lineRule="exact"/>
      </w:pPr>
      <w:r>
        <w:rPr>
          <w:rStyle w:val="Bodytext61"/>
          <w:b/>
          <w:bCs/>
        </w:rPr>
        <w:t>Benefits of a spouse or spouses of a Speaker who ceases to hold office</w:t>
      </w:r>
    </w:p>
    <w:p w:rsidR="005439FB" w:rsidRDefault="0083136C">
      <w:pPr>
        <w:pStyle w:val="Bodytext60"/>
        <w:framePr w:w="6662" w:h="9506" w:hRule="exact" w:wrap="none" w:vAnchor="page" w:hAnchor="page" w:x="2793" w:y="3246"/>
        <w:shd w:val="clear" w:color="auto" w:fill="auto"/>
        <w:spacing w:after="191" w:line="200" w:lineRule="exact"/>
      </w:pPr>
      <w:r>
        <w:rPr>
          <w:rStyle w:val="Bodytext61"/>
          <w:b/>
          <w:bCs/>
        </w:rPr>
        <w:t>upon death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1"/>
        </w:numPr>
        <w:shd w:val="clear" w:color="auto" w:fill="auto"/>
        <w:tabs>
          <w:tab w:val="left" w:pos="491"/>
        </w:tabs>
        <w:spacing w:before="0" w:after="64" w:line="264" w:lineRule="exact"/>
        <w:ind w:left="500" w:right="40" w:hanging="460"/>
      </w:pPr>
      <w:r>
        <w:rPr>
          <w:rStyle w:val="Bodytext1"/>
        </w:rPr>
        <w:t>A monthly allowance equivalent to sixty percent of the monthly allowance payable to the deceased speaker.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1"/>
        </w:numPr>
        <w:shd w:val="clear" w:color="auto" w:fill="auto"/>
        <w:tabs>
          <w:tab w:val="left" w:pos="525"/>
        </w:tabs>
        <w:spacing w:before="0" w:after="107" w:line="259" w:lineRule="exact"/>
        <w:ind w:left="500" w:right="40" w:hanging="460"/>
      </w:pPr>
      <w:r>
        <w:rPr>
          <w:rStyle w:val="Bodytext1"/>
        </w:rPr>
        <w:t xml:space="preserve">One </w:t>
      </w:r>
      <w:r>
        <w:rPr>
          <w:rStyle w:val="Bodytext1"/>
        </w:rPr>
        <w:t>four-wheel chauffer driven car with a cubic capacity of 3500 to 4000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1"/>
        </w:numPr>
        <w:shd w:val="clear" w:color="auto" w:fill="auto"/>
        <w:tabs>
          <w:tab w:val="left" w:pos="515"/>
        </w:tabs>
        <w:spacing w:before="0" w:after="198" w:line="200" w:lineRule="exact"/>
        <w:ind w:left="500" w:hanging="460"/>
      </w:pPr>
      <w:r>
        <w:rPr>
          <w:rStyle w:val="Bodytext1"/>
        </w:rPr>
        <w:t>Two security guards.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1"/>
        </w:numPr>
        <w:shd w:val="clear" w:color="auto" w:fill="auto"/>
        <w:tabs>
          <w:tab w:val="left" w:pos="520"/>
        </w:tabs>
        <w:spacing w:before="0" w:after="198" w:line="200" w:lineRule="exact"/>
        <w:ind w:left="500" w:hanging="460"/>
      </w:pPr>
      <w:r>
        <w:rPr>
          <w:rStyle w:val="Bodytext1"/>
        </w:rPr>
        <w:t>Two domestic staff.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1"/>
        </w:numPr>
        <w:shd w:val="clear" w:color="auto" w:fill="auto"/>
        <w:tabs>
          <w:tab w:val="left" w:pos="510"/>
        </w:tabs>
        <w:spacing w:before="0" w:after="194" w:line="200" w:lineRule="exact"/>
        <w:ind w:left="500" w:hanging="460"/>
      </w:pPr>
      <w:r>
        <w:rPr>
          <w:rStyle w:val="Bodytext1"/>
        </w:rPr>
        <w:t>A health insurance policy of up to fourteen currency points per month.</w:t>
      </w:r>
    </w:p>
    <w:p w:rsidR="005439FB" w:rsidRDefault="0083136C">
      <w:pPr>
        <w:pStyle w:val="Bodytext60"/>
        <w:framePr w:w="6662" w:h="9506" w:hRule="exact" w:wrap="none" w:vAnchor="page" w:hAnchor="page" w:x="2793" w:y="3246"/>
        <w:shd w:val="clear" w:color="auto" w:fill="auto"/>
        <w:spacing w:after="251" w:line="200" w:lineRule="exact"/>
      </w:pPr>
      <w:r>
        <w:rPr>
          <w:rStyle w:val="Bodytext61"/>
          <w:b/>
          <w:bCs/>
        </w:rPr>
        <w:t>Part D</w:t>
      </w:r>
    </w:p>
    <w:p w:rsidR="005439FB" w:rsidRDefault="0083136C">
      <w:pPr>
        <w:pStyle w:val="Bodytext60"/>
        <w:framePr w:w="6662" w:h="9506" w:hRule="exact" w:wrap="none" w:vAnchor="page" w:hAnchor="page" w:x="2793" w:y="3246"/>
        <w:shd w:val="clear" w:color="auto" w:fill="auto"/>
        <w:spacing w:after="14" w:line="200" w:lineRule="exact"/>
      </w:pPr>
      <w:r>
        <w:rPr>
          <w:rStyle w:val="Bodytext61"/>
          <w:b/>
          <w:bCs/>
        </w:rPr>
        <w:t>Funeral arrangements for a Speaker or Deputy Speaker who dies</w:t>
      </w:r>
    </w:p>
    <w:p w:rsidR="005439FB" w:rsidRDefault="0083136C">
      <w:pPr>
        <w:pStyle w:val="Bodytext60"/>
        <w:framePr w:w="6662" w:h="9506" w:hRule="exact" w:wrap="none" w:vAnchor="page" w:hAnchor="page" w:x="2793" w:y="3246"/>
        <w:shd w:val="clear" w:color="auto" w:fill="auto"/>
        <w:spacing w:after="147" w:line="200" w:lineRule="exact"/>
      </w:pPr>
      <w:r>
        <w:rPr>
          <w:rStyle w:val="Bodytext61"/>
          <w:b/>
          <w:bCs/>
        </w:rPr>
        <w:t xml:space="preserve">while </w:t>
      </w:r>
      <w:r>
        <w:rPr>
          <w:rStyle w:val="Bodytext61"/>
          <w:b/>
          <w:bCs/>
        </w:rPr>
        <w:t>in office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491"/>
        </w:tabs>
        <w:spacing w:before="0" w:after="60" w:line="264" w:lineRule="exact"/>
        <w:ind w:left="500" w:right="40" w:hanging="460"/>
      </w:pPr>
      <w:r>
        <w:rPr>
          <w:rStyle w:val="Bodytext1"/>
        </w:rPr>
        <w:t>A person who dies while holding the office of Speaker or Deputy Speaker shall be accorded a state funeral.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20"/>
        </w:tabs>
        <w:spacing w:before="0" w:after="60" w:line="264" w:lineRule="exact"/>
        <w:ind w:left="500" w:right="40" w:hanging="460"/>
      </w:pPr>
      <w:r>
        <w:rPr>
          <w:rStyle w:val="Bodytext1"/>
        </w:rPr>
        <w:t>Thirty percent of the gross annual salary of the Speaker or Deputy Speaker shall be used towards the funeral expenses.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10"/>
        </w:tabs>
        <w:spacing w:before="0" w:after="111" w:line="264" w:lineRule="exact"/>
        <w:ind w:left="500" w:right="40" w:hanging="460"/>
      </w:pPr>
      <w:r>
        <w:rPr>
          <w:rStyle w:val="Bodytext1"/>
        </w:rPr>
        <w:t>An official statemen</w:t>
      </w:r>
      <w:r>
        <w:rPr>
          <w:rStyle w:val="Bodytext1"/>
        </w:rPr>
        <w:t>t about the death of the Speaker or Deputy Speaker shall be made on television, radio, print media and other electronic media.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20"/>
        </w:tabs>
        <w:spacing w:before="0" w:after="147" w:line="200" w:lineRule="exact"/>
        <w:ind w:left="500" w:hanging="460"/>
      </w:pPr>
      <w:r>
        <w:rPr>
          <w:rStyle w:val="Bodytext1"/>
        </w:rPr>
        <w:t>Government shall declare a mourning period.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15"/>
        </w:tabs>
        <w:spacing w:before="0" w:after="111" w:line="264" w:lineRule="exact"/>
        <w:ind w:left="500" w:right="40" w:hanging="460"/>
      </w:pPr>
      <w:r>
        <w:rPr>
          <w:rStyle w:val="Bodytext1"/>
        </w:rPr>
        <w:t>Martial music shall be played on national radio during the mourning period.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06"/>
        </w:tabs>
        <w:spacing w:before="0" w:after="198" w:line="200" w:lineRule="exact"/>
        <w:ind w:left="500" w:hanging="460"/>
      </w:pPr>
      <w:r>
        <w:rPr>
          <w:rStyle w:val="Bodytext1"/>
        </w:rPr>
        <w:t xml:space="preserve">National </w:t>
      </w:r>
      <w:r>
        <w:rPr>
          <w:rStyle w:val="Bodytext1"/>
        </w:rPr>
        <w:t>flags shall be flown at half mast during the mourning period.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15"/>
        </w:tabs>
        <w:spacing w:before="0" w:after="191" w:line="200" w:lineRule="exact"/>
        <w:ind w:left="500" w:hanging="460"/>
      </w:pPr>
      <w:r>
        <w:rPr>
          <w:rStyle w:val="Bodytext1"/>
        </w:rPr>
        <w:t>The casket shall be draped in the national flag.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25"/>
        </w:tabs>
        <w:spacing w:before="0" w:after="0" w:line="264" w:lineRule="exact"/>
        <w:ind w:left="500" w:right="40" w:hanging="460"/>
      </w:pPr>
      <w:r>
        <w:rPr>
          <w:rStyle w:val="Bodytext1"/>
        </w:rPr>
        <w:t>The casket cortege shall be escorted by the Uganda Police Force in top-roof flash light vehicles.</w:t>
      </w:r>
    </w:p>
    <w:p w:rsidR="005439FB" w:rsidRDefault="0083136C">
      <w:pPr>
        <w:pStyle w:val="Bodytext0"/>
        <w:framePr w:w="6662" w:h="9506" w:hRule="exact" w:wrap="none" w:vAnchor="page" w:hAnchor="page" w:x="2793" w:y="3246"/>
        <w:numPr>
          <w:ilvl w:val="0"/>
          <w:numId w:val="12"/>
        </w:numPr>
        <w:shd w:val="clear" w:color="auto" w:fill="auto"/>
        <w:tabs>
          <w:tab w:val="left" w:pos="515"/>
        </w:tabs>
        <w:spacing w:before="0" w:after="0" w:line="264" w:lineRule="exact"/>
        <w:ind w:left="500" w:hanging="460"/>
      </w:pPr>
      <w:r>
        <w:rPr>
          <w:rStyle w:val="Bodytext1"/>
        </w:rPr>
        <w:t xml:space="preserve">The casket shall be carried by ceremonially </w:t>
      </w:r>
      <w:r>
        <w:rPr>
          <w:rStyle w:val="Bodytext1"/>
        </w:rPr>
        <w:t>uniformed pall bearers</w:t>
      </w:r>
    </w:p>
    <w:p w:rsidR="005439FB" w:rsidRDefault="0083136C">
      <w:pPr>
        <w:pStyle w:val="Headerorfooter20"/>
        <w:framePr w:w="6706" w:h="224" w:hRule="exact" w:wrap="none" w:vAnchor="page" w:hAnchor="page" w:x="2774" w:y="13000"/>
        <w:shd w:val="clear" w:color="auto" w:fill="auto"/>
        <w:spacing w:line="200" w:lineRule="exact"/>
        <w:jc w:val="center"/>
      </w:pPr>
      <w:r>
        <w:rPr>
          <w:rStyle w:val="Headerorfooter21"/>
        </w:rPr>
        <w:t>8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Bodytext70"/>
        <w:framePr w:w="6662" w:h="6448" w:hRule="exact" w:wrap="none" w:vAnchor="page" w:hAnchor="page" w:x="2787" w:y="2594"/>
        <w:shd w:val="clear" w:color="auto" w:fill="auto"/>
        <w:spacing w:before="0" w:after="257" w:line="446" w:lineRule="exact"/>
        <w:ind w:left="480" w:right="20"/>
        <w:jc w:val="left"/>
      </w:pPr>
      <w:r>
        <w:rPr>
          <w:rStyle w:val="Bodytext7Bold"/>
        </w:rPr>
        <w:lastRenderedPageBreak/>
        <w:t xml:space="preserve">Act 4 </w:t>
      </w:r>
      <w:r>
        <w:rPr>
          <w:rStyle w:val="Bodytext71"/>
          <w:i/>
          <w:iCs/>
        </w:rPr>
        <w:t>Parliamentary Pensions (Amendment) (No. 2) Act</w:t>
      </w:r>
      <w:r>
        <w:rPr>
          <w:rStyle w:val="Bodytext7Bold"/>
        </w:rPr>
        <w:t xml:space="preserve"> 2011 </w:t>
      </w:r>
      <w:r>
        <w:rPr>
          <w:rStyle w:val="Bodytext7NotItalic"/>
        </w:rPr>
        <w:t>from the Uganda Police Force.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6"/>
        </w:tabs>
        <w:spacing w:before="0" w:after="207" w:line="200" w:lineRule="exact"/>
        <w:ind w:left="480" w:hanging="460"/>
        <w:jc w:val="left"/>
      </w:pPr>
      <w:r>
        <w:rPr>
          <w:rStyle w:val="Bodytext1"/>
        </w:rPr>
        <w:t>The body shall lie in state for one day, for public viewing.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1"/>
        </w:tabs>
        <w:spacing w:before="0" w:after="236" w:line="264" w:lineRule="exact"/>
        <w:ind w:left="480" w:right="20" w:hanging="460"/>
        <w:jc w:val="left"/>
      </w:pPr>
      <w:r>
        <w:rPr>
          <w:rStyle w:val="Bodytext1"/>
        </w:rPr>
        <w:t xml:space="preserve">A condolence book shall be opened for signing by political </w:t>
      </w:r>
      <w:r>
        <w:rPr>
          <w:rStyle w:val="Bodytext1"/>
        </w:rPr>
        <w:t>leaders, dignitaries and the public.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1"/>
        </w:tabs>
        <w:spacing w:before="0" w:after="244" w:line="269" w:lineRule="exact"/>
        <w:ind w:left="480" w:right="20" w:hanging="460"/>
        <w:jc w:val="left"/>
      </w:pPr>
      <w:r>
        <w:rPr>
          <w:rStyle w:val="Bodytext1"/>
        </w:rPr>
        <w:t>An official guard shall keep vigil and a bright light shall light the casket throughout the night.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6"/>
        </w:tabs>
        <w:spacing w:before="0" w:after="240" w:line="264" w:lineRule="exact"/>
        <w:ind w:left="480" w:right="20" w:hanging="460"/>
        <w:jc w:val="left"/>
      </w:pPr>
      <w:r>
        <w:rPr>
          <w:rStyle w:val="Bodytext1"/>
        </w:rPr>
        <w:t>Parliament shall pay tribute to the Speaker or Deputy Speaker with a band in attendance playing dirges.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1"/>
        </w:tabs>
        <w:spacing w:before="0" w:after="291" w:line="264" w:lineRule="exact"/>
        <w:ind w:left="480" w:right="20" w:hanging="460"/>
        <w:jc w:val="left"/>
      </w:pPr>
      <w:r>
        <w:rPr>
          <w:rStyle w:val="Bodytext1"/>
        </w:rPr>
        <w:t xml:space="preserve">A funeral </w:t>
      </w:r>
      <w:r>
        <w:rPr>
          <w:rStyle w:val="Bodytext1"/>
        </w:rPr>
        <w:t>service shall be held in honour of the late Speaker or Deputy Speaker in a place of worship or in a place designated by Cabinet.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6"/>
        </w:tabs>
        <w:spacing w:before="0" w:after="207" w:line="200" w:lineRule="exact"/>
        <w:ind w:left="480" w:hanging="460"/>
        <w:jc w:val="left"/>
      </w:pPr>
      <w:r>
        <w:rPr>
          <w:rStyle w:val="Bodytext1"/>
        </w:rPr>
        <w:t>The casket shall be transported to the burial place by a hearse.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1"/>
        </w:tabs>
        <w:spacing w:before="0" w:after="291" w:line="264" w:lineRule="exact"/>
        <w:ind w:left="480" w:right="20" w:hanging="460"/>
        <w:jc w:val="left"/>
      </w:pPr>
      <w:r>
        <w:rPr>
          <w:rStyle w:val="Bodytext1"/>
        </w:rPr>
        <w:t>A public holiday shall be declared on the day of burial, in ac</w:t>
      </w:r>
      <w:r>
        <w:rPr>
          <w:rStyle w:val="Bodytext1"/>
        </w:rPr>
        <w:t>cordance with the Public Holidays Act.</w:t>
      </w:r>
    </w:p>
    <w:p w:rsidR="005439FB" w:rsidRDefault="0083136C">
      <w:pPr>
        <w:pStyle w:val="Bodytext0"/>
        <w:framePr w:w="6662" w:h="6448" w:hRule="exact" w:wrap="none" w:vAnchor="page" w:hAnchor="page" w:x="2787" w:y="2594"/>
        <w:numPr>
          <w:ilvl w:val="0"/>
          <w:numId w:val="12"/>
        </w:numPr>
        <w:shd w:val="clear" w:color="auto" w:fill="auto"/>
        <w:tabs>
          <w:tab w:val="left" w:pos="471"/>
        </w:tabs>
        <w:spacing w:before="0" w:after="0" w:line="200" w:lineRule="exact"/>
        <w:ind w:left="480" w:hanging="460"/>
        <w:jc w:val="left"/>
      </w:pPr>
      <w:r>
        <w:rPr>
          <w:rStyle w:val="Bodytext1"/>
        </w:rPr>
        <w:t>At the burial, there shall be a seventeen gun salute.</w:t>
      </w:r>
    </w:p>
    <w:p w:rsidR="005439FB" w:rsidRDefault="0083136C">
      <w:pPr>
        <w:pStyle w:val="Bodytext60"/>
        <w:framePr w:w="6662" w:h="228" w:hRule="exact" w:wrap="none" w:vAnchor="page" w:hAnchor="page" w:x="2787" w:y="12737"/>
        <w:shd w:val="clear" w:color="auto" w:fill="auto"/>
        <w:spacing w:after="0" w:line="200" w:lineRule="exact"/>
        <w:ind w:right="20"/>
      </w:pPr>
      <w:r>
        <w:rPr>
          <w:rStyle w:val="Bodytext61"/>
          <w:b/>
          <w:bCs/>
        </w:rPr>
        <w:t>SCHEDULE 5</w:t>
      </w:r>
    </w:p>
    <w:p w:rsidR="005439FB" w:rsidRDefault="0083136C">
      <w:pPr>
        <w:pStyle w:val="Headerorfooter20"/>
        <w:framePr w:w="1421" w:h="229" w:hRule="exact" w:wrap="none" w:vAnchor="page" w:hAnchor="page" w:x="5408" w:y="13187"/>
        <w:shd w:val="clear" w:color="auto" w:fill="auto"/>
        <w:spacing w:line="200" w:lineRule="exact"/>
        <w:jc w:val="center"/>
      </w:pPr>
      <w:r>
        <w:rPr>
          <w:rStyle w:val="Headerorfooter21"/>
        </w:rPr>
        <w:t>9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rap="none" w:vAnchor="page" w:hAnchor="page" w:x="2776" w:y="262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60"/>
        <w:framePr w:w="6662" w:h="9398" w:hRule="exact" w:wrap="none" w:vAnchor="page" w:hAnchor="page" w:x="2804" w:y="3277"/>
        <w:shd w:val="clear" w:color="auto" w:fill="auto"/>
        <w:spacing w:after="191" w:line="200" w:lineRule="exact"/>
      </w:pPr>
      <w:r>
        <w:rPr>
          <w:rStyle w:val="Bodytext61"/>
          <w:b/>
          <w:bCs/>
        </w:rPr>
        <w:t>Part A</w:t>
      </w:r>
    </w:p>
    <w:p w:rsidR="005439FB" w:rsidRDefault="0083136C">
      <w:pPr>
        <w:pStyle w:val="Bodytext60"/>
        <w:framePr w:w="6662" w:h="9398" w:hRule="exact" w:wrap="none" w:vAnchor="page" w:hAnchor="page" w:x="2804" w:y="3277"/>
        <w:shd w:val="clear" w:color="auto" w:fill="auto"/>
        <w:spacing w:after="131" w:line="200" w:lineRule="exact"/>
      </w:pPr>
      <w:r>
        <w:rPr>
          <w:rStyle w:val="Bodytext61"/>
          <w:b/>
          <w:bCs/>
        </w:rPr>
        <w:t>Benefits of a Deputy Speaker ceasing to hold office by retirement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3"/>
        </w:numPr>
        <w:shd w:val="clear" w:color="auto" w:fill="auto"/>
        <w:tabs>
          <w:tab w:val="left" w:pos="491"/>
        </w:tabs>
        <w:spacing w:before="0" w:after="184" w:line="264" w:lineRule="exact"/>
        <w:ind w:left="500" w:right="40" w:hanging="460"/>
        <w:jc w:val="left"/>
      </w:pPr>
      <w:r>
        <w:rPr>
          <w:rStyle w:val="Bodytext1"/>
        </w:rPr>
        <w:t>A</w:t>
      </w:r>
      <w:r>
        <w:rPr>
          <w:rStyle w:val="Bodytext1"/>
        </w:rPr>
        <w:t xml:space="preserve"> monthly allowance equivalent to sixty percent of the monthly salary of the sitting Deputy Speaker.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3"/>
        </w:numPr>
        <w:shd w:val="clear" w:color="auto" w:fill="auto"/>
        <w:tabs>
          <w:tab w:val="left" w:pos="525"/>
        </w:tabs>
        <w:spacing w:before="0" w:after="227" w:line="259" w:lineRule="exact"/>
        <w:ind w:left="500" w:right="40" w:hanging="460"/>
        <w:jc w:val="left"/>
      </w:pPr>
      <w:r>
        <w:rPr>
          <w:rStyle w:val="Bodytext1"/>
        </w:rPr>
        <w:t>One four wheel chauffer driven car with a cubic capacity of 3500 to 4000.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3"/>
        </w:numPr>
        <w:shd w:val="clear" w:color="auto" w:fill="auto"/>
        <w:tabs>
          <w:tab w:val="left" w:pos="520"/>
        </w:tabs>
        <w:spacing w:before="0" w:after="258" w:line="200" w:lineRule="exact"/>
        <w:ind w:left="500" w:hanging="460"/>
        <w:jc w:val="left"/>
      </w:pPr>
      <w:r>
        <w:rPr>
          <w:rStyle w:val="Bodytext1"/>
        </w:rPr>
        <w:t>One security guard.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3"/>
        </w:numPr>
        <w:shd w:val="clear" w:color="auto" w:fill="auto"/>
        <w:tabs>
          <w:tab w:val="left" w:pos="525"/>
        </w:tabs>
        <w:spacing w:before="0" w:after="207" w:line="200" w:lineRule="exact"/>
        <w:ind w:left="500" w:hanging="460"/>
        <w:jc w:val="left"/>
      </w:pPr>
      <w:r>
        <w:rPr>
          <w:rStyle w:val="Bodytext1"/>
        </w:rPr>
        <w:t>One domestic staff.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3"/>
        </w:numPr>
        <w:shd w:val="clear" w:color="auto" w:fill="auto"/>
        <w:tabs>
          <w:tab w:val="left" w:pos="515"/>
        </w:tabs>
        <w:spacing w:before="0" w:after="180" w:line="264" w:lineRule="exact"/>
        <w:ind w:left="500" w:right="40" w:hanging="460"/>
        <w:jc w:val="left"/>
      </w:pPr>
      <w:r>
        <w:rPr>
          <w:rStyle w:val="Bodytext1"/>
        </w:rPr>
        <w:t>Medical care for the former Deputy Speaker</w:t>
      </w:r>
      <w:r>
        <w:rPr>
          <w:rStyle w:val="Bodytext1"/>
        </w:rPr>
        <w:t xml:space="preserve"> and the spouse or spouses.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3"/>
        </w:numPr>
        <w:shd w:val="clear" w:color="auto" w:fill="auto"/>
        <w:tabs>
          <w:tab w:val="left" w:pos="510"/>
        </w:tabs>
        <w:spacing w:before="0" w:after="231" w:line="264" w:lineRule="exact"/>
        <w:ind w:left="500" w:right="40" w:hanging="460"/>
        <w:jc w:val="left"/>
      </w:pPr>
      <w:r>
        <w:rPr>
          <w:rStyle w:val="Bodytext1"/>
        </w:rPr>
        <w:t>An allowance equivalent to thirty three currency points per month for utilities.</w:t>
      </w:r>
    </w:p>
    <w:p w:rsidR="005439FB" w:rsidRDefault="0083136C">
      <w:pPr>
        <w:pStyle w:val="Bodytext60"/>
        <w:framePr w:w="6662" w:h="9398" w:hRule="exact" w:wrap="none" w:vAnchor="page" w:hAnchor="page" w:x="2804" w:y="3277"/>
        <w:shd w:val="clear" w:color="auto" w:fill="auto"/>
        <w:spacing w:after="191" w:line="200" w:lineRule="exact"/>
      </w:pPr>
      <w:r>
        <w:rPr>
          <w:rStyle w:val="Bodytext61"/>
          <w:b/>
          <w:bCs/>
        </w:rPr>
        <w:t>Part B</w:t>
      </w:r>
    </w:p>
    <w:p w:rsidR="005439FB" w:rsidRDefault="0083136C">
      <w:pPr>
        <w:pStyle w:val="Bodytext60"/>
        <w:framePr w:w="6662" w:h="9398" w:hRule="exact" w:wrap="none" w:vAnchor="page" w:hAnchor="page" w:x="2804" w:y="3277"/>
        <w:shd w:val="clear" w:color="auto" w:fill="auto"/>
        <w:spacing w:after="0" w:line="200" w:lineRule="exact"/>
      </w:pPr>
      <w:r>
        <w:rPr>
          <w:rStyle w:val="Bodytext61"/>
          <w:b/>
          <w:bCs/>
        </w:rPr>
        <w:t>Benefits for a Deputy Speaker who ceases to hold office by</w:t>
      </w:r>
    </w:p>
    <w:p w:rsidR="005439FB" w:rsidRDefault="0083136C">
      <w:pPr>
        <w:pStyle w:val="Bodytext60"/>
        <w:framePr w:w="6662" w:h="9398" w:hRule="exact" w:wrap="none" w:vAnchor="page" w:hAnchor="page" w:x="2804" w:y="3277"/>
        <w:shd w:val="clear" w:color="auto" w:fill="auto"/>
        <w:spacing w:after="207" w:line="200" w:lineRule="exact"/>
      </w:pPr>
      <w:r>
        <w:rPr>
          <w:rStyle w:val="Bodytext61"/>
          <w:b/>
          <w:bCs/>
        </w:rPr>
        <w:t>resignation.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4"/>
        </w:numPr>
        <w:shd w:val="clear" w:color="auto" w:fill="auto"/>
        <w:tabs>
          <w:tab w:val="left" w:pos="491"/>
        </w:tabs>
        <w:spacing w:before="0" w:after="184" w:line="264" w:lineRule="exact"/>
        <w:ind w:left="500" w:right="40" w:hanging="460"/>
        <w:jc w:val="left"/>
      </w:pPr>
      <w:r>
        <w:rPr>
          <w:rStyle w:val="Bodytext1"/>
        </w:rPr>
        <w:t xml:space="preserve">A monthly allowance equivalent to thirty three percent of the </w:t>
      </w:r>
      <w:r>
        <w:rPr>
          <w:rStyle w:val="Bodytext1"/>
        </w:rPr>
        <w:t>monthly salary of the sitting Deputy Speaker.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4"/>
        </w:numPr>
        <w:shd w:val="clear" w:color="auto" w:fill="auto"/>
        <w:tabs>
          <w:tab w:val="left" w:pos="525"/>
        </w:tabs>
        <w:spacing w:before="0" w:after="227" w:line="259" w:lineRule="exact"/>
        <w:ind w:left="500" w:right="40" w:hanging="460"/>
        <w:jc w:val="left"/>
      </w:pPr>
      <w:r>
        <w:rPr>
          <w:rStyle w:val="Bodytext1"/>
        </w:rPr>
        <w:t>One four wheel chauffeur -driven car with a cubic capacity of 3000 to 4000.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4"/>
        </w:numPr>
        <w:shd w:val="clear" w:color="auto" w:fill="auto"/>
        <w:tabs>
          <w:tab w:val="left" w:pos="520"/>
        </w:tabs>
        <w:spacing w:before="0" w:after="258" w:line="200" w:lineRule="exact"/>
        <w:ind w:left="500" w:hanging="460"/>
        <w:jc w:val="left"/>
      </w:pPr>
      <w:r>
        <w:rPr>
          <w:rStyle w:val="Bodytext1"/>
        </w:rPr>
        <w:t>One security guard.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4"/>
        </w:numPr>
        <w:shd w:val="clear" w:color="auto" w:fill="auto"/>
        <w:tabs>
          <w:tab w:val="left" w:pos="525"/>
        </w:tabs>
        <w:spacing w:before="0" w:after="87" w:line="200" w:lineRule="exact"/>
        <w:ind w:left="500" w:hanging="460"/>
        <w:jc w:val="left"/>
      </w:pPr>
      <w:r>
        <w:rPr>
          <w:rStyle w:val="Bodytext1"/>
        </w:rPr>
        <w:t>One domestic staff.</w:t>
      </w:r>
    </w:p>
    <w:p w:rsidR="005439FB" w:rsidRDefault="0083136C">
      <w:pPr>
        <w:pStyle w:val="Bodytext0"/>
        <w:framePr w:w="6662" w:h="9398" w:hRule="exact" w:wrap="none" w:vAnchor="page" w:hAnchor="page" w:x="2804" w:y="3277"/>
        <w:numPr>
          <w:ilvl w:val="0"/>
          <w:numId w:val="14"/>
        </w:numPr>
        <w:shd w:val="clear" w:color="auto" w:fill="auto"/>
        <w:tabs>
          <w:tab w:val="left" w:pos="515"/>
        </w:tabs>
        <w:spacing w:before="0" w:after="531" w:line="264" w:lineRule="exact"/>
        <w:ind w:left="500" w:right="40" w:hanging="460"/>
        <w:jc w:val="left"/>
      </w:pPr>
      <w:r>
        <w:rPr>
          <w:rStyle w:val="Bodytext1"/>
        </w:rPr>
        <w:t>Medical care for the former Deputy Speaker and the spouse or spouses.</w:t>
      </w:r>
    </w:p>
    <w:p w:rsidR="005439FB" w:rsidRDefault="0083136C">
      <w:pPr>
        <w:pStyle w:val="Bodytext60"/>
        <w:framePr w:w="6662" w:h="9398" w:hRule="exact" w:wrap="none" w:vAnchor="page" w:hAnchor="page" w:x="2804" w:y="3277"/>
        <w:shd w:val="clear" w:color="auto" w:fill="auto"/>
        <w:spacing w:after="0" w:line="200" w:lineRule="exact"/>
      </w:pPr>
      <w:r>
        <w:rPr>
          <w:rStyle w:val="Bodytext61"/>
          <w:b/>
          <w:bCs/>
        </w:rPr>
        <w:t>Part C</w:t>
      </w:r>
    </w:p>
    <w:p w:rsidR="005439FB" w:rsidRDefault="0083136C">
      <w:pPr>
        <w:pStyle w:val="Headerorfooter20"/>
        <w:framePr w:w="6710" w:h="229" w:hRule="exact" w:wrap="none" w:vAnchor="page" w:hAnchor="page" w:x="2780" w:y="13028"/>
        <w:shd w:val="clear" w:color="auto" w:fill="auto"/>
        <w:spacing w:line="200" w:lineRule="exact"/>
        <w:jc w:val="center"/>
      </w:pPr>
      <w:r>
        <w:rPr>
          <w:rStyle w:val="Headerorfooter21"/>
        </w:rPr>
        <w:t>10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6706" w:h="250" w:hRule="exact" w:wrap="none" w:vAnchor="page" w:hAnchor="page" w:x="2670" w:y="262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  <w:r>
        <w:rPr>
          <w:rStyle w:val="HeaderorfooterBold"/>
        </w:rPr>
        <w:t xml:space="preserve"> 2011</w:t>
      </w:r>
    </w:p>
    <w:p w:rsidR="005439FB" w:rsidRDefault="0083136C">
      <w:pPr>
        <w:pStyle w:val="Bodytext60"/>
        <w:framePr w:w="6874" w:h="3038" w:hRule="exact" w:wrap="none" w:vAnchor="page" w:hAnchor="page" w:x="2699" w:y="3320"/>
        <w:shd w:val="clear" w:color="auto" w:fill="auto"/>
        <w:spacing w:after="180" w:line="264" w:lineRule="exact"/>
        <w:ind w:left="40"/>
      </w:pPr>
      <w:r>
        <w:rPr>
          <w:rStyle w:val="Bodytext61"/>
          <w:b/>
          <w:bCs/>
        </w:rPr>
        <w:t>Benefits for a spouse or spouses of a person who dies while holding the office of Deputy Speaker</w:t>
      </w:r>
    </w:p>
    <w:p w:rsidR="005439FB" w:rsidRDefault="0083136C">
      <w:pPr>
        <w:pStyle w:val="Bodytext0"/>
        <w:framePr w:w="6874" w:h="3038" w:hRule="exact" w:wrap="none" w:vAnchor="page" w:hAnchor="page" w:x="2699" w:y="3320"/>
        <w:numPr>
          <w:ilvl w:val="0"/>
          <w:numId w:val="15"/>
        </w:numPr>
        <w:shd w:val="clear" w:color="auto" w:fill="auto"/>
        <w:tabs>
          <w:tab w:val="left" w:pos="491"/>
        </w:tabs>
        <w:spacing w:before="0" w:after="184" w:line="264" w:lineRule="exact"/>
        <w:ind w:left="480" w:right="280" w:hanging="440"/>
        <w:jc w:val="left"/>
      </w:pPr>
      <w:r>
        <w:rPr>
          <w:rStyle w:val="Bodytext1"/>
        </w:rPr>
        <w:t xml:space="preserve">A monthly allowance equivalent to sixty percent of the monthly allowance of the </w:t>
      </w:r>
      <w:r>
        <w:rPr>
          <w:rStyle w:val="Bodytext1"/>
        </w:rPr>
        <w:t>deceased Deputy Speaker.</w:t>
      </w:r>
    </w:p>
    <w:p w:rsidR="005439FB" w:rsidRDefault="0083136C">
      <w:pPr>
        <w:pStyle w:val="Bodytext0"/>
        <w:framePr w:w="6874" w:h="3038" w:hRule="exact" w:wrap="none" w:vAnchor="page" w:hAnchor="page" w:x="2699" w:y="3320"/>
        <w:numPr>
          <w:ilvl w:val="0"/>
          <w:numId w:val="15"/>
        </w:numPr>
        <w:shd w:val="clear" w:color="auto" w:fill="auto"/>
        <w:tabs>
          <w:tab w:val="left" w:pos="525"/>
        </w:tabs>
        <w:spacing w:before="0" w:after="227" w:line="259" w:lineRule="exact"/>
        <w:ind w:left="480" w:right="280" w:hanging="440"/>
        <w:jc w:val="left"/>
      </w:pPr>
      <w:r>
        <w:rPr>
          <w:rStyle w:val="Bodytext1"/>
        </w:rPr>
        <w:t>One four wheel chauffeur -driven car with a cubic capacity of 3000 to 4000.</w:t>
      </w:r>
    </w:p>
    <w:p w:rsidR="005439FB" w:rsidRDefault="0083136C">
      <w:pPr>
        <w:pStyle w:val="Bodytext0"/>
        <w:framePr w:w="6874" w:h="3038" w:hRule="exact" w:wrap="none" w:vAnchor="page" w:hAnchor="page" w:x="2699" w:y="3320"/>
        <w:numPr>
          <w:ilvl w:val="0"/>
          <w:numId w:val="15"/>
        </w:numPr>
        <w:shd w:val="clear" w:color="auto" w:fill="auto"/>
        <w:tabs>
          <w:tab w:val="left" w:pos="520"/>
        </w:tabs>
        <w:spacing w:before="0" w:after="258" w:line="200" w:lineRule="exact"/>
        <w:ind w:left="480" w:hanging="440"/>
        <w:jc w:val="left"/>
      </w:pPr>
      <w:r>
        <w:rPr>
          <w:rStyle w:val="Bodytext1"/>
        </w:rPr>
        <w:t>One domestic staff.</w:t>
      </w:r>
    </w:p>
    <w:p w:rsidR="005439FB" w:rsidRDefault="0083136C">
      <w:pPr>
        <w:pStyle w:val="Bodytext0"/>
        <w:framePr w:w="6874" w:h="3038" w:hRule="exact" w:wrap="none" w:vAnchor="page" w:hAnchor="page" w:x="2699" w:y="3320"/>
        <w:numPr>
          <w:ilvl w:val="0"/>
          <w:numId w:val="15"/>
        </w:numPr>
        <w:shd w:val="clear" w:color="auto" w:fill="auto"/>
        <w:tabs>
          <w:tab w:val="left" w:pos="520"/>
        </w:tabs>
        <w:spacing w:before="0" w:after="0" w:line="200" w:lineRule="exact"/>
        <w:ind w:left="480" w:hanging="440"/>
        <w:jc w:val="left"/>
      </w:pPr>
      <w:r>
        <w:rPr>
          <w:rStyle w:val="Bodytext1"/>
        </w:rPr>
        <w:t>Medical care for the spouse or spouses.”</w:t>
      </w:r>
    </w:p>
    <w:p w:rsidR="005439FB" w:rsidRDefault="0083136C">
      <w:pPr>
        <w:pStyle w:val="Bodytext80"/>
        <w:framePr w:wrap="none" w:vAnchor="page" w:hAnchor="page" w:x="2699" w:y="12342"/>
        <w:shd w:val="clear" w:color="auto" w:fill="auto"/>
        <w:spacing w:before="0" w:line="230" w:lineRule="exact"/>
        <w:ind w:left="480"/>
      </w:pPr>
      <w:r>
        <w:rPr>
          <w:rStyle w:val="Bodytext81"/>
          <w:b/>
          <w:bCs/>
        </w:rPr>
        <w:t>Cross references</w:t>
      </w:r>
    </w:p>
    <w:p w:rsidR="005439FB" w:rsidRDefault="0083136C">
      <w:pPr>
        <w:pStyle w:val="Headerorfooter20"/>
        <w:framePr w:wrap="none" w:vAnchor="page" w:hAnchor="page" w:x="5905" w:y="13000"/>
        <w:shd w:val="clear" w:color="auto" w:fill="auto"/>
        <w:spacing w:line="200" w:lineRule="exact"/>
        <w:ind w:left="20"/>
      </w:pPr>
      <w:r>
        <w:rPr>
          <w:rStyle w:val="Headerorfooter21"/>
        </w:rPr>
        <w:t>11</w:t>
      </w:r>
    </w:p>
    <w:p w:rsidR="005439FB" w:rsidRDefault="005439FB">
      <w:pPr>
        <w:rPr>
          <w:sz w:val="2"/>
          <w:szCs w:val="2"/>
        </w:rPr>
        <w:sectPr w:rsidR="005439FB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5439FB" w:rsidRDefault="0083136C">
      <w:pPr>
        <w:pStyle w:val="Headerorfooter0"/>
        <w:framePr w:w="5654" w:h="250" w:hRule="exact" w:wrap="none" w:vAnchor="page" w:hAnchor="page" w:x="2790" w:y="2624"/>
        <w:shd w:val="clear" w:color="auto" w:fill="auto"/>
        <w:spacing w:line="200" w:lineRule="exact"/>
        <w:ind w:left="20"/>
      </w:pPr>
      <w:r>
        <w:rPr>
          <w:rStyle w:val="HeaderorfooterBold"/>
        </w:rPr>
        <w:lastRenderedPageBreak/>
        <w:t xml:space="preserve">Act 4 </w:t>
      </w:r>
      <w:r>
        <w:rPr>
          <w:rStyle w:val="Headerorfooter1"/>
          <w:i/>
          <w:iCs/>
        </w:rPr>
        <w:t>Parliamentary Pensions (Amendment) (No. 2) Act</w:t>
      </w:r>
    </w:p>
    <w:p w:rsidR="005439FB" w:rsidRDefault="0083136C">
      <w:pPr>
        <w:pStyle w:val="Bodytext90"/>
        <w:framePr w:w="5957" w:h="662" w:hRule="exact" w:wrap="none" w:vAnchor="page" w:hAnchor="page" w:x="2819" w:y="3038"/>
        <w:shd w:val="clear" w:color="auto" w:fill="auto"/>
        <w:ind w:right="360"/>
      </w:pPr>
      <w:r>
        <w:rPr>
          <w:rStyle w:val="Bodytext91"/>
        </w:rPr>
        <w:t>Parliamentary Pensions Act, 2007, Act No. 6 of 2007 Public Holidays Act, Cap 255</w:t>
      </w:r>
    </w:p>
    <w:p w:rsidR="005439FB" w:rsidRDefault="0083136C">
      <w:pPr>
        <w:pStyle w:val="Headerorfooter30"/>
        <w:framePr w:wrap="none" w:vAnchor="page" w:hAnchor="page" w:x="8977" w:y="2632"/>
        <w:shd w:val="clear" w:color="auto" w:fill="auto"/>
        <w:spacing w:line="200" w:lineRule="exact"/>
        <w:ind w:left="20"/>
      </w:pPr>
      <w:r>
        <w:rPr>
          <w:rStyle w:val="Headerorfooter31"/>
          <w:b/>
          <w:bCs/>
        </w:rPr>
        <w:t>2011</w:t>
      </w:r>
    </w:p>
    <w:p w:rsidR="005439FB" w:rsidRDefault="0083136C">
      <w:pPr>
        <w:pStyle w:val="Headerorfooter20"/>
        <w:framePr w:wrap="none" w:vAnchor="page" w:hAnchor="page" w:x="6025" w:y="13000"/>
        <w:shd w:val="clear" w:color="auto" w:fill="auto"/>
        <w:spacing w:line="200" w:lineRule="exact"/>
        <w:ind w:left="20"/>
      </w:pPr>
      <w:r>
        <w:rPr>
          <w:rStyle w:val="Headerorfooter21"/>
        </w:rPr>
        <w:t>12</w:t>
      </w:r>
    </w:p>
    <w:p w:rsidR="005439FB" w:rsidRDefault="005439FB">
      <w:pPr>
        <w:rPr>
          <w:sz w:val="2"/>
          <w:szCs w:val="2"/>
        </w:rPr>
      </w:pPr>
    </w:p>
    <w:sectPr w:rsidR="005439FB" w:rsidSect="005439FB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36C" w:rsidRDefault="0083136C" w:rsidP="005439FB">
      <w:r>
        <w:separator/>
      </w:r>
    </w:p>
  </w:endnote>
  <w:endnote w:type="continuationSeparator" w:id="1">
    <w:p w:rsidR="0083136C" w:rsidRDefault="0083136C" w:rsidP="0054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36C" w:rsidRDefault="0083136C"/>
  </w:footnote>
  <w:footnote w:type="continuationSeparator" w:id="1">
    <w:p w:rsidR="0083136C" w:rsidRDefault="008313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6034E"/>
    <w:multiLevelType w:val="multilevel"/>
    <w:tmpl w:val="F3165622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17D93"/>
    <w:multiLevelType w:val="multilevel"/>
    <w:tmpl w:val="7F9AA3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232646E"/>
    <w:multiLevelType w:val="multilevel"/>
    <w:tmpl w:val="3FF870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F35910"/>
    <w:multiLevelType w:val="multilevel"/>
    <w:tmpl w:val="0D388DC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495650F"/>
    <w:multiLevelType w:val="multilevel"/>
    <w:tmpl w:val="9E00E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271FF3"/>
    <w:multiLevelType w:val="multilevel"/>
    <w:tmpl w:val="D0F26D9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510E48"/>
    <w:multiLevelType w:val="multilevel"/>
    <w:tmpl w:val="0D1C33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2F6265"/>
    <w:multiLevelType w:val="multilevel"/>
    <w:tmpl w:val="2B0E4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42736B4"/>
    <w:multiLevelType w:val="multilevel"/>
    <w:tmpl w:val="CC321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E369FF"/>
    <w:multiLevelType w:val="multilevel"/>
    <w:tmpl w:val="051E9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1C92634"/>
    <w:multiLevelType w:val="multilevel"/>
    <w:tmpl w:val="8E12D66C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45F547F"/>
    <w:multiLevelType w:val="multilevel"/>
    <w:tmpl w:val="BD68D778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6E5205"/>
    <w:multiLevelType w:val="multilevel"/>
    <w:tmpl w:val="BA1C5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FD56EB"/>
    <w:multiLevelType w:val="multilevel"/>
    <w:tmpl w:val="8982A0FC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3B0884"/>
    <w:multiLevelType w:val="multilevel"/>
    <w:tmpl w:val="AA6A24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3"/>
  </w:num>
  <w:num w:numId="5">
    <w:abstractNumId w:val="3"/>
  </w:num>
  <w:num w:numId="6">
    <w:abstractNumId w:val="5"/>
  </w:num>
  <w:num w:numId="7">
    <w:abstractNumId w:val="11"/>
  </w:num>
  <w:num w:numId="8">
    <w:abstractNumId w:val="10"/>
  </w:num>
  <w:num w:numId="9">
    <w:abstractNumId w:val="2"/>
  </w:num>
  <w:num w:numId="10">
    <w:abstractNumId w:val="7"/>
  </w:num>
  <w:num w:numId="11">
    <w:abstractNumId w:val="1"/>
  </w:num>
  <w:num w:numId="12">
    <w:abstractNumId w:val="14"/>
  </w:num>
  <w:num w:numId="13">
    <w:abstractNumId w:val="6"/>
  </w:num>
  <w:num w:numId="14">
    <w:abstractNumId w:val="1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5439FB"/>
    <w:rsid w:val="005439FB"/>
    <w:rsid w:val="006E265B"/>
    <w:rsid w:val="0083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39FB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439FB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543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sid w:val="005439FB"/>
    <w:rPr>
      <w:color w:val="000000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543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Bodytext31">
    <w:name w:val="Body text (3)"/>
    <w:basedOn w:val="Bodytext3"/>
    <w:rsid w:val="005439FB"/>
    <w:rPr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41">
    <w:name w:val="Body text (4)"/>
    <w:basedOn w:val="Bodytext4"/>
    <w:rsid w:val="005439FB"/>
    <w:rPr>
      <w:color w:val="00000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Bold">
    <w:name w:val="Body text + Bold"/>
    <w:aliases w:val="Spacing 0 pt"/>
    <w:basedOn w:val="Bodytext"/>
    <w:rsid w:val="005439FB"/>
    <w:rPr>
      <w:b/>
      <w:bCs/>
      <w:color w:val="000000"/>
      <w:spacing w:val="3"/>
      <w:w w:val="100"/>
      <w:position w:val="0"/>
      <w:lang w:val="en-US"/>
    </w:rPr>
  </w:style>
  <w:style w:type="character" w:customStyle="1" w:styleId="BodytextItalic">
    <w:name w:val="Body text + Italic"/>
    <w:aliases w:val="Spacing 0 pt"/>
    <w:basedOn w:val="Bodytext"/>
    <w:rsid w:val="005439FB"/>
    <w:rPr>
      <w:i/>
      <w:iCs/>
      <w:color w:val="000000"/>
      <w:spacing w:val="-7"/>
      <w:w w:val="100"/>
      <w:position w:val="0"/>
      <w:lang w:val="en-US"/>
    </w:rPr>
  </w:style>
  <w:style w:type="character" w:customStyle="1" w:styleId="Bodytext1">
    <w:name w:val="Body text"/>
    <w:basedOn w:val="Bodytext"/>
    <w:rsid w:val="005439FB"/>
    <w:rPr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543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  <w:u w:val="none"/>
    </w:rPr>
  </w:style>
  <w:style w:type="character" w:customStyle="1" w:styleId="Bodytext51">
    <w:name w:val="Body text (5)"/>
    <w:basedOn w:val="Bodytext5"/>
    <w:rsid w:val="005439FB"/>
    <w:rPr>
      <w:color w:val="000000"/>
      <w:w w:val="100"/>
      <w:position w:val="0"/>
      <w:lang w:val="en-US"/>
    </w:rPr>
  </w:style>
  <w:style w:type="character" w:customStyle="1" w:styleId="Headerorfooter2">
    <w:name w:val="Header or footer (2)_"/>
    <w:basedOn w:val="DefaultParagraphFont"/>
    <w:link w:val="Headerorfooter2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Headerorfooter21">
    <w:name w:val="Header or footer (2)"/>
    <w:basedOn w:val="Headerorfooter2"/>
    <w:rsid w:val="005439FB"/>
    <w:rPr>
      <w:color w:val="00000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543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0"/>
      <w:szCs w:val="20"/>
      <w:u w:val="none"/>
    </w:rPr>
  </w:style>
  <w:style w:type="character" w:customStyle="1" w:styleId="HeaderorfooterBold">
    <w:name w:val="Header or footer + Bold"/>
    <w:aliases w:val="Not Italic,Spacing 0 pt"/>
    <w:basedOn w:val="Headerorfooter"/>
    <w:rsid w:val="005439FB"/>
    <w:rPr>
      <w:b/>
      <w:bCs/>
      <w:i/>
      <w:iCs/>
      <w:color w:val="000000"/>
      <w:spacing w:val="4"/>
      <w:w w:val="100"/>
      <w:position w:val="0"/>
      <w:lang w:val="en-US"/>
    </w:rPr>
  </w:style>
  <w:style w:type="character" w:customStyle="1" w:styleId="Headerorfooter1">
    <w:name w:val="Header or footer"/>
    <w:basedOn w:val="Headerorfooter"/>
    <w:rsid w:val="005439FB"/>
    <w:rPr>
      <w:color w:val="000000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543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61">
    <w:name w:val="Body text (6)"/>
    <w:basedOn w:val="Bodytext6"/>
    <w:rsid w:val="005439FB"/>
    <w:rPr>
      <w:color w:val="000000"/>
      <w:w w:val="100"/>
      <w:position w:val="0"/>
      <w:lang w:val="en-US"/>
    </w:rPr>
  </w:style>
  <w:style w:type="character" w:customStyle="1" w:styleId="BodytextSmallCaps">
    <w:name w:val="Body text + Small Caps"/>
    <w:basedOn w:val="Bodytext"/>
    <w:rsid w:val="005439FB"/>
    <w:rPr>
      <w:smallCaps/>
      <w:color w:val="000000"/>
      <w:w w:val="100"/>
      <w:position w:val="0"/>
      <w:lang w:val="en-US"/>
    </w:rPr>
  </w:style>
  <w:style w:type="character" w:customStyle="1" w:styleId="Bodytext7">
    <w:name w:val="Body text (7)_"/>
    <w:basedOn w:val="DefaultParagraphFont"/>
    <w:link w:val="Bodytext70"/>
    <w:rsid w:val="005439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0"/>
      <w:szCs w:val="20"/>
      <w:u w:val="none"/>
    </w:rPr>
  </w:style>
  <w:style w:type="character" w:customStyle="1" w:styleId="Bodytext71">
    <w:name w:val="Body text (7)"/>
    <w:basedOn w:val="Bodytext7"/>
    <w:rsid w:val="005439FB"/>
    <w:rPr>
      <w:color w:val="000000"/>
      <w:w w:val="100"/>
      <w:position w:val="0"/>
      <w:lang w:val="en-US"/>
    </w:rPr>
  </w:style>
  <w:style w:type="character" w:customStyle="1" w:styleId="Bodytext7Bold">
    <w:name w:val="Body text (7) + Bold"/>
    <w:aliases w:val="Not Italic,Spacing 0 pt"/>
    <w:basedOn w:val="Bodytext7"/>
    <w:rsid w:val="005439FB"/>
    <w:rPr>
      <w:b/>
      <w:bCs/>
      <w:i/>
      <w:iCs/>
      <w:color w:val="000000"/>
      <w:spacing w:val="3"/>
      <w:w w:val="100"/>
      <w:position w:val="0"/>
      <w:lang w:val="en-US"/>
    </w:rPr>
  </w:style>
  <w:style w:type="character" w:customStyle="1" w:styleId="Bodytext7NotItalic">
    <w:name w:val="Body text (7) + Not Italic"/>
    <w:aliases w:val="Spacing 0 pt"/>
    <w:basedOn w:val="Bodytext7"/>
    <w:rsid w:val="005439FB"/>
    <w:rPr>
      <w:i/>
      <w:iCs/>
      <w:color w:val="000000"/>
      <w:spacing w:val="2"/>
      <w:w w:val="100"/>
      <w:position w:val="0"/>
      <w:lang w:val="en-US"/>
    </w:rPr>
  </w:style>
  <w:style w:type="character" w:customStyle="1" w:styleId="Heading1">
    <w:name w:val="Heading #1_"/>
    <w:basedOn w:val="DefaultParagraphFont"/>
    <w:link w:val="Heading10"/>
    <w:rsid w:val="00543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Heading11">
    <w:name w:val="Heading #1"/>
    <w:basedOn w:val="Heading1"/>
    <w:rsid w:val="005439FB"/>
    <w:rPr>
      <w:color w:val="000000"/>
      <w:w w:val="100"/>
      <w:position w:val="0"/>
      <w:lang w:val="en-US"/>
    </w:rPr>
  </w:style>
  <w:style w:type="character" w:customStyle="1" w:styleId="Bodytext8">
    <w:name w:val="Body text (8)_"/>
    <w:basedOn w:val="DefaultParagraphFont"/>
    <w:link w:val="Bodytext80"/>
    <w:rsid w:val="00543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3"/>
      <w:szCs w:val="23"/>
      <w:u w:val="none"/>
    </w:rPr>
  </w:style>
  <w:style w:type="character" w:customStyle="1" w:styleId="Bodytext81">
    <w:name w:val="Body text (8)"/>
    <w:basedOn w:val="Bodytext8"/>
    <w:rsid w:val="005439FB"/>
    <w:rPr>
      <w:color w:val="000000"/>
      <w:w w:val="100"/>
      <w:position w:val="0"/>
      <w:lang w:val="en-US"/>
    </w:rPr>
  </w:style>
  <w:style w:type="character" w:customStyle="1" w:styleId="Bodytext9">
    <w:name w:val="Body text (9)_"/>
    <w:basedOn w:val="DefaultParagraphFont"/>
    <w:link w:val="Bodytext90"/>
    <w:rsid w:val="005439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3"/>
      <w:szCs w:val="23"/>
      <w:u w:val="none"/>
    </w:rPr>
  </w:style>
  <w:style w:type="character" w:customStyle="1" w:styleId="Bodytext91">
    <w:name w:val="Body text (9)"/>
    <w:basedOn w:val="Bodytext9"/>
    <w:rsid w:val="005439FB"/>
    <w:rPr>
      <w:color w:val="000000"/>
      <w:w w:val="100"/>
      <w:position w:val="0"/>
      <w:lang w:val="en-US"/>
    </w:rPr>
  </w:style>
  <w:style w:type="character" w:customStyle="1" w:styleId="Headerorfooter3">
    <w:name w:val="Header or footer (3)_"/>
    <w:basedOn w:val="DefaultParagraphFont"/>
    <w:link w:val="Headerorfooter30"/>
    <w:rsid w:val="005439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Headerorfooter31">
    <w:name w:val="Header or footer (3)"/>
    <w:basedOn w:val="Headerorfooter3"/>
    <w:rsid w:val="005439FB"/>
    <w:rPr>
      <w:color w:val="000000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5439FB"/>
    <w:pPr>
      <w:shd w:val="clear" w:color="auto" w:fill="FFFFFF"/>
      <w:spacing w:line="221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30">
    <w:name w:val="Body text (3)"/>
    <w:basedOn w:val="Normal"/>
    <w:link w:val="Bodytext3"/>
    <w:rsid w:val="005439FB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i/>
      <w:iCs/>
      <w:spacing w:val="1"/>
      <w:sz w:val="14"/>
      <w:szCs w:val="14"/>
    </w:rPr>
  </w:style>
  <w:style w:type="paragraph" w:customStyle="1" w:styleId="Bodytext40">
    <w:name w:val="Body text (4)"/>
    <w:basedOn w:val="Normal"/>
    <w:link w:val="Bodytext4"/>
    <w:rsid w:val="005439FB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Bodytext0">
    <w:name w:val="Body text"/>
    <w:basedOn w:val="Normal"/>
    <w:link w:val="Bodytext"/>
    <w:rsid w:val="005439FB"/>
    <w:pPr>
      <w:shd w:val="clear" w:color="auto" w:fill="FFFFFF"/>
      <w:spacing w:before="300" w:after="300" w:line="480" w:lineRule="exact"/>
      <w:ind w:hanging="480"/>
      <w:jc w:val="both"/>
    </w:pPr>
    <w:rPr>
      <w:rFonts w:ascii="Times New Roman" w:eastAsia="Times New Roman" w:hAnsi="Times New Roman" w:cs="Times New Roman"/>
      <w:spacing w:val="2"/>
      <w:sz w:val="20"/>
      <w:szCs w:val="20"/>
    </w:rPr>
  </w:style>
  <w:style w:type="paragraph" w:customStyle="1" w:styleId="Bodytext50">
    <w:name w:val="Body text (5)"/>
    <w:basedOn w:val="Normal"/>
    <w:link w:val="Bodytext5"/>
    <w:rsid w:val="005439FB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i/>
      <w:iCs/>
      <w:spacing w:val="1"/>
      <w:sz w:val="19"/>
      <w:szCs w:val="19"/>
    </w:rPr>
  </w:style>
  <w:style w:type="paragraph" w:customStyle="1" w:styleId="Headerorfooter20">
    <w:name w:val="Header or footer (2)"/>
    <w:basedOn w:val="Normal"/>
    <w:link w:val="Headerorfooter2"/>
    <w:rsid w:val="00543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543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20"/>
      <w:szCs w:val="20"/>
    </w:rPr>
  </w:style>
  <w:style w:type="paragraph" w:customStyle="1" w:styleId="Bodytext60">
    <w:name w:val="Body text (6)"/>
    <w:basedOn w:val="Normal"/>
    <w:link w:val="Bodytext6"/>
    <w:rsid w:val="005439FB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Bodytext70">
    <w:name w:val="Body text (7)"/>
    <w:basedOn w:val="Normal"/>
    <w:link w:val="Bodytext7"/>
    <w:rsid w:val="005439FB"/>
    <w:pPr>
      <w:shd w:val="clear" w:color="auto" w:fill="FFFFFF"/>
      <w:spacing w:before="240" w:after="240" w:line="0" w:lineRule="atLeast"/>
      <w:ind w:hanging="460"/>
      <w:jc w:val="both"/>
    </w:pPr>
    <w:rPr>
      <w:rFonts w:ascii="Times New Roman" w:eastAsia="Times New Roman" w:hAnsi="Times New Roman" w:cs="Times New Roman"/>
      <w:i/>
      <w:iCs/>
      <w:spacing w:val="-7"/>
      <w:sz w:val="20"/>
      <w:szCs w:val="20"/>
    </w:rPr>
  </w:style>
  <w:style w:type="paragraph" w:customStyle="1" w:styleId="Heading10">
    <w:name w:val="Heading #1"/>
    <w:basedOn w:val="Normal"/>
    <w:link w:val="Heading1"/>
    <w:rsid w:val="005439FB"/>
    <w:pPr>
      <w:shd w:val="clear" w:color="auto" w:fill="FFFFFF"/>
      <w:spacing w:line="317" w:lineRule="exact"/>
      <w:ind w:hanging="480"/>
      <w:jc w:val="both"/>
      <w:outlineLvl w:val="0"/>
    </w:pPr>
    <w:rPr>
      <w:rFonts w:ascii="Times New Roman" w:eastAsia="Times New Roman" w:hAnsi="Times New Roman" w:cs="Times New Roman"/>
      <w:b/>
      <w:bCs/>
      <w:spacing w:val="3"/>
      <w:sz w:val="20"/>
      <w:szCs w:val="20"/>
    </w:rPr>
  </w:style>
  <w:style w:type="paragraph" w:customStyle="1" w:styleId="Bodytext80">
    <w:name w:val="Body text (8)"/>
    <w:basedOn w:val="Normal"/>
    <w:link w:val="Bodytext8"/>
    <w:rsid w:val="005439FB"/>
    <w:pPr>
      <w:shd w:val="clear" w:color="auto" w:fill="FFFFFF"/>
      <w:spacing w:before="6060" w:line="0" w:lineRule="atLeast"/>
      <w:ind w:hanging="44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  <w:style w:type="paragraph" w:customStyle="1" w:styleId="Bodytext90">
    <w:name w:val="Body text (9)"/>
    <w:basedOn w:val="Normal"/>
    <w:link w:val="Bodytext9"/>
    <w:rsid w:val="005439FB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spacing w:val="1"/>
      <w:sz w:val="23"/>
      <w:szCs w:val="23"/>
    </w:rPr>
  </w:style>
  <w:style w:type="paragraph" w:customStyle="1" w:styleId="Headerorfooter30">
    <w:name w:val="Header or footer (3)"/>
    <w:basedOn w:val="Normal"/>
    <w:link w:val="Headerorfooter3"/>
    <w:rsid w:val="005439F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1577</Words>
  <Characters>8993</Characters>
  <Application>Microsoft Office Word</Application>
  <DocSecurity>0</DocSecurity>
  <Lines>74</Lines>
  <Paragraphs>21</Paragraphs>
  <ScaleCrop>false</ScaleCrop>
  <Company/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2014-06-02T06:00:00Z</dcterms:created>
  <dcterms:modified xsi:type="dcterms:W3CDTF">2014-06-02T06:05:00Z</dcterms:modified>
</cp:coreProperties>
</file>