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360" w:rsidRDefault="00B53911">
      <w:pPr>
        <w:pStyle w:val="Bodytext20"/>
        <w:framePr w:w="6667" w:h="1810" w:hRule="exact" w:wrap="none" w:vAnchor="page" w:hAnchor="page" w:x="2802" w:y="2796"/>
        <w:shd w:val="clear" w:color="auto" w:fill="auto"/>
        <w:ind w:left="20"/>
      </w:pPr>
      <w:r>
        <w:rPr>
          <w:rStyle w:val="Bodytext21"/>
          <w:b/>
          <w:bCs/>
        </w:rPr>
        <w:t>ACTS</w:t>
      </w:r>
    </w:p>
    <w:p w:rsidR="00581360" w:rsidRDefault="00B53911">
      <w:pPr>
        <w:pStyle w:val="Bodytext20"/>
        <w:framePr w:w="6667" w:h="1810" w:hRule="exact" w:wrap="none" w:vAnchor="page" w:hAnchor="page" w:x="2802" w:y="2796"/>
        <w:shd w:val="clear" w:color="auto" w:fill="auto"/>
        <w:tabs>
          <w:tab w:val="left" w:pos="4902"/>
        </w:tabs>
        <w:ind w:left="20"/>
      </w:pPr>
      <w:r>
        <w:rPr>
          <w:rStyle w:val="Bodytext21"/>
          <w:b/>
          <w:bCs/>
        </w:rPr>
        <w:t>SUPPLEMENT No. 9</w:t>
      </w:r>
      <w:r>
        <w:rPr>
          <w:rStyle w:val="Bodytext21"/>
          <w:b/>
          <w:bCs/>
        </w:rPr>
        <w:tab/>
        <w:t>5th November, 2010.</w:t>
      </w:r>
    </w:p>
    <w:p w:rsidR="00581360" w:rsidRDefault="00B53911">
      <w:pPr>
        <w:pStyle w:val="Bodytext20"/>
        <w:framePr w:w="6667" w:h="1810" w:hRule="exact" w:wrap="none" w:vAnchor="page" w:hAnchor="page" w:x="2802" w:y="2796"/>
        <w:shd w:val="clear" w:color="auto" w:fill="auto"/>
        <w:spacing w:after="173"/>
        <w:ind w:right="20"/>
        <w:jc w:val="center"/>
      </w:pPr>
      <w:r>
        <w:rPr>
          <w:rStyle w:val="Bodytext21"/>
          <w:b/>
          <w:bCs/>
        </w:rPr>
        <w:t>ACTS SUPPLEMENT</w:t>
      </w:r>
    </w:p>
    <w:p w:rsidR="00581360" w:rsidRDefault="00B53911">
      <w:pPr>
        <w:pStyle w:val="Bodytext30"/>
        <w:framePr w:w="6667" w:h="1810" w:hRule="exact" w:wrap="none" w:vAnchor="page" w:hAnchor="page" w:x="2802" w:y="2796"/>
        <w:shd w:val="clear" w:color="auto" w:fill="auto"/>
        <w:spacing w:before="0" w:after="88" w:line="150" w:lineRule="exact"/>
        <w:ind w:right="20"/>
      </w:pPr>
      <w:r>
        <w:rPr>
          <w:rStyle w:val="Bodytext31"/>
          <w:i/>
          <w:iCs/>
        </w:rPr>
        <w:t>to The Uganda Gazette No. 66 Volume CIII dated 5th November, 2010.</w:t>
      </w:r>
    </w:p>
    <w:p w:rsidR="00581360" w:rsidRDefault="00B53911">
      <w:pPr>
        <w:pStyle w:val="Bodytext40"/>
        <w:framePr w:w="6667" w:h="1810" w:hRule="exact" w:wrap="none" w:vAnchor="page" w:hAnchor="page" w:x="2802" w:y="2796"/>
        <w:shd w:val="clear" w:color="auto" w:fill="auto"/>
        <w:spacing w:before="0" w:after="264" w:line="140" w:lineRule="exact"/>
        <w:ind w:right="20"/>
      </w:pPr>
      <w:r>
        <w:rPr>
          <w:rStyle w:val="Bodytext41"/>
        </w:rPr>
        <w:t>Printed by UPPC, Entebbe, by Order of the Government.</w:t>
      </w:r>
    </w:p>
    <w:p w:rsidR="00581360" w:rsidRDefault="00B53911">
      <w:pPr>
        <w:pStyle w:val="Bodytext50"/>
        <w:framePr w:w="6667" w:h="1810" w:hRule="exact" w:wrap="none" w:vAnchor="page" w:hAnchor="page" w:x="2802" w:y="2796"/>
        <w:shd w:val="clear" w:color="auto" w:fill="auto"/>
        <w:tabs>
          <w:tab w:val="left" w:pos="2055"/>
          <w:tab w:val="left" w:pos="6193"/>
        </w:tabs>
        <w:spacing w:before="0" w:after="0" w:line="220" w:lineRule="exact"/>
        <w:ind w:left="20"/>
      </w:pPr>
      <w:r>
        <w:rPr>
          <w:rStyle w:val="Bodytext5Bold"/>
        </w:rPr>
        <w:t>Act 22</w:t>
      </w:r>
      <w:r>
        <w:rPr>
          <w:rStyle w:val="Bodytext5Bold"/>
        </w:rPr>
        <w:tab/>
      </w:r>
      <w:r>
        <w:rPr>
          <w:rStyle w:val="Bodytext51"/>
          <w:i/>
          <w:iCs/>
        </w:rPr>
        <w:t>Finance (Amendment) Act</w:t>
      </w:r>
      <w:r>
        <w:rPr>
          <w:rStyle w:val="Bodytext5Bold"/>
        </w:rPr>
        <w:tab/>
        <w:t>2010</w:t>
      </w:r>
    </w:p>
    <w:p w:rsidR="00581360" w:rsidRDefault="00B53911">
      <w:pPr>
        <w:pStyle w:val="Bodytext60"/>
        <w:framePr w:w="6667" w:h="7327" w:hRule="exact" w:wrap="none" w:vAnchor="page" w:hAnchor="page" w:x="2802" w:y="6019"/>
        <w:shd w:val="clear" w:color="auto" w:fill="auto"/>
        <w:spacing w:before="0" w:after="201" w:line="220" w:lineRule="exact"/>
        <w:ind w:right="20"/>
      </w:pPr>
      <w:r>
        <w:rPr>
          <w:rStyle w:val="Bodytext61"/>
          <w:b/>
          <w:bCs/>
        </w:rPr>
        <w:t>THE FINANCE (AMENDMENT) ACT, 2010</w:t>
      </w:r>
    </w:p>
    <w:p w:rsidR="00581360" w:rsidRDefault="00B53911">
      <w:pPr>
        <w:pStyle w:val="Bodytext60"/>
        <w:framePr w:w="6667" w:h="7327" w:hRule="exact" w:wrap="none" w:vAnchor="page" w:hAnchor="page" w:x="2802" w:y="6019"/>
        <w:shd w:val="clear" w:color="auto" w:fill="auto"/>
        <w:spacing w:before="0" w:after="0" w:line="278" w:lineRule="exact"/>
        <w:ind w:left="20" w:right="40"/>
        <w:jc w:val="both"/>
      </w:pPr>
      <w:r>
        <w:rPr>
          <w:rStyle w:val="Bodytext61"/>
          <w:b/>
          <w:bCs/>
        </w:rPr>
        <w:t>An Act</w:t>
      </w:r>
      <w:r>
        <w:rPr>
          <w:rStyle w:val="Bodytext61"/>
          <w:b/>
          <w:bCs/>
        </w:rPr>
        <w:t xml:space="preserve"> to amend the Finance Act 2009 to provide for the reduction of registration fees for motorcycles and to empower the Minister, by regulations made under the Act, to prescribe penalties and other matters for the purposes of the regulations.</w:t>
      </w:r>
    </w:p>
    <w:p w:rsidR="00581360" w:rsidRDefault="00B53911">
      <w:pPr>
        <w:pStyle w:val="Bodytext0"/>
        <w:framePr w:w="6667" w:h="7327" w:hRule="exact" w:wrap="none" w:vAnchor="page" w:hAnchor="page" w:x="2802" w:y="6019"/>
        <w:shd w:val="clear" w:color="auto" w:fill="auto"/>
        <w:spacing w:before="0"/>
        <w:ind w:left="20" w:firstLine="0"/>
      </w:pPr>
      <w:r>
        <w:rPr>
          <w:rStyle w:val="BodytextSmallCaps"/>
        </w:rPr>
        <w:t>Date of Assent:</w:t>
      </w:r>
      <w:r>
        <w:rPr>
          <w:rStyle w:val="Bodytext1"/>
        </w:rPr>
        <w:t xml:space="preserve"> 1</w:t>
      </w:r>
      <w:r>
        <w:rPr>
          <w:rStyle w:val="Bodytext1"/>
        </w:rPr>
        <w:t>9th October, 2010.</w:t>
      </w:r>
    </w:p>
    <w:p w:rsidR="00581360" w:rsidRDefault="00B53911">
      <w:pPr>
        <w:pStyle w:val="Bodytext50"/>
        <w:framePr w:w="6667" w:h="7327" w:hRule="exact" w:wrap="none" w:vAnchor="page" w:hAnchor="page" w:x="2802" w:y="6019"/>
        <w:shd w:val="clear" w:color="auto" w:fill="auto"/>
        <w:spacing w:before="0" w:after="0" w:line="480" w:lineRule="exact"/>
        <w:ind w:left="20"/>
      </w:pPr>
      <w:r>
        <w:rPr>
          <w:rStyle w:val="Bodytext51"/>
          <w:i/>
          <w:iCs/>
        </w:rPr>
        <w:t>Date of Commencement:</w:t>
      </w:r>
      <w:r>
        <w:rPr>
          <w:rStyle w:val="Bodytext5Bold"/>
        </w:rPr>
        <w:t xml:space="preserve"> </w:t>
      </w:r>
      <w:r>
        <w:rPr>
          <w:rStyle w:val="Bodytext5105pt"/>
        </w:rPr>
        <w:t>See section 1.</w:t>
      </w:r>
    </w:p>
    <w:p w:rsidR="00581360" w:rsidRDefault="00B53911">
      <w:pPr>
        <w:pStyle w:val="Bodytext0"/>
        <w:framePr w:w="6667" w:h="7327" w:hRule="exact" w:wrap="none" w:vAnchor="page" w:hAnchor="page" w:x="2802" w:y="6019"/>
        <w:shd w:val="clear" w:color="auto" w:fill="auto"/>
        <w:spacing w:before="0"/>
        <w:ind w:left="20" w:firstLine="0"/>
      </w:pPr>
      <w:r>
        <w:rPr>
          <w:rStyle w:val="BodytextSmallCaps"/>
        </w:rPr>
        <w:t>Be it enacted</w:t>
      </w:r>
      <w:r>
        <w:rPr>
          <w:rStyle w:val="Bodytext1"/>
        </w:rPr>
        <w:t xml:space="preserve"> by Parliament as follows:</w:t>
      </w:r>
    </w:p>
    <w:p w:rsidR="00581360" w:rsidRDefault="00B53911">
      <w:pPr>
        <w:pStyle w:val="Bodytext0"/>
        <w:framePr w:w="6667" w:h="7327" w:hRule="exact" w:wrap="none" w:vAnchor="page" w:hAnchor="page" w:x="2802" w:y="6019"/>
        <w:shd w:val="clear" w:color="auto" w:fill="auto"/>
        <w:spacing w:before="0" w:after="327" w:line="210" w:lineRule="exact"/>
        <w:ind w:right="20" w:firstLine="0"/>
        <w:jc w:val="center"/>
      </w:pPr>
      <w:r>
        <w:rPr>
          <w:rStyle w:val="BodytextSmallCaps"/>
        </w:rPr>
        <w:t>Part I—Preliminary</w:t>
      </w:r>
    </w:p>
    <w:p w:rsidR="00581360" w:rsidRDefault="00B53911">
      <w:pPr>
        <w:pStyle w:val="Bodytext60"/>
        <w:framePr w:w="6667" w:h="7327" w:hRule="exact" w:wrap="none" w:vAnchor="page" w:hAnchor="page" w:x="2802" w:y="6019"/>
        <w:numPr>
          <w:ilvl w:val="0"/>
          <w:numId w:val="1"/>
        </w:numPr>
        <w:shd w:val="clear" w:color="auto" w:fill="auto"/>
        <w:tabs>
          <w:tab w:val="left" w:pos="495"/>
        </w:tabs>
        <w:spacing w:before="0" w:after="0" w:line="220" w:lineRule="exact"/>
        <w:ind w:left="20"/>
        <w:jc w:val="both"/>
      </w:pPr>
      <w:r>
        <w:rPr>
          <w:rStyle w:val="Bodytext61"/>
          <w:b/>
          <w:bCs/>
        </w:rPr>
        <w:t>Commencement</w:t>
      </w:r>
    </w:p>
    <w:p w:rsidR="00581360" w:rsidRDefault="00B53911">
      <w:pPr>
        <w:pStyle w:val="Bodytext0"/>
        <w:framePr w:w="6667" w:h="7327" w:hRule="exact" w:wrap="none" w:vAnchor="page" w:hAnchor="page" w:x="2802" w:y="6019"/>
        <w:shd w:val="clear" w:color="auto" w:fill="auto"/>
        <w:spacing w:before="0" w:after="359" w:line="283" w:lineRule="exact"/>
        <w:ind w:left="20" w:right="40" w:firstLine="0"/>
      </w:pPr>
      <w:r>
        <w:rPr>
          <w:rStyle w:val="Bodytext1"/>
        </w:rPr>
        <w:t>This Act shall be deemed to have come into force on the 1st day of July, 2010.</w:t>
      </w:r>
    </w:p>
    <w:p w:rsidR="00581360" w:rsidRDefault="00B53911">
      <w:pPr>
        <w:pStyle w:val="Bodytext0"/>
        <w:framePr w:w="6667" w:h="7327" w:hRule="exact" w:wrap="none" w:vAnchor="page" w:hAnchor="page" w:x="2802" w:y="6019"/>
        <w:shd w:val="clear" w:color="auto" w:fill="auto"/>
        <w:spacing w:before="0" w:after="280" w:line="210" w:lineRule="exact"/>
        <w:ind w:right="20" w:firstLine="0"/>
        <w:jc w:val="center"/>
      </w:pPr>
      <w:r>
        <w:rPr>
          <w:rStyle w:val="BodytextSmallCaps"/>
        </w:rPr>
        <w:t>Part II—Amendment of Finance Act, 2009</w:t>
      </w:r>
    </w:p>
    <w:p w:rsidR="00581360" w:rsidRDefault="00B53911">
      <w:pPr>
        <w:pStyle w:val="Bodytext60"/>
        <w:framePr w:w="6667" w:h="7327" w:hRule="exact" w:wrap="none" w:vAnchor="page" w:hAnchor="page" w:x="2802" w:y="6019"/>
        <w:numPr>
          <w:ilvl w:val="0"/>
          <w:numId w:val="1"/>
        </w:numPr>
        <w:shd w:val="clear" w:color="auto" w:fill="auto"/>
        <w:tabs>
          <w:tab w:val="left" w:pos="495"/>
        </w:tabs>
        <w:spacing w:before="0" w:after="0" w:line="278" w:lineRule="exact"/>
        <w:ind w:left="20"/>
        <w:jc w:val="both"/>
      </w:pPr>
      <w:r>
        <w:rPr>
          <w:rStyle w:val="Bodytext61"/>
          <w:b/>
          <w:bCs/>
        </w:rPr>
        <w:t xml:space="preserve">Amendment </w:t>
      </w:r>
      <w:r>
        <w:rPr>
          <w:rStyle w:val="Bodytext61"/>
          <w:b/>
          <w:bCs/>
        </w:rPr>
        <w:t>of First Schedule to Finance Act, 2009</w:t>
      </w:r>
    </w:p>
    <w:p w:rsidR="00581360" w:rsidRDefault="00B53911">
      <w:pPr>
        <w:pStyle w:val="Bodytext0"/>
        <w:framePr w:w="6667" w:h="7327" w:hRule="exact" w:wrap="none" w:vAnchor="page" w:hAnchor="page" w:x="2802" w:y="6019"/>
        <w:shd w:val="clear" w:color="auto" w:fill="auto"/>
        <w:spacing w:before="0" w:after="355" w:line="278" w:lineRule="exact"/>
        <w:ind w:left="20" w:right="40" w:firstLine="0"/>
      </w:pPr>
      <w:r>
        <w:rPr>
          <w:rStyle w:val="Bodytext1"/>
        </w:rPr>
        <w:t>The Finance Act, 2009 is amended in the First Schedule by substituting for Item 3 the following—</w:t>
      </w:r>
    </w:p>
    <w:p w:rsidR="00581360" w:rsidRDefault="00B53911">
      <w:pPr>
        <w:pStyle w:val="Bodytext0"/>
        <w:framePr w:w="6667" w:h="7327" w:hRule="exact" w:wrap="none" w:vAnchor="page" w:hAnchor="page" w:x="2802" w:y="6019"/>
        <w:shd w:val="clear" w:color="auto" w:fill="auto"/>
        <w:tabs>
          <w:tab w:val="left" w:pos="4320"/>
        </w:tabs>
        <w:spacing w:before="0" w:after="68" w:line="210" w:lineRule="exact"/>
        <w:ind w:right="300" w:firstLine="0"/>
        <w:jc w:val="right"/>
      </w:pPr>
      <w:r>
        <w:rPr>
          <w:rStyle w:val="Bodytext1"/>
        </w:rPr>
        <w:t>“3. Registration fees for motorcycles</w:t>
      </w:r>
      <w:r>
        <w:rPr>
          <w:rStyle w:val="Bodytext1"/>
        </w:rPr>
        <w:tab/>
        <w:t>Shs. 130,000/=”</w:t>
      </w:r>
    </w:p>
    <w:p w:rsidR="00581360" w:rsidRDefault="00B53911">
      <w:pPr>
        <w:pStyle w:val="Bodytext0"/>
        <w:framePr w:w="6667" w:h="7327" w:hRule="exact" w:wrap="none" w:vAnchor="page" w:hAnchor="page" w:x="2802" w:y="6019"/>
        <w:shd w:val="clear" w:color="auto" w:fill="auto"/>
        <w:spacing w:before="0" w:line="210" w:lineRule="exact"/>
        <w:ind w:right="20" w:firstLine="0"/>
        <w:jc w:val="center"/>
      </w:pPr>
      <w:r>
        <w:rPr>
          <w:rStyle w:val="Bodytext1"/>
        </w:rPr>
        <w:t>1</w:t>
      </w:r>
    </w:p>
    <w:p w:rsidR="00581360" w:rsidRDefault="00581360">
      <w:pPr>
        <w:rPr>
          <w:sz w:val="2"/>
          <w:szCs w:val="2"/>
        </w:rPr>
        <w:sectPr w:rsidR="00581360">
          <w:pgSz w:w="12240" w:h="15840"/>
          <w:pgMar w:top="0" w:right="0" w:bottom="0" w:left="0" w:header="0" w:footer="3" w:gutter="0"/>
          <w:cols w:space="720"/>
          <w:noEndnote/>
          <w:docGrid w:linePitch="360"/>
        </w:sectPr>
      </w:pPr>
    </w:p>
    <w:p w:rsidR="00581360" w:rsidRDefault="00B53911">
      <w:pPr>
        <w:pStyle w:val="Headerorfooter0"/>
        <w:framePr w:w="6701" w:h="268" w:hRule="exact" w:wrap="none" w:vAnchor="page" w:hAnchor="page" w:x="2744" w:y="2538"/>
        <w:shd w:val="clear" w:color="auto" w:fill="auto"/>
        <w:tabs>
          <w:tab w:val="left" w:pos="2055"/>
          <w:tab w:val="left" w:pos="6193"/>
        </w:tabs>
        <w:ind w:left="20"/>
      </w:pPr>
      <w:r>
        <w:rPr>
          <w:rStyle w:val="HeaderorfooterBold"/>
        </w:rPr>
        <w:lastRenderedPageBreak/>
        <w:t>Act 22</w:t>
      </w:r>
      <w:r>
        <w:rPr>
          <w:rStyle w:val="HeaderorfooterBold"/>
        </w:rPr>
        <w:tab/>
      </w:r>
      <w:r>
        <w:rPr>
          <w:rStyle w:val="Headerorfooter1"/>
          <w:i/>
          <w:iCs/>
        </w:rPr>
        <w:t>Finance (Amendment) Act</w:t>
      </w:r>
      <w:r>
        <w:rPr>
          <w:rStyle w:val="HeaderorfooterBold"/>
        </w:rPr>
        <w:tab/>
        <w:t>2010</w:t>
      </w:r>
    </w:p>
    <w:p w:rsidR="00581360" w:rsidRDefault="00B53911">
      <w:pPr>
        <w:pStyle w:val="Heading10"/>
        <w:framePr w:w="6667" w:h="672" w:hRule="exact" w:wrap="none" w:vAnchor="page" w:hAnchor="page" w:x="2773" w:y="2777"/>
        <w:numPr>
          <w:ilvl w:val="0"/>
          <w:numId w:val="1"/>
        </w:numPr>
        <w:shd w:val="clear" w:color="auto" w:fill="auto"/>
        <w:tabs>
          <w:tab w:val="left" w:pos="475"/>
        </w:tabs>
      </w:pPr>
      <w:bookmarkStart w:id="0" w:name="bookmark0"/>
      <w:r>
        <w:rPr>
          <w:rStyle w:val="Heading11"/>
          <w:b/>
          <w:bCs/>
        </w:rPr>
        <w:t xml:space="preserve">Amendment </w:t>
      </w:r>
      <w:r>
        <w:rPr>
          <w:rStyle w:val="Heading11"/>
          <w:b/>
          <w:bCs/>
        </w:rPr>
        <w:t>of section 2 of the Finance Act 2009</w:t>
      </w:r>
      <w:bookmarkEnd w:id="0"/>
    </w:p>
    <w:p w:rsidR="00581360" w:rsidRDefault="00B53911">
      <w:pPr>
        <w:pStyle w:val="Bodytext0"/>
        <w:framePr w:w="6667" w:h="672" w:hRule="exact" w:wrap="none" w:vAnchor="page" w:hAnchor="page" w:x="2773" w:y="2777"/>
        <w:shd w:val="clear" w:color="auto" w:fill="auto"/>
        <w:spacing w:before="0" w:line="210" w:lineRule="exact"/>
        <w:ind w:firstLine="0"/>
        <w:jc w:val="left"/>
      </w:pPr>
      <w:r>
        <w:rPr>
          <w:rStyle w:val="Bodytext1"/>
        </w:rPr>
        <w:t>The Finance Act 2009 is amended in section 2—</w:t>
      </w:r>
    </w:p>
    <w:p w:rsidR="00581360" w:rsidRDefault="00B53911">
      <w:pPr>
        <w:pStyle w:val="Bodytext0"/>
        <w:framePr w:w="6667" w:h="9580" w:hRule="exact" w:wrap="none" w:vAnchor="page" w:hAnchor="page" w:x="2773" w:y="3594"/>
        <w:shd w:val="clear" w:color="auto" w:fill="auto"/>
        <w:spacing w:before="0" w:after="143" w:line="210" w:lineRule="exact"/>
        <w:ind w:left="960"/>
        <w:jc w:val="left"/>
      </w:pPr>
      <w:r>
        <w:rPr>
          <w:rStyle w:val="Bodytext1"/>
        </w:rPr>
        <w:t>(a) by inserting immediately after subsection (1) the following—</w:t>
      </w:r>
    </w:p>
    <w:p w:rsidR="00581360" w:rsidRDefault="00B53911">
      <w:pPr>
        <w:pStyle w:val="Bodytext0"/>
        <w:framePr w:w="6667" w:h="9580" w:hRule="exact" w:wrap="none" w:vAnchor="page" w:hAnchor="page" w:x="2773" w:y="3594"/>
        <w:shd w:val="clear" w:color="auto" w:fill="auto"/>
        <w:spacing w:before="0" w:after="287" w:line="278" w:lineRule="exact"/>
        <w:ind w:left="960" w:right="20" w:firstLine="0"/>
      </w:pPr>
      <w:r>
        <w:rPr>
          <w:rStyle w:val="Bodytext1"/>
        </w:rPr>
        <w:t xml:space="preserve">“(1a) A person who imports a used refrigerator, freezer, computer or a television set in contravention of </w:t>
      </w:r>
      <w:r>
        <w:rPr>
          <w:rStyle w:val="Bodytext1"/>
        </w:rPr>
        <w:t>subsection (1) commits an offence and is liable on conviction to a fine not exceeding seven hundred currency points or imprisonment not exceeding eight years or bothv”.</w:t>
      </w:r>
    </w:p>
    <w:p w:rsidR="00581360" w:rsidRDefault="00B53911">
      <w:pPr>
        <w:pStyle w:val="Heading10"/>
        <w:framePr w:w="6667" w:h="9580" w:hRule="exact" w:wrap="none" w:vAnchor="page" w:hAnchor="page" w:x="2773" w:y="3594"/>
        <w:numPr>
          <w:ilvl w:val="0"/>
          <w:numId w:val="1"/>
        </w:numPr>
        <w:shd w:val="clear" w:color="auto" w:fill="auto"/>
        <w:tabs>
          <w:tab w:val="left" w:pos="475"/>
        </w:tabs>
        <w:spacing w:after="21" w:line="220" w:lineRule="exact"/>
      </w:pPr>
      <w:bookmarkStart w:id="1" w:name="bookmark1"/>
      <w:r>
        <w:rPr>
          <w:rStyle w:val="Heading11"/>
          <w:b/>
          <w:bCs/>
        </w:rPr>
        <w:t>Amendment of section 3 of Finance Act 2009</w:t>
      </w:r>
      <w:bookmarkEnd w:id="1"/>
    </w:p>
    <w:p w:rsidR="00581360" w:rsidRDefault="00B53911">
      <w:pPr>
        <w:pStyle w:val="Bodytext0"/>
        <w:framePr w:w="6667" w:h="9580" w:hRule="exact" w:wrap="none" w:vAnchor="page" w:hAnchor="page" w:x="2773" w:y="3594"/>
        <w:shd w:val="clear" w:color="auto" w:fill="auto"/>
        <w:spacing w:before="0" w:after="198" w:line="210" w:lineRule="exact"/>
        <w:ind w:firstLine="0"/>
        <w:jc w:val="left"/>
      </w:pPr>
      <w:r>
        <w:rPr>
          <w:rStyle w:val="Bodytext1"/>
        </w:rPr>
        <w:t>The Finance Act 2009 is amended in section 3</w:t>
      </w:r>
      <w:r>
        <w:rPr>
          <w:rStyle w:val="Bodytext1"/>
        </w:rPr>
        <w:t>—</w:t>
      </w:r>
    </w:p>
    <w:p w:rsidR="00581360" w:rsidRDefault="00B53911">
      <w:pPr>
        <w:pStyle w:val="Bodytext0"/>
        <w:framePr w:w="6667" w:h="9580" w:hRule="exact" w:wrap="none" w:vAnchor="page" w:hAnchor="page" w:x="2773" w:y="3594"/>
        <w:numPr>
          <w:ilvl w:val="0"/>
          <w:numId w:val="2"/>
        </w:numPr>
        <w:shd w:val="clear" w:color="auto" w:fill="auto"/>
        <w:tabs>
          <w:tab w:val="left" w:pos="470"/>
        </w:tabs>
        <w:spacing w:before="0" w:after="148" w:line="210" w:lineRule="exact"/>
        <w:ind w:right="20" w:firstLine="0"/>
        <w:jc w:val="right"/>
      </w:pPr>
      <w:r>
        <w:rPr>
          <w:rStyle w:val="Bodytext1"/>
        </w:rPr>
        <w:t>by inserting immediately after subsection (1) the following—</w:t>
      </w:r>
    </w:p>
    <w:p w:rsidR="00581360" w:rsidRDefault="00B53911">
      <w:pPr>
        <w:pStyle w:val="Bodytext0"/>
        <w:framePr w:w="6667" w:h="9580" w:hRule="exact" w:wrap="none" w:vAnchor="page" w:hAnchor="page" w:x="2773" w:y="3594"/>
        <w:shd w:val="clear" w:color="auto" w:fill="auto"/>
        <w:spacing w:before="0" w:after="240" w:line="278" w:lineRule="exact"/>
        <w:ind w:left="960" w:right="20" w:firstLine="0"/>
      </w:pPr>
      <w:r>
        <w:rPr>
          <w:rStyle w:val="Bodytext1"/>
        </w:rPr>
        <w:t xml:space="preserve">“(1a) A person who imports, manufactures, sells or uses a sack or a bag made of polymers of ethene and polyethene in contravention of subsection (1) commits an offence and is liable on </w:t>
      </w:r>
      <w:r>
        <w:rPr>
          <w:rStyle w:val="Bodytext1"/>
        </w:rPr>
        <w:t>conviction to a fine not exceeding seven hundred currency points”.</w:t>
      </w:r>
    </w:p>
    <w:p w:rsidR="00581360" w:rsidRDefault="00B53911">
      <w:pPr>
        <w:pStyle w:val="Bodytext0"/>
        <w:framePr w:w="6667" w:h="9580" w:hRule="exact" w:wrap="none" w:vAnchor="page" w:hAnchor="page" w:x="2773" w:y="3594"/>
        <w:numPr>
          <w:ilvl w:val="0"/>
          <w:numId w:val="2"/>
        </w:numPr>
        <w:shd w:val="clear" w:color="auto" w:fill="auto"/>
        <w:tabs>
          <w:tab w:val="left" w:pos="950"/>
        </w:tabs>
        <w:spacing w:before="0" w:after="295" w:line="278" w:lineRule="exact"/>
        <w:ind w:left="960" w:right="20"/>
        <w:jc w:val="left"/>
      </w:pPr>
      <w:r>
        <w:rPr>
          <w:rStyle w:val="Bodytext1"/>
        </w:rPr>
        <w:t>by inserting immediately after subsection (3) the following—</w:t>
      </w:r>
    </w:p>
    <w:p w:rsidR="00581360" w:rsidRDefault="00B53911">
      <w:pPr>
        <w:pStyle w:val="Bodytext0"/>
        <w:framePr w:w="6667" w:h="9580" w:hRule="exact" w:wrap="none" w:vAnchor="page" w:hAnchor="page" w:x="2773" w:y="3594"/>
        <w:shd w:val="clear" w:color="auto" w:fill="auto"/>
        <w:spacing w:before="0" w:after="318" w:line="210" w:lineRule="exact"/>
        <w:ind w:left="960" w:firstLine="0"/>
      </w:pPr>
      <w:r>
        <w:rPr>
          <w:rStyle w:val="Bodytext1"/>
        </w:rPr>
        <w:t>“(3a) Regulations made under subsection (3) may—</w:t>
      </w:r>
    </w:p>
    <w:p w:rsidR="00581360" w:rsidRDefault="00B53911">
      <w:pPr>
        <w:pStyle w:val="Bodytext0"/>
        <w:framePr w:w="6667" w:h="9580" w:hRule="exact" w:wrap="none" w:vAnchor="page" w:hAnchor="page" w:x="2773" w:y="3594"/>
        <w:numPr>
          <w:ilvl w:val="0"/>
          <w:numId w:val="3"/>
        </w:numPr>
        <w:shd w:val="clear" w:color="auto" w:fill="auto"/>
        <w:tabs>
          <w:tab w:val="left" w:pos="360"/>
        </w:tabs>
        <w:spacing w:before="0" w:line="210" w:lineRule="exact"/>
        <w:ind w:right="20" w:firstLine="0"/>
        <w:jc w:val="right"/>
      </w:pPr>
      <w:r>
        <w:rPr>
          <w:rStyle w:val="Bodytext1"/>
        </w:rPr>
        <w:t>prescribe fees and forms for the purposes of the</w:t>
      </w:r>
    </w:p>
    <w:p w:rsidR="00581360" w:rsidRDefault="00B53911">
      <w:pPr>
        <w:pStyle w:val="Bodytext0"/>
        <w:framePr w:w="6667" w:h="9580" w:hRule="exact" w:wrap="none" w:vAnchor="page" w:hAnchor="page" w:x="2773" w:y="3594"/>
        <w:shd w:val="clear" w:color="auto" w:fill="auto"/>
        <w:spacing w:before="0" w:after="323" w:line="210" w:lineRule="exact"/>
        <w:ind w:left="2400"/>
        <w:jc w:val="left"/>
      </w:pPr>
      <w:r>
        <w:rPr>
          <w:rStyle w:val="Bodytext1"/>
        </w:rPr>
        <w:t>regulations;</w:t>
      </w:r>
    </w:p>
    <w:p w:rsidR="00581360" w:rsidRDefault="00B53911">
      <w:pPr>
        <w:pStyle w:val="Bodytext0"/>
        <w:framePr w:w="6667" w:h="9580" w:hRule="exact" w:wrap="none" w:vAnchor="page" w:hAnchor="page" w:x="2773" w:y="3594"/>
        <w:numPr>
          <w:ilvl w:val="0"/>
          <w:numId w:val="3"/>
        </w:numPr>
        <w:shd w:val="clear" w:color="auto" w:fill="auto"/>
        <w:tabs>
          <w:tab w:val="left" w:pos="336"/>
        </w:tabs>
        <w:spacing w:before="0" w:line="210" w:lineRule="exact"/>
        <w:ind w:right="20" w:firstLine="0"/>
        <w:jc w:val="right"/>
      </w:pPr>
      <w:r>
        <w:rPr>
          <w:rStyle w:val="Bodytext1"/>
        </w:rPr>
        <w:t>provide for civil</w:t>
      </w:r>
      <w:r>
        <w:rPr>
          <w:rStyle w:val="Bodytext1"/>
        </w:rPr>
        <w:t xml:space="preserve"> penalties to be imposed in respect</w:t>
      </w:r>
    </w:p>
    <w:p w:rsidR="00581360" w:rsidRDefault="00B53911">
      <w:pPr>
        <w:pStyle w:val="Bodytext0"/>
        <w:framePr w:w="6667" w:h="9580" w:hRule="exact" w:wrap="none" w:vAnchor="page" w:hAnchor="page" w:x="2773" w:y="3594"/>
        <w:shd w:val="clear" w:color="auto" w:fill="auto"/>
        <w:spacing w:before="0" w:after="198" w:line="210" w:lineRule="exact"/>
        <w:ind w:left="2400"/>
        <w:jc w:val="left"/>
      </w:pPr>
      <w:r>
        <w:rPr>
          <w:rStyle w:val="Bodytext1"/>
        </w:rPr>
        <w:t>of any breach of the regulations;</w:t>
      </w:r>
    </w:p>
    <w:p w:rsidR="00581360" w:rsidRDefault="00B53911">
      <w:pPr>
        <w:pStyle w:val="Bodytext0"/>
        <w:framePr w:w="6667" w:h="9580" w:hRule="exact" w:wrap="none" w:vAnchor="page" w:hAnchor="page" w:x="2773" w:y="3594"/>
        <w:numPr>
          <w:ilvl w:val="0"/>
          <w:numId w:val="3"/>
        </w:numPr>
        <w:shd w:val="clear" w:color="auto" w:fill="auto"/>
        <w:tabs>
          <w:tab w:val="left" w:pos="322"/>
        </w:tabs>
        <w:spacing w:before="0" w:after="260" w:line="210" w:lineRule="exact"/>
        <w:ind w:right="20" w:firstLine="0"/>
        <w:jc w:val="right"/>
      </w:pPr>
      <w:r>
        <w:rPr>
          <w:rStyle w:val="Bodytext1"/>
        </w:rPr>
        <w:t>in relation to any contravention of the regulations—</w:t>
      </w:r>
    </w:p>
    <w:p w:rsidR="00581360" w:rsidRDefault="00B53911">
      <w:pPr>
        <w:pStyle w:val="Bodytext0"/>
        <w:framePr w:w="6667" w:h="9580" w:hRule="exact" w:wrap="none" w:vAnchor="page" w:hAnchor="page" w:x="2773" w:y="3594"/>
        <w:numPr>
          <w:ilvl w:val="0"/>
          <w:numId w:val="4"/>
        </w:numPr>
        <w:shd w:val="clear" w:color="auto" w:fill="auto"/>
        <w:tabs>
          <w:tab w:val="left" w:pos="2390"/>
        </w:tabs>
        <w:spacing w:before="0" w:line="283" w:lineRule="exact"/>
        <w:ind w:left="2400" w:right="20"/>
        <w:jc w:val="left"/>
      </w:pPr>
      <w:r>
        <w:rPr>
          <w:rStyle w:val="Bodytext1"/>
        </w:rPr>
        <w:t>prescribe a penalty not exceeding a fine of five hundred currency points;</w:t>
      </w:r>
    </w:p>
    <w:p w:rsidR="00581360" w:rsidRDefault="00B53911">
      <w:pPr>
        <w:pStyle w:val="Bodytext0"/>
        <w:framePr w:w="6667" w:h="9580" w:hRule="exact" w:wrap="none" w:vAnchor="page" w:hAnchor="page" w:x="2773" w:y="3594"/>
        <w:shd w:val="clear" w:color="auto" w:fill="auto"/>
        <w:spacing w:before="0" w:line="210" w:lineRule="exact"/>
        <w:ind w:right="200" w:firstLine="0"/>
        <w:jc w:val="center"/>
      </w:pPr>
      <w:r>
        <w:rPr>
          <w:rStyle w:val="Bodytext1"/>
        </w:rPr>
        <w:t>2</w:t>
      </w:r>
    </w:p>
    <w:p w:rsidR="00581360" w:rsidRDefault="00581360">
      <w:pPr>
        <w:rPr>
          <w:sz w:val="2"/>
          <w:szCs w:val="2"/>
        </w:rPr>
        <w:sectPr w:rsidR="00581360">
          <w:pgSz w:w="12240" w:h="15840"/>
          <w:pgMar w:top="0" w:right="0" w:bottom="0" w:left="0" w:header="0" w:footer="3" w:gutter="0"/>
          <w:cols w:space="720"/>
          <w:noEndnote/>
          <w:docGrid w:linePitch="360"/>
        </w:sectPr>
      </w:pPr>
    </w:p>
    <w:p w:rsidR="00581360" w:rsidRDefault="00B53911">
      <w:pPr>
        <w:pStyle w:val="Headerorfooter20"/>
        <w:framePr w:wrap="none" w:vAnchor="page" w:hAnchor="page" w:x="2763" w:y="2619"/>
        <w:shd w:val="clear" w:color="auto" w:fill="auto"/>
        <w:spacing w:line="220" w:lineRule="exact"/>
        <w:ind w:left="20"/>
      </w:pPr>
      <w:r>
        <w:rPr>
          <w:rStyle w:val="Headerorfooter21"/>
          <w:b/>
          <w:bCs/>
        </w:rPr>
        <w:lastRenderedPageBreak/>
        <w:t>Act 22</w:t>
      </w:r>
    </w:p>
    <w:p w:rsidR="00581360" w:rsidRDefault="00B53911">
      <w:pPr>
        <w:pStyle w:val="Headerorfooter0"/>
        <w:framePr w:w="5755" w:h="245" w:hRule="exact" w:wrap="none" w:vAnchor="page" w:hAnchor="page" w:x="3723" w:y="2619"/>
        <w:shd w:val="clear" w:color="auto" w:fill="auto"/>
        <w:tabs>
          <w:tab w:val="left" w:pos="4133"/>
        </w:tabs>
        <w:spacing w:line="220" w:lineRule="exact"/>
        <w:ind w:right="40"/>
        <w:jc w:val="right"/>
      </w:pPr>
      <w:r>
        <w:rPr>
          <w:rStyle w:val="Headerorfooter1"/>
          <w:i/>
          <w:iCs/>
        </w:rPr>
        <w:t>Finance (Amendment) Act</w:t>
      </w:r>
      <w:r>
        <w:rPr>
          <w:rStyle w:val="HeaderorfooterBold"/>
        </w:rPr>
        <w:tab/>
        <w:t>2010</w:t>
      </w:r>
    </w:p>
    <w:p w:rsidR="00581360" w:rsidRDefault="00B53911">
      <w:pPr>
        <w:pStyle w:val="Bodytext0"/>
        <w:framePr w:w="5707" w:h="3672" w:hRule="exact" w:wrap="none" w:vAnchor="page" w:hAnchor="page" w:x="3747" w:y="2955"/>
        <w:numPr>
          <w:ilvl w:val="0"/>
          <w:numId w:val="4"/>
        </w:numPr>
        <w:shd w:val="clear" w:color="auto" w:fill="auto"/>
        <w:tabs>
          <w:tab w:val="left" w:pos="1450"/>
        </w:tabs>
        <w:spacing w:before="0" w:after="244" w:line="283" w:lineRule="exact"/>
        <w:ind w:left="1460" w:right="20"/>
      </w:pPr>
      <w:r>
        <w:rPr>
          <w:rStyle w:val="Bodytext1"/>
        </w:rPr>
        <w:t>prescribe a severer penalty in respect of a second or subsequent conviction for the same offence;</w:t>
      </w:r>
    </w:p>
    <w:p w:rsidR="00581360" w:rsidRDefault="00B53911">
      <w:pPr>
        <w:pStyle w:val="Bodytext0"/>
        <w:framePr w:w="5707" w:h="3672" w:hRule="exact" w:wrap="none" w:vAnchor="page" w:hAnchor="page" w:x="3747" w:y="2955"/>
        <w:numPr>
          <w:ilvl w:val="0"/>
          <w:numId w:val="4"/>
        </w:numPr>
        <w:shd w:val="clear" w:color="auto" w:fill="auto"/>
        <w:tabs>
          <w:tab w:val="left" w:pos="1455"/>
        </w:tabs>
        <w:spacing w:before="0" w:after="236" w:line="278" w:lineRule="exact"/>
        <w:ind w:left="1460" w:right="20"/>
      </w:pPr>
      <w:r>
        <w:rPr>
          <w:rStyle w:val="Bodytext1"/>
        </w:rPr>
        <w:t>in the case of a continuing offence, provide for the imposition of an additional penalty not exceeding a fine of one hundred and fifty currency points in resp</w:t>
      </w:r>
      <w:r>
        <w:rPr>
          <w:rStyle w:val="Bodytext1"/>
        </w:rPr>
        <w:t>ect of each day on which the offence continues.</w:t>
      </w:r>
    </w:p>
    <w:p w:rsidR="00581360" w:rsidRDefault="00B53911">
      <w:pPr>
        <w:pStyle w:val="Bodytext0"/>
        <w:framePr w:w="5707" w:h="3672" w:hRule="exact" w:wrap="none" w:vAnchor="page" w:hAnchor="page" w:x="3747" w:y="2955"/>
        <w:shd w:val="clear" w:color="auto" w:fill="auto"/>
        <w:spacing w:before="0" w:line="283" w:lineRule="exact"/>
        <w:ind w:right="20" w:firstLine="0"/>
      </w:pPr>
      <w:r>
        <w:rPr>
          <w:rStyle w:val="Bodytext1"/>
        </w:rPr>
        <w:t>(3b) The Uganda Revenue Authority may sue for and recover any civil penalty imposed under regulations made under subsection (3a).”</w:t>
      </w:r>
    </w:p>
    <w:p w:rsidR="00581360" w:rsidRDefault="00B53911">
      <w:pPr>
        <w:pStyle w:val="Headerorfooter30"/>
        <w:framePr w:wrap="none" w:vAnchor="page" w:hAnchor="page" w:x="6041" w:y="13006"/>
        <w:shd w:val="clear" w:color="auto" w:fill="auto"/>
        <w:spacing w:line="180" w:lineRule="exact"/>
        <w:ind w:left="20"/>
      </w:pPr>
      <w:r>
        <w:rPr>
          <w:rStyle w:val="Headerorfooter31"/>
        </w:rPr>
        <w:t>3</w:t>
      </w:r>
    </w:p>
    <w:p w:rsidR="00581360" w:rsidRDefault="00581360">
      <w:pPr>
        <w:rPr>
          <w:sz w:val="2"/>
          <w:szCs w:val="2"/>
        </w:rPr>
      </w:pPr>
    </w:p>
    <w:sectPr w:rsidR="00581360" w:rsidSect="00581360">
      <w:pgSz w:w="12240" w:h="15840"/>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911" w:rsidRDefault="00B53911" w:rsidP="00581360">
      <w:r>
        <w:separator/>
      </w:r>
    </w:p>
  </w:endnote>
  <w:endnote w:type="continuationSeparator" w:id="1">
    <w:p w:rsidR="00B53911" w:rsidRDefault="00B53911" w:rsidP="005813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911" w:rsidRDefault="00B53911"/>
  </w:footnote>
  <w:footnote w:type="continuationSeparator" w:id="1">
    <w:p w:rsidR="00B53911" w:rsidRDefault="00B5391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479AA"/>
    <w:multiLevelType w:val="multilevel"/>
    <w:tmpl w:val="82DCDB3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6B915CA"/>
    <w:multiLevelType w:val="multilevel"/>
    <w:tmpl w:val="2B48DCA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5D5039C"/>
    <w:multiLevelType w:val="multilevel"/>
    <w:tmpl w:val="85F8DD24"/>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606202C"/>
    <w:multiLevelType w:val="multilevel"/>
    <w:tmpl w:val="C5D050C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581360"/>
    <w:rsid w:val="00581360"/>
    <w:rsid w:val="005D4E2B"/>
    <w:rsid w:val="00B539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81360"/>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81360"/>
    <w:rPr>
      <w:color w:val="0066CC"/>
      <w:u w:val="single"/>
    </w:rPr>
  </w:style>
  <w:style w:type="character" w:customStyle="1" w:styleId="Bodytext2">
    <w:name w:val="Body text (2)_"/>
    <w:basedOn w:val="DefaultParagraphFont"/>
    <w:link w:val="Bodytext20"/>
    <w:rsid w:val="00581360"/>
    <w:rPr>
      <w:rFonts w:ascii="Times New Roman" w:eastAsia="Times New Roman" w:hAnsi="Times New Roman" w:cs="Times New Roman"/>
      <w:b/>
      <w:bCs/>
      <w:i w:val="0"/>
      <w:iCs w:val="0"/>
      <w:smallCaps w:val="0"/>
      <w:strike w:val="0"/>
      <w:spacing w:val="1"/>
      <w:sz w:val="18"/>
      <w:szCs w:val="18"/>
      <w:u w:val="none"/>
    </w:rPr>
  </w:style>
  <w:style w:type="character" w:customStyle="1" w:styleId="Bodytext21">
    <w:name w:val="Body text (2)"/>
    <w:basedOn w:val="Bodytext2"/>
    <w:rsid w:val="00581360"/>
    <w:rPr>
      <w:color w:val="000000"/>
      <w:w w:val="100"/>
      <w:position w:val="0"/>
      <w:lang w:val="en-US"/>
    </w:rPr>
  </w:style>
  <w:style w:type="character" w:customStyle="1" w:styleId="Bodytext3">
    <w:name w:val="Body text (3)_"/>
    <w:basedOn w:val="DefaultParagraphFont"/>
    <w:link w:val="Bodytext30"/>
    <w:rsid w:val="00581360"/>
    <w:rPr>
      <w:rFonts w:ascii="Times New Roman" w:eastAsia="Times New Roman" w:hAnsi="Times New Roman" w:cs="Times New Roman"/>
      <w:b w:val="0"/>
      <w:bCs w:val="0"/>
      <w:i/>
      <w:iCs/>
      <w:smallCaps w:val="0"/>
      <w:strike w:val="0"/>
      <w:spacing w:val="-3"/>
      <w:sz w:val="15"/>
      <w:szCs w:val="15"/>
      <w:u w:val="none"/>
    </w:rPr>
  </w:style>
  <w:style w:type="character" w:customStyle="1" w:styleId="Bodytext31">
    <w:name w:val="Body text (3)"/>
    <w:basedOn w:val="Bodytext3"/>
    <w:rsid w:val="00581360"/>
    <w:rPr>
      <w:color w:val="000000"/>
      <w:w w:val="100"/>
      <w:position w:val="0"/>
      <w:lang w:val="en-US"/>
    </w:rPr>
  </w:style>
  <w:style w:type="character" w:customStyle="1" w:styleId="Bodytext4">
    <w:name w:val="Body text (4)_"/>
    <w:basedOn w:val="DefaultParagraphFont"/>
    <w:link w:val="Bodytext40"/>
    <w:rsid w:val="00581360"/>
    <w:rPr>
      <w:rFonts w:ascii="Times New Roman" w:eastAsia="Times New Roman" w:hAnsi="Times New Roman" w:cs="Times New Roman"/>
      <w:b w:val="0"/>
      <w:bCs w:val="0"/>
      <w:i w:val="0"/>
      <w:iCs w:val="0"/>
      <w:smallCaps w:val="0"/>
      <w:strike w:val="0"/>
      <w:spacing w:val="-1"/>
      <w:sz w:val="14"/>
      <w:szCs w:val="14"/>
      <w:u w:val="none"/>
    </w:rPr>
  </w:style>
  <w:style w:type="character" w:customStyle="1" w:styleId="Bodytext41">
    <w:name w:val="Body text (4)"/>
    <w:basedOn w:val="Bodytext4"/>
    <w:rsid w:val="00581360"/>
    <w:rPr>
      <w:color w:val="000000"/>
      <w:w w:val="100"/>
      <w:position w:val="0"/>
      <w:lang w:val="en-US"/>
    </w:rPr>
  </w:style>
  <w:style w:type="character" w:customStyle="1" w:styleId="Bodytext5">
    <w:name w:val="Body text (5)_"/>
    <w:basedOn w:val="DefaultParagraphFont"/>
    <w:link w:val="Bodytext50"/>
    <w:rsid w:val="00581360"/>
    <w:rPr>
      <w:rFonts w:ascii="Times New Roman" w:eastAsia="Times New Roman" w:hAnsi="Times New Roman" w:cs="Times New Roman"/>
      <w:b w:val="0"/>
      <w:bCs w:val="0"/>
      <w:i/>
      <w:iCs/>
      <w:smallCaps w:val="0"/>
      <w:strike w:val="0"/>
      <w:spacing w:val="-1"/>
      <w:sz w:val="22"/>
      <w:szCs w:val="22"/>
      <w:u w:val="none"/>
    </w:rPr>
  </w:style>
  <w:style w:type="character" w:customStyle="1" w:styleId="Bodytext5Bold">
    <w:name w:val="Body text (5) + Bold"/>
    <w:aliases w:val="Not Italic,Spacing 0 pt"/>
    <w:basedOn w:val="Bodytext5"/>
    <w:rsid w:val="00581360"/>
    <w:rPr>
      <w:b/>
      <w:bCs/>
      <w:i/>
      <w:iCs/>
      <w:color w:val="000000"/>
      <w:spacing w:val="2"/>
      <w:w w:val="100"/>
      <w:position w:val="0"/>
      <w:lang w:val="en-US"/>
    </w:rPr>
  </w:style>
  <w:style w:type="character" w:customStyle="1" w:styleId="Bodytext51">
    <w:name w:val="Body text (5)"/>
    <w:basedOn w:val="Bodytext5"/>
    <w:rsid w:val="00581360"/>
    <w:rPr>
      <w:color w:val="000000"/>
      <w:w w:val="100"/>
      <w:position w:val="0"/>
      <w:lang w:val="en-US"/>
    </w:rPr>
  </w:style>
  <w:style w:type="character" w:customStyle="1" w:styleId="Bodytext6">
    <w:name w:val="Body text (6)_"/>
    <w:basedOn w:val="DefaultParagraphFont"/>
    <w:link w:val="Bodytext60"/>
    <w:rsid w:val="00581360"/>
    <w:rPr>
      <w:rFonts w:ascii="Times New Roman" w:eastAsia="Times New Roman" w:hAnsi="Times New Roman" w:cs="Times New Roman"/>
      <w:b/>
      <w:bCs/>
      <w:i w:val="0"/>
      <w:iCs w:val="0"/>
      <w:smallCaps w:val="0"/>
      <w:strike w:val="0"/>
      <w:spacing w:val="2"/>
      <w:sz w:val="22"/>
      <w:szCs w:val="22"/>
      <w:u w:val="none"/>
    </w:rPr>
  </w:style>
  <w:style w:type="character" w:customStyle="1" w:styleId="Bodytext61">
    <w:name w:val="Body text (6)"/>
    <w:basedOn w:val="Bodytext6"/>
    <w:rsid w:val="00581360"/>
    <w:rPr>
      <w:color w:val="000000"/>
      <w:w w:val="100"/>
      <w:position w:val="0"/>
      <w:lang w:val="en-US"/>
    </w:rPr>
  </w:style>
  <w:style w:type="character" w:customStyle="1" w:styleId="Bodytext">
    <w:name w:val="Body text_"/>
    <w:basedOn w:val="DefaultParagraphFont"/>
    <w:link w:val="Bodytext0"/>
    <w:rsid w:val="00581360"/>
    <w:rPr>
      <w:rFonts w:ascii="Times New Roman" w:eastAsia="Times New Roman" w:hAnsi="Times New Roman" w:cs="Times New Roman"/>
      <w:b w:val="0"/>
      <w:bCs w:val="0"/>
      <w:i w:val="0"/>
      <w:iCs w:val="0"/>
      <w:smallCaps w:val="0"/>
      <w:strike w:val="0"/>
      <w:sz w:val="21"/>
      <w:szCs w:val="21"/>
      <w:u w:val="none"/>
    </w:rPr>
  </w:style>
  <w:style w:type="character" w:customStyle="1" w:styleId="BodytextSmallCaps">
    <w:name w:val="Body text + Small Caps"/>
    <w:basedOn w:val="Bodytext"/>
    <w:rsid w:val="00581360"/>
    <w:rPr>
      <w:smallCaps/>
      <w:color w:val="000000"/>
      <w:spacing w:val="0"/>
      <w:w w:val="100"/>
      <w:position w:val="0"/>
      <w:lang w:val="en-US"/>
    </w:rPr>
  </w:style>
  <w:style w:type="character" w:customStyle="1" w:styleId="Bodytext1">
    <w:name w:val="Body text"/>
    <w:basedOn w:val="Bodytext"/>
    <w:rsid w:val="00581360"/>
    <w:rPr>
      <w:color w:val="000000"/>
      <w:spacing w:val="0"/>
      <w:w w:val="100"/>
      <w:position w:val="0"/>
      <w:lang w:val="en-US"/>
    </w:rPr>
  </w:style>
  <w:style w:type="character" w:customStyle="1" w:styleId="Bodytext5105pt">
    <w:name w:val="Body text (5) + 10.5 pt"/>
    <w:aliases w:val="Not Italic,Spacing 0 pt"/>
    <w:basedOn w:val="Bodytext5"/>
    <w:rsid w:val="00581360"/>
    <w:rPr>
      <w:i/>
      <w:iCs/>
      <w:color w:val="000000"/>
      <w:spacing w:val="0"/>
      <w:w w:val="100"/>
      <w:position w:val="0"/>
      <w:sz w:val="21"/>
      <w:szCs w:val="21"/>
      <w:lang w:val="en-US"/>
    </w:rPr>
  </w:style>
  <w:style w:type="character" w:customStyle="1" w:styleId="Headerorfooter">
    <w:name w:val="Header or footer_"/>
    <w:basedOn w:val="DefaultParagraphFont"/>
    <w:link w:val="Headerorfooter0"/>
    <w:rsid w:val="00581360"/>
    <w:rPr>
      <w:rFonts w:ascii="Times New Roman" w:eastAsia="Times New Roman" w:hAnsi="Times New Roman" w:cs="Times New Roman"/>
      <w:b w:val="0"/>
      <w:bCs w:val="0"/>
      <w:i/>
      <w:iCs/>
      <w:smallCaps w:val="0"/>
      <w:strike w:val="0"/>
      <w:spacing w:val="-1"/>
      <w:sz w:val="22"/>
      <w:szCs w:val="22"/>
      <w:u w:val="none"/>
    </w:rPr>
  </w:style>
  <w:style w:type="character" w:customStyle="1" w:styleId="HeaderorfooterBold">
    <w:name w:val="Header or footer + Bold"/>
    <w:aliases w:val="Not Italic,Spacing 0 pt"/>
    <w:basedOn w:val="Headerorfooter"/>
    <w:rsid w:val="00581360"/>
    <w:rPr>
      <w:b/>
      <w:bCs/>
      <w:i/>
      <w:iCs/>
      <w:color w:val="000000"/>
      <w:spacing w:val="2"/>
      <w:w w:val="100"/>
      <w:position w:val="0"/>
      <w:lang w:val="en-US"/>
    </w:rPr>
  </w:style>
  <w:style w:type="character" w:customStyle="1" w:styleId="Headerorfooter1">
    <w:name w:val="Header or footer"/>
    <w:basedOn w:val="Headerorfooter"/>
    <w:rsid w:val="00581360"/>
    <w:rPr>
      <w:color w:val="000000"/>
      <w:w w:val="100"/>
      <w:position w:val="0"/>
      <w:lang w:val="en-US"/>
    </w:rPr>
  </w:style>
  <w:style w:type="character" w:customStyle="1" w:styleId="Heading1">
    <w:name w:val="Heading #1_"/>
    <w:basedOn w:val="DefaultParagraphFont"/>
    <w:link w:val="Heading10"/>
    <w:rsid w:val="00581360"/>
    <w:rPr>
      <w:rFonts w:ascii="Times New Roman" w:eastAsia="Times New Roman" w:hAnsi="Times New Roman" w:cs="Times New Roman"/>
      <w:b/>
      <w:bCs/>
      <w:i w:val="0"/>
      <w:iCs w:val="0"/>
      <w:smallCaps w:val="0"/>
      <w:strike w:val="0"/>
      <w:spacing w:val="2"/>
      <w:sz w:val="22"/>
      <w:szCs w:val="22"/>
      <w:u w:val="none"/>
    </w:rPr>
  </w:style>
  <w:style w:type="character" w:customStyle="1" w:styleId="Heading11">
    <w:name w:val="Heading #1"/>
    <w:basedOn w:val="Heading1"/>
    <w:rsid w:val="00581360"/>
    <w:rPr>
      <w:color w:val="000000"/>
      <w:w w:val="100"/>
      <w:position w:val="0"/>
      <w:lang w:val="en-US"/>
    </w:rPr>
  </w:style>
  <w:style w:type="character" w:customStyle="1" w:styleId="Headerorfooter2">
    <w:name w:val="Header or footer (2)_"/>
    <w:basedOn w:val="DefaultParagraphFont"/>
    <w:link w:val="Headerorfooter20"/>
    <w:rsid w:val="00581360"/>
    <w:rPr>
      <w:rFonts w:ascii="Times New Roman" w:eastAsia="Times New Roman" w:hAnsi="Times New Roman" w:cs="Times New Roman"/>
      <w:b/>
      <w:bCs/>
      <w:i w:val="0"/>
      <w:iCs w:val="0"/>
      <w:smallCaps w:val="0"/>
      <w:strike w:val="0"/>
      <w:spacing w:val="2"/>
      <w:sz w:val="22"/>
      <w:szCs w:val="22"/>
      <w:u w:val="none"/>
    </w:rPr>
  </w:style>
  <w:style w:type="character" w:customStyle="1" w:styleId="Headerorfooter21">
    <w:name w:val="Header or footer (2)"/>
    <w:basedOn w:val="Headerorfooter2"/>
    <w:rsid w:val="00581360"/>
    <w:rPr>
      <w:color w:val="000000"/>
      <w:w w:val="100"/>
      <w:position w:val="0"/>
      <w:lang w:val="en-US"/>
    </w:rPr>
  </w:style>
  <w:style w:type="character" w:customStyle="1" w:styleId="Headerorfooter3">
    <w:name w:val="Header or footer (3)_"/>
    <w:basedOn w:val="DefaultParagraphFont"/>
    <w:link w:val="Headerorfooter30"/>
    <w:rsid w:val="00581360"/>
    <w:rPr>
      <w:rFonts w:ascii="MS Gothic" w:eastAsia="MS Gothic" w:hAnsi="MS Gothic" w:cs="MS Gothic"/>
      <w:b w:val="0"/>
      <w:bCs w:val="0"/>
      <w:i w:val="0"/>
      <w:iCs w:val="0"/>
      <w:smallCaps w:val="0"/>
      <w:strike w:val="0"/>
      <w:sz w:val="18"/>
      <w:szCs w:val="18"/>
      <w:u w:val="none"/>
    </w:rPr>
  </w:style>
  <w:style w:type="character" w:customStyle="1" w:styleId="Headerorfooter31">
    <w:name w:val="Header or footer (3)"/>
    <w:basedOn w:val="Headerorfooter3"/>
    <w:rsid w:val="00581360"/>
    <w:rPr>
      <w:color w:val="000000"/>
      <w:spacing w:val="0"/>
      <w:w w:val="100"/>
      <w:position w:val="0"/>
    </w:rPr>
  </w:style>
  <w:style w:type="paragraph" w:customStyle="1" w:styleId="Bodytext20">
    <w:name w:val="Body text (2)"/>
    <w:basedOn w:val="Normal"/>
    <w:link w:val="Bodytext2"/>
    <w:rsid w:val="00581360"/>
    <w:pPr>
      <w:shd w:val="clear" w:color="auto" w:fill="FFFFFF"/>
      <w:spacing w:line="216" w:lineRule="exact"/>
      <w:jc w:val="both"/>
    </w:pPr>
    <w:rPr>
      <w:rFonts w:ascii="Times New Roman" w:eastAsia="Times New Roman" w:hAnsi="Times New Roman" w:cs="Times New Roman"/>
      <w:b/>
      <w:bCs/>
      <w:spacing w:val="1"/>
      <w:sz w:val="18"/>
      <w:szCs w:val="18"/>
    </w:rPr>
  </w:style>
  <w:style w:type="paragraph" w:customStyle="1" w:styleId="Bodytext30">
    <w:name w:val="Body text (3)"/>
    <w:basedOn w:val="Normal"/>
    <w:link w:val="Bodytext3"/>
    <w:rsid w:val="00581360"/>
    <w:pPr>
      <w:shd w:val="clear" w:color="auto" w:fill="FFFFFF"/>
      <w:spacing w:before="120" w:after="120" w:line="0" w:lineRule="atLeast"/>
      <w:jc w:val="center"/>
    </w:pPr>
    <w:rPr>
      <w:rFonts w:ascii="Times New Roman" w:eastAsia="Times New Roman" w:hAnsi="Times New Roman" w:cs="Times New Roman"/>
      <w:i/>
      <w:iCs/>
      <w:spacing w:val="-3"/>
      <w:sz w:val="15"/>
      <w:szCs w:val="15"/>
    </w:rPr>
  </w:style>
  <w:style w:type="paragraph" w:customStyle="1" w:styleId="Bodytext40">
    <w:name w:val="Body text (4)"/>
    <w:basedOn w:val="Normal"/>
    <w:link w:val="Bodytext4"/>
    <w:rsid w:val="00581360"/>
    <w:pPr>
      <w:shd w:val="clear" w:color="auto" w:fill="FFFFFF"/>
      <w:spacing w:before="120" w:after="300" w:line="0" w:lineRule="atLeast"/>
      <w:jc w:val="center"/>
    </w:pPr>
    <w:rPr>
      <w:rFonts w:ascii="Times New Roman" w:eastAsia="Times New Roman" w:hAnsi="Times New Roman" w:cs="Times New Roman"/>
      <w:spacing w:val="-1"/>
      <w:sz w:val="14"/>
      <w:szCs w:val="14"/>
    </w:rPr>
  </w:style>
  <w:style w:type="paragraph" w:customStyle="1" w:styleId="Bodytext50">
    <w:name w:val="Body text (5)"/>
    <w:basedOn w:val="Normal"/>
    <w:link w:val="Bodytext5"/>
    <w:rsid w:val="00581360"/>
    <w:pPr>
      <w:shd w:val="clear" w:color="auto" w:fill="FFFFFF"/>
      <w:spacing w:before="300" w:after="1500" w:line="0" w:lineRule="atLeast"/>
      <w:jc w:val="both"/>
    </w:pPr>
    <w:rPr>
      <w:rFonts w:ascii="Times New Roman" w:eastAsia="Times New Roman" w:hAnsi="Times New Roman" w:cs="Times New Roman"/>
      <w:i/>
      <w:iCs/>
      <w:spacing w:val="-1"/>
      <w:sz w:val="22"/>
      <w:szCs w:val="22"/>
    </w:rPr>
  </w:style>
  <w:style w:type="paragraph" w:customStyle="1" w:styleId="Bodytext60">
    <w:name w:val="Body text (6)"/>
    <w:basedOn w:val="Normal"/>
    <w:link w:val="Bodytext6"/>
    <w:rsid w:val="00581360"/>
    <w:pPr>
      <w:shd w:val="clear" w:color="auto" w:fill="FFFFFF"/>
      <w:spacing w:before="1500" w:after="300" w:line="0" w:lineRule="atLeast"/>
      <w:jc w:val="center"/>
    </w:pPr>
    <w:rPr>
      <w:rFonts w:ascii="Times New Roman" w:eastAsia="Times New Roman" w:hAnsi="Times New Roman" w:cs="Times New Roman"/>
      <w:b/>
      <w:bCs/>
      <w:spacing w:val="2"/>
      <w:sz w:val="22"/>
      <w:szCs w:val="22"/>
    </w:rPr>
  </w:style>
  <w:style w:type="paragraph" w:customStyle="1" w:styleId="Bodytext0">
    <w:name w:val="Body text"/>
    <w:basedOn w:val="Normal"/>
    <w:link w:val="Bodytext"/>
    <w:rsid w:val="00581360"/>
    <w:pPr>
      <w:shd w:val="clear" w:color="auto" w:fill="FFFFFF"/>
      <w:spacing w:before="120" w:line="480" w:lineRule="exact"/>
      <w:ind w:hanging="480"/>
      <w:jc w:val="both"/>
    </w:pPr>
    <w:rPr>
      <w:rFonts w:ascii="Times New Roman" w:eastAsia="Times New Roman" w:hAnsi="Times New Roman" w:cs="Times New Roman"/>
      <w:sz w:val="21"/>
      <w:szCs w:val="21"/>
    </w:rPr>
  </w:style>
  <w:style w:type="paragraph" w:customStyle="1" w:styleId="Headerorfooter0">
    <w:name w:val="Header or footer"/>
    <w:basedOn w:val="Normal"/>
    <w:link w:val="Headerorfooter"/>
    <w:rsid w:val="00581360"/>
    <w:pPr>
      <w:shd w:val="clear" w:color="auto" w:fill="FFFFFF"/>
      <w:spacing w:line="355" w:lineRule="exact"/>
    </w:pPr>
    <w:rPr>
      <w:rFonts w:ascii="Times New Roman" w:eastAsia="Times New Roman" w:hAnsi="Times New Roman" w:cs="Times New Roman"/>
      <w:i/>
      <w:iCs/>
      <w:spacing w:val="-1"/>
      <w:sz w:val="22"/>
      <w:szCs w:val="22"/>
    </w:rPr>
  </w:style>
  <w:style w:type="paragraph" w:customStyle="1" w:styleId="Heading10">
    <w:name w:val="Heading #1"/>
    <w:basedOn w:val="Normal"/>
    <w:link w:val="Heading1"/>
    <w:rsid w:val="00581360"/>
    <w:pPr>
      <w:shd w:val="clear" w:color="auto" w:fill="FFFFFF"/>
      <w:spacing w:line="355" w:lineRule="exact"/>
      <w:outlineLvl w:val="0"/>
    </w:pPr>
    <w:rPr>
      <w:rFonts w:ascii="Times New Roman" w:eastAsia="Times New Roman" w:hAnsi="Times New Roman" w:cs="Times New Roman"/>
      <w:b/>
      <w:bCs/>
      <w:spacing w:val="2"/>
      <w:sz w:val="22"/>
      <w:szCs w:val="22"/>
    </w:rPr>
  </w:style>
  <w:style w:type="paragraph" w:customStyle="1" w:styleId="Headerorfooter20">
    <w:name w:val="Header or footer (2)"/>
    <w:basedOn w:val="Normal"/>
    <w:link w:val="Headerorfooter2"/>
    <w:rsid w:val="00581360"/>
    <w:pPr>
      <w:shd w:val="clear" w:color="auto" w:fill="FFFFFF"/>
      <w:spacing w:line="0" w:lineRule="atLeast"/>
    </w:pPr>
    <w:rPr>
      <w:rFonts w:ascii="Times New Roman" w:eastAsia="Times New Roman" w:hAnsi="Times New Roman" w:cs="Times New Roman"/>
      <w:b/>
      <w:bCs/>
      <w:spacing w:val="2"/>
      <w:sz w:val="22"/>
      <w:szCs w:val="22"/>
    </w:rPr>
  </w:style>
  <w:style w:type="paragraph" w:customStyle="1" w:styleId="Headerorfooter30">
    <w:name w:val="Header or footer (3)"/>
    <w:basedOn w:val="Normal"/>
    <w:link w:val="Headerorfooter3"/>
    <w:rsid w:val="00581360"/>
    <w:pPr>
      <w:shd w:val="clear" w:color="auto" w:fill="FFFFFF"/>
      <w:spacing w:line="0" w:lineRule="atLeast"/>
    </w:pPr>
    <w:rPr>
      <w:rFonts w:ascii="MS Gothic" w:eastAsia="MS Gothic" w:hAnsi="MS Gothic" w:cs="MS Gothic"/>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402</Words>
  <Characters>2292</Characters>
  <Application>Microsoft Office Word</Application>
  <DocSecurity>0</DocSecurity>
  <Lines>19</Lines>
  <Paragraphs>5</Paragraphs>
  <ScaleCrop>false</ScaleCrop>
  <Company/>
  <LinksUpToDate>false</LinksUpToDate>
  <CharactersWithSpaces>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cp:revision>
  <dcterms:created xsi:type="dcterms:W3CDTF">2014-06-04T09:12:00Z</dcterms:created>
  <dcterms:modified xsi:type="dcterms:W3CDTF">2014-06-04T09:13:00Z</dcterms:modified>
</cp:coreProperties>
</file>