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87" w:rsidRDefault="001575A1">
      <w:pPr>
        <w:pStyle w:val="Bodytext20"/>
        <w:framePr w:w="6850" w:h="2151" w:hRule="exact" w:wrap="none" w:vAnchor="page" w:hAnchor="page" w:x="2715" w:y="2869"/>
        <w:shd w:val="clear" w:color="auto" w:fill="auto"/>
      </w:pPr>
      <w:r>
        <w:rPr>
          <w:rStyle w:val="Bodytext21"/>
          <w:b/>
          <w:bCs/>
        </w:rPr>
        <w:t>ACTS</w:t>
      </w:r>
    </w:p>
    <w:p w:rsidR="00495487" w:rsidRDefault="001575A1">
      <w:pPr>
        <w:pStyle w:val="Bodytext20"/>
        <w:framePr w:w="6850" w:h="2151" w:hRule="exact" w:wrap="none" w:vAnchor="page" w:hAnchor="page" w:x="2715" w:y="2869"/>
        <w:shd w:val="clear" w:color="auto" w:fill="auto"/>
        <w:tabs>
          <w:tab w:val="left" w:pos="5246"/>
        </w:tabs>
      </w:pPr>
      <w:r>
        <w:rPr>
          <w:rStyle w:val="Bodytext21"/>
          <w:b/>
          <w:bCs/>
        </w:rPr>
        <w:t>SUPPLEMENT No. 6</w:t>
      </w:r>
      <w:r>
        <w:rPr>
          <w:rStyle w:val="Bodytext21"/>
          <w:b/>
          <w:bCs/>
        </w:rPr>
        <w:tab/>
        <w:t>25th June, 2010.</w:t>
      </w:r>
    </w:p>
    <w:p w:rsidR="00495487" w:rsidRDefault="001575A1">
      <w:pPr>
        <w:pStyle w:val="Bodytext20"/>
        <w:framePr w:w="6850" w:h="2151" w:hRule="exact" w:wrap="none" w:vAnchor="page" w:hAnchor="page" w:x="2715" w:y="2869"/>
        <w:shd w:val="clear" w:color="auto" w:fill="auto"/>
        <w:ind w:left="200"/>
        <w:jc w:val="center"/>
      </w:pPr>
      <w:r>
        <w:rPr>
          <w:rStyle w:val="Bodytext21"/>
          <w:b/>
          <w:bCs/>
        </w:rPr>
        <w:t>ACTS SUPPLEMENT</w:t>
      </w:r>
    </w:p>
    <w:p w:rsidR="00495487" w:rsidRDefault="001575A1">
      <w:pPr>
        <w:pStyle w:val="Bodytext30"/>
        <w:framePr w:w="6850" w:h="2151" w:hRule="exact" w:wrap="none" w:vAnchor="page" w:hAnchor="page" w:x="2715" w:y="2869"/>
        <w:shd w:val="clear" w:color="auto" w:fill="auto"/>
        <w:spacing w:after="90" w:line="140" w:lineRule="exact"/>
        <w:ind w:left="200"/>
      </w:pPr>
      <w:r>
        <w:rPr>
          <w:rStyle w:val="Bodytext31"/>
          <w:i/>
          <w:iCs/>
        </w:rPr>
        <w:t>to The Uganda Gazette No. 39 Volume CIII dated 25th June, 2010.</w:t>
      </w:r>
    </w:p>
    <w:p w:rsidR="00495487" w:rsidRDefault="001575A1">
      <w:pPr>
        <w:pStyle w:val="Bodytext40"/>
        <w:framePr w:w="6850" w:h="2151" w:hRule="exact" w:wrap="none" w:vAnchor="page" w:hAnchor="page" w:x="2715" w:y="2869"/>
        <w:shd w:val="clear" w:color="auto" w:fill="auto"/>
        <w:spacing w:before="0" w:after="115" w:line="140" w:lineRule="exact"/>
        <w:ind w:left="200"/>
      </w:pPr>
      <w:r>
        <w:rPr>
          <w:rStyle w:val="Bodytext41"/>
        </w:rPr>
        <w:t>Printed by UPPC, Entebbe, by Order of the Government.</w:t>
      </w:r>
    </w:p>
    <w:p w:rsidR="00495487" w:rsidRDefault="001575A1">
      <w:pPr>
        <w:pStyle w:val="Bodytext50"/>
        <w:framePr w:w="6850" w:h="2151" w:hRule="exact" w:wrap="none" w:vAnchor="page" w:hAnchor="page" w:x="2715" w:y="2869"/>
        <w:shd w:val="clear" w:color="auto" w:fill="auto"/>
        <w:tabs>
          <w:tab w:val="left" w:pos="6173"/>
        </w:tabs>
        <w:spacing w:before="0"/>
      </w:pPr>
      <w:r>
        <w:rPr>
          <w:rStyle w:val="Bodytext5NotItalic"/>
        </w:rPr>
        <w:t xml:space="preserve">Act 15 </w:t>
      </w:r>
      <w:r>
        <w:rPr>
          <w:rStyle w:val="Bodytext51"/>
          <w:i/>
          <w:iCs/>
        </w:rPr>
        <w:t>Electoral Commission (Amendment) Act</w:t>
      </w:r>
      <w:r>
        <w:rPr>
          <w:rStyle w:val="Bodytext5NotItalic"/>
        </w:rPr>
        <w:tab/>
        <w:t>2010</w:t>
      </w:r>
    </w:p>
    <w:p w:rsidR="00495487" w:rsidRDefault="001575A1">
      <w:pPr>
        <w:pStyle w:val="Bodytext60"/>
        <w:framePr w:w="6850" w:h="2151" w:hRule="exact" w:wrap="none" w:vAnchor="page" w:hAnchor="page" w:x="2715" w:y="2869"/>
        <w:shd w:val="clear" w:color="auto" w:fill="auto"/>
        <w:spacing w:after="0"/>
        <w:ind w:left="200"/>
      </w:pPr>
      <w:r>
        <w:rPr>
          <w:rStyle w:val="Bodytext61"/>
        </w:rPr>
        <w:t xml:space="preserve">THE ELECTORAL COMMISSION </w:t>
      </w:r>
      <w:r>
        <w:rPr>
          <w:rStyle w:val="Bodytext61"/>
        </w:rPr>
        <w:t>(AMENDMENT) ACT, 2010.</w:t>
      </w:r>
    </w:p>
    <w:p w:rsidR="00495487" w:rsidRDefault="001575A1">
      <w:pPr>
        <w:pStyle w:val="Bodytext60"/>
        <w:framePr w:w="6850" w:h="4081" w:hRule="exact" w:wrap="none" w:vAnchor="page" w:hAnchor="page" w:x="2715" w:y="5522"/>
        <w:shd w:val="clear" w:color="auto" w:fill="auto"/>
        <w:spacing w:after="254" w:line="200" w:lineRule="exact"/>
        <w:ind w:left="200"/>
      </w:pPr>
      <w:r>
        <w:rPr>
          <w:rStyle w:val="Bodytext61"/>
        </w:rPr>
        <w:t>ARRANGEMENT OF SECTIONS.</w:t>
      </w:r>
    </w:p>
    <w:p w:rsidR="00495487" w:rsidRDefault="001575A1">
      <w:pPr>
        <w:pStyle w:val="Bodytext70"/>
        <w:framePr w:w="6850" w:h="4081" w:hRule="exact" w:wrap="none" w:vAnchor="page" w:hAnchor="page" w:x="2715" w:y="5522"/>
        <w:shd w:val="clear" w:color="auto" w:fill="auto"/>
        <w:spacing w:before="0" w:after="231" w:line="200" w:lineRule="exact"/>
      </w:pPr>
      <w:r>
        <w:rPr>
          <w:rStyle w:val="Bodytext71"/>
          <w:i/>
          <w:iCs/>
        </w:rPr>
        <w:t>Section.</w:t>
      </w:r>
    </w:p>
    <w:p w:rsidR="00495487" w:rsidRDefault="001575A1">
      <w:pPr>
        <w:pStyle w:val="Bodytext60"/>
        <w:framePr w:w="6850" w:h="4081" w:hRule="exact" w:wrap="none" w:vAnchor="page" w:hAnchor="page" w:x="2715" w:y="5522"/>
        <w:numPr>
          <w:ilvl w:val="0"/>
          <w:numId w:val="1"/>
        </w:numPr>
        <w:shd w:val="clear" w:color="auto" w:fill="auto"/>
        <w:tabs>
          <w:tab w:val="left" w:pos="336"/>
        </w:tabs>
        <w:spacing w:after="0" w:line="379" w:lineRule="exact"/>
        <w:ind w:right="220"/>
        <w:jc w:val="right"/>
      </w:pPr>
      <w:r>
        <w:rPr>
          <w:rStyle w:val="Bodytext61"/>
        </w:rPr>
        <w:t>Amendment of section 3 of the Electoral Co</w:t>
      </w:r>
      <w:r>
        <w:rPr>
          <w:rStyle w:val="Bodytext62"/>
        </w:rPr>
        <w:t>mm</w:t>
      </w:r>
      <w:r>
        <w:rPr>
          <w:rStyle w:val="Bodytext61"/>
        </w:rPr>
        <w:t>ission Act, 2005.</w:t>
      </w:r>
    </w:p>
    <w:p w:rsidR="00495487" w:rsidRDefault="001575A1">
      <w:pPr>
        <w:pStyle w:val="Bodytext60"/>
        <w:framePr w:w="6850" w:h="4081" w:hRule="exact" w:wrap="none" w:vAnchor="page" w:hAnchor="page" w:x="2715" w:y="5522"/>
        <w:numPr>
          <w:ilvl w:val="0"/>
          <w:numId w:val="1"/>
        </w:numPr>
        <w:shd w:val="clear" w:color="auto" w:fill="auto"/>
        <w:tabs>
          <w:tab w:val="left" w:pos="855"/>
        </w:tabs>
        <w:spacing w:after="0" w:line="379" w:lineRule="exact"/>
        <w:ind w:left="500"/>
        <w:jc w:val="left"/>
      </w:pPr>
      <w:r>
        <w:rPr>
          <w:rStyle w:val="Bodytext61"/>
        </w:rPr>
        <w:t>Amendment of section 5 of the principal Act.</w:t>
      </w:r>
    </w:p>
    <w:p w:rsidR="00495487" w:rsidRDefault="001575A1">
      <w:pPr>
        <w:pStyle w:val="Bodytext60"/>
        <w:framePr w:w="6850" w:h="4081" w:hRule="exact" w:wrap="none" w:vAnchor="page" w:hAnchor="page" w:x="2715" w:y="5522"/>
        <w:numPr>
          <w:ilvl w:val="0"/>
          <w:numId w:val="1"/>
        </w:numPr>
        <w:shd w:val="clear" w:color="auto" w:fill="auto"/>
        <w:tabs>
          <w:tab w:val="left" w:pos="850"/>
        </w:tabs>
        <w:spacing w:after="0" w:line="379" w:lineRule="exact"/>
        <w:ind w:left="500"/>
        <w:jc w:val="left"/>
      </w:pPr>
      <w:r>
        <w:rPr>
          <w:rStyle w:val="Bodytext61"/>
        </w:rPr>
        <w:t>Amendment of section 16 of the principal Act.</w:t>
      </w:r>
    </w:p>
    <w:p w:rsidR="00495487" w:rsidRDefault="001575A1">
      <w:pPr>
        <w:pStyle w:val="Bodytext60"/>
        <w:framePr w:w="6850" w:h="4081" w:hRule="exact" w:wrap="none" w:vAnchor="page" w:hAnchor="page" w:x="2715" w:y="5522"/>
        <w:numPr>
          <w:ilvl w:val="0"/>
          <w:numId w:val="1"/>
        </w:numPr>
        <w:shd w:val="clear" w:color="auto" w:fill="auto"/>
        <w:tabs>
          <w:tab w:val="left" w:pos="860"/>
        </w:tabs>
        <w:spacing w:after="0" w:line="379" w:lineRule="exact"/>
        <w:ind w:left="500"/>
        <w:jc w:val="left"/>
      </w:pPr>
      <w:r>
        <w:rPr>
          <w:rStyle w:val="Bodytext61"/>
        </w:rPr>
        <w:t xml:space="preserve">Insertion of new section 18A in the principal </w:t>
      </w:r>
      <w:r>
        <w:rPr>
          <w:rStyle w:val="Bodytext61"/>
        </w:rPr>
        <w:t>Act.</w:t>
      </w:r>
    </w:p>
    <w:p w:rsidR="00495487" w:rsidRDefault="001575A1">
      <w:pPr>
        <w:pStyle w:val="Bodytext60"/>
        <w:framePr w:w="6850" w:h="4081" w:hRule="exact" w:wrap="none" w:vAnchor="page" w:hAnchor="page" w:x="2715" w:y="5522"/>
        <w:numPr>
          <w:ilvl w:val="0"/>
          <w:numId w:val="1"/>
        </w:numPr>
        <w:shd w:val="clear" w:color="auto" w:fill="auto"/>
        <w:tabs>
          <w:tab w:val="left" w:pos="850"/>
        </w:tabs>
        <w:spacing w:after="0" w:line="379" w:lineRule="exact"/>
        <w:ind w:left="500"/>
        <w:jc w:val="left"/>
      </w:pPr>
      <w:r>
        <w:rPr>
          <w:rStyle w:val="Bodytext61"/>
        </w:rPr>
        <w:t>Amendment of section 25 of the principal Act.</w:t>
      </w:r>
    </w:p>
    <w:p w:rsidR="00495487" w:rsidRDefault="001575A1">
      <w:pPr>
        <w:pStyle w:val="Bodytext60"/>
        <w:framePr w:w="6850" w:h="4081" w:hRule="exact" w:wrap="none" w:vAnchor="page" w:hAnchor="page" w:x="2715" w:y="5522"/>
        <w:numPr>
          <w:ilvl w:val="0"/>
          <w:numId w:val="1"/>
        </w:numPr>
        <w:shd w:val="clear" w:color="auto" w:fill="auto"/>
        <w:tabs>
          <w:tab w:val="left" w:pos="850"/>
        </w:tabs>
        <w:spacing w:after="0" w:line="379" w:lineRule="exact"/>
        <w:ind w:left="500"/>
        <w:jc w:val="left"/>
      </w:pPr>
      <w:r>
        <w:rPr>
          <w:rStyle w:val="Bodytext61"/>
        </w:rPr>
        <w:t>Amendment of section 27 of the principal Act.</w:t>
      </w:r>
    </w:p>
    <w:p w:rsidR="00495487" w:rsidRDefault="001575A1">
      <w:pPr>
        <w:pStyle w:val="Bodytext60"/>
        <w:framePr w:w="6850" w:h="4081" w:hRule="exact" w:wrap="none" w:vAnchor="page" w:hAnchor="page" w:x="2715" w:y="5522"/>
        <w:numPr>
          <w:ilvl w:val="0"/>
          <w:numId w:val="1"/>
        </w:numPr>
        <w:shd w:val="clear" w:color="auto" w:fill="auto"/>
        <w:tabs>
          <w:tab w:val="left" w:pos="850"/>
        </w:tabs>
        <w:spacing w:after="0" w:line="379" w:lineRule="exact"/>
        <w:ind w:left="500"/>
        <w:jc w:val="left"/>
      </w:pPr>
      <w:r>
        <w:rPr>
          <w:rStyle w:val="Bodytext61"/>
        </w:rPr>
        <w:t>Amendment of section 33 of the principal Act.</w:t>
      </w:r>
    </w:p>
    <w:p w:rsidR="00495487" w:rsidRDefault="001575A1">
      <w:pPr>
        <w:pStyle w:val="Bodytext60"/>
        <w:framePr w:w="6850" w:h="4081" w:hRule="exact" w:wrap="none" w:vAnchor="page" w:hAnchor="page" w:x="2715" w:y="5522"/>
        <w:numPr>
          <w:ilvl w:val="0"/>
          <w:numId w:val="1"/>
        </w:numPr>
        <w:shd w:val="clear" w:color="auto" w:fill="auto"/>
        <w:tabs>
          <w:tab w:val="left" w:pos="846"/>
        </w:tabs>
        <w:spacing w:after="0" w:line="379" w:lineRule="exact"/>
        <w:ind w:left="500"/>
        <w:jc w:val="left"/>
      </w:pPr>
      <w:r>
        <w:rPr>
          <w:rStyle w:val="Bodytext61"/>
        </w:rPr>
        <w:t>Amendment of section 50 of the principal Act.</w:t>
      </w:r>
    </w:p>
    <w:p w:rsidR="00495487" w:rsidRDefault="001575A1">
      <w:pPr>
        <w:pStyle w:val="Headerorfooter20"/>
        <w:framePr w:wrap="none" w:vAnchor="page" w:hAnchor="page" w:x="5989" w:y="13165"/>
        <w:shd w:val="clear" w:color="auto" w:fill="auto"/>
        <w:spacing w:line="210" w:lineRule="exact"/>
        <w:ind w:left="20"/>
      </w:pPr>
      <w:r>
        <w:rPr>
          <w:rStyle w:val="Headerorfooter21"/>
          <w:b/>
          <w:bCs/>
        </w:rPr>
        <w:t>1</w:t>
      </w:r>
    </w:p>
    <w:p w:rsidR="00495487" w:rsidRDefault="00495487">
      <w:pPr>
        <w:rPr>
          <w:sz w:val="2"/>
          <w:szCs w:val="2"/>
        </w:rPr>
        <w:sectPr w:rsidR="00495487">
          <w:pgSz w:w="12240" w:h="15840"/>
          <w:pgMar w:top="0" w:right="0" w:bottom="0" w:left="0" w:header="0" w:footer="3" w:gutter="0"/>
          <w:cols w:space="720"/>
          <w:noEndnote/>
          <w:docGrid w:linePitch="360"/>
        </w:sectPr>
      </w:pPr>
    </w:p>
    <w:p w:rsidR="00495487" w:rsidRDefault="001575A1">
      <w:pPr>
        <w:pStyle w:val="Headerorfooter0"/>
        <w:framePr w:wrap="none" w:vAnchor="page" w:hAnchor="page" w:x="2780" w:y="2435"/>
        <w:shd w:val="clear" w:color="auto" w:fill="auto"/>
        <w:tabs>
          <w:tab w:val="left" w:pos="6193"/>
        </w:tabs>
        <w:spacing w:line="210" w:lineRule="exact"/>
        <w:ind w:left="20"/>
      </w:pPr>
      <w:r>
        <w:rPr>
          <w:rStyle w:val="HeaderorfooterBold"/>
        </w:rPr>
        <w:lastRenderedPageBreak/>
        <w:t xml:space="preserve">Act 15 </w:t>
      </w:r>
      <w:r>
        <w:rPr>
          <w:rStyle w:val="Headerorfooter1"/>
          <w:i/>
          <w:iCs/>
        </w:rPr>
        <w:t>Electoral Commission (Amendment) Act</w:t>
      </w:r>
      <w:r>
        <w:rPr>
          <w:rStyle w:val="HeaderorfooterBold"/>
        </w:rPr>
        <w:tab/>
        <w:t>201</w:t>
      </w:r>
      <w:r>
        <w:rPr>
          <w:rStyle w:val="HeaderorfooterBold"/>
        </w:rPr>
        <w:t>0</w:t>
      </w:r>
    </w:p>
    <w:p w:rsidR="00495487" w:rsidRDefault="001575A1">
      <w:pPr>
        <w:pStyle w:val="Bodytext0"/>
        <w:framePr w:w="6667" w:h="7636" w:hRule="exact" w:wrap="none" w:vAnchor="page" w:hAnchor="page" w:x="2795" w:y="5464"/>
        <w:shd w:val="clear" w:color="auto" w:fill="auto"/>
        <w:spacing w:after="258" w:line="210" w:lineRule="exact"/>
        <w:ind w:left="20" w:firstLine="0"/>
      </w:pPr>
      <w:r>
        <w:rPr>
          <w:rStyle w:val="Bodytext1"/>
        </w:rPr>
        <w:t>THE ELECTORAL COMMISSION (AMENDMENT) ACT, 2010</w:t>
      </w:r>
    </w:p>
    <w:p w:rsidR="00495487" w:rsidRDefault="001575A1">
      <w:pPr>
        <w:pStyle w:val="Bodytext0"/>
        <w:framePr w:w="6667" w:h="7636" w:hRule="exact" w:wrap="none" w:vAnchor="page" w:hAnchor="page" w:x="2795" w:y="5464"/>
        <w:shd w:val="clear" w:color="auto" w:fill="auto"/>
        <w:spacing w:after="17" w:line="278" w:lineRule="exact"/>
        <w:ind w:left="20" w:right="20" w:firstLine="0"/>
      </w:pPr>
      <w:r>
        <w:rPr>
          <w:rStyle w:val="Bodytext1"/>
        </w:rPr>
        <w:t xml:space="preserve">An Act to amend the Electoral Commission Act Cap. 140 to provide for the tenure of office of the Secretary to the Commission; to empower the Commission to accredit political parties and political </w:t>
      </w:r>
      <w:r>
        <w:rPr>
          <w:rStyle w:val="Bodytext1"/>
        </w:rPr>
        <w:t>organizations as election observers; to require the Commission to transmit voters registers to political parties and political organizations taking part in an election; to empower a chief magistrate or magistrate Grade I to appoint parish tribunals; to pro</w:t>
      </w:r>
      <w:r>
        <w:rPr>
          <w:rStyle w:val="Bodytext1"/>
        </w:rPr>
        <w:t>vide for a period of ten days for the display of the recommendations from the tribunal during which any objections or complaints in relation to the names included and deleted from the voter’s roll or in relation to any necessary corrections shall be raised</w:t>
      </w:r>
      <w:r>
        <w:rPr>
          <w:rStyle w:val="Bodytext1"/>
        </w:rPr>
        <w:t xml:space="preserve"> or filed; to require a person who needs a duplicate voter’s card to obtain from the Commission not later than ninety days before polling; and for related matters.</w:t>
      </w:r>
    </w:p>
    <w:p w:rsidR="00495487" w:rsidRDefault="001575A1">
      <w:pPr>
        <w:pStyle w:val="Bodytext80"/>
        <w:framePr w:w="6667" w:h="7636" w:hRule="exact" w:wrap="none" w:vAnchor="page" w:hAnchor="page" w:x="2795" w:y="5464"/>
        <w:shd w:val="clear" w:color="auto" w:fill="auto"/>
        <w:spacing w:before="0"/>
        <w:ind w:left="20"/>
      </w:pPr>
      <w:r>
        <w:rPr>
          <w:rStyle w:val="Bodytext81"/>
        </w:rPr>
        <w:t xml:space="preserve">Date of Assent: </w:t>
      </w:r>
      <w:r>
        <w:rPr>
          <w:rStyle w:val="Bodytext8105pt"/>
        </w:rPr>
        <w:t>5th June, 2010.</w:t>
      </w:r>
    </w:p>
    <w:p w:rsidR="00495487" w:rsidRDefault="001575A1">
      <w:pPr>
        <w:pStyle w:val="Bodytext50"/>
        <w:framePr w:w="6667" w:h="7636" w:hRule="exact" w:wrap="none" w:vAnchor="page" w:hAnchor="page" w:x="2795" w:y="5464"/>
        <w:shd w:val="clear" w:color="auto" w:fill="auto"/>
        <w:spacing w:before="0" w:line="557" w:lineRule="exact"/>
        <w:ind w:left="20"/>
        <w:jc w:val="both"/>
      </w:pPr>
      <w:r>
        <w:rPr>
          <w:rStyle w:val="Bodytext51"/>
          <w:i/>
          <w:iCs/>
        </w:rPr>
        <w:t>Date of Commencement:</w:t>
      </w:r>
      <w:r>
        <w:rPr>
          <w:rStyle w:val="Bodytext5NotItalic"/>
        </w:rPr>
        <w:t xml:space="preserve"> 25th June, 2010.</w:t>
      </w:r>
    </w:p>
    <w:p w:rsidR="00495487" w:rsidRDefault="001575A1">
      <w:pPr>
        <w:pStyle w:val="Bodytext0"/>
        <w:framePr w:w="6667" w:h="7636" w:hRule="exact" w:wrap="none" w:vAnchor="page" w:hAnchor="page" w:x="2795" w:y="5464"/>
        <w:shd w:val="clear" w:color="auto" w:fill="auto"/>
        <w:spacing w:after="0" w:line="557" w:lineRule="exact"/>
        <w:ind w:left="20" w:firstLine="0"/>
      </w:pPr>
      <w:r>
        <w:rPr>
          <w:rStyle w:val="Bodytext85pt"/>
        </w:rPr>
        <w:t xml:space="preserve">Be it enacted </w:t>
      </w:r>
      <w:r>
        <w:rPr>
          <w:rStyle w:val="Bodytext1"/>
        </w:rPr>
        <w:t>by Parl</w:t>
      </w:r>
      <w:r>
        <w:rPr>
          <w:rStyle w:val="Bodytext1"/>
        </w:rPr>
        <w:t>iament as follows:</w:t>
      </w:r>
    </w:p>
    <w:p w:rsidR="00495487" w:rsidRDefault="001575A1">
      <w:pPr>
        <w:pStyle w:val="Bodytext0"/>
        <w:framePr w:w="6667" w:h="7636" w:hRule="exact" w:wrap="none" w:vAnchor="page" w:hAnchor="page" w:x="2795" w:y="5464"/>
        <w:numPr>
          <w:ilvl w:val="0"/>
          <w:numId w:val="2"/>
        </w:numPr>
        <w:shd w:val="clear" w:color="auto" w:fill="auto"/>
        <w:tabs>
          <w:tab w:val="left" w:pos="486"/>
        </w:tabs>
        <w:spacing w:after="0" w:line="283" w:lineRule="exact"/>
        <w:ind w:left="20" w:firstLine="0"/>
      </w:pPr>
      <w:r>
        <w:rPr>
          <w:rStyle w:val="Bodytext1"/>
        </w:rPr>
        <w:t>Amendment of section 3 of the Electoral Commission Act, 2005.</w:t>
      </w:r>
    </w:p>
    <w:p w:rsidR="00495487" w:rsidRDefault="001575A1">
      <w:pPr>
        <w:pStyle w:val="Bodytext0"/>
        <w:framePr w:w="6667" w:h="7636" w:hRule="exact" w:wrap="none" w:vAnchor="page" w:hAnchor="page" w:x="2795" w:y="5464"/>
        <w:shd w:val="clear" w:color="auto" w:fill="auto"/>
        <w:spacing w:after="0" w:line="283" w:lineRule="exact"/>
        <w:ind w:left="20" w:right="20" w:firstLine="0"/>
      </w:pPr>
      <w:r>
        <w:rPr>
          <w:rStyle w:val="Bodytext1"/>
        </w:rPr>
        <w:t>Section 3 of the Electoral Commission Act, 2005 in this Act referred to as the principal Act is amended by deleting subsection (2).</w:t>
      </w:r>
    </w:p>
    <w:p w:rsidR="00495487" w:rsidRDefault="001575A1">
      <w:pPr>
        <w:pStyle w:val="Bodytext0"/>
        <w:framePr w:w="6667" w:h="7636" w:hRule="exact" w:wrap="none" w:vAnchor="page" w:hAnchor="page" w:x="2795" w:y="5464"/>
        <w:shd w:val="clear" w:color="auto" w:fill="auto"/>
        <w:spacing w:after="0" w:line="210" w:lineRule="exact"/>
        <w:ind w:right="20" w:firstLine="0"/>
        <w:jc w:val="center"/>
      </w:pPr>
      <w:r>
        <w:rPr>
          <w:rStyle w:val="Bodytext1"/>
        </w:rPr>
        <w:t>2</w:t>
      </w:r>
    </w:p>
    <w:p w:rsidR="00495487" w:rsidRDefault="00495487">
      <w:pPr>
        <w:rPr>
          <w:sz w:val="2"/>
          <w:szCs w:val="2"/>
        </w:rPr>
        <w:sectPr w:rsidR="00495487">
          <w:pgSz w:w="12240" w:h="15840"/>
          <w:pgMar w:top="0" w:right="0" w:bottom="0" w:left="0" w:header="0" w:footer="3" w:gutter="0"/>
          <w:cols w:space="720"/>
          <w:noEndnote/>
          <w:docGrid w:linePitch="360"/>
        </w:sectPr>
      </w:pPr>
    </w:p>
    <w:p w:rsidR="00495487" w:rsidRDefault="001575A1">
      <w:pPr>
        <w:pStyle w:val="Bodytext50"/>
        <w:framePr w:w="6662" w:h="10645" w:hRule="exact" w:wrap="none" w:vAnchor="page" w:hAnchor="page" w:x="2797" w:y="2766"/>
        <w:shd w:val="clear" w:color="auto" w:fill="auto"/>
        <w:tabs>
          <w:tab w:val="left" w:pos="6193"/>
        </w:tabs>
        <w:spacing w:before="0" w:after="73" w:line="210" w:lineRule="exact"/>
        <w:ind w:left="20"/>
        <w:jc w:val="both"/>
      </w:pPr>
      <w:r>
        <w:rPr>
          <w:rStyle w:val="Bodytext5NotItalic"/>
        </w:rPr>
        <w:lastRenderedPageBreak/>
        <w:t xml:space="preserve">Act 15 </w:t>
      </w:r>
      <w:r>
        <w:rPr>
          <w:rStyle w:val="Bodytext51"/>
          <w:i/>
          <w:iCs/>
        </w:rPr>
        <w:t xml:space="preserve">Electoral </w:t>
      </w:r>
      <w:r>
        <w:rPr>
          <w:rStyle w:val="Bodytext51"/>
          <w:i/>
          <w:iCs/>
        </w:rPr>
        <w:t>Commission (Amendment) Act</w:t>
      </w:r>
      <w:r>
        <w:rPr>
          <w:rStyle w:val="Bodytext5NotItalic"/>
        </w:rPr>
        <w:tab/>
        <w:t>2010</w:t>
      </w:r>
    </w:p>
    <w:p w:rsidR="00495487" w:rsidRDefault="001575A1">
      <w:pPr>
        <w:pStyle w:val="Heading10"/>
        <w:framePr w:w="6662" w:h="10645" w:hRule="exact" w:wrap="none" w:vAnchor="page" w:hAnchor="page" w:x="2797" w:y="2766"/>
        <w:numPr>
          <w:ilvl w:val="0"/>
          <w:numId w:val="2"/>
        </w:numPr>
        <w:shd w:val="clear" w:color="auto" w:fill="auto"/>
        <w:tabs>
          <w:tab w:val="left" w:pos="495"/>
        </w:tabs>
        <w:spacing w:before="0" w:after="83" w:line="210" w:lineRule="exact"/>
        <w:ind w:left="20"/>
      </w:pPr>
      <w:bookmarkStart w:id="0" w:name="bookmark0"/>
      <w:r>
        <w:rPr>
          <w:rStyle w:val="Heading11"/>
        </w:rPr>
        <w:t>Amendment of section 5 of the principal Act.</w:t>
      </w:r>
      <w:bookmarkEnd w:id="0"/>
    </w:p>
    <w:p w:rsidR="00495487" w:rsidRDefault="001575A1">
      <w:pPr>
        <w:pStyle w:val="Bodytext0"/>
        <w:framePr w:w="6662" w:h="10645" w:hRule="exact" w:wrap="none" w:vAnchor="page" w:hAnchor="page" w:x="2797" w:y="2766"/>
        <w:shd w:val="clear" w:color="auto" w:fill="auto"/>
        <w:spacing w:after="260" w:line="210" w:lineRule="exact"/>
        <w:ind w:left="20" w:firstLine="0"/>
      </w:pPr>
      <w:r>
        <w:rPr>
          <w:rStyle w:val="Bodytext1"/>
        </w:rPr>
        <w:t>Section 5 of the principal Act is amended as follows—</w:t>
      </w:r>
    </w:p>
    <w:p w:rsidR="00495487" w:rsidRDefault="001575A1">
      <w:pPr>
        <w:pStyle w:val="Bodytext0"/>
        <w:framePr w:w="6662" w:h="10645" w:hRule="exact" w:wrap="none" w:vAnchor="page" w:hAnchor="page" w:x="2797" w:y="2766"/>
        <w:numPr>
          <w:ilvl w:val="0"/>
          <w:numId w:val="3"/>
        </w:numPr>
        <w:shd w:val="clear" w:color="auto" w:fill="auto"/>
        <w:tabs>
          <w:tab w:val="left" w:pos="970"/>
        </w:tabs>
        <w:spacing w:after="120" w:line="283" w:lineRule="exact"/>
        <w:ind w:left="980" w:right="20"/>
        <w:jc w:val="left"/>
      </w:pPr>
      <w:r>
        <w:rPr>
          <w:rStyle w:val="Bodytext1"/>
        </w:rPr>
        <w:t>by inserting immediately after subsection (3) the following—</w:t>
      </w:r>
    </w:p>
    <w:p w:rsidR="00495487" w:rsidRDefault="001575A1">
      <w:pPr>
        <w:pStyle w:val="Bodytext0"/>
        <w:framePr w:w="6662" w:h="10645" w:hRule="exact" w:wrap="none" w:vAnchor="page" w:hAnchor="page" w:x="2797" w:y="2766"/>
        <w:shd w:val="clear" w:color="auto" w:fill="auto"/>
        <w:spacing w:after="299" w:line="283" w:lineRule="exact"/>
        <w:ind w:left="500" w:right="20" w:firstLine="480"/>
      </w:pPr>
      <w:r>
        <w:rPr>
          <w:rStyle w:val="Bodytext1"/>
        </w:rPr>
        <w:t xml:space="preserve">“(3 a) The Secretary shall hold office for a term of five years </w:t>
      </w:r>
      <w:r>
        <w:rPr>
          <w:rStyle w:val="Bodytext1"/>
        </w:rPr>
        <w:t>renewable once.”;</w:t>
      </w:r>
    </w:p>
    <w:p w:rsidR="00495487" w:rsidRDefault="001575A1">
      <w:pPr>
        <w:pStyle w:val="Bodytext0"/>
        <w:framePr w:w="6662" w:h="10645" w:hRule="exact" w:wrap="none" w:vAnchor="page" w:hAnchor="page" w:x="2797" w:y="2766"/>
        <w:numPr>
          <w:ilvl w:val="0"/>
          <w:numId w:val="3"/>
        </w:numPr>
        <w:shd w:val="clear" w:color="auto" w:fill="auto"/>
        <w:tabs>
          <w:tab w:val="left" w:pos="970"/>
        </w:tabs>
        <w:spacing w:after="313" w:line="210" w:lineRule="exact"/>
        <w:ind w:left="500" w:firstLine="0"/>
      </w:pPr>
      <w:r>
        <w:rPr>
          <w:rStyle w:val="Bodytext1"/>
        </w:rPr>
        <w:t>by deleting subsection (7).</w:t>
      </w:r>
    </w:p>
    <w:p w:rsidR="00495487" w:rsidRDefault="001575A1">
      <w:pPr>
        <w:pStyle w:val="Heading10"/>
        <w:framePr w:w="6662" w:h="10645" w:hRule="exact" w:wrap="none" w:vAnchor="page" w:hAnchor="page" w:x="2797" w:y="2766"/>
        <w:numPr>
          <w:ilvl w:val="0"/>
          <w:numId w:val="2"/>
        </w:numPr>
        <w:shd w:val="clear" w:color="auto" w:fill="auto"/>
        <w:tabs>
          <w:tab w:val="left" w:pos="495"/>
        </w:tabs>
        <w:spacing w:before="0" w:after="0" w:line="210" w:lineRule="exact"/>
        <w:ind w:left="20"/>
      </w:pPr>
      <w:bookmarkStart w:id="1" w:name="bookmark1"/>
      <w:r>
        <w:rPr>
          <w:rStyle w:val="Heading11"/>
        </w:rPr>
        <w:t>Amendment of section 16 of the principal Act.</w:t>
      </w:r>
      <w:bookmarkEnd w:id="1"/>
    </w:p>
    <w:p w:rsidR="00495487" w:rsidRDefault="001575A1">
      <w:pPr>
        <w:pStyle w:val="Bodytext0"/>
        <w:framePr w:w="6662" w:h="10645" w:hRule="exact" w:wrap="none" w:vAnchor="page" w:hAnchor="page" w:x="2797" w:y="2766"/>
        <w:shd w:val="clear" w:color="auto" w:fill="auto"/>
        <w:spacing w:after="240" w:line="278" w:lineRule="exact"/>
        <w:ind w:left="20" w:right="20" w:firstLine="0"/>
      </w:pPr>
      <w:r>
        <w:rPr>
          <w:rStyle w:val="Bodytext1"/>
        </w:rPr>
        <w:t>Section 16 of the principal Act is amended by inserting immediately after subsection (1) the following—</w:t>
      </w:r>
    </w:p>
    <w:p w:rsidR="00495487" w:rsidRDefault="001575A1">
      <w:pPr>
        <w:pStyle w:val="Bodytext0"/>
        <w:framePr w:w="6662" w:h="10645" w:hRule="exact" w:wrap="none" w:vAnchor="page" w:hAnchor="page" w:x="2797" w:y="2766"/>
        <w:shd w:val="clear" w:color="auto" w:fill="auto"/>
        <w:spacing w:after="295" w:line="278" w:lineRule="exact"/>
        <w:ind w:left="500" w:right="20" w:firstLine="480"/>
      </w:pPr>
      <w:r>
        <w:rPr>
          <w:rStyle w:val="Bodytext1"/>
        </w:rPr>
        <w:t xml:space="preserve">“(1a) Notwithstanding subsection(1), political parties, or </w:t>
      </w:r>
      <w:r>
        <w:rPr>
          <w:rStyle w:val="Bodytext1"/>
        </w:rPr>
        <w:t>organisations and representatives of independent candidates shall be accredited by the Commission as election observers”.</w:t>
      </w:r>
    </w:p>
    <w:p w:rsidR="00495487" w:rsidRDefault="001575A1">
      <w:pPr>
        <w:pStyle w:val="Heading10"/>
        <w:framePr w:w="6662" w:h="10645" w:hRule="exact" w:wrap="none" w:vAnchor="page" w:hAnchor="page" w:x="2797" w:y="2766"/>
        <w:numPr>
          <w:ilvl w:val="0"/>
          <w:numId w:val="2"/>
        </w:numPr>
        <w:shd w:val="clear" w:color="auto" w:fill="auto"/>
        <w:tabs>
          <w:tab w:val="left" w:pos="500"/>
        </w:tabs>
        <w:spacing w:before="0" w:after="23" w:line="210" w:lineRule="exact"/>
        <w:ind w:left="20"/>
      </w:pPr>
      <w:bookmarkStart w:id="2" w:name="bookmark2"/>
      <w:r>
        <w:rPr>
          <w:rStyle w:val="Heading11"/>
        </w:rPr>
        <w:t>Insertion of new section 18A in the principal Act.</w:t>
      </w:r>
      <w:bookmarkEnd w:id="2"/>
    </w:p>
    <w:p w:rsidR="00495487" w:rsidRDefault="001575A1">
      <w:pPr>
        <w:pStyle w:val="Bodytext0"/>
        <w:framePr w:w="6662" w:h="10645" w:hRule="exact" w:wrap="none" w:vAnchor="page" w:hAnchor="page" w:x="2797" w:y="2766"/>
        <w:shd w:val="clear" w:color="auto" w:fill="auto"/>
        <w:spacing w:after="232" w:line="278" w:lineRule="exact"/>
        <w:ind w:left="20" w:right="20" w:firstLine="0"/>
      </w:pPr>
      <w:r>
        <w:rPr>
          <w:rStyle w:val="Bodytext1"/>
        </w:rPr>
        <w:t>The principal Act is amended by inserting immediately after section 18 the followin</w:t>
      </w:r>
      <w:r>
        <w:rPr>
          <w:rStyle w:val="Bodytext1"/>
        </w:rPr>
        <w:t>g—</w:t>
      </w:r>
    </w:p>
    <w:p w:rsidR="00495487" w:rsidRDefault="001575A1">
      <w:pPr>
        <w:pStyle w:val="Heading10"/>
        <w:framePr w:w="6662" w:h="10645" w:hRule="exact" w:wrap="none" w:vAnchor="page" w:hAnchor="page" w:x="2797" w:y="2766"/>
        <w:shd w:val="clear" w:color="auto" w:fill="auto"/>
        <w:spacing w:before="0" w:after="0" w:line="288" w:lineRule="exact"/>
        <w:ind w:left="500" w:right="20"/>
      </w:pPr>
      <w:bookmarkStart w:id="3" w:name="bookmark3"/>
      <w:r>
        <w:rPr>
          <w:rStyle w:val="Heading11"/>
        </w:rPr>
        <w:t>“18A. Commission to transmit voters register to political parties and organisations.</w:t>
      </w:r>
      <w:bookmarkEnd w:id="3"/>
    </w:p>
    <w:p w:rsidR="00495487" w:rsidRDefault="001575A1">
      <w:pPr>
        <w:pStyle w:val="Bodytext0"/>
        <w:framePr w:w="6662" w:h="10645" w:hRule="exact" w:wrap="none" w:vAnchor="page" w:hAnchor="page" w:x="2797" w:y="2766"/>
        <w:shd w:val="clear" w:color="auto" w:fill="auto"/>
        <w:spacing w:after="175" w:line="278" w:lineRule="exact"/>
        <w:ind w:left="500" w:right="20" w:firstLine="480"/>
      </w:pPr>
      <w:r>
        <w:rPr>
          <w:rStyle w:val="Bodytext1"/>
        </w:rPr>
        <w:t xml:space="preserve">The Commission shall transmit to every political party and organisation taking part in an election, an electronic copy of the voters register immediately after the </w:t>
      </w:r>
      <w:r>
        <w:rPr>
          <w:rStyle w:val="Bodytext1"/>
        </w:rPr>
        <w:t>nomination day but before polling day and an updated paper copy of the register containing photographs of the voters to be used on the polling day, two weeks before polling day.”</w:t>
      </w:r>
    </w:p>
    <w:p w:rsidR="00495487" w:rsidRDefault="001575A1">
      <w:pPr>
        <w:pStyle w:val="Heading10"/>
        <w:framePr w:w="6662" w:h="10645" w:hRule="exact" w:wrap="none" w:vAnchor="page" w:hAnchor="page" w:x="2797" w:y="2766"/>
        <w:numPr>
          <w:ilvl w:val="0"/>
          <w:numId w:val="2"/>
        </w:numPr>
        <w:shd w:val="clear" w:color="auto" w:fill="auto"/>
        <w:tabs>
          <w:tab w:val="left" w:pos="490"/>
        </w:tabs>
        <w:spacing w:before="0" w:after="78" w:line="210" w:lineRule="exact"/>
        <w:ind w:left="20"/>
      </w:pPr>
      <w:bookmarkStart w:id="4" w:name="bookmark4"/>
      <w:r>
        <w:rPr>
          <w:rStyle w:val="Heading11"/>
        </w:rPr>
        <w:t>Amendment of section 25 of the principal Act.</w:t>
      </w:r>
      <w:bookmarkEnd w:id="4"/>
    </w:p>
    <w:p w:rsidR="00495487" w:rsidRDefault="001575A1">
      <w:pPr>
        <w:pStyle w:val="Bodytext0"/>
        <w:framePr w:w="6662" w:h="10645" w:hRule="exact" w:wrap="none" w:vAnchor="page" w:hAnchor="page" w:x="2797" w:y="2766"/>
        <w:shd w:val="clear" w:color="auto" w:fill="auto"/>
        <w:spacing w:after="203" w:line="210" w:lineRule="exact"/>
        <w:ind w:left="20" w:firstLine="0"/>
      </w:pPr>
      <w:r>
        <w:rPr>
          <w:rStyle w:val="Bodytext1"/>
        </w:rPr>
        <w:t>Section 25 of the principal Act</w:t>
      </w:r>
      <w:r>
        <w:rPr>
          <w:rStyle w:val="Bodytext1"/>
        </w:rPr>
        <w:t xml:space="preserve"> is amended—</w:t>
      </w:r>
    </w:p>
    <w:p w:rsidR="00495487" w:rsidRDefault="001575A1">
      <w:pPr>
        <w:pStyle w:val="Bodytext0"/>
        <w:framePr w:w="6662" w:h="10645" w:hRule="exact" w:wrap="none" w:vAnchor="page" w:hAnchor="page" w:x="2797" w:y="2766"/>
        <w:numPr>
          <w:ilvl w:val="0"/>
          <w:numId w:val="4"/>
        </w:numPr>
        <w:shd w:val="clear" w:color="auto" w:fill="auto"/>
        <w:tabs>
          <w:tab w:val="left" w:pos="970"/>
        </w:tabs>
        <w:spacing w:after="68" w:line="210" w:lineRule="exact"/>
        <w:ind w:left="500" w:firstLine="0"/>
      </w:pPr>
      <w:r>
        <w:rPr>
          <w:rStyle w:val="Bodytext1"/>
        </w:rPr>
        <w:t>by substituting for subsection (1) the following—</w:t>
      </w:r>
    </w:p>
    <w:p w:rsidR="00495487" w:rsidRDefault="001575A1">
      <w:pPr>
        <w:pStyle w:val="Bodytext0"/>
        <w:framePr w:w="6662" w:h="10645" w:hRule="exact" w:wrap="none" w:vAnchor="page" w:hAnchor="page" w:x="2797" w:y="2766"/>
        <w:shd w:val="clear" w:color="auto" w:fill="auto"/>
        <w:spacing w:after="0" w:line="210" w:lineRule="exact"/>
        <w:ind w:left="80" w:firstLine="0"/>
        <w:jc w:val="center"/>
      </w:pPr>
      <w:r>
        <w:rPr>
          <w:rStyle w:val="Bodytext1"/>
        </w:rPr>
        <w:t>3</w:t>
      </w:r>
    </w:p>
    <w:p w:rsidR="00495487" w:rsidRDefault="00495487">
      <w:pPr>
        <w:rPr>
          <w:sz w:val="2"/>
          <w:szCs w:val="2"/>
        </w:rPr>
        <w:sectPr w:rsidR="00495487">
          <w:pgSz w:w="12240" w:h="15840"/>
          <w:pgMar w:top="0" w:right="0" w:bottom="0" w:left="0" w:header="0" w:footer="3" w:gutter="0"/>
          <w:cols w:space="720"/>
          <w:noEndnote/>
          <w:docGrid w:linePitch="360"/>
        </w:sectPr>
      </w:pPr>
    </w:p>
    <w:p w:rsidR="00495487" w:rsidRDefault="001575A1">
      <w:pPr>
        <w:pStyle w:val="Bodytext50"/>
        <w:framePr w:w="6686" w:h="9754" w:hRule="exact" w:wrap="none" w:vAnchor="page" w:hAnchor="page" w:x="2785" w:y="2756"/>
        <w:shd w:val="clear" w:color="auto" w:fill="auto"/>
        <w:tabs>
          <w:tab w:val="left" w:pos="6173"/>
        </w:tabs>
        <w:spacing w:before="0" w:after="143" w:line="210" w:lineRule="exact"/>
      </w:pPr>
      <w:r>
        <w:rPr>
          <w:rStyle w:val="Bodytext5NotItalic"/>
        </w:rPr>
        <w:lastRenderedPageBreak/>
        <w:t xml:space="preserve">Act 15 </w:t>
      </w:r>
      <w:r>
        <w:rPr>
          <w:rStyle w:val="Bodytext51"/>
          <w:i/>
          <w:iCs/>
        </w:rPr>
        <w:t>Electoral Commission (Amendment) Act</w:t>
      </w:r>
      <w:r>
        <w:rPr>
          <w:rStyle w:val="Bodytext5NotItalic"/>
        </w:rPr>
        <w:tab/>
        <w:t>2010</w:t>
      </w:r>
    </w:p>
    <w:p w:rsidR="00495487" w:rsidRDefault="001575A1">
      <w:pPr>
        <w:pStyle w:val="Bodytext0"/>
        <w:framePr w:w="6686" w:h="9754" w:hRule="exact" w:wrap="none" w:vAnchor="page" w:hAnchor="page" w:x="2785" w:y="2756"/>
        <w:shd w:val="clear" w:color="auto" w:fill="auto"/>
        <w:spacing w:after="295" w:line="278" w:lineRule="exact"/>
        <w:ind w:left="960" w:right="40" w:firstLine="500"/>
      </w:pPr>
      <w:r>
        <w:rPr>
          <w:rStyle w:val="Bodytext1"/>
        </w:rPr>
        <w:t xml:space="preserve">“(1) Before any general election is held, the Commission shall, by notice in the </w:t>
      </w:r>
      <w:r>
        <w:rPr>
          <w:rStyle w:val="BodytextItalic"/>
        </w:rPr>
        <w:t>Gazette,</w:t>
      </w:r>
      <w:r>
        <w:rPr>
          <w:rStyle w:val="Bodytext1"/>
        </w:rPr>
        <w:t xml:space="preserve"> appoint a period of not less than twenty-one days during which a copy of the voter's roll for each parish or ward shall be displayed for public scrutiny.”</w:t>
      </w:r>
    </w:p>
    <w:p w:rsidR="00495487" w:rsidRDefault="001575A1">
      <w:pPr>
        <w:pStyle w:val="Bodytext0"/>
        <w:framePr w:w="6686" w:h="9754" w:hRule="exact" w:wrap="none" w:vAnchor="page" w:hAnchor="page" w:x="2785" w:y="2756"/>
        <w:numPr>
          <w:ilvl w:val="0"/>
          <w:numId w:val="4"/>
        </w:numPr>
        <w:shd w:val="clear" w:color="auto" w:fill="auto"/>
        <w:tabs>
          <w:tab w:val="left" w:pos="470"/>
        </w:tabs>
        <w:spacing w:after="208" w:line="210" w:lineRule="exact"/>
        <w:ind w:right="40" w:firstLine="0"/>
        <w:jc w:val="right"/>
      </w:pPr>
      <w:r>
        <w:rPr>
          <w:rStyle w:val="Bodytext1"/>
        </w:rPr>
        <w:t>by inserting immediately after subsection (1) the following—</w:t>
      </w:r>
    </w:p>
    <w:p w:rsidR="00495487" w:rsidRDefault="001575A1">
      <w:pPr>
        <w:pStyle w:val="Bodytext0"/>
        <w:framePr w:w="6686" w:h="9754" w:hRule="exact" w:wrap="none" w:vAnchor="page" w:hAnchor="page" w:x="2785" w:y="2756"/>
        <w:shd w:val="clear" w:color="auto" w:fill="auto"/>
        <w:spacing w:after="240" w:line="278" w:lineRule="exact"/>
        <w:ind w:left="960" w:right="40" w:firstLine="500"/>
      </w:pPr>
      <w:r>
        <w:rPr>
          <w:rStyle w:val="Bodytext1"/>
        </w:rPr>
        <w:t>“(1a) In addition to the twenty-one day</w:t>
      </w:r>
      <w:r>
        <w:rPr>
          <w:rStyle w:val="Bodytext1"/>
        </w:rPr>
        <w:t>s referred to in subsection (1), the Commission shall allow a period of ten days during which any objections or complaints in relation to the names recommended by the tribunal to be included or deleted from the voters roll or in relation to any necessary c</w:t>
      </w:r>
      <w:r>
        <w:rPr>
          <w:rStyle w:val="Bodytext1"/>
        </w:rPr>
        <w:t>orrections shall be raised or filed.</w:t>
      </w:r>
    </w:p>
    <w:p w:rsidR="00495487" w:rsidRDefault="001575A1">
      <w:pPr>
        <w:pStyle w:val="Bodytext0"/>
        <w:framePr w:w="6686" w:h="9754" w:hRule="exact" w:wrap="none" w:vAnchor="page" w:hAnchor="page" w:x="2785" w:y="2756"/>
        <w:shd w:val="clear" w:color="auto" w:fill="auto"/>
        <w:spacing w:after="240" w:line="278" w:lineRule="exact"/>
        <w:ind w:left="960" w:right="40" w:firstLine="500"/>
      </w:pPr>
      <w:r>
        <w:rPr>
          <w:rStyle w:val="Bodytext1"/>
        </w:rPr>
        <w:t>(1b) In the case of a by-election, the Commission shall display the voters roll for a period of ten days and in addition shall allow a period of six days for the display of the recommendations from the tribunal during w</w:t>
      </w:r>
      <w:r>
        <w:rPr>
          <w:rStyle w:val="Bodytext1"/>
        </w:rPr>
        <w:t>hich any objections or complaints in relation to the names included or deleted from the voters roll or in relation to any necessary corrections shall be raised or filed.</w:t>
      </w:r>
    </w:p>
    <w:p w:rsidR="00495487" w:rsidRDefault="001575A1">
      <w:pPr>
        <w:pStyle w:val="Bodytext0"/>
        <w:framePr w:w="6686" w:h="9754" w:hRule="exact" w:wrap="none" w:vAnchor="page" w:hAnchor="page" w:x="2785" w:y="2756"/>
        <w:shd w:val="clear" w:color="auto" w:fill="auto"/>
        <w:spacing w:after="295" w:line="278" w:lineRule="exact"/>
        <w:ind w:left="500" w:right="40" w:firstLine="0"/>
        <w:jc w:val="right"/>
      </w:pPr>
      <w:r>
        <w:rPr>
          <w:rStyle w:val="Bodytext1"/>
        </w:rPr>
        <w:t>(1c) For purposes of this section, the complaints relating to the voters roll shall be</w:t>
      </w:r>
      <w:r>
        <w:rPr>
          <w:rStyle w:val="Bodytext1"/>
        </w:rPr>
        <w:t xml:space="preserve"> received by the tribunal”.</w:t>
      </w:r>
    </w:p>
    <w:p w:rsidR="00495487" w:rsidRDefault="001575A1">
      <w:pPr>
        <w:pStyle w:val="Bodytext0"/>
        <w:framePr w:w="6686" w:h="9754" w:hRule="exact" w:wrap="none" w:vAnchor="page" w:hAnchor="page" w:x="2785" w:y="2756"/>
        <w:numPr>
          <w:ilvl w:val="0"/>
          <w:numId w:val="4"/>
        </w:numPr>
        <w:shd w:val="clear" w:color="auto" w:fill="auto"/>
        <w:tabs>
          <w:tab w:val="left" w:pos="970"/>
        </w:tabs>
        <w:spacing w:after="275" w:line="210" w:lineRule="exact"/>
        <w:ind w:left="500" w:firstLine="0"/>
        <w:jc w:val="left"/>
      </w:pPr>
      <w:r>
        <w:rPr>
          <w:rStyle w:val="Bodytext1"/>
        </w:rPr>
        <w:t>by substituting for subsection (5) the following—</w:t>
      </w:r>
    </w:p>
    <w:p w:rsidR="00495487" w:rsidRDefault="001575A1">
      <w:pPr>
        <w:pStyle w:val="Bodytext0"/>
        <w:framePr w:w="6686" w:h="9754" w:hRule="exact" w:wrap="none" w:vAnchor="page" w:hAnchor="page" w:x="2785" w:y="2756"/>
        <w:shd w:val="clear" w:color="auto" w:fill="auto"/>
        <w:spacing w:after="295" w:line="278" w:lineRule="exact"/>
        <w:ind w:left="960" w:right="40" w:firstLine="500"/>
      </w:pPr>
      <w:r>
        <w:rPr>
          <w:rStyle w:val="Bodytext1"/>
        </w:rPr>
        <w:t xml:space="preserve">“(5) The chief magistrate of a magisterial area or Magistrate Grade I appointed by him or her shall appoint a tribunal comprising five members not being public officers to </w:t>
      </w:r>
      <w:r>
        <w:rPr>
          <w:rStyle w:val="Bodytext1"/>
        </w:rPr>
        <w:t>determine objections received by the returning officer under subsection(4).</w:t>
      </w:r>
    </w:p>
    <w:p w:rsidR="00495487" w:rsidRDefault="001575A1">
      <w:pPr>
        <w:pStyle w:val="Bodytext0"/>
        <w:framePr w:w="6686" w:h="9754" w:hRule="exact" w:wrap="none" w:vAnchor="page" w:hAnchor="page" w:x="2785" w:y="2756"/>
        <w:shd w:val="clear" w:color="auto" w:fill="auto"/>
        <w:spacing w:after="0" w:line="210" w:lineRule="exact"/>
        <w:ind w:left="960" w:firstLine="500"/>
      </w:pPr>
      <w:r>
        <w:rPr>
          <w:rStyle w:val="Bodytext1"/>
        </w:rPr>
        <w:t>(5 a) The tribunal shall comprise of—</w:t>
      </w:r>
    </w:p>
    <w:p w:rsidR="00495487" w:rsidRDefault="001575A1">
      <w:pPr>
        <w:pStyle w:val="Bodytext0"/>
        <w:framePr w:w="6686" w:h="706" w:hRule="exact" w:wrap="none" w:vAnchor="page" w:hAnchor="page" w:x="2785" w:y="12745"/>
        <w:numPr>
          <w:ilvl w:val="0"/>
          <w:numId w:val="5"/>
        </w:numPr>
        <w:shd w:val="clear" w:color="auto" w:fill="auto"/>
        <w:tabs>
          <w:tab w:val="left" w:pos="1782"/>
        </w:tabs>
        <w:spacing w:after="0" w:line="360" w:lineRule="exact"/>
        <w:ind w:left="960" w:firstLine="500"/>
      </w:pPr>
      <w:r>
        <w:rPr>
          <w:rStyle w:val="Bodytext1"/>
        </w:rPr>
        <w:t>two elders, one female and the other male; and</w:t>
      </w:r>
    </w:p>
    <w:p w:rsidR="00495487" w:rsidRDefault="001575A1">
      <w:pPr>
        <w:pStyle w:val="Bodytext0"/>
        <w:framePr w:w="6686" w:h="706" w:hRule="exact" w:wrap="none" w:vAnchor="page" w:hAnchor="page" w:x="2785" w:y="12745"/>
        <w:shd w:val="clear" w:color="auto" w:fill="auto"/>
        <w:spacing w:after="0" w:line="360" w:lineRule="exact"/>
        <w:ind w:right="160" w:firstLine="0"/>
        <w:jc w:val="center"/>
      </w:pPr>
      <w:r>
        <w:rPr>
          <w:rStyle w:val="Bodytext1"/>
        </w:rPr>
        <w:t>4</w:t>
      </w:r>
    </w:p>
    <w:p w:rsidR="00495487" w:rsidRDefault="00495487">
      <w:pPr>
        <w:rPr>
          <w:sz w:val="2"/>
          <w:szCs w:val="2"/>
        </w:rPr>
        <w:sectPr w:rsidR="00495487">
          <w:pgSz w:w="12240" w:h="15840"/>
          <w:pgMar w:top="0" w:right="0" w:bottom="0" w:left="0" w:header="0" w:footer="3" w:gutter="0"/>
          <w:cols w:space="720"/>
          <w:noEndnote/>
          <w:docGrid w:linePitch="360"/>
        </w:sectPr>
      </w:pPr>
    </w:p>
    <w:p w:rsidR="00495487" w:rsidRDefault="001575A1">
      <w:pPr>
        <w:pStyle w:val="Bodytext50"/>
        <w:framePr w:w="6662" w:h="10706" w:hRule="exact" w:wrap="none" w:vAnchor="page" w:hAnchor="page" w:x="2797" w:y="2695"/>
        <w:shd w:val="clear" w:color="auto" w:fill="auto"/>
        <w:tabs>
          <w:tab w:val="left" w:pos="6193"/>
        </w:tabs>
        <w:spacing w:before="0" w:line="293" w:lineRule="exact"/>
        <w:ind w:left="20"/>
        <w:jc w:val="both"/>
      </w:pPr>
      <w:r>
        <w:rPr>
          <w:rStyle w:val="Bodytext5NotItalic"/>
        </w:rPr>
        <w:lastRenderedPageBreak/>
        <w:t xml:space="preserve">Act 15 </w:t>
      </w:r>
      <w:r>
        <w:rPr>
          <w:rStyle w:val="Bodytext51"/>
          <w:i/>
          <w:iCs/>
        </w:rPr>
        <w:t>Electoral Commission (Amendment) Act</w:t>
      </w:r>
      <w:r>
        <w:rPr>
          <w:rStyle w:val="Bodytext5NotItalic"/>
        </w:rPr>
        <w:tab/>
        <w:t>2010</w:t>
      </w:r>
    </w:p>
    <w:p w:rsidR="00495487" w:rsidRDefault="001575A1">
      <w:pPr>
        <w:pStyle w:val="Bodytext0"/>
        <w:framePr w:w="6662" w:h="10706" w:hRule="exact" w:wrap="none" w:vAnchor="page" w:hAnchor="page" w:x="2797" w:y="2695"/>
        <w:numPr>
          <w:ilvl w:val="0"/>
          <w:numId w:val="5"/>
        </w:numPr>
        <w:shd w:val="clear" w:color="auto" w:fill="auto"/>
        <w:tabs>
          <w:tab w:val="left" w:pos="1786"/>
        </w:tabs>
        <w:spacing w:after="306" w:line="293" w:lineRule="exact"/>
        <w:ind w:left="1940" w:right="20"/>
      </w:pPr>
      <w:r>
        <w:rPr>
          <w:rStyle w:val="Bodytext1"/>
        </w:rPr>
        <w:t xml:space="preserve">three other members who </w:t>
      </w:r>
      <w:r>
        <w:rPr>
          <w:rStyle w:val="Bodytext1"/>
        </w:rPr>
        <w:t>shall be appointed by the Chief Magistrate or Magistrate Grade I in consultation with political parties or organisations participating in the elections in the area.”;</w:t>
      </w:r>
    </w:p>
    <w:p w:rsidR="00495487" w:rsidRDefault="001575A1">
      <w:pPr>
        <w:pStyle w:val="Bodytext0"/>
        <w:framePr w:w="6662" w:h="10706" w:hRule="exact" w:wrap="none" w:vAnchor="page" w:hAnchor="page" w:x="2797" w:y="2695"/>
        <w:numPr>
          <w:ilvl w:val="0"/>
          <w:numId w:val="4"/>
        </w:numPr>
        <w:shd w:val="clear" w:color="auto" w:fill="auto"/>
        <w:tabs>
          <w:tab w:val="left" w:pos="510"/>
        </w:tabs>
        <w:spacing w:after="215" w:line="210" w:lineRule="exact"/>
        <w:ind w:left="40" w:firstLine="0"/>
        <w:jc w:val="center"/>
      </w:pPr>
      <w:r>
        <w:rPr>
          <w:rStyle w:val="Bodytext1"/>
        </w:rPr>
        <w:t>by substituting for subsection (6) the following—</w:t>
      </w:r>
    </w:p>
    <w:p w:rsidR="00495487" w:rsidRDefault="001575A1">
      <w:pPr>
        <w:pStyle w:val="Bodytext0"/>
        <w:framePr w:w="6662" w:h="10706" w:hRule="exact" w:wrap="none" w:vAnchor="page" w:hAnchor="page" w:x="2797" w:y="2695"/>
        <w:shd w:val="clear" w:color="auto" w:fill="auto"/>
        <w:spacing w:after="295" w:line="278" w:lineRule="exact"/>
        <w:ind w:left="980" w:right="20" w:firstLine="480"/>
        <w:jc w:val="left"/>
      </w:pPr>
      <w:r>
        <w:rPr>
          <w:rStyle w:val="Bodytext1"/>
        </w:rPr>
        <w:t>“(6) In this section “an elder” means a</w:t>
      </w:r>
      <w:r>
        <w:rPr>
          <w:rStyle w:val="Bodytext1"/>
        </w:rPr>
        <w:t xml:space="preserve"> person of sixty years of age or above.”;</w:t>
      </w:r>
    </w:p>
    <w:p w:rsidR="00495487" w:rsidRDefault="001575A1">
      <w:pPr>
        <w:pStyle w:val="Bodytext0"/>
        <w:framePr w:w="6662" w:h="10706" w:hRule="exact" w:wrap="none" w:vAnchor="page" w:hAnchor="page" w:x="2797" w:y="2695"/>
        <w:numPr>
          <w:ilvl w:val="0"/>
          <w:numId w:val="4"/>
        </w:numPr>
        <w:shd w:val="clear" w:color="auto" w:fill="auto"/>
        <w:tabs>
          <w:tab w:val="left" w:pos="470"/>
        </w:tabs>
        <w:spacing w:after="143" w:line="210" w:lineRule="exact"/>
        <w:ind w:right="20" w:firstLine="0"/>
        <w:jc w:val="right"/>
      </w:pPr>
      <w:r>
        <w:rPr>
          <w:rStyle w:val="Bodytext1"/>
        </w:rPr>
        <w:t>by inserting immediately after subsection (8) the following—</w:t>
      </w:r>
    </w:p>
    <w:p w:rsidR="00495487" w:rsidRDefault="001575A1">
      <w:pPr>
        <w:pStyle w:val="Bodytext0"/>
        <w:framePr w:w="6662" w:h="10706" w:hRule="exact" w:wrap="none" w:vAnchor="page" w:hAnchor="page" w:x="2797" w:y="2695"/>
        <w:shd w:val="clear" w:color="auto" w:fill="auto"/>
        <w:spacing w:after="295" w:line="278" w:lineRule="exact"/>
        <w:ind w:left="980" w:right="20" w:firstLine="480"/>
        <w:jc w:val="left"/>
      </w:pPr>
      <w:r>
        <w:rPr>
          <w:rStyle w:val="Bodytext1"/>
        </w:rPr>
        <w:t>“(9) The members of the tribunal shall elect from among themselves a chairperson and a secretary.”</w:t>
      </w:r>
    </w:p>
    <w:p w:rsidR="00495487" w:rsidRDefault="001575A1">
      <w:pPr>
        <w:pStyle w:val="Heading10"/>
        <w:framePr w:w="6662" w:h="10706" w:hRule="exact" w:wrap="none" w:vAnchor="page" w:hAnchor="page" w:x="2797" w:y="2695"/>
        <w:numPr>
          <w:ilvl w:val="0"/>
          <w:numId w:val="2"/>
        </w:numPr>
        <w:shd w:val="clear" w:color="auto" w:fill="auto"/>
        <w:tabs>
          <w:tab w:val="left" w:pos="490"/>
        </w:tabs>
        <w:spacing w:before="0" w:after="0" w:line="210" w:lineRule="exact"/>
        <w:ind w:left="20"/>
      </w:pPr>
      <w:bookmarkStart w:id="5" w:name="bookmark5"/>
      <w:r>
        <w:rPr>
          <w:rStyle w:val="Heading11"/>
        </w:rPr>
        <w:t>Amendment of section 27 of the principal Act.</w:t>
      </w:r>
      <w:bookmarkEnd w:id="5"/>
    </w:p>
    <w:p w:rsidR="00495487" w:rsidRDefault="001575A1">
      <w:pPr>
        <w:pStyle w:val="Bodytext0"/>
        <w:framePr w:w="6662" w:h="10706" w:hRule="exact" w:wrap="none" w:vAnchor="page" w:hAnchor="page" w:x="2797" w:y="2695"/>
        <w:shd w:val="clear" w:color="auto" w:fill="auto"/>
        <w:spacing w:after="240" w:line="278" w:lineRule="exact"/>
        <w:ind w:left="20" w:right="20" w:firstLine="0"/>
      </w:pPr>
      <w:r>
        <w:rPr>
          <w:rStyle w:val="Bodytext1"/>
        </w:rPr>
        <w:t xml:space="preserve">Section </w:t>
      </w:r>
      <w:r>
        <w:rPr>
          <w:rStyle w:val="Bodytext1"/>
        </w:rPr>
        <w:t>27 of the principal Act is amended by substituting for subsection (3) the following—</w:t>
      </w:r>
    </w:p>
    <w:p w:rsidR="00495487" w:rsidRDefault="001575A1">
      <w:pPr>
        <w:pStyle w:val="Bodytext0"/>
        <w:framePr w:w="6662" w:h="10706" w:hRule="exact" w:wrap="none" w:vAnchor="page" w:hAnchor="page" w:x="2797" w:y="2695"/>
        <w:shd w:val="clear" w:color="auto" w:fill="auto"/>
        <w:spacing w:after="295" w:line="278" w:lineRule="exact"/>
        <w:ind w:left="480" w:right="20" w:firstLine="480"/>
      </w:pPr>
      <w:r>
        <w:rPr>
          <w:rStyle w:val="Bodytext1"/>
        </w:rPr>
        <w:t>“(3) The Electoral Commission shall not issue a duplicate voters card to a voter on polling day or within ninety days before polling day.”</w:t>
      </w:r>
    </w:p>
    <w:p w:rsidR="00495487" w:rsidRDefault="001575A1">
      <w:pPr>
        <w:pStyle w:val="Heading10"/>
        <w:framePr w:w="6662" w:h="10706" w:hRule="exact" w:wrap="none" w:vAnchor="page" w:hAnchor="page" w:x="2797" w:y="2695"/>
        <w:numPr>
          <w:ilvl w:val="0"/>
          <w:numId w:val="2"/>
        </w:numPr>
        <w:shd w:val="clear" w:color="auto" w:fill="auto"/>
        <w:tabs>
          <w:tab w:val="left" w:pos="490"/>
        </w:tabs>
        <w:spacing w:before="0" w:after="0" w:line="210" w:lineRule="exact"/>
        <w:ind w:left="20"/>
      </w:pPr>
      <w:bookmarkStart w:id="6" w:name="bookmark6"/>
      <w:r>
        <w:rPr>
          <w:rStyle w:val="Heading11"/>
        </w:rPr>
        <w:t>Amendment of section 33 of the p</w:t>
      </w:r>
      <w:r>
        <w:rPr>
          <w:rStyle w:val="Heading11"/>
        </w:rPr>
        <w:t>rincipal Act.</w:t>
      </w:r>
      <w:bookmarkEnd w:id="6"/>
    </w:p>
    <w:p w:rsidR="00495487" w:rsidRDefault="001575A1">
      <w:pPr>
        <w:pStyle w:val="Bodytext0"/>
        <w:framePr w:w="6662" w:h="10706" w:hRule="exact" w:wrap="none" w:vAnchor="page" w:hAnchor="page" w:x="2797" w:y="2695"/>
        <w:shd w:val="clear" w:color="auto" w:fill="auto"/>
        <w:spacing w:after="240" w:line="278" w:lineRule="exact"/>
        <w:ind w:left="20" w:right="20" w:firstLine="0"/>
      </w:pPr>
      <w:r>
        <w:rPr>
          <w:rStyle w:val="Bodytext1"/>
        </w:rPr>
        <w:t>Section 33 of the principal Act is amended by inserting immediately after subsection (2) the following—</w:t>
      </w:r>
    </w:p>
    <w:p w:rsidR="00495487" w:rsidRDefault="001575A1">
      <w:pPr>
        <w:pStyle w:val="Bodytext0"/>
        <w:framePr w:w="6662" w:h="10706" w:hRule="exact" w:wrap="none" w:vAnchor="page" w:hAnchor="page" w:x="2797" w:y="2695"/>
        <w:shd w:val="clear" w:color="auto" w:fill="auto"/>
        <w:spacing w:after="240" w:line="278" w:lineRule="exact"/>
        <w:ind w:left="480" w:right="20" w:firstLine="480"/>
      </w:pPr>
      <w:r>
        <w:rPr>
          <w:rStyle w:val="Bodytext1"/>
        </w:rPr>
        <w:t xml:space="preserve">“(3) The Commission shall publish in the Gazette and in the print media , a list of all places at which a voters register is required to </w:t>
      </w:r>
      <w:r>
        <w:rPr>
          <w:rStyle w:val="Bodytext1"/>
        </w:rPr>
        <w:t>be displayed and a list of all polling stations, at least sixty days before the date of display or polling day.”</w:t>
      </w:r>
    </w:p>
    <w:p w:rsidR="00495487" w:rsidRDefault="001575A1">
      <w:pPr>
        <w:pStyle w:val="Heading10"/>
        <w:framePr w:w="6662" w:h="10706" w:hRule="exact" w:wrap="none" w:vAnchor="page" w:hAnchor="page" w:x="2797" w:y="2695"/>
        <w:numPr>
          <w:ilvl w:val="0"/>
          <w:numId w:val="2"/>
        </w:numPr>
        <w:shd w:val="clear" w:color="auto" w:fill="auto"/>
        <w:tabs>
          <w:tab w:val="left" w:pos="490"/>
        </w:tabs>
        <w:spacing w:before="0" w:after="0" w:line="278" w:lineRule="exact"/>
        <w:ind w:left="20"/>
      </w:pPr>
      <w:bookmarkStart w:id="7" w:name="bookmark7"/>
      <w:r>
        <w:rPr>
          <w:rStyle w:val="Heading11"/>
        </w:rPr>
        <w:t>Amendment of section 50 of the principal Act.</w:t>
      </w:r>
      <w:bookmarkEnd w:id="7"/>
    </w:p>
    <w:p w:rsidR="00495487" w:rsidRDefault="001575A1">
      <w:pPr>
        <w:pStyle w:val="Bodytext0"/>
        <w:framePr w:w="6662" w:h="10706" w:hRule="exact" w:wrap="none" w:vAnchor="page" w:hAnchor="page" w:x="2797" w:y="2695"/>
        <w:shd w:val="clear" w:color="auto" w:fill="auto"/>
        <w:spacing w:after="0" w:line="278" w:lineRule="exact"/>
        <w:ind w:left="20" w:right="20" w:firstLine="0"/>
      </w:pPr>
      <w:r>
        <w:rPr>
          <w:rStyle w:val="Bodytext1"/>
        </w:rPr>
        <w:t xml:space="preserve">Section 50 of the principal Act is amended by inserting immediately after subsection (2) the </w:t>
      </w:r>
      <w:r>
        <w:rPr>
          <w:rStyle w:val="Bodytext1"/>
        </w:rPr>
        <w:t>following—</w:t>
      </w:r>
    </w:p>
    <w:p w:rsidR="00495487" w:rsidRDefault="001575A1">
      <w:pPr>
        <w:pStyle w:val="Bodytext0"/>
        <w:framePr w:w="6662" w:h="10706" w:hRule="exact" w:wrap="none" w:vAnchor="page" w:hAnchor="page" w:x="2797" w:y="2695"/>
        <w:shd w:val="clear" w:color="auto" w:fill="auto"/>
        <w:spacing w:after="0" w:line="210" w:lineRule="exact"/>
        <w:ind w:left="40" w:firstLine="0"/>
        <w:jc w:val="center"/>
      </w:pPr>
      <w:r>
        <w:rPr>
          <w:rStyle w:val="Bodytext1"/>
        </w:rPr>
        <w:t>5</w:t>
      </w:r>
    </w:p>
    <w:p w:rsidR="00495487" w:rsidRDefault="00495487">
      <w:pPr>
        <w:rPr>
          <w:sz w:val="2"/>
          <w:szCs w:val="2"/>
        </w:rPr>
        <w:sectPr w:rsidR="00495487">
          <w:pgSz w:w="12240" w:h="15840"/>
          <w:pgMar w:top="0" w:right="0" w:bottom="0" w:left="0" w:header="0" w:footer="3" w:gutter="0"/>
          <w:cols w:space="720"/>
          <w:noEndnote/>
          <w:docGrid w:linePitch="360"/>
        </w:sectPr>
      </w:pPr>
    </w:p>
    <w:p w:rsidR="00495487" w:rsidRDefault="001575A1">
      <w:pPr>
        <w:pStyle w:val="Headerorfooter0"/>
        <w:framePr w:w="6710" w:h="250" w:hRule="exact" w:wrap="none" w:vAnchor="page" w:hAnchor="page" w:x="2540" w:y="2610"/>
        <w:shd w:val="clear" w:color="auto" w:fill="auto"/>
        <w:tabs>
          <w:tab w:val="left" w:pos="6193"/>
        </w:tabs>
        <w:spacing w:line="210" w:lineRule="exact"/>
        <w:ind w:left="20"/>
      </w:pPr>
      <w:r>
        <w:rPr>
          <w:rStyle w:val="HeaderorfooterBold"/>
        </w:rPr>
        <w:lastRenderedPageBreak/>
        <w:t xml:space="preserve">Act 15 </w:t>
      </w:r>
      <w:r>
        <w:rPr>
          <w:rStyle w:val="Headerorfooter1"/>
          <w:i/>
          <w:iCs/>
        </w:rPr>
        <w:t>Electoral Commission (Amendment) Act</w:t>
      </w:r>
      <w:r>
        <w:rPr>
          <w:rStyle w:val="HeaderorfooterBold"/>
        </w:rPr>
        <w:tab/>
        <w:t>2010</w:t>
      </w:r>
    </w:p>
    <w:p w:rsidR="00495487" w:rsidRDefault="001575A1">
      <w:pPr>
        <w:pStyle w:val="Bodytext0"/>
        <w:framePr w:w="6658" w:h="891" w:hRule="exact" w:wrap="none" w:vAnchor="page" w:hAnchor="page" w:x="3044" w:y="2922"/>
        <w:shd w:val="clear" w:color="auto" w:fill="auto"/>
        <w:spacing w:after="0" w:line="278" w:lineRule="exact"/>
        <w:ind w:right="520" w:firstLine="480"/>
      </w:pPr>
      <w:r>
        <w:rPr>
          <w:rStyle w:val="Bodytext1"/>
        </w:rPr>
        <w:t xml:space="preserve">“(3) The Commission, shall in exercising the special powers under this section shall inform all political parties and organisations and independent candidates of any action </w:t>
      </w:r>
      <w:r>
        <w:rPr>
          <w:rStyle w:val="Bodytext1"/>
        </w:rPr>
        <w:t>taken.”</w:t>
      </w:r>
    </w:p>
    <w:p w:rsidR="00495487" w:rsidRDefault="001575A1">
      <w:pPr>
        <w:pStyle w:val="Headerorfooter20"/>
        <w:framePr w:wrap="none" w:vAnchor="page" w:hAnchor="page" w:x="5818" w:y="13006"/>
        <w:shd w:val="clear" w:color="auto" w:fill="auto"/>
        <w:spacing w:line="210" w:lineRule="exact"/>
        <w:ind w:left="20"/>
      </w:pPr>
      <w:r>
        <w:rPr>
          <w:rStyle w:val="Headerorfooter21"/>
          <w:b/>
          <w:bCs/>
        </w:rPr>
        <w:t>6</w:t>
      </w:r>
    </w:p>
    <w:p w:rsidR="00495487" w:rsidRDefault="00495487">
      <w:pPr>
        <w:rPr>
          <w:sz w:val="2"/>
          <w:szCs w:val="2"/>
        </w:rPr>
      </w:pPr>
    </w:p>
    <w:sectPr w:rsidR="00495487" w:rsidSect="00495487">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5A1" w:rsidRDefault="001575A1" w:rsidP="00495487">
      <w:r>
        <w:separator/>
      </w:r>
    </w:p>
  </w:endnote>
  <w:endnote w:type="continuationSeparator" w:id="1">
    <w:p w:rsidR="001575A1" w:rsidRDefault="001575A1" w:rsidP="00495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5A1" w:rsidRDefault="001575A1"/>
  </w:footnote>
  <w:footnote w:type="continuationSeparator" w:id="1">
    <w:p w:rsidR="001575A1" w:rsidRDefault="001575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996"/>
    <w:multiLevelType w:val="multilevel"/>
    <w:tmpl w:val="B8DEA7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A0FF1"/>
    <w:multiLevelType w:val="multilevel"/>
    <w:tmpl w:val="A502D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DF5D03"/>
    <w:multiLevelType w:val="multilevel"/>
    <w:tmpl w:val="2146CC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646396"/>
    <w:multiLevelType w:val="multilevel"/>
    <w:tmpl w:val="9F480C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8073AD"/>
    <w:multiLevelType w:val="multilevel"/>
    <w:tmpl w:val="34A63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95487"/>
    <w:rsid w:val="001575A1"/>
    <w:rsid w:val="00495487"/>
    <w:rsid w:val="00563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48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487"/>
    <w:rPr>
      <w:color w:val="0066CC"/>
      <w:u w:val="single"/>
    </w:rPr>
  </w:style>
  <w:style w:type="character" w:customStyle="1" w:styleId="Bodytext2">
    <w:name w:val="Body text (2)_"/>
    <w:basedOn w:val="DefaultParagraphFont"/>
    <w:link w:val="Bodytext20"/>
    <w:rsid w:val="00495487"/>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495487"/>
    <w:rPr>
      <w:color w:val="000000"/>
      <w:w w:val="100"/>
      <w:position w:val="0"/>
      <w:lang w:val="en-US"/>
    </w:rPr>
  </w:style>
  <w:style w:type="character" w:customStyle="1" w:styleId="Bodytext3">
    <w:name w:val="Body text (3)_"/>
    <w:basedOn w:val="DefaultParagraphFont"/>
    <w:link w:val="Bodytext30"/>
    <w:rsid w:val="00495487"/>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495487"/>
    <w:rPr>
      <w:color w:val="000000"/>
      <w:w w:val="100"/>
      <w:position w:val="0"/>
      <w:lang w:val="en-US"/>
    </w:rPr>
  </w:style>
  <w:style w:type="character" w:customStyle="1" w:styleId="Bodytext4">
    <w:name w:val="Body text (4)_"/>
    <w:basedOn w:val="DefaultParagraphFont"/>
    <w:link w:val="Bodytext40"/>
    <w:rsid w:val="00495487"/>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495487"/>
    <w:rPr>
      <w:color w:val="000000"/>
      <w:w w:val="100"/>
      <w:position w:val="0"/>
      <w:lang w:val="en-US"/>
    </w:rPr>
  </w:style>
  <w:style w:type="character" w:customStyle="1" w:styleId="Bodytext5">
    <w:name w:val="Body text (5)_"/>
    <w:basedOn w:val="DefaultParagraphFont"/>
    <w:link w:val="Bodytext50"/>
    <w:rsid w:val="00495487"/>
    <w:rPr>
      <w:rFonts w:ascii="Times New Roman" w:eastAsia="Times New Roman" w:hAnsi="Times New Roman" w:cs="Times New Roman"/>
      <w:b w:val="0"/>
      <w:bCs w:val="0"/>
      <w:i/>
      <w:iCs/>
      <w:smallCaps w:val="0"/>
      <w:strike w:val="0"/>
      <w:spacing w:val="1"/>
      <w:sz w:val="21"/>
      <w:szCs w:val="21"/>
      <w:u w:val="none"/>
    </w:rPr>
  </w:style>
  <w:style w:type="character" w:customStyle="1" w:styleId="Bodytext5NotItalic">
    <w:name w:val="Body text (5) + Not Italic"/>
    <w:basedOn w:val="Bodytext5"/>
    <w:rsid w:val="00495487"/>
    <w:rPr>
      <w:i/>
      <w:iCs/>
      <w:color w:val="000000"/>
      <w:w w:val="100"/>
      <w:position w:val="0"/>
      <w:lang w:val="en-US"/>
    </w:rPr>
  </w:style>
  <w:style w:type="character" w:customStyle="1" w:styleId="Bodytext51">
    <w:name w:val="Body text (5)"/>
    <w:basedOn w:val="Bodytext5"/>
    <w:rsid w:val="00495487"/>
    <w:rPr>
      <w:color w:val="000000"/>
      <w:w w:val="100"/>
      <w:position w:val="0"/>
      <w:lang w:val="en-US"/>
    </w:rPr>
  </w:style>
  <w:style w:type="character" w:customStyle="1" w:styleId="Bodytext6">
    <w:name w:val="Body text (6)_"/>
    <w:basedOn w:val="DefaultParagraphFont"/>
    <w:link w:val="Bodytext60"/>
    <w:rsid w:val="00495487"/>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Bodytext61">
    <w:name w:val="Body text (6)"/>
    <w:basedOn w:val="Bodytext6"/>
    <w:rsid w:val="00495487"/>
    <w:rPr>
      <w:color w:val="000000"/>
      <w:w w:val="100"/>
      <w:position w:val="0"/>
      <w:lang w:val="en-US"/>
    </w:rPr>
  </w:style>
  <w:style w:type="character" w:customStyle="1" w:styleId="Bodytext7">
    <w:name w:val="Body text (7)_"/>
    <w:basedOn w:val="DefaultParagraphFont"/>
    <w:link w:val="Bodytext70"/>
    <w:rsid w:val="00495487"/>
    <w:rPr>
      <w:rFonts w:ascii="Times New Roman" w:eastAsia="Times New Roman" w:hAnsi="Times New Roman" w:cs="Times New Roman"/>
      <w:b w:val="0"/>
      <w:bCs w:val="0"/>
      <w:i/>
      <w:iCs/>
      <w:smallCaps w:val="0"/>
      <w:strike w:val="0"/>
      <w:sz w:val="20"/>
      <w:szCs w:val="20"/>
      <w:u w:val="none"/>
    </w:rPr>
  </w:style>
  <w:style w:type="character" w:customStyle="1" w:styleId="Bodytext71">
    <w:name w:val="Body text (7)"/>
    <w:basedOn w:val="Bodytext7"/>
    <w:rsid w:val="00495487"/>
    <w:rPr>
      <w:color w:val="000000"/>
      <w:spacing w:val="0"/>
      <w:w w:val="100"/>
      <w:position w:val="0"/>
      <w:lang w:val="en-US"/>
    </w:rPr>
  </w:style>
  <w:style w:type="character" w:customStyle="1" w:styleId="Bodytext62">
    <w:name w:val="Body text (6)"/>
    <w:basedOn w:val="Bodytext6"/>
    <w:rsid w:val="00495487"/>
    <w:rPr>
      <w:color w:val="000000"/>
      <w:w w:val="100"/>
      <w:position w:val="0"/>
      <w:u w:val="single"/>
      <w:lang w:val="en-US"/>
    </w:rPr>
  </w:style>
  <w:style w:type="character" w:customStyle="1" w:styleId="Headerorfooter2">
    <w:name w:val="Header or footer (2)_"/>
    <w:basedOn w:val="DefaultParagraphFont"/>
    <w:link w:val="Headerorfooter20"/>
    <w:rsid w:val="00495487"/>
    <w:rPr>
      <w:rFonts w:ascii="Times New Roman" w:eastAsia="Times New Roman" w:hAnsi="Times New Roman" w:cs="Times New Roman"/>
      <w:b/>
      <w:bCs/>
      <w:i w:val="0"/>
      <w:iCs w:val="0"/>
      <w:smallCaps w:val="0"/>
      <w:strike w:val="0"/>
      <w:spacing w:val="4"/>
      <w:sz w:val="21"/>
      <w:szCs w:val="21"/>
      <w:u w:val="none"/>
    </w:rPr>
  </w:style>
  <w:style w:type="character" w:customStyle="1" w:styleId="Headerorfooter21">
    <w:name w:val="Header or footer (2)"/>
    <w:basedOn w:val="Headerorfooter2"/>
    <w:rsid w:val="00495487"/>
    <w:rPr>
      <w:color w:val="000000"/>
      <w:w w:val="100"/>
      <w:position w:val="0"/>
    </w:rPr>
  </w:style>
  <w:style w:type="character" w:customStyle="1" w:styleId="Headerorfooter">
    <w:name w:val="Header or footer_"/>
    <w:basedOn w:val="DefaultParagraphFont"/>
    <w:link w:val="Headerorfooter0"/>
    <w:rsid w:val="00495487"/>
    <w:rPr>
      <w:rFonts w:ascii="Times New Roman" w:eastAsia="Times New Roman" w:hAnsi="Times New Roman" w:cs="Times New Roman"/>
      <w:b w:val="0"/>
      <w:bCs w:val="0"/>
      <w:i/>
      <w:iCs/>
      <w:smallCaps w:val="0"/>
      <w:strike w:val="0"/>
      <w:spacing w:val="1"/>
      <w:sz w:val="21"/>
      <w:szCs w:val="21"/>
      <w:u w:val="none"/>
    </w:rPr>
  </w:style>
  <w:style w:type="character" w:customStyle="1" w:styleId="HeaderorfooterBold">
    <w:name w:val="Header or footer + Bold"/>
    <w:aliases w:val="Not Italic,Spacing 0 pt"/>
    <w:basedOn w:val="Headerorfooter"/>
    <w:rsid w:val="00495487"/>
    <w:rPr>
      <w:b/>
      <w:bCs/>
      <w:i/>
      <w:iCs/>
      <w:color w:val="000000"/>
      <w:spacing w:val="4"/>
      <w:w w:val="100"/>
      <w:position w:val="0"/>
      <w:lang w:val="en-US"/>
    </w:rPr>
  </w:style>
  <w:style w:type="character" w:customStyle="1" w:styleId="Headerorfooter1">
    <w:name w:val="Header or footer"/>
    <w:basedOn w:val="Headerorfooter"/>
    <w:rsid w:val="00495487"/>
    <w:rPr>
      <w:color w:val="000000"/>
      <w:w w:val="100"/>
      <w:position w:val="0"/>
      <w:lang w:val="en-US"/>
    </w:rPr>
  </w:style>
  <w:style w:type="character" w:customStyle="1" w:styleId="Bodytext">
    <w:name w:val="Body text_"/>
    <w:basedOn w:val="DefaultParagraphFont"/>
    <w:link w:val="Bodytext0"/>
    <w:rsid w:val="00495487"/>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1">
    <w:name w:val="Body text"/>
    <w:basedOn w:val="Bodytext"/>
    <w:rsid w:val="00495487"/>
    <w:rPr>
      <w:color w:val="000000"/>
      <w:w w:val="100"/>
      <w:position w:val="0"/>
      <w:lang w:val="en-US"/>
    </w:rPr>
  </w:style>
  <w:style w:type="character" w:customStyle="1" w:styleId="Bodytext8">
    <w:name w:val="Body text (8)_"/>
    <w:basedOn w:val="DefaultParagraphFont"/>
    <w:link w:val="Bodytext80"/>
    <w:rsid w:val="00495487"/>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Bodytext81">
    <w:name w:val="Body text (8)"/>
    <w:basedOn w:val="Bodytext8"/>
    <w:rsid w:val="00495487"/>
    <w:rPr>
      <w:color w:val="000000"/>
      <w:w w:val="100"/>
      <w:position w:val="0"/>
      <w:lang w:val="en-US"/>
    </w:rPr>
  </w:style>
  <w:style w:type="character" w:customStyle="1" w:styleId="Bodytext8105pt">
    <w:name w:val="Body text (8) + 10.5 pt"/>
    <w:aliases w:val="Spacing 0 pt"/>
    <w:basedOn w:val="Bodytext8"/>
    <w:rsid w:val="00495487"/>
    <w:rPr>
      <w:color w:val="000000"/>
      <w:spacing w:val="1"/>
      <w:w w:val="100"/>
      <w:position w:val="0"/>
      <w:sz w:val="21"/>
      <w:szCs w:val="21"/>
      <w:lang w:val="en-US"/>
    </w:rPr>
  </w:style>
  <w:style w:type="character" w:customStyle="1" w:styleId="Bodytext85pt">
    <w:name w:val="Body text + 8.5 pt"/>
    <w:aliases w:val="Spacing 0 pt"/>
    <w:basedOn w:val="Bodytext"/>
    <w:rsid w:val="00495487"/>
    <w:rPr>
      <w:color w:val="000000"/>
      <w:spacing w:val="-2"/>
      <w:w w:val="100"/>
      <w:position w:val="0"/>
      <w:sz w:val="17"/>
      <w:szCs w:val="17"/>
      <w:lang w:val="en-US"/>
    </w:rPr>
  </w:style>
  <w:style w:type="character" w:customStyle="1" w:styleId="Heading1">
    <w:name w:val="Heading #1_"/>
    <w:basedOn w:val="DefaultParagraphFont"/>
    <w:link w:val="Heading10"/>
    <w:rsid w:val="00495487"/>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Heading11">
    <w:name w:val="Heading #1"/>
    <w:basedOn w:val="Heading1"/>
    <w:rsid w:val="00495487"/>
    <w:rPr>
      <w:color w:val="000000"/>
      <w:w w:val="100"/>
      <w:position w:val="0"/>
      <w:lang w:val="en-US"/>
    </w:rPr>
  </w:style>
  <w:style w:type="character" w:customStyle="1" w:styleId="BodytextItalic">
    <w:name w:val="Body text + Italic"/>
    <w:basedOn w:val="Bodytext"/>
    <w:rsid w:val="00495487"/>
    <w:rPr>
      <w:i/>
      <w:iCs/>
      <w:color w:val="000000"/>
      <w:w w:val="100"/>
      <w:position w:val="0"/>
      <w:lang w:val="en-US"/>
    </w:rPr>
  </w:style>
  <w:style w:type="paragraph" w:customStyle="1" w:styleId="Bodytext20">
    <w:name w:val="Body text (2)"/>
    <w:basedOn w:val="Normal"/>
    <w:link w:val="Bodytext2"/>
    <w:rsid w:val="00495487"/>
    <w:pPr>
      <w:shd w:val="clear" w:color="auto" w:fill="FFFFFF"/>
      <w:spacing w:line="216" w:lineRule="exact"/>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495487"/>
    <w:pPr>
      <w:shd w:val="clear" w:color="auto" w:fill="FFFFFF"/>
      <w:spacing w:after="120" w:line="0" w:lineRule="atLeast"/>
      <w:jc w:val="center"/>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495487"/>
    <w:pPr>
      <w:shd w:val="clear" w:color="auto" w:fill="FFFFFF"/>
      <w:spacing w:before="120" w:after="30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495487"/>
    <w:pPr>
      <w:shd w:val="clear" w:color="auto" w:fill="FFFFFF"/>
      <w:spacing w:before="300" w:line="413" w:lineRule="exact"/>
    </w:pPr>
    <w:rPr>
      <w:rFonts w:ascii="Times New Roman" w:eastAsia="Times New Roman" w:hAnsi="Times New Roman" w:cs="Times New Roman"/>
      <w:i/>
      <w:iCs/>
      <w:spacing w:val="1"/>
      <w:sz w:val="21"/>
      <w:szCs w:val="21"/>
    </w:rPr>
  </w:style>
  <w:style w:type="paragraph" w:customStyle="1" w:styleId="Bodytext60">
    <w:name w:val="Body text (6)"/>
    <w:basedOn w:val="Normal"/>
    <w:link w:val="Bodytext6"/>
    <w:rsid w:val="00495487"/>
    <w:pPr>
      <w:shd w:val="clear" w:color="auto" w:fill="FFFFFF"/>
      <w:spacing w:after="300" w:line="413" w:lineRule="exact"/>
      <w:jc w:val="center"/>
    </w:pPr>
    <w:rPr>
      <w:rFonts w:ascii="Times New Roman" w:eastAsia="Times New Roman" w:hAnsi="Times New Roman" w:cs="Times New Roman"/>
      <w:spacing w:val="1"/>
      <w:sz w:val="20"/>
      <w:szCs w:val="20"/>
    </w:rPr>
  </w:style>
  <w:style w:type="paragraph" w:customStyle="1" w:styleId="Bodytext70">
    <w:name w:val="Body text (7)"/>
    <w:basedOn w:val="Normal"/>
    <w:link w:val="Bodytext7"/>
    <w:rsid w:val="00495487"/>
    <w:pPr>
      <w:shd w:val="clear" w:color="auto" w:fill="FFFFFF"/>
      <w:spacing w:before="300" w:after="420" w:line="0" w:lineRule="atLeast"/>
    </w:pPr>
    <w:rPr>
      <w:rFonts w:ascii="Times New Roman" w:eastAsia="Times New Roman" w:hAnsi="Times New Roman" w:cs="Times New Roman"/>
      <w:i/>
      <w:iCs/>
      <w:sz w:val="20"/>
      <w:szCs w:val="20"/>
    </w:rPr>
  </w:style>
  <w:style w:type="paragraph" w:customStyle="1" w:styleId="Headerorfooter20">
    <w:name w:val="Header or footer (2)"/>
    <w:basedOn w:val="Normal"/>
    <w:link w:val="Headerorfooter2"/>
    <w:rsid w:val="00495487"/>
    <w:pPr>
      <w:shd w:val="clear" w:color="auto" w:fill="FFFFFF"/>
      <w:spacing w:line="0" w:lineRule="atLeast"/>
    </w:pPr>
    <w:rPr>
      <w:rFonts w:ascii="Times New Roman" w:eastAsia="Times New Roman" w:hAnsi="Times New Roman" w:cs="Times New Roman"/>
      <w:b/>
      <w:bCs/>
      <w:spacing w:val="4"/>
      <w:sz w:val="21"/>
      <w:szCs w:val="21"/>
    </w:rPr>
  </w:style>
  <w:style w:type="paragraph" w:customStyle="1" w:styleId="Headerorfooter0">
    <w:name w:val="Header or footer"/>
    <w:basedOn w:val="Normal"/>
    <w:link w:val="Headerorfooter"/>
    <w:rsid w:val="00495487"/>
    <w:pPr>
      <w:shd w:val="clear" w:color="auto" w:fill="FFFFFF"/>
      <w:spacing w:line="0" w:lineRule="atLeast"/>
    </w:pPr>
    <w:rPr>
      <w:rFonts w:ascii="Times New Roman" w:eastAsia="Times New Roman" w:hAnsi="Times New Roman" w:cs="Times New Roman"/>
      <w:i/>
      <w:iCs/>
      <w:spacing w:val="1"/>
      <w:sz w:val="21"/>
      <w:szCs w:val="21"/>
    </w:rPr>
  </w:style>
  <w:style w:type="paragraph" w:customStyle="1" w:styleId="Bodytext0">
    <w:name w:val="Body text"/>
    <w:basedOn w:val="Normal"/>
    <w:link w:val="Bodytext"/>
    <w:rsid w:val="00495487"/>
    <w:pPr>
      <w:shd w:val="clear" w:color="auto" w:fill="FFFFFF"/>
      <w:spacing w:after="360" w:line="0" w:lineRule="atLeast"/>
      <w:ind w:hanging="480"/>
      <w:jc w:val="both"/>
    </w:pPr>
    <w:rPr>
      <w:rFonts w:ascii="Times New Roman" w:eastAsia="Times New Roman" w:hAnsi="Times New Roman" w:cs="Times New Roman"/>
      <w:spacing w:val="1"/>
      <w:sz w:val="21"/>
      <w:szCs w:val="21"/>
    </w:rPr>
  </w:style>
  <w:style w:type="paragraph" w:customStyle="1" w:styleId="Bodytext80">
    <w:name w:val="Body text (8)"/>
    <w:basedOn w:val="Normal"/>
    <w:link w:val="Bodytext8"/>
    <w:rsid w:val="00495487"/>
    <w:pPr>
      <w:shd w:val="clear" w:color="auto" w:fill="FFFFFF"/>
      <w:spacing w:before="240" w:line="557" w:lineRule="exact"/>
      <w:jc w:val="both"/>
    </w:pPr>
    <w:rPr>
      <w:rFonts w:ascii="Times New Roman" w:eastAsia="Times New Roman" w:hAnsi="Times New Roman" w:cs="Times New Roman"/>
      <w:spacing w:val="-2"/>
      <w:sz w:val="17"/>
      <w:szCs w:val="17"/>
    </w:rPr>
  </w:style>
  <w:style w:type="paragraph" w:customStyle="1" w:styleId="Heading10">
    <w:name w:val="Heading #1"/>
    <w:basedOn w:val="Normal"/>
    <w:link w:val="Heading1"/>
    <w:rsid w:val="00495487"/>
    <w:pPr>
      <w:shd w:val="clear" w:color="auto" w:fill="FFFFFF"/>
      <w:spacing w:before="120" w:after="120" w:line="0" w:lineRule="atLeast"/>
      <w:jc w:val="both"/>
      <w:outlineLvl w:val="0"/>
    </w:pPr>
    <w:rPr>
      <w:rFonts w:ascii="Times New Roman" w:eastAsia="Times New Roman" w:hAnsi="Times New Roman" w:cs="Times New Roman"/>
      <w:spacing w:val="1"/>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2014-06-04T08:20:00Z</dcterms:created>
  <dcterms:modified xsi:type="dcterms:W3CDTF">2014-06-04T08:21:00Z</dcterms:modified>
</cp:coreProperties>
</file>