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5A" w:rsidRDefault="00381637">
      <w:pPr>
        <w:pStyle w:val="Bodytext20"/>
        <w:shd w:val="clear" w:color="auto" w:fill="auto"/>
        <w:ind w:left="40"/>
      </w:pPr>
      <w:r>
        <w:rPr>
          <w:rStyle w:val="Bodytext21"/>
          <w:b/>
          <w:bCs/>
        </w:rPr>
        <w:t>ACTS</w:t>
      </w:r>
    </w:p>
    <w:p w:rsidR="00D35C5A" w:rsidRDefault="00381637">
      <w:pPr>
        <w:pStyle w:val="Bodytext20"/>
        <w:shd w:val="clear" w:color="auto" w:fill="auto"/>
        <w:tabs>
          <w:tab w:val="left" w:pos="5229"/>
        </w:tabs>
        <w:ind w:left="40"/>
      </w:pPr>
      <w:r>
        <w:rPr>
          <w:rStyle w:val="Bodytext21"/>
          <w:b/>
          <w:bCs/>
        </w:rPr>
        <w:t>SUPPLEMENT No. 12</w:t>
      </w:r>
      <w:r>
        <w:rPr>
          <w:rStyle w:val="Bodytext21"/>
          <w:b/>
          <w:bCs/>
        </w:rPr>
        <w:tab/>
        <w:t>5th December, 2008.</w:t>
      </w:r>
    </w:p>
    <w:p w:rsidR="00D35C5A" w:rsidRDefault="00381637">
      <w:pPr>
        <w:pStyle w:val="Bodytext20"/>
        <w:shd w:val="clear" w:color="auto" w:fill="auto"/>
        <w:ind w:left="20"/>
        <w:jc w:val="center"/>
      </w:pPr>
      <w:r>
        <w:rPr>
          <w:rStyle w:val="Bodytext21"/>
          <w:b/>
          <w:bCs/>
        </w:rPr>
        <w:t>ACTS SUPPLEMENT</w:t>
      </w:r>
    </w:p>
    <w:p w:rsidR="00D35C5A" w:rsidRDefault="00381637">
      <w:pPr>
        <w:pStyle w:val="Bodytext30"/>
        <w:shd w:val="clear" w:color="auto" w:fill="auto"/>
        <w:ind w:left="20"/>
      </w:pPr>
      <w:r>
        <w:rPr>
          <w:rStyle w:val="Bodytext31"/>
          <w:i/>
          <w:iCs/>
        </w:rPr>
        <w:t>to The Uganda Gazette No. 61 Volume CI dated 5th December, 2008.</w:t>
      </w:r>
    </w:p>
    <w:p w:rsidR="00D35C5A" w:rsidRDefault="00381637">
      <w:pPr>
        <w:pStyle w:val="Bodytext40"/>
        <w:shd w:val="clear" w:color="auto" w:fill="auto"/>
        <w:spacing w:after="494" w:line="150" w:lineRule="exact"/>
        <w:ind w:left="20"/>
      </w:pPr>
      <w:r>
        <w:rPr>
          <w:rStyle w:val="Bodytext41"/>
        </w:rPr>
        <w:t>Printed by UPPC, Entebbe, by Order of the Government.</w:t>
      </w:r>
    </w:p>
    <w:p w:rsidR="00D35C5A" w:rsidRDefault="00381637">
      <w:pPr>
        <w:pStyle w:val="Bodytext50"/>
        <w:shd w:val="clear" w:color="auto" w:fill="auto"/>
        <w:tabs>
          <w:tab w:val="left" w:pos="1682"/>
          <w:tab w:val="left" w:pos="6491"/>
        </w:tabs>
        <w:spacing w:before="0" w:after="1553" w:line="230" w:lineRule="exact"/>
        <w:ind w:left="40"/>
      </w:pPr>
      <w:r>
        <w:rPr>
          <w:rStyle w:val="Bodytext5NotItalic"/>
        </w:rPr>
        <w:t>Act 23</w:t>
      </w:r>
      <w:r>
        <w:rPr>
          <w:rStyle w:val="Bodytext5NotItalic"/>
        </w:rPr>
        <w:tab/>
      </w:r>
      <w:r>
        <w:rPr>
          <w:rStyle w:val="Bodytext51"/>
          <w:i/>
          <w:iCs/>
        </w:rPr>
        <w:t>Trial on Indictments (Amendment) Act</w:t>
      </w:r>
      <w:r>
        <w:rPr>
          <w:rStyle w:val="Bodytext5NotItalic"/>
        </w:rPr>
        <w:tab/>
        <w:t>2008</w:t>
      </w:r>
    </w:p>
    <w:p w:rsidR="00D35C5A" w:rsidRDefault="00381637">
      <w:pPr>
        <w:pStyle w:val="Heading10"/>
        <w:keepNext/>
        <w:keepLines/>
        <w:shd w:val="clear" w:color="auto" w:fill="auto"/>
        <w:spacing w:before="0" w:after="0" w:line="230" w:lineRule="exact"/>
        <w:ind w:left="20"/>
      </w:pPr>
      <w:bookmarkStart w:id="0" w:name="bookmark0"/>
      <w:r>
        <w:rPr>
          <w:rStyle w:val="Heading11"/>
        </w:rPr>
        <w:t>T</w:t>
      </w:r>
      <w:r>
        <w:rPr>
          <w:rStyle w:val="Heading12"/>
        </w:rPr>
        <w:t>H</w:t>
      </w:r>
      <w:r>
        <w:rPr>
          <w:rStyle w:val="Heading11"/>
        </w:rPr>
        <w:t xml:space="preserve">E TRIAL ON INDICTMENTS </w:t>
      </w:r>
      <w:r>
        <w:rPr>
          <w:rStyle w:val="Heading11"/>
        </w:rPr>
        <w:t>(AMENDMENT) ACT, 2008. An Act to amend the Trial on Indictments Act.</w:t>
      </w:r>
      <w:bookmarkEnd w:id="0"/>
    </w:p>
    <w:p w:rsidR="00D35C5A" w:rsidRDefault="00381637">
      <w:pPr>
        <w:pStyle w:val="Bodytext0"/>
        <w:shd w:val="clear" w:color="auto" w:fill="auto"/>
        <w:spacing w:before="0"/>
        <w:ind w:left="40" w:firstLine="0"/>
      </w:pPr>
      <w:r>
        <w:rPr>
          <w:rStyle w:val="Bodytext9pt"/>
        </w:rPr>
        <w:t xml:space="preserve">Date of Assent: </w:t>
      </w:r>
      <w:r>
        <w:rPr>
          <w:rStyle w:val="Bodytext1"/>
        </w:rPr>
        <w:t>31st October, 2008.</w:t>
      </w:r>
    </w:p>
    <w:p w:rsidR="00D35C5A" w:rsidRDefault="00381637">
      <w:pPr>
        <w:pStyle w:val="Bodytext50"/>
        <w:shd w:val="clear" w:color="auto" w:fill="auto"/>
        <w:spacing w:before="0" w:after="0" w:line="562" w:lineRule="exact"/>
        <w:ind w:left="40"/>
      </w:pPr>
      <w:r>
        <w:rPr>
          <w:rStyle w:val="Bodytext51"/>
          <w:i/>
          <w:iCs/>
        </w:rPr>
        <w:t>Date of Commencement:</w:t>
      </w:r>
      <w:r>
        <w:rPr>
          <w:rStyle w:val="Bodytext5NotItalic"/>
        </w:rPr>
        <w:t xml:space="preserve"> 5th December, 2008.</w:t>
      </w:r>
    </w:p>
    <w:p w:rsidR="00D35C5A" w:rsidRDefault="00381637">
      <w:pPr>
        <w:pStyle w:val="Bodytext0"/>
        <w:shd w:val="clear" w:color="auto" w:fill="auto"/>
        <w:spacing w:before="0"/>
        <w:ind w:left="40" w:firstLine="0"/>
      </w:pPr>
      <w:r>
        <w:rPr>
          <w:rStyle w:val="Bodytext9pt"/>
        </w:rPr>
        <w:t xml:space="preserve">Be it enacted </w:t>
      </w:r>
      <w:r>
        <w:rPr>
          <w:rStyle w:val="Bodytext1"/>
        </w:rPr>
        <w:t>by Parliament as follows:</w:t>
      </w:r>
    </w:p>
    <w:p w:rsidR="00D35C5A" w:rsidRDefault="00381637">
      <w:pPr>
        <w:pStyle w:val="Heading10"/>
        <w:keepNext/>
        <w:keepLines/>
        <w:numPr>
          <w:ilvl w:val="0"/>
          <w:numId w:val="1"/>
        </w:numPr>
        <w:shd w:val="clear" w:color="auto" w:fill="auto"/>
        <w:tabs>
          <w:tab w:val="left" w:pos="520"/>
        </w:tabs>
        <w:spacing w:before="0" w:after="243" w:line="230" w:lineRule="exact"/>
        <w:ind w:left="40"/>
        <w:jc w:val="left"/>
      </w:pPr>
      <w:bookmarkStart w:id="1" w:name="bookmark1"/>
      <w:r>
        <w:rPr>
          <w:rStyle w:val="Heading11"/>
        </w:rPr>
        <w:t>Amendment of section 15 of the Trial on Indictments Act.</w:t>
      </w:r>
      <w:bookmarkEnd w:id="1"/>
    </w:p>
    <w:p w:rsidR="00D35C5A" w:rsidRDefault="00381637">
      <w:pPr>
        <w:pStyle w:val="Bodytext0"/>
        <w:shd w:val="clear" w:color="auto" w:fill="auto"/>
        <w:spacing w:before="0" w:after="3" w:line="230" w:lineRule="exact"/>
        <w:ind w:left="20" w:firstLine="0"/>
        <w:jc w:val="center"/>
      </w:pPr>
      <w:r>
        <w:rPr>
          <w:rStyle w:val="Bodytext1"/>
        </w:rPr>
        <w:t>The Trial on</w:t>
      </w:r>
      <w:r>
        <w:rPr>
          <w:rStyle w:val="Bodytext1"/>
        </w:rPr>
        <w:t xml:space="preserve"> Indictments Act in this Act referred to as the “principal</w:t>
      </w:r>
    </w:p>
    <w:p w:rsidR="00D35C5A" w:rsidRDefault="00381637">
      <w:pPr>
        <w:pStyle w:val="Bodytext0"/>
        <w:shd w:val="clear" w:color="auto" w:fill="auto"/>
        <w:spacing w:before="0" w:after="238" w:line="230" w:lineRule="exact"/>
        <w:ind w:left="40" w:firstLine="0"/>
      </w:pPr>
      <w:r>
        <w:rPr>
          <w:rStyle w:val="Bodytext1"/>
        </w:rPr>
        <w:t>Act” is amended in sub-section (2) of section 15 as follows—</w:t>
      </w:r>
    </w:p>
    <w:p w:rsidR="00D35C5A" w:rsidRDefault="00381637">
      <w:pPr>
        <w:pStyle w:val="Bodytext0"/>
        <w:numPr>
          <w:ilvl w:val="0"/>
          <w:numId w:val="2"/>
        </w:numPr>
        <w:shd w:val="clear" w:color="auto" w:fill="auto"/>
        <w:tabs>
          <w:tab w:val="left" w:pos="451"/>
        </w:tabs>
        <w:spacing w:before="0" w:after="3" w:line="230" w:lineRule="exact"/>
        <w:ind w:right="40" w:firstLine="0"/>
        <w:jc w:val="right"/>
      </w:pPr>
      <w:r>
        <w:rPr>
          <w:rStyle w:val="Bodytext1"/>
        </w:rPr>
        <w:t>by substituting for paragraph (b) the following new</w:t>
      </w:r>
    </w:p>
    <w:p w:rsidR="00D35C5A" w:rsidRDefault="00381637">
      <w:pPr>
        <w:pStyle w:val="Bodytext0"/>
        <w:shd w:val="clear" w:color="auto" w:fill="auto"/>
        <w:spacing w:before="0" w:after="189" w:line="230" w:lineRule="exact"/>
        <w:ind w:left="1680" w:hanging="560"/>
        <w:jc w:val="both"/>
      </w:pPr>
      <w:r>
        <w:rPr>
          <w:rStyle w:val="Bodytext1"/>
        </w:rPr>
        <w:t>paragraphs—</w:t>
      </w:r>
    </w:p>
    <w:p w:rsidR="00D35C5A" w:rsidRDefault="00381637">
      <w:pPr>
        <w:pStyle w:val="Bodytext0"/>
        <w:shd w:val="clear" w:color="auto" w:fill="auto"/>
        <w:spacing w:before="0" w:after="176" w:line="298" w:lineRule="exact"/>
        <w:ind w:left="1680" w:right="40" w:hanging="560"/>
        <w:jc w:val="both"/>
      </w:pPr>
      <w:r>
        <w:rPr>
          <w:rStyle w:val="Bodytext1"/>
        </w:rPr>
        <w:t xml:space="preserve">“(b) the offence of terrorism and any other offence punishable by more </w:t>
      </w:r>
      <w:r>
        <w:rPr>
          <w:rStyle w:val="Bodytext1"/>
        </w:rPr>
        <w:t>than ten years imprisonment under the Anti-Terrorism Act, 2002;</w:t>
      </w:r>
    </w:p>
    <w:p w:rsidR="00D35C5A" w:rsidRDefault="00381637">
      <w:pPr>
        <w:pStyle w:val="Bodytext0"/>
        <w:shd w:val="clear" w:color="auto" w:fill="auto"/>
        <w:spacing w:before="0" w:line="302" w:lineRule="exact"/>
        <w:ind w:left="1680" w:right="40" w:hanging="560"/>
        <w:jc w:val="both"/>
      </w:pPr>
      <w:r>
        <w:rPr>
          <w:rStyle w:val="Bodytext1"/>
        </w:rPr>
        <w:t>(ba) the offence of cattle rustling contrary to section 266 of the Penal Code Act”;</w:t>
      </w:r>
    </w:p>
    <w:p w:rsidR="00D35C5A" w:rsidRDefault="00381637">
      <w:pPr>
        <w:pStyle w:val="Bodytext50"/>
        <w:shd w:val="clear" w:color="auto" w:fill="auto"/>
        <w:tabs>
          <w:tab w:val="left" w:pos="1662"/>
          <w:tab w:val="left" w:pos="6471"/>
        </w:tabs>
        <w:spacing w:before="0" w:after="58" w:line="230" w:lineRule="exact"/>
        <w:ind w:left="20"/>
        <w:jc w:val="both"/>
      </w:pPr>
      <w:r>
        <w:rPr>
          <w:rStyle w:val="Bodytext5NotItalic"/>
        </w:rPr>
        <w:t>Act 23</w:t>
      </w:r>
      <w:r>
        <w:rPr>
          <w:rStyle w:val="Bodytext5NotItalic"/>
        </w:rPr>
        <w:tab/>
      </w:r>
      <w:r>
        <w:rPr>
          <w:rStyle w:val="Bodytext51"/>
          <w:i/>
          <w:iCs/>
        </w:rPr>
        <w:t>Trial on Indictments (Amendment) Act</w:t>
      </w:r>
      <w:r>
        <w:rPr>
          <w:rStyle w:val="Bodytext5NotItalic"/>
        </w:rPr>
        <w:tab/>
        <w:t>2008</w:t>
      </w:r>
    </w:p>
    <w:p w:rsidR="00D35C5A" w:rsidRDefault="00381637">
      <w:pPr>
        <w:pStyle w:val="Bodytext0"/>
        <w:numPr>
          <w:ilvl w:val="0"/>
          <w:numId w:val="2"/>
        </w:numPr>
        <w:shd w:val="clear" w:color="auto" w:fill="auto"/>
        <w:tabs>
          <w:tab w:val="left" w:pos="822"/>
        </w:tabs>
        <w:spacing w:before="0" w:after="197" w:line="230" w:lineRule="exact"/>
        <w:ind w:left="500" w:firstLine="0"/>
        <w:jc w:val="both"/>
      </w:pPr>
      <w:r>
        <w:rPr>
          <w:rStyle w:val="Bodytext1"/>
        </w:rPr>
        <w:t>by substituting for paragraph (c) the following new paragra</w:t>
      </w:r>
      <w:r>
        <w:rPr>
          <w:rStyle w:val="Bodytext1"/>
        </w:rPr>
        <w:t>ph—</w:t>
      </w:r>
    </w:p>
    <w:p w:rsidR="00D35C5A" w:rsidRDefault="00381637">
      <w:pPr>
        <w:pStyle w:val="Bodytext0"/>
        <w:shd w:val="clear" w:color="auto" w:fill="auto"/>
        <w:spacing w:before="0" w:line="288" w:lineRule="exact"/>
        <w:ind w:left="1680" w:right="20"/>
      </w:pPr>
      <w:r>
        <w:rPr>
          <w:rStyle w:val="Bodytext1"/>
        </w:rPr>
        <w:t xml:space="preserve">“(c) offences under the Firearms Act, punishable by more than </w:t>
      </w:r>
      <w:r>
        <w:rPr>
          <w:rStyle w:val="Bodytext1"/>
        </w:rPr>
        <w:lastRenderedPageBreak/>
        <w:t>ten years imprisonment”;</w:t>
      </w:r>
    </w:p>
    <w:p w:rsidR="00D35C5A" w:rsidRDefault="00381637">
      <w:pPr>
        <w:pStyle w:val="Bodytext0"/>
        <w:numPr>
          <w:ilvl w:val="0"/>
          <w:numId w:val="2"/>
        </w:numPr>
        <w:shd w:val="clear" w:color="auto" w:fill="auto"/>
        <w:tabs>
          <w:tab w:val="left" w:pos="822"/>
        </w:tabs>
        <w:spacing w:before="0" w:line="475" w:lineRule="exact"/>
        <w:ind w:left="500" w:firstLine="0"/>
        <w:jc w:val="both"/>
      </w:pPr>
      <w:r>
        <w:rPr>
          <w:rStyle w:val="Bodytext1"/>
        </w:rPr>
        <w:t>by the repeal of paragraph (d);</w:t>
      </w:r>
    </w:p>
    <w:p w:rsidR="00D35C5A" w:rsidRDefault="00381637">
      <w:pPr>
        <w:pStyle w:val="Bodytext0"/>
        <w:numPr>
          <w:ilvl w:val="0"/>
          <w:numId w:val="2"/>
        </w:numPr>
        <w:shd w:val="clear" w:color="auto" w:fill="auto"/>
        <w:tabs>
          <w:tab w:val="left" w:pos="822"/>
        </w:tabs>
        <w:spacing w:before="0" w:line="475" w:lineRule="exact"/>
        <w:ind w:left="500" w:firstLine="0"/>
        <w:jc w:val="both"/>
      </w:pPr>
      <w:r>
        <w:rPr>
          <w:rStyle w:val="Bodytext1"/>
        </w:rPr>
        <w:t>by substituting for paragraph (e) the following new paragraph—</w:t>
      </w:r>
    </w:p>
    <w:p w:rsidR="00D35C5A" w:rsidRDefault="00381637">
      <w:pPr>
        <w:pStyle w:val="Bodytext0"/>
        <w:shd w:val="clear" w:color="auto" w:fill="auto"/>
        <w:spacing w:before="0" w:line="475" w:lineRule="exact"/>
        <w:ind w:left="500" w:firstLine="560"/>
        <w:jc w:val="both"/>
      </w:pPr>
      <w:r>
        <w:rPr>
          <w:rStyle w:val="Bodytext1"/>
        </w:rPr>
        <w:t>“(e) rape, contrary to section 123 of the Penal Code Act;”; and</w:t>
      </w:r>
    </w:p>
    <w:p w:rsidR="00D35C5A" w:rsidRDefault="00381637">
      <w:pPr>
        <w:pStyle w:val="Bodytext0"/>
        <w:numPr>
          <w:ilvl w:val="0"/>
          <w:numId w:val="2"/>
        </w:numPr>
        <w:shd w:val="clear" w:color="auto" w:fill="auto"/>
        <w:tabs>
          <w:tab w:val="left" w:pos="822"/>
        </w:tabs>
        <w:spacing w:before="0" w:after="189" w:line="230" w:lineRule="exact"/>
        <w:ind w:left="500" w:firstLine="0"/>
        <w:jc w:val="both"/>
      </w:pPr>
      <w:r>
        <w:rPr>
          <w:rStyle w:val="Bodytext1"/>
        </w:rPr>
        <w:t xml:space="preserve">by </w:t>
      </w:r>
      <w:r>
        <w:rPr>
          <w:rStyle w:val="Bodytext1"/>
        </w:rPr>
        <w:t>inserting after paragraph (e) the following new paragraph—</w:t>
      </w:r>
    </w:p>
    <w:p w:rsidR="00D35C5A" w:rsidRDefault="00381637">
      <w:pPr>
        <w:pStyle w:val="Bodytext0"/>
        <w:shd w:val="clear" w:color="auto" w:fill="auto"/>
        <w:spacing w:before="0" w:after="174" w:line="298" w:lineRule="exact"/>
        <w:ind w:left="1680" w:right="20"/>
      </w:pPr>
      <w:r>
        <w:rPr>
          <w:rStyle w:val="Bodytext1"/>
        </w:rPr>
        <w:t>“(ea) aggravated defilement contrary to section 129 (3) and (4) of the Penal Code Act;”.</w:t>
      </w:r>
    </w:p>
    <w:p w:rsidR="00D35C5A" w:rsidRDefault="00381637">
      <w:pPr>
        <w:pStyle w:val="Heading10"/>
        <w:keepNext/>
        <w:keepLines/>
        <w:numPr>
          <w:ilvl w:val="0"/>
          <w:numId w:val="1"/>
        </w:numPr>
        <w:shd w:val="clear" w:color="auto" w:fill="auto"/>
        <w:tabs>
          <w:tab w:val="left" w:pos="500"/>
        </w:tabs>
        <w:spacing w:before="0" w:after="197" w:line="230" w:lineRule="exact"/>
        <w:ind w:left="20"/>
        <w:jc w:val="both"/>
      </w:pPr>
      <w:bookmarkStart w:id="2" w:name="bookmark2"/>
      <w:r>
        <w:rPr>
          <w:rStyle w:val="Heading11"/>
        </w:rPr>
        <w:t>Replacement of section 54 of the principal Act.</w:t>
      </w:r>
      <w:bookmarkEnd w:id="2"/>
    </w:p>
    <w:p w:rsidR="00D35C5A" w:rsidRDefault="00381637">
      <w:pPr>
        <w:pStyle w:val="Bodytext0"/>
        <w:shd w:val="clear" w:color="auto" w:fill="auto"/>
        <w:spacing w:before="0" w:after="166" w:line="288" w:lineRule="exact"/>
        <w:ind w:left="20" w:right="20" w:firstLine="0"/>
        <w:jc w:val="both"/>
      </w:pPr>
      <w:r>
        <w:rPr>
          <w:rStyle w:val="Bodytext1"/>
        </w:rPr>
        <w:t>For section 54 of the principal Act there is substituted the</w:t>
      </w:r>
      <w:r>
        <w:rPr>
          <w:rStyle w:val="Bodytext1"/>
        </w:rPr>
        <w:t xml:space="preserve"> following new section—</w:t>
      </w:r>
    </w:p>
    <w:p w:rsidR="00D35C5A" w:rsidRDefault="00381637">
      <w:pPr>
        <w:pStyle w:val="Heading10"/>
        <w:keepNext/>
        <w:keepLines/>
        <w:shd w:val="clear" w:color="auto" w:fill="auto"/>
        <w:spacing w:before="0" w:after="204" w:line="230" w:lineRule="exact"/>
        <w:ind w:left="500"/>
        <w:jc w:val="both"/>
      </w:pPr>
      <w:bookmarkStart w:id="3" w:name="bookmark3"/>
      <w:r>
        <w:rPr>
          <w:rStyle w:val="Heading11"/>
        </w:rPr>
        <w:t>“Trial of accused in his or her absence.</w:t>
      </w:r>
      <w:bookmarkEnd w:id="3"/>
    </w:p>
    <w:p w:rsidR="00D35C5A" w:rsidRDefault="00381637">
      <w:pPr>
        <w:pStyle w:val="Bodytext0"/>
        <w:shd w:val="clear" w:color="auto" w:fill="auto"/>
        <w:spacing w:before="0" w:after="120" w:line="278" w:lineRule="exact"/>
        <w:ind w:left="500" w:right="20" w:firstLine="0"/>
        <w:jc w:val="both"/>
      </w:pPr>
      <w:r>
        <w:rPr>
          <w:rStyle w:val="Bodytext1"/>
        </w:rPr>
        <w:t xml:space="preserve">54. (1) Except with his or her consent, the trial of any person shall not take place in the absence of that person unless the person so conducts himself or herself as to render the </w:t>
      </w:r>
      <w:r>
        <w:rPr>
          <w:rStyle w:val="Bodytext1"/>
        </w:rPr>
        <w:t>continuance of the proceedings in the presence of that person impracticable and the court makes an order for the person to be removed and the trial to proceed in the absence of that person.</w:t>
      </w:r>
    </w:p>
    <w:p w:rsidR="00D35C5A" w:rsidRDefault="00381637">
      <w:pPr>
        <w:pStyle w:val="Bodytext0"/>
        <w:shd w:val="clear" w:color="auto" w:fill="auto"/>
        <w:spacing w:before="0" w:after="159" w:line="278" w:lineRule="exact"/>
        <w:ind w:left="500" w:right="20" w:firstLine="560"/>
        <w:jc w:val="both"/>
      </w:pPr>
      <w:r>
        <w:rPr>
          <w:rStyle w:val="Bodytext1"/>
        </w:rPr>
        <w:t>(2) Where the court decides to try the accused person in his or he</w:t>
      </w:r>
      <w:r>
        <w:rPr>
          <w:rStyle w:val="Bodytext1"/>
        </w:rPr>
        <w:t>r absence under subsection (1) of this section, it shall make such provision as in its discretion appears sufficient for informing the accused of what has passed at the trial and for making his or her defence”.</w:t>
      </w:r>
    </w:p>
    <w:p w:rsidR="00D35C5A" w:rsidRDefault="00381637">
      <w:pPr>
        <w:pStyle w:val="Heading10"/>
        <w:keepNext/>
        <w:keepLines/>
        <w:numPr>
          <w:ilvl w:val="0"/>
          <w:numId w:val="1"/>
        </w:numPr>
        <w:shd w:val="clear" w:color="auto" w:fill="auto"/>
        <w:tabs>
          <w:tab w:val="left" w:pos="500"/>
        </w:tabs>
        <w:spacing w:before="0" w:after="243" w:line="230" w:lineRule="exact"/>
        <w:ind w:left="20"/>
        <w:jc w:val="both"/>
      </w:pPr>
      <w:bookmarkStart w:id="4" w:name="bookmark4"/>
      <w:r>
        <w:rPr>
          <w:rStyle w:val="Heading11"/>
        </w:rPr>
        <w:t>Repeal of section 109 of principal Act.</w:t>
      </w:r>
      <w:bookmarkEnd w:id="4"/>
    </w:p>
    <w:p w:rsidR="00D35C5A" w:rsidRDefault="00381637">
      <w:pPr>
        <w:pStyle w:val="Bodytext0"/>
        <w:shd w:val="clear" w:color="auto" w:fill="auto"/>
        <w:spacing w:before="0" w:line="230" w:lineRule="exact"/>
        <w:ind w:left="20" w:firstLine="0"/>
        <w:jc w:val="both"/>
      </w:pPr>
      <w:r>
        <w:rPr>
          <w:rStyle w:val="Bodytext1"/>
        </w:rPr>
        <w:t>Secti</w:t>
      </w:r>
      <w:r>
        <w:rPr>
          <w:rStyle w:val="Bodytext1"/>
        </w:rPr>
        <w:t>on 109 of the principal Act is repealed.</w:t>
      </w:r>
      <w:r>
        <w:br w:type="page"/>
      </w:r>
    </w:p>
    <w:p w:rsidR="00D35C5A" w:rsidRDefault="00381637">
      <w:pPr>
        <w:pStyle w:val="Bodytext50"/>
        <w:shd w:val="clear" w:color="auto" w:fill="auto"/>
        <w:tabs>
          <w:tab w:val="left" w:pos="1642"/>
        </w:tabs>
        <w:spacing w:before="0" w:after="17" w:line="230" w:lineRule="exact"/>
      </w:pPr>
      <w:r>
        <w:rPr>
          <w:rStyle w:val="Bodytext5NotItalic"/>
        </w:rPr>
        <w:lastRenderedPageBreak/>
        <w:t>Act 23</w:t>
      </w:r>
      <w:r>
        <w:rPr>
          <w:rStyle w:val="Bodytext5NotItalic"/>
        </w:rPr>
        <w:tab/>
      </w:r>
      <w:r>
        <w:rPr>
          <w:rStyle w:val="Bodytext51"/>
          <w:i/>
          <w:iCs/>
        </w:rPr>
        <w:t>Trial on Indictments (Amendment) Act</w:t>
      </w:r>
    </w:p>
    <w:p w:rsidR="00D35C5A" w:rsidRDefault="00D35C5A">
      <w:pPr>
        <w:pStyle w:val="Bodytext0"/>
        <w:shd w:val="clear" w:color="auto" w:fill="auto"/>
        <w:spacing w:before="0" w:line="278" w:lineRule="exact"/>
        <w:ind w:left="2580" w:firstLine="0"/>
      </w:pPr>
      <w:r>
        <w:pict>
          <v:shapetype id="_x0000_t202" coordsize="21600,21600" o:spt="202" path="m,l,21600r21600,l21600,xe">
            <v:stroke joinstyle="miter"/>
            <v:path gradientshapeok="t" o:connecttype="rect"/>
          </v:shapetype>
          <v:shape id="_x0000_s1026" type="#_x0000_t202" style="position:absolute;left:0;text-align:left;margin-left:319.25pt;margin-top:1.4pt;width:28.4pt;height:10.5pt;z-index:-251658752;mso-wrap-distance-left:5pt;mso-wrap-distance-right:5pt;mso-position-horizontal-relative:margin;mso-position-vertical-relative:margin" filled="f" stroked="f">
            <v:textbox style="mso-fit-shape-to-text:t" inset="0,0,0,0">
              <w:txbxContent>
                <w:p w:rsidR="00D35C5A" w:rsidRDefault="00381637">
                  <w:pPr>
                    <w:pStyle w:val="Bodytext0"/>
                    <w:shd w:val="clear" w:color="auto" w:fill="auto"/>
                    <w:spacing w:before="0" w:line="210" w:lineRule="exact"/>
                    <w:ind w:left="100" w:firstLine="0"/>
                  </w:pPr>
                  <w:r>
                    <w:rPr>
                      <w:rStyle w:val="BodytextExact0"/>
                      <w:spacing w:val="0"/>
                    </w:rPr>
                    <w:t>2008</w:t>
                  </w:r>
                </w:p>
              </w:txbxContent>
            </v:textbox>
            <w10:wrap type="square" anchorx="margin" anchory="margin"/>
          </v:shape>
        </w:pict>
      </w:r>
      <w:r w:rsidR="00381637">
        <w:rPr>
          <w:rStyle w:val="Bodytext1"/>
        </w:rPr>
        <w:t>Cross References</w:t>
      </w:r>
    </w:p>
    <w:p w:rsidR="00D35C5A" w:rsidRDefault="00381637">
      <w:pPr>
        <w:pStyle w:val="Bodytext0"/>
        <w:shd w:val="clear" w:color="auto" w:fill="auto"/>
        <w:spacing w:before="0" w:line="278" w:lineRule="exact"/>
        <w:ind w:right="3180" w:firstLine="0"/>
        <w:jc w:val="both"/>
      </w:pPr>
      <w:r>
        <w:rPr>
          <w:rStyle w:val="Bodytext1"/>
        </w:rPr>
        <w:t>Anti-Terrorism Act, 2002 Constitution of Uganda Firearms Act, Cap. 299 Penal Code Act, Cap. 120.</w:t>
      </w:r>
    </w:p>
    <w:sectPr w:rsidR="00D35C5A" w:rsidSect="00D35C5A">
      <w:footerReference w:type="default" r:id="rId7"/>
      <w:type w:val="continuous"/>
      <w:pgSz w:w="12240" w:h="15840"/>
      <w:pgMar w:top="2647" w:right="2628" w:bottom="3021" w:left="264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637" w:rsidRDefault="00381637" w:rsidP="00D35C5A">
      <w:r>
        <w:separator/>
      </w:r>
    </w:p>
  </w:endnote>
  <w:endnote w:type="continuationSeparator" w:id="1">
    <w:p w:rsidR="00381637" w:rsidRDefault="00381637" w:rsidP="00D35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5A" w:rsidRDefault="00D35C5A">
    <w:pPr>
      <w:rPr>
        <w:sz w:val="2"/>
        <w:szCs w:val="2"/>
      </w:rPr>
    </w:pPr>
    <w:r w:rsidRPr="00D35C5A">
      <w:pict>
        <v:shapetype id="_x0000_t202" coordsize="21600,21600" o:spt="202" path="m,l,21600r21600,l21600,xe">
          <v:stroke joinstyle="miter"/>
          <v:path gradientshapeok="t" o:connecttype="rect"/>
        </v:shapetype>
        <v:shape id="_x0000_s2049" type="#_x0000_t202" style="position:absolute;margin-left:304.9pt;margin-top:652.7pt;width:2.9pt;height:7.9pt;z-index:-251658752;mso-wrap-style:none;mso-wrap-distance-left:5pt;mso-wrap-distance-right:5pt;mso-position-horizontal-relative:page;mso-position-vertical-relative:page" wrapcoords="0 0" filled="f" stroked="f">
          <v:textbox style="mso-fit-shape-to-text:t" inset="0,0,0,0">
            <w:txbxContent>
              <w:p w:rsidR="00D35C5A" w:rsidRDefault="00D35C5A">
                <w:pPr>
                  <w:pStyle w:val="Headerorfooter0"/>
                  <w:shd w:val="clear" w:color="auto" w:fill="auto"/>
                  <w:spacing w:line="240" w:lineRule="auto"/>
                </w:pPr>
                <w:fldSimple w:instr=" PAGE \* MERGEFORMAT ">
                  <w:r w:rsidR="00937FE4" w:rsidRPr="00937FE4">
                    <w:rPr>
                      <w:rStyle w:val="Headerorfooter1"/>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637" w:rsidRDefault="00381637"/>
  </w:footnote>
  <w:footnote w:type="continuationSeparator" w:id="1">
    <w:p w:rsidR="00381637" w:rsidRDefault="0038163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C6CED"/>
    <w:multiLevelType w:val="multilevel"/>
    <w:tmpl w:val="10BC4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6477DE"/>
    <w:multiLevelType w:val="multilevel"/>
    <w:tmpl w:val="BC8A9B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D35C5A"/>
    <w:rsid w:val="00381637"/>
    <w:rsid w:val="00937FE4"/>
    <w:rsid w:val="00D35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5C5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5C5A"/>
    <w:rPr>
      <w:color w:val="0066CC"/>
      <w:u w:val="single"/>
    </w:rPr>
  </w:style>
  <w:style w:type="character" w:customStyle="1" w:styleId="BodytextExact">
    <w:name w:val="Body text Exact"/>
    <w:basedOn w:val="DefaultParagraphFont"/>
    <w:rsid w:val="00D35C5A"/>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Exact0">
    <w:name w:val="Body text Exact"/>
    <w:basedOn w:val="Bodytext"/>
    <w:rsid w:val="00D35C5A"/>
    <w:rPr>
      <w:spacing w:val="4"/>
      <w:sz w:val="21"/>
      <w:szCs w:val="21"/>
    </w:rPr>
  </w:style>
  <w:style w:type="character" w:customStyle="1" w:styleId="Bodytext2">
    <w:name w:val="Body text (2)_"/>
    <w:basedOn w:val="DefaultParagraphFont"/>
    <w:link w:val="Bodytext20"/>
    <w:rsid w:val="00D35C5A"/>
    <w:rPr>
      <w:rFonts w:ascii="Times New Roman" w:eastAsia="Times New Roman" w:hAnsi="Times New Roman" w:cs="Times New Roman"/>
      <w:b/>
      <w:bCs/>
      <w:i w:val="0"/>
      <w:iCs w:val="0"/>
      <w:smallCaps w:val="0"/>
      <w:strike w:val="0"/>
      <w:sz w:val="19"/>
      <w:szCs w:val="19"/>
      <w:u w:val="none"/>
    </w:rPr>
  </w:style>
  <w:style w:type="character" w:customStyle="1" w:styleId="Bodytext21">
    <w:name w:val="Body text (2)"/>
    <w:basedOn w:val="Bodytext2"/>
    <w:rsid w:val="00D35C5A"/>
    <w:rPr>
      <w:color w:val="000000"/>
      <w:spacing w:val="0"/>
      <w:w w:val="100"/>
      <w:position w:val="0"/>
      <w:lang w:val="en-US"/>
    </w:rPr>
  </w:style>
  <w:style w:type="character" w:customStyle="1" w:styleId="Headerorfooter">
    <w:name w:val="Header or footer_"/>
    <w:basedOn w:val="DefaultParagraphFont"/>
    <w:link w:val="Headerorfooter0"/>
    <w:rsid w:val="00D35C5A"/>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sid w:val="00D35C5A"/>
    <w:rPr>
      <w:color w:val="000000"/>
      <w:spacing w:val="0"/>
      <w:w w:val="100"/>
      <w:position w:val="0"/>
    </w:rPr>
  </w:style>
  <w:style w:type="character" w:customStyle="1" w:styleId="Bodytext3">
    <w:name w:val="Body text (3)_"/>
    <w:basedOn w:val="DefaultParagraphFont"/>
    <w:link w:val="Bodytext30"/>
    <w:rsid w:val="00D35C5A"/>
    <w:rPr>
      <w:rFonts w:ascii="Times New Roman" w:eastAsia="Times New Roman" w:hAnsi="Times New Roman" w:cs="Times New Roman"/>
      <w:b w:val="0"/>
      <w:bCs w:val="0"/>
      <w:i/>
      <w:iCs/>
      <w:smallCaps w:val="0"/>
      <w:strike w:val="0"/>
      <w:sz w:val="15"/>
      <w:szCs w:val="15"/>
      <w:u w:val="none"/>
    </w:rPr>
  </w:style>
  <w:style w:type="character" w:customStyle="1" w:styleId="Bodytext31">
    <w:name w:val="Body text (3)"/>
    <w:basedOn w:val="Bodytext3"/>
    <w:rsid w:val="00D35C5A"/>
    <w:rPr>
      <w:color w:val="000000"/>
      <w:spacing w:val="0"/>
      <w:w w:val="100"/>
      <w:position w:val="0"/>
      <w:lang w:val="en-US"/>
    </w:rPr>
  </w:style>
  <w:style w:type="character" w:customStyle="1" w:styleId="Bodytext4">
    <w:name w:val="Body text (4)_"/>
    <w:basedOn w:val="DefaultParagraphFont"/>
    <w:link w:val="Bodytext40"/>
    <w:rsid w:val="00D35C5A"/>
    <w:rPr>
      <w:rFonts w:ascii="Times New Roman" w:eastAsia="Times New Roman" w:hAnsi="Times New Roman" w:cs="Times New Roman"/>
      <w:b w:val="0"/>
      <w:bCs w:val="0"/>
      <w:i w:val="0"/>
      <w:iCs w:val="0"/>
      <w:smallCaps w:val="0"/>
      <w:strike w:val="0"/>
      <w:sz w:val="15"/>
      <w:szCs w:val="15"/>
      <w:u w:val="none"/>
    </w:rPr>
  </w:style>
  <w:style w:type="character" w:customStyle="1" w:styleId="Bodytext41">
    <w:name w:val="Body text (4)"/>
    <w:basedOn w:val="Bodytext4"/>
    <w:rsid w:val="00D35C5A"/>
    <w:rPr>
      <w:color w:val="000000"/>
      <w:spacing w:val="0"/>
      <w:w w:val="100"/>
      <w:position w:val="0"/>
      <w:lang w:val="en-US"/>
    </w:rPr>
  </w:style>
  <w:style w:type="character" w:customStyle="1" w:styleId="Bodytext5">
    <w:name w:val="Body text (5)_"/>
    <w:basedOn w:val="DefaultParagraphFont"/>
    <w:link w:val="Bodytext50"/>
    <w:rsid w:val="00D35C5A"/>
    <w:rPr>
      <w:rFonts w:ascii="Times New Roman" w:eastAsia="Times New Roman" w:hAnsi="Times New Roman" w:cs="Times New Roman"/>
      <w:b w:val="0"/>
      <w:bCs w:val="0"/>
      <w:i/>
      <w:iCs/>
      <w:smallCaps w:val="0"/>
      <w:strike w:val="0"/>
      <w:sz w:val="23"/>
      <w:szCs w:val="23"/>
      <w:u w:val="none"/>
    </w:rPr>
  </w:style>
  <w:style w:type="character" w:customStyle="1" w:styleId="Bodytext5NotItalic">
    <w:name w:val="Body text (5) + Not Italic"/>
    <w:basedOn w:val="Bodytext5"/>
    <w:rsid w:val="00D35C5A"/>
    <w:rPr>
      <w:i/>
      <w:iCs/>
      <w:color w:val="000000"/>
      <w:spacing w:val="0"/>
      <w:w w:val="100"/>
      <w:position w:val="0"/>
      <w:lang w:val="en-US"/>
    </w:rPr>
  </w:style>
  <w:style w:type="character" w:customStyle="1" w:styleId="Bodytext51">
    <w:name w:val="Body text (5)"/>
    <w:basedOn w:val="Bodytext5"/>
    <w:rsid w:val="00D35C5A"/>
    <w:rPr>
      <w:color w:val="000000"/>
      <w:spacing w:val="0"/>
      <w:w w:val="100"/>
      <w:position w:val="0"/>
      <w:lang w:val="en-US"/>
    </w:rPr>
  </w:style>
  <w:style w:type="character" w:customStyle="1" w:styleId="Heading1">
    <w:name w:val="Heading #1_"/>
    <w:basedOn w:val="DefaultParagraphFont"/>
    <w:link w:val="Heading10"/>
    <w:rsid w:val="00D35C5A"/>
    <w:rPr>
      <w:rFonts w:ascii="Times New Roman" w:eastAsia="Times New Roman" w:hAnsi="Times New Roman" w:cs="Times New Roman"/>
      <w:b w:val="0"/>
      <w:bCs w:val="0"/>
      <w:i w:val="0"/>
      <w:iCs w:val="0"/>
      <w:smallCaps w:val="0"/>
      <w:strike w:val="0"/>
      <w:sz w:val="23"/>
      <w:szCs w:val="23"/>
      <w:u w:val="none"/>
    </w:rPr>
  </w:style>
  <w:style w:type="character" w:customStyle="1" w:styleId="Heading11">
    <w:name w:val="Heading #1"/>
    <w:basedOn w:val="Heading1"/>
    <w:rsid w:val="00D35C5A"/>
    <w:rPr>
      <w:color w:val="000000"/>
      <w:spacing w:val="0"/>
      <w:w w:val="100"/>
      <w:position w:val="0"/>
      <w:lang w:val="en-US"/>
    </w:rPr>
  </w:style>
  <w:style w:type="character" w:customStyle="1" w:styleId="Heading12">
    <w:name w:val="Heading #1"/>
    <w:basedOn w:val="Heading1"/>
    <w:rsid w:val="00D35C5A"/>
    <w:rPr>
      <w:color w:val="000000"/>
      <w:spacing w:val="0"/>
      <w:w w:val="100"/>
      <w:position w:val="0"/>
      <w:u w:val="single"/>
    </w:rPr>
  </w:style>
  <w:style w:type="character" w:customStyle="1" w:styleId="Bodytext">
    <w:name w:val="Body text_"/>
    <w:basedOn w:val="DefaultParagraphFont"/>
    <w:link w:val="Bodytext0"/>
    <w:rsid w:val="00D35C5A"/>
    <w:rPr>
      <w:rFonts w:ascii="Times New Roman" w:eastAsia="Times New Roman" w:hAnsi="Times New Roman" w:cs="Times New Roman"/>
      <w:b w:val="0"/>
      <w:bCs w:val="0"/>
      <w:i w:val="0"/>
      <w:iCs w:val="0"/>
      <w:smallCaps w:val="0"/>
      <w:strike w:val="0"/>
      <w:sz w:val="23"/>
      <w:szCs w:val="23"/>
      <w:u w:val="none"/>
    </w:rPr>
  </w:style>
  <w:style w:type="character" w:customStyle="1" w:styleId="Bodytext9pt">
    <w:name w:val="Body text + 9 pt"/>
    <w:basedOn w:val="Bodytext"/>
    <w:rsid w:val="00D35C5A"/>
    <w:rPr>
      <w:color w:val="000000"/>
      <w:spacing w:val="0"/>
      <w:w w:val="100"/>
      <w:position w:val="0"/>
      <w:sz w:val="18"/>
      <w:szCs w:val="18"/>
      <w:lang w:val="en-US"/>
    </w:rPr>
  </w:style>
  <w:style w:type="character" w:customStyle="1" w:styleId="Bodytext1">
    <w:name w:val="Body text"/>
    <w:basedOn w:val="Bodytext"/>
    <w:rsid w:val="00D35C5A"/>
    <w:rPr>
      <w:color w:val="000000"/>
      <w:spacing w:val="0"/>
      <w:w w:val="100"/>
      <w:position w:val="0"/>
      <w:lang w:val="en-US"/>
    </w:rPr>
  </w:style>
  <w:style w:type="paragraph" w:customStyle="1" w:styleId="Bodytext0">
    <w:name w:val="Body text"/>
    <w:basedOn w:val="Normal"/>
    <w:link w:val="Bodytext"/>
    <w:rsid w:val="00D35C5A"/>
    <w:pPr>
      <w:shd w:val="clear" w:color="auto" w:fill="FFFFFF"/>
      <w:spacing w:before="300" w:line="562" w:lineRule="exact"/>
      <w:ind w:hanging="620"/>
    </w:pPr>
    <w:rPr>
      <w:rFonts w:ascii="Times New Roman" w:eastAsia="Times New Roman" w:hAnsi="Times New Roman" w:cs="Times New Roman"/>
      <w:sz w:val="23"/>
      <w:szCs w:val="23"/>
    </w:rPr>
  </w:style>
  <w:style w:type="paragraph" w:customStyle="1" w:styleId="Bodytext20">
    <w:name w:val="Body text (2)"/>
    <w:basedOn w:val="Normal"/>
    <w:link w:val="Bodytext2"/>
    <w:rsid w:val="00D35C5A"/>
    <w:pPr>
      <w:shd w:val="clear" w:color="auto" w:fill="FFFFFF"/>
      <w:spacing w:line="221" w:lineRule="exact"/>
    </w:pPr>
    <w:rPr>
      <w:rFonts w:ascii="Times New Roman" w:eastAsia="Times New Roman" w:hAnsi="Times New Roman" w:cs="Times New Roman"/>
      <w:b/>
      <w:bCs/>
      <w:sz w:val="19"/>
      <w:szCs w:val="19"/>
    </w:rPr>
  </w:style>
  <w:style w:type="paragraph" w:customStyle="1" w:styleId="Headerorfooter0">
    <w:name w:val="Header or footer"/>
    <w:basedOn w:val="Normal"/>
    <w:link w:val="Headerorfooter"/>
    <w:rsid w:val="00D35C5A"/>
    <w:pPr>
      <w:shd w:val="clear" w:color="auto" w:fill="FFFFFF"/>
      <w:spacing w:line="0" w:lineRule="atLeast"/>
    </w:pPr>
    <w:rPr>
      <w:rFonts w:ascii="Times New Roman" w:eastAsia="Times New Roman" w:hAnsi="Times New Roman" w:cs="Times New Roman"/>
      <w:sz w:val="21"/>
      <w:szCs w:val="21"/>
    </w:rPr>
  </w:style>
  <w:style w:type="paragraph" w:customStyle="1" w:styleId="Bodytext30">
    <w:name w:val="Body text (3)"/>
    <w:basedOn w:val="Normal"/>
    <w:link w:val="Bodytext3"/>
    <w:rsid w:val="00D35C5A"/>
    <w:pPr>
      <w:shd w:val="clear" w:color="auto" w:fill="FFFFFF"/>
      <w:spacing w:line="221" w:lineRule="exact"/>
      <w:jc w:val="center"/>
    </w:pPr>
    <w:rPr>
      <w:rFonts w:ascii="Times New Roman" w:eastAsia="Times New Roman" w:hAnsi="Times New Roman" w:cs="Times New Roman"/>
      <w:i/>
      <w:iCs/>
      <w:sz w:val="15"/>
      <w:szCs w:val="15"/>
    </w:rPr>
  </w:style>
  <w:style w:type="paragraph" w:customStyle="1" w:styleId="Bodytext40">
    <w:name w:val="Body text (4)"/>
    <w:basedOn w:val="Normal"/>
    <w:link w:val="Bodytext4"/>
    <w:rsid w:val="00D35C5A"/>
    <w:pPr>
      <w:shd w:val="clear" w:color="auto" w:fill="FFFFFF"/>
      <w:spacing w:after="540" w:line="0" w:lineRule="atLeast"/>
      <w:jc w:val="center"/>
    </w:pPr>
    <w:rPr>
      <w:rFonts w:ascii="Times New Roman" w:eastAsia="Times New Roman" w:hAnsi="Times New Roman" w:cs="Times New Roman"/>
      <w:sz w:val="15"/>
      <w:szCs w:val="15"/>
    </w:rPr>
  </w:style>
  <w:style w:type="paragraph" w:customStyle="1" w:styleId="Bodytext50">
    <w:name w:val="Body text (5)"/>
    <w:basedOn w:val="Normal"/>
    <w:link w:val="Bodytext5"/>
    <w:rsid w:val="00D35C5A"/>
    <w:pPr>
      <w:shd w:val="clear" w:color="auto" w:fill="FFFFFF"/>
      <w:spacing w:before="540" w:after="1620" w:line="0" w:lineRule="atLeast"/>
    </w:pPr>
    <w:rPr>
      <w:rFonts w:ascii="Times New Roman" w:eastAsia="Times New Roman" w:hAnsi="Times New Roman" w:cs="Times New Roman"/>
      <w:i/>
      <w:iCs/>
      <w:sz w:val="23"/>
      <w:szCs w:val="23"/>
    </w:rPr>
  </w:style>
  <w:style w:type="paragraph" w:customStyle="1" w:styleId="Heading10">
    <w:name w:val="Heading #1"/>
    <w:basedOn w:val="Normal"/>
    <w:link w:val="Heading1"/>
    <w:rsid w:val="00D35C5A"/>
    <w:pPr>
      <w:shd w:val="clear" w:color="auto" w:fill="FFFFFF"/>
      <w:spacing w:before="1620" w:after="300" w:line="0" w:lineRule="atLeast"/>
      <w:jc w:val="center"/>
      <w:outlineLvl w:val="0"/>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2014-06-05T11:07:00Z</dcterms:created>
  <dcterms:modified xsi:type="dcterms:W3CDTF">2014-06-05T11:10:00Z</dcterms:modified>
</cp:coreProperties>
</file>