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DF0" w:rsidRDefault="005F6245">
      <w:pPr>
        <w:pStyle w:val="Bodytext20"/>
        <w:shd w:val="clear" w:color="auto" w:fill="auto"/>
      </w:pPr>
      <w:r>
        <w:rPr>
          <w:rStyle w:val="Bodytext21"/>
          <w:b/>
          <w:bCs/>
        </w:rPr>
        <w:t>ACTS</w:t>
      </w:r>
    </w:p>
    <w:p w:rsidR="00807DF0" w:rsidRDefault="005F6245">
      <w:pPr>
        <w:pStyle w:val="Bodytext20"/>
        <w:shd w:val="clear" w:color="auto" w:fill="auto"/>
        <w:tabs>
          <w:tab w:val="left" w:pos="5338"/>
        </w:tabs>
      </w:pPr>
      <w:r>
        <w:rPr>
          <w:rStyle w:val="Bodytext21"/>
          <w:b/>
          <w:bCs/>
        </w:rPr>
        <w:t>SUPPLEMENT No. 4</w:t>
      </w:r>
      <w:r>
        <w:rPr>
          <w:rStyle w:val="Bodytext21"/>
          <w:b/>
          <w:bCs/>
        </w:rPr>
        <w:tab/>
        <w:t>17th August, 2007.</w:t>
      </w:r>
    </w:p>
    <w:p w:rsidR="00807DF0" w:rsidRDefault="005F6245">
      <w:pPr>
        <w:pStyle w:val="Bodytext20"/>
        <w:shd w:val="clear" w:color="auto" w:fill="auto"/>
        <w:ind w:left="200"/>
        <w:jc w:val="center"/>
      </w:pPr>
      <w:r>
        <w:rPr>
          <w:rStyle w:val="Bodytext21"/>
          <w:b/>
          <w:bCs/>
        </w:rPr>
        <w:t>ACTS SUPPLEMENT</w:t>
      </w:r>
    </w:p>
    <w:p w:rsidR="00807DF0" w:rsidRDefault="005F6245">
      <w:pPr>
        <w:pStyle w:val="Bodytext30"/>
        <w:shd w:val="clear" w:color="auto" w:fill="auto"/>
        <w:spacing w:after="80" w:line="150" w:lineRule="exact"/>
        <w:ind w:left="200"/>
      </w:pPr>
      <w:r>
        <w:rPr>
          <w:rStyle w:val="Bodytext31"/>
          <w:i/>
          <w:iCs/>
        </w:rPr>
        <w:t>to The Uganda Gazette No. 43 Volume C dated 17th August, 2007.</w:t>
      </w:r>
    </w:p>
    <w:p w:rsidR="00807DF0" w:rsidRDefault="005F6245">
      <w:pPr>
        <w:pStyle w:val="Bodytext40"/>
        <w:shd w:val="clear" w:color="auto" w:fill="auto"/>
        <w:spacing w:before="0" w:after="32" w:line="150" w:lineRule="exact"/>
        <w:ind w:left="200"/>
      </w:pPr>
      <w:r>
        <w:rPr>
          <w:rStyle w:val="Bodytext41"/>
        </w:rPr>
        <w:t>Printed by UPPC, Entebbe, by Order of the Government.</w:t>
      </w:r>
    </w:p>
    <w:p w:rsidR="00807DF0" w:rsidRDefault="005F6245">
      <w:pPr>
        <w:pStyle w:val="Bodytext50"/>
        <w:shd w:val="clear" w:color="auto" w:fill="auto"/>
        <w:tabs>
          <w:tab w:val="left" w:pos="2006"/>
          <w:tab w:val="left" w:pos="6451"/>
        </w:tabs>
        <w:spacing w:before="0"/>
      </w:pPr>
      <w:r>
        <w:rPr>
          <w:rStyle w:val="Bodytext5NotItalic"/>
        </w:rPr>
        <w:t>Act 8</w:t>
      </w:r>
      <w:r>
        <w:rPr>
          <w:rStyle w:val="Bodytext5NotItalic"/>
        </w:rPr>
        <w:tab/>
      </w:r>
      <w:r>
        <w:rPr>
          <w:rStyle w:val="Bodytext51"/>
          <w:i/>
          <w:iCs/>
        </w:rPr>
        <w:t>Penal Code (Amendment) Act</w:t>
      </w:r>
      <w:r>
        <w:rPr>
          <w:rStyle w:val="Bodytext5NotItalic"/>
        </w:rPr>
        <w:tab/>
        <w:t>2007</w:t>
      </w:r>
    </w:p>
    <w:p w:rsidR="00807DF0" w:rsidRDefault="005F6245">
      <w:pPr>
        <w:pStyle w:val="Bodytext0"/>
        <w:shd w:val="clear" w:color="auto" w:fill="auto"/>
        <w:spacing w:after="522"/>
        <w:ind w:left="200" w:firstLine="0"/>
      </w:pPr>
      <w:r>
        <w:rPr>
          <w:rStyle w:val="Bodytext1"/>
        </w:rPr>
        <w:t>THE PENAL CODE (AMENDMENT) ACT, 2007.</w:t>
      </w:r>
    </w:p>
    <w:p w:rsidR="00807DF0" w:rsidRDefault="005F6245">
      <w:pPr>
        <w:pStyle w:val="Bodytext0"/>
        <w:shd w:val="clear" w:color="auto" w:fill="auto"/>
        <w:spacing w:after="300" w:line="230" w:lineRule="exact"/>
        <w:ind w:left="200" w:firstLine="0"/>
      </w:pPr>
      <w:r>
        <w:rPr>
          <w:rStyle w:val="Bodytext1"/>
        </w:rPr>
        <w:t>ARRANGEMENT OF SECTIONS.</w:t>
      </w:r>
    </w:p>
    <w:p w:rsidR="00807DF0" w:rsidRDefault="005F6245">
      <w:pPr>
        <w:pStyle w:val="Bodytext60"/>
        <w:shd w:val="clear" w:color="auto" w:fill="auto"/>
        <w:spacing w:before="0" w:after="265" w:line="210" w:lineRule="exact"/>
      </w:pPr>
      <w:r>
        <w:rPr>
          <w:rStyle w:val="Bodytext61"/>
          <w:i/>
          <w:iCs/>
        </w:rPr>
        <w:t>Section</w:t>
      </w:r>
    </w:p>
    <w:p w:rsidR="00807DF0" w:rsidRDefault="005F6245">
      <w:pPr>
        <w:pStyle w:val="Bodytext0"/>
        <w:numPr>
          <w:ilvl w:val="0"/>
          <w:numId w:val="1"/>
        </w:numPr>
        <w:shd w:val="clear" w:color="auto" w:fill="auto"/>
        <w:tabs>
          <w:tab w:val="left" w:pos="831"/>
        </w:tabs>
        <w:spacing w:after="0" w:line="264" w:lineRule="exact"/>
        <w:ind w:left="500" w:firstLine="0"/>
        <w:jc w:val="left"/>
      </w:pPr>
      <w:r>
        <w:rPr>
          <w:rStyle w:val="Bodytext1"/>
        </w:rPr>
        <w:t>Abolition of corporal punishment.</w:t>
      </w:r>
    </w:p>
    <w:p w:rsidR="00807DF0" w:rsidRDefault="005F6245">
      <w:pPr>
        <w:pStyle w:val="Bodytext0"/>
        <w:numPr>
          <w:ilvl w:val="0"/>
          <w:numId w:val="1"/>
        </w:numPr>
        <w:shd w:val="clear" w:color="auto" w:fill="auto"/>
        <w:tabs>
          <w:tab w:val="left" w:pos="870"/>
        </w:tabs>
        <w:spacing w:after="0" w:line="264" w:lineRule="exact"/>
        <w:ind w:left="500" w:firstLine="0"/>
        <w:jc w:val="left"/>
      </w:pPr>
      <w:r>
        <w:rPr>
          <w:rStyle w:val="Bodytext1"/>
        </w:rPr>
        <w:t>Section 129 of the Penal Code Act replaced.</w:t>
      </w:r>
    </w:p>
    <w:p w:rsidR="00807DF0" w:rsidRDefault="005F6245">
      <w:pPr>
        <w:pStyle w:val="Bodytext0"/>
        <w:numPr>
          <w:ilvl w:val="0"/>
          <w:numId w:val="1"/>
        </w:numPr>
        <w:shd w:val="clear" w:color="auto" w:fill="auto"/>
        <w:tabs>
          <w:tab w:val="left" w:pos="850"/>
        </w:tabs>
        <w:spacing w:after="0" w:line="264" w:lineRule="exact"/>
        <w:ind w:left="500" w:firstLine="0"/>
        <w:jc w:val="left"/>
      </w:pPr>
      <w:r>
        <w:rPr>
          <w:rStyle w:val="Bodytext1"/>
        </w:rPr>
        <w:t>Amendment of section 286 of the principal Act.</w:t>
      </w:r>
    </w:p>
    <w:p w:rsidR="00807DF0" w:rsidRDefault="005F6245">
      <w:pPr>
        <w:pStyle w:val="Bodytext0"/>
        <w:numPr>
          <w:ilvl w:val="0"/>
          <w:numId w:val="1"/>
        </w:numPr>
        <w:shd w:val="clear" w:color="auto" w:fill="auto"/>
        <w:tabs>
          <w:tab w:val="left" w:pos="860"/>
        </w:tabs>
        <w:spacing w:after="0" w:line="264" w:lineRule="exact"/>
        <w:ind w:left="500" w:firstLine="0"/>
        <w:jc w:val="left"/>
      </w:pPr>
      <w:r>
        <w:rPr>
          <w:rStyle w:val="Bodytext1"/>
        </w:rPr>
        <w:t>Repeal of section 288.</w:t>
      </w:r>
    </w:p>
    <w:p w:rsidR="00807DF0" w:rsidRDefault="005F6245">
      <w:pPr>
        <w:pStyle w:val="Bodytext0"/>
        <w:numPr>
          <w:ilvl w:val="0"/>
          <w:numId w:val="1"/>
        </w:numPr>
        <w:shd w:val="clear" w:color="auto" w:fill="auto"/>
        <w:tabs>
          <w:tab w:val="left" w:pos="850"/>
        </w:tabs>
        <w:spacing w:after="0" w:line="264" w:lineRule="exact"/>
        <w:ind w:left="500" w:firstLine="0"/>
        <w:jc w:val="left"/>
      </w:pPr>
      <w:r>
        <w:rPr>
          <w:rStyle w:val="Bodytext1"/>
        </w:rPr>
        <w:t>Amendment of section 319 of principal Act.</w:t>
      </w:r>
    </w:p>
    <w:p w:rsidR="00807DF0" w:rsidRDefault="005F6245">
      <w:pPr>
        <w:pStyle w:val="Bodytext0"/>
        <w:numPr>
          <w:ilvl w:val="0"/>
          <w:numId w:val="1"/>
        </w:numPr>
        <w:shd w:val="clear" w:color="auto" w:fill="auto"/>
        <w:tabs>
          <w:tab w:val="left" w:pos="855"/>
        </w:tabs>
        <w:spacing w:after="0" w:line="264" w:lineRule="exact"/>
        <w:ind w:left="500" w:firstLine="0"/>
        <w:jc w:val="left"/>
      </w:pPr>
      <w:r>
        <w:rPr>
          <w:rStyle w:val="Bodytext1"/>
        </w:rPr>
        <w:t>Transitional provision.</w:t>
      </w:r>
    </w:p>
    <w:p w:rsidR="00807DF0" w:rsidRDefault="005F6245">
      <w:pPr>
        <w:pStyle w:val="Heading10"/>
        <w:keepNext/>
        <w:keepLines/>
        <w:shd w:val="clear" w:color="auto" w:fill="auto"/>
        <w:spacing w:after="14" w:line="230" w:lineRule="exact"/>
        <w:ind w:right="140"/>
      </w:pPr>
      <w:bookmarkStart w:id="0" w:name="bookmark0"/>
      <w:r>
        <w:rPr>
          <w:rStyle w:val="Heading11"/>
        </w:rPr>
        <w:t xml:space="preserve">THE </w:t>
      </w:r>
      <w:r>
        <w:rPr>
          <w:rStyle w:val="Heading11"/>
        </w:rPr>
        <w:t>PENAL CODE (AMENDMENT) ACT, 2007. An Act to amend the Penal Code Act.</w:t>
      </w:r>
      <w:bookmarkEnd w:id="0"/>
    </w:p>
    <w:p w:rsidR="00807DF0" w:rsidRDefault="005F6245">
      <w:pPr>
        <w:pStyle w:val="Bodytext0"/>
        <w:shd w:val="clear" w:color="auto" w:fill="auto"/>
        <w:spacing w:after="0" w:line="586" w:lineRule="exact"/>
        <w:ind w:left="20" w:firstLine="0"/>
        <w:jc w:val="both"/>
      </w:pPr>
      <w:r>
        <w:rPr>
          <w:rStyle w:val="Bodytext9pt"/>
        </w:rPr>
        <w:t xml:space="preserve">Date of Assent: </w:t>
      </w:r>
      <w:r>
        <w:rPr>
          <w:rStyle w:val="Bodytext1"/>
        </w:rPr>
        <w:t>20th July, 2007.</w:t>
      </w:r>
    </w:p>
    <w:p w:rsidR="00807DF0" w:rsidRDefault="005F6245">
      <w:pPr>
        <w:pStyle w:val="Bodytext50"/>
        <w:shd w:val="clear" w:color="auto" w:fill="auto"/>
        <w:spacing w:before="0" w:line="586" w:lineRule="exact"/>
        <w:ind w:left="20"/>
        <w:jc w:val="both"/>
      </w:pPr>
      <w:r>
        <w:rPr>
          <w:rStyle w:val="Bodytext51"/>
          <w:i/>
          <w:iCs/>
        </w:rPr>
        <w:t>Date of commencement:</w:t>
      </w:r>
      <w:r>
        <w:rPr>
          <w:rStyle w:val="Bodytext5NotItalic"/>
        </w:rPr>
        <w:t xml:space="preserve"> 17th August, 2007.</w:t>
      </w:r>
    </w:p>
    <w:p w:rsidR="00807DF0" w:rsidRDefault="005F6245">
      <w:pPr>
        <w:pStyle w:val="Bodytext0"/>
        <w:shd w:val="clear" w:color="auto" w:fill="auto"/>
        <w:spacing w:after="298" w:line="230" w:lineRule="exact"/>
        <w:ind w:left="20" w:firstLine="0"/>
        <w:jc w:val="both"/>
      </w:pPr>
      <w:r>
        <w:rPr>
          <w:rStyle w:val="Bodytext9pt"/>
        </w:rPr>
        <w:t xml:space="preserve">Be it enacted </w:t>
      </w:r>
      <w:r>
        <w:rPr>
          <w:rStyle w:val="Bodytext1"/>
        </w:rPr>
        <w:t>by Parliament as follows:</w:t>
      </w:r>
    </w:p>
    <w:p w:rsidR="00807DF0" w:rsidRDefault="005F6245">
      <w:pPr>
        <w:pStyle w:val="Heading10"/>
        <w:keepNext/>
        <w:keepLines/>
        <w:numPr>
          <w:ilvl w:val="0"/>
          <w:numId w:val="2"/>
        </w:numPr>
        <w:shd w:val="clear" w:color="auto" w:fill="auto"/>
        <w:tabs>
          <w:tab w:val="left" w:pos="481"/>
        </w:tabs>
        <w:spacing w:after="0" w:line="230" w:lineRule="exact"/>
        <w:ind w:left="20"/>
        <w:jc w:val="both"/>
      </w:pPr>
      <w:bookmarkStart w:id="1" w:name="bookmark1"/>
      <w:r>
        <w:rPr>
          <w:rStyle w:val="Heading11"/>
        </w:rPr>
        <w:t>Abolition of corporal punishment.</w:t>
      </w:r>
      <w:bookmarkEnd w:id="1"/>
    </w:p>
    <w:p w:rsidR="00807DF0" w:rsidRDefault="005F6245">
      <w:pPr>
        <w:pStyle w:val="Bodytext0"/>
        <w:numPr>
          <w:ilvl w:val="0"/>
          <w:numId w:val="3"/>
        </w:numPr>
        <w:shd w:val="clear" w:color="auto" w:fill="auto"/>
        <w:tabs>
          <w:tab w:val="left" w:pos="951"/>
        </w:tabs>
        <w:spacing w:after="240" w:line="278" w:lineRule="exact"/>
        <w:ind w:left="20" w:firstLine="480"/>
        <w:jc w:val="both"/>
      </w:pPr>
      <w:r>
        <w:rPr>
          <w:rStyle w:val="Bodytext1"/>
        </w:rPr>
        <w:t xml:space="preserve">Corporal punishment is abolished and </w:t>
      </w:r>
      <w:r>
        <w:rPr>
          <w:rStyle w:val="Bodytext1"/>
        </w:rPr>
        <w:t>accordingly, all references to corporal punishment in the Penal Code Act in this Act referred to as the principal Act, are repealed.</w:t>
      </w:r>
    </w:p>
    <w:p w:rsidR="00807DF0" w:rsidRDefault="005F6245">
      <w:pPr>
        <w:pStyle w:val="Bodytext0"/>
        <w:numPr>
          <w:ilvl w:val="0"/>
          <w:numId w:val="3"/>
        </w:numPr>
        <w:shd w:val="clear" w:color="auto" w:fill="auto"/>
        <w:tabs>
          <w:tab w:val="left" w:pos="846"/>
        </w:tabs>
        <w:spacing w:after="240" w:line="278" w:lineRule="exact"/>
        <w:ind w:left="20" w:firstLine="480"/>
        <w:jc w:val="both"/>
      </w:pPr>
      <w:r>
        <w:rPr>
          <w:rStyle w:val="Bodytext1"/>
        </w:rPr>
        <w:t>Without prejudice to the general effect of subsection (1) of this section, section 125, subsection (2) of section 129 and s</w:t>
      </w:r>
      <w:r>
        <w:rPr>
          <w:rStyle w:val="Bodytext1"/>
        </w:rPr>
        <w:t>ection 205 of the Penal Code Act, are amended by the repeal of the words “with or without corporal punishment”.</w:t>
      </w:r>
    </w:p>
    <w:p w:rsidR="00807DF0" w:rsidRDefault="005F6245">
      <w:pPr>
        <w:pStyle w:val="Heading10"/>
        <w:keepNext/>
        <w:keepLines/>
        <w:numPr>
          <w:ilvl w:val="0"/>
          <w:numId w:val="2"/>
        </w:numPr>
        <w:shd w:val="clear" w:color="auto" w:fill="auto"/>
        <w:tabs>
          <w:tab w:val="left" w:pos="510"/>
        </w:tabs>
        <w:spacing w:after="0" w:line="278" w:lineRule="exact"/>
        <w:ind w:left="20"/>
        <w:jc w:val="both"/>
      </w:pPr>
      <w:bookmarkStart w:id="2" w:name="bookmark2"/>
      <w:r>
        <w:rPr>
          <w:rStyle w:val="Heading11"/>
        </w:rPr>
        <w:lastRenderedPageBreak/>
        <w:t>Section 129 of the Penal Code Act replaced.</w:t>
      </w:r>
      <w:bookmarkEnd w:id="2"/>
    </w:p>
    <w:p w:rsidR="00807DF0" w:rsidRDefault="005F6245">
      <w:pPr>
        <w:pStyle w:val="Bodytext0"/>
        <w:shd w:val="clear" w:color="auto" w:fill="auto"/>
        <w:spacing w:after="68" w:line="278" w:lineRule="exact"/>
        <w:ind w:left="20" w:firstLine="0"/>
        <w:jc w:val="both"/>
      </w:pPr>
      <w:r>
        <w:rPr>
          <w:rStyle w:val="Bodytext1"/>
        </w:rPr>
        <w:t>The principal Act is amended by substituting for section 129 the following new sections— “Defilement</w:t>
      </w:r>
      <w:r>
        <w:rPr>
          <w:rStyle w:val="Bodytext1"/>
        </w:rPr>
        <w:t xml:space="preserve"> of persons under eighteen years of age.</w:t>
      </w:r>
    </w:p>
    <w:p w:rsidR="00807DF0" w:rsidRDefault="005F6245">
      <w:pPr>
        <w:pStyle w:val="Bodytext0"/>
        <w:shd w:val="clear" w:color="auto" w:fill="auto"/>
        <w:spacing w:after="60" w:line="269" w:lineRule="exact"/>
        <w:ind w:left="20" w:right="20" w:firstLine="0"/>
        <w:jc w:val="both"/>
      </w:pPr>
      <w:r>
        <w:rPr>
          <w:rStyle w:val="Bodytext1"/>
        </w:rPr>
        <w:t>129. (1) Any person who performs a sexual act with another person who is below the age of eighteen years, commits a felony known as defilement and is on conviction liable to life imprisonment.</w:t>
      </w:r>
    </w:p>
    <w:p w:rsidR="00807DF0" w:rsidRDefault="005F6245">
      <w:pPr>
        <w:pStyle w:val="Bodytext0"/>
        <w:numPr>
          <w:ilvl w:val="0"/>
          <w:numId w:val="4"/>
        </w:numPr>
        <w:shd w:val="clear" w:color="auto" w:fill="auto"/>
        <w:tabs>
          <w:tab w:val="left" w:pos="1095"/>
        </w:tabs>
        <w:spacing w:after="60" w:line="269" w:lineRule="exact"/>
        <w:ind w:left="20" w:right="20" w:firstLine="720"/>
        <w:jc w:val="both"/>
      </w:pPr>
      <w:r>
        <w:rPr>
          <w:rStyle w:val="Bodytext1"/>
        </w:rPr>
        <w:t>Any person who attempt</w:t>
      </w:r>
      <w:r>
        <w:rPr>
          <w:rStyle w:val="Bodytext1"/>
        </w:rPr>
        <w:t>s to perform a sexual act with another person who is below the age of eighteen years commits an offence and is on conviction, liable to imprisonment not exceeding eighteen years.</w:t>
      </w:r>
    </w:p>
    <w:p w:rsidR="00807DF0" w:rsidRDefault="005F6245">
      <w:pPr>
        <w:pStyle w:val="Bodytext0"/>
        <w:numPr>
          <w:ilvl w:val="0"/>
          <w:numId w:val="4"/>
        </w:numPr>
        <w:shd w:val="clear" w:color="auto" w:fill="auto"/>
        <w:tabs>
          <w:tab w:val="left" w:pos="1129"/>
        </w:tabs>
        <w:spacing w:after="49" w:line="269" w:lineRule="exact"/>
        <w:ind w:left="20" w:right="20" w:firstLine="720"/>
        <w:jc w:val="both"/>
      </w:pPr>
      <w:r>
        <w:rPr>
          <w:rStyle w:val="Bodytext1"/>
        </w:rPr>
        <w:t>Any person who performs a sexual act with another person who is below the age</w:t>
      </w:r>
      <w:r>
        <w:rPr>
          <w:rStyle w:val="Bodytext1"/>
        </w:rPr>
        <w:t xml:space="preserve"> of eighteen years in any of the circumstances specified in subsection (4) commits a felony called aggravated defilement and is, on conviction by the High Court, liable to suffer death.</w:t>
      </w:r>
    </w:p>
    <w:p w:rsidR="00807DF0" w:rsidRDefault="005F6245">
      <w:pPr>
        <w:pStyle w:val="Bodytext0"/>
        <w:numPr>
          <w:ilvl w:val="0"/>
          <w:numId w:val="4"/>
        </w:numPr>
        <w:shd w:val="clear" w:color="auto" w:fill="auto"/>
        <w:tabs>
          <w:tab w:val="left" w:pos="1114"/>
        </w:tabs>
        <w:spacing w:after="103" w:line="283" w:lineRule="exact"/>
        <w:ind w:left="20" w:right="20" w:firstLine="720"/>
        <w:jc w:val="both"/>
      </w:pPr>
      <w:r>
        <w:rPr>
          <w:rStyle w:val="Bodytext1"/>
        </w:rPr>
        <w:t>The circumstances referred to in subsection (3) are as follows—</w:t>
      </w:r>
    </w:p>
    <w:p w:rsidR="00807DF0" w:rsidRDefault="005F6245">
      <w:pPr>
        <w:pStyle w:val="Bodytext0"/>
        <w:numPr>
          <w:ilvl w:val="0"/>
          <w:numId w:val="5"/>
        </w:numPr>
        <w:shd w:val="clear" w:color="auto" w:fill="auto"/>
        <w:tabs>
          <w:tab w:val="left" w:pos="1047"/>
        </w:tabs>
        <w:spacing w:after="3" w:line="230" w:lineRule="exact"/>
        <w:ind w:left="20" w:firstLine="720"/>
        <w:jc w:val="both"/>
      </w:pPr>
      <w:r>
        <w:rPr>
          <w:rStyle w:val="Bodytext1"/>
        </w:rPr>
        <w:t xml:space="preserve">where </w:t>
      </w:r>
      <w:r>
        <w:rPr>
          <w:rStyle w:val="Bodytext1"/>
        </w:rPr>
        <w:t>the person against whom the offence is committed</w:t>
      </w:r>
    </w:p>
    <w:p w:rsidR="00807DF0" w:rsidRDefault="005F6245">
      <w:pPr>
        <w:pStyle w:val="Bodytext0"/>
        <w:shd w:val="clear" w:color="auto" w:fill="auto"/>
        <w:spacing w:after="123" w:line="230" w:lineRule="exact"/>
        <w:ind w:left="1340" w:firstLine="0"/>
        <w:jc w:val="left"/>
      </w:pPr>
      <w:r>
        <w:rPr>
          <w:rStyle w:val="Bodytext1"/>
        </w:rPr>
        <w:t>is below the age of fourteen years;</w:t>
      </w:r>
    </w:p>
    <w:p w:rsidR="00807DF0" w:rsidRDefault="005F6245">
      <w:pPr>
        <w:pStyle w:val="Bodytext0"/>
        <w:numPr>
          <w:ilvl w:val="0"/>
          <w:numId w:val="5"/>
        </w:numPr>
        <w:shd w:val="clear" w:color="auto" w:fill="auto"/>
        <w:tabs>
          <w:tab w:val="left" w:pos="1177"/>
        </w:tabs>
        <w:spacing w:after="51" w:line="230" w:lineRule="exact"/>
        <w:ind w:left="20" w:firstLine="720"/>
        <w:jc w:val="both"/>
      </w:pPr>
      <w:r>
        <w:rPr>
          <w:rStyle w:val="Bodytext1"/>
        </w:rPr>
        <w:t>where the offender is infected with the Human</w:t>
      </w:r>
    </w:p>
    <w:p w:rsidR="00807DF0" w:rsidRDefault="005F6245">
      <w:pPr>
        <w:pStyle w:val="Bodytext0"/>
        <w:shd w:val="clear" w:color="auto" w:fill="auto"/>
        <w:spacing w:after="84" w:line="230" w:lineRule="exact"/>
        <w:ind w:left="1340" w:firstLine="0"/>
        <w:jc w:val="left"/>
      </w:pPr>
      <w:r>
        <w:rPr>
          <w:rStyle w:val="Bodytext1"/>
        </w:rPr>
        <w:t>Immunodeficiency Virus (HIV);</w:t>
      </w:r>
    </w:p>
    <w:p w:rsidR="00807DF0" w:rsidRDefault="005F6245">
      <w:pPr>
        <w:pStyle w:val="Bodytext0"/>
        <w:numPr>
          <w:ilvl w:val="0"/>
          <w:numId w:val="5"/>
        </w:numPr>
        <w:shd w:val="clear" w:color="auto" w:fill="auto"/>
        <w:tabs>
          <w:tab w:val="left" w:pos="1057"/>
        </w:tabs>
        <w:spacing w:after="0" w:line="278" w:lineRule="exact"/>
        <w:ind w:left="20" w:firstLine="720"/>
        <w:jc w:val="both"/>
      </w:pPr>
      <w:r>
        <w:rPr>
          <w:rStyle w:val="Bodytext1"/>
        </w:rPr>
        <w:t>where the offender is a parent or guardian of or a person</w:t>
      </w:r>
    </w:p>
    <w:p w:rsidR="00807DF0" w:rsidRDefault="005F6245">
      <w:pPr>
        <w:pStyle w:val="Bodytext0"/>
        <w:shd w:val="clear" w:color="auto" w:fill="auto"/>
        <w:spacing w:after="0" w:line="278" w:lineRule="exact"/>
        <w:ind w:left="1340" w:firstLine="0"/>
        <w:jc w:val="left"/>
      </w:pPr>
      <w:r>
        <w:rPr>
          <w:rStyle w:val="Bodytext1"/>
        </w:rPr>
        <w:t>in authority over, the person against</w:t>
      </w:r>
      <w:r>
        <w:rPr>
          <w:rStyle w:val="Bodytext1"/>
        </w:rPr>
        <w:t xml:space="preserve"> whom the</w:t>
      </w:r>
    </w:p>
    <w:p w:rsidR="00807DF0" w:rsidRDefault="005F6245">
      <w:pPr>
        <w:pStyle w:val="Bodytext0"/>
        <w:shd w:val="clear" w:color="auto" w:fill="auto"/>
        <w:spacing w:after="99" w:line="278" w:lineRule="exact"/>
        <w:ind w:left="1340" w:firstLine="0"/>
        <w:jc w:val="left"/>
      </w:pPr>
      <w:r>
        <w:rPr>
          <w:rStyle w:val="Bodytext1"/>
        </w:rPr>
        <w:t>offence is committed;</w:t>
      </w:r>
    </w:p>
    <w:p w:rsidR="00807DF0" w:rsidRDefault="005F6245">
      <w:pPr>
        <w:pStyle w:val="Bodytext0"/>
        <w:numPr>
          <w:ilvl w:val="0"/>
          <w:numId w:val="5"/>
        </w:numPr>
        <w:shd w:val="clear" w:color="auto" w:fill="auto"/>
        <w:tabs>
          <w:tab w:val="left" w:pos="1129"/>
        </w:tabs>
        <w:spacing w:after="3" w:line="230" w:lineRule="exact"/>
        <w:ind w:left="20" w:firstLine="720"/>
        <w:jc w:val="both"/>
      </w:pPr>
      <w:r>
        <w:rPr>
          <w:rStyle w:val="Bodytext1"/>
        </w:rPr>
        <w:t>where the victim of the offence is a person with a</w:t>
      </w:r>
    </w:p>
    <w:p w:rsidR="00807DF0" w:rsidRDefault="005F6245">
      <w:pPr>
        <w:pStyle w:val="Bodytext0"/>
        <w:shd w:val="clear" w:color="auto" w:fill="auto"/>
        <w:spacing w:after="123" w:line="230" w:lineRule="exact"/>
        <w:ind w:left="1340" w:firstLine="0"/>
        <w:jc w:val="left"/>
      </w:pPr>
      <w:r>
        <w:rPr>
          <w:rStyle w:val="Bodytext1"/>
        </w:rPr>
        <w:t>disability; or</w:t>
      </w:r>
    </w:p>
    <w:p w:rsidR="00807DF0" w:rsidRDefault="005F6245">
      <w:pPr>
        <w:pStyle w:val="Bodytext0"/>
        <w:numPr>
          <w:ilvl w:val="0"/>
          <w:numId w:val="5"/>
        </w:numPr>
        <w:shd w:val="clear" w:color="auto" w:fill="auto"/>
        <w:tabs>
          <w:tab w:val="left" w:pos="1062"/>
        </w:tabs>
        <w:spacing w:after="20" w:line="230" w:lineRule="exact"/>
        <w:ind w:left="20" w:firstLine="720"/>
        <w:jc w:val="both"/>
      </w:pPr>
      <w:r>
        <w:rPr>
          <w:rStyle w:val="Bodytext1"/>
        </w:rPr>
        <w:t>where the offender is a serial offender.</w:t>
      </w:r>
    </w:p>
    <w:p w:rsidR="00807DF0" w:rsidRDefault="005F6245">
      <w:pPr>
        <w:pStyle w:val="Bodytext0"/>
        <w:numPr>
          <w:ilvl w:val="0"/>
          <w:numId w:val="4"/>
        </w:numPr>
        <w:shd w:val="clear" w:color="auto" w:fill="auto"/>
        <w:tabs>
          <w:tab w:val="left" w:pos="1100"/>
        </w:tabs>
        <w:spacing w:after="60" w:line="269" w:lineRule="exact"/>
        <w:ind w:left="20" w:right="20" w:firstLine="720"/>
        <w:jc w:val="both"/>
      </w:pPr>
      <w:r>
        <w:rPr>
          <w:rStyle w:val="Bodytext1"/>
        </w:rPr>
        <w:t>Any person who attempts to perform a sexual act with another person below the age of eighteen years in any of the cir</w:t>
      </w:r>
      <w:r>
        <w:rPr>
          <w:rStyle w:val="Bodytext1"/>
        </w:rPr>
        <w:t>cumstances specified in subsection (4), commits an offence and is liable on conviction, to imprisonment for life.</w:t>
      </w:r>
    </w:p>
    <w:p w:rsidR="00807DF0" w:rsidRDefault="005F6245">
      <w:pPr>
        <w:pStyle w:val="Bodytext0"/>
        <w:numPr>
          <w:ilvl w:val="0"/>
          <w:numId w:val="4"/>
        </w:numPr>
        <w:shd w:val="clear" w:color="auto" w:fill="auto"/>
        <w:tabs>
          <w:tab w:val="left" w:pos="1095"/>
        </w:tabs>
        <w:spacing w:after="0" w:line="269" w:lineRule="exact"/>
        <w:ind w:left="20" w:right="20" w:firstLine="720"/>
        <w:jc w:val="both"/>
        <w:sectPr w:rsidR="00807DF0">
          <w:headerReference w:type="default" r:id="rId7"/>
          <w:footerReference w:type="default" r:id="rId8"/>
          <w:footerReference w:type="first" r:id="rId9"/>
          <w:type w:val="continuous"/>
          <w:pgSz w:w="12240" w:h="15840"/>
          <w:pgMar w:top="2790" w:right="2304" w:bottom="2863" w:left="2803" w:header="0" w:footer="3" w:gutter="0"/>
          <w:cols w:space="720"/>
          <w:noEndnote/>
          <w:titlePg/>
          <w:docGrid w:linePitch="360"/>
        </w:sectPr>
      </w:pPr>
      <w:r>
        <w:rPr>
          <w:rStyle w:val="Bodytext1"/>
        </w:rPr>
        <w:t>Where a person is charged with the offence under this section that person shall undergo a medical examination as to his or her Human Immuno Deficiency Virus (HIV) Status.</w:t>
      </w:r>
    </w:p>
    <w:p w:rsidR="00807DF0" w:rsidRDefault="005F6245">
      <w:pPr>
        <w:pStyle w:val="Bodytext50"/>
        <w:shd w:val="clear" w:color="auto" w:fill="auto"/>
        <w:tabs>
          <w:tab w:val="left" w:pos="2006"/>
          <w:tab w:val="left" w:pos="6451"/>
        </w:tabs>
        <w:spacing w:before="0" w:line="326" w:lineRule="exact"/>
      </w:pPr>
      <w:r>
        <w:rPr>
          <w:rStyle w:val="Bodytext5NotItalic"/>
        </w:rPr>
        <w:lastRenderedPageBreak/>
        <w:t>Act 8</w:t>
      </w:r>
      <w:r>
        <w:rPr>
          <w:rStyle w:val="Bodytext5NotItalic"/>
        </w:rPr>
        <w:tab/>
      </w:r>
      <w:r>
        <w:rPr>
          <w:rStyle w:val="Bodytext51"/>
          <w:i/>
          <w:iCs/>
        </w:rPr>
        <w:t>Penal Code (Amendment) Act</w:t>
      </w:r>
      <w:r>
        <w:rPr>
          <w:rStyle w:val="Bodytext5NotItalic"/>
        </w:rPr>
        <w:tab/>
        <w:t>200</w:t>
      </w:r>
      <w:r>
        <w:rPr>
          <w:rStyle w:val="Bodytext5NotItalic"/>
        </w:rPr>
        <w:t>7</w:t>
      </w:r>
    </w:p>
    <w:p w:rsidR="00807DF0" w:rsidRDefault="005F6245">
      <w:pPr>
        <w:pStyle w:val="Bodytext0"/>
        <w:numPr>
          <w:ilvl w:val="0"/>
          <w:numId w:val="4"/>
        </w:numPr>
        <w:shd w:val="clear" w:color="auto" w:fill="auto"/>
        <w:tabs>
          <w:tab w:val="left" w:pos="1556"/>
        </w:tabs>
        <w:spacing w:after="159" w:line="326" w:lineRule="exact"/>
        <w:ind w:left="500" w:firstLine="720"/>
        <w:jc w:val="both"/>
      </w:pPr>
      <w:r>
        <w:rPr>
          <w:rStyle w:val="Bodytext1"/>
        </w:rPr>
        <w:t>In this section—</w:t>
      </w:r>
    </w:p>
    <w:p w:rsidR="00807DF0" w:rsidRDefault="005F6245">
      <w:pPr>
        <w:pStyle w:val="Bodytext0"/>
        <w:shd w:val="clear" w:color="auto" w:fill="auto"/>
        <w:spacing w:after="120" w:line="278" w:lineRule="exact"/>
        <w:ind w:left="1820" w:right="40"/>
        <w:jc w:val="both"/>
      </w:pPr>
      <w:r>
        <w:rPr>
          <w:rStyle w:val="Bodytext1"/>
        </w:rPr>
        <w:t>“disability” means a substantial functional limitation of daily life activities caused by physical, mental or sensory impairment and environment barriers resulting in limited participation;</w:t>
      </w:r>
    </w:p>
    <w:p w:rsidR="00807DF0" w:rsidRDefault="005F6245">
      <w:pPr>
        <w:pStyle w:val="Bodytext0"/>
        <w:shd w:val="clear" w:color="auto" w:fill="auto"/>
        <w:spacing w:after="159" w:line="278" w:lineRule="exact"/>
        <w:ind w:left="1820" w:right="40"/>
        <w:jc w:val="both"/>
      </w:pPr>
      <w:r>
        <w:rPr>
          <w:rStyle w:val="Bodytext1"/>
        </w:rPr>
        <w:t xml:space="preserve">“serial offender” means a person who has a </w:t>
      </w:r>
      <w:r>
        <w:rPr>
          <w:rStyle w:val="Bodytext1"/>
        </w:rPr>
        <w:t>previous conviction for the offence of defilement or aggravated defilement;</w:t>
      </w:r>
    </w:p>
    <w:p w:rsidR="00807DF0" w:rsidRDefault="005F6245">
      <w:pPr>
        <w:pStyle w:val="Bodytext0"/>
        <w:shd w:val="clear" w:color="auto" w:fill="auto"/>
        <w:spacing w:after="178" w:line="230" w:lineRule="exact"/>
        <w:ind w:left="500" w:firstLine="720"/>
        <w:jc w:val="both"/>
      </w:pPr>
      <w:r>
        <w:rPr>
          <w:rStyle w:val="Bodytext1"/>
        </w:rPr>
        <w:t>“sexual act” means—</w:t>
      </w:r>
    </w:p>
    <w:p w:rsidR="00807DF0" w:rsidRDefault="005F6245">
      <w:pPr>
        <w:pStyle w:val="Bodytext0"/>
        <w:numPr>
          <w:ilvl w:val="0"/>
          <w:numId w:val="6"/>
        </w:numPr>
        <w:shd w:val="clear" w:color="auto" w:fill="auto"/>
        <w:tabs>
          <w:tab w:val="left" w:pos="312"/>
        </w:tabs>
        <w:spacing w:after="63" w:line="230" w:lineRule="exact"/>
        <w:ind w:right="40" w:firstLine="0"/>
        <w:jc w:val="right"/>
      </w:pPr>
      <w:r>
        <w:rPr>
          <w:rStyle w:val="Bodytext1"/>
        </w:rPr>
        <w:t>penetration of the vagina, mouth or anus, however</w:t>
      </w:r>
    </w:p>
    <w:p w:rsidR="00807DF0" w:rsidRDefault="005F6245">
      <w:pPr>
        <w:pStyle w:val="Bodytext0"/>
        <w:shd w:val="clear" w:color="auto" w:fill="auto"/>
        <w:spacing w:after="183" w:line="230" w:lineRule="exact"/>
        <w:ind w:left="2460" w:firstLine="0"/>
        <w:jc w:val="left"/>
      </w:pPr>
      <w:r>
        <w:rPr>
          <w:rStyle w:val="Bodytext1"/>
        </w:rPr>
        <w:t>slight, of any person by a sexual organ;</w:t>
      </w:r>
    </w:p>
    <w:p w:rsidR="00807DF0" w:rsidRDefault="005F6245">
      <w:pPr>
        <w:pStyle w:val="Bodytext0"/>
        <w:numPr>
          <w:ilvl w:val="0"/>
          <w:numId w:val="6"/>
        </w:numPr>
        <w:shd w:val="clear" w:color="auto" w:fill="auto"/>
        <w:tabs>
          <w:tab w:val="left" w:pos="384"/>
        </w:tabs>
        <w:spacing w:after="58" w:line="230" w:lineRule="exact"/>
        <w:ind w:right="40" w:firstLine="0"/>
        <w:jc w:val="right"/>
      </w:pPr>
      <w:r>
        <w:rPr>
          <w:rStyle w:val="Bodytext1"/>
        </w:rPr>
        <w:t>the unlawful use of any object or organ by a</w:t>
      </w:r>
    </w:p>
    <w:p w:rsidR="00807DF0" w:rsidRDefault="005F6245">
      <w:pPr>
        <w:pStyle w:val="Bodytext0"/>
        <w:shd w:val="clear" w:color="auto" w:fill="auto"/>
        <w:spacing w:after="183" w:line="230" w:lineRule="exact"/>
        <w:ind w:left="2460" w:firstLine="0"/>
        <w:jc w:val="left"/>
      </w:pPr>
      <w:r>
        <w:rPr>
          <w:rStyle w:val="Bodytext1"/>
        </w:rPr>
        <w:t xml:space="preserve">person on another </w:t>
      </w:r>
      <w:r>
        <w:rPr>
          <w:rStyle w:val="Bodytext1"/>
        </w:rPr>
        <w:t>person’s sexual organ;</w:t>
      </w:r>
    </w:p>
    <w:p w:rsidR="00807DF0" w:rsidRDefault="005F6245">
      <w:pPr>
        <w:pStyle w:val="Bodytext0"/>
        <w:shd w:val="clear" w:color="auto" w:fill="auto"/>
        <w:spacing w:after="240" w:line="230" w:lineRule="exact"/>
        <w:ind w:left="500" w:firstLine="720"/>
        <w:jc w:val="both"/>
      </w:pPr>
      <w:r>
        <w:rPr>
          <w:rStyle w:val="Bodytext1"/>
        </w:rPr>
        <w:t>“sexual organ” means a vagina or a penis.</w:t>
      </w:r>
    </w:p>
    <w:p w:rsidR="00807DF0" w:rsidRDefault="005F6245">
      <w:pPr>
        <w:pStyle w:val="Bodytext0"/>
        <w:shd w:val="clear" w:color="auto" w:fill="auto"/>
        <w:spacing w:after="19" w:line="230" w:lineRule="exact"/>
        <w:ind w:left="500" w:firstLine="0"/>
        <w:jc w:val="both"/>
      </w:pPr>
      <w:r>
        <w:rPr>
          <w:rStyle w:val="Bodytext1"/>
        </w:rPr>
        <w:t>Child to child sex.</w:t>
      </w:r>
    </w:p>
    <w:p w:rsidR="00807DF0" w:rsidRDefault="005F6245">
      <w:pPr>
        <w:pStyle w:val="Bodytext0"/>
        <w:shd w:val="clear" w:color="auto" w:fill="auto"/>
        <w:spacing w:after="240" w:line="278" w:lineRule="exact"/>
        <w:ind w:left="500" w:right="40" w:firstLine="0"/>
        <w:jc w:val="both"/>
      </w:pPr>
      <w:r>
        <w:rPr>
          <w:rStyle w:val="Bodytext1"/>
        </w:rPr>
        <w:t>129A. (1) Where the offender in the case of any offence under section 129 is a child under the age of twelve years, the matter shall be dealt with as required by Part V of</w:t>
      </w:r>
      <w:r>
        <w:rPr>
          <w:rStyle w:val="Bodytext1"/>
        </w:rPr>
        <w:t xml:space="preserve"> the Children Act.</w:t>
      </w:r>
    </w:p>
    <w:p w:rsidR="00807DF0" w:rsidRDefault="005F6245">
      <w:pPr>
        <w:pStyle w:val="Bodytext0"/>
        <w:numPr>
          <w:ilvl w:val="0"/>
          <w:numId w:val="7"/>
        </w:numPr>
        <w:shd w:val="clear" w:color="auto" w:fill="auto"/>
        <w:tabs>
          <w:tab w:val="left" w:pos="1575"/>
        </w:tabs>
        <w:spacing w:after="240" w:line="278" w:lineRule="exact"/>
        <w:ind w:left="500" w:right="40" w:firstLine="720"/>
        <w:jc w:val="both"/>
      </w:pPr>
      <w:r>
        <w:rPr>
          <w:rStyle w:val="Bodytext1"/>
        </w:rPr>
        <w:t>Where an offence under section 129 is committed by a male child and a female child upon each other when each is not below the age of twelve years of age, each of the offenders shall be dealt as required by Part X of the Children Act.</w:t>
      </w:r>
    </w:p>
    <w:p w:rsidR="00807DF0" w:rsidRDefault="005F6245">
      <w:pPr>
        <w:pStyle w:val="Bodytext0"/>
        <w:shd w:val="clear" w:color="auto" w:fill="auto"/>
        <w:spacing w:after="0" w:line="278" w:lineRule="exact"/>
        <w:ind w:left="500" w:firstLine="0"/>
        <w:jc w:val="both"/>
      </w:pPr>
      <w:r>
        <w:rPr>
          <w:rStyle w:val="Bodytext1"/>
        </w:rPr>
        <w:t>Payment of compensation to victims of defilement.</w:t>
      </w:r>
    </w:p>
    <w:p w:rsidR="00807DF0" w:rsidRDefault="005F6245">
      <w:pPr>
        <w:pStyle w:val="Bodytext0"/>
        <w:shd w:val="clear" w:color="auto" w:fill="auto"/>
        <w:spacing w:after="0" w:line="278" w:lineRule="exact"/>
        <w:ind w:left="500" w:right="40" w:firstLine="0"/>
        <w:jc w:val="both"/>
      </w:pPr>
      <w:r>
        <w:rPr>
          <w:rStyle w:val="Bodytext1"/>
        </w:rPr>
        <w:t>129B. (1) Where a person is convicted of defilement or aggravated defilement under section 129, the court may, in addition to any sentence imposed on the offender, order that the victim of the offence be pa</w:t>
      </w:r>
      <w:r>
        <w:rPr>
          <w:rStyle w:val="Bodytext1"/>
        </w:rPr>
        <w:t>id compensation by the offender for any physical, sexual and psychological harm caused to the victim by the offence.</w:t>
      </w:r>
    </w:p>
    <w:p w:rsidR="00807DF0" w:rsidRDefault="005F6245">
      <w:pPr>
        <w:pStyle w:val="Bodytext50"/>
        <w:shd w:val="clear" w:color="auto" w:fill="auto"/>
        <w:tabs>
          <w:tab w:val="left" w:pos="2026"/>
          <w:tab w:val="left" w:pos="6466"/>
        </w:tabs>
        <w:spacing w:before="0" w:after="24" w:line="230" w:lineRule="exact"/>
        <w:ind w:left="20"/>
      </w:pPr>
      <w:r>
        <w:rPr>
          <w:rStyle w:val="Bodytext5NotItalic"/>
        </w:rPr>
        <w:t>Act 8</w:t>
      </w:r>
      <w:r>
        <w:rPr>
          <w:rStyle w:val="Bodytext5NotItalic"/>
        </w:rPr>
        <w:tab/>
      </w:r>
      <w:r>
        <w:rPr>
          <w:rStyle w:val="Bodytext51"/>
          <w:i/>
          <w:iCs/>
        </w:rPr>
        <w:t>Penal Code (Amendment) Act</w:t>
      </w:r>
      <w:r>
        <w:rPr>
          <w:rStyle w:val="Bodytext5NotItalic"/>
        </w:rPr>
        <w:tab/>
        <w:t>2007</w:t>
      </w:r>
    </w:p>
    <w:p w:rsidR="00807DF0" w:rsidRDefault="005F6245">
      <w:pPr>
        <w:pStyle w:val="Bodytext0"/>
        <w:numPr>
          <w:ilvl w:val="0"/>
          <w:numId w:val="8"/>
        </w:numPr>
        <w:shd w:val="clear" w:color="auto" w:fill="auto"/>
        <w:tabs>
          <w:tab w:val="left" w:pos="1550"/>
        </w:tabs>
        <w:spacing w:after="236" w:line="278" w:lineRule="exact"/>
        <w:ind w:left="480" w:right="20" w:firstLine="720"/>
        <w:jc w:val="both"/>
      </w:pPr>
      <w:r>
        <w:rPr>
          <w:rStyle w:val="Bodytext1"/>
        </w:rPr>
        <w:t xml:space="preserve">The amount of compensation shall be determined by the </w:t>
      </w:r>
      <w:r>
        <w:rPr>
          <w:rStyle w:val="Bodytext1"/>
        </w:rPr>
        <w:lastRenderedPageBreak/>
        <w:t>court and the court shall take into account the</w:t>
      </w:r>
      <w:r>
        <w:rPr>
          <w:rStyle w:val="Bodytext1"/>
        </w:rPr>
        <w:t xml:space="preserve"> extent of harm suffered by the victim of the offence, the degree of force used by the offender and medical and other expenses incurred by the victim as a result of the offence”.</w:t>
      </w:r>
    </w:p>
    <w:p w:rsidR="00807DF0" w:rsidRDefault="005F6245">
      <w:pPr>
        <w:pStyle w:val="Heading10"/>
        <w:keepNext/>
        <w:keepLines/>
        <w:numPr>
          <w:ilvl w:val="0"/>
          <w:numId w:val="2"/>
        </w:numPr>
        <w:shd w:val="clear" w:color="auto" w:fill="auto"/>
        <w:tabs>
          <w:tab w:val="left" w:pos="495"/>
        </w:tabs>
        <w:spacing w:after="0" w:line="283" w:lineRule="exact"/>
        <w:ind w:left="20"/>
        <w:jc w:val="left"/>
      </w:pPr>
      <w:bookmarkStart w:id="3" w:name="bookmark3"/>
      <w:r>
        <w:rPr>
          <w:rStyle w:val="Heading11"/>
        </w:rPr>
        <w:t>Amendment of section 286 of the principal Act.</w:t>
      </w:r>
      <w:bookmarkEnd w:id="3"/>
    </w:p>
    <w:p w:rsidR="00807DF0" w:rsidRDefault="005F6245">
      <w:pPr>
        <w:pStyle w:val="Bodytext0"/>
        <w:shd w:val="clear" w:color="auto" w:fill="auto"/>
        <w:spacing w:after="0" w:line="283" w:lineRule="exact"/>
        <w:ind w:right="20" w:firstLine="0"/>
        <w:jc w:val="right"/>
      </w:pPr>
      <w:r>
        <w:rPr>
          <w:rStyle w:val="Bodytext1"/>
        </w:rPr>
        <w:t xml:space="preserve">The principal Act, is amended </w:t>
      </w:r>
      <w:r>
        <w:rPr>
          <w:rStyle w:val="Bodytext1"/>
        </w:rPr>
        <w:t>in section 286 by substituting for</w:t>
      </w:r>
    </w:p>
    <w:p w:rsidR="00807DF0" w:rsidRDefault="005F6245">
      <w:pPr>
        <w:pStyle w:val="Bodytext0"/>
        <w:shd w:val="clear" w:color="auto" w:fill="auto"/>
        <w:spacing w:after="124" w:line="283" w:lineRule="exact"/>
        <w:ind w:left="20" w:firstLine="0"/>
        <w:jc w:val="left"/>
      </w:pPr>
      <w:r>
        <w:rPr>
          <w:rStyle w:val="Bodytext1"/>
        </w:rPr>
        <w:t>subsections (2) and (3) the following—</w:t>
      </w:r>
    </w:p>
    <w:p w:rsidR="00807DF0" w:rsidRDefault="005F6245">
      <w:pPr>
        <w:pStyle w:val="Bodytext0"/>
        <w:shd w:val="clear" w:color="auto" w:fill="auto"/>
        <w:spacing w:after="159" w:line="278" w:lineRule="exact"/>
        <w:ind w:left="480" w:right="20" w:firstLine="360"/>
        <w:jc w:val="both"/>
      </w:pPr>
      <w:r>
        <w:rPr>
          <w:rStyle w:val="Bodytext1"/>
        </w:rPr>
        <w:t xml:space="preserve">“(2) Notwithstanding subsection (1) (b), where at the time of or immediately before or immediately after the time of the robbery, an offender is in possession of a deadly weapon, or </w:t>
      </w:r>
      <w:r>
        <w:rPr>
          <w:rStyle w:val="Bodytext1"/>
        </w:rPr>
        <w:t>causes death or grievous harm to any person, the offender or any other person jointly concerned in committing the robbery shall, on conviction by the High Court, be liable to suffer death.</w:t>
      </w:r>
    </w:p>
    <w:p w:rsidR="00807DF0" w:rsidRDefault="005F6245">
      <w:pPr>
        <w:pStyle w:val="Bodytext0"/>
        <w:numPr>
          <w:ilvl w:val="0"/>
          <w:numId w:val="8"/>
        </w:numPr>
        <w:shd w:val="clear" w:color="auto" w:fill="auto"/>
        <w:tabs>
          <w:tab w:val="left" w:pos="1181"/>
        </w:tabs>
        <w:spacing w:after="183" w:line="230" w:lineRule="exact"/>
        <w:ind w:left="480" w:firstLine="360"/>
        <w:jc w:val="both"/>
      </w:pPr>
      <w:r>
        <w:rPr>
          <w:rStyle w:val="Bodytext1"/>
        </w:rPr>
        <w:t>In subsection (2) “deadly weapon” includes—</w:t>
      </w:r>
    </w:p>
    <w:p w:rsidR="00807DF0" w:rsidRDefault="005F6245">
      <w:pPr>
        <w:pStyle w:val="Bodytext0"/>
        <w:numPr>
          <w:ilvl w:val="0"/>
          <w:numId w:val="9"/>
        </w:numPr>
        <w:shd w:val="clear" w:color="auto" w:fill="auto"/>
        <w:tabs>
          <w:tab w:val="left" w:pos="322"/>
        </w:tabs>
        <w:spacing w:after="58" w:line="230" w:lineRule="exact"/>
        <w:ind w:right="20" w:firstLine="0"/>
        <w:jc w:val="right"/>
      </w:pPr>
      <w:r>
        <w:rPr>
          <w:rStyle w:val="Bodytext1"/>
        </w:rPr>
        <w:t xml:space="preserve">(i) an instrument made </w:t>
      </w:r>
      <w:r>
        <w:rPr>
          <w:rStyle w:val="Bodytext1"/>
        </w:rPr>
        <w:t>or adapted for shooting, stabbing</w:t>
      </w:r>
    </w:p>
    <w:p w:rsidR="00807DF0" w:rsidRDefault="005F6245">
      <w:pPr>
        <w:pStyle w:val="Bodytext0"/>
        <w:shd w:val="clear" w:color="auto" w:fill="auto"/>
        <w:spacing w:after="303" w:line="230" w:lineRule="exact"/>
        <w:ind w:left="1700" w:firstLine="0"/>
        <w:jc w:val="left"/>
      </w:pPr>
      <w:r>
        <w:rPr>
          <w:rStyle w:val="Bodytext1"/>
        </w:rPr>
        <w:t>or cutting, and any imitation of such an instrument;</w:t>
      </w:r>
    </w:p>
    <w:p w:rsidR="00807DF0" w:rsidRDefault="005F6245">
      <w:pPr>
        <w:pStyle w:val="Bodytext0"/>
        <w:shd w:val="clear" w:color="auto" w:fill="auto"/>
        <w:spacing w:after="144" w:line="230" w:lineRule="exact"/>
        <w:ind w:left="1700" w:firstLine="0"/>
        <w:jc w:val="left"/>
      </w:pPr>
      <w:r>
        <w:rPr>
          <w:rStyle w:val="Bodytext1"/>
        </w:rPr>
        <w:t>(ii) any substance,</w:t>
      </w:r>
    </w:p>
    <w:p w:rsidR="00807DF0" w:rsidRDefault="005F6245">
      <w:pPr>
        <w:pStyle w:val="Bodytext0"/>
        <w:shd w:val="clear" w:color="auto" w:fill="auto"/>
        <w:spacing w:after="159" w:line="278" w:lineRule="exact"/>
        <w:ind w:left="480" w:right="20" w:firstLine="0"/>
        <w:jc w:val="both"/>
      </w:pPr>
      <w:r>
        <w:rPr>
          <w:rStyle w:val="Bodytext1"/>
        </w:rPr>
        <w:t xml:space="preserve">which when used for offensive purposes is capable of causing death or grievous harm or is capable of inducing fear in a person that it is likely to </w:t>
      </w:r>
      <w:r>
        <w:rPr>
          <w:rStyle w:val="Bodytext1"/>
        </w:rPr>
        <w:t>cause death or grievous bodily harm; and</w:t>
      </w:r>
    </w:p>
    <w:p w:rsidR="00807DF0" w:rsidRDefault="005F6245">
      <w:pPr>
        <w:pStyle w:val="Bodytext0"/>
        <w:numPr>
          <w:ilvl w:val="0"/>
          <w:numId w:val="9"/>
        </w:numPr>
        <w:shd w:val="clear" w:color="auto" w:fill="auto"/>
        <w:tabs>
          <w:tab w:val="left" w:pos="1608"/>
        </w:tabs>
        <w:spacing w:after="63" w:line="230" w:lineRule="exact"/>
        <w:ind w:left="480" w:firstLine="720"/>
        <w:jc w:val="both"/>
      </w:pPr>
      <w:r>
        <w:rPr>
          <w:rStyle w:val="Bodytext1"/>
        </w:rPr>
        <w:t>any substance intended to render the victim of the</w:t>
      </w:r>
    </w:p>
    <w:p w:rsidR="00807DF0" w:rsidRDefault="005F6245">
      <w:pPr>
        <w:pStyle w:val="Bodytext0"/>
        <w:shd w:val="clear" w:color="auto" w:fill="auto"/>
        <w:spacing w:after="240" w:line="230" w:lineRule="exact"/>
        <w:ind w:left="1700" w:firstLine="0"/>
        <w:jc w:val="left"/>
      </w:pPr>
      <w:r>
        <w:rPr>
          <w:rStyle w:val="Bodytext1"/>
        </w:rPr>
        <w:t>offence unconscious.”</w:t>
      </w:r>
    </w:p>
    <w:p w:rsidR="00807DF0" w:rsidRDefault="005F6245">
      <w:pPr>
        <w:pStyle w:val="Heading10"/>
        <w:keepNext/>
        <w:keepLines/>
        <w:numPr>
          <w:ilvl w:val="0"/>
          <w:numId w:val="2"/>
        </w:numPr>
        <w:shd w:val="clear" w:color="auto" w:fill="auto"/>
        <w:tabs>
          <w:tab w:val="left" w:pos="500"/>
        </w:tabs>
        <w:spacing w:after="0" w:line="230" w:lineRule="exact"/>
        <w:ind w:left="20"/>
        <w:jc w:val="left"/>
      </w:pPr>
      <w:bookmarkStart w:id="4" w:name="bookmark4"/>
      <w:r>
        <w:rPr>
          <w:rStyle w:val="Heading11"/>
        </w:rPr>
        <w:t>Repeal of section 288.</w:t>
      </w:r>
      <w:bookmarkEnd w:id="4"/>
    </w:p>
    <w:p w:rsidR="00807DF0" w:rsidRDefault="005F6245">
      <w:pPr>
        <w:pStyle w:val="Bodytext0"/>
        <w:shd w:val="clear" w:color="auto" w:fill="auto"/>
        <w:spacing w:after="259" w:line="230" w:lineRule="exact"/>
        <w:ind w:left="20" w:firstLine="0"/>
        <w:jc w:val="left"/>
      </w:pPr>
      <w:r>
        <w:rPr>
          <w:rStyle w:val="Bodytext1"/>
        </w:rPr>
        <w:t>The principal Act is amended by repealing section 288.</w:t>
      </w:r>
    </w:p>
    <w:p w:rsidR="00807DF0" w:rsidRDefault="005F6245">
      <w:pPr>
        <w:pStyle w:val="Heading10"/>
        <w:keepNext/>
        <w:keepLines/>
        <w:numPr>
          <w:ilvl w:val="0"/>
          <w:numId w:val="2"/>
        </w:numPr>
        <w:shd w:val="clear" w:color="auto" w:fill="auto"/>
        <w:tabs>
          <w:tab w:val="left" w:pos="490"/>
        </w:tabs>
        <w:spacing w:after="0" w:line="278" w:lineRule="exact"/>
        <w:ind w:left="20"/>
        <w:jc w:val="left"/>
      </w:pPr>
      <w:bookmarkStart w:id="5" w:name="bookmark5"/>
      <w:r>
        <w:rPr>
          <w:rStyle w:val="Heading11"/>
        </w:rPr>
        <w:t>Amendment of section 319 of principal Act.</w:t>
      </w:r>
      <w:bookmarkEnd w:id="5"/>
    </w:p>
    <w:p w:rsidR="00807DF0" w:rsidRDefault="005F6245">
      <w:pPr>
        <w:pStyle w:val="Bodytext0"/>
        <w:shd w:val="clear" w:color="auto" w:fill="auto"/>
        <w:spacing w:after="0" w:line="278" w:lineRule="exact"/>
        <w:ind w:right="20" w:firstLine="0"/>
        <w:jc w:val="right"/>
      </w:pPr>
      <w:r>
        <w:rPr>
          <w:rStyle w:val="Bodytext1"/>
        </w:rPr>
        <w:t xml:space="preserve">Section 319 of the </w:t>
      </w:r>
      <w:r>
        <w:rPr>
          <w:rStyle w:val="Bodytext1"/>
        </w:rPr>
        <w:t>principal Act is amended by substituting for</w:t>
      </w:r>
    </w:p>
    <w:p w:rsidR="00807DF0" w:rsidRDefault="005F6245">
      <w:pPr>
        <w:pStyle w:val="Bodytext0"/>
        <w:shd w:val="clear" w:color="auto" w:fill="auto"/>
        <w:spacing w:after="0" w:line="278" w:lineRule="exact"/>
        <w:ind w:left="20" w:firstLine="0"/>
        <w:jc w:val="left"/>
      </w:pPr>
      <w:r>
        <w:rPr>
          <w:rStyle w:val="Bodytext1"/>
        </w:rPr>
        <w:t>subsection (3) the following new subsection—</w:t>
      </w:r>
    </w:p>
    <w:p w:rsidR="00807DF0" w:rsidRDefault="005F6245">
      <w:pPr>
        <w:pStyle w:val="Bodytext50"/>
        <w:shd w:val="clear" w:color="auto" w:fill="auto"/>
        <w:tabs>
          <w:tab w:val="left" w:pos="2006"/>
          <w:tab w:val="left" w:pos="6451"/>
        </w:tabs>
        <w:spacing w:before="0" w:line="326" w:lineRule="exact"/>
        <w:jc w:val="both"/>
      </w:pPr>
      <w:r>
        <w:rPr>
          <w:rStyle w:val="Bodytext5NotItalic"/>
        </w:rPr>
        <w:t>Act 8</w:t>
      </w:r>
      <w:r>
        <w:rPr>
          <w:rStyle w:val="Bodytext5NotItalic"/>
        </w:rPr>
        <w:tab/>
      </w:r>
      <w:r>
        <w:rPr>
          <w:rStyle w:val="Bodytext51"/>
          <w:i/>
          <w:iCs/>
        </w:rPr>
        <w:t>Penal Code (Amendment) Act</w:t>
      </w:r>
      <w:r>
        <w:rPr>
          <w:rStyle w:val="Bodytext5NotItalic"/>
        </w:rPr>
        <w:tab/>
        <w:t>2007</w:t>
      </w:r>
    </w:p>
    <w:p w:rsidR="00807DF0" w:rsidRDefault="005F6245">
      <w:pPr>
        <w:pStyle w:val="Bodytext0"/>
        <w:numPr>
          <w:ilvl w:val="0"/>
          <w:numId w:val="7"/>
        </w:numPr>
        <w:shd w:val="clear" w:color="auto" w:fill="auto"/>
        <w:tabs>
          <w:tab w:val="left" w:pos="1201"/>
        </w:tabs>
        <w:spacing w:after="317" w:line="326" w:lineRule="exact"/>
        <w:ind w:left="860" w:firstLine="0"/>
        <w:jc w:val="left"/>
      </w:pPr>
      <w:r>
        <w:rPr>
          <w:rStyle w:val="Bodytext1"/>
        </w:rPr>
        <w:t>In subsection (2) “deadly weapon” includes—</w:t>
      </w:r>
    </w:p>
    <w:p w:rsidR="00807DF0" w:rsidRDefault="005F6245">
      <w:pPr>
        <w:pStyle w:val="Bodytext0"/>
        <w:numPr>
          <w:ilvl w:val="0"/>
          <w:numId w:val="10"/>
        </w:numPr>
        <w:shd w:val="clear" w:color="auto" w:fill="auto"/>
        <w:tabs>
          <w:tab w:val="left" w:pos="322"/>
        </w:tabs>
        <w:spacing w:after="3" w:line="230" w:lineRule="exact"/>
        <w:ind w:right="40" w:firstLine="0"/>
        <w:jc w:val="right"/>
      </w:pPr>
      <w:r>
        <w:rPr>
          <w:rStyle w:val="Bodytext1"/>
        </w:rPr>
        <w:lastRenderedPageBreak/>
        <w:t>(i) an instrument made or adapted for shooting, stabbing</w:t>
      </w:r>
    </w:p>
    <w:p w:rsidR="00807DF0" w:rsidRDefault="005F6245">
      <w:pPr>
        <w:pStyle w:val="Bodytext0"/>
        <w:shd w:val="clear" w:color="auto" w:fill="auto"/>
        <w:spacing w:after="303" w:line="230" w:lineRule="exact"/>
        <w:ind w:left="1700" w:firstLine="0"/>
        <w:jc w:val="left"/>
      </w:pPr>
      <w:r>
        <w:rPr>
          <w:rStyle w:val="Bodytext1"/>
        </w:rPr>
        <w:t>or cutting, and any imitati</w:t>
      </w:r>
      <w:r>
        <w:rPr>
          <w:rStyle w:val="Bodytext1"/>
        </w:rPr>
        <w:t>on of such an instrument;</w:t>
      </w:r>
    </w:p>
    <w:p w:rsidR="00807DF0" w:rsidRDefault="005F6245">
      <w:pPr>
        <w:pStyle w:val="Bodytext0"/>
        <w:shd w:val="clear" w:color="auto" w:fill="auto"/>
        <w:spacing w:after="264" w:line="230" w:lineRule="exact"/>
        <w:ind w:left="1700" w:firstLine="0"/>
        <w:jc w:val="left"/>
      </w:pPr>
      <w:r>
        <w:rPr>
          <w:rStyle w:val="Bodytext1"/>
        </w:rPr>
        <w:t>(ii) any substance,</w:t>
      </w:r>
    </w:p>
    <w:p w:rsidR="00807DF0" w:rsidRDefault="005F6245">
      <w:pPr>
        <w:pStyle w:val="Bodytext0"/>
        <w:shd w:val="clear" w:color="auto" w:fill="auto"/>
        <w:spacing w:after="279" w:line="278" w:lineRule="exact"/>
        <w:ind w:left="460" w:right="40" w:firstLine="0"/>
        <w:jc w:val="both"/>
      </w:pPr>
      <w:r>
        <w:rPr>
          <w:rStyle w:val="Bodytext1"/>
        </w:rPr>
        <w:t>which when used for offensive purposes is capable of causing death or grievous harm or is capable of inducing fear in a person that it is likely to cause death or grievous bodily harm; and</w:t>
      </w:r>
    </w:p>
    <w:p w:rsidR="00807DF0" w:rsidRDefault="005F6245">
      <w:pPr>
        <w:pStyle w:val="Bodytext0"/>
        <w:numPr>
          <w:ilvl w:val="0"/>
          <w:numId w:val="10"/>
        </w:numPr>
        <w:shd w:val="clear" w:color="auto" w:fill="auto"/>
        <w:tabs>
          <w:tab w:val="left" w:pos="408"/>
        </w:tabs>
        <w:spacing w:after="3" w:line="230" w:lineRule="exact"/>
        <w:ind w:right="40" w:firstLine="0"/>
        <w:jc w:val="right"/>
      </w:pPr>
      <w:r>
        <w:rPr>
          <w:rStyle w:val="Bodytext1"/>
        </w:rPr>
        <w:t xml:space="preserve">any substance </w:t>
      </w:r>
      <w:r>
        <w:rPr>
          <w:rStyle w:val="Bodytext1"/>
        </w:rPr>
        <w:t>intended to render the victim of the</w:t>
      </w:r>
    </w:p>
    <w:p w:rsidR="00807DF0" w:rsidRDefault="005F6245">
      <w:pPr>
        <w:pStyle w:val="Bodytext0"/>
        <w:shd w:val="clear" w:color="auto" w:fill="auto"/>
        <w:spacing w:after="259" w:line="230" w:lineRule="exact"/>
        <w:ind w:left="1700" w:firstLine="0"/>
        <w:jc w:val="left"/>
      </w:pPr>
      <w:r>
        <w:rPr>
          <w:rStyle w:val="Bodytext1"/>
        </w:rPr>
        <w:t>offence unconscious.”</w:t>
      </w:r>
    </w:p>
    <w:p w:rsidR="00807DF0" w:rsidRDefault="005F6245">
      <w:pPr>
        <w:pStyle w:val="Heading10"/>
        <w:keepNext/>
        <w:keepLines/>
        <w:numPr>
          <w:ilvl w:val="0"/>
          <w:numId w:val="2"/>
        </w:numPr>
        <w:shd w:val="clear" w:color="auto" w:fill="auto"/>
        <w:tabs>
          <w:tab w:val="left" w:pos="480"/>
        </w:tabs>
        <w:spacing w:after="0" w:line="278" w:lineRule="exact"/>
        <w:jc w:val="both"/>
      </w:pPr>
      <w:bookmarkStart w:id="6" w:name="bookmark6"/>
      <w:r>
        <w:rPr>
          <w:rStyle w:val="Heading11"/>
        </w:rPr>
        <w:t>Transitional provision.</w:t>
      </w:r>
      <w:bookmarkEnd w:id="6"/>
    </w:p>
    <w:p w:rsidR="00807DF0" w:rsidRDefault="005F6245">
      <w:pPr>
        <w:pStyle w:val="Bodytext0"/>
        <w:shd w:val="clear" w:color="auto" w:fill="auto"/>
        <w:spacing w:after="0" w:line="278" w:lineRule="exact"/>
        <w:ind w:right="40" w:firstLine="0"/>
        <w:jc w:val="both"/>
      </w:pPr>
      <w:r>
        <w:rPr>
          <w:rStyle w:val="Bodytext1"/>
        </w:rPr>
        <w:t xml:space="preserve">Where at the commencement of this Act any proceedings are pending before the High Court for the prosecution of the offence of defilement under section 129 of the Penal Code </w:t>
      </w:r>
      <w:r>
        <w:rPr>
          <w:rStyle w:val="Bodytext1"/>
        </w:rPr>
        <w:t>Act, any such proceedings shall be transferred to the appropriate court presided over by a Chief Magistrate if the hearing of the case in the trial has not commenced.</w:t>
      </w:r>
    </w:p>
    <w:sectPr w:rsidR="00807DF0" w:rsidSect="00807DF0">
      <w:headerReference w:type="default" r:id="rId10"/>
      <w:footerReference w:type="default" r:id="rId11"/>
      <w:footerReference w:type="first" r:id="rId12"/>
      <w:pgSz w:w="12240" w:h="15840"/>
      <w:pgMar w:top="2790" w:right="2304" w:bottom="2863" w:left="280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245" w:rsidRDefault="005F6245" w:rsidP="00807DF0">
      <w:r>
        <w:separator/>
      </w:r>
    </w:p>
  </w:endnote>
  <w:endnote w:type="continuationSeparator" w:id="1">
    <w:p w:rsidR="005F6245" w:rsidRDefault="005F6245" w:rsidP="00807D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DF0" w:rsidRDefault="00807DF0">
    <w:pPr>
      <w:rPr>
        <w:sz w:val="2"/>
        <w:szCs w:val="2"/>
      </w:rPr>
    </w:pPr>
    <w:r w:rsidRPr="00807DF0">
      <w:pict>
        <v:shapetype id="_x0000_t202" coordsize="21600,21600" o:spt="202" path="m,l,21600r21600,l21600,xe">
          <v:stroke joinstyle="miter"/>
          <v:path gradientshapeok="t" o:connecttype="rect"/>
        </v:shapetype>
        <v:shape id="_x0000_s1026" type="#_x0000_t202" style="position:absolute;margin-left:315.85pt;margin-top:650.75pt;width:5.05pt;height:7.9pt;z-index:-188744063;mso-wrap-style:none;mso-wrap-distance-left:5pt;mso-wrap-distance-right:5pt;mso-position-horizontal-relative:page;mso-position-vertical-relative:page" wrapcoords="0 0" filled="f" stroked="f">
          <v:textbox style="mso-fit-shape-to-text:t" inset="0,0,0,0">
            <w:txbxContent>
              <w:p w:rsidR="00807DF0" w:rsidRDefault="00807DF0">
                <w:pPr>
                  <w:pStyle w:val="Headerorfooter0"/>
                  <w:shd w:val="clear" w:color="auto" w:fill="auto"/>
                  <w:spacing w:line="240" w:lineRule="auto"/>
                </w:pPr>
                <w:fldSimple w:instr=" PAGE \* MERGEFORMAT ">
                  <w:r w:rsidR="00F34745" w:rsidRPr="00F34745">
                    <w:rPr>
                      <w:rStyle w:val="HeaderorfooterNotItalic"/>
                      <w:noProof/>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DF0" w:rsidRDefault="00807DF0">
    <w:pPr>
      <w:rPr>
        <w:sz w:val="2"/>
        <w:szCs w:val="2"/>
      </w:rPr>
    </w:pPr>
    <w:r w:rsidRPr="00807DF0">
      <w:pict>
        <v:shapetype id="_x0000_t202" coordsize="21600,21600" o:spt="202" path="m,l,21600r21600,l21600,xe">
          <v:stroke joinstyle="miter"/>
          <v:path gradientshapeok="t" o:connecttype="rect"/>
        </v:shapetype>
        <v:shape id="_x0000_s1027" type="#_x0000_t202" style="position:absolute;margin-left:312.5pt;margin-top:659.85pt;width:2.9pt;height:7.9pt;z-index:-188744062;mso-wrap-style:none;mso-wrap-distance-left:5pt;mso-wrap-distance-right:5pt;mso-position-horizontal-relative:page;mso-position-vertical-relative:page" wrapcoords="0 0" filled="f" stroked="f">
          <v:textbox style="mso-fit-shape-to-text:t" inset="0,0,0,0">
            <w:txbxContent>
              <w:p w:rsidR="00807DF0" w:rsidRDefault="00807DF0">
                <w:pPr>
                  <w:pStyle w:val="Headerorfooter0"/>
                  <w:shd w:val="clear" w:color="auto" w:fill="auto"/>
                  <w:spacing w:line="240" w:lineRule="auto"/>
                </w:pPr>
                <w:fldSimple w:instr=" PAGE \* MERGEFORMAT ">
                  <w:r w:rsidR="00F34745" w:rsidRPr="00F34745">
                    <w:rPr>
                      <w:rStyle w:val="HeaderorfooterNotItalic"/>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DF0" w:rsidRDefault="00807DF0">
    <w:pPr>
      <w:rPr>
        <w:sz w:val="2"/>
        <w:szCs w:val="2"/>
      </w:rPr>
    </w:pPr>
    <w:r w:rsidRPr="00807DF0">
      <w:pict>
        <v:shapetype id="_x0000_t202" coordsize="21600,21600" o:spt="202" path="m,l,21600r21600,l21600,xe">
          <v:stroke joinstyle="miter"/>
          <v:path gradientshapeok="t" o:connecttype="rect"/>
        </v:shapetype>
        <v:shape id="_x0000_s1028" type="#_x0000_t202" style="position:absolute;margin-left:312.5pt;margin-top:659.85pt;width:2.9pt;height:7.9pt;z-index:-188744061;mso-wrap-style:none;mso-wrap-distance-left:5pt;mso-wrap-distance-right:5pt;mso-position-horizontal-relative:page;mso-position-vertical-relative:page" wrapcoords="0 0" filled="f" stroked="f">
          <v:textbox style="mso-fit-shape-to-text:t" inset="0,0,0,0">
            <w:txbxContent>
              <w:p w:rsidR="00807DF0" w:rsidRDefault="00807DF0">
                <w:pPr>
                  <w:pStyle w:val="Headerorfooter0"/>
                  <w:shd w:val="clear" w:color="auto" w:fill="auto"/>
                  <w:spacing w:line="240" w:lineRule="auto"/>
                </w:pPr>
                <w:fldSimple w:instr=" PAGE \* MERGEFORMAT ">
                  <w:r w:rsidR="00F34745" w:rsidRPr="00F34745">
                    <w:rPr>
                      <w:rStyle w:val="HeaderorfooterNotItalic"/>
                      <w:noProof/>
                    </w:rPr>
                    <w:t>5</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DF0" w:rsidRDefault="00807DF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245" w:rsidRDefault="005F6245"/>
  </w:footnote>
  <w:footnote w:type="continuationSeparator" w:id="1">
    <w:p w:rsidR="005F6245" w:rsidRDefault="005F624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DF0" w:rsidRDefault="00807DF0">
    <w:pPr>
      <w:rPr>
        <w:sz w:val="2"/>
        <w:szCs w:val="2"/>
      </w:rPr>
    </w:pPr>
    <w:r w:rsidRPr="00807DF0">
      <w:pict>
        <v:shapetype id="_x0000_t202" coordsize="21600,21600" o:spt="202" path="m,l,21600r21600,l21600,xe">
          <v:stroke joinstyle="miter"/>
          <v:path gradientshapeok="t" o:connecttype="rect"/>
        </v:shapetype>
        <v:shape id="_x0000_s1025" type="#_x0000_t202" style="position:absolute;margin-left:145.2pt;margin-top:132.1pt;width:345.85pt;height:10.8pt;z-index:-188744064;mso-wrap-style:none;mso-wrap-distance-left:5pt;mso-wrap-distance-right:5pt;mso-position-horizontal-relative:page;mso-position-vertical-relative:page" wrapcoords="0 0" filled="f" stroked="f">
          <v:textbox style="mso-fit-shape-to-text:t" inset="0,0,0,0">
            <w:txbxContent>
              <w:p w:rsidR="00807DF0" w:rsidRDefault="005F6245">
                <w:pPr>
                  <w:pStyle w:val="Headerorfooter0"/>
                  <w:shd w:val="clear" w:color="auto" w:fill="auto"/>
                  <w:tabs>
                    <w:tab w:val="right" w:pos="4896"/>
                    <w:tab w:val="right" w:pos="6917"/>
                  </w:tabs>
                  <w:spacing w:line="240" w:lineRule="auto"/>
                </w:pPr>
                <w:r>
                  <w:rPr>
                    <w:rStyle w:val="HeaderorfooterNotItalic"/>
                  </w:rPr>
                  <w:t>Act 8</w:t>
                </w:r>
                <w:r>
                  <w:rPr>
                    <w:rStyle w:val="HeaderorfooterNotItalic"/>
                  </w:rPr>
                  <w:tab/>
                </w:r>
                <w:r>
                  <w:rPr>
                    <w:rStyle w:val="Headerorfooter1"/>
                    <w:i/>
                    <w:iCs/>
                  </w:rPr>
                  <w:t>Penal Code (Amendment) Act</w:t>
                </w:r>
                <w:r>
                  <w:rPr>
                    <w:rStyle w:val="Headerorfooter1"/>
                    <w:i/>
                    <w:iCs/>
                  </w:rPr>
                  <w:tab/>
                </w:r>
                <w:r>
                  <w:rPr>
                    <w:rStyle w:val="HeaderorfooterNotItalic"/>
                  </w:rPr>
                  <w:t>2007</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DF0" w:rsidRDefault="00807DF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E4070"/>
    <w:multiLevelType w:val="multilevel"/>
    <w:tmpl w:val="B9D81B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245B82"/>
    <w:multiLevelType w:val="multilevel"/>
    <w:tmpl w:val="2506C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A0109F"/>
    <w:multiLevelType w:val="multilevel"/>
    <w:tmpl w:val="99BC6A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1346D1"/>
    <w:multiLevelType w:val="multilevel"/>
    <w:tmpl w:val="2C2E2F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D571AD7"/>
    <w:multiLevelType w:val="multilevel"/>
    <w:tmpl w:val="E668D6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E44793"/>
    <w:multiLevelType w:val="multilevel"/>
    <w:tmpl w:val="188E3F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F311566"/>
    <w:multiLevelType w:val="multilevel"/>
    <w:tmpl w:val="224AB50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3B26D0F"/>
    <w:multiLevelType w:val="multilevel"/>
    <w:tmpl w:val="41246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2464B6"/>
    <w:multiLevelType w:val="multilevel"/>
    <w:tmpl w:val="A87A01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3BB27A6"/>
    <w:multiLevelType w:val="multilevel"/>
    <w:tmpl w:val="982AFD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7"/>
  </w:num>
  <w:num w:numId="4">
    <w:abstractNumId w:val="8"/>
  </w:num>
  <w:num w:numId="5">
    <w:abstractNumId w:val="4"/>
  </w:num>
  <w:num w:numId="6">
    <w:abstractNumId w:val="3"/>
  </w:num>
  <w:num w:numId="7">
    <w:abstractNumId w:val="6"/>
  </w:num>
  <w:num w:numId="8">
    <w:abstractNumId w:val="0"/>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compat>
  <w:rsids>
    <w:rsidRoot w:val="00807DF0"/>
    <w:rsid w:val="005F6245"/>
    <w:rsid w:val="00807DF0"/>
    <w:rsid w:val="00F347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07DF0"/>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7DF0"/>
    <w:rPr>
      <w:color w:val="0066CC"/>
      <w:u w:val="single"/>
    </w:rPr>
  </w:style>
  <w:style w:type="character" w:customStyle="1" w:styleId="Bodytext2">
    <w:name w:val="Body text (2)_"/>
    <w:basedOn w:val="DefaultParagraphFont"/>
    <w:link w:val="Bodytext20"/>
    <w:rsid w:val="00807DF0"/>
    <w:rPr>
      <w:rFonts w:ascii="Times New Roman" w:eastAsia="Times New Roman" w:hAnsi="Times New Roman" w:cs="Times New Roman"/>
      <w:b/>
      <w:bCs/>
      <w:i w:val="0"/>
      <w:iCs w:val="0"/>
      <w:smallCaps w:val="0"/>
      <w:strike w:val="0"/>
      <w:sz w:val="19"/>
      <w:szCs w:val="19"/>
      <w:u w:val="none"/>
    </w:rPr>
  </w:style>
  <w:style w:type="character" w:customStyle="1" w:styleId="Bodytext21">
    <w:name w:val="Body text (2)"/>
    <w:basedOn w:val="Bodytext2"/>
    <w:rsid w:val="00807DF0"/>
    <w:rPr>
      <w:color w:val="000000"/>
      <w:spacing w:val="0"/>
      <w:w w:val="100"/>
      <w:position w:val="0"/>
      <w:lang w:val="en-US"/>
    </w:rPr>
  </w:style>
  <w:style w:type="character" w:customStyle="1" w:styleId="Headerorfooter">
    <w:name w:val="Header or footer_"/>
    <w:basedOn w:val="DefaultParagraphFont"/>
    <w:link w:val="Headerorfooter0"/>
    <w:rsid w:val="00807DF0"/>
    <w:rPr>
      <w:rFonts w:ascii="Times New Roman" w:eastAsia="Times New Roman" w:hAnsi="Times New Roman" w:cs="Times New Roman"/>
      <w:b w:val="0"/>
      <w:bCs w:val="0"/>
      <w:i/>
      <w:iCs/>
      <w:smallCaps w:val="0"/>
      <w:strike w:val="0"/>
      <w:sz w:val="23"/>
      <w:szCs w:val="23"/>
      <w:u w:val="none"/>
    </w:rPr>
  </w:style>
  <w:style w:type="character" w:customStyle="1" w:styleId="HeaderorfooterNotItalic">
    <w:name w:val="Header or footer + Not Italic"/>
    <w:basedOn w:val="Headerorfooter"/>
    <w:rsid w:val="00807DF0"/>
    <w:rPr>
      <w:i/>
      <w:iCs/>
      <w:color w:val="000000"/>
      <w:spacing w:val="0"/>
      <w:w w:val="100"/>
      <w:position w:val="0"/>
      <w:lang w:val="en-US"/>
    </w:rPr>
  </w:style>
  <w:style w:type="character" w:customStyle="1" w:styleId="Bodytext3">
    <w:name w:val="Body text (3)_"/>
    <w:basedOn w:val="DefaultParagraphFont"/>
    <w:link w:val="Bodytext30"/>
    <w:rsid w:val="00807DF0"/>
    <w:rPr>
      <w:rFonts w:ascii="Times New Roman" w:eastAsia="Times New Roman" w:hAnsi="Times New Roman" w:cs="Times New Roman"/>
      <w:b w:val="0"/>
      <w:bCs w:val="0"/>
      <w:i/>
      <w:iCs/>
      <w:smallCaps w:val="0"/>
      <w:strike w:val="0"/>
      <w:sz w:val="15"/>
      <w:szCs w:val="15"/>
      <w:u w:val="none"/>
    </w:rPr>
  </w:style>
  <w:style w:type="character" w:customStyle="1" w:styleId="Bodytext31">
    <w:name w:val="Body text (3)"/>
    <w:basedOn w:val="Bodytext3"/>
    <w:rsid w:val="00807DF0"/>
    <w:rPr>
      <w:color w:val="000000"/>
      <w:spacing w:val="0"/>
      <w:w w:val="100"/>
      <w:position w:val="0"/>
      <w:lang w:val="en-US"/>
    </w:rPr>
  </w:style>
  <w:style w:type="character" w:customStyle="1" w:styleId="Bodytext4">
    <w:name w:val="Body text (4)_"/>
    <w:basedOn w:val="DefaultParagraphFont"/>
    <w:link w:val="Bodytext40"/>
    <w:rsid w:val="00807DF0"/>
    <w:rPr>
      <w:rFonts w:ascii="Times New Roman" w:eastAsia="Times New Roman" w:hAnsi="Times New Roman" w:cs="Times New Roman"/>
      <w:b w:val="0"/>
      <w:bCs w:val="0"/>
      <w:i w:val="0"/>
      <w:iCs w:val="0"/>
      <w:smallCaps w:val="0"/>
      <w:strike w:val="0"/>
      <w:sz w:val="15"/>
      <w:szCs w:val="15"/>
      <w:u w:val="none"/>
    </w:rPr>
  </w:style>
  <w:style w:type="character" w:customStyle="1" w:styleId="Bodytext41">
    <w:name w:val="Body text (4)"/>
    <w:basedOn w:val="Bodytext4"/>
    <w:rsid w:val="00807DF0"/>
    <w:rPr>
      <w:color w:val="000000"/>
      <w:spacing w:val="0"/>
      <w:w w:val="100"/>
      <w:position w:val="0"/>
      <w:lang w:val="en-US"/>
    </w:rPr>
  </w:style>
  <w:style w:type="character" w:customStyle="1" w:styleId="Bodytext5">
    <w:name w:val="Body text (5)_"/>
    <w:basedOn w:val="DefaultParagraphFont"/>
    <w:link w:val="Bodytext50"/>
    <w:rsid w:val="00807DF0"/>
    <w:rPr>
      <w:rFonts w:ascii="Times New Roman" w:eastAsia="Times New Roman" w:hAnsi="Times New Roman" w:cs="Times New Roman"/>
      <w:b w:val="0"/>
      <w:bCs w:val="0"/>
      <w:i/>
      <w:iCs/>
      <w:smallCaps w:val="0"/>
      <w:strike w:val="0"/>
      <w:sz w:val="23"/>
      <w:szCs w:val="23"/>
      <w:u w:val="none"/>
    </w:rPr>
  </w:style>
  <w:style w:type="character" w:customStyle="1" w:styleId="Bodytext5NotItalic">
    <w:name w:val="Body text (5) + Not Italic"/>
    <w:basedOn w:val="Bodytext5"/>
    <w:rsid w:val="00807DF0"/>
    <w:rPr>
      <w:i/>
      <w:iCs/>
      <w:color w:val="000000"/>
      <w:spacing w:val="0"/>
      <w:w w:val="100"/>
      <w:position w:val="0"/>
      <w:lang w:val="en-US"/>
    </w:rPr>
  </w:style>
  <w:style w:type="character" w:customStyle="1" w:styleId="Bodytext51">
    <w:name w:val="Body text (5)"/>
    <w:basedOn w:val="Bodytext5"/>
    <w:rsid w:val="00807DF0"/>
    <w:rPr>
      <w:color w:val="000000"/>
      <w:spacing w:val="0"/>
      <w:w w:val="100"/>
      <w:position w:val="0"/>
      <w:lang w:val="en-US"/>
    </w:rPr>
  </w:style>
  <w:style w:type="character" w:customStyle="1" w:styleId="Bodytext">
    <w:name w:val="Body text_"/>
    <w:basedOn w:val="DefaultParagraphFont"/>
    <w:link w:val="Bodytext0"/>
    <w:rsid w:val="00807DF0"/>
    <w:rPr>
      <w:rFonts w:ascii="Times New Roman" w:eastAsia="Times New Roman" w:hAnsi="Times New Roman" w:cs="Times New Roman"/>
      <w:b w:val="0"/>
      <w:bCs w:val="0"/>
      <w:i w:val="0"/>
      <w:iCs w:val="0"/>
      <w:smallCaps w:val="0"/>
      <w:strike w:val="0"/>
      <w:sz w:val="23"/>
      <w:szCs w:val="23"/>
      <w:u w:val="none"/>
    </w:rPr>
  </w:style>
  <w:style w:type="character" w:customStyle="1" w:styleId="Bodytext1">
    <w:name w:val="Body text"/>
    <w:basedOn w:val="Bodytext"/>
    <w:rsid w:val="00807DF0"/>
    <w:rPr>
      <w:color w:val="000000"/>
      <w:spacing w:val="0"/>
      <w:w w:val="100"/>
      <w:position w:val="0"/>
      <w:lang w:val="en-US"/>
    </w:rPr>
  </w:style>
  <w:style w:type="character" w:customStyle="1" w:styleId="Bodytext6">
    <w:name w:val="Body text (6)_"/>
    <w:basedOn w:val="DefaultParagraphFont"/>
    <w:link w:val="Bodytext60"/>
    <w:rsid w:val="00807DF0"/>
    <w:rPr>
      <w:rFonts w:ascii="Times New Roman" w:eastAsia="Times New Roman" w:hAnsi="Times New Roman" w:cs="Times New Roman"/>
      <w:b w:val="0"/>
      <w:bCs w:val="0"/>
      <w:i/>
      <w:iCs/>
      <w:smallCaps w:val="0"/>
      <w:strike w:val="0"/>
      <w:sz w:val="21"/>
      <w:szCs w:val="21"/>
      <w:u w:val="none"/>
    </w:rPr>
  </w:style>
  <w:style w:type="character" w:customStyle="1" w:styleId="Bodytext61">
    <w:name w:val="Body text (6)"/>
    <w:basedOn w:val="Bodytext6"/>
    <w:rsid w:val="00807DF0"/>
    <w:rPr>
      <w:color w:val="000000"/>
      <w:spacing w:val="0"/>
      <w:w w:val="100"/>
      <w:position w:val="0"/>
      <w:lang w:val="en-US"/>
    </w:rPr>
  </w:style>
  <w:style w:type="character" w:customStyle="1" w:styleId="Heading1">
    <w:name w:val="Heading #1_"/>
    <w:basedOn w:val="DefaultParagraphFont"/>
    <w:link w:val="Heading10"/>
    <w:rsid w:val="00807DF0"/>
    <w:rPr>
      <w:rFonts w:ascii="Times New Roman" w:eastAsia="Times New Roman" w:hAnsi="Times New Roman" w:cs="Times New Roman"/>
      <w:b w:val="0"/>
      <w:bCs w:val="0"/>
      <w:i w:val="0"/>
      <w:iCs w:val="0"/>
      <w:smallCaps w:val="0"/>
      <w:strike w:val="0"/>
      <w:sz w:val="23"/>
      <w:szCs w:val="23"/>
      <w:u w:val="none"/>
    </w:rPr>
  </w:style>
  <w:style w:type="character" w:customStyle="1" w:styleId="Heading11">
    <w:name w:val="Heading #1"/>
    <w:basedOn w:val="Heading1"/>
    <w:rsid w:val="00807DF0"/>
    <w:rPr>
      <w:color w:val="000000"/>
      <w:spacing w:val="0"/>
      <w:w w:val="100"/>
      <w:position w:val="0"/>
      <w:lang w:val="en-US"/>
    </w:rPr>
  </w:style>
  <w:style w:type="character" w:customStyle="1" w:styleId="Headerorfooter1">
    <w:name w:val="Header or footer"/>
    <w:basedOn w:val="Headerorfooter"/>
    <w:rsid w:val="00807DF0"/>
    <w:rPr>
      <w:color w:val="000000"/>
      <w:spacing w:val="0"/>
      <w:w w:val="100"/>
      <w:position w:val="0"/>
      <w:lang w:val="en-US"/>
    </w:rPr>
  </w:style>
  <w:style w:type="character" w:customStyle="1" w:styleId="Bodytext9pt">
    <w:name w:val="Body text + 9 pt"/>
    <w:basedOn w:val="Bodytext"/>
    <w:rsid w:val="00807DF0"/>
    <w:rPr>
      <w:color w:val="000000"/>
      <w:spacing w:val="0"/>
      <w:w w:val="100"/>
      <w:position w:val="0"/>
      <w:sz w:val="18"/>
      <w:szCs w:val="18"/>
      <w:lang w:val="en-US"/>
    </w:rPr>
  </w:style>
  <w:style w:type="paragraph" w:customStyle="1" w:styleId="Bodytext20">
    <w:name w:val="Body text (2)"/>
    <w:basedOn w:val="Normal"/>
    <w:link w:val="Bodytext2"/>
    <w:rsid w:val="00807DF0"/>
    <w:pPr>
      <w:shd w:val="clear" w:color="auto" w:fill="FFFFFF"/>
      <w:spacing w:line="216" w:lineRule="exact"/>
    </w:pPr>
    <w:rPr>
      <w:rFonts w:ascii="Times New Roman" w:eastAsia="Times New Roman" w:hAnsi="Times New Roman" w:cs="Times New Roman"/>
      <w:b/>
      <w:bCs/>
      <w:sz w:val="19"/>
      <w:szCs w:val="19"/>
    </w:rPr>
  </w:style>
  <w:style w:type="paragraph" w:customStyle="1" w:styleId="Headerorfooter0">
    <w:name w:val="Header or footer"/>
    <w:basedOn w:val="Normal"/>
    <w:link w:val="Headerorfooter"/>
    <w:rsid w:val="00807DF0"/>
    <w:pPr>
      <w:shd w:val="clear" w:color="auto" w:fill="FFFFFF"/>
      <w:spacing w:line="0" w:lineRule="atLeast"/>
    </w:pPr>
    <w:rPr>
      <w:rFonts w:ascii="Times New Roman" w:eastAsia="Times New Roman" w:hAnsi="Times New Roman" w:cs="Times New Roman"/>
      <w:i/>
      <w:iCs/>
      <w:sz w:val="23"/>
      <w:szCs w:val="23"/>
    </w:rPr>
  </w:style>
  <w:style w:type="paragraph" w:customStyle="1" w:styleId="Bodytext30">
    <w:name w:val="Body text (3)"/>
    <w:basedOn w:val="Normal"/>
    <w:link w:val="Bodytext3"/>
    <w:rsid w:val="00807DF0"/>
    <w:pPr>
      <w:shd w:val="clear" w:color="auto" w:fill="FFFFFF"/>
      <w:spacing w:after="120" w:line="0" w:lineRule="atLeast"/>
      <w:jc w:val="center"/>
    </w:pPr>
    <w:rPr>
      <w:rFonts w:ascii="Times New Roman" w:eastAsia="Times New Roman" w:hAnsi="Times New Roman" w:cs="Times New Roman"/>
      <w:i/>
      <w:iCs/>
      <w:sz w:val="15"/>
      <w:szCs w:val="15"/>
    </w:rPr>
  </w:style>
  <w:style w:type="paragraph" w:customStyle="1" w:styleId="Bodytext40">
    <w:name w:val="Body text (4)"/>
    <w:basedOn w:val="Normal"/>
    <w:link w:val="Bodytext4"/>
    <w:rsid w:val="00807DF0"/>
    <w:pPr>
      <w:shd w:val="clear" w:color="auto" w:fill="FFFFFF"/>
      <w:spacing w:before="120" w:after="240" w:line="0" w:lineRule="atLeast"/>
      <w:jc w:val="center"/>
    </w:pPr>
    <w:rPr>
      <w:rFonts w:ascii="Times New Roman" w:eastAsia="Times New Roman" w:hAnsi="Times New Roman" w:cs="Times New Roman"/>
      <w:sz w:val="15"/>
      <w:szCs w:val="15"/>
    </w:rPr>
  </w:style>
  <w:style w:type="paragraph" w:customStyle="1" w:styleId="Bodytext50">
    <w:name w:val="Body text (5)"/>
    <w:basedOn w:val="Normal"/>
    <w:link w:val="Bodytext5"/>
    <w:rsid w:val="00807DF0"/>
    <w:pPr>
      <w:shd w:val="clear" w:color="auto" w:fill="FFFFFF"/>
      <w:spacing w:before="240" w:line="432" w:lineRule="exact"/>
    </w:pPr>
    <w:rPr>
      <w:rFonts w:ascii="Times New Roman" w:eastAsia="Times New Roman" w:hAnsi="Times New Roman" w:cs="Times New Roman"/>
      <w:i/>
      <w:iCs/>
      <w:sz w:val="23"/>
      <w:szCs w:val="23"/>
    </w:rPr>
  </w:style>
  <w:style w:type="paragraph" w:customStyle="1" w:styleId="Bodytext0">
    <w:name w:val="Body text"/>
    <w:basedOn w:val="Normal"/>
    <w:link w:val="Bodytext"/>
    <w:rsid w:val="00807DF0"/>
    <w:pPr>
      <w:shd w:val="clear" w:color="auto" w:fill="FFFFFF"/>
      <w:spacing w:after="360" w:line="432" w:lineRule="exact"/>
      <w:ind w:hanging="620"/>
      <w:jc w:val="center"/>
    </w:pPr>
    <w:rPr>
      <w:rFonts w:ascii="Times New Roman" w:eastAsia="Times New Roman" w:hAnsi="Times New Roman" w:cs="Times New Roman"/>
      <w:sz w:val="23"/>
      <w:szCs w:val="23"/>
    </w:rPr>
  </w:style>
  <w:style w:type="paragraph" w:customStyle="1" w:styleId="Bodytext60">
    <w:name w:val="Body text (6)"/>
    <w:basedOn w:val="Normal"/>
    <w:link w:val="Bodytext6"/>
    <w:rsid w:val="00807DF0"/>
    <w:pPr>
      <w:shd w:val="clear" w:color="auto" w:fill="FFFFFF"/>
      <w:spacing w:before="360" w:after="360" w:line="0" w:lineRule="atLeast"/>
    </w:pPr>
    <w:rPr>
      <w:rFonts w:ascii="Times New Roman" w:eastAsia="Times New Roman" w:hAnsi="Times New Roman" w:cs="Times New Roman"/>
      <w:i/>
      <w:iCs/>
      <w:sz w:val="21"/>
      <w:szCs w:val="21"/>
    </w:rPr>
  </w:style>
  <w:style w:type="paragraph" w:customStyle="1" w:styleId="Heading10">
    <w:name w:val="Heading #1"/>
    <w:basedOn w:val="Normal"/>
    <w:link w:val="Heading1"/>
    <w:rsid w:val="00807DF0"/>
    <w:pPr>
      <w:shd w:val="clear" w:color="auto" w:fill="FFFFFF"/>
      <w:spacing w:after="360" w:line="0" w:lineRule="atLeast"/>
      <w:jc w:val="center"/>
      <w:outlineLvl w:val="0"/>
    </w:pPr>
    <w:rPr>
      <w:rFonts w:ascii="Times New Roman" w:eastAsia="Times New Roman" w:hAnsi="Times New Roman" w:cs="Times New Roman"/>
      <w:sz w:val="23"/>
      <w:szCs w:val="2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984</Words>
  <Characters>5614</Characters>
  <Application>Microsoft Office Word</Application>
  <DocSecurity>0</DocSecurity>
  <Lines>46</Lines>
  <Paragraphs>13</Paragraphs>
  <ScaleCrop>false</ScaleCrop>
  <Company/>
  <LinksUpToDate>false</LinksUpToDate>
  <CharactersWithSpaces>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2014-06-16T11:06:00Z</dcterms:created>
  <dcterms:modified xsi:type="dcterms:W3CDTF">2014-06-16T11:09:00Z</dcterms:modified>
</cp:coreProperties>
</file>