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D" w:rsidRDefault="0029378C">
      <w:pPr>
        <w:pStyle w:val="Bodytext20"/>
        <w:shd w:val="clear" w:color="auto" w:fill="auto"/>
      </w:pPr>
      <w:r>
        <w:rPr>
          <w:rStyle w:val="Bodytext21"/>
          <w:b/>
          <w:bCs/>
        </w:rPr>
        <w:t>ACTS</w:t>
      </w:r>
    </w:p>
    <w:p w:rsidR="008927BD" w:rsidRDefault="0029378C">
      <w:pPr>
        <w:pStyle w:val="Bodytext20"/>
        <w:shd w:val="clear" w:color="auto" w:fill="auto"/>
        <w:tabs>
          <w:tab w:val="left" w:pos="5054"/>
        </w:tabs>
      </w:pPr>
      <w:r>
        <w:rPr>
          <w:rStyle w:val="Bodytext21"/>
          <w:b/>
          <w:bCs/>
        </w:rPr>
        <w:t>SUPPLEMENT No. 4</w:t>
      </w:r>
      <w:r>
        <w:rPr>
          <w:rStyle w:val="Bodytext21"/>
          <w:b/>
          <w:bCs/>
        </w:rPr>
        <w:tab/>
        <w:t>17th August, 2007.</w:t>
      </w:r>
    </w:p>
    <w:p w:rsidR="008927BD" w:rsidRDefault="0029378C">
      <w:pPr>
        <w:pStyle w:val="Bodytext20"/>
        <w:shd w:val="clear" w:color="auto" w:fill="auto"/>
        <w:ind w:left="200"/>
        <w:jc w:val="center"/>
      </w:pPr>
      <w:r>
        <w:rPr>
          <w:rStyle w:val="Bodytext21"/>
          <w:b/>
          <w:bCs/>
        </w:rPr>
        <w:t>ACTS SUPPLEMENT</w:t>
      </w:r>
    </w:p>
    <w:p w:rsidR="008927BD" w:rsidRDefault="0029378C">
      <w:pPr>
        <w:pStyle w:val="Bodytext30"/>
        <w:shd w:val="clear" w:color="auto" w:fill="auto"/>
        <w:spacing w:after="72" w:line="150" w:lineRule="exact"/>
        <w:ind w:left="200"/>
      </w:pPr>
      <w:r>
        <w:rPr>
          <w:rStyle w:val="Bodytext31"/>
          <w:i/>
          <w:iCs/>
        </w:rPr>
        <w:t>to The Uganda Gazette No. 43 Volume C dated 17th August, 2007.</w:t>
      </w:r>
    </w:p>
    <w:p w:rsidR="008927BD" w:rsidRDefault="0029378C">
      <w:pPr>
        <w:pStyle w:val="Bodytext40"/>
        <w:shd w:val="clear" w:color="auto" w:fill="auto"/>
        <w:spacing w:before="0" w:after="102" w:line="160" w:lineRule="exact"/>
        <w:ind w:left="200"/>
      </w:pPr>
      <w:r>
        <w:rPr>
          <w:rStyle w:val="Bodytext41"/>
        </w:rPr>
        <w:t>Printed by UPPC, Entebbe, by Order of the Government.</w:t>
      </w:r>
    </w:p>
    <w:p w:rsidR="008927BD" w:rsidRDefault="0029378C">
      <w:pPr>
        <w:pStyle w:val="Bodytext50"/>
        <w:shd w:val="clear" w:color="auto" w:fill="auto"/>
        <w:tabs>
          <w:tab w:val="left" w:pos="2059"/>
          <w:tab w:val="left" w:pos="6173"/>
        </w:tabs>
        <w:spacing w:before="0"/>
      </w:pPr>
      <w:r>
        <w:rPr>
          <w:rStyle w:val="Bodytext5Bold"/>
        </w:rPr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shd w:val="clear" w:color="auto" w:fill="auto"/>
        <w:spacing w:after="458"/>
        <w:ind w:left="200" w:firstLine="0"/>
      </w:pPr>
      <w:r>
        <w:rPr>
          <w:rStyle w:val="Bodytext1"/>
          <w:b/>
          <w:bCs/>
        </w:rPr>
        <w:t>THE PARLIAMENTARY PENSIONS ACT, 2007.</w:t>
      </w:r>
    </w:p>
    <w:p w:rsidR="008927BD" w:rsidRDefault="0029378C">
      <w:pPr>
        <w:pStyle w:val="Bodytext0"/>
        <w:shd w:val="clear" w:color="auto" w:fill="auto"/>
        <w:spacing w:after="0" w:line="220" w:lineRule="exact"/>
        <w:ind w:left="200" w:firstLine="0"/>
      </w:pPr>
      <w:r>
        <w:rPr>
          <w:rStyle w:val="Bodytext1"/>
          <w:b/>
          <w:bCs/>
        </w:rPr>
        <w:t>ARRANGEMENT OF SECTIONS</w:t>
      </w:r>
    </w:p>
    <w:p w:rsidR="008927BD" w:rsidRDefault="0029378C">
      <w:pPr>
        <w:pStyle w:val="Bodytext50"/>
        <w:shd w:val="clear" w:color="auto" w:fill="auto"/>
        <w:spacing w:before="0" w:line="317" w:lineRule="exact"/>
      </w:pPr>
      <w:r>
        <w:rPr>
          <w:rStyle w:val="Bodytext51"/>
          <w:i/>
          <w:iCs/>
        </w:rPr>
        <w:t>Section.</w:t>
      </w:r>
    </w:p>
    <w:p w:rsidR="008927BD" w:rsidRDefault="0029378C">
      <w:pPr>
        <w:pStyle w:val="Bodytext40"/>
        <w:shd w:val="clear" w:color="auto" w:fill="auto"/>
        <w:spacing w:before="0" w:after="0" w:line="317" w:lineRule="exact"/>
        <w:ind w:left="200"/>
      </w:pPr>
      <w:r>
        <w:rPr>
          <w:rStyle w:val="Bodytext41"/>
        </w:rPr>
        <w:t xml:space="preserve">Part </w:t>
      </w:r>
      <w:r>
        <w:rPr>
          <w:rStyle w:val="Bodytext411pt"/>
        </w:rPr>
        <w:t>I</w:t>
      </w:r>
      <w:r>
        <w:rPr>
          <w:rStyle w:val="Bodytext41"/>
        </w:rPr>
        <w:t>—Preliminary.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317" w:lineRule="exact"/>
        <w:ind w:left="460" w:firstLine="0"/>
        <w:jc w:val="left"/>
      </w:pPr>
      <w:r>
        <w:rPr>
          <w:rStyle w:val="Bodytext1"/>
          <w:b/>
          <w:bCs/>
        </w:rPr>
        <w:t>Commencement.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17" w:lineRule="exact"/>
        <w:ind w:left="460" w:firstLine="0"/>
        <w:jc w:val="left"/>
      </w:pPr>
      <w:r>
        <w:rPr>
          <w:rStyle w:val="Bodytext1"/>
          <w:b/>
          <w:bCs/>
        </w:rPr>
        <w:t>Interpretation.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10"/>
        </w:tabs>
        <w:spacing w:after="162" w:line="317" w:lineRule="exact"/>
        <w:ind w:left="460" w:firstLine="0"/>
        <w:jc w:val="left"/>
      </w:pPr>
      <w:r>
        <w:rPr>
          <w:rStyle w:val="Bodytext1"/>
          <w:b/>
          <w:bCs/>
        </w:rPr>
        <w:t>Application.</w:t>
      </w:r>
    </w:p>
    <w:p w:rsidR="008927BD" w:rsidRDefault="0029378C">
      <w:pPr>
        <w:pStyle w:val="Bodytext40"/>
        <w:shd w:val="clear" w:color="auto" w:fill="auto"/>
        <w:spacing w:before="0" w:after="223" w:line="264" w:lineRule="exact"/>
        <w:ind w:left="200"/>
      </w:pPr>
      <w:r>
        <w:rPr>
          <w:rStyle w:val="Bodytext41"/>
        </w:rPr>
        <w:t xml:space="preserve">Part </w:t>
      </w:r>
      <w:r>
        <w:rPr>
          <w:rStyle w:val="Bodytext411pt"/>
        </w:rPr>
        <w:t>II</w:t>
      </w:r>
      <w:r>
        <w:rPr>
          <w:rStyle w:val="Bodytext41"/>
        </w:rPr>
        <w:t>—Establishment Of Pensions Scheme And Pensions Fund.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60" w:lineRule="exact"/>
        <w:ind w:left="460" w:firstLine="0"/>
        <w:jc w:val="left"/>
      </w:pPr>
      <w:r>
        <w:rPr>
          <w:rStyle w:val="Bodytext1"/>
          <w:b/>
          <w:bCs/>
        </w:rPr>
        <w:t>Establishment of the Scheme.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360" w:lineRule="exact"/>
        <w:ind w:left="460" w:firstLine="0"/>
        <w:jc w:val="left"/>
      </w:pPr>
      <w:r>
        <w:rPr>
          <w:rStyle w:val="Bodytext1"/>
          <w:b/>
          <w:bCs/>
        </w:rPr>
        <w:t>Membership of the Scheme.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60" w:lineRule="exact"/>
        <w:ind w:left="460" w:firstLine="0"/>
        <w:jc w:val="left"/>
      </w:pPr>
      <w:r>
        <w:rPr>
          <w:rStyle w:val="Bodytext1"/>
          <w:b/>
          <w:bCs/>
        </w:rPr>
        <w:t>Contributions to the Scheme.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360" w:lineRule="exact"/>
        <w:ind w:left="460" w:firstLine="0"/>
        <w:jc w:val="left"/>
      </w:pPr>
      <w:r>
        <w:rPr>
          <w:rStyle w:val="Bodytext1"/>
          <w:b/>
          <w:bCs/>
        </w:rPr>
        <w:t xml:space="preserve">Deductions not </w:t>
      </w:r>
      <w:r>
        <w:rPr>
          <w:rStyle w:val="Bodytext1"/>
          <w:b/>
          <w:bCs/>
        </w:rPr>
        <w:t>assignable, etc.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360" w:lineRule="exact"/>
        <w:ind w:left="460" w:firstLine="0"/>
        <w:jc w:val="left"/>
      </w:pPr>
      <w:r>
        <w:rPr>
          <w:rStyle w:val="Bodytext1"/>
          <w:b/>
          <w:bCs/>
        </w:rPr>
        <w:t>Parliamentary Pensions Fund.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20"/>
        </w:tabs>
        <w:spacing w:after="0" w:line="360" w:lineRule="exact"/>
        <w:ind w:left="460" w:firstLine="0"/>
        <w:jc w:val="left"/>
      </w:pPr>
      <w:r>
        <w:rPr>
          <w:rStyle w:val="Bodytext1"/>
          <w:b/>
          <w:bCs/>
        </w:rPr>
        <w:t>Objectives of the Fund.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921"/>
        </w:tabs>
        <w:spacing w:after="199" w:line="220" w:lineRule="exact"/>
        <w:ind w:left="460" w:firstLine="0"/>
        <w:jc w:val="left"/>
      </w:pPr>
      <w:r>
        <w:rPr>
          <w:rStyle w:val="Bodytext1"/>
          <w:b/>
          <w:bCs/>
        </w:rPr>
        <w:t>Contributions to the Fund.</w:t>
      </w:r>
    </w:p>
    <w:p w:rsidR="008927BD" w:rsidRDefault="0029378C">
      <w:pPr>
        <w:pStyle w:val="Bodytext40"/>
        <w:shd w:val="clear" w:color="auto" w:fill="auto"/>
        <w:spacing w:before="0" w:after="155" w:line="264" w:lineRule="exact"/>
        <w:ind w:left="200"/>
      </w:pPr>
      <w:r>
        <w:rPr>
          <w:rStyle w:val="Bodytext41"/>
        </w:rPr>
        <w:t xml:space="preserve">Part </w:t>
      </w:r>
      <w:r>
        <w:rPr>
          <w:rStyle w:val="Bodytext411pt"/>
        </w:rPr>
        <w:t>III</w:t>
      </w:r>
      <w:r>
        <w:rPr>
          <w:rStyle w:val="Bodytext41"/>
        </w:rPr>
        <w:t>—Pensionable Service And Retirement Benefits.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20" w:lineRule="exact"/>
        <w:ind w:left="460" w:firstLine="0"/>
        <w:jc w:val="left"/>
      </w:pPr>
      <w:r>
        <w:rPr>
          <w:rStyle w:val="Bodytext1"/>
          <w:b/>
          <w:bCs/>
        </w:rPr>
        <w:t>Pensionable service.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41" w:lineRule="exact"/>
        <w:ind w:left="460" w:firstLine="0"/>
        <w:jc w:val="left"/>
      </w:pPr>
      <w:r>
        <w:rPr>
          <w:rStyle w:val="Bodytext1"/>
          <w:b/>
          <w:bCs/>
        </w:rPr>
        <w:t>Retirement benefits for former Members.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41" w:lineRule="exact"/>
        <w:ind w:left="460" w:firstLine="0"/>
        <w:jc w:val="left"/>
      </w:pPr>
      <w:r>
        <w:rPr>
          <w:rStyle w:val="Bodytext1"/>
          <w:b/>
          <w:bCs/>
        </w:rPr>
        <w:t>Refund of contributions.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41" w:lineRule="exact"/>
        <w:ind w:left="460" w:firstLine="0"/>
        <w:jc w:val="left"/>
      </w:pPr>
      <w:r>
        <w:rPr>
          <w:rStyle w:val="Bodytext1"/>
          <w:b/>
          <w:bCs/>
        </w:rPr>
        <w:t xml:space="preserve">Deferment of </w:t>
      </w:r>
      <w:r>
        <w:rPr>
          <w:rStyle w:val="Bodytext1"/>
          <w:b/>
          <w:bCs/>
        </w:rPr>
        <w:t>payment of benefits.</w:t>
      </w:r>
      <w:r>
        <w:br w:type="page"/>
      </w:r>
    </w:p>
    <w:p w:rsidR="008927BD" w:rsidRDefault="0029378C">
      <w:pPr>
        <w:pStyle w:val="Bodytext50"/>
        <w:shd w:val="clear" w:color="auto" w:fill="auto"/>
        <w:tabs>
          <w:tab w:val="left" w:pos="2059"/>
        </w:tabs>
        <w:spacing w:before="0" w:line="312" w:lineRule="exact"/>
      </w:pPr>
      <w:r>
        <w:rPr>
          <w:rStyle w:val="Bodytext5Bold"/>
        </w:rPr>
        <w:lastRenderedPageBreak/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</w:p>
    <w:p w:rsidR="008927BD" w:rsidRDefault="008927BD">
      <w:pPr>
        <w:pStyle w:val="Bodytext50"/>
        <w:shd w:val="clear" w:color="auto" w:fill="auto"/>
        <w:spacing w:before="0" w:after="194" w:line="312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1.8pt;width:28.15pt;height:10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8927BD" w:rsidRDefault="0029378C">
                  <w:pPr>
                    <w:pStyle w:val="Bodytext0"/>
                    <w:shd w:val="clear" w:color="auto" w:fill="auto"/>
                    <w:spacing w:after="0" w:line="200" w:lineRule="exact"/>
                    <w:ind w:left="100" w:firstLine="0"/>
                    <w:jc w:val="left"/>
                  </w:pPr>
                  <w:r>
                    <w:rPr>
                      <w:rStyle w:val="BodytextExact0"/>
                      <w:b/>
                      <w:bCs/>
                    </w:rPr>
                    <w:t>2007</w:t>
                  </w:r>
                </w:p>
              </w:txbxContent>
            </v:textbox>
            <w10:wrap type="square" anchorx="margin" anchory="margin"/>
          </v:shape>
        </w:pict>
      </w:r>
      <w:r w:rsidR="0029378C">
        <w:rPr>
          <w:rStyle w:val="Bodytext51"/>
          <w:i/>
          <w:iCs/>
        </w:rPr>
        <w:t>Section.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20" w:lineRule="exact"/>
        <w:ind w:left="380" w:firstLine="0"/>
        <w:jc w:val="left"/>
      </w:pPr>
      <w:r>
        <w:rPr>
          <w:rStyle w:val="Bodytext1"/>
          <w:b/>
          <w:bCs/>
        </w:rPr>
        <w:t>Retirement on health grounds.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528" w:lineRule="exact"/>
        <w:ind w:left="380" w:firstLine="0"/>
        <w:jc w:val="left"/>
      </w:pPr>
      <w:r>
        <w:rPr>
          <w:rStyle w:val="Bodytext1"/>
          <w:b/>
          <w:bCs/>
        </w:rPr>
        <w:t>Death of Member before retirement.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528" w:lineRule="exact"/>
        <w:ind w:left="380" w:firstLine="0"/>
        <w:jc w:val="left"/>
      </w:pPr>
      <w:r>
        <w:rPr>
          <w:rStyle w:val="Bodytext1"/>
          <w:b/>
          <w:bCs/>
        </w:rPr>
        <w:t>Suspension of pension on re-election.</w:t>
      </w:r>
    </w:p>
    <w:p w:rsidR="008927BD" w:rsidRDefault="0029378C">
      <w:pPr>
        <w:pStyle w:val="Bodytext40"/>
        <w:shd w:val="clear" w:color="auto" w:fill="auto"/>
        <w:spacing w:before="0" w:after="0" w:line="528" w:lineRule="exact"/>
        <w:ind w:right="160"/>
        <w:jc w:val="right"/>
      </w:pPr>
      <w:r>
        <w:rPr>
          <w:rStyle w:val="Bodytext41"/>
        </w:rPr>
        <w:t xml:space="preserve">Part </w:t>
      </w:r>
      <w:r>
        <w:rPr>
          <w:rStyle w:val="Bodytext411pt"/>
        </w:rPr>
        <w:t>IV—</w:t>
      </w:r>
      <w:r>
        <w:rPr>
          <w:rStyle w:val="Bodytext41"/>
        </w:rPr>
        <w:t>Management Of The Scheme And Fund.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528" w:lineRule="exact"/>
        <w:ind w:left="380" w:firstLine="0"/>
        <w:jc w:val="left"/>
      </w:pPr>
      <w:r>
        <w:rPr>
          <w:rStyle w:val="Bodytext1"/>
          <w:b/>
          <w:bCs/>
        </w:rPr>
        <w:t>Establishment of Board of Trustees.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528" w:lineRule="exact"/>
        <w:ind w:left="380" w:firstLine="0"/>
        <w:jc w:val="left"/>
      </w:pPr>
      <w:r>
        <w:rPr>
          <w:rStyle w:val="Bodytext1"/>
          <w:b/>
          <w:bCs/>
        </w:rPr>
        <w:t>Expenses of management of Fund.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528" w:lineRule="exact"/>
        <w:ind w:left="380" w:firstLine="0"/>
        <w:jc w:val="left"/>
      </w:pPr>
      <w:r>
        <w:rPr>
          <w:rStyle w:val="Bodytext1"/>
          <w:b/>
          <w:bCs/>
        </w:rPr>
        <w:t>Meetings of the Board.</w:t>
      </w:r>
    </w:p>
    <w:p w:rsidR="008927BD" w:rsidRDefault="0029378C">
      <w:pPr>
        <w:pStyle w:val="Bodytext0"/>
        <w:shd w:val="clear" w:color="auto" w:fill="auto"/>
        <w:spacing w:after="0" w:line="528" w:lineRule="exact"/>
        <w:ind w:left="2060" w:firstLine="0"/>
        <w:jc w:val="left"/>
      </w:pPr>
      <w:r>
        <w:rPr>
          <w:rStyle w:val="BodytextSmallCaps"/>
          <w:b/>
          <w:bCs/>
        </w:rPr>
        <w:t>Part V—Miscellaneous.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523" w:lineRule="exact"/>
        <w:ind w:left="380" w:firstLine="0"/>
        <w:jc w:val="left"/>
      </w:pPr>
      <w:r>
        <w:rPr>
          <w:rStyle w:val="Bodytext1"/>
          <w:b/>
          <w:bCs/>
        </w:rPr>
        <w:t>Government guarantee.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523" w:lineRule="exact"/>
        <w:ind w:left="380" w:firstLine="0"/>
        <w:jc w:val="left"/>
      </w:pPr>
      <w:r>
        <w:rPr>
          <w:rStyle w:val="Bodytext1"/>
          <w:b/>
          <w:bCs/>
        </w:rPr>
        <w:t>Auditing of accounts.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523" w:lineRule="exact"/>
        <w:ind w:left="380" w:firstLine="0"/>
        <w:jc w:val="left"/>
      </w:pPr>
      <w:r>
        <w:rPr>
          <w:rStyle w:val="Bodytext1"/>
          <w:b/>
          <w:bCs/>
        </w:rPr>
        <w:t>Actuarial review.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523" w:lineRule="exact"/>
        <w:ind w:left="380" w:firstLine="0"/>
        <w:jc w:val="left"/>
      </w:pPr>
      <w:r>
        <w:rPr>
          <w:rStyle w:val="Bodytext1"/>
          <w:b/>
          <w:bCs/>
        </w:rPr>
        <w:t>Regulations.</w:t>
      </w:r>
    </w:p>
    <w:p w:rsidR="008927BD" w:rsidRDefault="0029378C">
      <w:pPr>
        <w:pStyle w:val="Bodytext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523" w:lineRule="exact"/>
        <w:ind w:left="380" w:firstLine="0"/>
        <w:jc w:val="left"/>
        <w:sectPr w:rsidR="008927BD">
          <w:footerReference w:type="default" r:id="rId7"/>
          <w:type w:val="continuous"/>
          <w:pgSz w:w="12240" w:h="15840"/>
          <w:pgMar w:top="2647" w:right="2681" w:bottom="3031" w:left="2705" w:header="0" w:footer="3" w:gutter="0"/>
          <w:cols w:space="720"/>
          <w:noEndnote/>
          <w:docGrid w:linePitch="360"/>
        </w:sectPr>
      </w:pPr>
      <w:r>
        <w:rPr>
          <w:rStyle w:val="Bodytext1"/>
          <w:b/>
          <w:bCs/>
        </w:rPr>
        <w:t>Annual Report.</w:t>
      </w:r>
    </w:p>
    <w:p w:rsidR="008927BD" w:rsidRDefault="008927BD">
      <w:pPr>
        <w:pStyle w:val="Bodytext50"/>
        <w:shd w:val="clear" w:color="auto" w:fill="auto"/>
        <w:spacing w:before="0" w:line="220" w:lineRule="exact"/>
        <w:sectPr w:rsidR="008927BD">
          <w:pgSz w:w="12240" w:h="15840"/>
          <w:pgMar w:top="2488" w:right="4329" w:bottom="2867" w:left="4843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margin-left:-102.95pt;margin-top:.25pt;width:32pt;height:10.15pt;z-index:-125829375;mso-wrap-distance-left:5pt;mso-wrap-distance-right:5pt;mso-position-horizontal-relative:margin" filled="f" stroked="f">
            <v:textbox style="mso-fit-shape-to-text:t" inset="0,0,0,0">
              <w:txbxContent>
                <w:p w:rsidR="008927BD" w:rsidRDefault="0029378C">
                  <w:pPr>
                    <w:pStyle w:val="Bodytext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BodytextExact0"/>
                      <w:b/>
                      <w:bCs/>
                    </w:rPr>
                    <w:t>Act 6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margin-left:200.8pt;margin-top:.4pt;width:28.15pt;height:10pt;z-index:-125829374;mso-wrap-distance-left:5pt;mso-wrap-distance-right:5pt;mso-position-horizontal-relative:margin" filled="f" stroked="f">
            <v:textbox style="mso-fit-shape-to-text:t" inset="0,0,0,0">
              <w:txbxContent>
                <w:p w:rsidR="008927BD" w:rsidRDefault="0029378C">
                  <w:pPr>
                    <w:pStyle w:val="Bodytext0"/>
                    <w:shd w:val="clear" w:color="auto" w:fill="auto"/>
                    <w:spacing w:after="0" w:line="200" w:lineRule="exact"/>
                    <w:ind w:left="100" w:firstLine="0"/>
                    <w:jc w:val="left"/>
                  </w:pPr>
                  <w:r>
                    <w:rPr>
                      <w:rStyle w:val="BodytextExact0"/>
                      <w:b/>
                      <w:bCs/>
                    </w:rPr>
                    <w:t>2007</w:t>
                  </w:r>
                </w:p>
              </w:txbxContent>
            </v:textbox>
            <w10:wrap type="square" anchorx="margin"/>
          </v:shape>
        </w:pict>
      </w:r>
      <w:r w:rsidR="0029378C">
        <w:rPr>
          <w:rStyle w:val="Bodytext51"/>
          <w:i/>
          <w:iCs/>
        </w:rPr>
        <w:t>Parliamentary Pensions Act</w:t>
      </w:r>
    </w:p>
    <w:p w:rsidR="008927BD" w:rsidRDefault="0029378C">
      <w:pPr>
        <w:pStyle w:val="Bodytext0"/>
        <w:shd w:val="clear" w:color="auto" w:fill="auto"/>
        <w:spacing w:after="183" w:line="220" w:lineRule="exact"/>
        <w:ind w:right="40" w:firstLine="0"/>
      </w:pPr>
      <w:r>
        <w:rPr>
          <w:rStyle w:val="Bodytext1"/>
          <w:b/>
          <w:bCs/>
        </w:rPr>
        <w:lastRenderedPageBreak/>
        <w:t>T</w:t>
      </w:r>
      <w:r>
        <w:rPr>
          <w:rStyle w:val="Bodytext6"/>
          <w:b/>
          <w:bCs/>
        </w:rPr>
        <w:t>H</w:t>
      </w:r>
      <w:r>
        <w:rPr>
          <w:rStyle w:val="Bodytext1"/>
          <w:b/>
          <w:bCs/>
        </w:rPr>
        <w:t>E PARLIAMENTARY PENSIONS ACT, 2007.</w:t>
      </w:r>
    </w:p>
    <w:p w:rsidR="008927BD" w:rsidRDefault="0029378C">
      <w:pPr>
        <w:pStyle w:val="Bodytext0"/>
        <w:shd w:val="clear" w:color="auto" w:fill="auto"/>
        <w:spacing w:after="19" w:line="220" w:lineRule="exact"/>
        <w:ind w:right="40" w:firstLine="0"/>
      </w:pPr>
      <w:r>
        <w:rPr>
          <w:rStyle w:val="Bodytext1"/>
          <w:b/>
          <w:bCs/>
        </w:rPr>
        <w:t>AN Act to make provision for a contributory pension scheme for</w:t>
      </w:r>
    </w:p>
    <w:p w:rsidR="008927BD" w:rsidRDefault="0029378C">
      <w:pPr>
        <w:pStyle w:val="Bodytext0"/>
        <w:shd w:val="clear" w:color="auto" w:fill="auto"/>
        <w:spacing w:after="107" w:line="278" w:lineRule="exact"/>
        <w:ind w:left="20" w:right="40" w:firstLine="0"/>
        <w:jc w:val="both"/>
      </w:pPr>
      <w:r>
        <w:rPr>
          <w:rStyle w:val="Bodytext1"/>
          <w:b/>
          <w:bCs/>
        </w:rPr>
        <w:t>Members of Parliament and members of staff of Parliament; to</w:t>
      </w:r>
      <w:r>
        <w:rPr>
          <w:rStyle w:val="Bodytext1"/>
          <w:b/>
          <w:bCs/>
        </w:rPr>
        <w:t xml:space="preserve"> establish a Parliamentary Pensions Fund for the payment or granting of pensions or retirement benefits to Members of Parliament and members of staff of Parliament; and to provide for other related matters.</w:t>
      </w:r>
    </w:p>
    <w:p w:rsidR="008927BD" w:rsidRDefault="0029378C">
      <w:pPr>
        <w:pStyle w:val="Bodytext0"/>
        <w:shd w:val="clear" w:color="auto" w:fill="auto"/>
        <w:spacing w:after="188" w:line="220" w:lineRule="exact"/>
        <w:ind w:left="20" w:firstLine="0"/>
        <w:jc w:val="both"/>
      </w:pPr>
      <w:r>
        <w:rPr>
          <w:rStyle w:val="BodytextSmallCaps"/>
          <w:b/>
          <w:bCs/>
        </w:rPr>
        <w:t>Date of Assent:</w:t>
      </w:r>
      <w:r>
        <w:rPr>
          <w:rStyle w:val="Bodytext1"/>
          <w:b/>
          <w:bCs/>
        </w:rPr>
        <w:t xml:space="preserve"> 20th July, 2007.</w:t>
      </w:r>
    </w:p>
    <w:p w:rsidR="008927BD" w:rsidRDefault="0029378C">
      <w:pPr>
        <w:pStyle w:val="Bodytext50"/>
        <w:shd w:val="clear" w:color="auto" w:fill="auto"/>
        <w:spacing w:before="0" w:after="193" w:line="220" w:lineRule="exact"/>
        <w:ind w:left="20"/>
        <w:jc w:val="both"/>
      </w:pPr>
      <w:r>
        <w:rPr>
          <w:rStyle w:val="Bodytext51"/>
          <w:i/>
          <w:iCs/>
        </w:rPr>
        <w:t>Date of commence</w:t>
      </w:r>
      <w:r>
        <w:rPr>
          <w:rStyle w:val="Bodytext51"/>
          <w:i/>
          <w:iCs/>
        </w:rPr>
        <w:t>ment:</w:t>
      </w:r>
      <w:r>
        <w:rPr>
          <w:rStyle w:val="Bodytext5Bold"/>
        </w:rPr>
        <w:t xml:space="preserve"> 1st July, 2001.</w:t>
      </w:r>
    </w:p>
    <w:p w:rsidR="008927BD" w:rsidRDefault="0029378C">
      <w:pPr>
        <w:pStyle w:val="Bodytext0"/>
        <w:shd w:val="clear" w:color="auto" w:fill="auto"/>
        <w:spacing w:after="217" w:line="220" w:lineRule="exact"/>
        <w:ind w:left="20" w:firstLine="0"/>
        <w:jc w:val="both"/>
      </w:pPr>
      <w:r>
        <w:rPr>
          <w:rStyle w:val="BodytextSmallCaps"/>
          <w:b/>
          <w:bCs/>
        </w:rPr>
        <w:t>Be it enacted</w:t>
      </w:r>
      <w:r>
        <w:rPr>
          <w:rStyle w:val="Bodytext1"/>
          <w:b/>
          <w:bCs/>
        </w:rPr>
        <w:t xml:space="preserve"> by Parliament as follows:</w:t>
      </w:r>
    </w:p>
    <w:p w:rsidR="008927BD" w:rsidRDefault="0029378C">
      <w:pPr>
        <w:pStyle w:val="Bodytext40"/>
        <w:shd w:val="clear" w:color="auto" w:fill="auto"/>
        <w:spacing w:before="0" w:after="211" w:line="160" w:lineRule="exact"/>
        <w:ind w:right="120"/>
      </w:pPr>
      <w:r>
        <w:rPr>
          <w:rStyle w:val="Bodytext4SmallCaps"/>
        </w:rPr>
        <w:t>Part I—Preliminary.</w:t>
      </w:r>
    </w:p>
    <w:p w:rsidR="008927BD" w:rsidRDefault="0029378C">
      <w:pPr>
        <w:pStyle w:val="Bodytext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78" w:lineRule="exact"/>
        <w:ind w:left="20" w:firstLine="0"/>
        <w:jc w:val="both"/>
      </w:pPr>
      <w:r>
        <w:rPr>
          <w:rStyle w:val="Bodytext1"/>
          <w:b/>
          <w:bCs/>
        </w:rPr>
        <w:t>Commencement.</w:t>
      </w:r>
    </w:p>
    <w:p w:rsidR="008927BD" w:rsidRDefault="0029378C">
      <w:pPr>
        <w:pStyle w:val="Bodytext0"/>
        <w:shd w:val="clear" w:color="auto" w:fill="auto"/>
        <w:spacing w:after="287" w:line="278" w:lineRule="exact"/>
        <w:ind w:left="20" w:right="40" w:firstLine="0"/>
        <w:jc w:val="both"/>
      </w:pPr>
      <w:r>
        <w:rPr>
          <w:rStyle w:val="Bodytext1"/>
          <w:b/>
          <w:bCs/>
        </w:rPr>
        <w:t>This Act shall be deemed to have come into force on the 1st day of July, 2001.</w:t>
      </w:r>
    </w:p>
    <w:p w:rsidR="008927BD" w:rsidRDefault="0029378C">
      <w:pPr>
        <w:pStyle w:val="Bodytext0"/>
        <w:numPr>
          <w:ilvl w:val="0"/>
          <w:numId w:val="2"/>
        </w:numPr>
        <w:shd w:val="clear" w:color="auto" w:fill="auto"/>
        <w:tabs>
          <w:tab w:val="left" w:pos="500"/>
        </w:tabs>
        <w:spacing w:after="13" w:line="220" w:lineRule="exact"/>
        <w:ind w:left="20" w:firstLine="0"/>
        <w:jc w:val="both"/>
      </w:pPr>
      <w:r>
        <w:rPr>
          <w:rStyle w:val="Bodytext1"/>
          <w:b/>
          <w:bCs/>
        </w:rPr>
        <w:t>Interpretation.</w:t>
      </w:r>
    </w:p>
    <w:p w:rsidR="008927BD" w:rsidRDefault="0029378C">
      <w:pPr>
        <w:pStyle w:val="Bodytext0"/>
        <w:shd w:val="clear" w:color="auto" w:fill="auto"/>
        <w:spacing w:after="193" w:line="220" w:lineRule="exact"/>
        <w:ind w:left="20" w:firstLine="0"/>
        <w:jc w:val="both"/>
      </w:pPr>
      <w:r>
        <w:rPr>
          <w:rStyle w:val="Bodytext1"/>
          <w:b/>
          <w:bCs/>
        </w:rPr>
        <w:t>In this Act, unless the context otherwise requires—</w:t>
      </w:r>
    </w:p>
    <w:p w:rsidR="008927BD" w:rsidRDefault="0029378C">
      <w:pPr>
        <w:pStyle w:val="Bodytext0"/>
        <w:shd w:val="clear" w:color="auto" w:fill="auto"/>
        <w:spacing w:after="146" w:line="220" w:lineRule="exact"/>
        <w:ind w:right="40" w:firstLine="0"/>
      </w:pPr>
      <w:r>
        <w:rPr>
          <w:rStyle w:val="Bodytext1"/>
          <w:b/>
          <w:bCs/>
        </w:rPr>
        <w:t>“Board” means</w:t>
      </w:r>
      <w:r>
        <w:rPr>
          <w:rStyle w:val="Bodytext1"/>
          <w:b/>
          <w:bCs/>
        </w:rPr>
        <w:t xml:space="preserve"> the Board of Trustees established under section 18;</w:t>
      </w:r>
    </w:p>
    <w:p w:rsidR="008927BD" w:rsidRDefault="0029378C">
      <w:pPr>
        <w:pStyle w:val="Bodytext0"/>
        <w:shd w:val="clear" w:color="auto" w:fill="auto"/>
        <w:spacing w:after="60" w:line="278" w:lineRule="exact"/>
        <w:ind w:left="1100" w:right="40" w:hanging="540"/>
        <w:jc w:val="left"/>
      </w:pPr>
      <w:r>
        <w:rPr>
          <w:rStyle w:val="Bodytext1"/>
          <w:b/>
          <w:bCs/>
        </w:rPr>
        <w:t>“Fund” means the Parliamentary Pensions Fund established under section 8;</w:t>
      </w:r>
    </w:p>
    <w:p w:rsidR="008927BD" w:rsidRDefault="0029378C">
      <w:pPr>
        <w:pStyle w:val="Bodytext0"/>
        <w:shd w:val="clear" w:color="auto" w:fill="auto"/>
        <w:spacing w:after="0" w:line="278" w:lineRule="exact"/>
        <w:ind w:left="1100" w:right="40" w:hanging="540"/>
        <w:jc w:val="left"/>
      </w:pPr>
      <w:r>
        <w:rPr>
          <w:rStyle w:val="Bodytext1"/>
          <w:b/>
          <w:bCs/>
        </w:rPr>
        <w:t>“Membef’ means a Member of Parliament and a member of staff of Parliament contributing to the Fund;</w:t>
      </w:r>
      <w:r>
        <w:br w:type="page"/>
      </w:r>
    </w:p>
    <w:p w:rsidR="008927BD" w:rsidRDefault="0029378C">
      <w:pPr>
        <w:pStyle w:val="Bodytext50"/>
        <w:shd w:val="clear" w:color="auto" w:fill="auto"/>
        <w:tabs>
          <w:tab w:val="left" w:pos="2059"/>
          <w:tab w:val="left" w:pos="6173"/>
        </w:tabs>
        <w:spacing w:before="0" w:line="293" w:lineRule="exact"/>
        <w:jc w:val="both"/>
      </w:pPr>
      <w:r>
        <w:rPr>
          <w:rStyle w:val="Bodytext5Bold"/>
        </w:rPr>
        <w:lastRenderedPageBreak/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</w:t>
      </w:r>
      <w:r>
        <w:rPr>
          <w:rStyle w:val="Bodytext51"/>
          <w:i/>
          <w:iCs/>
        </w:rPr>
        <w:t xml:space="preserve">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shd w:val="clear" w:color="auto" w:fill="auto"/>
        <w:spacing w:after="0" w:line="293" w:lineRule="exact"/>
        <w:ind w:left="1100" w:right="40"/>
        <w:jc w:val="both"/>
      </w:pPr>
      <w:r>
        <w:rPr>
          <w:rStyle w:val="Bodytext1"/>
          <w:b/>
          <w:bCs/>
        </w:rPr>
        <w:t>“Parliamentary Commission” means the Parliamentary Commission established by and under the Administration of Parliament Act, Cap. 257;</w:t>
      </w:r>
    </w:p>
    <w:p w:rsidR="008927BD" w:rsidRDefault="0029378C">
      <w:pPr>
        <w:pStyle w:val="Bodytext0"/>
        <w:shd w:val="clear" w:color="auto" w:fill="auto"/>
        <w:spacing w:after="0" w:line="283" w:lineRule="exact"/>
        <w:ind w:left="1100" w:right="40"/>
        <w:jc w:val="both"/>
      </w:pPr>
      <w:r>
        <w:rPr>
          <w:rStyle w:val="Bodytext1"/>
          <w:b/>
          <w:bCs/>
        </w:rPr>
        <w:t>“pensionable service” means service as a Member beginning from the 2nd day of July, 2001;</w:t>
      </w:r>
    </w:p>
    <w:p w:rsidR="008927BD" w:rsidRDefault="0029378C">
      <w:pPr>
        <w:pStyle w:val="Bodytext0"/>
        <w:shd w:val="clear" w:color="auto" w:fill="auto"/>
        <w:spacing w:after="74" w:line="220" w:lineRule="exact"/>
        <w:ind w:firstLine="480"/>
        <w:jc w:val="both"/>
      </w:pPr>
      <w:r>
        <w:rPr>
          <w:rStyle w:val="Bodytext1"/>
          <w:b/>
          <w:bCs/>
        </w:rPr>
        <w:t>“pensioner” means a p</w:t>
      </w:r>
      <w:r>
        <w:rPr>
          <w:rStyle w:val="Bodytext1"/>
          <w:b/>
          <w:bCs/>
        </w:rPr>
        <w:t>erson receiving pension under this Act;</w:t>
      </w:r>
    </w:p>
    <w:p w:rsidR="008927BD" w:rsidRDefault="0029378C">
      <w:pPr>
        <w:pStyle w:val="Bodytext0"/>
        <w:shd w:val="clear" w:color="auto" w:fill="auto"/>
        <w:spacing w:after="120" w:line="278" w:lineRule="exact"/>
        <w:ind w:left="1100" w:right="40"/>
        <w:jc w:val="both"/>
      </w:pPr>
      <w:r>
        <w:rPr>
          <w:rStyle w:val="Bodytext1"/>
          <w:b/>
          <w:bCs/>
        </w:rPr>
        <w:t>“pensionable emolument” means basic salary, excluding any allowance or gratuity;</w:t>
      </w:r>
    </w:p>
    <w:p w:rsidR="008927BD" w:rsidRDefault="0029378C">
      <w:pPr>
        <w:pStyle w:val="Bodytext0"/>
        <w:shd w:val="clear" w:color="auto" w:fill="auto"/>
        <w:spacing w:after="167" w:line="278" w:lineRule="exact"/>
        <w:ind w:left="1100" w:right="40"/>
        <w:jc w:val="both"/>
      </w:pPr>
      <w:r>
        <w:rPr>
          <w:rStyle w:val="Bodytext1"/>
          <w:b/>
          <w:bCs/>
        </w:rPr>
        <w:t xml:space="preserve">“retirement” means retirement as, or ceasing to be, a Member after a period of five continuous years of service as a Member and on </w:t>
      </w:r>
      <w:r>
        <w:rPr>
          <w:rStyle w:val="Bodytext1"/>
          <w:b/>
          <w:bCs/>
        </w:rPr>
        <w:t>attainment of forty five years of age;</w:t>
      </w:r>
    </w:p>
    <w:p w:rsidR="008927BD" w:rsidRDefault="0029378C">
      <w:pPr>
        <w:pStyle w:val="Bodytext0"/>
        <w:shd w:val="clear" w:color="auto" w:fill="auto"/>
        <w:spacing w:after="196" w:line="220" w:lineRule="exact"/>
        <w:ind w:firstLine="480"/>
        <w:jc w:val="both"/>
      </w:pPr>
      <w:r>
        <w:rPr>
          <w:rStyle w:val="Bodytext1"/>
          <w:b/>
          <w:bCs/>
        </w:rPr>
        <w:t>“Scheme” means the pension scheme established under section 4.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</w:pPr>
      <w:bookmarkStart w:id="0" w:name="bookmark0"/>
      <w:r>
        <w:rPr>
          <w:rStyle w:val="Heading11"/>
          <w:b/>
          <w:bCs/>
        </w:rPr>
        <w:t>Application.</w:t>
      </w:r>
      <w:bookmarkEnd w:id="0"/>
    </w:p>
    <w:p w:rsidR="008927BD" w:rsidRDefault="0029378C">
      <w:pPr>
        <w:pStyle w:val="Bodytext0"/>
        <w:shd w:val="clear" w:color="auto" w:fill="auto"/>
        <w:spacing w:after="167" w:line="278" w:lineRule="exact"/>
        <w:ind w:right="40" w:firstLine="0"/>
        <w:jc w:val="both"/>
      </w:pPr>
      <w:r>
        <w:rPr>
          <w:rStyle w:val="Bodytext1"/>
          <w:b/>
          <w:bCs/>
        </w:rPr>
        <w:t xml:space="preserve">This Act shall apply to any person who, on the date of commencement of this Act, was a Member of Parliament, whether as an elected Member or </w:t>
      </w:r>
      <w:r>
        <w:rPr>
          <w:rStyle w:val="Bodytext1"/>
          <w:b/>
          <w:bCs/>
        </w:rPr>
        <w:t xml:space="preserve">an </w:t>
      </w:r>
      <w:r>
        <w:rPr>
          <w:rStyle w:val="BodytextNotBold"/>
        </w:rPr>
        <w:t>ex-officio</w:t>
      </w:r>
      <w:r>
        <w:rPr>
          <w:rStyle w:val="Bodytext1"/>
          <w:b/>
          <w:bCs/>
        </w:rPr>
        <w:t xml:space="preserve"> Member, or is a member of staff of Parliament.</w:t>
      </w:r>
    </w:p>
    <w:p w:rsidR="008927BD" w:rsidRDefault="0029378C">
      <w:pPr>
        <w:pStyle w:val="Bodytext0"/>
        <w:shd w:val="clear" w:color="auto" w:fill="auto"/>
        <w:spacing w:after="248" w:line="220" w:lineRule="exact"/>
        <w:ind w:firstLine="0"/>
        <w:jc w:val="both"/>
      </w:pPr>
      <w:r>
        <w:rPr>
          <w:rStyle w:val="BodytextSmallCaps"/>
          <w:b/>
          <w:bCs/>
        </w:rPr>
        <w:t>Part II—Establishment Of Pensions Scheme And Pensions Fund.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220" w:lineRule="exact"/>
      </w:pPr>
      <w:bookmarkStart w:id="1" w:name="bookmark1"/>
      <w:r>
        <w:rPr>
          <w:rStyle w:val="Heading11"/>
          <w:b/>
          <w:bCs/>
        </w:rPr>
        <w:t>Establishment of Scheme.</w:t>
      </w:r>
      <w:bookmarkEnd w:id="1"/>
    </w:p>
    <w:p w:rsidR="008927BD" w:rsidRDefault="0029378C">
      <w:pPr>
        <w:pStyle w:val="Bodytext0"/>
        <w:numPr>
          <w:ilvl w:val="0"/>
          <w:numId w:val="3"/>
        </w:numPr>
        <w:shd w:val="clear" w:color="auto" w:fill="auto"/>
        <w:tabs>
          <w:tab w:val="left" w:pos="845"/>
        </w:tabs>
        <w:spacing w:after="120" w:line="278" w:lineRule="exact"/>
        <w:ind w:right="40" w:firstLine="480"/>
        <w:jc w:val="both"/>
      </w:pPr>
      <w:r>
        <w:rPr>
          <w:rStyle w:val="Bodytext1"/>
          <w:b/>
          <w:bCs/>
        </w:rPr>
        <w:t>There is established a pension scheme, to be known as “the Parliamentary Pension Scheme”.</w:t>
      </w:r>
    </w:p>
    <w:p w:rsidR="008927BD" w:rsidRDefault="0029378C">
      <w:pPr>
        <w:pStyle w:val="Bodytext0"/>
        <w:numPr>
          <w:ilvl w:val="0"/>
          <w:numId w:val="3"/>
        </w:numPr>
        <w:shd w:val="clear" w:color="auto" w:fill="auto"/>
        <w:tabs>
          <w:tab w:val="left" w:pos="888"/>
        </w:tabs>
        <w:spacing w:after="120" w:line="278" w:lineRule="exact"/>
        <w:ind w:right="40" w:firstLine="480"/>
        <w:jc w:val="both"/>
      </w:pPr>
      <w:r>
        <w:rPr>
          <w:rStyle w:val="Bodytext1"/>
          <w:b/>
          <w:bCs/>
        </w:rPr>
        <w:t xml:space="preserve">The Scheme shall be </w:t>
      </w:r>
      <w:r>
        <w:rPr>
          <w:rStyle w:val="Bodytext1"/>
          <w:b/>
          <w:bCs/>
        </w:rPr>
        <w:t>a contributory scheme under which Members of Parliament, members of staff of Parliament and the Government shall make contributions to the Fund in accordance with section 6.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</w:pPr>
      <w:bookmarkStart w:id="2" w:name="bookmark2"/>
      <w:r>
        <w:rPr>
          <w:rStyle w:val="Heading11"/>
          <w:b/>
          <w:bCs/>
        </w:rPr>
        <w:t>Membership of the Scheme.</w:t>
      </w:r>
      <w:bookmarkEnd w:id="2"/>
    </w:p>
    <w:p w:rsidR="008927BD" w:rsidRDefault="0029378C">
      <w:pPr>
        <w:pStyle w:val="Bodytext0"/>
        <w:numPr>
          <w:ilvl w:val="0"/>
          <w:numId w:val="4"/>
        </w:numPr>
        <w:shd w:val="clear" w:color="auto" w:fill="auto"/>
        <w:tabs>
          <w:tab w:val="left" w:pos="835"/>
        </w:tabs>
        <w:spacing w:after="0" w:line="278" w:lineRule="exact"/>
        <w:ind w:right="40" w:firstLine="480"/>
        <w:jc w:val="both"/>
      </w:pPr>
      <w:r>
        <w:rPr>
          <w:rStyle w:val="Bodytext1"/>
          <w:b/>
          <w:bCs/>
        </w:rPr>
        <w:t>Membership of the scheme shall consist of all Members of</w:t>
      </w:r>
      <w:r>
        <w:rPr>
          <w:rStyle w:val="Bodytext1"/>
          <w:b/>
          <w:bCs/>
        </w:rPr>
        <w:t xml:space="preserve"> Parliament, whether elected or </w:t>
      </w:r>
      <w:r>
        <w:rPr>
          <w:rStyle w:val="BodytextNotBold"/>
        </w:rPr>
        <w:t>ex-officio,</w:t>
      </w:r>
      <w:r>
        <w:rPr>
          <w:rStyle w:val="Bodytext1"/>
          <w:b/>
          <w:bCs/>
        </w:rPr>
        <w:t xml:space="preserve"> and members of staff of Parliament except that any Member who is also a Vice President or a Prime Minister shall not be a Member of the Scheme.</w:t>
      </w:r>
    </w:p>
    <w:p w:rsidR="008927BD" w:rsidRDefault="0029378C">
      <w:pPr>
        <w:pStyle w:val="Bodytext50"/>
        <w:shd w:val="clear" w:color="auto" w:fill="auto"/>
        <w:tabs>
          <w:tab w:val="left" w:pos="2079"/>
          <w:tab w:val="left" w:pos="6193"/>
        </w:tabs>
        <w:spacing w:before="0" w:line="220" w:lineRule="exact"/>
        <w:ind w:left="20"/>
      </w:pPr>
      <w:r>
        <w:rPr>
          <w:rStyle w:val="Bodytext5Bold"/>
        </w:rPr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numPr>
          <w:ilvl w:val="0"/>
          <w:numId w:val="4"/>
        </w:numPr>
        <w:shd w:val="clear" w:color="auto" w:fill="auto"/>
        <w:tabs>
          <w:tab w:val="left" w:pos="942"/>
        </w:tabs>
        <w:spacing w:line="322" w:lineRule="exact"/>
        <w:ind w:left="20" w:right="20" w:firstLine="480"/>
        <w:jc w:val="both"/>
      </w:pPr>
      <w:r>
        <w:rPr>
          <w:rStyle w:val="Bodytext1"/>
          <w:b/>
          <w:bCs/>
        </w:rPr>
        <w:lastRenderedPageBreak/>
        <w:t>Any Member who is subsequently</w:t>
      </w:r>
      <w:r>
        <w:rPr>
          <w:rStyle w:val="Bodytext1"/>
          <w:b/>
          <w:bCs/>
        </w:rPr>
        <w:t xml:space="preserve"> appointed as Vice President or Prime Minister shall withdraw from the Scheme and shall be entitled to a refund under section 13 (1).</w:t>
      </w:r>
    </w:p>
    <w:p w:rsidR="008927BD" w:rsidRDefault="0029378C">
      <w:pPr>
        <w:pStyle w:val="Bodytext0"/>
        <w:numPr>
          <w:ilvl w:val="0"/>
          <w:numId w:val="4"/>
        </w:numPr>
        <w:shd w:val="clear" w:color="auto" w:fill="auto"/>
        <w:tabs>
          <w:tab w:val="left" w:pos="826"/>
        </w:tabs>
        <w:spacing w:after="381" w:line="322" w:lineRule="exact"/>
        <w:ind w:left="20" w:right="20" w:firstLine="480"/>
        <w:jc w:val="both"/>
      </w:pPr>
      <w:r>
        <w:rPr>
          <w:rStyle w:val="Bodytext1"/>
          <w:b/>
          <w:bCs/>
        </w:rPr>
        <w:t xml:space="preserve">All Members of the 7th Parliament and staff shall, on the date of commencement of this Act, be deemed to have joined the </w:t>
      </w:r>
      <w:r>
        <w:rPr>
          <w:rStyle w:val="Bodytext1"/>
          <w:b/>
          <w:bCs/>
        </w:rPr>
        <w:t>Scheme.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20" w:lineRule="exact"/>
        <w:ind w:left="20"/>
        <w:jc w:val="left"/>
      </w:pPr>
      <w:bookmarkStart w:id="3" w:name="bookmark3"/>
      <w:r>
        <w:rPr>
          <w:rStyle w:val="Heading11"/>
          <w:b/>
          <w:bCs/>
        </w:rPr>
        <w:t>Contributions to the Scheme.</w:t>
      </w:r>
      <w:bookmarkEnd w:id="3"/>
    </w:p>
    <w:p w:rsidR="008927BD" w:rsidRDefault="0029378C">
      <w:pPr>
        <w:pStyle w:val="Bodytext0"/>
        <w:numPr>
          <w:ilvl w:val="0"/>
          <w:numId w:val="5"/>
        </w:numPr>
        <w:shd w:val="clear" w:color="auto" w:fill="auto"/>
        <w:tabs>
          <w:tab w:val="left" w:pos="836"/>
        </w:tabs>
        <w:spacing w:line="317" w:lineRule="exact"/>
        <w:ind w:left="20" w:right="20" w:firstLine="480"/>
        <w:jc w:val="both"/>
      </w:pPr>
      <w:r>
        <w:rPr>
          <w:rStyle w:val="Bodytext1"/>
          <w:b/>
          <w:bCs/>
        </w:rPr>
        <w:t>There shall be a deduction from each monthly payment of the pensionable emolument made to a Member, a sum calculated at the rate of fifteen per cent of the pensionable emolument.</w:t>
      </w:r>
    </w:p>
    <w:p w:rsidR="008927BD" w:rsidRDefault="0029378C">
      <w:pPr>
        <w:pStyle w:val="Bodytext0"/>
        <w:numPr>
          <w:ilvl w:val="0"/>
          <w:numId w:val="5"/>
        </w:numPr>
        <w:shd w:val="clear" w:color="auto" w:fill="auto"/>
        <w:tabs>
          <w:tab w:val="left" w:pos="865"/>
        </w:tabs>
        <w:spacing w:line="317" w:lineRule="exact"/>
        <w:ind w:left="20" w:right="20" w:firstLine="480"/>
        <w:jc w:val="both"/>
      </w:pPr>
      <w:r>
        <w:rPr>
          <w:rStyle w:val="Bodytext1"/>
          <w:b/>
          <w:bCs/>
        </w:rPr>
        <w:t>Government contribution to the Scheme sh</w:t>
      </w:r>
      <w:r>
        <w:rPr>
          <w:rStyle w:val="Bodytext1"/>
          <w:b/>
          <w:bCs/>
        </w:rPr>
        <w:t>all be calculated at the rate of thirty percent of the monthly pensionable emolument paid of each Member, or at a rate determined to guarantee the solvency of the Scheme as provided for under section 21.</w:t>
      </w:r>
    </w:p>
    <w:p w:rsidR="008927BD" w:rsidRDefault="0029378C">
      <w:pPr>
        <w:pStyle w:val="Bodytext0"/>
        <w:numPr>
          <w:ilvl w:val="0"/>
          <w:numId w:val="5"/>
        </w:numPr>
        <w:shd w:val="clear" w:color="auto" w:fill="auto"/>
        <w:tabs>
          <w:tab w:val="left" w:pos="846"/>
        </w:tabs>
        <w:spacing w:line="317" w:lineRule="exact"/>
        <w:ind w:left="20" w:right="20" w:firstLine="480"/>
        <w:jc w:val="both"/>
      </w:pPr>
      <w:r>
        <w:rPr>
          <w:rStyle w:val="Bodytext1"/>
          <w:b/>
          <w:bCs/>
        </w:rPr>
        <w:t>Where for any reason the appropriate deduction is no</w:t>
      </w:r>
      <w:r>
        <w:rPr>
          <w:rStyle w:val="Bodytext1"/>
          <w:b/>
          <w:bCs/>
        </w:rPr>
        <w:t>t made from a Member’s pensionable emolument within any month, there shall be deducted from any other monies payable to a Member, an amount equal to the relevant deduction as if such monies were pensionable emoluments.</w:t>
      </w:r>
    </w:p>
    <w:p w:rsidR="008927BD" w:rsidRDefault="0029378C">
      <w:pPr>
        <w:pStyle w:val="Bodytext0"/>
        <w:numPr>
          <w:ilvl w:val="0"/>
          <w:numId w:val="5"/>
        </w:numPr>
        <w:shd w:val="clear" w:color="auto" w:fill="auto"/>
        <w:tabs>
          <w:tab w:val="left" w:pos="870"/>
        </w:tabs>
        <w:spacing w:line="317" w:lineRule="exact"/>
        <w:ind w:left="20" w:right="20" w:firstLine="480"/>
        <w:jc w:val="both"/>
      </w:pPr>
      <w:r>
        <w:rPr>
          <w:rStyle w:val="Bodytext1"/>
          <w:b/>
          <w:bCs/>
        </w:rPr>
        <w:t xml:space="preserve">Except as otherwise expressly </w:t>
      </w:r>
      <w:r>
        <w:rPr>
          <w:rStyle w:val="Bodytext1"/>
          <w:b/>
          <w:bCs/>
        </w:rPr>
        <w:t>provided for in this Act, no deduction made under this section or any part of that deduction shall be refunded to a Member.</w:t>
      </w:r>
    </w:p>
    <w:p w:rsidR="008927BD" w:rsidRDefault="0029378C">
      <w:pPr>
        <w:pStyle w:val="Bodytext0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317" w:lineRule="exact"/>
        <w:ind w:left="20" w:right="20" w:firstLine="480"/>
        <w:jc w:val="both"/>
      </w:pPr>
      <w:r>
        <w:rPr>
          <w:rStyle w:val="Bodytext1"/>
          <w:b/>
          <w:bCs/>
        </w:rPr>
        <w:t>The Board shall maintain an individual account for each Member to which all contributions made by each Member under this section sha</w:t>
      </w:r>
      <w:r>
        <w:rPr>
          <w:rStyle w:val="Bodytext1"/>
          <w:b/>
          <w:bCs/>
        </w:rPr>
        <w:t>ll be credited, and from which there shall be paid all individual benefits under this section in respect of each Member.</w:t>
      </w:r>
    </w:p>
    <w:p w:rsidR="008927BD" w:rsidRDefault="0029378C">
      <w:pPr>
        <w:pStyle w:val="Bodytext50"/>
        <w:shd w:val="clear" w:color="auto" w:fill="auto"/>
        <w:tabs>
          <w:tab w:val="left" w:pos="2079"/>
          <w:tab w:val="left" w:pos="6193"/>
        </w:tabs>
        <w:spacing w:before="0" w:after="19" w:line="220" w:lineRule="exact"/>
        <w:ind w:left="20"/>
        <w:jc w:val="both"/>
      </w:pPr>
      <w:r>
        <w:rPr>
          <w:rStyle w:val="Bodytext5Bold"/>
        </w:rPr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20"/>
      </w:pPr>
      <w:bookmarkStart w:id="4" w:name="bookmark4"/>
      <w:r>
        <w:rPr>
          <w:rStyle w:val="Heading11"/>
          <w:b/>
          <w:bCs/>
        </w:rPr>
        <w:lastRenderedPageBreak/>
        <w:t>Deductions not assignable, etc.</w:t>
      </w:r>
      <w:bookmarkEnd w:id="4"/>
    </w:p>
    <w:p w:rsidR="008927BD" w:rsidRDefault="0029378C">
      <w:pPr>
        <w:pStyle w:val="Bodytext0"/>
        <w:shd w:val="clear" w:color="auto" w:fill="auto"/>
        <w:spacing w:after="180" w:line="278" w:lineRule="exact"/>
        <w:ind w:left="20" w:right="40" w:firstLine="0"/>
        <w:jc w:val="both"/>
      </w:pPr>
      <w:r>
        <w:rPr>
          <w:rStyle w:val="Bodytext1"/>
          <w:b/>
          <w:bCs/>
        </w:rPr>
        <w:t>Subject to the provisions of this Act, no deductions made under t</w:t>
      </w:r>
      <w:r>
        <w:rPr>
          <w:rStyle w:val="Bodytext1"/>
          <w:b/>
          <w:bCs/>
        </w:rPr>
        <w:t>his Act shall be assignable or transferable or liable to be attached, sequestered or levied upon for, or in respect of, any debt or claim.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95"/>
        </w:tabs>
        <w:spacing w:before="0"/>
        <w:ind w:left="20"/>
      </w:pPr>
      <w:bookmarkStart w:id="5" w:name="bookmark5"/>
      <w:r>
        <w:rPr>
          <w:rStyle w:val="Heading11"/>
          <w:b/>
          <w:bCs/>
        </w:rPr>
        <w:t>Parliamentary Pensions Fund.</w:t>
      </w:r>
      <w:bookmarkEnd w:id="5"/>
    </w:p>
    <w:p w:rsidR="008927BD" w:rsidRDefault="0029378C">
      <w:pPr>
        <w:pStyle w:val="Bodytext0"/>
        <w:shd w:val="clear" w:color="auto" w:fill="auto"/>
        <w:spacing w:after="227" w:line="278" w:lineRule="exact"/>
        <w:ind w:left="20" w:right="40" w:firstLine="0"/>
        <w:jc w:val="both"/>
      </w:pPr>
      <w:r>
        <w:rPr>
          <w:rStyle w:val="Bodytext1"/>
          <w:b/>
          <w:bCs/>
        </w:rPr>
        <w:t xml:space="preserve">There is established a fund to be known as “the Parliamentary Pensions Fund” for the </w:t>
      </w:r>
      <w:r>
        <w:rPr>
          <w:rStyle w:val="Bodytext1"/>
          <w:b/>
          <w:bCs/>
        </w:rPr>
        <w:t>purposes of the pension scheme referred to in section 4.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20" w:lineRule="exact"/>
        <w:ind w:left="20"/>
      </w:pPr>
      <w:bookmarkStart w:id="6" w:name="bookmark6"/>
      <w:r>
        <w:rPr>
          <w:rStyle w:val="Heading11"/>
          <w:b/>
          <w:bCs/>
        </w:rPr>
        <w:t>Objectives of the Fund.</w:t>
      </w:r>
      <w:bookmarkEnd w:id="6"/>
    </w:p>
    <w:p w:rsidR="008927BD" w:rsidRDefault="0029378C">
      <w:pPr>
        <w:pStyle w:val="Bodytext0"/>
        <w:shd w:val="clear" w:color="auto" w:fill="auto"/>
        <w:spacing w:after="0" w:line="427" w:lineRule="exact"/>
        <w:ind w:left="20" w:firstLine="0"/>
        <w:jc w:val="both"/>
      </w:pPr>
      <w:r>
        <w:rPr>
          <w:rStyle w:val="Bodytext1"/>
          <w:b/>
          <w:bCs/>
        </w:rPr>
        <w:t>The objectives of the Fund are to—</w:t>
      </w:r>
    </w:p>
    <w:p w:rsidR="008927BD" w:rsidRDefault="0029378C">
      <w:pPr>
        <w:pStyle w:val="Bodytext0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427" w:lineRule="exact"/>
        <w:ind w:left="20" w:firstLine="480"/>
        <w:jc w:val="both"/>
      </w:pPr>
      <w:r>
        <w:rPr>
          <w:rStyle w:val="Bodytext1"/>
          <w:b/>
          <w:bCs/>
        </w:rPr>
        <w:t>collect contributions of Members;</w:t>
      </w:r>
    </w:p>
    <w:p w:rsidR="008927BD" w:rsidRDefault="0029378C">
      <w:pPr>
        <w:pStyle w:val="Bodytext0"/>
        <w:numPr>
          <w:ilvl w:val="0"/>
          <w:numId w:val="6"/>
        </w:numPr>
        <w:shd w:val="clear" w:color="auto" w:fill="auto"/>
        <w:tabs>
          <w:tab w:val="left" w:pos="822"/>
        </w:tabs>
        <w:spacing w:after="0" w:line="427" w:lineRule="exact"/>
        <w:ind w:left="20" w:firstLine="480"/>
        <w:jc w:val="both"/>
      </w:pPr>
      <w:r>
        <w:rPr>
          <w:rStyle w:val="Bodytext1"/>
          <w:b/>
          <w:bCs/>
        </w:rPr>
        <w:t>ensure the grant of reasonable retirement benefits to Members;</w:t>
      </w:r>
    </w:p>
    <w:p w:rsidR="008927BD" w:rsidRDefault="0029378C">
      <w:pPr>
        <w:pStyle w:val="Bodytext0"/>
        <w:numPr>
          <w:ilvl w:val="0"/>
          <w:numId w:val="6"/>
        </w:numPr>
        <w:shd w:val="clear" w:color="auto" w:fill="auto"/>
        <w:tabs>
          <w:tab w:val="left" w:pos="812"/>
        </w:tabs>
        <w:spacing w:after="133" w:line="220" w:lineRule="exact"/>
        <w:ind w:left="20" w:firstLine="480"/>
        <w:jc w:val="both"/>
      </w:pPr>
      <w:r>
        <w:rPr>
          <w:rStyle w:val="Bodytext1"/>
          <w:b/>
          <w:bCs/>
        </w:rPr>
        <w:t xml:space="preserve">optimise returns of investment on Members’ </w:t>
      </w:r>
      <w:r>
        <w:rPr>
          <w:rStyle w:val="Bodytext1"/>
          <w:b/>
          <w:bCs/>
        </w:rPr>
        <w:t>contributions; and</w:t>
      </w:r>
    </w:p>
    <w:p w:rsidR="008927BD" w:rsidRDefault="0029378C">
      <w:pPr>
        <w:pStyle w:val="Bodytext0"/>
        <w:numPr>
          <w:ilvl w:val="0"/>
          <w:numId w:val="6"/>
        </w:numPr>
        <w:shd w:val="clear" w:color="auto" w:fill="auto"/>
        <w:tabs>
          <w:tab w:val="left" w:pos="879"/>
        </w:tabs>
        <w:spacing w:after="13" w:line="220" w:lineRule="exact"/>
        <w:ind w:left="20" w:firstLine="480"/>
        <w:jc w:val="both"/>
      </w:pPr>
      <w:r>
        <w:rPr>
          <w:rStyle w:val="Bodytext1"/>
          <w:b/>
          <w:bCs/>
        </w:rPr>
        <w:t>maintain the long-term solvency and sustainability of the</w:t>
      </w:r>
    </w:p>
    <w:p w:rsidR="008927BD" w:rsidRDefault="0029378C">
      <w:pPr>
        <w:pStyle w:val="Bodytext0"/>
        <w:shd w:val="clear" w:color="auto" w:fill="auto"/>
        <w:spacing w:after="306" w:line="220" w:lineRule="exact"/>
        <w:ind w:left="1100" w:firstLine="0"/>
        <w:jc w:val="left"/>
      </w:pPr>
      <w:r>
        <w:rPr>
          <w:rStyle w:val="Bodytext1"/>
          <w:b/>
          <w:bCs/>
        </w:rPr>
        <w:t>Scheme.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20" w:lineRule="exact"/>
        <w:ind w:left="20"/>
      </w:pPr>
      <w:bookmarkStart w:id="7" w:name="bookmark7"/>
      <w:r>
        <w:rPr>
          <w:rStyle w:val="Heading11"/>
          <w:b/>
          <w:bCs/>
        </w:rPr>
        <w:t>Contributions to the Fund.</w:t>
      </w:r>
      <w:bookmarkEnd w:id="7"/>
    </w:p>
    <w:p w:rsidR="008927BD" w:rsidRDefault="0029378C">
      <w:pPr>
        <w:pStyle w:val="Bodytext0"/>
        <w:numPr>
          <w:ilvl w:val="0"/>
          <w:numId w:val="7"/>
        </w:numPr>
        <w:shd w:val="clear" w:color="auto" w:fill="auto"/>
        <w:tabs>
          <w:tab w:val="left" w:pos="918"/>
        </w:tabs>
        <w:spacing w:after="180" w:line="278" w:lineRule="exact"/>
        <w:ind w:left="20" w:right="40" w:firstLine="480"/>
        <w:jc w:val="both"/>
      </w:pPr>
      <w:r>
        <w:rPr>
          <w:rStyle w:val="Bodytext1"/>
          <w:b/>
          <w:bCs/>
        </w:rPr>
        <w:t>Contributions deducted from Members’ emoluments and Government contribution under section 6, shall be paid into the Fund.</w:t>
      </w:r>
    </w:p>
    <w:p w:rsidR="008927BD" w:rsidRDefault="0029378C">
      <w:pPr>
        <w:pStyle w:val="Bodytext0"/>
        <w:numPr>
          <w:ilvl w:val="0"/>
          <w:numId w:val="7"/>
        </w:numPr>
        <w:shd w:val="clear" w:color="auto" w:fill="auto"/>
        <w:tabs>
          <w:tab w:val="left" w:pos="841"/>
        </w:tabs>
        <w:spacing w:after="180" w:line="278" w:lineRule="exact"/>
        <w:ind w:left="20" w:right="40" w:firstLine="480"/>
        <w:jc w:val="both"/>
      </w:pPr>
      <w:r>
        <w:rPr>
          <w:rStyle w:val="Bodytext1"/>
          <w:b/>
          <w:bCs/>
        </w:rPr>
        <w:t xml:space="preserve">Government </w:t>
      </w:r>
      <w:r>
        <w:rPr>
          <w:rStyle w:val="Bodytext1"/>
          <w:b/>
          <w:bCs/>
        </w:rPr>
        <w:t>contribution to the Fund shall be charged on and payable out of the Consolidated Fund without further appropriation other than this section.</w:t>
      </w:r>
    </w:p>
    <w:p w:rsidR="008927BD" w:rsidRDefault="0029378C">
      <w:pPr>
        <w:pStyle w:val="Bodytext0"/>
        <w:numPr>
          <w:ilvl w:val="0"/>
          <w:numId w:val="7"/>
        </w:numPr>
        <w:shd w:val="clear" w:color="auto" w:fill="auto"/>
        <w:tabs>
          <w:tab w:val="left" w:pos="865"/>
        </w:tabs>
        <w:spacing w:after="227" w:line="278" w:lineRule="exact"/>
        <w:ind w:left="20" w:right="40" w:firstLine="480"/>
        <w:jc w:val="both"/>
      </w:pPr>
      <w:r>
        <w:rPr>
          <w:rStyle w:val="Bodytext1"/>
          <w:b/>
          <w:bCs/>
        </w:rPr>
        <w:t>The Government shall, in addition to the contribution made under section 6, contribute the initial liability of the</w:t>
      </w:r>
      <w:r>
        <w:rPr>
          <w:rStyle w:val="Bodytext1"/>
          <w:b/>
          <w:bCs/>
        </w:rPr>
        <w:t xml:space="preserve"> Fund resulting from any pensionable service.</w:t>
      </w:r>
    </w:p>
    <w:p w:rsidR="008927BD" w:rsidRDefault="0029378C">
      <w:pPr>
        <w:pStyle w:val="Bodytext0"/>
        <w:shd w:val="clear" w:color="auto" w:fill="auto"/>
        <w:spacing w:after="263" w:line="220" w:lineRule="exact"/>
        <w:ind w:left="20" w:firstLine="480"/>
        <w:jc w:val="both"/>
      </w:pPr>
      <w:r>
        <w:rPr>
          <w:rStyle w:val="BodytextSmallCaps"/>
          <w:b/>
          <w:bCs/>
        </w:rPr>
        <w:t>Part III—Pensionable Service And Retirement Benefits.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05"/>
        </w:tabs>
        <w:spacing w:before="0"/>
        <w:ind w:left="20"/>
      </w:pPr>
      <w:bookmarkStart w:id="8" w:name="bookmark8"/>
      <w:r>
        <w:rPr>
          <w:rStyle w:val="Heading11"/>
          <w:b/>
          <w:bCs/>
        </w:rPr>
        <w:t>Pensionable service.</w:t>
      </w:r>
      <w:bookmarkEnd w:id="8"/>
    </w:p>
    <w:p w:rsidR="008927BD" w:rsidRDefault="0029378C">
      <w:pPr>
        <w:pStyle w:val="Bodytext0"/>
        <w:numPr>
          <w:ilvl w:val="0"/>
          <w:numId w:val="8"/>
        </w:numPr>
        <w:shd w:val="clear" w:color="auto" w:fill="auto"/>
        <w:tabs>
          <w:tab w:val="left" w:pos="826"/>
        </w:tabs>
        <w:spacing w:after="0" w:line="278" w:lineRule="exact"/>
        <w:ind w:left="20" w:right="40" w:firstLine="480"/>
        <w:jc w:val="both"/>
      </w:pPr>
      <w:r>
        <w:rPr>
          <w:rStyle w:val="Bodytext1"/>
          <w:b/>
          <w:bCs/>
        </w:rPr>
        <w:t xml:space="preserve">Except as otherwise provided under this Act, only continuous </w:t>
      </w:r>
      <w:r>
        <w:rPr>
          <w:rStyle w:val="Bodytext1"/>
          <w:b/>
          <w:bCs/>
        </w:rPr>
        <w:lastRenderedPageBreak/>
        <w:t>service as a Member shall be taken into account as pensionable service.</w:t>
      </w:r>
    </w:p>
    <w:p w:rsidR="008927BD" w:rsidRDefault="0029378C">
      <w:pPr>
        <w:pStyle w:val="Bodytext50"/>
        <w:shd w:val="clear" w:color="auto" w:fill="auto"/>
        <w:tabs>
          <w:tab w:val="left" w:pos="2079"/>
          <w:tab w:val="left" w:pos="6193"/>
        </w:tabs>
        <w:spacing w:before="0" w:after="26" w:line="220" w:lineRule="exact"/>
        <w:ind w:left="20"/>
        <w:jc w:val="both"/>
      </w:pPr>
      <w:r>
        <w:rPr>
          <w:rStyle w:val="Bodytext5Bold"/>
        </w:rPr>
        <w:t>Ac</w:t>
      </w:r>
      <w:r>
        <w:rPr>
          <w:rStyle w:val="Bodytext5Bold"/>
        </w:rPr>
        <w:t>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numPr>
          <w:ilvl w:val="0"/>
          <w:numId w:val="8"/>
        </w:numPr>
        <w:shd w:val="clear" w:color="auto" w:fill="auto"/>
        <w:tabs>
          <w:tab w:val="left" w:pos="884"/>
        </w:tabs>
        <w:spacing w:after="287" w:line="278" w:lineRule="exact"/>
        <w:ind w:left="20" w:right="40" w:firstLine="480"/>
        <w:jc w:val="both"/>
      </w:pPr>
      <w:r>
        <w:rPr>
          <w:rStyle w:val="Bodytext1"/>
          <w:b/>
          <w:bCs/>
        </w:rPr>
        <w:t>Any question as to whether a Member’s service is or has been continuous or not shall be determined by the speaker of Parliament.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before="0" w:line="220" w:lineRule="exact"/>
        <w:ind w:left="20"/>
      </w:pPr>
      <w:bookmarkStart w:id="9" w:name="bookmark9"/>
      <w:r>
        <w:rPr>
          <w:rStyle w:val="Heading11"/>
          <w:b/>
          <w:bCs/>
        </w:rPr>
        <w:t>Retirement benefits for former Members.</w:t>
      </w:r>
      <w:bookmarkEnd w:id="9"/>
    </w:p>
    <w:p w:rsidR="008927BD" w:rsidRDefault="0029378C">
      <w:pPr>
        <w:pStyle w:val="Bodytext0"/>
        <w:numPr>
          <w:ilvl w:val="0"/>
          <w:numId w:val="9"/>
        </w:numPr>
        <w:shd w:val="clear" w:color="auto" w:fill="auto"/>
        <w:tabs>
          <w:tab w:val="left" w:pos="855"/>
        </w:tabs>
        <w:spacing w:after="120" w:line="278" w:lineRule="exact"/>
        <w:ind w:left="20" w:right="40" w:firstLine="480"/>
        <w:jc w:val="both"/>
      </w:pPr>
      <w:r>
        <w:rPr>
          <w:rStyle w:val="Bodytext1"/>
          <w:b/>
          <w:bCs/>
        </w:rPr>
        <w:t xml:space="preserve">Benefits shall be paid to a Member who retires or </w:t>
      </w:r>
      <w:r>
        <w:rPr>
          <w:rStyle w:val="Bodytext1"/>
          <w:b/>
          <w:bCs/>
        </w:rPr>
        <w:t>ceases to be a Member on or after attaining forty five years of age, subject to service as a Member for a continuous period of five years or more.</w:t>
      </w:r>
    </w:p>
    <w:p w:rsidR="008927BD" w:rsidRDefault="0029378C">
      <w:pPr>
        <w:pStyle w:val="Bodytext0"/>
        <w:numPr>
          <w:ilvl w:val="0"/>
          <w:numId w:val="9"/>
        </w:numPr>
        <w:shd w:val="clear" w:color="auto" w:fill="auto"/>
        <w:tabs>
          <w:tab w:val="left" w:pos="846"/>
        </w:tabs>
        <w:spacing w:after="120" w:line="278" w:lineRule="exact"/>
        <w:ind w:left="20" w:right="40" w:firstLine="480"/>
        <w:jc w:val="both"/>
      </w:pPr>
      <w:r>
        <w:rPr>
          <w:rStyle w:val="Bodytext1"/>
          <w:b/>
          <w:bCs/>
        </w:rPr>
        <w:t>The pension payable to a former Member under this section shall be by equal monthly payments.</w:t>
      </w:r>
    </w:p>
    <w:p w:rsidR="008927BD" w:rsidRDefault="0029378C">
      <w:pPr>
        <w:pStyle w:val="Bodytext0"/>
        <w:numPr>
          <w:ilvl w:val="0"/>
          <w:numId w:val="9"/>
        </w:numPr>
        <w:shd w:val="clear" w:color="auto" w:fill="auto"/>
        <w:tabs>
          <w:tab w:val="left" w:pos="855"/>
        </w:tabs>
        <w:spacing w:after="116" w:line="278" w:lineRule="exact"/>
        <w:ind w:left="20" w:right="40" w:firstLine="480"/>
        <w:jc w:val="both"/>
      </w:pPr>
      <w:r>
        <w:rPr>
          <w:rStyle w:val="Bodytext1"/>
          <w:b/>
          <w:bCs/>
        </w:rPr>
        <w:t>Notwithstanding</w:t>
      </w:r>
      <w:r>
        <w:rPr>
          <w:rStyle w:val="Bodytext1"/>
          <w:b/>
          <w:bCs/>
        </w:rPr>
        <w:t xml:space="preserve"> subsection (2) the amount of pension paid to a former Member shall be increased in such percentage to be in line with current rates of emoluments of a Member of Parliament or a member of staff.</w:t>
      </w:r>
    </w:p>
    <w:p w:rsidR="008927BD" w:rsidRDefault="0029378C">
      <w:pPr>
        <w:pStyle w:val="Bodytext0"/>
        <w:numPr>
          <w:ilvl w:val="0"/>
          <w:numId w:val="9"/>
        </w:numPr>
        <w:shd w:val="clear" w:color="auto" w:fill="auto"/>
        <w:tabs>
          <w:tab w:val="left" w:pos="841"/>
        </w:tabs>
        <w:spacing w:after="244" w:line="283" w:lineRule="exact"/>
        <w:ind w:left="20" w:right="40" w:firstLine="480"/>
        <w:jc w:val="both"/>
      </w:pPr>
      <w:r>
        <w:rPr>
          <w:rStyle w:val="Bodytext1"/>
          <w:b/>
          <w:bCs/>
        </w:rPr>
        <w:t xml:space="preserve">For avoidance of doubt pension shall be calculated basing on </w:t>
      </w:r>
      <w:r>
        <w:rPr>
          <w:rStyle w:val="Bodytext1"/>
          <w:b/>
          <w:bCs/>
        </w:rPr>
        <w:t>the last pensionable emoluments paid to the retired Member.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20"/>
      </w:pPr>
      <w:bookmarkStart w:id="10" w:name="bookmark10"/>
      <w:r>
        <w:rPr>
          <w:rStyle w:val="Heading11"/>
          <w:b/>
          <w:bCs/>
        </w:rPr>
        <w:t>Refund of contributions.</w:t>
      </w:r>
      <w:bookmarkEnd w:id="10"/>
    </w:p>
    <w:p w:rsidR="008927BD" w:rsidRDefault="0029378C">
      <w:pPr>
        <w:pStyle w:val="Bodytext0"/>
        <w:numPr>
          <w:ilvl w:val="0"/>
          <w:numId w:val="10"/>
        </w:numPr>
        <w:shd w:val="clear" w:color="auto" w:fill="auto"/>
        <w:tabs>
          <w:tab w:val="left" w:pos="831"/>
        </w:tabs>
        <w:spacing w:after="120" w:line="278" w:lineRule="exact"/>
        <w:ind w:left="20" w:right="40" w:firstLine="480"/>
        <w:jc w:val="both"/>
      </w:pPr>
      <w:r>
        <w:rPr>
          <w:rStyle w:val="Bodytext1"/>
          <w:b/>
          <w:bCs/>
        </w:rPr>
        <w:t xml:space="preserve">A Member who retires or ceases to be a Member whose age is less than forty five years, or who has had less than five years of pensionable service, shall be entitled to a </w:t>
      </w:r>
      <w:r>
        <w:rPr>
          <w:rStyle w:val="Bodytext1"/>
          <w:b/>
          <w:bCs/>
        </w:rPr>
        <w:t>refund of the member’s contributions together with the contribution made by the Government on his or her behalf calculated with interest.</w:t>
      </w:r>
    </w:p>
    <w:p w:rsidR="008927BD" w:rsidRDefault="0029378C">
      <w:pPr>
        <w:pStyle w:val="Bodytext0"/>
        <w:numPr>
          <w:ilvl w:val="0"/>
          <w:numId w:val="10"/>
        </w:numPr>
        <w:shd w:val="clear" w:color="auto" w:fill="auto"/>
        <w:tabs>
          <w:tab w:val="left" w:pos="817"/>
        </w:tabs>
        <w:spacing w:after="240" w:line="278" w:lineRule="exact"/>
        <w:ind w:left="20" w:right="40" w:firstLine="480"/>
        <w:jc w:val="both"/>
      </w:pPr>
      <w:r>
        <w:rPr>
          <w:rStyle w:val="Bodytext1"/>
          <w:b/>
          <w:bCs/>
        </w:rPr>
        <w:t>For purposes of this Act, a person who ceases to be a Member in consequence of the dissolution of Parliament, or in co</w:t>
      </w:r>
      <w:r>
        <w:rPr>
          <w:rStyle w:val="Bodytext1"/>
          <w:b/>
          <w:bCs/>
        </w:rPr>
        <w:t>nsequence of a court order relating to any election petition, shall be deemed to continue to be a Member until such time as he or she fails to be re-elected to Parliament.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20"/>
      </w:pPr>
      <w:bookmarkStart w:id="11" w:name="bookmark11"/>
      <w:r>
        <w:rPr>
          <w:rStyle w:val="Heading11"/>
          <w:b/>
          <w:bCs/>
        </w:rPr>
        <w:t>Deferment of payment of benefits.</w:t>
      </w:r>
      <w:bookmarkEnd w:id="11"/>
    </w:p>
    <w:p w:rsidR="008927BD" w:rsidRDefault="0029378C">
      <w:pPr>
        <w:pStyle w:val="Bodytext0"/>
        <w:numPr>
          <w:ilvl w:val="0"/>
          <w:numId w:val="11"/>
        </w:numPr>
        <w:shd w:val="clear" w:color="auto" w:fill="auto"/>
        <w:tabs>
          <w:tab w:val="left" w:pos="855"/>
        </w:tabs>
        <w:spacing w:after="0" w:line="278" w:lineRule="exact"/>
        <w:ind w:left="20" w:firstLine="480"/>
        <w:jc w:val="both"/>
      </w:pPr>
      <w:r>
        <w:rPr>
          <w:rStyle w:val="Bodytext1"/>
          <w:b/>
          <w:bCs/>
        </w:rPr>
        <w:t>Notwithstanding the provision of subsection (1) of</w:t>
      </w:r>
      <w:r>
        <w:rPr>
          <w:rStyle w:val="Bodytext1"/>
          <w:b/>
          <w:bCs/>
        </w:rPr>
        <w:t xml:space="preserve"> section</w:t>
      </w:r>
    </w:p>
    <w:p w:rsidR="008927BD" w:rsidRDefault="0029378C">
      <w:pPr>
        <w:pStyle w:val="Bodytext0"/>
        <w:numPr>
          <w:ilvl w:val="0"/>
          <w:numId w:val="12"/>
        </w:numPr>
        <w:shd w:val="clear" w:color="auto" w:fill="auto"/>
        <w:tabs>
          <w:tab w:val="left" w:pos="394"/>
        </w:tabs>
        <w:spacing w:after="0" w:line="278" w:lineRule="exact"/>
        <w:ind w:left="20" w:right="40" w:firstLine="0"/>
        <w:jc w:val="both"/>
      </w:pPr>
      <w:r>
        <w:rPr>
          <w:rStyle w:val="Bodytext1"/>
          <w:b/>
          <w:bCs/>
        </w:rPr>
        <w:t xml:space="preserve">a Member whose membership ceases before he or she attains the age of forty five years, but whose pensionable service is five years or </w:t>
      </w:r>
      <w:r>
        <w:rPr>
          <w:rStyle w:val="Bodytext1"/>
          <w:b/>
          <w:bCs/>
        </w:rPr>
        <w:lastRenderedPageBreak/>
        <w:t>more, may leave his or her contribution in the scheme as deferred</w:t>
      </w:r>
    </w:p>
    <w:p w:rsidR="008927BD" w:rsidRDefault="0029378C">
      <w:pPr>
        <w:pStyle w:val="Bodytext50"/>
        <w:shd w:val="clear" w:color="auto" w:fill="auto"/>
        <w:tabs>
          <w:tab w:val="left" w:pos="2079"/>
          <w:tab w:val="left" w:pos="6193"/>
        </w:tabs>
        <w:spacing w:before="0" w:line="326" w:lineRule="exact"/>
        <w:ind w:left="20"/>
        <w:jc w:val="both"/>
      </w:pPr>
      <w:r>
        <w:rPr>
          <w:rStyle w:val="Bodytext5Bold"/>
        </w:rPr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shd w:val="clear" w:color="auto" w:fill="auto"/>
        <w:spacing w:after="0" w:line="326" w:lineRule="exact"/>
        <w:ind w:left="20" w:firstLine="0"/>
        <w:jc w:val="both"/>
      </w:pPr>
      <w:r>
        <w:rPr>
          <w:rStyle w:val="Bodytext1"/>
          <w:b/>
          <w:bCs/>
        </w:rPr>
        <w:t xml:space="preserve">benefits </w:t>
      </w:r>
      <w:r>
        <w:rPr>
          <w:rStyle w:val="Bodytext1"/>
          <w:b/>
          <w:bCs/>
        </w:rPr>
        <w:t>until he or she attains the age of forty five years.</w:t>
      </w:r>
    </w:p>
    <w:p w:rsidR="008927BD" w:rsidRDefault="0029378C">
      <w:pPr>
        <w:pStyle w:val="Bodytext0"/>
        <w:numPr>
          <w:ilvl w:val="0"/>
          <w:numId w:val="11"/>
        </w:numPr>
        <w:shd w:val="clear" w:color="auto" w:fill="auto"/>
        <w:tabs>
          <w:tab w:val="left" w:pos="894"/>
        </w:tabs>
        <w:spacing w:after="240" w:line="278" w:lineRule="exact"/>
        <w:ind w:left="20" w:right="20" w:firstLine="480"/>
        <w:jc w:val="both"/>
      </w:pPr>
      <w:r>
        <w:rPr>
          <w:rStyle w:val="Bodytext1"/>
          <w:b/>
          <w:bCs/>
        </w:rPr>
        <w:t>A former Member who opts for deferred benefits under subsection (1) shall, on attaining the age of forty five years, be entitled to his or her benefits including accrued interest.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20"/>
      </w:pPr>
      <w:bookmarkStart w:id="12" w:name="bookmark12"/>
      <w:r>
        <w:rPr>
          <w:rStyle w:val="Heading11"/>
          <w:b/>
          <w:bCs/>
        </w:rPr>
        <w:t>Retirement on health gr</w:t>
      </w:r>
      <w:r>
        <w:rPr>
          <w:rStyle w:val="Heading11"/>
          <w:b/>
          <w:bCs/>
        </w:rPr>
        <w:t>ounds.</w:t>
      </w:r>
      <w:bookmarkEnd w:id="12"/>
    </w:p>
    <w:p w:rsidR="008927BD" w:rsidRDefault="0029378C">
      <w:pPr>
        <w:pStyle w:val="Bodytext0"/>
        <w:shd w:val="clear" w:color="auto" w:fill="auto"/>
        <w:spacing w:after="120" w:line="278" w:lineRule="exact"/>
        <w:ind w:left="20" w:right="20" w:firstLine="0"/>
        <w:jc w:val="both"/>
      </w:pPr>
      <w:r>
        <w:rPr>
          <w:rStyle w:val="Bodytext1"/>
          <w:b/>
          <w:bCs/>
        </w:rPr>
        <w:t>Where a Member retires or ceases to be a Member by reason of ill health and the Board is satisfied, on the basis of a report of the Medical Board appointed by the Director General of Medical Services, that there is no reasonable possibility of the M</w:t>
      </w:r>
      <w:r>
        <w:rPr>
          <w:rStyle w:val="Bodytext1"/>
          <w:b/>
          <w:bCs/>
        </w:rPr>
        <w:t>ember becoming fit to be an active Member again, the Member shall be paid—</w:t>
      </w:r>
    </w:p>
    <w:p w:rsidR="008927BD" w:rsidRDefault="0029378C">
      <w:pPr>
        <w:pStyle w:val="Bodytext0"/>
        <w:numPr>
          <w:ilvl w:val="0"/>
          <w:numId w:val="13"/>
        </w:numPr>
        <w:shd w:val="clear" w:color="auto" w:fill="auto"/>
        <w:tabs>
          <w:tab w:val="left" w:pos="817"/>
        </w:tabs>
        <w:spacing w:after="0" w:line="278" w:lineRule="exact"/>
        <w:ind w:left="20" w:firstLine="480"/>
        <w:jc w:val="both"/>
      </w:pPr>
      <w:r>
        <w:rPr>
          <w:rStyle w:val="Bodytext1"/>
          <w:b/>
          <w:bCs/>
        </w:rPr>
        <w:t>where the Member has had five or more years of pensionable</w:t>
      </w:r>
    </w:p>
    <w:p w:rsidR="008927BD" w:rsidRDefault="0029378C">
      <w:pPr>
        <w:pStyle w:val="Bodytext0"/>
        <w:shd w:val="clear" w:color="auto" w:fill="auto"/>
        <w:spacing w:after="167" w:line="278" w:lineRule="exact"/>
        <w:ind w:left="1100" w:right="20" w:firstLine="0"/>
        <w:jc w:val="both"/>
      </w:pPr>
      <w:r>
        <w:rPr>
          <w:rStyle w:val="Bodytext1"/>
          <w:b/>
          <w:bCs/>
        </w:rPr>
        <w:t>service, under section 12 notwithstanding that he or she has not attained the age of forty five years; or</w:t>
      </w:r>
    </w:p>
    <w:p w:rsidR="008927BD" w:rsidRDefault="0029378C">
      <w:pPr>
        <w:pStyle w:val="Bodytext0"/>
        <w:numPr>
          <w:ilvl w:val="0"/>
          <w:numId w:val="13"/>
        </w:numPr>
        <w:shd w:val="clear" w:color="auto" w:fill="auto"/>
        <w:tabs>
          <w:tab w:val="left" w:pos="860"/>
        </w:tabs>
        <w:spacing w:after="73" w:line="220" w:lineRule="exact"/>
        <w:ind w:left="20" w:firstLine="480"/>
        <w:jc w:val="both"/>
      </w:pPr>
      <w:r>
        <w:rPr>
          <w:rStyle w:val="Bodytext1"/>
          <w:b/>
          <w:bCs/>
        </w:rPr>
        <w:t>where the Member</w:t>
      </w:r>
      <w:r>
        <w:rPr>
          <w:rStyle w:val="Bodytext1"/>
          <w:b/>
          <w:bCs/>
        </w:rPr>
        <w:t xml:space="preserve"> has less than five years of pensionable</w:t>
      </w:r>
    </w:p>
    <w:p w:rsidR="008927BD" w:rsidRDefault="0029378C">
      <w:pPr>
        <w:pStyle w:val="Bodytext0"/>
        <w:shd w:val="clear" w:color="auto" w:fill="auto"/>
        <w:spacing w:after="146" w:line="220" w:lineRule="exact"/>
        <w:ind w:left="1100" w:firstLine="0"/>
        <w:jc w:val="both"/>
      </w:pPr>
      <w:r>
        <w:rPr>
          <w:rStyle w:val="Bodytext1"/>
          <w:b/>
          <w:bCs/>
        </w:rPr>
        <w:t>service,</w:t>
      </w:r>
    </w:p>
    <w:p w:rsidR="008927BD" w:rsidRDefault="0029378C">
      <w:pPr>
        <w:pStyle w:val="Bodytext0"/>
        <w:shd w:val="clear" w:color="auto" w:fill="auto"/>
        <w:spacing w:after="240" w:line="278" w:lineRule="exact"/>
        <w:ind w:left="20" w:right="20" w:firstLine="0"/>
        <w:jc w:val="both"/>
      </w:pPr>
      <w:r>
        <w:rPr>
          <w:rStyle w:val="Bodytext1"/>
          <w:b/>
          <w:bCs/>
        </w:rPr>
        <w:t>a refund of the Member’s contributions together with the contribution made by the Government on his or her behalf calculated with interest.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20"/>
      </w:pPr>
      <w:bookmarkStart w:id="13" w:name="bookmark13"/>
      <w:r>
        <w:rPr>
          <w:rStyle w:val="Heading11"/>
          <w:b/>
          <w:bCs/>
        </w:rPr>
        <w:t>Death of Member before retirement.</w:t>
      </w:r>
      <w:bookmarkEnd w:id="13"/>
    </w:p>
    <w:p w:rsidR="008927BD" w:rsidRDefault="0029378C">
      <w:pPr>
        <w:pStyle w:val="Bodytext0"/>
        <w:shd w:val="clear" w:color="auto" w:fill="auto"/>
        <w:spacing w:after="167" w:line="278" w:lineRule="exact"/>
        <w:ind w:left="20" w:right="20" w:firstLine="480"/>
        <w:jc w:val="both"/>
      </w:pPr>
      <w:r>
        <w:rPr>
          <w:rStyle w:val="Bodytext1"/>
          <w:b/>
          <w:bCs/>
        </w:rPr>
        <w:t xml:space="preserve">Where a Member dies when he or </w:t>
      </w:r>
      <w:r>
        <w:rPr>
          <w:rStyle w:val="Bodytext1"/>
          <w:b/>
          <w:bCs/>
        </w:rPr>
        <w:t>she is not eligible for pension under this Act, his or her spouse or children shall be paid—</w:t>
      </w:r>
    </w:p>
    <w:p w:rsidR="008927BD" w:rsidRDefault="0029378C">
      <w:pPr>
        <w:pStyle w:val="Bodytext0"/>
        <w:numPr>
          <w:ilvl w:val="0"/>
          <w:numId w:val="14"/>
        </w:numPr>
        <w:shd w:val="clear" w:color="auto" w:fill="auto"/>
        <w:tabs>
          <w:tab w:val="left" w:pos="836"/>
        </w:tabs>
        <w:spacing w:after="313" w:line="220" w:lineRule="exact"/>
        <w:ind w:left="20" w:firstLine="480"/>
        <w:jc w:val="both"/>
      </w:pPr>
      <w:r>
        <w:rPr>
          <w:rStyle w:val="Bodytext1"/>
          <w:b/>
          <w:bCs/>
        </w:rPr>
        <w:t>a refund of the contributions calculated with interest;</w:t>
      </w:r>
    </w:p>
    <w:p w:rsidR="008927BD" w:rsidRDefault="0029378C">
      <w:pPr>
        <w:pStyle w:val="Bodytext0"/>
        <w:numPr>
          <w:ilvl w:val="0"/>
          <w:numId w:val="14"/>
        </w:numPr>
        <w:shd w:val="clear" w:color="auto" w:fill="auto"/>
        <w:tabs>
          <w:tab w:val="left" w:pos="836"/>
        </w:tabs>
        <w:spacing w:after="73" w:line="220" w:lineRule="exact"/>
        <w:ind w:left="20" w:firstLine="480"/>
        <w:jc w:val="both"/>
      </w:pPr>
      <w:r>
        <w:rPr>
          <w:rStyle w:val="Bodytext1"/>
          <w:b/>
          <w:bCs/>
        </w:rPr>
        <w:t>a gratuity amounting to two years’ annual salary based on the</w:t>
      </w:r>
    </w:p>
    <w:p w:rsidR="008927BD" w:rsidRDefault="0029378C">
      <w:pPr>
        <w:pStyle w:val="Bodytext0"/>
        <w:shd w:val="clear" w:color="auto" w:fill="auto"/>
        <w:spacing w:after="256" w:line="220" w:lineRule="exact"/>
        <w:ind w:left="1100" w:firstLine="0"/>
        <w:jc w:val="both"/>
      </w:pPr>
      <w:r>
        <w:rPr>
          <w:rStyle w:val="Bodytext1"/>
          <w:b/>
          <w:bCs/>
        </w:rPr>
        <w:t xml:space="preserve">last salary earned by the Member before his </w:t>
      </w:r>
      <w:r>
        <w:rPr>
          <w:rStyle w:val="Bodytext1"/>
          <w:b/>
          <w:bCs/>
        </w:rPr>
        <w:t>or her death.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95"/>
        </w:tabs>
        <w:spacing w:before="0"/>
        <w:ind w:left="20"/>
      </w:pPr>
      <w:bookmarkStart w:id="14" w:name="bookmark14"/>
      <w:r>
        <w:rPr>
          <w:rStyle w:val="Heading11"/>
          <w:b/>
          <w:bCs/>
        </w:rPr>
        <w:t>Suspension of pension on re-election.</w:t>
      </w:r>
      <w:bookmarkEnd w:id="14"/>
    </w:p>
    <w:p w:rsidR="008927BD" w:rsidRDefault="0029378C">
      <w:pPr>
        <w:pStyle w:val="Bodytext0"/>
        <w:numPr>
          <w:ilvl w:val="0"/>
          <w:numId w:val="15"/>
        </w:numPr>
        <w:shd w:val="clear" w:color="auto" w:fill="auto"/>
        <w:tabs>
          <w:tab w:val="left" w:pos="836"/>
        </w:tabs>
        <w:spacing w:after="287" w:line="278" w:lineRule="exact"/>
        <w:ind w:left="20" w:right="20" w:firstLine="480"/>
        <w:jc w:val="both"/>
      </w:pPr>
      <w:r>
        <w:rPr>
          <w:rStyle w:val="Bodytext1"/>
          <w:b/>
          <w:bCs/>
        </w:rPr>
        <w:t>Where a person receiving pension is re-elected as a Member of Parliament, the payment of the pension or any part thereof shall be supended during the period the Member is in Parliament.</w:t>
      </w:r>
    </w:p>
    <w:p w:rsidR="008927BD" w:rsidRDefault="0029378C">
      <w:pPr>
        <w:pStyle w:val="Bodytext0"/>
        <w:numPr>
          <w:ilvl w:val="0"/>
          <w:numId w:val="15"/>
        </w:numPr>
        <w:shd w:val="clear" w:color="auto" w:fill="auto"/>
        <w:tabs>
          <w:tab w:val="left" w:pos="846"/>
        </w:tabs>
        <w:spacing w:after="0" w:line="220" w:lineRule="exact"/>
        <w:ind w:left="20" w:firstLine="480"/>
        <w:jc w:val="both"/>
      </w:pPr>
      <w:r>
        <w:rPr>
          <w:rStyle w:val="Bodytext1"/>
          <w:b/>
          <w:bCs/>
        </w:rPr>
        <w:t xml:space="preserve">For a voidance of </w:t>
      </w:r>
      <w:r>
        <w:rPr>
          <w:rStyle w:val="Bodytext1"/>
          <w:b/>
          <w:bCs/>
        </w:rPr>
        <w:t>doubt, no pension under this Act shall be</w:t>
      </w:r>
    </w:p>
    <w:p w:rsidR="008927BD" w:rsidRDefault="0029378C">
      <w:pPr>
        <w:pStyle w:val="Bodytext50"/>
        <w:shd w:val="clear" w:color="auto" w:fill="auto"/>
        <w:tabs>
          <w:tab w:val="left" w:pos="2079"/>
          <w:tab w:val="left" w:pos="6193"/>
        </w:tabs>
        <w:spacing w:before="0" w:line="326" w:lineRule="exact"/>
        <w:ind w:left="20"/>
      </w:pPr>
      <w:r>
        <w:rPr>
          <w:rStyle w:val="Bodytext5Bold"/>
        </w:rPr>
        <w:lastRenderedPageBreak/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shd w:val="clear" w:color="auto" w:fill="auto"/>
        <w:spacing w:after="0" w:line="326" w:lineRule="exact"/>
        <w:ind w:left="20" w:firstLine="0"/>
        <w:jc w:val="left"/>
      </w:pPr>
      <w:r>
        <w:rPr>
          <w:rStyle w:val="Bodytext1"/>
          <w:b/>
          <w:bCs/>
        </w:rPr>
        <w:t>paid to a serving Member of Parliament.</w:t>
      </w:r>
    </w:p>
    <w:p w:rsidR="008927BD" w:rsidRDefault="0029378C">
      <w:pPr>
        <w:pStyle w:val="Bodytext0"/>
        <w:shd w:val="clear" w:color="auto" w:fill="auto"/>
        <w:spacing w:after="81" w:line="220" w:lineRule="exact"/>
        <w:ind w:right="340" w:firstLine="0"/>
      </w:pPr>
      <w:r>
        <w:rPr>
          <w:rStyle w:val="BodytextSmallCaps"/>
          <w:b/>
          <w:bCs/>
        </w:rPr>
        <w:t>Part IV—Management Of The Scheme And Fund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20"/>
        <w:jc w:val="left"/>
      </w:pPr>
      <w:bookmarkStart w:id="15" w:name="bookmark15"/>
      <w:r>
        <w:rPr>
          <w:rStyle w:val="Heading11"/>
          <w:b/>
          <w:bCs/>
        </w:rPr>
        <w:t>Establishment of Board of Trustees.</w:t>
      </w:r>
      <w:bookmarkEnd w:id="15"/>
    </w:p>
    <w:p w:rsidR="008927BD" w:rsidRDefault="0029378C">
      <w:pPr>
        <w:pStyle w:val="Bodytext0"/>
        <w:numPr>
          <w:ilvl w:val="0"/>
          <w:numId w:val="16"/>
        </w:numPr>
        <w:shd w:val="clear" w:color="auto" w:fill="auto"/>
        <w:tabs>
          <w:tab w:val="left" w:pos="850"/>
        </w:tabs>
        <w:spacing w:after="107" w:line="278" w:lineRule="exact"/>
        <w:ind w:left="20" w:right="40" w:firstLine="480"/>
        <w:jc w:val="both"/>
      </w:pPr>
      <w:r>
        <w:rPr>
          <w:rStyle w:val="Bodytext1"/>
          <w:b/>
          <w:bCs/>
        </w:rPr>
        <w:t xml:space="preserve">There is established a Parliamentary Pension Scheme Board </w:t>
      </w:r>
      <w:r>
        <w:rPr>
          <w:rStyle w:val="Bodytext1"/>
          <w:b/>
          <w:bCs/>
        </w:rPr>
        <w:t>of Trustees consisting of—</w:t>
      </w:r>
    </w:p>
    <w:p w:rsidR="008927BD" w:rsidRDefault="0029378C">
      <w:pPr>
        <w:pStyle w:val="Bodytext0"/>
        <w:numPr>
          <w:ilvl w:val="0"/>
          <w:numId w:val="17"/>
        </w:numPr>
        <w:shd w:val="clear" w:color="auto" w:fill="auto"/>
        <w:tabs>
          <w:tab w:val="left" w:pos="884"/>
        </w:tabs>
        <w:spacing w:after="13" w:line="220" w:lineRule="exact"/>
        <w:ind w:left="20" w:firstLine="480"/>
        <w:jc w:val="both"/>
      </w:pPr>
      <w:r>
        <w:rPr>
          <w:rStyle w:val="Bodytext1"/>
          <w:b/>
          <w:bCs/>
        </w:rPr>
        <w:t>the Chairperson of the Parliamentary Committee on the</w:t>
      </w:r>
    </w:p>
    <w:p w:rsidR="008927BD" w:rsidRDefault="0029378C">
      <w:pPr>
        <w:pStyle w:val="Bodytext0"/>
        <w:shd w:val="clear" w:color="auto" w:fill="auto"/>
        <w:spacing w:after="0" w:line="220" w:lineRule="exact"/>
        <w:ind w:right="340" w:firstLine="0"/>
      </w:pPr>
      <w:r>
        <w:rPr>
          <w:rStyle w:val="Bodytext1"/>
          <w:b/>
          <w:bCs/>
        </w:rPr>
        <w:t>Economy, who shall be the Chairperson of the Board;</w:t>
      </w:r>
    </w:p>
    <w:p w:rsidR="008927BD" w:rsidRDefault="0029378C">
      <w:pPr>
        <w:pStyle w:val="Bodytext0"/>
        <w:numPr>
          <w:ilvl w:val="0"/>
          <w:numId w:val="17"/>
        </w:numPr>
        <w:shd w:val="clear" w:color="auto" w:fill="auto"/>
        <w:tabs>
          <w:tab w:val="left" w:pos="836"/>
        </w:tabs>
        <w:spacing w:after="0" w:line="403" w:lineRule="exact"/>
        <w:ind w:left="20" w:firstLine="480"/>
        <w:jc w:val="both"/>
      </w:pPr>
      <w:r>
        <w:rPr>
          <w:rStyle w:val="Bodytext1"/>
          <w:b/>
          <w:bCs/>
        </w:rPr>
        <w:t>the Minister of Finance;</w:t>
      </w:r>
    </w:p>
    <w:p w:rsidR="008927BD" w:rsidRDefault="0029378C">
      <w:pPr>
        <w:pStyle w:val="Bodytext0"/>
        <w:numPr>
          <w:ilvl w:val="0"/>
          <w:numId w:val="17"/>
        </w:numPr>
        <w:shd w:val="clear" w:color="auto" w:fill="auto"/>
        <w:tabs>
          <w:tab w:val="left" w:pos="831"/>
        </w:tabs>
        <w:spacing w:after="0" w:line="403" w:lineRule="exact"/>
        <w:ind w:left="20" w:firstLine="480"/>
        <w:jc w:val="both"/>
      </w:pPr>
      <w:r>
        <w:rPr>
          <w:rStyle w:val="Bodytext1"/>
          <w:b/>
          <w:bCs/>
        </w:rPr>
        <w:t>four elected back-bench Commissioners;</w:t>
      </w:r>
    </w:p>
    <w:p w:rsidR="008927BD" w:rsidRDefault="0029378C">
      <w:pPr>
        <w:pStyle w:val="Bodytext0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403" w:lineRule="exact"/>
        <w:ind w:left="20" w:firstLine="480"/>
        <w:jc w:val="both"/>
      </w:pPr>
      <w:r>
        <w:rPr>
          <w:rStyle w:val="Bodytext1"/>
          <w:b/>
          <w:bCs/>
        </w:rPr>
        <w:t>two members of Parliament elected by members of</w:t>
      </w:r>
    </w:p>
    <w:p w:rsidR="008927BD" w:rsidRDefault="0029378C">
      <w:pPr>
        <w:pStyle w:val="Bodytext0"/>
        <w:shd w:val="clear" w:color="auto" w:fill="auto"/>
        <w:spacing w:after="13" w:line="220" w:lineRule="exact"/>
        <w:ind w:left="1080" w:firstLine="0"/>
        <w:jc w:val="left"/>
      </w:pPr>
      <w:r>
        <w:rPr>
          <w:rStyle w:val="Bodytext1"/>
          <w:b/>
          <w:bCs/>
        </w:rPr>
        <w:t>Parliament;</w:t>
      </w:r>
    </w:p>
    <w:p w:rsidR="008927BD" w:rsidRDefault="0029378C">
      <w:pPr>
        <w:pStyle w:val="Bodytext0"/>
        <w:numPr>
          <w:ilvl w:val="0"/>
          <w:numId w:val="17"/>
        </w:numPr>
        <w:shd w:val="clear" w:color="auto" w:fill="auto"/>
        <w:tabs>
          <w:tab w:val="left" w:pos="879"/>
        </w:tabs>
        <w:spacing w:after="13" w:line="220" w:lineRule="exact"/>
        <w:ind w:left="20" w:firstLine="480"/>
        <w:jc w:val="both"/>
      </w:pPr>
      <w:r>
        <w:rPr>
          <w:rStyle w:val="Bodytext1"/>
          <w:b/>
          <w:bCs/>
        </w:rPr>
        <w:t>one member of staff elected by the members of staff of</w:t>
      </w:r>
    </w:p>
    <w:p w:rsidR="008927BD" w:rsidRDefault="0029378C">
      <w:pPr>
        <w:pStyle w:val="Bodytext0"/>
        <w:shd w:val="clear" w:color="auto" w:fill="auto"/>
        <w:spacing w:after="83" w:line="220" w:lineRule="exact"/>
        <w:ind w:left="1080" w:firstLine="0"/>
        <w:jc w:val="left"/>
      </w:pPr>
      <w:r>
        <w:rPr>
          <w:rStyle w:val="Bodytext1"/>
          <w:b/>
          <w:bCs/>
        </w:rPr>
        <w:t>Parliament.</w:t>
      </w:r>
    </w:p>
    <w:p w:rsidR="008927BD" w:rsidRDefault="0029378C">
      <w:pPr>
        <w:pStyle w:val="Bodytext0"/>
        <w:numPr>
          <w:ilvl w:val="0"/>
          <w:numId w:val="16"/>
        </w:numPr>
        <w:shd w:val="clear" w:color="auto" w:fill="auto"/>
        <w:tabs>
          <w:tab w:val="left" w:pos="855"/>
        </w:tabs>
        <w:spacing w:after="64" w:line="283" w:lineRule="exact"/>
        <w:ind w:left="20" w:right="40" w:firstLine="480"/>
        <w:jc w:val="both"/>
      </w:pPr>
      <w:r>
        <w:rPr>
          <w:rStyle w:val="Bodytext1"/>
          <w:b/>
          <w:bCs/>
        </w:rPr>
        <w:t>The Clerk to Parliament shall be the Secretary to the Board and Chief Executive of the Fund.</w:t>
      </w:r>
    </w:p>
    <w:p w:rsidR="008927BD" w:rsidRDefault="0029378C">
      <w:pPr>
        <w:pStyle w:val="Bodytext0"/>
        <w:numPr>
          <w:ilvl w:val="0"/>
          <w:numId w:val="16"/>
        </w:numPr>
        <w:shd w:val="clear" w:color="auto" w:fill="auto"/>
        <w:tabs>
          <w:tab w:val="left" w:pos="903"/>
        </w:tabs>
        <w:spacing w:after="227" w:line="278" w:lineRule="exact"/>
        <w:ind w:left="20" w:right="40" w:firstLine="480"/>
        <w:jc w:val="both"/>
      </w:pPr>
      <w:r>
        <w:rPr>
          <w:rStyle w:val="Bodytext1"/>
          <w:b/>
          <w:bCs/>
        </w:rPr>
        <w:t xml:space="preserve">The Board shall be responsible for the management and control of the Scheme and Fund and shall </w:t>
      </w:r>
      <w:r>
        <w:rPr>
          <w:rStyle w:val="Bodytext1"/>
          <w:b/>
          <w:bCs/>
        </w:rPr>
        <w:t>appoint a professional Fund Manager who will be responsible for investment of the Members’ contributions and other monies of the Fund.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before="0" w:line="220" w:lineRule="exact"/>
        <w:ind w:left="20"/>
        <w:jc w:val="left"/>
      </w:pPr>
      <w:bookmarkStart w:id="16" w:name="bookmark16"/>
      <w:r>
        <w:rPr>
          <w:rStyle w:val="Heading11"/>
          <w:b/>
          <w:bCs/>
        </w:rPr>
        <w:t>Expenses of management of Fund.</w:t>
      </w:r>
      <w:bookmarkEnd w:id="16"/>
    </w:p>
    <w:p w:rsidR="008927BD" w:rsidRDefault="0029378C">
      <w:pPr>
        <w:pStyle w:val="Bodytext0"/>
        <w:numPr>
          <w:ilvl w:val="0"/>
          <w:numId w:val="18"/>
        </w:numPr>
        <w:shd w:val="clear" w:color="auto" w:fill="auto"/>
        <w:tabs>
          <w:tab w:val="left" w:pos="889"/>
        </w:tabs>
        <w:spacing w:after="56" w:line="283" w:lineRule="exact"/>
        <w:ind w:left="20" w:right="40" w:firstLine="480"/>
        <w:jc w:val="both"/>
      </w:pPr>
      <w:r>
        <w:rPr>
          <w:rStyle w:val="Bodytext1"/>
          <w:b/>
          <w:bCs/>
        </w:rPr>
        <w:t>The expenses for management and administration of the Scheme and the Fund shall the borne</w:t>
      </w:r>
      <w:r>
        <w:rPr>
          <w:rStyle w:val="Bodytext1"/>
          <w:b/>
          <w:bCs/>
        </w:rPr>
        <w:t xml:space="preserve"> by the Fund.</w:t>
      </w:r>
    </w:p>
    <w:p w:rsidR="008927BD" w:rsidRDefault="0029378C">
      <w:pPr>
        <w:pStyle w:val="Bodytext0"/>
        <w:numPr>
          <w:ilvl w:val="0"/>
          <w:numId w:val="18"/>
        </w:numPr>
        <w:shd w:val="clear" w:color="auto" w:fill="auto"/>
        <w:tabs>
          <w:tab w:val="left" w:pos="855"/>
        </w:tabs>
        <w:spacing w:after="234" w:line="288" w:lineRule="exact"/>
        <w:ind w:left="20" w:right="40" w:firstLine="480"/>
        <w:jc w:val="both"/>
      </w:pPr>
      <w:r>
        <w:rPr>
          <w:rStyle w:val="Bodytext1"/>
          <w:b/>
          <w:bCs/>
        </w:rPr>
        <w:t>The Parliamentary Commission shall be responsible for the set-up costs of managing the Scheme and the Fund.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13" w:line="220" w:lineRule="exact"/>
        <w:ind w:left="20"/>
        <w:jc w:val="left"/>
      </w:pPr>
      <w:bookmarkStart w:id="17" w:name="bookmark17"/>
      <w:r>
        <w:rPr>
          <w:rStyle w:val="Heading11"/>
          <w:b/>
          <w:bCs/>
        </w:rPr>
        <w:t>Meetings of the Board.</w:t>
      </w:r>
      <w:bookmarkEnd w:id="17"/>
    </w:p>
    <w:p w:rsidR="008927BD" w:rsidRDefault="0029378C">
      <w:pPr>
        <w:pStyle w:val="Bodytext0"/>
        <w:numPr>
          <w:ilvl w:val="0"/>
          <w:numId w:val="19"/>
        </w:numPr>
        <w:shd w:val="clear" w:color="auto" w:fill="auto"/>
        <w:tabs>
          <w:tab w:val="left" w:pos="846"/>
        </w:tabs>
        <w:spacing w:after="133" w:line="220" w:lineRule="exact"/>
        <w:ind w:left="20" w:firstLine="480"/>
        <w:jc w:val="both"/>
      </w:pPr>
      <w:r>
        <w:rPr>
          <w:rStyle w:val="Bodytext1"/>
          <w:b/>
          <w:bCs/>
        </w:rPr>
        <w:t>The Board shall meet—</w:t>
      </w:r>
    </w:p>
    <w:p w:rsidR="008927BD" w:rsidRDefault="0029378C">
      <w:pPr>
        <w:pStyle w:val="Bodytext0"/>
        <w:numPr>
          <w:ilvl w:val="0"/>
          <w:numId w:val="20"/>
        </w:numPr>
        <w:shd w:val="clear" w:color="auto" w:fill="auto"/>
        <w:tabs>
          <w:tab w:val="left" w:pos="855"/>
        </w:tabs>
        <w:spacing w:after="13" w:line="220" w:lineRule="exact"/>
        <w:ind w:left="20" w:firstLine="480"/>
        <w:jc w:val="both"/>
      </w:pPr>
      <w:r>
        <w:rPr>
          <w:rStyle w:val="Bodytext1"/>
          <w:b/>
          <w:bCs/>
        </w:rPr>
        <w:t>at least once in four months at such time and place as the</w:t>
      </w:r>
    </w:p>
    <w:p w:rsidR="008927BD" w:rsidRDefault="0029378C">
      <w:pPr>
        <w:pStyle w:val="Bodytext0"/>
        <w:shd w:val="clear" w:color="auto" w:fill="auto"/>
        <w:spacing w:after="133" w:line="220" w:lineRule="exact"/>
        <w:ind w:left="1080" w:firstLine="0"/>
        <w:jc w:val="left"/>
      </w:pPr>
      <w:r>
        <w:rPr>
          <w:rStyle w:val="Bodytext1"/>
          <w:b/>
          <w:bCs/>
        </w:rPr>
        <w:t>Chairperson may determine; or</w:t>
      </w:r>
    </w:p>
    <w:p w:rsidR="008927BD" w:rsidRDefault="0029378C">
      <w:pPr>
        <w:pStyle w:val="Bodytext0"/>
        <w:numPr>
          <w:ilvl w:val="0"/>
          <w:numId w:val="20"/>
        </w:numPr>
        <w:shd w:val="clear" w:color="auto" w:fill="auto"/>
        <w:tabs>
          <w:tab w:val="left" w:pos="826"/>
        </w:tabs>
        <w:spacing w:after="0" w:line="220" w:lineRule="exact"/>
        <w:ind w:left="20" w:firstLine="480"/>
        <w:jc w:val="both"/>
      </w:pPr>
      <w:r>
        <w:rPr>
          <w:rStyle w:val="Bodytext1"/>
          <w:b/>
          <w:bCs/>
        </w:rPr>
        <w:t>upon a request in writing to the Chairperson by at least three</w:t>
      </w:r>
    </w:p>
    <w:p w:rsidR="008927BD" w:rsidRDefault="0029378C">
      <w:pPr>
        <w:pStyle w:val="Bodytext50"/>
        <w:shd w:val="clear" w:color="auto" w:fill="auto"/>
        <w:tabs>
          <w:tab w:val="left" w:pos="2059"/>
          <w:tab w:val="left" w:pos="6173"/>
        </w:tabs>
        <w:spacing w:before="0" w:after="157" w:line="220" w:lineRule="exact"/>
        <w:jc w:val="both"/>
      </w:pPr>
      <w:r>
        <w:rPr>
          <w:rStyle w:val="Bodytext5Bold"/>
        </w:rPr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numPr>
          <w:ilvl w:val="0"/>
          <w:numId w:val="19"/>
        </w:numPr>
        <w:shd w:val="clear" w:color="auto" w:fill="auto"/>
        <w:tabs>
          <w:tab w:val="left" w:pos="811"/>
        </w:tabs>
        <w:spacing w:after="146" w:line="220" w:lineRule="exact"/>
        <w:ind w:firstLine="480"/>
        <w:jc w:val="both"/>
      </w:pPr>
      <w:r>
        <w:rPr>
          <w:rStyle w:val="Bodytext1"/>
          <w:b/>
          <w:bCs/>
        </w:rPr>
        <w:t>Th</w:t>
      </w:r>
      <w:r>
        <w:rPr>
          <w:rStyle w:val="Bodytext1"/>
          <w:b/>
          <w:bCs/>
          <w:vertAlign w:val="superscript"/>
        </w:rPr>
        <w:t>m</w:t>
      </w:r>
      <w:r>
        <w:rPr>
          <w:rStyle w:val="Bodytext1"/>
          <w:b/>
          <w:bCs/>
        </w:rPr>
        <w:t>quorum of tfee Board shall be five members of the Board.</w:t>
      </w:r>
    </w:p>
    <w:p w:rsidR="008927BD" w:rsidRDefault="0029378C">
      <w:pPr>
        <w:pStyle w:val="Bodytext0"/>
        <w:numPr>
          <w:ilvl w:val="0"/>
          <w:numId w:val="19"/>
        </w:numPr>
        <w:shd w:val="clear" w:color="auto" w:fill="auto"/>
        <w:tabs>
          <w:tab w:val="left" w:pos="835"/>
        </w:tabs>
        <w:spacing w:after="107" w:line="278" w:lineRule="exact"/>
        <w:ind w:right="20" w:firstLine="480"/>
        <w:jc w:val="both"/>
      </w:pPr>
      <w:r>
        <w:rPr>
          <w:rStyle w:val="Bodytext1"/>
          <w:b/>
          <w:bCs/>
        </w:rPr>
        <w:lastRenderedPageBreak/>
        <w:t xml:space="preserve">Subject to the provisions of this Act, the Board may regulate its own procedure at its </w:t>
      </w:r>
      <w:r>
        <w:rPr>
          <w:rStyle w:val="Bodytext1"/>
          <w:b/>
          <w:bCs/>
        </w:rPr>
        <w:t>meetings.</w:t>
      </w:r>
    </w:p>
    <w:p w:rsidR="008927BD" w:rsidRDefault="0029378C">
      <w:pPr>
        <w:pStyle w:val="Bodytext0"/>
        <w:numPr>
          <w:ilvl w:val="0"/>
          <w:numId w:val="19"/>
        </w:numPr>
        <w:shd w:val="clear" w:color="auto" w:fill="auto"/>
        <w:tabs>
          <w:tab w:val="left" w:pos="826"/>
        </w:tabs>
        <w:spacing w:after="178" w:line="220" w:lineRule="exact"/>
        <w:ind w:firstLine="480"/>
        <w:jc w:val="both"/>
      </w:pPr>
      <w:r>
        <w:rPr>
          <w:rStyle w:val="Bodytext1"/>
          <w:b/>
          <w:bCs/>
        </w:rPr>
        <w:t>The decisions of the Board shall be by simple majority.</w:t>
      </w:r>
    </w:p>
    <w:p w:rsidR="008927BD" w:rsidRDefault="0029378C">
      <w:pPr>
        <w:pStyle w:val="Bodytext0"/>
        <w:shd w:val="clear" w:color="auto" w:fill="auto"/>
        <w:spacing w:after="141" w:line="220" w:lineRule="exact"/>
        <w:ind w:right="160" w:firstLine="0"/>
      </w:pPr>
      <w:r>
        <w:rPr>
          <w:rStyle w:val="BodytextSmallCaps"/>
          <w:b/>
          <w:bCs/>
        </w:rPr>
        <w:t>Part V—Miscellaneous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5"/>
        </w:tabs>
        <w:spacing w:before="0"/>
      </w:pPr>
      <w:bookmarkStart w:id="18" w:name="bookmark18"/>
      <w:r>
        <w:rPr>
          <w:rStyle w:val="Heading11"/>
          <w:b/>
          <w:bCs/>
        </w:rPr>
        <w:t>Government guarantee.</w:t>
      </w:r>
      <w:bookmarkEnd w:id="18"/>
    </w:p>
    <w:p w:rsidR="008927BD" w:rsidRDefault="0029378C">
      <w:pPr>
        <w:pStyle w:val="Bodytext0"/>
        <w:shd w:val="clear" w:color="auto" w:fill="auto"/>
        <w:spacing w:after="240" w:line="278" w:lineRule="exact"/>
        <w:ind w:right="20" w:firstLine="0"/>
        <w:jc w:val="both"/>
      </w:pPr>
      <w:r>
        <w:rPr>
          <w:rStyle w:val="Bodytext1"/>
          <w:b/>
          <w:bCs/>
        </w:rPr>
        <w:t>The Government shall, during the short and medium term, guarantee the solvency of the Scheme for any payment that may be required under it.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</w:pPr>
      <w:bookmarkStart w:id="19" w:name="bookmark19"/>
      <w:r>
        <w:rPr>
          <w:rStyle w:val="Heading11"/>
          <w:b/>
          <w:bCs/>
        </w:rPr>
        <w:t>Auditing of accounts.</w:t>
      </w:r>
      <w:bookmarkEnd w:id="19"/>
    </w:p>
    <w:p w:rsidR="008927BD" w:rsidRDefault="0029378C">
      <w:pPr>
        <w:pStyle w:val="Bodytext0"/>
        <w:shd w:val="clear" w:color="auto" w:fill="auto"/>
        <w:spacing w:after="287" w:line="278" w:lineRule="exact"/>
        <w:ind w:right="20" w:firstLine="0"/>
        <w:jc w:val="both"/>
      </w:pPr>
      <w:r>
        <w:rPr>
          <w:rStyle w:val="Bodytext1"/>
          <w:b/>
          <w:bCs/>
        </w:rPr>
        <w:t>All accounts of the Scheme shall be audited by the Auditor-General or an Auditor appointed by him or her, at least once in a Financial Year.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220" w:lineRule="exact"/>
      </w:pPr>
      <w:bookmarkStart w:id="20" w:name="bookmark20"/>
      <w:r>
        <w:rPr>
          <w:rStyle w:val="Heading11"/>
          <w:b/>
          <w:bCs/>
        </w:rPr>
        <w:t>Actuarial review.</w:t>
      </w:r>
      <w:bookmarkEnd w:id="20"/>
    </w:p>
    <w:p w:rsidR="008927BD" w:rsidRDefault="0029378C">
      <w:pPr>
        <w:pStyle w:val="Bodytext0"/>
        <w:numPr>
          <w:ilvl w:val="0"/>
          <w:numId w:val="21"/>
        </w:numPr>
        <w:shd w:val="clear" w:color="auto" w:fill="auto"/>
        <w:tabs>
          <w:tab w:val="left" w:pos="830"/>
        </w:tabs>
        <w:spacing w:after="240" w:line="278" w:lineRule="exact"/>
        <w:ind w:right="20" w:firstLine="480"/>
        <w:jc w:val="both"/>
      </w:pPr>
      <w:r>
        <w:rPr>
          <w:rStyle w:val="Bodytext1"/>
          <w:b/>
          <w:bCs/>
        </w:rPr>
        <w:t>Once in every five years, or at such other times as the Board may determine</w:t>
      </w:r>
      <w:r>
        <w:rPr>
          <w:rStyle w:val="Bodytext1"/>
          <w:b/>
          <w:bCs/>
        </w:rPr>
        <w:t>, an Actuary appointed by the Board shall review the performance and operations of the Scheme and the Fund and make appropriate recommendations to the Parliamentary Commission.</w:t>
      </w:r>
    </w:p>
    <w:p w:rsidR="008927BD" w:rsidRDefault="0029378C">
      <w:pPr>
        <w:pStyle w:val="Bodytext0"/>
        <w:numPr>
          <w:ilvl w:val="0"/>
          <w:numId w:val="21"/>
        </w:numPr>
        <w:shd w:val="clear" w:color="auto" w:fill="auto"/>
        <w:tabs>
          <w:tab w:val="left" w:pos="878"/>
        </w:tabs>
        <w:spacing w:after="287" w:line="278" w:lineRule="exact"/>
        <w:ind w:right="20" w:firstLine="480"/>
        <w:jc w:val="both"/>
      </w:pPr>
      <w:r>
        <w:rPr>
          <w:rStyle w:val="Bodytext1"/>
          <w:b/>
          <w:bCs/>
        </w:rPr>
        <w:t>A report made under subsection (1) shall be laid before Parliament within two m</w:t>
      </w:r>
      <w:r>
        <w:rPr>
          <w:rStyle w:val="Bodytext1"/>
          <w:b/>
          <w:bCs/>
        </w:rPr>
        <w:t>onths after it has been made.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80"/>
        </w:tabs>
        <w:spacing w:before="0" w:line="220" w:lineRule="exact"/>
      </w:pPr>
      <w:bookmarkStart w:id="21" w:name="bookmark21"/>
      <w:r>
        <w:rPr>
          <w:rStyle w:val="Heading11"/>
          <w:b/>
          <w:bCs/>
        </w:rPr>
        <w:t>Regulations.</w:t>
      </w:r>
      <w:bookmarkEnd w:id="21"/>
    </w:p>
    <w:p w:rsidR="008927BD" w:rsidRDefault="0029378C">
      <w:pPr>
        <w:pStyle w:val="Bodytext0"/>
        <w:numPr>
          <w:ilvl w:val="0"/>
          <w:numId w:val="22"/>
        </w:numPr>
        <w:shd w:val="clear" w:color="auto" w:fill="auto"/>
        <w:tabs>
          <w:tab w:val="left" w:pos="984"/>
        </w:tabs>
        <w:spacing w:after="240" w:line="278" w:lineRule="exact"/>
        <w:ind w:right="20" w:firstLine="480"/>
        <w:jc w:val="both"/>
      </w:pPr>
      <w:r>
        <w:rPr>
          <w:rStyle w:val="Bodytext1"/>
          <w:b/>
          <w:bCs/>
        </w:rPr>
        <w:t>The Parliamentary Commission may, by statutory instrument, make regulations for the effective implementation of this Act.</w:t>
      </w:r>
    </w:p>
    <w:p w:rsidR="008927BD" w:rsidRDefault="0029378C">
      <w:pPr>
        <w:pStyle w:val="Bodytext0"/>
        <w:numPr>
          <w:ilvl w:val="0"/>
          <w:numId w:val="22"/>
        </w:numPr>
        <w:shd w:val="clear" w:color="auto" w:fill="auto"/>
        <w:tabs>
          <w:tab w:val="left" w:pos="854"/>
        </w:tabs>
        <w:spacing w:after="0" w:line="278" w:lineRule="exact"/>
        <w:ind w:right="20" w:firstLine="480"/>
        <w:jc w:val="both"/>
      </w:pPr>
      <w:r>
        <w:rPr>
          <w:rStyle w:val="Bodytext1"/>
          <w:b/>
          <w:bCs/>
        </w:rPr>
        <w:t xml:space="preserve">Any statutory instrument made under this section shall be laid before Parliament and </w:t>
      </w:r>
      <w:r>
        <w:rPr>
          <w:rStyle w:val="Bodytext1"/>
          <w:b/>
          <w:bCs/>
        </w:rPr>
        <w:t>Parliament shall pronounce itself on the statutory instrument by way of a Resolution, within twenty one days</w:t>
      </w:r>
    </w:p>
    <w:p w:rsidR="008927BD" w:rsidRDefault="0029378C">
      <w:pPr>
        <w:pStyle w:val="Bodytext50"/>
        <w:shd w:val="clear" w:color="auto" w:fill="auto"/>
        <w:tabs>
          <w:tab w:val="left" w:pos="2059"/>
          <w:tab w:val="left" w:pos="6173"/>
        </w:tabs>
        <w:spacing w:before="0" w:line="326" w:lineRule="exact"/>
        <w:jc w:val="both"/>
      </w:pPr>
      <w:r>
        <w:rPr>
          <w:rStyle w:val="Bodytext5Bold"/>
        </w:rPr>
        <w:t>Act 6</w:t>
      </w:r>
      <w:r>
        <w:rPr>
          <w:rStyle w:val="Bodytext5Bold"/>
        </w:rPr>
        <w:tab/>
      </w:r>
      <w:r>
        <w:rPr>
          <w:rStyle w:val="Bodytext51"/>
          <w:i/>
          <w:iCs/>
        </w:rPr>
        <w:t>Parliamentary Pensions Act</w:t>
      </w:r>
      <w:r>
        <w:rPr>
          <w:rStyle w:val="Bodytext5Bold"/>
        </w:rPr>
        <w:tab/>
        <w:t>2007</w:t>
      </w:r>
    </w:p>
    <w:p w:rsidR="008927BD" w:rsidRDefault="0029378C">
      <w:pPr>
        <w:pStyle w:val="Bodytext0"/>
        <w:shd w:val="clear" w:color="auto" w:fill="auto"/>
        <w:spacing w:after="0" w:line="326" w:lineRule="exact"/>
        <w:ind w:firstLine="0"/>
        <w:jc w:val="both"/>
      </w:pPr>
      <w:r>
        <w:rPr>
          <w:rStyle w:val="Bodytext1"/>
          <w:b/>
          <w:bCs/>
        </w:rPr>
        <w:t>from the date on which it is so laid.</w:t>
      </w:r>
    </w:p>
    <w:p w:rsidR="008927BD" w:rsidRDefault="0029378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</w:pPr>
      <w:bookmarkStart w:id="22" w:name="bookmark22"/>
      <w:r>
        <w:rPr>
          <w:rStyle w:val="Heading11"/>
          <w:b/>
          <w:bCs/>
        </w:rPr>
        <w:t>Annual report.</w:t>
      </w:r>
      <w:bookmarkEnd w:id="22"/>
    </w:p>
    <w:p w:rsidR="008927BD" w:rsidRDefault="0029378C">
      <w:pPr>
        <w:pStyle w:val="Bodytext0"/>
        <w:shd w:val="clear" w:color="auto" w:fill="auto"/>
        <w:spacing w:after="287" w:line="278" w:lineRule="exact"/>
        <w:ind w:firstLine="0"/>
        <w:jc w:val="both"/>
      </w:pPr>
      <w:r>
        <w:rPr>
          <w:rStyle w:val="Bodytext1"/>
          <w:b/>
          <w:bCs/>
        </w:rPr>
        <w:t>The Board shall, within four months after the expiration</w:t>
      </w:r>
      <w:r>
        <w:rPr>
          <w:rStyle w:val="Bodytext1"/>
          <w:b/>
          <w:bCs/>
        </w:rPr>
        <w:t xml:space="preserve"> of each Financial Year, submit to Parliament an Annual Report containing—</w:t>
      </w:r>
    </w:p>
    <w:p w:rsidR="008927BD" w:rsidRDefault="0029378C">
      <w:pPr>
        <w:pStyle w:val="Bodytext0"/>
        <w:numPr>
          <w:ilvl w:val="0"/>
          <w:numId w:val="23"/>
        </w:numPr>
        <w:shd w:val="clear" w:color="auto" w:fill="auto"/>
        <w:tabs>
          <w:tab w:val="left" w:pos="826"/>
        </w:tabs>
        <w:spacing w:after="313" w:line="220" w:lineRule="exact"/>
        <w:ind w:left="500" w:firstLine="0"/>
        <w:jc w:val="left"/>
      </w:pPr>
      <w:r>
        <w:rPr>
          <w:rStyle w:val="Bodytext1"/>
          <w:b/>
          <w:bCs/>
        </w:rPr>
        <w:lastRenderedPageBreak/>
        <w:t>the audited accounts of the Fund;</w:t>
      </w:r>
    </w:p>
    <w:p w:rsidR="008927BD" w:rsidRDefault="0029378C">
      <w:pPr>
        <w:pStyle w:val="Bodytext0"/>
        <w:numPr>
          <w:ilvl w:val="0"/>
          <w:numId w:val="23"/>
        </w:numPr>
        <w:shd w:val="clear" w:color="auto" w:fill="auto"/>
        <w:tabs>
          <w:tab w:val="left" w:pos="341"/>
        </w:tabs>
        <w:spacing w:after="13" w:line="220" w:lineRule="exact"/>
        <w:ind w:firstLine="0"/>
        <w:jc w:val="right"/>
      </w:pPr>
      <w:r>
        <w:rPr>
          <w:rStyle w:val="Bodytext1"/>
          <w:b/>
          <w:bCs/>
        </w:rPr>
        <w:t>the status of the Scheme and a statement of the Investments</w:t>
      </w:r>
    </w:p>
    <w:p w:rsidR="008927BD" w:rsidRDefault="0029378C">
      <w:pPr>
        <w:pStyle w:val="Bodytext0"/>
        <w:shd w:val="clear" w:color="auto" w:fill="auto"/>
        <w:spacing w:after="313" w:line="220" w:lineRule="exact"/>
        <w:ind w:left="1100" w:firstLine="0"/>
        <w:jc w:val="left"/>
      </w:pPr>
      <w:r>
        <w:rPr>
          <w:rStyle w:val="Bodytext1"/>
          <w:b/>
          <w:bCs/>
        </w:rPr>
        <w:t>of the Fund; and</w:t>
      </w:r>
    </w:p>
    <w:p w:rsidR="008927BD" w:rsidRDefault="0029378C">
      <w:pPr>
        <w:pStyle w:val="Bodytext0"/>
        <w:numPr>
          <w:ilvl w:val="0"/>
          <w:numId w:val="23"/>
        </w:numPr>
        <w:shd w:val="clear" w:color="auto" w:fill="auto"/>
        <w:tabs>
          <w:tab w:val="left" w:pos="836"/>
        </w:tabs>
        <w:spacing w:after="0" w:line="220" w:lineRule="exact"/>
        <w:ind w:left="500" w:firstLine="0"/>
        <w:jc w:val="left"/>
      </w:pPr>
      <w:r>
        <w:rPr>
          <w:rStyle w:val="Bodytext1"/>
          <w:b/>
          <w:bCs/>
        </w:rPr>
        <w:t>any other information Parliament may require.</w:t>
      </w:r>
    </w:p>
    <w:sectPr w:rsidR="008927BD" w:rsidSect="008927BD">
      <w:type w:val="continuous"/>
      <w:pgSz w:w="12240" w:h="15840"/>
      <w:pgMar w:top="2647" w:right="2757" w:bottom="3007" w:left="27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8C" w:rsidRDefault="0029378C" w:rsidP="008927BD">
      <w:r>
        <w:separator/>
      </w:r>
    </w:p>
  </w:endnote>
  <w:endnote w:type="continuationSeparator" w:id="1">
    <w:p w:rsidR="0029378C" w:rsidRDefault="0029378C" w:rsidP="0089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BD" w:rsidRDefault="008927BD">
    <w:pPr>
      <w:rPr>
        <w:sz w:val="2"/>
        <w:szCs w:val="2"/>
      </w:rPr>
    </w:pPr>
    <w:r w:rsidRPr="008927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668.55pt;width:9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27BD" w:rsidRDefault="008927BD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177E8" w:rsidRPr="009177E8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8C" w:rsidRDefault="0029378C"/>
  </w:footnote>
  <w:footnote w:type="continuationSeparator" w:id="1">
    <w:p w:rsidR="0029378C" w:rsidRDefault="002937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81B"/>
    <w:multiLevelType w:val="multilevel"/>
    <w:tmpl w:val="12D258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C4658"/>
    <w:multiLevelType w:val="multilevel"/>
    <w:tmpl w:val="A558BA7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979EE"/>
    <w:multiLevelType w:val="multilevel"/>
    <w:tmpl w:val="D10AFEE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A2A79"/>
    <w:multiLevelType w:val="multilevel"/>
    <w:tmpl w:val="5240CE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3746B"/>
    <w:multiLevelType w:val="multilevel"/>
    <w:tmpl w:val="1E142F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60BBD"/>
    <w:multiLevelType w:val="multilevel"/>
    <w:tmpl w:val="F086CC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32056"/>
    <w:multiLevelType w:val="multilevel"/>
    <w:tmpl w:val="84E257C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44BBC"/>
    <w:multiLevelType w:val="multilevel"/>
    <w:tmpl w:val="7D1E72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11191"/>
    <w:multiLevelType w:val="multilevel"/>
    <w:tmpl w:val="2946B07C"/>
    <w:lvl w:ilvl="0">
      <w:start w:val="1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E37441"/>
    <w:multiLevelType w:val="multilevel"/>
    <w:tmpl w:val="5DF4F80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6467E"/>
    <w:multiLevelType w:val="multilevel"/>
    <w:tmpl w:val="2BAA7DB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E69D2"/>
    <w:multiLevelType w:val="multilevel"/>
    <w:tmpl w:val="B72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96C73"/>
    <w:multiLevelType w:val="multilevel"/>
    <w:tmpl w:val="96D4DFA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3630D"/>
    <w:multiLevelType w:val="multilevel"/>
    <w:tmpl w:val="6E845E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F34F6"/>
    <w:multiLevelType w:val="multilevel"/>
    <w:tmpl w:val="1D26C3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50C41"/>
    <w:multiLevelType w:val="multilevel"/>
    <w:tmpl w:val="AFA02B5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0B0AFA"/>
    <w:multiLevelType w:val="multilevel"/>
    <w:tmpl w:val="712E57F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55304E"/>
    <w:multiLevelType w:val="multilevel"/>
    <w:tmpl w:val="A446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41082F"/>
    <w:multiLevelType w:val="multilevel"/>
    <w:tmpl w:val="61F8CDC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3268D3"/>
    <w:multiLevelType w:val="multilevel"/>
    <w:tmpl w:val="8DD49B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1B5C52"/>
    <w:multiLevelType w:val="multilevel"/>
    <w:tmpl w:val="E6C469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3B11E9"/>
    <w:multiLevelType w:val="multilevel"/>
    <w:tmpl w:val="AF1C63E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2B5F0B"/>
    <w:multiLevelType w:val="multilevel"/>
    <w:tmpl w:val="E0280EB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1"/>
  </w:num>
  <w:num w:numId="5">
    <w:abstractNumId w:val="9"/>
  </w:num>
  <w:num w:numId="6">
    <w:abstractNumId w:val="18"/>
  </w:num>
  <w:num w:numId="7">
    <w:abstractNumId w:val="4"/>
  </w:num>
  <w:num w:numId="8">
    <w:abstractNumId w:val="14"/>
  </w:num>
  <w:num w:numId="9">
    <w:abstractNumId w:val="15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22"/>
  </w:num>
  <w:num w:numId="15">
    <w:abstractNumId w:val="20"/>
  </w:num>
  <w:num w:numId="16">
    <w:abstractNumId w:val="16"/>
  </w:num>
  <w:num w:numId="17">
    <w:abstractNumId w:val="2"/>
  </w:num>
  <w:num w:numId="18">
    <w:abstractNumId w:val="13"/>
  </w:num>
  <w:num w:numId="19">
    <w:abstractNumId w:val="7"/>
  </w:num>
  <w:num w:numId="20">
    <w:abstractNumId w:val="10"/>
  </w:num>
  <w:num w:numId="21">
    <w:abstractNumId w:val="5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927BD"/>
    <w:rsid w:val="0029378C"/>
    <w:rsid w:val="008927BD"/>
    <w:rsid w:val="0091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27B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7BD"/>
    <w:rPr>
      <w:color w:val="0066CC"/>
      <w:u w:val="single"/>
    </w:rPr>
  </w:style>
  <w:style w:type="character" w:customStyle="1" w:styleId="BodytextExact">
    <w:name w:val="Body text Exact"/>
    <w:basedOn w:val="DefaultParagraphFont"/>
    <w:rsid w:val="00892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Exact0">
    <w:name w:val="Body text Exact"/>
    <w:basedOn w:val="Bodytext"/>
    <w:rsid w:val="008927BD"/>
    <w:rPr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892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8927BD"/>
    <w:rPr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89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8927BD"/>
    <w:rPr>
      <w:color w:val="000000"/>
      <w:spacing w:val="0"/>
      <w:w w:val="100"/>
      <w:position w:val="0"/>
    </w:rPr>
  </w:style>
  <w:style w:type="character" w:customStyle="1" w:styleId="Bodytext3">
    <w:name w:val="Body text (3)_"/>
    <w:basedOn w:val="DefaultParagraphFont"/>
    <w:link w:val="Bodytext30"/>
    <w:rsid w:val="008927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sid w:val="008927BD"/>
    <w:rPr>
      <w:color w:val="000000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89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sid w:val="008927BD"/>
    <w:rPr>
      <w:color w:val="000000"/>
      <w:spacing w:val="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8927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aliases w:val="Not Italic"/>
    <w:basedOn w:val="Bodytext5"/>
    <w:rsid w:val="008927BD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Bodytext51">
    <w:name w:val="Body text (5)"/>
    <w:basedOn w:val="Bodytext5"/>
    <w:rsid w:val="008927BD"/>
    <w:rPr>
      <w:color w:val="000000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892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8927BD"/>
    <w:rPr>
      <w:color w:val="000000"/>
      <w:spacing w:val="0"/>
      <w:w w:val="100"/>
      <w:position w:val="0"/>
      <w:lang w:val="en-US"/>
    </w:rPr>
  </w:style>
  <w:style w:type="character" w:customStyle="1" w:styleId="Bodytext411pt">
    <w:name w:val="Body text (4) + 11 pt"/>
    <w:aliases w:val="Bold"/>
    <w:basedOn w:val="Bodytext4"/>
    <w:rsid w:val="008927BD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SmallCaps">
    <w:name w:val="Body text + Small Caps"/>
    <w:basedOn w:val="Bodytext"/>
    <w:rsid w:val="008927BD"/>
    <w:rPr>
      <w:smallCaps/>
      <w:color w:val="000000"/>
      <w:spacing w:val="0"/>
      <w:w w:val="100"/>
      <w:position w:val="0"/>
      <w:lang w:val="en-US"/>
    </w:rPr>
  </w:style>
  <w:style w:type="character" w:customStyle="1" w:styleId="Bodytext6">
    <w:name w:val="Body text"/>
    <w:basedOn w:val="Bodytext"/>
    <w:rsid w:val="008927BD"/>
    <w:rPr>
      <w:color w:val="000000"/>
      <w:spacing w:val="0"/>
      <w:w w:val="100"/>
      <w:position w:val="0"/>
      <w:u w:val="single"/>
    </w:rPr>
  </w:style>
  <w:style w:type="character" w:customStyle="1" w:styleId="Bodytext4SmallCaps">
    <w:name w:val="Body text (4) + Small Caps"/>
    <w:basedOn w:val="Bodytext4"/>
    <w:rsid w:val="008927BD"/>
    <w:rPr>
      <w:smallCaps/>
      <w:color w:val="000000"/>
      <w:spacing w:val="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892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sid w:val="008927BD"/>
    <w:rPr>
      <w:color w:val="000000"/>
      <w:spacing w:val="0"/>
      <w:w w:val="100"/>
      <w:position w:val="0"/>
      <w:lang w:val="en-US"/>
    </w:rPr>
  </w:style>
  <w:style w:type="character" w:customStyle="1" w:styleId="BodytextNotBold">
    <w:name w:val="Body text + Not Bold"/>
    <w:aliases w:val="Italic"/>
    <w:basedOn w:val="Bodytext"/>
    <w:rsid w:val="008927BD"/>
    <w:rPr>
      <w:b/>
      <w:bCs/>
      <w:i/>
      <w:iCs/>
      <w:color w:val="000000"/>
      <w:spacing w:val="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8927BD"/>
    <w:pPr>
      <w:shd w:val="clear" w:color="auto" w:fill="FFFFFF"/>
      <w:spacing w:after="300" w:line="418" w:lineRule="exact"/>
      <w:ind w:hanging="6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8927B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8927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sid w:val="008927B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40">
    <w:name w:val="Body text (4)"/>
    <w:basedOn w:val="Normal"/>
    <w:link w:val="Bodytext4"/>
    <w:rsid w:val="008927BD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sid w:val="008927BD"/>
    <w:pPr>
      <w:shd w:val="clear" w:color="auto" w:fill="FFFFFF"/>
      <w:spacing w:before="300" w:line="41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rsid w:val="008927BD"/>
    <w:pPr>
      <w:shd w:val="clear" w:color="auto" w:fill="FFFFFF"/>
      <w:spacing w:before="30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2014-06-16T10:59:00Z</dcterms:created>
  <dcterms:modified xsi:type="dcterms:W3CDTF">2014-06-16T10:59:00Z</dcterms:modified>
</cp:coreProperties>
</file>