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18" w:rsidRDefault="00655351">
      <w:pPr>
        <w:pStyle w:val="Bodytext20"/>
        <w:shd w:val="clear" w:color="auto" w:fill="auto"/>
      </w:pPr>
      <w:r>
        <w:rPr>
          <w:rStyle w:val="Bodytext21"/>
          <w:b/>
          <w:bCs/>
        </w:rPr>
        <w:t>ACTS</w:t>
      </w:r>
    </w:p>
    <w:p w:rsidR="006A2F18" w:rsidRDefault="00655351">
      <w:pPr>
        <w:pStyle w:val="Bodytext20"/>
        <w:shd w:val="clear" w:color="auto" w:fill="auto"/>
        <w:tabs>
          <w:tab w:val="left" w:pos="5246"/>
        </w:tabs>
      </w:pPr>
      <w:r>
        <w:rPr>
          <w:rStyle w:val="Bodytext21"/>
          <w:b/>
          <w:bCs/>
        </w:rPr>
        <w:t>SUPPLEMENT No. 3</w:t>
      </w:r>
      <w:r>
        <w:rPr>
          <w:rStyle w:val="Bodytext21"/>
          <w:b/>
          <w:bCs/>
        </w:rPr>
        <w:tab/>
        <w:t>29th June, 2007.</w:t>
      </w:r>
    </w:p>
    <w:p w:rsidR="006A2F18" w:rsidRDefault="00655351">
      <w:pPr>
        <w:pStyle w:val="Bodytext20"/>
        <w:shd w:val="clear" w:color="auto" w:fill="auto"/>
        <w:ind w:left="200"/>
        <w:jc w:val="center"/>
      </w:pPr>
      <w:r>
        <w:rPr>
          <w:rStyle w:val="Bodytext21"/>
          <w:b/>
          <w:bCs/>
        </w:rPr>
        <w:t>ACTS SUPPLEMENT</w:t>
      </w:r>
    </w:p>
    <w:p w:rsidR="006A2F18" w:rsidRDefault="00655351">
      <w:pPr>
        <w:pStyle w:val="Bodytext30"/>
        <w:shd w:val="clear" w:color="auto" w:fill="auto"/>
        <w:spacing w:after="80" w:line="150" w:lineRule="exact"/>
        <w:ind w:left="200"/>
      </w:pPr>
      <w:r>
        <w:rPr>
          <w:rStyle w:val="Bodytext31"/>
          <w:i/>
          <w:iCs/>
        </w:rPr>
        <w:t>to The Uganda Gazette No. 32 Volume C dated 29th June, 2007.</w:t>
      </w:r>
    </w:p>
    <w:p w:rsidR="006A2F18" w:rsidRDefault="00655351">
      <w:pPr>
        <w:pStyle w:val="Bodytext40"/>
        <w:shd w:val="clear" w:color="auto" w:fill="auto"/>
        <w:spacing w:before="0" w:after="118" w:line="150" w:lineRule="exact"/>
        <w:ind w:left="200"/>
      </w:pPr>
      <w:r>
        <w:rPr>
          <w:rStyle w:val="Bodytext41"/>
        </w:rPr>
        <w:t>Printed by UPPC, Entebbe, by Order of the Government.</w:t>
      </w:r>
    </w:p>
    <w:p w:rsidR="006A2F18" w:rsidRDefault="00655351">
      <w:pPr>
        <w:pStyle w:val="Bodytext50"/>
        <w:shd w:val="clear" w:color="auto" w:fill="auto"/>
        <w:tabs>
          <w:tab w:val="left" w:pos="1939"/>
          <w:tab w:val="left" w:pos="6173"/>
        </w:tabs>
        <w:spacing w:before="0"/>
      </w:pPr>
      <w:r>
        <w:rPr>
          <w:rStyle w:val="Bodytext5NotItalic"/>
        </w:rPr>
        <w:t>Act 4</w:t>
      </w:r>
      <w:r>
        <w:rPr>
          <w:rStyle w:val="Bodytext5NotItalic"/>
        </w:rPr>
        <w:tab/>
      </w:r>
      <w:r>
        <w:rPr>
          <w:rStyle w:val="Bodytext51"/>
          <w:i/>
          <w:iCs/>
        </w:rPr>
        <w:t>Excise Tariff (Amendment) Act</w:t>
      </w:r>
      <w:r>
        <w:rPr>
          <w:rStyle w:val="Bodytext5NotItalic"/>
        </w:rPr>
        <w:tab/>
        <w:t>2007</w:t>
      </w:r>
    </w:p>
    <w:p w:rsidR="006A2F18" w:rsidRDefault="00655351">
      <w:pPr>
        <w:pStyle w:val="Bodytext0"/>
        <w:shd w:val="clear" w:color="auto" w:fill="auto"/>
        <w:spacing w:after="556"/>
        <w:ind w:left="200"/>
      </w:pPr>
      <w:r>
        <w:rPr>
          <w:rStyle w:val="Bodytext1"/>
        </w:rPr>
        <w:t>THE EXCISE TARIFF (AMENDMENT) ACT, 2007</w:t>
      </w:r>
    </w:p>
    <w:p w:rsidR="006A2F18" w:rsidRDefault="00655351">
      <w:pPr>
        <w:pStyle w:val="Bodytext0"/>
        <w:shd w:val="clear" w:color="auto" w:fill="auto"/>
        <w:spacing w:after="308" w:line="230" w:lineRule="exact"/>
        <w:ind w:left="200"/>
      </w:pPr>
      <w:r>
        <w:rPr>
          <w:rStyle w:val="Bodytext1"/>
        </w:rPr>
        <w:t>ARRANGEMENT OF SECTIONS.</w:t>
      </w:r>
    </w:p>
    <w:p w:rsidR="006A2F18" w:rsidRDefault="00655351">
      <w:pPr>
        <w:pStyle w:val="Bodytext60"/>
        <w:shd w:val="clear" w:color="auto" w:fill="auto"/>
        <w:spacing w:before="0" w:after="263" w:line="200" w:lineRule="exact"/>
      </w:pPr>
      <w:r>
        <w:rPr>
          <w:rStyle w:val="Bodytext61"/>
          <w:i/>
          <w:iCs/>
        </w:rPr>
        <w:t>Section</w:t>
      </w:r>
    </w:p>
    <w:p w:rsidR="006A2F18" w:rsidRDefault="00655351">
      <w:pPr>
        <w:pStyle w:val="Bodytext70"/>
        <w:numPr>
          <w:ilvl w:val="0"/>
          <w:numId w:val="1"/>
        </w:numPr>
        <w:shd w:val="clear" w:color="auto" w:fill="auto"/>
        <w:tabs>
          <w:tab w:val="left" w:pos="841"/>
        </w:tabs>
        <w:spacing w:before="0"/>
        <w:ind w:left="500"/>
      </w:pPr>
      <w:r>
        <w:rPr>
          <w:rStyle w:val="Bodytext71"/>
        </w:rPr>
        <w:t>Commencement.</w:t>
      </w:r>
    </w:p>
    <w:p w:rsidR="006A2F18" w:rsidRDefault="00655351">
      <w:pPr>
        <w:pStyle w:val="Bodytext70"/>
        <w:numPr>
          <w:ilvl w:val="0"/>
          <w:numId w:val="1"/>
        </w:numPr>
        <w:shd w:val="clear" w:color="auto" w:fill="auto"/>
        <w:tabs>
          <w:tab w:val="left" w:pos="860"/>
        </w:tabs>
        <w:spacing w:before="0"/>
        <w:ind w:left="500"/>
      </w:pPr>
      <w:r>
        <w:rPr>
          <w:rStyle w:val="Bodytext71"/>
        </w:rPr>
        <w:t>Insertion of new section 3AA.</w:t>
      </w:r>
    </w:p>
    <w:p w:rsidR="006A2F18" w:rsidRDefault="00655351">
      <w:pPr>
        <w:pStyle w:val="Bodytext70"/>
        <w:numPr>
          <w:ilvl w:val="0"/>
          <w:numId w:val="1"/>
        </w:numPr>
        <w:shd w:val="clear" w:color="auto" w:fill="auto"/>
        <w:tabs>
          <w:tab w:val="left" w:pos="855"/>
        </w:tabs>
        <w:spacing w:before="0"/>
        <w:ind w:left="500"/>
      </w:pPr>
      <w:r>
        <w:rPr>
          <w:rStyle w:val="Bodytext71"/>
        </w:rPr>
        <w:t>Replacement of Schedules to the principal Act.</w:t>
      </w:r>
    </w:p>
    <w:p w:rsidR="006A2F18" w:rsidRDefault="00655351">
      <w:pPr>
        <w:pStyle w:val="Bodytext0"/>
        <w:shd w:val="clear" w:color="auto" w:fill="auto"/>
        <w:spacing w:after="199" w:line="230" w:lineRule="exact"/>
        <w:ind w:right="40"/>
      </w:pPr>
      <w:r>
        <w:rPr>
          <w:rStyle w:val="Bodytext1"/>
        </w:rPr>
        <w:t>THE EXCISE TARIFF (AMENDMENT) ACT, 2007.</w:t>
      </w:r>
    </w:p>
    <w:p w:rsidR="006A2F18" w:rsidRDefault="00655351">
      <w:pPr>
        <w:pStyle w:val="Bodytext0"/>
        <w:shd w:val="clear" w:color="auto" w:fill="auto"/>
        <w:spacing w:after="279" w:line="278" w:lineRule="exact"/>
        <w:ind w:left="20" w:right="60"/>
        <w:jc w:val="both"/>
      </w:pPr>
      <w:r>
        <w:rPr>
          <w:rStyle w:val="Bodytext1"/>
        </w:rPr>
        <w:t xml:space="preserve">An Act to amend the Excise Tariff Act to impose excise duty on landlines and public </w:t>
      </w:r>
      <w:r>
        <w:rPr>
          <w:rStyle w:val="Bodytext1"/>
        </w:rPr>
        <w:t>payphones and to replace the Schedules to the Excise Tariff Act with one Schedule prescribing all excise tariff rates.</w:t>
      </w:r>
    </w:p>
    <w:p w:rsidR="006A2F18" w:rsidRDefault="00655351">
      <w:pPr>
        <w:pStyle w:val="Bodytext80"/>
        <w:shd w:val="clear" w:color="auto" w:fill="auto"/>
        <w:spacing w:before="0" w:after="238" w:line="230" w:lineRule="exact"/>
        <w:ind w:left="20" w:firstLine="0"/>
      </w:pPr>
      <w:r>
        <w:rPr>
          <w:rStyle w:val="Bodytext81"/>
        </w:rPr>
        <w:t xml:space="preserve">Date of Assent: </w:t>
      </w:r>
      <w:r>
        <w:rPr>
          <w:rStyle w:val="Bodytext8115pt"/>
        </w:rPr>
        <w:t>1st May, 2007.</w:t>
      </w:r>
    </w:p>
    <w:p w:rsidR="006A2F18" w:rsidRDefault="00655351">
      <w:pPr>
        <w:pStyle w:val="Bodytext50"/>
        <w:shd w:val="clear" w:color="auto" w:fill="auto"/>
        <w:spacing w:before="0" w:after="243" w:line="230" w:lineRule="exact"/>
        <w:ind w:left="20"/>
        <w:jc w:val="both"/>
      </w:pPr>
      <w:r>
        <w:rPr>
          <w:rStyle w:val="Bodytext51"/>
          <w:i/>
          <w:iCs/>
        </w:rPr>
        <w:t>Date of Commencement:</w:t>
      </w:r>
      <w:r>
        <w:rPr>
          <w:rStyle w:val="Bodytext5NotItalic"/>
        </w:rPr>
        <w:t xml:space="preserve"> 1st July, 2006.</w:t>
      </w:r>
    </w:p>
    <w:p w:rsidR="006A2F18" w:rsidRDefault="00655351">
      <w:pPr>
        <w:pStyle w:val="Bodytext0"/>
        <w:shd w:val="clear" w:color="auto" w:fill="auto"/>
        <w:spacing w:after="199" w:line="230" w:lineRule="exact"/>
        <w:ind w:left="20"/>
        <w:jc w:val="both"/>
      </w:pPr>
      <w:r>
        <w:rPr>
          <w:rStyle w:val="Bodytext9pt"/>
        </w:rPr>
        <w:t xml:space="preserve">Be it enacted </w:t>
      </w:r>
      <w:r>
        <w:rPr>
          <w:rStyle w:val="Bodytext1"/>
        </w:rPr>
        <w:t>by Parliament as follows:</w:t>
      </w:r>
    </w:p>
    <w:p w:rsidR="006A2F18" w:rsidRDefault="00655351">
      <w:pPr>
        <w:pStyle w:val="Bodytext0"/>
        <w:numPr>
          <w:ilvl w:val="0"/>
          <w:numId w:val="2"/>
        </w:numPr>
        <w:shd w:val="clear" w:color="auto" w:fill="auto"/>
        <w:tabs>
          <w:tab w:val="left" w:pos="490"/>
        </w:tabs>
        <w:spacing w:after="0" w:line="278" w:lineRule="exact"/>
        <w:ind w:left="20"/>
        <w:jc w:val="both"/>
      </w:pPr>
      <w:r>
        <w:rPr>
          <w:rStyle w:val="Bodytext1"/>
        </w:rPr>
        <w:t>Commencement</w:t>
      </w:r>
    </w:p>
    <w:p w:rsidR="006A2F18" w:rsidRDefault="00655351">
      <w:pPr>
        <w:pStyle w:val="Bodytext0"/>
        <w:shd w:val="clear" w:color="auto" w:fill="auto"/>
        <w:spacing w:after="240" w:line="278" w:lineRule="exact"/>
        <w:ind w:left="20" w:right="60"/>
        <w:jc w:val="both"/>
      </w:pPr>
      <w:r>
        <w:rPr>
          <w:rStyle w:val="Bodytext1"/>
        </w:rPr>
        <w:t xml:space="preserve">This Act shall </w:t>
      </w:r>
      <w:r>
        <w:rPr>
          <w:rStyle w:val="Bodytext1"/>
        </w:rPr>
        <w:t>be deemed to have come into force on the 1st day of July, 2006.</w:t>
      </w:r>
    </w:p>
    <w:p w:rsidR="006A2F18" w:rsidRDefault="00655351">
      <w:pPr>
        <w:pStyle w:val="Bodytext0"/>
        <w:numPr>
          <w:ilvl w:val="0"/>
          <w:numId w:val="2"/>
        </w:numPr>
        <w:shd w:val="clear" w:color="auto" w:fill="auto"/>
        <w:tabs>
          <w:tab w:val="left" w:pos="500"/>
        </w:tabs>
        <w:spacing w:after="0" w:line="278" w:lineRule="exact"/>
        <w:ind w:left="20"/>
        <w:jc w:val="both"/>
      </w:pPr>
      <w:r>
        <w:rPr>
          <w:rStyle w:val="Bodytext1"/>
        </w:rPr>
        <w:t>Insertion of new section 3AA</w:t>
      </w:r>
    </w:p>
    <w:p w:rsidR="006A2F18" w:rsidRDefault="00655351">
      <w:pPr>
        <w:pStyle w:val="Bodytext0"/>
        <w:shd w:val="clear" w:color="auto" w:fill="auto"/>
        <w:spacing w:after="240" w:line="278" w:lineRule="exact"/>
        <w:ind w:left="20" w:right="60"/>
        <w:jc w:val="both"/>
      </w:pPr>
      <w:r>
        <w:rPr>
          <w:rStyle w:val="Bodytext1"/>
        </w:rPr>
        <w:t>The Excise Tariff Act, in this Act referred to as the principal Act, is amended by inserting immediately after section 3, the following—</w:t>
      </w:r>
    </w:p>
    <w:p w:rsidR="006A2F18" w:rsidRDefault="00655351">
      <w:pPr>
        <w:pStyle w:val="Bodytext0"/>
        <w:shd w:val="clear" w:color="auto" w:fill="auto"/>
        <w:spacing w:after="0" w:line="278" w:lineRule="exact"/>
        <w:ind w:right="40"/>
      </w:pPr>
      <w:r>
        <w:rPr>
          <w:rStyle w:val="Bodytext1"/>
        </w:rPr>
        <w:t xml:space="preserve">“3AA Imposition of excise </w:t>
      </w:r>
      <w:r>
        <w:rPr>
          <w:rStyle w:val="Bodytext1"/>
        </w:rPr>
        <w:t>duty on air time and talk time</w:t>
      </w:r>
    </w:p>
    <w:p w:rsidR="006A2F18" w:rsidRDefault="00655351">
      <w:pPr>
        <w:pStyle w:val="Bodytext0"/>
        <w:numPr>
          <w:ilvl w:val="0"/>
          <w:numId w:val="3"/>
        </w:numPr>
        <w:shd w:val="clear" w:color="auto" w:fill="auto"/>
        <w:tabs>
          <w:tab w:val="left" w:pos="1355"/>
        </w:tabs>
        <w:spacing w:after="0" w:line="278" w:lineRule="exact"/>
        <w:ind w:left="520" w:right="60" w:firstLine="460"/>
        <w:jc w:val="both"/>
      </w:pPr>
      <w:r>
        <w:rPr>
          <w:rStyle w:val="Bodytext1"/>
        </w:rPr>
        <w:t xml:space="preserve">There shall be charged in respect of the provision of air </w:t>
      </w:r>
      <w:r>
        <w:rPr>
          <w:rStyle w:val="Bodytext1"/>
        </w:rPr>
        <w:lastRenderedPageBreak/>
        <w:t>time or talk time for public payphones and landlines, excise duty at the rate specified in schedule 2 to this Act.</w:t>
      </w:r>
    </w:p>
    <w:p w:rsidR="006A2F18" w:rsidRDefault="00655351">
      <w:pPr>
        <w:pStyle w:val="Bodytext0"/>
        <w:shd w:val="clear" w:color="auto" w:fill="auto"/>
        <w:spacing w:after="240" w:line="278" w:lineRule="exact"/>
        <w:ind w:left="480" w:right="20" w:firstLine="500"/>
        <w:jc w:val="both"/>
      </w:pPr>
      <w:r>
        <w:rPr>
          <w:rStyle w:val="Bodytext1"/>
        </w:rPr>
        <w:t xml:space="preserve">(2) The duty shall be levied on the usage charges, </w:t>
      </w:r>
      <w:r>
        <w:rPr>
          <w:rStyle w:val="Bodytext1"/>
        </w:rPr>
        <w:t>pre-paid or post-paid, charged by telephone service providers for the use of phone services.</w:t>
      </w:r>
    </w:p>
    <w:p w:rsidR="006A2F18" w:rsidRDefault="00655351">
      <w:pPr>
        <w:pStyle w:val="Bodytext0"/>
        <w:shd w:val="clear" w:color="auto" w:fill="auto"/>
        <w:spacing w:after="240" w:line="278" w:lineRule="exact"/>
        <w:ind w:left="480" w:right="20" w:firstLine="500"/>
        <w:jc w:val="both"/>
      </w:pPr>
      <w:r>
        <w:rPr>
          <w:rStyle w:val="Bodytext1"/>
        </w:rPr>
        <w:t>(3) The duty shall be collected and paid by the phone service providers licensed by the Uganda Communications Commission established by the Uganda Communications A</w:t>
      </w:r>
      <w:r>
        <w:rPr>
          <w:rStyle w:val="Bodytext1"/>
        </w:rPr>
        <w:t>ct, in accordance with the Management Act.</w:t>
      </w:r>
    </w:p>
    <w:p w:rsidR="006A2F18" w:rsidRDefault="00655351">
      <w:pPr>
        <w:pStyle w:val="Bodytext0"/>
        <w:numPr>
          <w:ilvl w:val="0"/>
          <w:numId w:val="4"/>
        </w:numPr>
        <w:shd w:val="clear" w:color="auto" w:fill="auto"/>
        <w:tabs>
          <w:tab w:val="left" w:pos="1339"/>
        </w:tabs>
        <w:spacing w:after="240" w:line="278" w:lineRule="exact"/>
        <w:ind w:left="480" w:right="20" w:firstLine="500"/>
        <w:jc w:val="both"/>
      </w:pPr>
      <w:r>
        <w:rPr>
          <w:rStyle w:val="Bodytext1"/>
        </w:rPr>
        <w:t>Where no usage fee is charged, or where there is an application to own use by the phone service provider for the purpose of its business activities, the duty shall be charged on the market value of the phone servi</w:t>
      </w:r>
      <w:r>
        <w:rPr>
          <w:rStyle w:val="Bodytext1"/>
        </w:rPr>
        <w:t>ces provided, as if this were a sale in the open market.</w:t>
      </w:r>
    </w:p>
    <w:p w:rsidR="006A2F18" w:rsidRDefault="00655351">
      <w:pPr>
        <w:pStyle w:val="Bodytext0"/>
        <w:numPr>
          <w:ilvl w:val="0"/>
          <w:numId w:val="4"/>
        </w:numPr>
        <w:shd w:val="clear" w:color="auto" w:fill="auto"/>
        <w:tabs>
          <w:tab w:val="left" w:pos="1301"/>
        </w:tabs>
        <w:spacing w:after="240" w:line="278" w:lineRule="exact"/>
        <w:ind w:left="480" w:right="20" w:firstLine="500"/>
        <w:jc w:val="both"/>
      </w:pPr>
      <w:r>
        <w:rPr>
          <w:rStyle w:val="Bodytext1"/>
        </w:rPr>
        <w:t>The excise duty shall be charged together with the value added tax but the credit input tax allowed under section 28 of the Value Added Tax Act shall not apply to the excise duty.</w:t>
      </w:r>
    </w:p>
    <w:p w:rsidR="006A2F18" w:rsidRDefault="00655351">
      <w:pPr>
        <w:pStyle w:val="Bodytext0"/>
        <w:numPr>
          <w:ilvl w:val="0"/>
          <w:numId w:val="4"/>
        </w:numPr>
        <w:shd w:val="clear" w:color="auto" w:fill="auto"/>
        <w:tabs>
          <w:tab w:val="left" w:pos="1392"/>
        </w:tabs>
        <w:spacing w:after="240" w:line="278" w:lineRule="exact"/>
        <w:ind w:left="480" w:right="20" w:firstLine="500"/>
        <w:jc w:val="both"/>
      </w:pPr>
      <w:r>
        <w:rPr>
          <w:rStyle w:val="Bodytext1"/>
        </w:rPr>
        <w:t>The taxable value o</w:t>
      </w:r>
      <w:r>
        <w:rPr>
          <w:rStyle w:val="Bodytext1"/>
        </w:rPr>
        <w:t>f the usage charges shall be determined in accordance with section 21 of the Value Added Tax Act.</w:t>
      </w:r>
    </w:p>
    <w:p w:rsidR="006A2F18" w:rsidRDefault="00655351">
      <w:pPr>
        <w:pStyle w:val="Bodytext0"/>
        <w:numPr>
          <w:ilvl w:val="0"/>
          <w:numId w:val="4"/>
        </w:numPr>
        <w:shd w:val="clear" w:color="auto" w:fill="auto"/>
        <w:tabs>
          <w:tab w:val="left" w:pos="1320"/>
        </w:tabs>
        <w:spacing w:after="240" w:line="278" w:lineRule="exact"/>
        <w:ind w:left="480" w:right="20" w:firstLine="500"/>
        <w:jc w:val="both"/>
      </w:pPr>
      <w:r>
        <w:rPr>
          <w:rStyle w:val="Bodytext1"/>
        </w:rPr>
        <w:t xml:space="preserve">Every phone service provider that collects excise duty under this Act shall lodge a tax return with the Commissioner General on a prescribed form and pay the </w:t>
      </w:r>
      <w:r>
        <w:rPr>
          <w:rStyle w:val="Bodytext1"/>
        </w:rPr>
        <w:t>tax due by the fifteenth day of the following month.</w:t>
      </w:r>
    </w:p>
    <w:p w:rsidR="006A2F18" w:rsidRDefault="00655351">
      <w:pPr>
        <w:pStyle w:val="Bodytext0"/>
        <w:numPr>
          <w:ilvl w:val="0"/>
          <w:numId w:val="4"/>
        </w:numPr>
        <w:shd w:val="clear" w:color="auto" w:fill="auto"/>
        <w:tabs>
          <w:tab w:val="left" w:pos="1373"/>
        </w:tabs>
        <w:spacing w:after="240" w:line="278" w:lineRule="exact"/>
        <w:ind w:left="480" w:right="20" w:firstLine="500"/>
        <w:jc w:val="both"/>
      </w:pPr>
      <w:r>
        <w:rPr>
          <w:rStyle w:val="Bodytext1"/>
        </w:rPr>
        <w:t>The provisions of the Management Act shall, with necessary modifications, apply to the collection, payment and enforcement of the duty.</w:t>
      </w:r>
    </w:p>
    <w:p w:rsidR="006A2F18" w:rsidRDefault="00655351">
      <w:pPr>
        <w:pStyle w:val="Heading10"/>
        <w:keepNext/>
        <w:keepLines/>
        <w:numPr>
          <w:ilvl w:val="0"/>
          <w:numId w:val="2"/>
        </w:numPr>
        <w:shd w:val="clear" w:color="auto" w:fill="auto"/>
        <w:tabs>
          <w:tab w:val="left" w:pos="480"/>
        </w:tabs>
        <w:spacing w:before="0"/>
      </w:pPr>
      <w:bookmarkStart w:id="0" w:name="bookmark0"/>
      <w:r>
        <w:rPr>
          <w:rStyle w:val="Heading11"/>
        </w:rPr>
        <w:t>Replacement of Schedules to the principal Act</w:t>
      </w:r>
      <w:bookmarkEnd w:id="0"/>
    </w:p>
    <w:p w:rsidR="006A2F18" w:rsidRDefault="00655351">
      <w:pPr>
        <w:pStyle w:val="Bodytext0"/>
        <w:shd w:val="clear" w:color="auto" w:fill="auto"/>
        <w:spacing w:after="0" w:line="278" w:lineRule="exact"/>
        <w:jc w:val="left"/>
      </w:pPr>
      <w:r>
        <w:rPr>
          <w:rStyle w:val="Bodytext1"/>
        </w:rPr>
        <w:t xml:space="preserve">The principal Act is </w:t>
      </w:r>
      <w:r>
        <w:rPr>
          <w:rStyle w:val="Bodytext1"/>
        </w:rPr>
        <w:t>amended by substituting for the schedules to that</w:t>
      </w:r>
    </w:p>
    <w:p w:rsidR="006A2F18" w:rsidRDefault="00655351">
      <w:pPr>
        <w:pStyle w:val="Bodytext0"/>
        <w:shd w:val="clear" w:color="auto" w:fill="auto"/>
        <w:spacing w:after="0" w:line="278" w:lineRule="exact"/>
        <w:jc w:val="left"/>
        <w:sectPr w:rsidR="006A2F18">
          <w:headerReference w:type="default" r:id="rId7"/>
          <w:footerReference w:type="default" r:id="rId8"/>
          <w:footerReference w:type="first" r:id="rId9"/>
          <w:type w:val="continuous"/>
          <w:pgSz w:w="12240" w:h="15840"/>
          <w:pgMar w:top="2762" w:right="2683" w:bottom="2844" w:left="2707" w:header="0" w:footer="3" w:gutter="0"/>
          <w:cols w:space="720"/>
          <w:noEndnote/>
          <w:titlePg/>
          <w:docGrid w:linePitch="360"/>
        </w:sectPr>
      </w:pPr>
      <w:r>
        <w:rPr>
          <w:rStyle w:val="Bodytext1"/>
        </w:rPr>
        <w:t xml:space="preserve">Act the </w:t>
      </w:r>
      <w:r>
        <w:rPr>
          <w:rStyle w:val="Bodytext1"/>
        </w:rPr>
        <w:t>following new Schedule—</w:t>
      </w:r>
    </w:p>
    <w:p w:rsidR="006A2F18" w:rsidRDefault="00655351">
      <w:pPr>
        <w:pStyle w:val="Bodytext50"/>
        <w:shd w:val="clear" w:color="auto" w:fill="auto"/>
        <w:spacing w:before="0" w:line="374" w:lineRule="exact"/>
        <w:ind w:left="200"/>
        <w:jc w:val="center"/>
      </w:pPr>
      <w:r>
        <w:rPr>
          <w:rStyle w:val="Bodytext51"/>
          <w:i/>
          <w:iCs/>
        </w:rPr>
        <w:lastRenderedPageBreak/>
        <w:t xml:space="preserve">Excise Tariff (Amendment) Act </w:t>
      </w:r>
      <w:r>
        <w:rPr>
          <w:rStyle w:val="Bodytext59pt"/>
        </w:rPr>
        <w:t>“SCHEDULE</w:t>
      </w:r>
    </w:p>
    <w:p w:rsidR="006A2F18" w:rsidRDefault="006A2F18">
      <w:pPr>
        <w:pStyle w:val="Bodytext90"/>
        <w:shd w:val="clear" w:color="auto" w:fill="auto"/>
        <w:tabs>
          <w:tab w:val="left" w:pos="1585"/>
        </w:tabs>
        <w:ind w:left="480"/>
      </w:pPr>
      <w:r>
        <w:pict>
          <v:shapetype id="_x0000_t202" coordsize="21600,21600" o:spt="202" path="m,l,21600r21600,l21600,xe">
            <v:stroke joinstyle="miter"/>
            <v:path gradientshapeok="t" o:connecttype="rect"/>
          </v:shapetype>
          <v:shape id="_x0000_s2050" type="#_x0000_t202" style="position:absolute;left:0;text-align:left;margin-left:255.5pt;margin-top:-2.45pt;width:81.05pt;height:190.65pt;z-index:-251658752;mso-wrap-distance-left:5pt;mso-wrap-distance-right:5pt;mso-wrap-distance-bottom:27.55pt;mso-position-horizontal-relative:margin" filled="f" stroked="f">
            <v:textbox style="mso-fit-shape-to-text:t" inset="0,0,0,0">
              <w:txbxContent>
                <w:p w:rsidR="006A2F18" w:rsidRDefault="00655351">
                  <w:pPr>
                    <w:pStyle w:val="Bodytext90"/>
                    <w:shd w:val="clear" w:color="auto" w:fill="auto"/>
                    <w:ind w:left="180" w:firstLine="0"/>
                  </w:pPr>
                  <w:r>
                    <w:rPr>
                      <w:rStyle w:val="Bodytext9Exact0"/>
                      <w:b/>
                      <w:bCs/>
                      <w:i/>
                      <w:iCs/>
                    </w:rPr>
                    <w:t>Rate of excise duty</w:t>
                  </w:r>
                </w:p>
                <w:p w:rsidR="006A2F18" w:rsidRDefault="00655351">
                  <w:pPr>
                    <w:pStyle w:val="Bodytext80"/>
                    <w:shd w:val="clear" w:color="auto" w:fill="auto"/>
                    <w:spacing w:before="0" w:after="0" w:line="235" w:lineRule="exact"/>
                    <w:ind w:left="180" w:firstLine="0"/>
                    <w:jc w:val="left"/>
                  </w:pPr>
                  <w:r>
                    <w:rPr>
                      <w:rStyle w:val="Bodytext8Exact0"/>
                      <w:spacing w:val="0"/>
                    </w:rPr>
                    <w:t>10%</w:t>
                  </w:r>
                </w:p>
                <w:p w:rsidR="006A2F18" w:rsidRDefault="00655351">
                  <w:pPr>
                    <w:pStyle w:val="Bodytext80"/>
                    <w:shd w:val="clear" w:color="auto" w:fill="auto"/>
                    <w:spacing w:before="0" w:after="176" w:line="235" w:lineRule="exact"/>
                    <w:ind w:left="180" w:firstLine="0"/>
                    <w:jc w:val="left"/>
                  </w:pPr>
                  <w:r>
                    <w:rPr>
                      <w:rStyle w:val="Bodytext8Exact0"/>
                      <w:spacing w:val="0"/>
                    </w:rPr>
                    <w:t>150%</w:t>
                  </w:r>
                </w:p>
                <w:p w:rsidR="006A2F18" w:rsidRDefault="00655351">
                  <w:pPr>
                    <w:pStyle w:val="Bodytext80"/>
                    <w:shd w:val="clear" w:color="auto" w:fill="auto"/>
                    <w:spacing w:before="0" w:after="180" w:line="240" w:lineRule="exact"/>
                    <w:ind w:left="180" w:right="180" w:firstLine="0"/>
                    <w:jc w:val="left"/>
                  </w:pPr>
                  <w:r>
                    <w:rPr>
                      <w:rStyle w:val="Bodytext8Exact0"/>
                      <w:spacing w:val="0"/>
                    </w:rPr>
                    <w:t>Shs.19,000 per 1000 sticks</w:t>
                  </w:r>
                </w:p>
                <w:p w:rsidR="006A2F18" w:rsidRDefault="00655351">
                  <w:pPr>
                    <w:pStyle w:val="Bodytext80"/>
                    <w:shd w:val="clear" w:color="auto" w:fill="auto"/>
                    <w:spacing w:before="0" w:after="0" w:line="240" w:lineRule="exact"/>
                    <w:ind w:left="180" w:right="180" w:firstLine="0"/>
                    <w:jc w:val="left"/>
                  </w:pPr>
                  <w:r>
                    <w:rPr>
                      <w:rStyle w:val="Bodytext8Exact0"/>
                      <w:spacing w:val="0"/>
                    </w:rPr>
                    <w:t>Shs. 25,000 per 1000 sticks Shs. 48,000 per 1000 sticks 150%</w:t>
                  </w:r>
                </w:p>
                <w:p w:rsidR="006A2F18" w:rsidRDefault="00655351">
                  <w:pPr>
                    <w:pStyle w:val="Bodytext80"/>
                    <w:shd w:val="clear" w:color="auto" w:fill="auto"/>
                    <w:spacing w:before="0" w:after="284" w:line="150" w:lineRule="exact"/>
                    <w:ind w:left="180" w:firstLine="0"/>
                    <w:jc w:val="left"/>
                  </w:pPr>
                  <w:r>
                    <w:rPr>
                      <w:rStyle w:val="Bodytext8Exact0"/>
                      <w:spacing w:val="0"/>
                    </w:rPr>
                    <w:t>150%</w:t>
                  </w:r>
                </w:p>
                <w:p w:rsidR="006A2F18" w:rsidRDefault="00655351">
                  <w:pPr>
                    <w:pStyle w:val="Bodytext80"/>
                    <w:shd w:val="clear" w:color="auto" w:fill="auto"/>
                    <w:spacing w:before="0" w:after="44" w:line="150" w:lineRule="exact"/>
                    <w:ind w:left="180" w:firstLine="0"/>
                    <w:jc w:val="left"/>
                  </w:pPr>
                  <w:r>
                    <w:rPr>
                      <w:rStyle w:val="Bodytext8Exact0"/>
                      <w:spacing w:val="0"/>
                    </w:rPr>
                    <w:t>150%</w:t>
                  </w:r>
                </w:p>
                <w:p w:rsidR="006A2F18" w:rsidRDefault="00655351">
                  <w:pPr>
                    <w:pStyle w:val="Bodytext80"/>
                    <w:shd w:val="clear" w:color="auto" w:fill="auto"/>
                    <w:spacing w:before="0" w:after="0" w:line="150" w:lineRule="exact"/>
                    <w:ind w:left="180" w:firstLine="0"/>
                    <w:jc w:val="left"/>
                  </w:pPr>
                  <w:r>
                    <w:rPr>
                      <w:rStyle w:val="Bodytext8Exact0"/>
                      <w:spacing w:val="0"/>
                    </w:rPr>
                    <w:t>150%</w:t>
                  </w:r>
                </w:p>
              </w:txbxContent>
            </v:textbox>
            <w10:wrap type="square" anchorx="margin"/>
          </v:shape>
        </w:pict>
      </w:r>
      <w:r w:rsidR="00655351">
        <w:rPr>
          <w:rStyle w:val="Bodytext91"/>
          <w:b/>
          <w:bCs/>
          <w:i/>
          <w:iCs/>
        </w:rPr>
        <w:t>No.</w:t>
      </w:r>
      <w:r w:rsidR="00655351">
        <w:rPr>
          <w:rStyle w:val="Bodytext91"/>
          <w:b/>
          <w:bCs/>
          <w:i/>
          <w:iCs/>
        </w:rPr>
        <w:tab/>
        <w:t>Item</w:t>
      </w:r>
    </w:p>
    <w:p w:rsidR="006A2F18" w:rsidRDefault="00655351">
      <w:pPr>
        <w:pStyle w:val="Bodytext80"/>
        <w:numPr>
          <w:ilvl w:val="0"/>
          <w:numId w:val="5"/>
        </w:numPr>
        <w:shd w:val="clear" w:color="auto" w:fill="auto"/>
        <w:tabs>
          <w:tab w:val="left" w:pos="462"/>
        </w:tabs>
        <w:spacing w:before="0" w:after="0" w:line="235" w:lineRule="exact"/>
        <w:ind w:left="480"/>
        <w:jc w:val="left"/>
      </w:pPr>
      <w:r>
        <w:rPr>
          <w:rStyle w:val="Bodytext81"/>
        </w:rPr>
        <w:t>(a) Extracts, Essences and concentrates</w:t>
      </w:r>
    </w:p>
    <w:p w:rsidR="006A2F18" w:rsidRDefault="00655351">
      <w:pPr>
        <w:pStyle w:val="Bodytext80"/>
        <w:numPr>
          <w:ilvl w:val="0"/>
          <w:numId w:val="6"/>
        </w:numPr>
        <w:shd w:val="clear" w:color="auto" w:fill="auto"/>
        <w:tabs>
          <w:tab w:val="left" w:pos="471"/>
        </w:tabs>
        <w:spacing w:before="0" w:after="0" w:line="235" w:lineRule="exact"/>
        <w:ind w:left="480"/>
        <w:jc w:val="left"/>
      </w:pPr>
      <w:r>
        <w:rPr>
          <w:rStyle w:val="Bodytext81"/>
        </w:rPr>
        <w:t>Cigars,</w:t>
      </w:r>
      <w:r>
        <w:rPr>
          <w:rStyle w:val="Bodytext81"/>
        </w:rPr>
        <w:t xml:space="preserve"> cheroots, cigarillos containing tobacco</w:t>
      </w:r>
    </w:p>
    <w:p w:rsidR="006A2F18" w:rsidRDefault="00655351">
      <w:pPr>
        <w:pStyle w:val="Bodytext80"/>
        <w:numPr>
          <w:ilvl w:val="0"/>
          <w:numId w:val="6"/>
        </w:numPr>
        <w:shd w:val="clear" w:color="auto" w:fill="auto"/>
        <w:tabs>
          <w:tab w:val="left" w:pos="476"/>
        </w:tabs>
        <w:spacing w:before="0" w:after="180" w:line="240" w:lineRule="exact"/>
        <w:ind w:left="20" w:right="180" w:firstLine="0"/>
        <w:jc w:val="left"/>
      </w:pPr>
      <w:r>
        <w:rPr>
          <w:rStyle w:val="Bodytext81"/>
        </w:rPr>
        <w:t>Soft cup, Regular Size (&lt;70mm Length including the filter)</w:t>
      </w:r>
    </w:p>
    <w:p w:rsidR="006A2F18" w:rsidRDefault="00655351">
      <w:pPr>
        <w:pStyle w:val="Bodytext80"/>
        <w:numPr>
          <w:ilvl w:val="0"/>
          <w:numId w:val="6"/>
        </w:numPr>
        <w:shd w:val="clear" w:color="auto" w:fill="auto"/>
        <w:tabs>
          <w:tab w:val="left" w:pos="476"/>
        </w:tabs>
        <w:spacing w:before="0" w:after="228" w:line="240" w:lineRule="exact"/>
        <w:ind w:left="20" w:right="180" w:firstLine="0"/>
        <w:jc w:val="left"/>
      </w:pPr>
      <w:r>
        <w:rPr>
          <w:rStyle w:val="Bodytext81"/>
        </w:rPr>
        <w:t>Soft cup: King Size (&gt;70mm Length including the filter)</w:t>
      </w:r>
    </w:p>
    <w:p w:rsidR="006A2F18" w:rsidRDefault="00655351">
      <w:pPr>
        <w:pStyle w:val="Bodytext80"/>
        <w:numPr>
          <w:ilvl w:val="0"/>
          <w:numId w:val="6"/>
        </w:numPr>
        <w:shd w:val="clear" w:color="auto" w:fill="auto"/>
        <w:tabs>
          <w:tab w:val="left" w:pos="462"/>
        </w:tabs>
        <w:spacing w:before="0" w:after="211" w:line="180" w:lineRule="exact"/>
        <w:ind w:left="480"/>
        <w:jc w:val="left"/>
      </w:pPr>
      <w:r>
        <w:rPr>
          <w:rStyle w:val="Bodytext81"/>
        </w:rPr>
        <w:t>Hinge Lid</w:t>
      </w:r>
    </w:p>
    <w:p w:rsidR="006A2F18" w:rsidRDefault="006A2F18">
      <w:pPr>
        <w:pStyle w:val="Tableofcontents0"/>
        <w:numPr>
          <w:ilvl w:val="0"/>
          <w:numId w:val="6"/>
        </w:numPr>
        <w:shd w:val="clear" w:color="auto" w:fill="auto"/>
        <w:tabs>
          <w:tab w:val="left" w:pos="466"/>
        </w:tabs>
        <w:spacing w:before="0"/>
        <w:ind w:left="480"/>
      </w:pPr>
      <w:r>
        <w:fldChar w:fldCharType="begin"/>
      </w:r>
      <w:r w:rsidR="00655351">
        <w:instrText xml:space="preserve"> TOC \o "1-5" \h \z </w:instrText>
      </w:r>
      <w:r>
        <w:fldChar w:fldCharType="separate"/>
      </w:r>
      <w:r w:rsidR="00655351">
        <w:rPr>
          <w:rStyle w:val="Tableofcontents1"/>
        </w:rPr>
        <w:t>Other</w:t>
      </w:r>
    </w:p>
    <w:p w:rsidR="006A2F18" w:rsidRDefault="00655351">
      <w:pPr>
        <w:pStyle w:val="Tableofcontents0"/>
        <w:numPr>
          <w:ilvl w:val="0"/>
          <w:numId w:val="6"/>
        </w:numPr>
        <w:shd w:val="clear" w:color="auto" w:fill="auto"/>
        <w:tabs>
          <w:tab w:val="left" w:pos="476"/>
        </w:tabs>
        <w:spacing w:before="0"/>
        <w:ind w:left="20" w:right="180" w:firstLine="0"/>
      </w:pPr>
      <w:r>
        <w:rPr>
          <w:rStyle w:val="Tableofcontents1"/>
        </w:rPr>
        <w:t xml:space="preserve">Smoking tobacco, whether or not containing tobacco substitutes </w:t>
      </w:r>
      <w:r>
        <w:rPr>
          <w:rStyle w:val="Tableofcontents1"/>
        </w:rPr>
        <w:t>in any proportion</w:t>
      </w:r>
    </w:p>
    <w:p w:rsidR="006A2F18" w:rsidRDefault="00655351">
      <w:pPr>
        <w:pStyle w:val="Tableofcontents0"/>
        <w:numPr>
          <w:ilvl w:val="0"/>
          <w:numId w:val="6"/>
        </w:numPr>
        <w:shd w:val="clear" w:color="auto" w:fill="auto"/>
        <w:tabs>
          <w:tab w:val="left" w:pos="462"/>
        </w:tabs>
        <w:spacing w:before="0"/>
        <w:ind w:left="480"/>
      </w:pPr>
      <w:r>
        <w:rPr>
          <w:rStyle w:val="Tableofcontents1"/>
        </w:rPr>
        <w:t>"Homogenised" or "reconstituted" tobacco</w:t>
      </w:r>
    </w:p>
    <w:p w:rsidR="006A2F18" w:rsidRDefault="00655351">
      <w:pPr>
        <w:pStyle w:val="Tableofcontents0"/>
        <w:numPr>
          <w:ilvl w:val="0"/>
          <w:numId w:val="6"/>
        </w:numPr>
        <w:shd w:val="clear" w:color="auto" w:fill="auto"/>
        <w:tabs>
          <w:tab w:val="left" w:pos="466"/>
        </w:tabs>
        <w:spacing w:before="0" w:after="184"/>
        <w:ind w:left="480"/>
      </w:pPr>
      <w:r>
        <w:rPr>
          <w:rStyle w:val="Tableofcontents1"/>
        </w:rPr>
        <w:t>Other</w:t>
      </w:r>
    </w:p>
    <w:p w:rsidR="006A2F18" w:rsidRDefault="00655351">
      <w:pPr>
        <w:pStyle w:val="Tableofcontents0"/>
        <w:numPr>
          <w:ilvl w:val="0"/>
          <w:numId w:val="5"/>
        </w:numPr>
        <w:shd w:val="clear" w:color="auto" w:fill="auto"/>
        <w:tabs>
          <w:tab w:val="left" w:pos="471"/>
        </w:tabs>
        <w:spacing w:before="0" w:line="235" w:lineRule="exact"/>
        <w:ind w:left="480"/>
      </w:pPr>
      <w:r>
        <w:rPr>
          <w:rStyle w:val="Tableofcontents1"/>
        </w:rPr>
        <w:t>Beer</w:t>
      </w:r>
    </w:p>
    <w:p w:rsidR="006A2F18" w:rsidRDefault="00655351">
      <w:pPr>
        <w:pStyle w:val="Tableofcontents0"/>
        <w:numPr>
          <w:ilvl w:val="0"/>
          <w:numId w:val="7"/>
        </w:numPr>
        <w:shd w:val="clear" w:color="auto" w:fill="auto"/>
        <w:tabs>
          <w:tab w:val="left" w:pos="922"/>
          <w:tab w:val="right" w:pos="5608"/>
        </w:tabs>
        <w:spacing w:before="0" w:line="235" w:lineRule="exact"/>
        <w:ind w:left="480" w:firstLine="0"/>
      </w:pPr>
      <w:r>
        <w:rPr>
          <w:rStyle w:val="Tableofcontents1"/>
        </w:rPr>
        <w:t>made from malt</w:t>
      </w:r>
      <w:r>
        <w:rPr>
          <w:rStyle w:val="Tableofcontents1"/>
        </w:rPr>
        <w:tab/>
        <w:t>60%</w:t>
      </w:r>
    </w:p>
    <w:p w:rsidR="006A2F18" w:rsidRDefault="00655351">
      <w:pPr>
        <w:pStyle w:val="Tableofcontents0"/>
        <w:numPr>
          <w:ilvl w:val="0"/>
          <w:numId w:val="7"/>
        </w:numPr>
        <w:shd w:val="clear" w:color="auto" w:fill="auto"/>
        <w:tabs>
          <w:tab w:val="left" w:pos="922"/>
        </w:tabs>
        <w:spacing w:before="0" w:line="235" w:lineRule="exact"/>
        <w:ind w:left="480" w:firstLine="0"/>
      </w:pPr>
      <w:r>
        <w:rPr>
          <w:rStyle w:val="Tableofcontents1"/>
        </w:rPr>
        <w:t>whose local raw material content, excluding water,</w:t>
      </w:r>
    </w:p>
    <w:p w:rsidR="006A2F18" w:rsidRDefault="00655351">
      <w:pPr>
        <w:pStyle w:val="Tableofcontents0"/>
        <w:shd w:val="clear" w:color="auto" w:fill="auto"/>
        <w:tabs>
          <w:tab w:val="left" w:pos="4515"/>
        </w:tabs>
        <w:spacing w:before="0" w:after="224" w:line="235" w:lineRule="exact"/>
        <w:ind w:left="200" w:firstLine="0"/>
        <w:jc w:val="center"/>
      </w:pPr>
      <w:r>
        <w:rPr>
          <w:rStyle w:val="Tableofcontents1"/>
        </w:rPr>
        <w:t>is at least 75% by weight of its constituents</w:t>
      </w:r>
      <w:r>
        <w:rPr>
          <w:rStyle w:val="Tableofcontents1"/>
        </w:rPr>
        <w:tab/>
        <w:t>30%</w:t>
      </w:r>
    </w:p>
    <w:p w:rsidR="006A2F18" w:rsidRDefault="00655351">
      <w:pPr>
        <w:pStyle w:val="Tableofcontents0"/>
        <w:numPr>
          <w:ilvl w:val="0"/>
          <w:numId w:val="5"/>
        </w:numPr>
        <w:shd w:val="clear" w:color="auto" w:fill="auto"/>
        <w:tabs>
          <w:tab w:val="left" w:pos="481"/>
          <w:tab w:val="right" w:pos="5148"/>
        </w:tabs>
        <w:spacing w:before="0" w:after="154" w:line="180" w:lineRule="exact"/>
        <w:ind w:left="480"/>
      </w:pPr>
      <w:r>
        <w:rPr>
          <w:rStyle w:val="Tableofcontents1"/>
        </w:rPr>
        <w:t>Spirits</w:t>
      </w:r>
      <w:r>
        <w:rPr>
          <w:rStyle w:val="Tableofcontents1"/>
        </w:rPr>
        <w:tab/>
        <w:t>60%</w:t>
      </w:r>
    </w:p>
    <w:p w:rsidR="006A2F18" w:rsidRDefault="00655351">
      <w:pPr>
        <w:pStyle w:val="Tableofcontents0"/>
        <w:numPr>
          <w:ilvl w:val="0"/>
          <w:numId w:val="5"/>
        </w:numPr>
        <w:shd w:val="clear" w:color="auto" w:fill="auto"/>
        <w:tabs>
          <w:tab w:val="right" w:pos="429"/>
        </w:tabs>
        <w:spacing w:before="0"/>
        <w:ind w:left="480"/>
      </w:pPr>
      <w:r>
        <w:rPr>
          <w:rStyle w:val="Tableofcontents1"/>
        </w:rPr>
        <w:t>Wine</w:t>
      </w:r>
    </w:p>
    <w:p w:rsidR="006A2F18" w:rsidRDefault="00655351">
      <w:pPr>
        <w:pStyle w:val="Tableofcontents0"/>
        <w:numPr>
          <w:ilvl w:val="0"/>
          <w:numId w:val="8"/>
        </w:numPr>
        <w:shd w:val="clear" w:color="auto" w:fill="auto"/>
        <w:tabs>
          <w:tab w:val="left" w:pos="922"/>
          <w:tab w:val="right" w:pos="5608"/>
        </w:tabs>
        <w:spacing w:before="0"/>
        <w:ind w:left="480" w:firstLine="0"/>
      </w:pPr>
      <w:r>
        <w:rPr>
          <w:rStyle w:val="Tableofcontents1"/>
        </w:rPr>
        <w:t>made from locally produced raw materials</w:t>
      </w:r>
      <w:r>
        <w:rPr>
          <w:rStyle w:val="Tableofcontents1"/>
        </w:rPr>
        <w:tab/>
        <w:t>20%</w:t>
      </w:r>
    </w:p>
    <w:p w:rsidR="006A2F18" w:rsidRDefault="00655351">
      <w:pPr>
        <w:pStyle w:val="Tableofcontents0"/>
        <w:numPr>
          <w:ilvl w:val="0"/>
          <w:numId w:val="8"/>
        </w:numPr>
        <w:shd w:val="clear" w:color="auto" w:fill="auto"/>
        <w:tabs>
          <w:tab w:val="left" w:pos="926"/>
          <w:tab w:val="right" w:pos="5608"/>
        </w:tabs>
        <w:spacing w:before="0" w:after="180"/>
        <w:ind w:left="480" w:firstLine="0"/>
      </w:pPr>
      <w:r>
        <w:rPr>
          <w:rStyle w:val="Tableofcontents1"/>
        </w:rPr>
        <w:t>Other</w:t>
      </w:r>
      <w:r>
        <w:rPr>
          <w:rStyle w:val="Tableofcontents1"/>
        </w:rPr>
        <w:tab/>
        <w:t>70%</w:t>
      </w:r>
    </w:p>
    <w:p w:rsidR="006A2F18" w:rsidRDefault="00655351">
      <w:pPr>
        <w:pStyle w:val="Tableofcontents0"/>
        <w:numPr>
          <w:ilvl w:val="0"/>
          <w:numId w:val="5"/>
        </w:numPr>
        <w:shd w:val="clear" w:color="auto" w:fill="auto"/>
        <w:tabs>
          <w:tab w:val="left" w:pos="466"/>
          <w:tab w:val="left" w:pos="5238"/>
        </w:tabs>
        <w:spacing w:before="0" w:after="228"/>
        <w:ind w:left="480" w:right="180"/>
      </w:pPr>
      <w:r>
        <w:rPr>
          <w:rStyle w:val="Tableofcontents1"/>
        </w:rPr>
        <w:t>Waters, including mineral waters and aerated waters,</w:t>
      </w:r>
      <w:r>
        <w:rPr>
          <w:rStyle w:val="Tableofcontents1"/>
        </w:rPr>
        <w:tab/>
        <w:t>13% containing sweetening matter or flavoured</w:t>
      </w:r>
    </w:p>
    <w:p w:rsidR="006A2F18" w:rsidRDefault="00655351">
      <w:pPr>
        <w:pStyle w:val="Tableofcontents0"/>
        <w:numPr>
          <w:ilvl w:val="0"/>
          <w:numId w:val="5"/>
        </w:numPr>
        <w:shd w:val="clear" w:color="auto" w:fill="auto"/>
        <w:tabs>
          <w:tab w:val="left" w:pos="466"/>
        </w:tabs>
        <w:spacing w:before="0" w:line="180" w:lineRule="exact"/>
        <w:ind w:left="480"/>
      </w:pPr>
      <w:r>
        <w:rPr>
          <w:rStyle w:val="Tableofcontents1"/>
        </w:rPr>
        <w:t>Mineral water, bottled water and other water purposely</w:t>
      </w:r>
    </w:p>
    <w:p w:rsidR="006A2F18" w:rsidRDefault="00655351">
      <w:pPr>
        <w:pStyle w:val="Tableofcontents0"/>
        <w:shd w:val="clear" w:color="auto" w:fill="auto"/>
        <w:tabs>
          <w:tab w:val="right" w:pos="5608"/>
        </w:tabs>
        <w:spacing w:before="0" w:line="480" w:lineRule="exact"/>
        <w:ind w:left="480" w:firstLine="0"/>
      </w:pPr>
      <w:r>
        <w:rPr>
          <w:rStyle w:val="Tableofcontents1"/>
        </w:rPr>
        <w:t>for drinking</w:t>
      </w:r>
      <w:r>
        <w:rPr>
          <w:rStyle w:val="Tableofcontents1"/>
        </w:rPr>
        <w:tab/>
        <w:t>10%</w:t>
      </w:r>
    </w:p>
    <w:p w:rsidR="006A2F18" w:rsidRDefault="00655351">
      <w:pPr>
        <w:pStyle w:val="Tableofcontents0"/>
        <w:numPr>
          <w:ilvl w:val="0"/>
          <w:numId w:val="5"/>
        </w:numPr>
        <w:shd w:val="clear" w:color="auto" w:fill="auto"/>
        <w:tabs>
          <w:tab w:val="left" w:pos="466"/>
          <w:tab w:val="right" w:pos="5148"/>
        </w:tabs>
        <w:spacing w:before="0" w:line="480" w:lineRule="exact"/>
        <w:ind w:left="480"/>
      </w:pPr>
      <w:r>
        <w:rPr>
          <w:rStyle w:val="Tableofcontents1"/>
        </w:rPr>
        <w:t>Airtime</w:t>
      </w:r>
      <w:r>
        <w:rPr>
          <w:rStyle w:val="Tableofcontents1"/>
        </w:rPr>
        <w:tab/>
        <w:t>12%</w:t>
      </w:r>
    </w:p>
    <w:p w:rsidR="006A2F18" w:rsidRDefault="00655351">
      <w:pPr>
        <w:pStyle w:val="Tableofcontents0"/>
        <w:numPr>
          <w:ilvl w:val="0"/>
          <w:numId w:val="5"/>
        </w:numPr>
        <w:shd w:val="clear" w:color="auto" w:fill="auto"/>
        <w:tabs>
          <w:tab w:val="left" w:pos="466"/>
          <w:tab w:val="right" w:pos="5148"/>
        </w:tabs>
        <w:spacing w:before="0" w:line="480" w:lineRule="exact"/>
        <w:ind w:left="480"/>
      </w:pPr>
      <w:r>
        <w:rPr>
          <w:rStyle w:val="Tableofcontents1"/>
        </w:rPr>
        <w:t>Landlines and public payphones</w:t>
      </w:r>
      <w:r>
        <w:rPr>
          <w:rStyle w:val="Tableofcontents1"/>
        </w:rPr>
        <w:tab/>
        <w:t>5%</w:t>
      </w:r>
      <w:r w:rsidR="006A2F18">
        <w:fldChar w:fldCharType="end"/>
      </w:r>
    </w:p>
    <w:p w:rsidR="006A2F18" w:rsidRDefault="00655351">
      <w:pPr>
        <w:pStyle w:val="Bodytext80"/>
        <w:numPr>
          <w:ilvl w:val="0"/>
          <w:numId w:val="5"/>
        </w:numPr>
        <w:shd w:val="clear" w:color="auto" w:fill="auto"/>
        <w:tabs>
          <w:tab w:val="left" w:pos="476"/>
          <w:tab w:val="left" w:pos="5238"/>
        </w:tabs>
        <w:spacing w:before="0" w:after="0" w:line="480" w:lineRule="exact"/>
        <w:ind w:left="480"/>
        <w:jc w:val="left"/>
        <w:sectPr w:rsidR="006A2F18">
          <w:headerReference w:type="default" r:id="rId10"/>
          <w:footerReference w:type="default" r:id="rId11"/>
          <w:headerReference w:type="first" r:id="rId12"/>
          <w:footerReference w:type="first" r:id="rId13"/>
          <w:pgSz w:w="12240" w:h="15840"/>
          <w:pgMar w:top="2762" w:right="2683" w:bottom="2844" w:left="2707" w:header="0" w:footer="3" w:gutter="0"/>
          <w:cols w:space="720"/>
          <w:noEndnote/>
          <w:titlePg/>
          <w:docGrid w:linePitch="360"/>
        </w:sectPr>
      </w:pPr>
      <w:r>
        <w:rPr>
          <w:rStyle w:val="Bodytext81"/>
        </w:rPr>
        <w:t>Cement</w:t>
      </w:r>
      <w:r>
        <w:rPr>
          <w:rStyle w:val="Bodytext81"/>
        </w:rPr>
        <w:tab/>
        <w:t>Shs. 500 per 50kg</w:t>
      </w:r>
    </w:p>
    <w:p w:rsidR="006A2F18" w:rsidRDefault="00655351">
      <w:pPr>
        <w:pStyle w:val="Bodytext80"/>
        <w:numPr>
          <w:ilvl w:val="0"/>
          <w:numId w:val="5"/>
        </w:numPr>
        <w:shd w:val="clear" w:color="auto" w:fill="auto"/>
        <w:tabs>
          <w:tab w:val="left" w:pos="437"/>
        </w:tabs>
        <w:spacing w:before="0" w:after="0" w:line="240" w:lineRule="exact"/>
        <w:ind w:firstLine="0"/>
        <w:jc w:val="left"/>
      </w:pPr>
      <w:r>
        <w:rPr>
          <w:rStyle w:val="Bodytext81"/>
        </w:rPr>
        <w:lastRenderedPageBreak/>
        <w:t>Fuel</w:t>
      </w:r>
    </w:p>
    <w:p w:rsidR="006A2F18" w:rsidRDefault="00655351">
      <w:pPr>
        <w:pStyle w:val="Bodytext80"/>
        <w:numPr>
          <w:ilvl w:val="0"/>
          <w:numId w:val="9"/>
        </w:numPr>
        <w:shd w:val="clear" w:color="auto" w:fill="auto"/>
        <w:tabs>
          <w:tab w:val="left" w:pos="446"/>
          <w:tab w:val="left" w:pos="4790"/>
        </w:tabs>
        <w:spacing w:before="0" w:after="0" w:line="240" w:lineRule="exact"/>
        <w:ind w:right="20" w:firstLine="0"/>
        <w:jc w:val="right"/>
      </w:pPr>
      <w:r>
        <w:rPr>
          <w:rStyle w:val="Bodytext81"/>
        </w:rPr>
        <w:t>Motor Spirit (gasoline)</w:t>
      </w:r>
      <w:r>
        <w:rPr>
          <w:rStyle w:val="Bodytext81"/>
        </w:rPr>
        <w:tab/>
        <w:t>Shs. 720/ per litre</w:t>
      </w:r>
    </w:p>
    <w:p w:rsidR="006A2F18" w:rsidRDefault="00655351">
      <w:pPr>
        <w:pStyle w:val="Bodytext80"/>
        <w:numPr>
          <w:ilvl w:val="0"/>
          <w:numId w:val="9"/>
        </w:numPr>
        <w:shd w:val="clear" w:color="auto" w:fill="auto"/>
        <w:tabs>
          <w:tab w:val="left" w:pos="446"/>
        </w:tabs>
        <w:spacing w:before="0" w:after="0" w:line="240" w:lineRule="exact"/>
        <w:ind w:right="20" w:firstLine="0"/>
        <w:jc w:val="right"/>
      </w:pPr>
      <w:r>
        <w:rPr>
          <w:rStyle w:val="Bodytext81"/>
        </w:rPr>
        <w:t xml:space="preserve">Gas oil (automotive, light, amber for high speed engine) Shs. </w:t>
      </w:r>
      <w:r>
        <w:rPr>
          <w:rStyle w:val="Bodytext81"/>
        </w:rPr>
        <w:t>450/ per litre</w:t>
      </w:r>
    </w:p>
    <w:p w:rsidR="006A2F18" w:rsidRDefault="00655351">
      <w:pPr>
        <w:pStyle w:val="Bodytext80"/>
        <w:numPr>
          <w:ilvl w:val="0"/>
          <w:numId w:val="9"/>
        </w:numPr>
        <w:shd w:val="clear" w:color="auto" w:fill="auto"/>
        <w:tabs>
          <w:tab w:val="left" w:pos="446"/>
          <w:tab w:val="left" w:pos="4790"/>
        </w:tabs>
        <w:spacing w:before="0" w:after="0" w:line="240" w:lineRule="exact"/>
        <w:ind w:right="20" w:firstLine="0"/>
        <w:jc w:val="right"/>
      </w:pPr>
      <w:r>
        <w:rPr>
          <w:rStyle w:val="Bodytext81"/>
        </w:rPr>
        <w:t>Other gas oils</w:t>
      </w:r>
      <w:r>
        <w:rPr>
          <w:rStyle w:val="Bodytext81"/>
        </w:rPr>
        <w:tab/>
        <w:t>Shs. 450/ per litre</w:t>
      </w:r>
    </w:p>
    <w:p w:rsidR="006A2F18" w:rsidRDefault="00655351">
      <w:pPr>
        <w:pStyle w:val="Bodytext80"/>
        <w:numPr>
          <w:ilvl w:val="0"/>
          <w:numId w:val="9"/>
        </w:numPr>
        <w:shd w:val="clear" w:color="auto" w:fill="auto"/>
        <w:tabs>
          <w:tab w:val="left" w:pos="446"/>
        </w:tabs>
        <w:spacing w:before="0" w:after="0" w:line="240" w:lineRule="exact"/>
        <w:ind w:right="20" w:firstLine="0"/>
        <w:jc w:val="right"/>
      </w:pPr>
      <w:r>
        <w:rPr>
          <w:rStyle w:val="Bodytext81"/>
        </w:rPr>
        <w:t>Gas oil for thermal power generation to national grid Nil effective 1st</w:t>
      </w:r>
    </w:p>
    <w:p w:rsidR="006A2F18" w:rsidRDefault="00655351">
      <w:pPr>
        <w:pStyle w:val="Bodytext80"/>
        <w:shd w:val="clear" w:color="auto" w:fill="auto"/>
        <w:spacing w:before="0" w:after="0" w:line="240" w:lineRule="exact"/>
        <w:ind w:left="5240" w:firstLine="0"/>
        <w:jc w:val="left"/>
      </w:pPr>
      <w:r>
        <w:rPr>
          <w:rStyle w:val="Bodytext81"/>
        </w:rPr>
        <w:t>March 2006</w:t>
      </w:r>
    </w:p>
    <w:p w:rsidR="006A2F18" w:rsidRDefault="00655351">
      <w:pPr>
        <w:pStyle w:val="Bodytext80"/>
        <w:numPr>
          <w:ilvl w:val="0"/>
          <w:numId w:val="9"/>
        </w:numPr>
        <w:shd w:val="clear" w:color="auto" w:fill="auto"/>
        <w:tabs>
          <w:tab w:val="left" w:pos="446"/>
          <w:tab w:val="left" w:pos="4790"/>
        </w:tabs>
        <w:spacing w:before="0" w:after="0" w:line="240" w:lineRule="exact"/>
        <w:ind w:right="20" w:firstLine="0"/>
        <w:jc w:val="right"/>
      </w:pPr>
      <w:r>
        <w:rPr>
          <w:rStyle w:val="Bodytext81"/>
        </w:rPr>
        <w:t>Illuminating kerosene</w:t>
      </w:r>
      <w:r>
        <w:rPr>
          <w:rStyle w:val="Bodytext81"/>
        </w:rPr>
        <w:tab/>
        <w:t>Shs.200/ per litre</w:t>
      </w:r>
    </w:p>
    <w:p w:rsidR="006A2F18" w:rsidRDefault="00655351">
      <w:pPr>
        <w:pStyle w:val="Bodytext80"/>
        <w:numPr>
          <w:ilvl w:val="0"/>
          <w:numId w:val="5"/>
        </w:numPr>
        <w:shd w:val="clear" w:color="auto" w:fill="auto"/>
        <w:tabs>
          <w:tab w:val="left" w:pos="442"/>
        </w:tabs>
        <w:spacing w:before="0" w:after="0" w:line="480" w:lineRule="exact"/>
        <w:ind w:firstLine="0"/>
        <w:jc w:val="left"/>
      </w:pPr>
      <w:r>
        <w:rPr>
          <w:rStyle w:val="Bodytext81"/>
        </w:rPr>
        <w:t>Cane or beet sugar and chemically pure sucrose in solid form Shs.50 per kg</w:t>
      </w:r>
    </w:p>
    <w:p w:rsidR="006A2F18" w:rsidRDefault="00655351">
      <w:pPr>
        <w:pStyle w:val="Bodytext80"/>
        <w:numPr>
          <w:ilvl w:val="0"/>
          <w:numId w:val="5"/>
        </w:numPr>
        <w:shd w:val="clear" w:color="auto" w:fill="auto"/>
        <w:tabs>
          <w:tab w:val="left" w:pos="442"/>
          <w:tab w:val="left" w:pos="5227"/>
        </w:tabs>
        <w:spacing w:before="0" w:after="0" w:line="480" w:lineRule="exact"/>
        <w:ind w:firstLine="0"/>
        <w:jc w:val="left"/>
      </w:pPr>
      <w:r>
        <w:rPr>
          <w:rStyle w:val="Bodytext81"/>
        </w:rPr>
        <w:t>Cane or</w:t>
      </w:r>
      <w:r>
        <w:rPr>
          <w:rStyle w:val="Bodytext81"/>
        </w:rPr>
        <w:t xml:space="preserve"> beet sugar for industrial use</w:t>
      </w:r>
      <w:r>
        <w:rPr>
          <w:rStyle w:val="Bodytext81"/>
        </w:rPr>
        <w:tab/>
        <w:t>0%</w:t>
      </w:r>
    </w:p>
    <w:p w:rsidR="006A2F18" w:rsidRDefault="00655351">
      <w:pPr>
        <w:pStyle w:val="Bodytext80"/>
        <w:numPr>
          <w:ilvl w:val="0"/>
          <w:numId w:val="5"/>
        </w:numPr>
        <w:shd w:val="clear" w:color="auto" w:fill="auto"/>
        <w:tabs>
          <w:tab w:val="left" w:pos="446"/>
          <w:tab w:val="left" w:pos="5242"/>
        </w:tabs>
        <w:spacing w:before="0" w:after="0" w:line="480" w:lineRule="exact"/>
        <w:ind w:firstLine="0"/>
        <w:jc w:val="left"/>
      </w:pPr>
      <w:r>
        <w:rPr>
          <w:rStyle w:val="Bodytext81"/>
        </w:rPr>
        <w:t>Sacks and bags</w:t>
      </w:r>
      <w:r>
        <w:rPr>
          <w:rStyle w:val="Bodytext81"/>
        </w:rPr>
        <w:tab/>
        <w:t>10%"</w:t>
      </w:r>
    </w:p>
    <w:p w:rsidR="006A2F18" w:rsidRDefault="00655351">
      <w:pPr>
        <w:pStyle w:val="Bodytext0"/>
        <w:numPr>
          <w:ilvl w:val="0"/>
          <w:numId w:val="3"/>
        </w:numPr>
        <w:shd w:val="clear" w:color="auto" w:fill="auto"/>
        <w:tabs>
          <w:tab w:val="left" w:pos="806"/>
        </w:tabs>
        <w:spacing w:after="0" w:line="283" w:lineRule="exact"/>
        <w:ind w:right="20" w:firstLine="440"/>
        <w:jc w:val="left"/>
      </w:pPr>
      <w:r>
        <w:rPr>
          <w:rStyle w:val="Bodytext1"/>
        </w:rPr>
        <w:t>For any reference in section 3 A of the Excise Tariff Act to Schedule 2 there is substituted a reference to the Schedule”.</w:t>
      </w:r>
    </w:p>
    <w:sectPr w:rsidR="006A2F18" w:rsidSect="006A2F18">
      <w:pgSz w:w="12240" w:h="15840"/>
      <w:pgMar w:top="3005" w:right="2791" w:bottom="8991" w:left="28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51" w:rsidRDefault="00655351" w:rsidP="006A2F18">
      <w:r>
        <w:separator/>
      </w:r>
    </w:p>
  </w:endnote>
  <w:endnote w:type="continuationSeparator" w:id="1">
    <w:p w:rsidR="00655351" w:rsidRDefault="00655351" w:rsidP="006A2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18" w:rsidRDefault="006A2F18">
    <w:pPr>
      <w:rPr>
        <w:sz w:val="2"/>
        <w:szCs w:val="2"/>
      </w:rPr>
    </w:pPr>
    <w:r w:rsidRPr="006A2F18">
      <w:pict>
        <v:shapetype id="_x0000_t202" coordsize="21600,21600" o:spt="202" path="m,l,21600r21600,l21600,xe">
          <v:stroke joinstyle="miter"/>
          <v:path gradientshapeok="t" o:connecttype="rect"/>
        </v:shapetype>
        <v:shape id="_x0000_s1027" type="#_x0000_t202" style="position:absolute;margin-left:303.7pt;margin-top:652.8pt;width:5.05pt;height:7.9pt;z-index:-188744063;mso-wrap-style:none;mso-wrap-distance-left:5pt;mso-wrap-distance-right:5pt;mso-position-horizontal-relative:page;mso-position-vertical-relative:page" wrapcoords="0 0" filled="f" stroked="f">
          <v:textbox style="mso-fit-shape-to-text:t" inset="0,0,0,0">
            <w:txbxContent>
              <w:p w:rsidR="006A2F18" w:rsidRDefault="006A2F18">
                <w:pPr>
                  <w:pStyle w:val="Headerorfooter0"/>
                  <w:shd w:val="clear" w:color="auto" w:fill="auto"/>
                  <w:spacing w:line="240" w:lineRule="auto"/>
                </w:pPr>
                <w:fldSimple w:instr=" PAGE \* MERGEFORMAT ">
                  <w:r w:rsidR="000E2EF0" w:rsidRPr="000E2EF0">
                    <w:rPr>
                      <w:rStyle w:val="HeaderorfooterBold"/>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18" w:rsidRDefault="006A2F18">
    <w:pPr>
      <w:rPr>
        <w:sz w:val="2"/>
        <w:szCs w:val="2"/>
      </w:rPr>
    </w:pPr>
    <w:r w:rsidRPr="006A2F18">
      <w:pict>
        <v:shapetype id="_x0000_t202" coordsize="21600,21600" o:spt="202" path="m,l,21600r21600,l21600,xe">
          <v:stroke joinstyle="miter"/>
          <v:path gradientshapeok="t" o:connecttype="rect"/>
        </v:shapetype>
        <v:shape id="_x0000_s1028" type="#_x0000_t202" style="position:absolute;margin-left:300.45pt;margin-top:661.55pt;width:2.9pt;height:7.9pt;z-index:-188744062;mso-wrap-style:none;mso-wrap-distance-left:5pt;mso-wrap-distance-right:5pt;mso-position-horizontal-relative:page;mso-position-vertical-relative:page" wrapcoords="0 0" filled="f" stroked="f">
          <v:textbox style="mso-fit-shape-to-text:t" inset="0,0,0,0">
            <w:txbxContent>
              <w:p w:rsidR="006A2F18" w:rsidRDefault="006A2F18">
                <w:pPr>
                  <w:pStyle w:val="Headerorfooter0"/>
                  <w:shd w:val="clear" w:color="auto" w:fill="auto"/>
                  <w:spacing w:line="240" w:lineRule="auto"/>
                </w:pPr>
                <w:fldSimple w:instr=" PAGE \* MERGEFORMAT ">
                  <w:r w:rsidR="000E2EF0" w:rsidRPr="000E2EF0">
                    <w:rPr>
                      <w:rStyle w:val="HeaderorfooterBold"/>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18" w:rsidRDefault="006A2F18">
    <w:pPr>
      <w:rPr>
        <w:sz w:val="2"/>
        <w:szCs w:val="2"/>
      </w:rPr>
    </w:pPr>
    <w:r w:rsidRPr="006A2F18">
      <w:pict>
        <v:shapetype id="_x0000_t202" coordsize="21600,21600" o:spt="202" path="m,l,21600r21600,l21600,xe">
          <v:stroke joinstyle="miter"/>
          <v:path gradientshapeok="t" o:connecttype="rect"/>
        </v:shapetype>
        <v:shape id="_x0000_s1031" type="#_x0000_t202" style="position:absolute;margin-left:303.7pt;margin-top:652.8pt;width:5.05pt;height:7.9pt;z-index:-188744060;mso-wrap-style:none;mso-wrap-distance-left:5pt;mso-wrap-distance-right:5pt;mso-position-horizontal-relative:page;mso-position-vertical-relative:page" wrapcoords="0 0" filled="f" stroked="f">
          <v:textbox style="mso-fit-shape-to-text:t" inset="0,0,0,0">
            <w:txbxContent>
              <w:p w:rsidR="006A2F18" w:rsidRDefault="006A2F18">
                <w:pPr>
                  <w:pStyle w:val="Headerorfooter0"/>
                  <w:shd w:val="clear" w:color="auto" w:fill="auto"/>
                  <w:spacing w:line="240" w:lineRule="auto"/>
                </w:pPr>
                <w:fldSimple w:instr=" PAGE \* MERGEFORMAT ">
                  <w:r w:rsidR="000E2EF0" w:rsidRPr="000E2EF0">
                    <w:rPr>
                      <w:rStyle w:val="HeaderorfooterBold"/>
                      <w:noProof/>
                    </w:rPr>
                    <w:t>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18" w:rsidRDefault="006A2F18">
    <w:pPr>
      <w:rPr>
        <w:sz w:val="2"/>
        <w:szCs w:val="2"/>
      </w:rPr>
    </w:pPr>
    <w:r w:rsidRPr="006A2F18">
      <w:pict>
        <v:shapetype id="_x0000_t202" coordsize="21600,21600" o:spt="202" path="m,l,21600r21600,l21600,xe">
          <v:stroke joinstyle="miter"/>
          <v:path gradientshapeok="t" o:connecttype="rect"/>
        </v:shapetype>
        <v:shape id="_x0000_s1033" type="#_x0000_t202" style="position:absolute;margin-left:300.35pt;margin-top:660.1pt;width:5.05pt;height:7.9pt;z-index:-188744058;mso-wrap-style:none;mso-wrap-distance-left:5pt;mso-wrap-distance-right:5pt;mso-position-horizontal-relative:page;mso-position-vertical-relative:page" wrapcoords="0 0" filled="f" stroked="f">
          <v:textbox style="mso-fit-shape-to-text:t" inset="0,0,0,0">
            <w:txbxContent>
              <w:p w:rsidR="006A2F18" w:rsidRDefault="006A2F18">
                <w:pPr>
                  <w:pStyle w:val="Headerorfooter0"/>
                  <w:shd w:val="clear" w:color="auto" w:fill="auto"/>
                  <w:spacing w:line="240" w:lineRule="auto"/>
                </w:pPr>
                <w:fldSimple w:instr=" PAGE \* MERGEFORMAT ">
                  <w:r w:rsidR="000E2EF0" w:rsidRPr="000E2EF0">
                    <w:rPr>
                      <w:rStyle w:val="HeaderorfooterBold"/>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51" w:rsidRDefault="00655351"/>
  </w:footnote>
  <w:footnote w:type="continuationSeparator" w:id="1">
    <w:p w:rsidR="00655351" w:rsidRDefault="006553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18" w:rsidRDefault="006A2F18">
    <w:pPr>
      <w:rPr>
        <w:sz w:val="2"/>
        <w:szCs w:val="2"/>
      </w:rPr>
    </w:pPr>
    <w:r w:rsidRPr="006A2F18">
      <w:pict>
        <v:shapetype id="_x0000_t202" coordsize="21600,21600" o:spt="202" path="m,l,21600r21600,l21600,xe">
          <v:stroke joinstyle="miter"/>
          <v:path gradientshapeok="t" o:connecttype="rect"/>
        </v:shapetype>
        <v:shape id="_x0000_s1026" type="#_x0000_t202" style="position:absolute;margin-left:140.05pt;margin-top:124pt;width:331.9pt;height:11.05pt;z-index:-188744064;mso-wrap-style:none;mso-wrap-distance-left:5pt;mso-wrap-distance-right:5pt;mso-position-horizontal-relative:page;mso-position-vertical-relative:page" wrapcoords="0 0" filled="f" stroked="f">
          <v:textbox style="mso-fit-shape-to-text:t" inset="0,0,0,0">
            <w:txbxContent>
              <w:p w:rsidR="006A2F18" w:rsidRDefault="00655351">
                <w:pPr>
                  <w:pStyle w:val="Headerorfooter0"/>
                  <w:shd w:val="clear" w:color="auto" w:fill="auto"/>
                  <w:tabs>
                    <w:tab w:val="right" w:pos="4915"/>
                    <w:tab w:val="right" w:pos="6638"/>
                  </w:tabs>
                  <w:spacing w:line="240" w:lineRule="auto"/>
                </w:pPr>
                <w:r>
                  <w:rPr>
                    <w:rStyle w:val="HeaderorfooterBold"/>
                  </w:rPr>
                  <w:t>Act 4</w:t>
                </w:r>
                <w:r>
                  <w:rPr>
                    <w:rStyle w:val="HeaderorfooterBold"/>
                  </w:rPr>
                  <w:tab/>
                </w:r>
                <w:r>
                  <w:rPr>
                    <w:rStyle w:val="Headerorfooter1"/>
                    <w:i/>
                    <w:iCs/>
                  </w:rPr>
                  <w:t>Excise Tariff (Amendment) Act</w:t>
                </w:r>
                <w:r>
                  <w:rPr>
                    <w:rStyle w:val="Headerorfooter1"/>
                    <w:i/>
                    <w:iCs/>
                  </w:rPr>
                  <w:tab/>
                </w:r>
                <w:r>
                  <w:rPr>
                    <w:rStyle w:val="HeaderorfooterBold"/>
                  </w:rPr>
                  <w:t>2007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18" w:rsidRDefault="006A2F18">
    <w:pPr>
      <w:rPr>
        <w:sz w:val="2"/>
        <w:szCs w:val="2"/>
      </w:rPr>
    </w:pPr>
    <w:r w:rsidRPr="006A2F18">
      <w:pict>
        <v:shapetype id="_x0000_t202" coordsize="21600,21600" o:spt="202" path="m,l,21600r21600,l21600,xe">
          <v:stroke joinstyle="miter"/>
          <v:path gradientshapeok="t" o:connecttype="rect"/>
        </v:shapetype>
        <v:shape id="_x0000_s1030" type="#_x0000_t202" style="position:absolute;margin-left:140.05pt;margin-top:124pt;width:331.9pt;height:11.05pt;z-index:-188744061;mso-wrap-style:none;mso-wrap-distance-left:5pt;mso-wrap-distance-right:5pt;mso-position-horizontal-relative:page;mso-position-vertical-relative:page" wrapcoords="0 0" filled="f" stroked="f">
          <v:textbox style="mso-fit-shape-to-text:t" inset="0,0,0,0">
            <w:txbxContent>
              <w:p w:rsidR="006A2F18" w:rsidRDefault="00655351">
                <w:pPr>
                  <w:pStyle w:val="Headerorfooter0"/>
                  <w:shd w:val="clear" w:color="auto" w:fill="auto"/>
                  <w:tabs>
                    <w:tab w:val="right" w:pos="4915"/>
                    <w:tab w:val="right" w:pos="6638"/>
                  </w:tabs>
                  <w:spacing w:line="240" w:lineRule="auto"/>
                </w:pPr>
                <w:r>
                  <w:rPr>
                    <w:rStyle w:val="HeaderorfooterBold"/>
                  </w:rPr>
                  <w:t>Act 4</w:t>
                </w:r>
                <w:r>
                  <w:rPr>
                    <w:rStyle w:val="HeaderorfooterBold"/>
                  </w:rPr>
                  <w:tab/>
                </w:r>
                <w:r>
                  <w:rPr>
                    <w:rStyle w:val="Headerorfooter1"/>
                    <w:i/>
                    <w:iCs/>
                  </w:rPr>
                  <w:t xml:space="preserve">Excise Tariff </w:t>
                </w:r>
                <w:r>
                  <w:rPr>
                    <w:rStyle w:val="Headerorfooter1"/>
                    <w:i/>
                    <w:iCs/>
                  </w:rPr>
                  <w:t>(Amendment) Act</w:t>
                </w:r>
                <w:r>
                  <w:rPr>
                    <w:rStyle w:val="Headerorfooter1"/>
                    <w:i/>
                    <w:iCs/>
                  </w:rPr>
                  <w:tab/>
                </w:r>
                <w:r>
                  <w:rPr>
                    <w:rStyle w:val="HeaderorfooterBold"/>
                  </w:rPr>
                  <w:t>2007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18" w:rsidRDefault="006A2F18">
    <w:pPr>
      <w:rPr>
        <w:sz w:val="2"/>
        <w:szCs w:val="2"/>
      </w:rPr>
    </w:pPr>
    <w:r w:rsidRPr="006A2F18">
      <w:pict>
        <v:shapetype id="_x0000_t202" coordsize="21600,21600" o:spt="202" path="m,l,21600r21600,l21600,xe">
          <v:stroke joinstyle="miter"/>
          <v:path gradientshapeok="t" o:connecttype="rect"/>
        </v:shapetype>
        <v:shape id="_x0000_s1032" type="#_x0000_t202" style="position:absolute;margin-left:136.65pt;margin-top:138.85pt;width:331.9pt;height:8.4pt;z-index:-188744059;mso-wrap-style:none;mso-wrap-distance-left:5pt;mso-wrap-distance-right:5pt;mso-position-horizontal-relative:page;mso-position-vertical-relative:page" wrapcoords="0 0" filled="f" stroked="f">
          <v:textbox style="mso-fit-shape-to-text:t" inset="0,0,0,0">
            <w:txbxContent>
              <w:p w:rsidR="006A2F18" w:rsidRDefault="00655351">
                <w:pPr>
                  <w:pStyle w:val="Headerorfooter0"/>
                  <w:shd w:val="clear" w:color="auto" w:fill="auto"/>
                  <w:tabs>
                    <w:tab w:val="right" w:pos="6638"/>
                  </w:tabs>
                  <w:spacing w:line="240" w:lineRule="auto"/>
                </w:pPr>
                <w:r>
                  <w:rPr>
                    <w:rStyle w:val="HeaderorfooterBold"/>
                  </w:rPr>
                  <w:t>Act 4</w:t>
                </w:r>
                <w:r>
                  <w:rPr>
                    <w:rStyle w:val="HeaderorfooterBold"/>
                  </w:rPr>
                  <w:tab/>
                  <w:t>2007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36E"/>
    <w:multiLevelType w:val="multilevel"/>
    <w:tmpl w:val="B5E21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F56A5"/>
    <w:multiLevelType w:val="multilevel"/>
    <w:tmpl w:val="6F50AB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0131C"/>
    <w:multiLevelType w:val="multilevel"/>
    <w:tmpl w:val="B01E0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53802"/>
    <w:multiLevelType w:val="multilevel"/>
    <w:tmpl w:val="CC7EA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9D712E"/>
    <w:multiLevelType w:val="multilevel"/>
    <w:tmpl w:val="68644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06473"/>
    <w:multiLevelType w:val="multilevel"/>
    <w:tmpl w:val="B39E50E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0614F3"/>
    <w:multiLevelType w:val="multilevel"/>
    <w:tmpl w:val="AA38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BA4F7A"/>
    <w:multiLevelType w:val="multilevel"/>
    <w:tmpl w:val="8CCC19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C15F2B"/>
    <w:multiLevelType w:val="multilevel"/>
    <w:tmpl w:val="83F4B8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6A2F18"/>
    <w:rsid w:val="000E2EF0"/>
    <w:rsid w:val="00655351"/>
    <w:rsid w:val="006A2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2F1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F18"/>
    <w:rPr>
      <w:color w:val="0066CC"/>
      <w:u w:val="single"/>
    </w:rPr>
  </w:style>
  <w:style w:type="character" w:customStyle="1" w:styleId="Bodytext9Exact">
    <w:name w:val="Body text (9) Exact"/>
    <w:basedOn w:val="DefaultParagraphFont"/>
    <w:rsid w:val="006A2F18"/>
    <w:rPr>
      <w:rFonts w:ascii="Times New Roman" w:eastAsia="Times New Roman" w:hAnsi="Times New Roman" w:cs="Times New Roman"/>
      <w:b/>
      <w:bCs/>
      <w:i/>
      <w:iCs/>
      <w:smallCaps w:val="0"/>
      <w:strike w:val="0"/>
      <w:sz w:val="18"/>
      <w:szCs w:val="18"/>
      <w:u w:val="none"/>
    </w:rPr>
  </w:style>
  <w:style w:type="character" w:customStyle="1" w:styleId="Bodytext9Exact0">
    <w:name w:val="Body text (9) Exact"/>
    <w:basedOn w:val="Bodytext9"/>
    <w:rsid w:val="006A2F18"/>
    <w:rPr>
      <w:sz w:val="18"/>
      <w:szCs w:val="18"/>
    </w:rPr>
  </w:style>
  <w:style w:type="character" w:customStyle="1" w:styleId="Bodytext8Exact">
    <w:name w:val="Body text (8) Exact"/>
    <w:basedOn w:val="DefaultParagraphFont"/>
    <w:rsid w:val="006A2F18"/>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Bodytext8Exact0">
    <w:name w:val="Body text (8) Exact"/>
    <w:basedOn w:val="Bodytext8"/>
    <w:rsid w:val="006A2F18"/>
    <w:rPr>
      <w:spacing w:val="1"/>
      <w:sz w:val="15"/>
      <w:szCs w:val="15"/>
    </w:rPr>
  </w:style>
  <w:style w:type="character" w:customStyle="1" w:styleId="Bodytext2">
    <w:name w:val="Body text (2)_"/>
    <w:basedOn w:val="DefaultParagraphFont"/>
    <w:link w:val="Bodytext20"/>
    <w:rsid w:val="006A2F18"/>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6A2F18"/>
    <w:rPr>
      <w:color w:val="000000"/>
      <w:spacing w:val="0"/>
      <w:w w:val="100"/>
      <w:position w:val="0"/>
      <w:lang w:val="en-US"/>
    </w:rPr>
  </w:style>
  <w:style w:type="character" w:customStyle="1" w:styleId="Headerorfooter">
    <w:name w:val="Header or footer_"/>
    <w:basedOn w:val="DefaultParagraphFont"/>
    <w:link w:val="Headerorfooter0"/>
    <w:rsid w:val="006A2F18"/>
    <w:rPr>
      <w:rFonts w:ascii="Times New Roman" w:eastAsia="Times New Roman" w:hAnsi="Times New Roman" w:cs="Times New Roman"/>
      <w:b w:val="0"/>
      <w:bCs w:val="0"/>
      <w:i/>
      <w:iCs/>
      <w:smallCaps w:val="0"/>
      <w:strike w:val="0"/>
      <w:sz w:val="23"/>
      <w:szCs w:val="23"/>
      <w:u w:val="none"/>
    </w:rPr>
  </w:style>
  <w:style w:type="character" w:customStyle="1" w:styleId="HeaderorfooterBold">
    <w:name w:val="Header or footer + Bold"/>
    <w:aliases w:val="Not Italic"/>
    <w:basedOn w:val="Headerorfooter"/>
    <w:rsid w:val="006A2F18"/>
    <w:rPr>
      <w:b/>
      <w:bCs/>
      <w:i/>
      <w:iCs/>
      <w:color w:val="000000"/>
      <w:spacing w:val="0"/>
      <w:w w:val="100"/>
      <w:position w:val="0"/>
      <w:lang w:val="en-US"/>
    </w:rPr>
  </w:style>
  <w:style w:type="character" w:customStyle="1" w:styleId="Bodytext3">
    <w:name w:val="Body text (3)_"/>
    <w:basedOn w:val="DefaultParagraphFont"/>
    <w:link w:val="Bodytext30"/>
    <w:rsid w:val="006A2F18"/>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6A2F18"/>
    <w:rPr>
      <w:color w:val="000000"/>
      <w:spacing w:val="0"/>
      <w:w w:val="100"/>
      <w:position w:val="0"/>
      <w:lang w:val="en-US"/>
    </w:rPr>
  </w:style>
  <w:style w:type="character" w:customStyle="1" w:styleId="Bodytext4">
    <w:name w:val="Body text (4)_"/>
    <w:basedOn w:val="DefaultParagraphFont"/>
    <w:link w:val="Bodytext40"/>
    <w:rsid w:val="006A2F18"/>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6A2F18"/>
    <w:rPr>
      <w:color w:val="000000"/>
      <w:spacing w:val="0"/>
      <w:w w:val="100"/>
      <w:position w:val="0"/>
      <w:lang w:val="en-US"/>
    </w:rPr>
  </w:style>
  <w:style w:type="character" w:customStyle="1" w:styleId="Bodytext5">
    <w:name w:val="Body text (5)_"/>
    <w:basedOn w:val="DefaultParagraphFont"/>
    <w:link w:val="Bodytext50"/>
    <w:rsid w:val="006A2F18"/>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6A2F18"/>
    <w:rPr>
      <w:i/>
      <w:iCs/>
      <w:color w:val="000000"/>
      <w:spacing w:val="0"/>
      <w:w w:val="100"/>
      <w:position w:val="0"/>
      <w:lang w:val="en-US"/>
    </w:rPr>
  </w:style>
  <w:style w:type="character" w:customStyle="1" w:styleId="Bodytext51">
    <w:name w:val="Body text (5)"/>
    <w:basedOn w:val="Bodytext5"/>
    <w:rsid w:val="006A2F18"/>
    <w:rPr>
      <w:color w:val="000000"/>
      <w:spacing w:val="0"/>
      <w:w w:val="100"/>
      <w:position w:val="0"/>
      <w:lang w:val="en-US"/>
    </w:rPr>
  </w:style>
  <w:style w:type="character" w:customStyle="1" w:styleId="Bodytext">
    <w:name w:val="Body text_"/>
    <w:basedOn w:val="DefaultParagraphFont"/>
    <w:link w:val="Bodytext0"/>
    <w:rsid w:val="006A2F18"/>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
    <w:rsid w:val="006A2F18"/>
    <w:rPr>
      <w:color w:val="000000"/>
      <w:spacing w:val="0"/>
      <w:w w:val="100"/>
      <w:position w:val="0"/>
      <w:lang w:val="en-US"/>
    </w:rPr>
  </w:style>
  <w:style w:type="character" w:customStyle="1" w:styleId="Bodytext6">
    <w:name w:val="Body text (6)_"/>
    <w:basedOn w:val="DefaultParagraphFont"/>
    <w:link w:val="Bodytext60"/>
    <w:rsid w:val="006A2F18"/>
    <w:rPr>
      <w:rFonts w:ascii="Times New Roman" w:eastAsia="Times New Roman" w:hAnsi="Times New Roman" w:cs="Times New Roman"/>
      <w:b w:val="0"/>
      <w:bCs w:val="0"/>
      <w:i/>
      <w:iCs/>
      <w:smallCaps w:val="0"/>
      <w:strike w:val="0"/>
      <w:sz w:val="20"/>
      <w:szCs w:val="20"/>
      <w:u w:val="none"/>
    </w:rPr>
  </w:style>
  <w:style w:type="character" w:customStyle="1" w:styleId="Bodytext61">
    <w:name w:val="Body text (6)"/>
    <w:basedOn w:val="Bodytext6"/>
    <w:rsid w:val="006A2F18"/>
    <w:rPr>
      <w:color w:val="000000"/>
      <w:spacing w:val="0"/>
      <w:w w:val="100"/>
      <w:position w:val="0"/>
      <w:lang w:val="en-US"/>
    </w:rPr>
  </w:style>
  <w:style w:type="character" w:customStyle="1" w:styleId="Bodytext7">
    <w:name w:val="Body text (7)_"/>
    <w:basedOn w:val="DefaultParagraphFont"/>
    <w:link w:val="Bodytext70"/>
    <w:rsid w:val="006A2F18"/>
    <w:rPr>
      <w:rFonts w:ascii="Times New Roman" w:eastAsia="Times New Roman" w:hAnsi="Times New Roman" w:cs="Times New Roman"/>
      <w:b w:val="0"/>
      <w:bCs w:val="0"/>
      <w:i w:val="0"/>
      <w:iCs w:val="0"/>
      <w:smallCaps w:val="0"/>
      <w:strike w:val="0"/>
      <w:sz w:val="21"/>
      <w:szCs w:val="21"/>
      <w:u w:val="none"/>
    </w:rPr>
  </w:style>
  <w:style w:type="character" w:customStyle="1" w:styleId="Bodytext71">
    <w:name w:val="Body text (7)"/>
    <w:basedOn w:val="Bodytext7"/>
    <w:rsid w:val="006A2F18"/>
    <w:rPr>
      <w:color w:val="000000"/>
      <w:spacing w:val="0"/>
      <w:w w:val="100"/>
      <w:position w:val="0"/>
      <w:lang w:val="en-US"/>
    </w:rPr>
  </w:style>
  <w:style w:type="character" w:customStyle="1" w:styleId="Headerorfooter1">
    <w:name w:val="Header or footer"/>
    <w:basedOn w:val="Headerorfooter"/>
    <w:rsid w:val="006A2F18"/>
    <w:rPr>
      <w:color w:val="000000"/>
      <w:spacing w:val="0"/>
      <w:w w:val="100"/>
      <w:position w:val="0"/>
      <w:lang w:val="en-US"/>
    </w:rPr>
  </w:style>
  <w:style w:type="character" w:customStyle="1" w:styleId="Bodytext8">
    <w:name w:val="Body text (8)_"/>
    <w:basedOn w:val="DefaultParagraphFont"/>
    <w:link w:val="Bodytext80"/>
    <w:rsid w:val="006A2F18"/>
    <w:rPr>
      <w:rFonts w:ascii="Times New Roman" w:eastAsia="Times New Roman" w:hAnsi="Times New Roman" w:cs="Times New Roman"/>
      <w:b w:val="0"/>
      <w:bCs w:val="0"/>
      <w:i w:val="0"/>
      <w:iCs w:val="0"/>
      <w:smallCaps w:val="0"/>
      <w:strike w:val="0"/>
      <w:sz w:val="18"/>
      <w:szCs w:val="18"/>
      <w:u w:val="none"/>
    </w:rPr>
  </w:style>
  <w:style w:type="character" w:customStyle="1" w:styleId="Bodytext81">
    <w:name w:val="Body text (8)"/>
    <w:basedOn w:val="Bodytext8"/>
    <w:rsid w:val="006A2F18"/>
    <w:rPr>
      <w:color w:val="000000"/>
      <w:spacing w:val="0"/>
      <w:w w:val="100"/>
      <w:position w:val="0"/>
      <w:lang w:val="en-US"/>
    </w:rPr>
  </w:style>
  <w:style w:type="character" w:customStyle="1" w:styleId="Bodytext8115pt">
    <w:name w:val="Body text (8) + 11.5 pt"/>
    <w:basedOn w:val="Bodytext8"/>
    <w:rsid w:val="006A2F18"/>
    <w:rPr>
      <w:color w:val="000000"/>
      <w:spacing w:val="0"/>
      <w:w w:val="100"/>
      <w:position w:val="0"/>
      <w:sz w:val="23"/>
      <w:szCs w:val="23"/>
      <w:lang w:val="en-US"/>
    </w:rPr>
  </w:style>
  <w:style w:type="character" w:customStyle="1" w:styleId="Bodytext9pt">
    <w:name w:val="Body text + 9 pt"/>
    <w:basedOn w:val="Bodytext"/>
    <w:rsid w:val="006A2F18"/>
    <w:rPr>
      <w:color w:val="000000"/>
      <w:spacing w:val="0"/>
      <w:w w:val="100"/>
      <w:position w:val="0"/>
      <w:sz w:val="18"/>
      <w:szCs w:val="18"/>
      <w:lang w:val="en-US"/>
    </w:rPr>
  </w:style>
  <w:style w:type="character" w:customStyle="1" w:styleId="Heading1">
    <w:name w:val="Heading #1_"/>
    <w:basedOn w:val="DefaultParagraphFont"/>
    <w:link w:val="Heading10"/>
    <w:rsid w:val="006A2F18"/>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
    <w:rsid w:val="006A2F18"/>
    <w:rPr>
      <w:color w:val="000000"/>
      <w:spacing w:val="0"/>
      <w:w w:val="100"/>
      <w:position w:val="0"/>
      <w:lang w:val="en-US"/>
    </w:rPr>
  </w:style>
  <w:style w:type="character" w:customStyle="1" w:styleId="Bodytext59pt">
    <w:name w:val="Body text (5) + 9 pt"/>
    <w:aliases w:val="Not Italic"/>
    <w:basedOn w:val="Bodytext5"/>
    <w:rsid w:val="006A2F18"/>
    <w:rPr>
      <w:i/>
      <w:iCs/>
      <w:color w:val="000000"/>
      <w:spacing w:val="0"/>
      <w:w w:val="100"/>
      <w:position w:val="0"/>
      <w:sz w:val="18"/>
      <w:szCs w:val="18"/>
      <w:lang w:val="en-US"/>
    </w:rPr>
  </w:style>
  <w:style w:type="character" w:customStyle="1" w:styleId="Bodytext9">
    <w:name w:val="Body text (9)_"/>
    <w:basedOn w:val="DefaultParagraphFont"/>
    <w:link w:val="Bodytext90"/>
    <w:rsid w:val="006A2F18"/>
    <w:rPr>
      <w:rFonts w:ascii="Times New Roman" w:eastAsia="Times New Roman" w:hAnsi="Times New Roman" w:cs="Times New Roman"/>
      <w:b/>
      <w:bCs/>
      <w:i/>
      <w:iCs/>
      <w:smallCaps w:val="0"/>
      <w:strike w:val="0"/>
      <w:sz w:val="19"/>
      <w:szCs w:val="19"/>
      <w:u w:val="none"/>
    </w:rPr>
  </w:style>
  <w:style w:type="character" w:customStyle="1" w:styleId="Bodytext91">
    <w:name w:val="Body text (9)"/>
    <w:basedOn w:val="Bodytext9"/>
    <w:rsid w:val="006A2F18"/>
    <w:rPr>
      <w:color w:val="000000"/>
      <w:spacing w:val="0"/>
      <w:w w:val="100"/>
      <w:position w:val="0"/>
      <w:lang w:val="en-US"/>
    </w:rPr>
  </w:style>
  <w:style w:type="character" w:customStyle="1" w:styleId="Bodytext865pt">
    <w:name w:val="Body text (8) + 6.5 pt"/>
    <w:aliases w:val="Bold,Italic"/>
    <w:basedOn w:val="Bodytext8"/>
    <w:rsid w:val="006A2F18"/>
    <w:rPr>
      <w:b/>
      <w:bCs/>
      <w:i/>
      <w:iCs/>
      <w:color w:val="000000"/>
      <w:spacing w:val="0"/>
      <w:w w:val="100"/>
      <w:position w:val="0"/>
      <w:sz w:val="13"/>
      <w:szCs w:val="13"/>
      <w:lang w:val="en-US"/>
    </w:rPr>
  </w:style>
  <w:style w:type="character" w:customStyle="1" w:styleId="Tableofcontents">
    <w:name w:val="Table of contents_"/>
    <w:basedOn w:val="DefaultParagraphFont"/>
    <w:link w:val="Tableofcontents0"/>
    <w:rsid w:val="006A2F18"/>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1">
    <w:name w:val="Table of contents"/>
    <w:basedOn w:val="Tableofcontents"/>
    <w:rsid w:val="006A2F18"/>
    <w:rPr>
      <w:color w:val="000000"/>
      <w:spacing w:val="0"/>
      <w:w w:val="100"/>
      <w:position w:val="0"/>
      <w:lang w:val="en-US"/>
    </w:rPr>
  </w:style>
  <w:style w:type="paragraph" w:customStyle="1" w:styleId="Bodytext90">
    <w:name w:val="Body text (9)"/>
    <w:basedOn w:val="Normal"/>
    <w:link w:val="Bodytext9"/>
    <w:rsid w:val="006A2F18"/>
    <w:pPr>
      <w:shd w:val="clear" w:color="auto" w:fill="FFFFFF"/>
      <w:spacing w:line="235" w:lineRule="exact"/>
      <w:ind w:hanging="460"/>
    </w:pPr>
    <w:rPr>
      <w:rFonts w:ascii="Times New Roman" w:eastAsia="Times New Roman" w:hAnsi="Times New Roman" w:cs="Times New Roman"/>
      <w:b/>
      <w:bCs/>
      <w:i/>
      <w:iCs/>
      <w:sz w:val="19"/>
      <w:szCs w:val="19"/>
    </w:rPr>
  </w:style>
  <w:style w:type="paragraph" w:customStyle="1" w:styleId="Bodytext80">
    <w:name w:val="Body text (8)"/>
    <w:basedOn w:val="Normal"/>
    <w:link w:val="Bodytext8"/>
    <w:rsid w:val="006A2F18"/>
    <w:pPr>
      <w:shd w:val="clear" w:color="auto" w:fill="FFFFFF"/>
      <w:spacing w:before="240" w:after="300" w:line="0" w:lineRule="atLeast"/>
      <w:ind w:hanging="460"/>
      <w:jc w:val="both"/>
    </w:pPr>
    <w:rPr>
      <w:rFonts w:ascii="Times New Roman" w:eastAsia="Times New Roman" w:hAnsi="Times New Roman" w:cs="Times New Roman"/>
      <w:sz w:val="18"/>
      <w:szCs w:val="18"/>
    </w:rPr>
  </w:style>
  <w:style w:type="paragraph" w:customStyle="1" w:styleId="Bodytext20">
    <w:name w:val="Body text (2)"/>
    <w:basedOn w:val="Normal"/>
    <w:link w:val="Bodytext2"/>
    <w:rsid w:val="006A2F18"/>
    <w:pPr>
      <w:shd w:val="clear" w:color="auto" w:fill="FFFFFF"/>
      <w:spacing w:line="216"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6A2F18"/>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6A2F18"/>
    <w:pPr>
      <w:shd w:val="clear" w:color="auto" w:fill="FFFFFF"/>
      <w:spacing w:after="120" w:line="0" w:lineRule="atLeas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6A2F18"/>
    <w:pPr>
      <w:shd w:val="clear" w:color="auto" w:fill="FFFFFF"/>
      <w:spacing w:before="120" w:after="36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6A2F18"/>
    <w:pPr>
      <w:shd w:val="clear" w:color="auto" w:fill="FFFFFF"/>
      <w:spacing w:before="360" w:line="475" w:lineRule="exact"/>
    </w:pPr>
    <w:rPr>
      <w:rFonts w:ascii="Times New Roman" w:eastAsia="Times New Roman" w:hAnsi="Times New Roman" w:cs="Times New Roman"/>
      <w:i/>
      <w:iCs/>
      <w:sz w:val="23"/>
      <w:szCs w:val="23"/>
    </w:rPr>
  </w:style>
  <w:style w:type="paragraph" w:customStyle="1" w:styleId="Bodytext0">
    <w:name w:val="Body text"/>
    <w:basedOn w:val="Normal"/>
    <w:link w:val="Bodytext"/>
    <w:rsid w:val="006A2F18"/>
    <w:pPr>
      <w:shd w:val="clear" w:color="auto" w:fill="FFFFFF"/>
      <w:spacing w:after="360" w:line="475" w:lineRule="exact"/>
      <w:jc w:val="center"/>
    </w:pPr>
    <w:rPr>
      <w:rFonts w:ascii="Times New Roman" w:eastAsia="Times New Roman" w:hAnsi="Times New Roman" w:cs="Times New Roman"/>
      <w:sz w:val="23"/>
      <w:szCs w:val="23"/>
    </w:rPr>
  </w:style>
  <w:style w:type="paragraph" w:customStyle="1" w:styleId="Bodytext60">
    <w:name w:val="Body text (6)"/>
    <w:basedOn w:val="Normal"/>
    <w:link w:val="Bodytext6"/>
    <w:rsid w:val="006A2F18"/>
    <w:pPr>
      <w:shd w:val="clear" w:color="auto" w:fill="FFFFFF"/>
      <w:spacing w:before="360" w:after="360" w:line="0" w:lineRule="atLeast"/>
    </w:pPr>
    <w:rPr>
      <w:rFonts w:ascii="Times New Roman" w:eastAsia="Times New Roman" w:hAnsi="Times New Roman" w:cs="Times New Roman"/>
      <w:i/>
      <w:iCs/>
      <w:sz w:val="20"/>
      <w:szCs w:val="20"/>
    </w:rPr>
  </w:style>
  <w:style w:type="paragraph" w:customStyle="1" w:styleId="Bodytext70">
    <w:name w:val="Body text (7)"/>
    <w:basedOn w:val="Normal"/>
    <w:link w:val="Bodytext7"/>
    <w:rsid w:val="006A2F18"/>
    <w:pPr>
      <w:shd w:val="clear" w:color="auto" w:fill="FFFFFF"/>
      <w:spacing w:before="360" w:line="269" w:lineRule="exact"/>
    </w:pPr>
    <w:rPr>
      <w:rFonts w:ascii="Times New Roman" w:eastAsia="Times New Roman" w:hAnsi="Times New Roman" w:cs="Times New Roman"/>
      <w:sz w:val="21"/>
      <w:szCs w:val="21"/>
    </w:rPr>
  </w:style>
  <w:style w:type="paragraph" w:customStyle="1" w:styleId="Heading10">
    <w:name w:val="Heading #1"/>
    <w:basedOn w:val="Normal"/>
    <w:link w:val="Heading1"/>
    <w:rsid w:val="006A2F18"/>
    <w:pPr>
      <w:shd w:val="clear" w:color="auto" w:fill="FFFFFF"/>
      <w:spacing w:before="240" w:line="278" w:lineRule="exact"/>
      <w:outlineLvl w:val="0"/>
    </w:pPr>
    <w:rPr>
      <w:rFonts w:ascii="Times New Roman" w:eastAsia="Times New Roman" w:hAnsi="Times New Roman" w:cs="Times New Roman"/>
      <w:sz w:val="23"/>
      <w:szCs w:val="23"/>
    </w:rPr>
  </w:style>
  <w:style w:type="paragraph" w:customStyle="1" w:styleId="Tableofcontents0">
    <w:name w:val="Table of contents"/>
    <w:basedOn w:val="Normal"/>
    <w:link w:val="Tableofcontents"/>
    <w:rsid w:val="006A2F18"/>
    <w:pPr>
      <w:shd w:val="clear" w:color="auto" w:fill="FFFFFF"/>
      <w:spacing w:before="300" w:line="240" w:lineRule="exact"/>
      <w:ind w:hanging="460"/>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2014-06-16T09:57:00Z</dcterms:created>
  <dcterms:modified xsi:type="dcterms:W3CDTF">2014-06-16T09:59:00Z</dcterms:modified>
</cp:coreProperties>
</file>