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36" w:rsidRPr="00533636" w:rsidRDefault="00D169FB">
      <w:pPr>
        <w:pStyle w:val="Bodytext20"/>
        <w:shd w:val="clear" w:color="auto" w:fill="auto"/>
        <w:spacing w:after="611"/>
        <w:ind w:left="20"/>
        <w:rPr>
          <w:rFonts w:ascii="Times New Roman" w:hAnsi="Times New Roman" w:cs="Times New Roman"/>
          <w:sz w:val="24"/>
          <w:szCs w:val="24"/>
        </w:rPr>
      </w:pPr>
      <w:r w:rsidRPr="00533636">
        <w:rPr>
          <w:rFonts w:ascii="Times New Roman" w:hAnsi="Times New Roman" w:cs="Times New Roman"/>
          <w:sz w:val="24"/>
          <w:szCs w:val="24"/>
        </w:rPr>
        <w:t>THE REPUBLIC OF UGANDA</w:t>
      </w:r>
    </w:p>
    <w:p w:rsidR="003B7641" w:rsidRPr="00533636" w:rsidRDefault="00D169FB">
      <w:pPr>
        <w:pStyle w:val="Bodytext20"/>
        <w:shd w:val="clear" w:color="auto" w:fill="auto"/>
        <w:spacing w:after="611"/>
        <w:ind w:left="20"/>
        <w:rPr>
          <w:rFonts w:ascii="Times New Roman" w:hAnsi="Times New Roman" w:cs="Times New Roman"/>
          <w:sz w:val="24"/>
          <w:szCs w:val="24"/>
        </w:rPr>
      </w:pPr>
      <w:r w:rsidRPr="00533636">
        <w:rPr>
          <w:rFonts w:ascii="Times New Roman" w:hAnsi="Times New Roman" w:cs="Times New Roman"/>
          <w:sz w:val="24"/>
          <w:szCs w:val="24"/>
        </w:rPr>
        <w:t xml:space="preserve"> IN THE SUPREME COURT OF UGANDA AT KAMPALA</w:t>
      </w:r>
    </w:p>
    <w:p w:rsidR="003B7641" w:rsidRPr="00533636" w:rsidRDefault="00D169FB">
      <w:pPr>
        <w:pStyle w:val="Heading10"/>
        <w:keepNext/>
        <w:keepLines/>
        <w:shd w:val="clear" w:color="auto" w:fill="auto"/>
        <w:spacing w:before="0" w:after="471" w:line="270" w:lineRule="exact"/>
        <w:ind w:left="20"/>
        <w:rPr>
          <w:rFonts w:ascii="Times New Roman" w:hAnsi="Times New Roman" w:cs="Times New Roman"/>
          <w:sz w:val="24"/>
          <w:szCs w:val="24"/>
        </w:rPr>
      </w:pPr>
      <w:bookmarkStart w:id="0" w:name="bookmark0"/>
      <w:proofErr w:type="gramStart"/>
      <w:r w:rsidRPr="00533636">
        <w:rPr>
          <w:rFonts w:ascii="Times New Roman" w:hAnsi="Times New Roman" w:cs="Times New Roman"/>
          <w:sz w:val="24"/>
          <w:szCs w:val="24"/>
        </w:rPr>
        <w:t>CRIMINAL APPEAL NO.</w:t>
      </w:r>
      <w:proofErr w:type="gramEnd"/>
      <w:r w:rsidRPr="00533636">
        <w:rPr>
          <w:rFonts w:ascii="Times New Roman" w:hAnsi="Times New Roman" w:cs="Times New Roman"/>
          <w:sz w:val="24"/>
          <w:szCs w:val="24"/>
        </w:rPr>
        <w:t xml:space="preserve"> 36 OF 2014</w:t>
      </w:r>
      <w:bookmarkEnd w:id="0"/>
    </w:p>
    <w:p w:rsidR="003B7641" w:rsidRPr="00533636" w:rsidRDefault="00D169FB">
      <w:pPr>
        <w:pStyle w:val="Bodytext30"/>
        <w:shd w:val="clear" w:color="auto" w:fill="auto"/>
        <w:spacing w:before="0" w:after="615"/>
        <w:ind w:left="20" w:right="660"/>
        <w:rPr>
          <w:rFonts w:ascii="Times New Roman" w:hAnsi="Times New Roman" w:cs="Times New Roman"/>
          <w:sz w:val="24"/>
          <w:szCs w:val="24"/>
        </w:rPr>
      </w:pPr>
      <w:r w:rsidRPr="00533636">
        <w:rPr>
          <w:rStyle w:val="Bodytext3Bold"/>
          <w:rFonts w:ascii="Times New Roman" w:hAnsi="Times New Roman" w:cs="Times New Roman"/>
          <w:i/>
          <w:iCs/>
          <w:sz w:val="24"/>
          <w:szCs w:val="24"/>
        </w:rPr>
        <w:t xml:space="preserve">[Coram: </w:t>
      </w:r>
      <w:proofErr w:type="spellStart"/>
      <w:r w:rsidRPr="00533636">
        <w:rPr>
          <w:rFonts w:ascii="Times New Roman" w:hAnsi="Times New Roman" w:cs="Times New Roman"/>
          <w:sz w:val="24"/>
          <w:szCs w:val="24"/>
        </w:rPr>
        <w:t>Arach-Amoko</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Mwangusya</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Opio-Aweri</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Mwondha</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Tibatemwa-Ekirikubinza</w:t>
      </w:r>
      <w:proofErr w:type="spellEnd"/>
      <w:r w:rsidRPr="00533636">
        <w:rPr>
          <w:rFonts w:ascii="Times New Roman" w:hAnsi="Times New Roman" w:cs="Times New Roman"/>
          <w:sz w:val="24"/>
          <w:szCs w:val="24"/>
        </w:rPr>
        <w:t xml:space="preserve">, </w:t>
      </w:r>
      <w:proofErr w:type="gramStart"/>
      <w:r w:rsidRPr="00533636">
        <w:rPr>
          <w:rFonts w:ascii="Times New Roman" w:hAnsi="Times New Roman" w:cs="Times New Roman"/>
          <w:sz w:val="24"/>
          <w:szCs w:val="24"/>
        </w:rPr>
        <w:t>JJ.S</w:t>
      </w:r>
      <w:proofErr w:type="gramEnd"/>
      <w:r w:rsidRPr="00533636">
        <w:rPr>
          <w:rFonts w:ascii="Times New Roman" w:hAnsi="Times New Roman" w:cs="Times New Roman"/>
          <w:sz w:val="24"/>
          <w:szCs w:val="24"/>
        </w:rPr>
        <w:t>. C)</w:t>
      </w:r>
    </w:p>
    <w:p w:rsidR="003B7641" w:rsidRPr="00533636" w:rsidRDefault="00D169FB">
      <w:pPr>
        <w:pStyle w:val="Heading10"/>
        <w:keepNext/>
        <w:keepLines/>
        <w:shd w:val="clear" w:color="auto" w:fill="auto"/>
        <w:spacing w:before="0" w:after="356" w:line="270" w:lineRule="exact"/>
        <w:ind w:left="20"/>
        <w:rPr>
          <w:rFonts w:ascii="Times New Roman" w:hAnsi="Times New Roman" w:cs="Times New Roman"/>
          <w:sz w:val="24"/>
          <w:szCs w:val="24"/>
        </w:rPr>
      </w:pPr>
      <w:bookmarkStart w:id="1" w:name="bookmark1"/>
      <w:r w:rsidRPr="00533636">
        <w:rPr>
          <w:rFonts w:ascii="Times New Roman" w:hAnsi="Times New Roman" w:cs="Times New Roman"/>
          <w:sz w:val="24"/>
          <w:szCs w:val="24"/>
        </w:rPr>
        <w:t>Between</w:t>
      </w:r>
      <w:bookmarkEnd w:id="1"/>
    </w:p>
    <w:p w:rsidR="003B7641" w:rsidRPr="00533636" w:rsidRDefault="00D169FB">
      <w:pPr>
        <w:pStyle w:val="BodyText1"/>
        <w:shd w:val="clear" w:color="auto" w:fill="auto"/>
        <w:tabs>
          <w:tab w:val="left" w:leader="dot" w:pos="7038"/>
        </w:tabs>
        <w:spacing w:before="0" w:after="352" w:line="270" w:lineRule="exact"/>
        <w:ind w:left="20" w:firstLine="0"/>
        <w:rPr>
          <w:rFonts w:ascii="Times New Roman" w:hAnsi="Times New Roman" w:cs="Times New Roman"/>
          <w:sz w:val="24"/>
          <w:szCs w:val="24"/>
        </w:rPr>
      </w:pPr>
      <w:proofErr w:type="spellStart"/>
      <w:r w:rsidRPr="00533636">
        <w:rPr>
          <w:rFonts w:ascii="Times New Roman" w:hAnsi="Times New Roman" w:cs="Times New Roman"/>
          <w:sz w:val="24"/>
          <w:szCs w:val="24"/>
        </w:rPr>
        <w:t>Besaleri</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Saulo</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Okello</w:t>
      </w:r>
      <w:proofErr w:type="spellEnd"/>
      <w:r w:rsidRPr="00533636">
        <w:rPr>
          <w:rFonts w:ascii="Times New Roman" w:hAnsi="Times New Roman" w:cs="Times New Roman"/>
          <w:sz w:val="24"/>
          <w:szCs w:val="24"/>
        </w:rPr>
        <w:tab/>
        <w:t>Appellant</w:t>
      </w:r>
    </w:p>
    <w:p w:rsidR="003B7641" w:rsidRPr="00533636" w:rsidRDefault="00D169FB">
      <w:pPr>
        <w:pStyle w:val="BodyText1"/>
        <w:shd w:val="clear" w:color="auto" w:fill="auto"/>
        <w:spacing w:before="0" w:after="356" w:line="270" w:lineRule="exact"/>
        <w:ind w:left="20" w:firstLine="0"/>
        <w:jc w:val="center"/>
        <w:rPr>
          <w:rFonts w:ascii="Times New Roman" w:hAnsi="Times New Roman" w:cs="Times New Roman"/>
          <w:sz w:val="24"/>
          <w:szCs w:val="24"/>
        </w:rPr>
      </w:pPr>
      <w:r w:rsidRPr="00533636">
        <w:rPr>
          <w:rFonts w:ascii="Times New Roman" w:hAnsi="Times New Roman" w:cs="Times New Roman"/>
          <w:sz w:val="24"/>
          <w:szCs w:val="24"/>
        </w:rPr>
        <w:t>Versus</w:t>
      </w:r>
    </w:p>
    <w:p w:rsidR="003B7641" w:rsidRPr="00533636" w:rsidRDefault="00D169FB">
      <w:pPr>
        <w:pStyle w:val="BodyText1"/>
        <w:shd w:val="clear" w:color="auto" w:fill="auto"/>
        <w:tabs>
          <w:tab w:val="left" w:leader="dot" w:pos="7206"/>
        </w:tabs>
        <w:spacing w:before="0" w:after="173" w:line="270" w:lineRule="exact"/>
        <w:ind w:left="20" w:firstLine="0"/>
        <w:rPr>
          <w:rFonts w:ascii="Times New Roman" w:hAnsi="Times New Roman" w:cs="Times New Roman"/>
          <w:sz w:val="24"/>
          <w:szCs w:val="24"/>
        </w:rPr>
      </w:pPr>
      <w:r w:rsidRPr="00533636">
        <w:rPr>
          <w:rFonts w:ascii="Times New Roman" w:hAnsi="Times New Roman" w:cs="Times New Roman"/>
          <w:sz w:val="24"/>
          <w:szCs w:val="24"/>
        </w:rPr>
        <w:t>Uganda</w:t>
      </w:r>
      <w:r w:rsidRPr="00533636">
        <w:rPr>
          <w:rFonts w:ascii="Times New Roman" w:hAnsi="Times New Roman" w:cs="Times New Roman"/>
          <w:sz w:val="24"/>
          <w:szCs w:val="24"/>
        </w:rPr>
        <w:tab/>
        <w:t xml:space="preserve"> </w:t>
      </w:r>
      <w:proofErr w:type="spellStart"/>
      <w:r w:rsidRPr="00533636">
        <w:rPr>
          <w:rFonts w:ascii="Times New Roman" w:hAnsi="Times New Roman" w:cs="Times New Roman"/>
          <w:sz w:val="24"/>
          <w:szCs w:val="24"/>
        </w:rPr>
        <w:t>Uganda</w:t>
      </w:r>
      <w:proofErr w:type="spellEnd"/>
    </w:p>
    <w:p w:rsidR="003B7641" w:rsidRPr="00533636" w:rsidRDefault="00D169FB">
      <w:pPr>
        <w:pStyle w:val="Bodytext30"/>
        <w:shd w:val="clear" w:color="auto" w:fill="auto"/>
        <w:spacing w:before="0" w:after="903" w:line="499" w:lineRule="exact"/>
        <w:ind w:left="20" w:right="20"/>
        <w:jc w:val="both"/>
        <w:rPr>
          <w:rFonts w:ascii="Times New Roman" w:hAnsi="Times New Roman" w:cs="Times New Roman"/>
          <w:sz w:val="24"/>
          <w:szCs w:val="24"/>
        </w:rPr>
      </w:pPr>
      <w:r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Judgement</w:t>
      </w:r>
      <w:proofErr w:type="spellEnd"/>
      <w:r w:rsidRPr="00533636">
        <w:rPr>
          <w:rFonts w:ascii="Times New Roman" w:hAnsi="Times New Roman" w:cs="Times New Roman"/>
          <w:sz w:val="24"/>
          <w:szCs w:val="24"/>
        </w:rPr>
        <w:t xml:space="preserve"> delivered by the Court of Appeal at Kampala on the 8</w:t>
      </w:r>
      <w:r w:rsidRPr="00533636">
        <w:rPr>
          <w:rFonts w:ascii="Times New Roman" w:hAnsi="Times New Roman" w:cs="Times New Roman"/>
          <w:sz w:val="24"/>
          <w:szCs w:val="24"/>
          <w:vertAlign w:val="superscript"/>
        </w:rPr>
        <w:t>th</w:t>
      </w:r>
      <w:r w:rsidRPr="00533636">
        <w:rPr>
          <w:rFonts w:ascii="Times New Roman" w:hAnsi="Times New Roman" w:cs="Times New Roman"/>
          <w:sz w:val="24"/>
          <w:szCs w:val="24"/>
        </w:rPr>
        <w:t xml:space="preserve"> May, 2014 before, </w:t>
      </w:r>
      <w:proofErr w:type="spellStart"/>
      <w:r w:rsidRPr="00533636">
        <w:rPr>
          <w:rFonts w:ascii="Times New Roman" w:hAnsi="Times New Roman" w:cs="Times New Roman"/>
          <w:sz w:val="24"/>
          <w:szCs w:val="24"/>
        </w:rPr>
        <w:t>Kasule</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Buteera</w:t>
      </w:r>
      <w:proofErr w:type="spellEnd"/>
      <w:r w:rsidRPr="00533636">
        <w:rPr>
          <w:rFonts w:ascii="Times New Roman" w:hAnsi="Times New Roman" w:cs="Times New Roman"/>
          <w:sz w:val="24"/>
          <w:szCs w:val="24"/>
        </w:rPr>
        <w:t xml:space="preserve"> and </w:t>
      </w:r>
      <w:proofErr w:type="spellStart"/>
      <w:r w:rsidRPr="00533636">
        <w:rPr>
          <w:rFonts w:ascii="Times New Roman" w:hAnsi="Times New Roman" w:cs="Times New Roman"/>
          <w:sz w:val="24"/>
          <w:szCs w:val="24"/>
        </w:rPr>
        <w:t>Kakuru</w:t>
      </w:r>
      <w:proofErr w:type="spellEnd"/>
      <w:r w:rsidRPr="00533636">
        <w:rPr>
          <w:rFonts w:ascii="Times New Roman" w:hAnsi="Times New Roman" w:cs="Times New Roman"/>
          <w:sz w:val="24"/>
          <w:szCs w:val="24"/>
        </w:rPr>
        <w:t>, JJA)</w:t>
      </w:r>
    </w:p>
    <w:p w:rsidR="003B7641" w:rsidRPr="00533636" w:rsidRDefault="00D169FB">
      <w:pPr>
        <w:pStyle w:val="Heading10"/>
        <w:keepNext/>
        <w:keepLines/>
        <w:shd w:val="clear" w:color="auto" w:fill="auto"/>
        <w:spacing w:before="0" w:after="192" w:line="270" w:lineRule="exact"/>
        <w:ind w:left="20"/>
        <w:rPr>
          <w:rFonts w:ascii="Times New Roman" w:hAnsi="Times New Roman" w:cs="Times New Roman"/>
          <w:sz w:val="24"/>
          <w:szCs w:val="24"/>
        </w:rPr>
      </w:pPr>
      <w:bookmarkStart w:id="2" w:name="bookmark2"/>
      <w:r w:rsidRPr="00533636">
        <w:rPr>
          <w:rStyle w:val="Heading11"/>
          <w:rFonts w:ascii="Times New Roman" w:hAnsi="Times New Roman" w:cs="Times New Roman"/>
          <w:b/>
          <w:bCs/>
          <w:sz w:val="24"/>
          <w:szCs w:val="24"/>
        </w:rPr>
        <w:t>JUDGM</w:t>
      </w:r>
      <w:r w:rsidRPr="00533636">
        <w:rPr>
          <w:rFonts w:ascii="Times New Roman" w:hAnsi="Times New Roman" w:cs="Times New Roman"/>
          <w:sz w:val="24"/>
          <w:szCs w:val="24"/>
        </w:rPr>
        <w:t>EN</w:t>
      </w:r>
      <w:r w:rsidRPr="00533636">
        <w:rPr>
          <w:rStyle w:val="Heading11"/>
          <w:rFonts w:ascii="Times New Roman" w:hAnsi="Times New Roman" w:cs="Times New Roman"/>
          <w:b/>
          <w:bCs/>
          <w:sz w:val="24"/>
          <w:szCs w:val="24"/>
        </w:rPr>
        <w:t>T OF COURT</w:t>
      </w:r>
      <w:bookmarkEnd w:id="2"/>
    </w:p>
    <w:p w:rsidR="003B7641" w:rsidRPr="00533636" w:rsidRDefault="00D169FB">
      <w:pPr>
        <w:pStyle w:val="BodyText1"/>
        <w:shd w:val="clear" w:color="auto" w:fill="auto"/>
        <w:spacing w:before="0" w:after="116" w:line="494" w:lineRule="exact"/>
        <w:ind w:left="20" w:right="20" w:firstLine="0"/>
        <w:rPr>
          <w:rFonts w:ascii="Times New Roman" w:hAnsi="Times New Roman" w:cs="Times New Roman"/>
          <w:sz w:val="24"/>
          <w:szCs w:val="24"/>
        </w:rPr>
      </w:pPr>
      <w:r w:rsidRPr="00533636">
        <w:rPr>
          <w:rFonts w:ascii="Times New Roman" w:hAnsi="Times New Roman" w:cs="Times New Roman"/>
          <w:sz w:val="24"/>
          <w:szCs w:val="24"/>
        </w:rPr>
        <w:t xml:space="preserve">The appellant, </w:t>
      </w:r>
      <w:proofErr w:type="spellStart"/>
      <w:r w:rsidRPr="00533636">
        <w:rPr>
          <w:rFonts w:ascii="Times New Roman" w:hAnsi="Times New Roman" w:cs="Times New Roman"/>
          <w:sz w:val="24"/>
          <w:szCs w:val="24"/>
        </w:rPr>
        <w:t>Besaleri</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Saulo</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Okello</w:t>
      </w:r>
      <w:proofErr w:type="spellEnd"/>
      <w:r w:rsidRPr="00533636">
        <w:rPr>
          <w:rFonts w:ascii="Times New Roman" w:hAnsi="Times New Roman" w:cs="Times New Roman"/>
          <w:sz w:val="24"/>
          <w:szCs w:val="24"/>
        </w:rPr>
        <w:t xml:space="preserve"> together with two others, namely, </w:t>
      </w:r>
      <w:proofErr w:type="spellStart"/>
      <w:r w:rsidRPr="00533636">
        <w:rPr>
          <w:rFonts w:ascii="Times New Roman" w:hAnsi="Times New Roman" w:cs="Times New Roman"/>
          <w:sz w:val="24"/>
          <w:szCs w:val="24"/>
        </w:rPr>
        <w:t>Ocira</w:t>
      </w:r>
      <w:proofErr w:type="spellEnd"/>
      <w:r w:rsidRPr="00533636">
        <w:rPr>
          <w:rFonts w:ascii="Times New Roman" w:hAnsi="Times New Roman" w:cs="Times New Roman"/>
          <w:sz w:val="24"/>
          <w:szCs w:val="24"/>
        </w:rPr>
        <w:t xml:space="preserve"> George and </w:t>
      </w:r>
      <w:proofErr w:type="spellStart"/>
      <w:r w:rsidRPr="00533636">
        <w:rPr>
          <w:rFonts w:ascii="Times New Roman" w:hAnsi="Times New Roman" w:cs="Times New Roman"/>
          <w:sz w:val="24"/>
          <w:szCs w:val="24"/>
        </w:rPr>
        <w:t>Okot</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Jalon</w:t>
      </w:r>
      <w:proofErr w:type="spellEnd"/>
      <w:r w:rsidRPr="00533636">
        <w:rPr>
          <w:rFonts w:ascii="Times New Roman" w:hAnsi="Times New Roman" w:cs="Times New Roman"/>
          <w:sz w:val="24"/>
          <w:szCs w:val="24"/>
        </w:rPr>
        <w:t xml:space="preserve"> were indicted before the High Court (Anti-Corruption Division) for the offences of causing financial loss contrary to Section 269 of the Penal Code Act and Abuse of Office Contrary to Section 87 of the Penal Code Act.</w:t>
      </w:r>
    </w:p>
    <w:p w:rsidR="003B7641" w:rsidRPr="00533636" w:rsidRDefault="00D169FB">
      <w:pPr>
        <w:pStyle w:val="BodyText1"/>
        <w:shd w:val="clear" w:color="auto" w:fill="auto"/>
        <w:spacing w:before="0" w:after="0" w:line="499" w:lineRule="exact"/>
        <w:ind w:left="20" w:right="20" w:firstLine="0"/>
        <w:rPr>
          <w:rFonts w:ascii="Times New Roman" w:hAnsi="Times New Roman" w:cs="Times New Roman"/>
          <w:sz w:val="24"/>
          <w:szCs w:val="24"/>
        </w:rPr>
        <w:sectPr w:rsidR="003B7641" w:rsidRPr="00533636">
          <w:type w:val="continuous"/>
          <w:pgSz w:w="12240" w:h="15840"/>
          <w:pgMar w:top="751" w:right="1541" w:bottom="981" w:left="1570" w:header="0" w:footer="3" w:gutter="0"/>
          <w:cols w:space="720"/>
          <w:noEndnote/>
          <w:docGrid w:linePitch="360"/>
        </w:sectPr>
      </w:pPr>
      <w:r w:rsidRPr="00533636">
        <w:rPr>
          <w:rFonts w:ascii="Times New Roman" w:hAnsi="Times New Roman" w:cs="Times New Roman"/>
          <w:sz w:val="24"/>
          <w:szCs w:val="24"/>
        </w:rPr>
        <w:t xml:space="preserve">The brief facts of the case as accepted by both the High Court and the Court of Appeal were that the appellant and his </w:t>
      </w:r>
      <w:proofErr w:type="spellStart"/>
      <w:r w:rsidRPr="00533636">
        <w:rPr>
          <w:rFonts w:ascii="Times New Roman" w:hAnsi="Times New Roman" w:cs="Times New Roman"/>
          <w:sz w:val="24"/>
          <w:szCs w:val="24"/>
        </w:rPr>
        <w:t>co</w:t>
      </w:r>
      <w:r w:rsidRPr="00533636">
        <w:rPr>
          <w:rFonts w:ascii="Times New Roman" w:hAnsi="Times New Roman" w:cs="Times New Roman"/>
          <w:sz w:val="24"/>
          <w:szCs w:val="24"/>
        </w:rPr>
        <w:softHyphen/>
        <w:t>accused</w:t>
      </w:r>
      <w:proofErr w:type="spellEnd"/>
      <w:r w:rsidRPr="00533636">
        <w:rPr>
          <w:rFonts w:ascii="Times New Roman" w:hAnsi="Times New Roman" w:cs="Times New Roman"/>
          <w:sz w:val="24"/>
          <w:szCs w:val="24"/>
        </w:rPr>
        <w:t xml:space="preserve"> were members and officials of the East </w:t>
      </w:r>
      <w:proofErr w:type="spellStart"/>
      <w:r w:rsidRPr="00533636">
        <w:rPr>
          <w:rFonts w:ascii="Times New Roman" w:hAnsi="Times New Roman" w:cs="Times New Roman"/>
          <w:sz w:val="24"/>
          <w:szCs w:val="24"/>
        </w:rPr>
        <w:t>Acholi</w:t>
      </w:r>
      <w:proofErr w:type="spellEnd"/>
      <w:r w:rsidRPr="00533636">
        <w:rPr>
          <w:rFonts w:ascii="Times New Roman" w:hAnsi="Times New Roman" w:cs="Times New Roman"/>
          <w:sz w:val="24"/>
          <w:szCs w:val="24"/>
        </w:rPr>
        <w:t xml:space="preserve"> Co</w:t>
      </w:r>
      <w:r w:rsidRPr="00533636">
        <w:rPr>
          <w:rFonts w:ascii="Times New Roman" w:hAnsi="Times New Roman" w:cs="Times New Roman"/>
          <w:sz w:val="24"/>
          <w:szCs w:val="24"/>
        </w:rPr>
        <w:softHyphen/>
        <w:t>operative Union. A. 1 who is now the appellant was Chairman,</w:t>
      </w:r>
    </w:p>
    <w:p w:rsidR="003B7641" w:rsidRPr="00533636" w:rsidRDefault="00D169FB">
      <w:pPr>
        <w:pStyle w:val="BodyText1"/>
        <w:shd w:val="clear" w:color="auto" w:fill="auto"/>
        <w:spacing w:before="0" w:after="120" w:line="494" w:lineRule="exact"/>
        <w:ind w:left="40" w:right="20" w:firstLine="0"/>
        <w:rPr>
          <w:rFonts w:ascii="Times New Roman" w:hAnsi="Times New Roman" w:cs="Times New Roman"/>
          <w:sz w:val="24"/>
          <w:szCs w:val="24"/>
        </w:rPr>
      </w:pPr>
      <w:r w:rsidRPr="00533636">
        <w:rPr>
          <w:rFonts w:ascii="Times New Roman" w:hAnsi="Times New Roman" w:cs="Times New Roman"/>
          <w:sz w:val="24"/>
          <w:szCs w:val="24"/>
        </w:rPr>
        <w:lastRenderedPageBreak/>
        <w:t xml:space="preserve">A2 </w:t>
      </w:r>
      <w:proofErr w:type="spellStart"/>
      <w:r w:rsidRPr="00533636">
        <w:rPr>
          <w:rFonts w:ascii="Times New Roman" w:hAnsi="Times New Roman" w:cs="Times New Roman"/>
          <w:sz w:val="24"/>
          <w:szCs w:val="24"/>
        </w:rPr>
        <w:t>Ocira</w:t>
      </w:r>
      <w:proofErr w:type="spellEnd"/>
      <w:r w:rsidRPr="00533636">
        <w:rPr>
          <w:rFonts w:ascii="Times New Roman" w:hAnsi="Times New Roman" w:cs="Times New Roman"/>
          <w:sz w:val="24"/>
          <w:szCs w:val="24"/>
        </w:rPr>
        <w:t xml:space="preserve"> George was Acting Secretary Manager and A3 </w:t>
      </w:r>
      <w:proofErr w:type="spellStart"/>
      <w:r w:rsidRPr="00533636">
        <w:rPr>
          <w:rFonts w:ascii="Times New Roman" w:hAnsi="Times New Roman" w:cs="Times New Roman"/>
          <w:sz w:val="24"/>
          <w:szCs w:val="24"/>
        </w:rPr>
        <w:t>Okot</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Jalon</w:t>
      </w:r>
      <w:proofErr w:type="spellEnd"/>
      <w:r w:rsidRPr="00533636">
        <w:rPr>
          <w:rFonts w:ascii="Times New Roman" w:hAnsi="Times New Roman" w:cs="Times New Roman"/>
          <w:sz w:val="24"/>
          <w:szCs w:val="24"/>
        </w:rPr>
        <w:t xml:space="preserve"> was Treasurer. They were signatories to the Union Account in </w:t>
      </w:r>
      <w:proofErr w:type="spellStart"/>
      <w:r w:rsidRPr="00533636">
        <w:rPr>
          <w:rFonts w:ascii="Times New Roman" w:hAnsi="Times New Roman" w:cs="Times New Roman"/>
          <w:sz w:val="24"/>
          <w:szCs w:val="24"/>
        </w:rPr>
        <w:t>Stanbic</w:t>
      </w:r>
      <w:proofErr w:type="spellEnd"/>
      <w:r w:rsidRPr="00533636">
        <w:rPr>
          <w:rFonts w:ascii="Times New Roman" w:hAnsi="Times New Roman" w:cs="Times New Roman"/>
          <w:sz w:val="24"/>
          <w:szCs w:val="24"/>
        </w:rPr>
        <w:t xml:space="preserve"> Bank, </w:t>
      </w:r>
      <w:proofErr w:type="spellStart"/>
      <w:r w:rsidRPr="00533636">
        <w:rPr>
          <w:rFonts w:ascii="Times New Roman" w:hAnsi="Times New Roman" w:cs="Times New Roman"/>
          <w:sz w:val="24"/>
          <w:szCs w:val="24"/>
        </w:rPr>
        <w:t>Kitgum</w:t>
      </w:r>
      <w:proofErr w:type="spellEnd"/>
      <w:r w:rsidRPr="00533636">
        <w:rPr>
          <w:rFonts w:ascii="Times New Roman" w:hAnsi="Times New Roman" w:cs="Times New Roman"/>
          <w:sz w:val="24"/>
          <w:szCs w:val="24"/>
        </w:rPr>
        <w:t xml:space="preserve"> Branch.</w:t>
      </w:r>
    </w:p>
    <w:p w:rsidR="003B7641" w:rsidRPr="00533636" w:rsidRDefault="00D169FB">
      <w:pPr>
        <w:pStyle w:val="BodyText1"/>
        <w:shd w:val="clear" w:color="auto" w:fill="auto"/>
        <w:spacing w:before="0" w:after="120" w:line="494" w:lineRule="exact"/>
        <w:ind w:left="40" w:right="20" w:firstLine="0"/>
        <w:rPr>
          <w:rFonts w:ascii="Times New Roman" w:hAnsi="Times New Roman" w:cs="Times New Roman"/>
          <w:sz w:val="24"/>
          <w:szCs w:val="24"/>
        </w:rPr>
      </w:pPr>
      <w:r w:rsidRPr="00533636">
        <w:rPr>
          <w:rFonts w:ascii="Times New Roman" w:hAnsi="Times New Roman" w:cs="Times New Roman"/>
          <w:sz w:val="24"/>
          <w:szCs w:val="24"/>
        </w:rPr>
        <w:t>After the NRA/NRM forces captured power in Uganda there was some resistance by some armed groups in Northern Uganda.</w:t>
      </w:r>
    </w:p>
    <w:p w:rsidR="003B7641" w:rsidRPr="00533636" w:rsidRDefault="00D169FB">
      <w:pPr>
        <w:pStyle w:val="BodyText1"/>
        <w:shd w:val="clear" w:color="auto" w:fill="auto"/>
        <w:spacing w:before="0" w:after="120" w:line="494" w:lineRule="exact"/>
        <w:ind w:left="40" w:right="20" w:firstLine="0"/>
        <w:rPr>
          <w:rFonts w:ascii="Times New Roman" w:hAnsi="Times New Roman" w:cs="Times New Roman"/>
          <w:sz w:val="24"/>
          <w:szCs w:val="24"/>
        </w:rPr>
      </w:pPr>
      <w:r w:rsidRPr="00533636">
        <w:rPr>
          <w:rFonts w:ascii="Times New Roman" w:hAnsi="Times New Roman" w:cs="Times New Roman"/>
          <w:sz w:val="24"/>
          <w:szCs w:val="24"/>
        </w:rPr>
        <w:t xml:space="preserve">As a result of the insurgency which took several years some properties including the Union ginnery and other assets like motor vehicles were destroyed or rendered obsolete. Others were commandeered. When the insurgency ended the Union sought compensation from the Government of Uganda and in the process hired a firm of consultants, </w:t>
      </w:r>
      <w:proofErr w:type="spellStart"/>
      <w:r w:rsidRPr="00533636">
        <w:rPr>
          <w:rFonts w:ascii="Times New Roman" w:hAnsi="Times New Roman" w:cs="Times New Roman"/>
          <w:sz w:val="24"/>
          <w:szCs w:val="24"/>
        </w:rPr>
        <w:t>Khas</w:t>
      </w:r>
      <w:proofErr w:type="spellEnd"/>
      <w:r w:rsidRPr="00533636">
        <w:rPr>
          <w:rFonts w:ascii="Times New Roman" w:hAnsi="Times New Roman" w:cs="Times New Roman"/>
          <w:sz w:val="24"/>
          <w:szCs w:val="24"/>
        </w:rPr>
        <w:t xml:space="preserve"> Associates, whose fees was agreed at 15% of any sum recovered as compensation. </w:t>
      </w:r>
      <w:proofErr w:type="gramStart"/>
      <w:r w:rsidRPr="00533636">
        <w:rPr>
          <w:rFonts w:ascii="Times New Roman" w:hAnsi="Times New Roman" w:cs="Times New Roman"/>
          <w:sz w:val="24"/>
          <w:szCs w:val="24"/>
        </w:rPr>
        <w:t xml:space="preserve">A firm of Advocates, M/S </w:t>
      </w:r>
      <w:proofErr w:type="spellStart"/>
      <w:r w:rsidRPr="00533636">
        <w:rPr>
          <w:rFonts w:ascii="Times New Roman" w:hAnsi="Times New Roman" w:cs="Times New Roman"/>
          <w:sz w:val="24"/>
          <w:szCs w:val="24"/>
        </w:rPr>
        <w:t>Omunyokol</w:t>
      </w:r>
      <w:proofErr w:type="spellEnd"/>
      <w:r w:rsidRPr="00533636">
        <w:rPr>
          <w:rFonts w:ascii="Times New Roman" w:hAnsi="Times New Roman" w:cs="Times New Roman"/>
          <w:sz w:val="24"/>
          <w:szCs w:val="24"/>
        </w:rPr>
        <w:t xml:space="preserve"> &amp; Co Advocates were</w:t>
      </w:r>
      <w:proofErr w:type="gramEnd"/>
      <w:r w:rsidRPr="00533636">
        <w:rPr>
          <w:rFonts w:ascii="Times New Roman" w:hAnsi="Times New Roman" w:cs="Times New Roman"/>
          <w:sz w:val="24"/>
          <w:szCs w:val="24"/>
        </w:rPr>
        <w:t xml:space="preserve"> also to receive 15% as legal fees of all the money received as compensation. Furthermore a firm of </w:t>
      </w:r>
      <w:proofErr w:type="spellStart"/>
      <w:r w:rsidRPr="00533636">
        <w:rPr>
          <w:rFonts w:ascii="Times New Roman" w:hAnsi="Times New Roman" w:cs="Times New Roman"/>
          <w:sz w:val="24"/>
          <w:szCs w:val="24"/>
        </w:rPr>
        <w:t>valuers</w:t>
      </w:r>
      <w:proofErr w:type="spellEnd"/>
      <w:r w:rsidRPr="00533636">
        <w:rPr>
          <w:rFonts w:ascii="Times New Roman" w:hAnsi="Times New Roman" w:cs="Times New Roman"/>
          <w:sz w:val="24"/>
          <w:szCs w:val="24"/>
        </w:rPr>
        <w:t xml:space="preserve"> under the name and style of Independent Consulting Surveyors were to be paid 40% of all the money received as compensation. This in effect meant that the Union would receive only 30% of all the money paid as compensation.</w:t>
      </w:r>
    </w:p>
    <w:p w:rsidR="003B7641" w:rsidRPr="00533636" w:rsidRDefault="00D169FB" w:rsidP="00533636">
      <w:pPr>
        <w:pStyle w:val="BodyText1"/>
        <w:shd w:val="clear" w:color="auto" w:fill="auto"/>
        <w:tabs>
          <w:tab w:val="left" w:pos="6208"/>
        </w:tabs>
        <w:spacing w:before="0" w:after="0" w:line="494" w:lineRule="exact"/>
        <w:ind w:left="40" w:right="20" w:firstLine="0"/>
        <w:rPr>
          <w:rFonts w:ascii="Times New Roman" w:hAnsi="Times New Roman" w:cs="Times New Roman"/>
          <w:sz w:val="24"/>
          <w:szCs w:val="24"/>
        </w:rPr>
      </w:pPr>
      <w:r w:rsidRPr="00533636">
        <w:rPr>
          <w:rFonts w:ascii="Times New Roman" w:hAnsi="Times New Roman" w:cs="Times New Roman"/>
          <w:sz w:val="24"/>
          <w:szCs w:val="24"/>
        </w:rPr>
        <w:t xml:space="preserve">A sum of </w:t>
      </w:r>
      <w:proofErr w:type="spellStart"/>
      <w:r w:rsidRPr="00533636">
        <w:rPr>
          <w:rFonts w:ascii="Times New Roman" w:hAnsi="Times New Roman" w:cs="Times New Roman"/>
          <w:sz w:val="24"/>
          <w:szCs w:val="24"/>
        </w:rPr>
        <w:t>Shs</w:t>
      </w:r>
      <w:proofErr w:type="spellEnd"/>
      <w:r w:rsidRPr="00533636">
        <w:rPr>
          <w:rFonts w:ascii="Times New Roman" w:hAnsi="Times New Roman" w:cs="Times New Roman"/>
          <w:sz w:val="24"/>
          <w:szCs w:val="24"/>
        </w:rPr>
        <w:t xml:space="preserve"> 1,000,000,000= </w:t>
      </w:r>
      <w:proofErr w:type="gramStart"/>
      <w:r w:rsidRPr="00533636">
        <w:rPr>
          <w:rFonts w:ascii="Times New Roman" w:hAnsi="Times New Roman" w:cs="Times New Roman"/>
          <w:sz w:val="24"/>
          <w:szCs w:val="24"/>
        </w:rPr>
        <w:t>( one</w:t>
      </w:r>
      <w:proofErr w:type="gramEnd"/>
      <w:r w:rsidRPr="00533636">
        <w:rPr>
          <w:rFonts w:ascii="Times New Roman" w:hAnsi="Times New Roman" w:cs="Times New Roman"/>
          <w:sz w:val="24"/>
          <w:szCs w:val="24"/>
        </w:rPr>
        <w:t xml:space="preserve"> billion Uganda shillings) was paid to the Union through their lawyers, </w:t>
      </w:r>
      <w:proofErr w:type="spellStart"/>
      <w:r w:rsidRPr="00533636">
        <w:rPr>
          <w:rFonts w:ascii="Times New Roman" w:hAnsi="Times New Roman" w:cs="Times New Roman"/>
          <w:sz w:val="24"/>
          <w:szCs w:val="24"/>
        </w:rPr>
        <w:t>Ms</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Omunyokol</w:t>
      </w:r>
      <w:proofErr w:type="spellEnd"/>
      <w:r w:rsidRPr="00533636">
        <w:rPr>
          <w:rFonts w:ascii="Times New Roman" w:hAnsi="Times New Roman" w:cs="Times New Roman"/>
          <w:sz w:val="24"/>
          <w:szCs w:val="24"/>
        </w:rPr>
        <w:t xml:space="preserve"> &amp; Co. Advocates who recovered their fee amounting to </w:t>
      </w:r>
      <w:proofErr w:type="spellStart"/>
      <w:r w:rsidRPr="00533636">
        <w:rPr>
          <w:rFonts w:ascii="Times New Roman" w:hAnsi="Times New Roman" w:cs="Times New Roman"/>
          <w:sz w:val="24"/>
          <w:szCs w:val="24"/>
        </w:rPr>
        <w:t>shs</w:t>
      </w:r>
      <w:proofErr w:type="spellEnd"/>
      <w:r w:rsidRPr="00533636">
        <w:rPr>
          <w:rFonts w:ascii="Times New Roman" w:hAnsi="Times New Roman" w:cs="Times New Roman"/>
          <w:sz w:val="24"/>
          <w:szCs w:val="24"/>
        </w:rPr>
        <w:t xml:space="preserve"> 150,000,000=. The Consultants were also paid </w:t>
      </w:r>
      <w:proofErr w:type="spellStart"/>
      <w:r w:rsidRPr="00533636">
        <w:rPr>
          <w:rFonts w:ascii="Times New Roman" w:hAnsi="Times New Roman" w:cs="Times New Roman"/>
          <w:sz w:val="24"/>
          <w:szCs w:val="24"/>
        </w:rPr>
        <w:t>Shs</w:t>
      </w:r>
      <w:proofErr w:type="spellEnd"/>
      <w:r w:rsidR="00533636">
        <w:rPr>
          <w:rFonts w:ascii="Times New Roman" w:hAnsi="Times New Roman" w:cs="Times New Roman"/>
          <w:sz w:val="24"/>
          <w:szCs w:val="24"/>
        </w:rPr>
        <w:t xml:space="preserve"> </w:t>
      </w:r>
      <w:r w:rsidRPr="00533636">
        <w:rPr>
          <w:rFonts w:ascii="Times New Roman" w:hAnsi="Times New Roman" w:cs="Times New Roman"/>
          <w:sz w:val="24"/>
          <w:szCs w:val="24"/>
        </w:rPr>
        <w:t>l50</w:t>
      </w:r>
      <w:proofErr w:type="gramStart"/>
      <w:r w:rsidRPr="00533636">
        <w:rPr>
          <w:rFonts w:ascii="Times New Roman" w:hAnsi="Times New Roman" w:cs="Times New Roman"/>
          <w:sz w:val="24"/>
          <w:szCs w:val="24"/>
        </w:rPr>
        <w:t>,000,000</w:t>
      </w:r>
      <w:proofErr w:type="gramEnd"/>
      <w:r w:rsidRPr="00533636">
        <w:rPr>
          <w:rFonts w:ascii="Times New Roman" w:hAnsi="Times New Roman" w:cs="Times New Roman"/>
          <w:sz w:val="24"/>
          <w:szCs w:val="24"/>
        </w:rPr>
        <w:t>= as their fee.</w:t>
      </w:r>
      <w:r w:rsidRPr="00533636">
        <w:rPr>
          <w:rFonts w:ascii="Times New Roman" w:hAnsi="Times New Roman" w:cs="Times New Roman"/>
          <w:sz w:val="24"/>
          <w:szCs w:val="24"/>
        </w:rPr>
        <w:tab/>
        <w:t>Then there was</w:t>
      </w:r>
      <w:r w:rsidR="00533636">
        <w:rPr>
          <w:rFonts w:ascii="Times New Roman" w:hAnsi="Times New Roman" w:cs="Times New Roman"/>
          <w:sz w:val="24"/>
          <w:szCs w:val="24"/>
        </w:rPr>
        <w:t xml:space="preserve"> </w:t>
      </w:r>
      <w:r w:rsidRPr="00533636">
        <w:rPr>
          <w:rFonts w:ascii="Times New Roman" w:hAnsi="Times New Roman" w:cs="Times New Roman"/>
          <w:sz w:val="24"/>
          <w:szCs w:val="24"/>
        </w:rPr>
        <w:t>Shs.400</w:t>
      </w:r>
      <w:proofErr w:type="gramStart"/>
      <w:r w:rsidRPr="00533636">
        <w:rPr>
          <w:rFonts w:ascii="Times New Roman" w:hAnsi="Times New Roman" w:cs="Times New Roman"/>
          <w:sz w:val="24"/>
          <w:szCs w:val="24"/>
        </w:rPr>
        <w:t>,000,000</w:t>
      </w:r>
      <w:proofErr w:type="gramEnd"/>
      <w:r w:rsidRPr="00533636">
        <w:rPr>
          <w:rFonts w:ascii="Times New Roman" w:hAnsi="Times New Roman" w:cs="Times New Roman"/>
          <w:sz w:val="24"/>
          <w:szCs w:val="24"/>
        </w:rPr>
        <w:t xml:space="preserve">/= purportedly paid out by the Union as fees to the </w:t>
      </w:r>
      <w:proofErr w:type="spellStart"/>
      <w:r w:rsidRPr="00533636">
        <w:rPr>
          <w:rFonts w:ascii="Times New Roman" w:hAnsi="Times New Roman" w:cs="Times New Roman"/>
          <w:sz w:val="24"/>
          <w:szCs w:val="24"/>
        </w:rPr>
        <w:t>valuers</w:t>
      </w:r>
      <w:proofErr w:type="spellEnd"/>
      <w:r w:rsidRPr="00533636">
        <w:rPr>
          <w:rFonts w:ascii="Times New Roman" w:hAnsi="Times New Roman" w:cs="Times New Roman"/>
          <w:sz w:val="24"/>
          <w:szCs w:val="24"/>
        </w:rPr>
        <w:t xml:space="preserve"> which was subject of the charges against the appellant and his co-accused persons. The purported </w:t>
      </w:r>
      <w:proofErr w:type="spellStart"/>
      <w:r w:rsidRPr="00533636">
        <w:rPr>
          <w:rFonts w:ascii="Times New Roman" w:hAnsi="Times New Roman" w:cs="Times New Roman"/>
          <w:sz w:val="24"/>
          <w:szCs w:val="24"/>
        </w:rPr>
        <w:t>valuers</w:t>
      </w:r>
      <w:proofErr w:type="spellEnd"/>
      <w:r w:rsidRPr="00533636">
        <w:rPr>
          <w:rFonts w:ascii="Times New Roman" w:hAnsi="Times New Roman" w:cs="Times New Roman"/>
          <w:sz w:val="24"/>
          <w:szCs w:val="24"/>
        </w:rPr>
        <w:t xml:space="preserve"> were found to be non-existent. The money in issue was withdrawn by the appellant and his co-accused from the Union Account. Hence the charges of causing financial loss and abuse of office preferred against them.</w:t>
      </w:r>
    </w:p>
    <w:p w:rsidR="003B7641" w:rsidRPr="00533636" w:rsidRDefault="00D169FB">
      <w:pPr>
        <w:pStyle w:val="BodyText1"/>
        <w:shd w:val="clear" w:color="auto" w:fill="auto"/>
        <w:spacing w:before="0" w:after="120" w:line="494"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t xml:space="preserve">In his </w:t>
      </w:r>
      <w:proofErr w:type="spellStart"/>
      <w:r w:rsidRPr="00533636">
        <w:rPr>
          <w:rFonts w:ascii="Times New Roman" w:hAnsi="Times New Roman" w:cs="Times New Roman"/>
          <w:sz w:val="24"/>
          <w:szCs w:val="24"/>
        </w:rPr>
        <w:t>defence</w:t>
      </w:r>
      <w:proofErr w:type="spellEnd"/>
      <w:r w:rsidRPr="00533636">
        <w:rPr>
          <w:rFonts w:ascii="Times New Roman" w:hAnsi="Times New Roman" w:cs="Times New Roman"/>
          <w:sz w:val="24"/>
          <w:szCs w:val="24"/>
        </w:rPr>
        <w:t xml:space="preserve"> the appellant denied having committed any of the two offences charged. He testified that the payment to the </w:t>
      </w:r>
      <w:proofErr w:type="spellStart"/>
      <w:r w:rsidRPr="00533636">
        <w:rPr>
          <w:rFonts w:ascii="Times New Roman" w:hAnsi="Times New Roman" w:cs="Times New Roman"/>
          <w:sz w:val="24"/>
          <w:szCs w:val="24"/>
        </w:rPr>
        <w:t>valuers</w:t>
      </w:r>
      <w:proofErr w:type="spellEnd"/>
      <w:r w:rsidRPr="00533636">
        <w:rPr>
          <w:rFonts w:ascii="Times New Roman" w:hAnsi="Times New Roman" w:cs="Times New Roman"/>
          <w:sz w:val="24"/>
          <w:szCs w:val="24"/>
        </w:rPr>
        <w:t xml:space="preserve"> had been approved by all members because they appreciated the work done to secure the compensation. He stated that the only role he played was to chair the meetings in accordance with the Co-operative Societies Act and to sign the </w:t>
      </w:r>
      <w:proofErr w:type="spellStart"/>
      <w:r w:rsidRPr="00533636">
        <w:rPr>
          <w:rFonts w:ascii="Times New Roman" w:hAnsi="Times New Roman" w:cs="Times New Roman"/>
          <w:sz w:val="24"/>
          <w:szCs w:val="24"/>
        </w:rPr>
        <w:t>cheques</w:t>
      </w:r>
      <w:proofErr w:type="spellEnd"/>
      <w:r w:rsidRPr="00533636">
        <w:rPr>
          <w:rFonts w:ascii="Times New Roman" w:hAnsi="Times New Roman" w:cs="Times New Roman"/>
          <w:sz w:val="24"/>
          <w:szCs w:val="24"/>
        </w:rPr>
        <w:t xml:space="preserve"> including the one in issue.</w:t>
      </w:r>
    </w:p>
    <w:p w:rsidR="003B7641" w:rsidRPr="00533636" w:rsidRDefault="00D169FB">
      <w:pPr>
        <w:pStyle w:val="BodyText1"/>
        <w:shd w:val="clear" w:color="auto" w:fill="auto"/>
        <w:spacing w:before="0" w:after="124" w:line="494"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lastRenderedPageBreak/>
        <w:t>On 30</w:t>
      </w:r>
      <w:r w:rsidRPr="00533636">
        <w:rPr>
          <w:rFonts w:ascii="Times New Roman" w:hAnsi="Times New Roman" w:cs="Times New Roman"/>
          <w:sz w:val="24"/>
          <w:szCs w:val="24"/>
          <w:vertAlign w:val="superscript"/>
        </w:rPr>
        <w:t>th</w:t>
      </w:r>
      <w:r w:rsidRPr="00533636">
        <w:rPr>
          <w:rFonts w:ascii="Times New Roman" w:hAnsi="Times New Roman" w:cs="Times New Roman"/>
          <w:sz w:val="24"/>
          <w:szCs w:val="24"/>
        </w:rPr>
        <w:t xml:space="preserve"> March, 2010 the appellant together with his co-accused they were convicted on both counts and sentenced to four years imprisonment on each count. The sentences were to run concurrently. The Court also made an order for recover</w:t>
      </w:r>
      <w:r w:rsidR="00F24BB9">
        <w:rPr>
          <w:rFonts w:ascii="Times New Roman" w:hAnsi="Times New Roman" w:cs="Times New Roman"/>
          <w:sz w:val="24"/>
          <w:szCs w:val="24"/>
        </w:rPr>
        <w:t>y of Shs400</w:t>
      </w:r>
      <w:proofErr w:type="gramStart"/>
      <w:r w:rsidR="00F24BB9">
        <w:rPr>
          <w:rFonts w:ascii="Times New Roman" w:hAnsi="Times New Roman" w:cs="Times New Roman"/>
          <w:sz w:val="24"/>
          <w:szCs w:val="24"/>
        </w:rPr>
        <w:t>,000,000</w:t>
      </w:r>
      <w:proofErr w:type="gramEnd"/>
      <w:r w:rsidR="00F24BB9">
        <w:rPr>
          <w:rFonts w:ascii="Times New Roman" w:hAnsi="Times New Roman" w:cs="Times New Roman"/>
          <w:sz w:val="24"/>
          <w:szCs w:val="24"/>
        </w:rPr>
        <w:t>= from them.</w:t>
      </w:r>
    </w:p>
    <w:p w:rsidR="003B7641" w:rsidRPr="00533636" w:rsidRDefault="00D169FB">
      <w:pPr>
        <w:pStyle w:val="BodyText1"/>
        <w:shd w:val="clear" w:color="auto" w:fill="auto"/>
        <w:spacing w:before="0" w:after="120" w:line="490"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t>They were dissatisfied with the conviction and sentence and appealed to the Court of Appeal. On 25</w:t>
      </w:r>
      <w:r w:rsidRPr="00533636">
        <w:rPr>
          <w:rFonts w:ascii="Times New Roman" w:hAnsi="Times New Roman" w:cs="Times New Roman"/>
          <w:sz w:val="24"/>
          <w:szCs w:val="24"/>
          <w:vertAlign w:val="superscript"/>
        </w:rPr>
        <w:t>th</w:t>
      </w:r>
      <w:r w:rsidRPr="00533636">
        <w:rPr>
          <w:rFonts w:ascii="Times New Roman" w:hAnsi="Times New Roman" w:cs="Times New Roman"/>
          <w:sz w:val="24"/>
          <w:szCs w:val="24"/>
        </w:rPr>
        <w:t xml:space="preserve"> March, 2004 their appeal was summarily dismissed. Judgment of the Court giving reasons for dismissal of the appeal was delivered on 8</w:t>
      </w:r>
      <w:r w:rsidRPr="00533636">
        <w:rPr>
          <w:rFonts w:ascii="Times New Roman" w:hAnsi="Times New Roman" w:cs="Times New Roman"/>
          <w:sz w:val="24"/>
          <w:szCs w:val="24"/>
          <w:vertAlign w:val="superscript"/>
        </w:rPr>
        <w:t>th</w:t>
      </w:r>
      <w:r w:rsidRPr="00533636">
        <w:rPr>
          <w:rFonts w:ascii="Times New Roman" w:hAnsi="Times New Roman" w:cs="Times New Roman"/>
          <w:sz w:val="24"/>
          <w:szCs w:val="24"/>
        </w:rPr>
        <w:t xml:space="preserve"> May 2014.</w:t>
      </w:r>
    </w:p>
    <w:p w:rsidR="003B7641" w:rsidRPr="00533636" w:rsidRDefault="00D169FB">
      <w:pPr>
        <w:pStyle w:val="BodyText1"/>
        <w:shd w:val="clear" w:color="auto" w:fill="auto"/>
        <w:spacing w:before="0" w:after="0" w:line="490" w:lineRule="exact"/>
        <w:ind w:left="40" w:right="40" w:firstLine="0"/>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Following the dismissal of the appeal by the Court of Appeal only </w:t>
      </w:r>
      <w:proofErr w:type="spellStart"/>
      <w:r w:rsidRPr="00533636">
        <w:rPr>
          <w:rFonts w:ascii="Times New Roman" w:hAnsi="Times New Roman" w:cs="Times New Roman"/>
          <w:sz w:val="24"/>
          <w:szCs w:val="24"/>
        </w:rPr>
        <w:t>Besaleri</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Saulo</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Okello</w:t>
      </w:r>
      <w:proofErr w:type="spellEnd"/>
      <w:r w:rsidRPr="00533636">
        <w:rPr>
          <w:rFonts w:ascii="Times New Roman" w:hAnsi="Times New Roman" w:cs="Times New Roman"/>
          <w:sz w:val="24"/>
          <w:szCs w:val="24"/>
        </w:rPr>
        <w:t xml:space="preserve"> filed a Notice of Appeal.</w:t>
      </w:r>
      <w:proofErr w:type="gramEnd"/>
      <w:r w:rsidRPr="00533636">
        <w:rPr>
          <w:rFonts w:ascii="Times New Roman" w:hAnsi="Times New Roman" w:cs="Times New Roman"/>
          <w:sz w:val="24"/>
          <w:szCs w:val="24"/>
        </w:rPr>
        <w:t xml:space="preserve"> He gave his address of service as C/o M/S </w:t>
      </w:r>
      <w:proofErr w:type="spellStart"/>
      <w:r w:rsidRPr="00533636">
        <w:rPr>
          <w:rFonts w:ascii="Times New Roman" w:hAnsi="Times New Roman" w:cs="Times New Roman"/>
          <w:sz w:val="24"/>
          <w:szCs w:val="24"/>
        </w:rPr>
        <w:t>Tumusiime</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Kabega</w:t>
      </w:r>
      <w:proofErr w:type="spellEnd"/>
      <w:r w:rsidRPr="00533636">
        <w:rPr>
          <w:rFonts w:ascii="Times New Roman" w:hAnsi="Times New Roman" w:cs="Times New Roman"/>
          <w:sz w:val="24"/>
          <w:szCs w:val="24"/>
        </w:rPr>
        <w:t xml:space="preserve"> and Co Advocates 1</w:t>
      </w:r>
      <w:r w:rsidRPr="00533636">
        <w:rPr>
          <w:rFonts w:ascii="Times New Roman" w:hAnsi="Times New Roman" w:cs="Times New Roman"/>
          <w:sz w:val="24"/>
          <w:szCs w:val="24"/>
          <w:vertAlign w:val="superscript"/>
        </w:rPr>
        <w:t>st</w:t>
      </w:r>
      <w:r w:rsidRPr="00533636">
        <w:rPr>
          <w:rFonts w:ascii="Times New Roman" w:hAnsi="Times New Roman" w:cs="Times New Roman"/>
          <w:sz w:val="24"/>
          <w:szCs w:val="24"/>
        </w:rPr>
        <w:t xml:space="preserve"> Floor Investment House, Plot 1 Lower </w:t>
      </w:r>
      <w:proofErr w:type="spellStart"/>
      <w:r w:rsidRPr="00533636">
        <w:rPr>
          <w:rFonts w:ascii="Times New Roman" w:hAnsi="Times New Roman" w:cs="Times New Roman"/>
          <w:sz w:val="24"/>
          <w:szCs w:val="24"/>
        </w:rPr>
        <w:t>Kololo</w:t>
      </w:r>
      <w:proofErr w:type="spellEnd"/>
      <w:r w:rsidRPr="00533636">
        <w:rPr>
          <w:rFonts w:ascii="Times New Roman" w:hAnsi="Times New Roman" w:cs="Times New Roman"/>
          <w:sz w:val="24"/>
          <w:szCs w:val="24"/>
        </w:rPr>
        <w:t xml:space="preserve"> Terrace, P. O. Box 21382, Kampala.</w:t>
      </w:r>
    </w:p>
    <w:p w:rsidR="003B7641" w:rsidRPr="00533636" w:rsidRDefault="00D169FB">
      <w:pPr>
        <w:pStyle w:val="BodyText1"/>
        <w:shd w:val="clear" w:color="auto" w:fill="auto"/>
        <w:spacing w:before="0" w:after="120" w:line="494"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t>On 15</w:t>
      </w:r>
      <w:r w:rsidRPr="00533636">
        <w:rPr>
          <w:rFonts w:ascii="Times New Roman" w:hAnsi="Times New Roman" w:cs="Times New Roman"/>
          <w:sz w:val="24"/>
          <w:szCs w:val="24"/>
          <w:vertAlign w:val="superscript"/>
        </w:rPr>
        <w:t>th</w:t>
      </w:r>
      <w:r w:rsidRPr="00533636">
        <w:rPr>
          <w:rFonts w:ascii="Times New Roman" w:hAnsi="Times New Roman" w:cs="Times New Roman"/>
          <w:sz w:val="24"/>
          <w:szCs w:val="24"/>
        </w:rPr>
        <w:t xml:space="preserve"> February 2017 Mr. Emanuel </w:t>
      </w:r>
      <w:proofErr w:type="spellStart"/>
      <w:r w:rsidRPr="00533636">
        <w:rPr>
          <w:rFonts w:ascii="Times New Roman" w:hAnsi="Times New Roman" w:cs="Times New Roman"/>
          <w:sz w:val="24"/>
          <w:szCs w:val="24"/>
        </w:rPr>
        <w:t>Muwonge</w:t>
      </w:r>
      <w:proofErr w:type="spellEnd"/>
      <w:r w:rsidRPr="00533636">
        <w:rPr>
          <w:rFonts w:ascii="Times New Roman" w:hAnsi="Times New Roman" w:cs="Times New Roman"/>
          <w:sz w:val="24"/>
          <w:szCs w:val="24"/>
        </w:rPr>
        <w:t xml:space="preserve"> appeared before this Court for a pre-hearing conference and introduced himself as Counsel representing the appellants none of whom was in Court. It is incomprehensible that he was representing all the appellants when only one of them had filed a Memorandum of Appeal. Nonetheless the case was fixed for hearing on 10</w:t>
      </w:r>
      <w:r w:rsidRPr="00533636">
        <w:rPr>
          <w:rFonts w:ascii="Times New Roman" w:hAnsi="Times New Roman" w:cs="Times New Roman"/>
          <w:sz w:val="24"/>
          <w:szCs w:val="24"/>
          <w:vertAlign w:val="superscript"/>
        </w:rPr>
        <w:t>th</w:t>
      </w:r>
      <w:r w:rsidRPr="00533636">
        <w:rPr>
          <w:rFonts w:ascii="Times New Roman" w:hAnsi="Times New Roman" w:cs="Times New Roman"/>
          <w:sz w:val="24"/>
          <w:szCs w:val="24"/>
        </w:rPr>
        <w:t xml:space="preserve"> March 2017. A Memorandum of Appeal was filed on 22</w:t>
      </w:r>
      <w:r w:rsidRPr="00533636">
        <w:rPr>
          <w:rFonts w:ascii="Times New Roman" w:hAnsi="Times New Roman" w:cs="Times New Roman"/>
          <w:sz w:val="24"/>
          <w:szCs w:val="24"/>
          <w:vertAlign w:val="superscript"/>
        </w:rPr>
        <w:t>nd</w:t>
      </w:r>
      <w:r w:rsidRPr="00533636">
        <w:rPr>
          <w:rFonts w:ascii="Times New Roman" w:hAnsi="Times New Roman" w:cs="Times New Roman"/>
          <w:sz w:val="24"/>
          <w:szCs w:val="24"/>
        </w:rPr>
        <w:t xml:space="preserve"> February in the name of only </w:t>
      </w:r>
      <w:proofErr w:type="spellStart"/>
      <w:r w:rsidRPr="00533636">
        <w:rPr>
          <w:rFonts w:ascii="Times New Roman" w:hAnsi="Times New Roman" w:cs="Times New Roman"/>
          <w:sz w:val="24"/>
          <w:szCs w:val="24"/>
        </w:rPr>
        <w:t>Besaleri</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Okello</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Saulo</w:t>
      </w:r>
      <w:proofErr w:type="spellEnd"/>
      <w:r w:rsidRPr="00533636">
        <w:rPr>
          <w:rFonts w:ascii="Times New Roman" w:hAnsi="Times New Roman" w:cs="Times New Roman"/>
          <w:sz w:val="24"/>
          <w:szCs w:val="24"/>
        </w:rPr>
        <w:t xml:space="preserve">. The Memorandum of Appeal was drawn by M/s </w:t>
      </w:r>
      <w:proofErr w:type="spellStart"/>
      <w:r w:rsidRPr="00533636">
        <w:rPr>
          <w:rFonts w:ascii="Times New Roman" w:hAnsi="Times New Roman" w:cs="Times New Roman"/>
          <w:sz w:val="24"/>
          <w:szCs w:val="24"/>
        </w:rPr>
        <w:t>Katende</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Sempebwa</w:t>
      </w:r>
      <w:proofErr w:type="spellEnd"/>
      <w:r w:rsidRPr="00533636">
        <w:rPr>
          <w:rFonts w:ascii="Times New Roman" w:hAnsi="Times New Roman" w:cs="Times New Roman"/>
          <w:sz w:val="24"/>
          <w:szCs w:val="24"/>
        </w:rPr>
        <w:t xml:space="preserve"> and Company Advocates, Solicitors and Legal Consultants with no indication as to how the appellant had changed Advocates.</w:t>
      </w:r>
    </w:p>
    <w:p w:rsidR="003B7641" w:rsidRPr="00533636" w:rsidRDefault="00D169FB">
      <w:pPr>
        <w:pStyle w:val="BodyText1"/>
        <w:shd w:val="clear" w:color="auto" w:fill="auto"/>
        <w:spacing w:before="0" w:after="120" w:line="494"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t>On 10</w:t>
      </w:r>
      <w:r w:rsidRPr="00533636">
        <w:rPr>
          <w:rFonts w:ascii="Times New Roman" w:hAnsi="Times New Roman" w:cs="Times New Roman"/>
          <w:sz w:val="24"/>
          <w:szCs w:val="24"/>
          <w:vertAlign w:val="superscript"/>
        </w:rPr>
        <w:t>th</w:t>
      </w:r>
      <w:r w:rsidRPr="00533636">
        <w:rPr>
          <w:rFonts w:ascii="Times New Roman" w:hAnsi="Times New Roman" w:cs="Times New Roman"/>
          <w:sz w:val="24"/>
          <w:szCs w:val="24"/>
        </w:rPr>
        <w:t xml:space="preserve"> March, 2017 the case was called for hearing. Mr. </w:t>
      </w:r>
      <w:proofErr w:type="spellStart"/>
      <w:r w:rsidRPr="00533636">
        <w:rPr>
          <w:rFonts w:ascii="Times New Roman" w:hAnsi="Times New Roman" w:cs="Times New Roman"/>
          <w:sz w:val="24"/>
          <w:szCs w:val="24"/>
        </w:rPr>
        <w:t>Muwonge</w:t>
      </w:r>
      <w:proofErr w:type="spellEnd"/>
      <w:r w:rsidRPr="00533636">
        <w:rPr>
          <w:rFonts w:ascii="Times New Roman" w:hAnsi="Times New Roman" w:cs="Times New Roman"/>
          <w:sz w:val="24"/>
          <w:szCs w:val="24"/>
        </w:rPr>
        <w:t xml:space="preserve"> informed Court that he was representing only </w:t>
      </w:r>
      <w:proofErr w:type="spellStart"/>
      <w:r w:rsidRPr="00533636">
        <w:rPr>
          <w:rFonts w:ascii="Times New Roman" w:hAnsi="Times New Roman" w:cs="Times New Roman"/>
          <w:sz w:val="24"/>
          <w:szCs w:val="24"/>
        </w:rPr>
        <w:t>Besaleri</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Saulo</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Okello</w:t>
      </w:r>
      <w:proofErr w:type="spellEnd"/>
      <w:r w:rsidRPr="00533636">
        <w:rPr>
          <w:rFonts w:ascii="Times New Roman" w:hAnsi="Times New Roman" w:cs="Times New Roman"/>
          <w:sz w:val="24"/>
          <w:szCs w:val="24"/>
        </w:rPr>
        <w:t xml:space="preserve"> who was reportedly bedridden in </w:t>
      </w:r>
      <w:proofErr w:type="spellStart"/>
      <w:r w:rsidRPr="00533636">
        <w:rPr>
          <w:rFonts w:ascii="Times New Roman" w:hAnsi="Times New Roman" w:cs="Times New Roman"/>
          <w:sz w:val="24"/>
          <w:szCs w:val="24"/>
        </w:rPr>
        <w:t>Kitgum</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Okot</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Jalon</w:t>
      </w:r>
      <w:proofErr w:type="spellEnd"/>
      <w:r w:rsidRPr="00533636">
        <w:rPr>
          <w:rFonts w:ascii="Times New Roman" w:hAnsi="Times New Roman" w:cs="Times New Roman"/>
          <w:sz w:val="24"/>
          <w:szCs w:val="24"/>
        </w:rPr>
        <w:t xml:space="preserve"> who was present was asked whether he had ever filed an appeal and he replied that he had filed a Notice and Memorandum of Appeal. The Registrar of this Court disputed the authenticity of the stamp and signature appearing on the Notice and Memorandum of Appeal. </w:t>
      </w:r>
      <w:proofErr w:type="spellStart"/>
      <w:r w:rsidRPr="00533636">
        <w:rPr>
          <w:rFonts w:ascii="Times New Roman" w:hAnsi="Times New Roman" w:cs="Times New Roman"/>
          <w:sz w:val="24"/>
          <w:szCs w:val="24"/>
        </w:rPr>
        <w:t>Okot</w:t>
      </w:r>
      <w:proofErr w:type="spellEnd"/>
      <w:r w:rsidRPr="00533636">
        <w:rPr>
          <w:rFonts w:ascii="Times New Roman" w:hAnsi="Times New Roman" w:cs="Times New Roman"/>
          <w:sz w:val="24"/>
          <w:szCs w:val="24"/>
        </w:rPr>
        <w:t xml:space="preserve"> was asked to avail copies of the documents to the Registrar for verification. He never did.</w:t>
      </w:r>
    </w:p>
    <w:p w:rsidR="00F24BB9" w:rsidRPr="00533636" w:rsidRDefault="00D169FB" w:rsidP="00F24BB9">
      <w:pPr>
        <w:pStyle w:val="BodyText1"/>
        <w:shd w:val="clear" w:color="auto" w:fill="auto"/>
        <w:spacing w:before="0" w:after="124" w:line="494"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t>The case was again called for a pre-hearing conference on 7</w:t>
      </w:r>
      <w:r w:rsidRPr="00533636">
        <w:rPr>
          <w:rFonts w:ascii="Times New Roman" w:hAnsi="Times New Roman" w:cs="Times New Roman"/>
          <w:sz w:val="24"/>
          <w:szCs w:val="24"/>
          <w:vertAlign w:val="superscript"/>
        </w:rPr>
        <w:t>th</w:t>
      </w:r>
      <w:r w:rsidRPr="00533636">
        <w:rPr>
          <w:rFonts w:ascii="Times New Roman" w:hAnsi="Times New Roman" w:cs="Times New Roman"/>
          <w:sz w:val="24"/>
          <w:szCs w:val="24"/>
        </w:rPr>
        <w:t xml:space="preserve"> September, 2017. No appellant was in Court. Mr. </w:t>
      </w:r>
      <w:proofErr w:type="spellStart"/>
      <w:r w:rsidRPr="00533636">
        <w:rPr>
          <w:rFonts w:ascii="Times New Roman" w:hAnsi="Times New Roman" w:cs="Times New Roman"/>
          <w:sz w:val="24"/>
          <w:szCs w:val="24"/>
        </w:rPr>
        <w:t>Muwonge</w:t>
      </w:r>
      <w:proofErr w:type="spellEnd"/>
      <w:r w:rsidRPr="00533636">
        <w:rPr>
          <w:rFonts w:ascii="Times New Roman" w:hAnsi="Times New Roman" w:cs="Times New Roman"/>
          <w:sz w:val="24"/>
          <w:szCs w:val="24"/>
        </w:rPr>
        <w:t xml:space="preserve"> </w:t>
      </w:r>
      <w:r w:rsidRPr="00533636">
        <w:rPr>
          <w:rStyle w:val="Bodytext125pt"/>
          <w:rFonts w:ascii="Times New Roman" w:hAnsi="Times New Roman" w:cs="Times New Roman"/>
          <w:sz w:val="24"/>
          <w:szCs w:val="24"/>
        </w:rPr>
        <w:t xml:space="preserve">informed Court that he had failed to trace any of the appellants </w:t>
      </w:r>
      <w:r w:rsidRPr="00533636">
        <w:rPr>
          <w:rFonts w:ascii="Times New Roman" w:hAnsi="Times New Roman" w:cs="Times New Roman"/>
          <w:sz w:val="24"/>
          <w:szCs w:val="24"/>
        </w:rPr>
        <w:lastRenderedPageBreak/>
        <w:t xml:space="preserve">who had completed their sentence but were appealing against the order for compensation. </w:t>
      </w:r>
      <w:r w:rsidRPr="00533636">
        <w:rPr>
          <w:rStyle w:val="Bodytext125pt"/>
          <w:rFonts w:ascii="Times New Roman" w:hAnsi="Times New Roman" w:cs="Times New Roman"/>
          <w:sz w:val="24"/>
          <w:szCs w:val="24"/>
        </w:rPr>
        <w:t xml:space="preserve">He </w:t>
      </w:r>
      <w:r w:rsidRPr="00533636">
        <w:rPr>
          <w:rFonts w:ascii="Times New Roman" w:hAnsi="Times New Roman" w:cs="Times New Roman"/>
          <w:sz w:val="24"/>
          <w:szCs w:val="24"/>
        </w:rPr>
        <w:t xml:space="preserve">stated that he together with the Registrar of this Court had tried to get the appellants together but it was difficult because they did not have their phone </w:t>
      </w:r>
      <w:r w:rsidR="00F24BB9" w:rsidRPr="00533636">
        <w:rPr>
          <w:rFonts w:ascii="Times New Roman" w:hAnsi="Times New Roman" w:cs="Times New Roman"/>
          <w:sz w:val="24"/>
          <w:szCs w:val="24"/>
        </w:rPr>
        <w:t xml:space="preserve">numbers on the file. He suggested that the appellants be served by substituted service at the Court premises at </w:t>
      </w:r>
      <w:proofErr w:type="spellStart"/>
      <w:r w:rsidR="00F24BB9" w:rsidRPr="00533636">
        <w:rPr>
          <w:rFonts w:ascii="Times New Roman" w:hAnsi="Times New Roman" w:cs="Times New Roman"/>
          <w:sz w:val="24"/>
          <w:szCs w:val="24"/>
        </w:rPr>
        <w:t>Kitgum</w:t>
      </w:r>
      <w:proofErr w:type="spellEnd"/>
      <w:r w:rsidR="00F24BB9" w:rsidRPr="00533636">
        <w:rPr>
          <w:rFonts w:ascii="Times New Roman" w:hAnsi="Times New Roman" w:cs="Times New Roman"/>
          <w:sz w:val="24"/>
          <w:szCs w:val="24"/>
        </w:rPr>
        <w:t xml:space="preserve">. Court ordered both </w:t>
      </w:r>
      <w:proofErr w:type="gramStart"/>
      <w:r w:rsidR="00F24BB9" w:rsidRPr="00533636">
        <w:rPr>
          <w:rFonts w:ascii="Times New Roman" w:hAnsi="Times New Roman" w:cs="Times New Roman"/>
          <w:sz w:val="24"/>
          <w:szCs w:val="24"/>
        </w:rPr>
        <w:t>Counsel</w:t>
      </w:r>
      <w:proofErr w:type="gramEnd"/>
      <w:r w:rsidR="00F24BB9" w:rsidRPr="00533636">
        <w:rPr>
          <w:rFonts w:ascii="Times New Roman" w:hAnsi="Times New Roman" w:cs="Times New Roman"/>
          <w:sz w:val="24"/>
          <w:szCs w:val="24"/>
        </w:rPr>
        <w:t xml:space="preserve"> to file written submissions.</w:t>
      </w:r>
    </w:p>
    <w:p w:rsidR="003B7641" w:rsidRPr="00533636" w:rsidRDefault="003B7641">
      <w:pPr>
        <w:pStyle w:val="BodyText1"/>
        <w:shd w:val="clear" w:color="auto" w:fill="auto"/>
        <w:spacing w:before="0" w:after="124" w:line="494" w:lineRule="exact"/>
        <w:ind w:left="40" w:right="40" w:firstLine="0"/>
        <w:rPr>
          <w:rFonts w:ascii="Times New Roman" w:hAnsi="Times New Roman" w:cs="Times New Roman"/>
          <w:sz w:val="24"/>
          <w:szCs w:val="24"/>
        </w:rPr>
        <w:sectPr w:rsidR="003B7641" w:rsidRPr="00533636">
          <w:footerReference w:type="default" r:id="rId8"/>
          <w:pgSz w:w="12240" w:h="15840"/>
          <w:pgMar w:top="751" w:right="1541" w:bottom="981" w:left="1570" w:header="0" w:footer="3" w:gutter="0"/>
          <w:cols w:space="720"/>
          <w:noEndnote/>
          <w:docGrid w:linePitch="360"/>
        </w:sectPr>
      </w:pPr>
    </w:p>
    <w:p w:rsidR="003B7641" w:rsidRPr="00533636" w:rsidRDefault="00D169FB">
      <w:pPr>
        <w:pStyle w:val="BodyText1"/>
        <w:shd w:val="clear" w:color="auto" w:fill="auto"/>
        <w:spacing w:before="0" w:after="116" w:line="490" w:lineRule="exact"/>
        <w:ind w:left="20" w:right="20" w:firstLine="0"/>
        <w:rPr>
          <w:rFonts w:ascii="Times New Roman" w:hAnsi="Times New Roman" w:cs="Times New Roman"/>
          <w:sz w:val="24"/>
          <w:szCs w:val="24"/>
        </w:rPr>
      </w:pPr>
      <w:r w:rsidRPr="00533636">
        <w:rPr>
          <w:rFonts w:ascii="Times New Roman" w:hAnsi="Times New Roman" w:cs="Times New Roman"/>
          <w:sz w:val="24"/>
          <w:szCs w:val="24"/>
        </w:rPr>
        <w:lastRenderedPageBreak/>
        <w:t>On 20</w:t>
      </w:r>
      <w:r w:rsidRPr="00533636">
        <w:rPr>
          <w:rFonts w:ascii="Times New Roman" w:hAnsi="Times New Roman" w:cs="Times New Roman"/>
          <w:sz w:val="24"/>
          <w:szCs w:val="24"/>
          <w:vertAlign w:val="superscript"/>
        </w:rPr>
        <w:t>th</w:t>
      </w:r>
      <w:r w:rsidRPr="00533636">
        <w:rPr>
          <w:rFonts w:ascii="Times New Roman" w:hAnsi="Times New Roman" w:cs="Times New Roman"/>
          <w:sz w:val="24"/>
          <w:szCs w:val="24"/>
        </w:rPr>
        <w:t xml:space="preserve"> September, 2017 the case was called for hearing. Mr. </w:t>
      </w:r>
      <w:proofErr w:type="spellStart"/>
      <w:r w:rsidRPr="00533636">
        <w:rPr>
          <w:rFonts w:ascii="Times New Roman" w:hAnsi="Times New Roman" w:cs="Times New Roman"/>
          <w:sz w:val="24"/>
          <w:szCs w:val="24"/>
        </w:rPr>
        <w:t>Muwonge</w:t>
      </w:r>
      <w:proofErr w:type="spellEnd"/>
      <w:r w:rsidRPr="00533636">
        <w:rPr>
          <w:rFonts w:ascii="Times New Roman" w:hAnsi="Times New Roman" w:cs="Times New Roman"/>
          <w:sz w:val="24"/>
          <w:szCs w:val="24"/>
        </w:rPr>
        <w:t xml:space="preserve"> stated that he was appearing for the appellants on a State brief. He also stated that while previously he was representing only one of the appellants he was now representing all of them. He submitted that they had been served through the New Vision but they could not be traced.</w:t>
      </w:r>
    </w:p>
    <w:p w:rsidR="003B7641" w:rsidRPr="00533636" w:rsidRDefault="00D169FB">
      <w:pPr>
        <w:pStyle w:val="BodyText1"/>
        <w:shd w:val="clear" w:color="auto" w:fill="auto"/>
        <w:spacing w:before="0" w:after="120" w:line="494" w:lineRule="exact"/>
        <w:ind w:left="20" w:right="20" w:firstLine="0"/>
        <w:rPr>
          <w:rFonts w:ascii="Times New Roman" w:hAnsi="Times New Roman" w:cs="Times New Roman"/>
          <w:sz w:val="24"/>
          <w:szCs w:val="24"/>
        </w:rPr>
      </w:pPr>
      <w:r w:rsidRPr="00533636">
        <w:rPr>
          <w:rFonts w:ascii="Times New Roman" w:hAnsi="Times New Roman" w:cs="Times New Roman"/>
          <w:sz w:val="24"/>
          <w:szCs w:val="24"/>
        </w:rPr>
        <w:t xml:space="preserve">It is clear from what transpired in Court that Mr. </w:t>
      </w:r>
      <w:proofErr w:type="spellStart"/>
      <w:r w:rsidRPr="00533636">
        <w:rPr>
          <w:rFonts w:ascii="Times New Roman" w:hAnsi="Times New Roman" w:cs="Times New Roman"/>
          <w:sz w:val="24"/>
          <w:szCs w:val="24"/>
        </w:rPr>
        <w:t>Muwonge</w:t>
      </w:r>
      <w:proofErr w:type="spellEnd"/>
      <w:r w:rsidRPr="00533636">
        <w:rPr>
          <w:rFonts w:ascii="Times New Roman" w:hAnsi="Times New Roman" w:cs="Times New Roman"/>
          <w:sz w:val="24"/>
          <w:szCs w:val="24"/>
        </w:rPr>
        <w:t xml:space="preserve"> had instructions to represent only </w:t>
      </w:r>
      <w:proofErr w:type="spellStart"/>
      <w:r w:rsidRPr="00533636">
        <w:rPr>
          <w:rFonts w:ascii="Times New Roman" w:hAnsi="Times New Roman" w:cs="Times New Roman"/>
          <w:sz w:val="24"/>
          <w:szCs w:val="24"/>
        </w:rPr>
        <w:t>Besaleri</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Okello</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Saulo</w:t>
      </w:r>
      <w:proofErr w:type="spellEnd"/>
      <w:r w:rsidRPr="00533636">
        <w:rPr>
          <w:rFonts w:ascii="Times New Roman" w:hAnsi="Times New Roman" w:cs="Times New Roman"/>
          <w:sz w:val="24"/>
          <w:szCs w:val="24"/>
        </w:rPr>
        <w:t xml:space="preserve"> who was the only appellant. </w:t>
      </w:r>
      <w:proofErr w:type="spellStart"/>
      <w:r w:rsidRPr="00533636">
        <w:rPr>
          <w:rFonts w:ascii="Times New Roman" w:hAnsi="Times New Roman" w:cs="Times New Roman"/>
          <w:sz w:val="24"/>
          <w:szCs w:val="24"/>
        </w:rPr>
        <w:t>Jalon</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Okot</w:t>
      </w:r>
      <w:proofErr w:type="spellEnd"/>
      <w:r w:rsidRPr="00533636">
        <w:rPr>
          <w:rFonts w:ascii="Times New Roman" w:hAnsi="Times New Roman" w:cs="Times New Roman"/>
          <w:sz w:val="24"/>
          <w:szCs w:val="24"/>
        </w:rPr>
        <w:t xml:space="preserve"> who claimed that he had filed an appeal disappeared when he was asked to verify his papers with the Registrar when their authenticity was questioned.</w:t>
      </w:r>
    </w:p>
    <w:p w:rsidR="003B7641" w:rsidRPr="00533636" w:rsidRDefault="00D169FB">
      <w:pPr>
        <w:pStyle w:val="BodyText1"/>
        <w:shd w:val="clear" w:color="auto" w:fill="auto"/>
        <w:spacing w:before="0" w:after="116" w:line="494" w:lineRule="exact"/>
        <w:ind w:left="20" w:right="20" w:firstLine="0"/>
        <w:rPr>
          <w:rFonts w:ascii="Times New Roman" w:hAnsi="Times New Roman" w:cs="Times New Roman"/>
          <w:sz w:val="24"/>
          <w:szCs w:val="24"/>
        </w:rPr>
      </w:pPr>
      <w:r w:rsidRPr="00533636">
        <w:rPr>
          <w:rFonts w:ascii="Times New Roman" w:hAnsi="Times New Roman" w:cs="Times New Roman"/>
          <w:sz w:val="24"/>
          <w:szCs w:val="24"/>
        </w:rPr>
        <w:t xml:space="preserve">In respect of </w:t>
      </w:r>
      <w:proofErr w:type="spellStart"/>
      <w:r w:rsidRPr="00533636">
        <w:rPr>
          <w:rFonts w:ascii="Times New Roman" w:hAnsi="Times New Roman" w:cs="Times New Roman"/>
          <w:sz w:val="24"/>
          <w:szCs w:val="24"/>
        </w:rPr>
        <w:t>Besaleri</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Okello</w:t>
      </w:r>
      <w:proofErr w:type="spellEnd"/>
      <w:r w:rsidRPr="00533636">
        <w:rPr>
          <w:rFonts w:ascii="Times New Roman" w:hAnsi="Times New Roman" w:cs="Times New Roman"/>
          <w:sz w:val="24"/>
          <w:szCs w:val="24"/>
        </w:rPr>
        <w:t xml:space="preserve"> a Memorandum of Appeal containing two grounds was filed. The two grounds are as follows:-</w:t>
      </w:r>
    </w:p>
    <w:p w:rsidR="003B7641" w:rsidRPr="00533636" w:rsidRDefault="00D169FB">
      <w:pPr>
        <w:pStyle w:val="BodyText1"/>
        <w:numPr>
          <w:ilvl w:val="0"/>
          <w:numId w:val="1"/>
        </w:numPr>
        <w:shd w:val="clear" w:color="auto" w:fill="auto"/>
        <w:tabs>
          <w:tab w:val="left" w:pos="823"/>
        </w:tabs>
        <w:spacing w:before="0" w:after="128" w:line="499" w:lineRule="exact"/>
        <w:ind w:left="760" w:right="20"/>
        <w:rPr>
          <w:rFonts w:ascii="Times New Roman" w:hAnsi="Times New Roman" w:cs="Times New Roman"/>
          <w:sz w:val="24"/>
          <w:szCs w:val="24"/>
        </w:rPr>
      </w:pPr>
      <w:r w:rsidRPr="00533636">
        <w:rPr>
          <w:rFonts w:ascii="Times New Roman" w:hAnsi="Times New Roman" w:cs="Times New Roman"/>
          <w:sz w:val="24"/>
          <w:szCs w:val="24"/>
        </w:rPr>
        <w:t>That the learned Justices of the Court of Appeal failed to re-evaluate the Appellant’s evidence and as a result came to a wrong conclusion.</w:t>
      </w:r>
    </w:p>
    <w:p w:rsidR="003B7641" w:rsidRPr="00533636" w:rsidRDefault="00D169FB">
      <w:pPr>
        <w:pStyle w:val="BodyText1"/>
        <w:numPr>
          <w:ilvl w:val="0"/>
          <w:numId w:val="1"/>
        </w:numPr>
        <w:shd w:val="clear" w:color="auto" w:fill="auto"/>
        <w:tabs>
          <w:tab w:val="left" w:pos="770"/>
        </w:tabs>
        <w:spacing w:before="0" w:after="0" w:line="490" w:lineRule="exact"/>
        <w:ind w:left="760" w:right="20"/>
        <w:rPr>
          <w:rFonts w:ascii="Times New Roman" w:hAnsi="Times New Roman" w:cs="Times New Roman"/>
          <w:sz w:val="24"/>
          <w:szCs w:val="24"/>
        </w:rPr>
      </w:pPr>
      <w:r w:rsidRPr="00533636">
        <w:rPr>
          <w:rFonts w:ascii="Times New Roman" w:hAnsi="Times New Roman" w:cs="Times New Roman"/>
          <w:sz w:val="24"/>
          <w:szCs w:val="24"/>
        </w:rPr>
        <w:t xml:space="preserve">That the learned Justices of the Court of Appeal erred in law </w:t>
      </w:r>
      <w:r w:rsidRPr="00533636">
        <w:rPr>
          <w:rStyle w:val="Bodytext125pt"/>
          <w:rFonts w:ascii="Times New Roman" w:hAnsi="Times New Roman" w:cs="Times New Roman"/>
          <w:sz w:val="24"/>
          <w:szCs w:val="24"/>
        </w:rPr>
        <w:t xml:space="preserve">and fact in sentencing the appellant to four years </w:t>
      </w:r>
      <w:r w:rsidRPr="00533636">
        <w:rPr>
          <w:rFonts w:ascii="Times New Roman" w:hAnsi="Times New Roman" w:cs="Times New Roman"/>
          <w:sz w:val="24"/>
          <w:szCs w:val="24"/>
        </w:rPr>
        <w:t>imprisonment and order of compensation of Ugx400,000,000= without being availed the option of paying a fine.</w:t>
      </w:r>
    </w:p>
    <w:p w:rsidR="003B7641" w:rsidRPr="00533636" w:rsidRDefault="00D169FB">
      <w:pPr>
        <w:pStyle w:val="BodyText1"/>
        <w:shd w:val="clear" w:color="auto" w:fill="auto"/>
        <w:spacing w:before="0" w:after="124" w:line="499"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t xml:space="preserve">Both </w:t>
      </w:r>
      <w:proofErr w:type="gramStart"/>
      <w:r w:rsidRPr="00533636">
        <w:rPr>
          <w:rFonts w:ascii="Times New Roman" w:hAnsi="Times New Roman" w:cs="Times New Roman"/>
          <w:sz w:val="24"/>
          <w:szCs w:val="24"/>
        </w:rPr>
        <w:t>Counsel</w:t>
      </w:r>
      <w:proofErr w:type="gramEnd"/>
      <w:r w:rsidRPr="00533636">
        <w:rPr>
          <w:rFonts w:ascii="Times New Roman" w:hAnsi="Times New Roman" w:cs="Times New Roman"/>
          <w:sz w:val="24"/>
          <w:szCs w:val="24"/>
        </w:rPr>
        <w:t xml:space="preserve"> filed written submissions which they adopted at the trial. Mr. </w:t>
      </w:r>
      <w:proofErr w:type="spellStart"/>
      <w:r w:rsidRPr="00533636">
        <w:rPr>
          <w:rFonts w:ascii="Times New Roman" w:hAnsi="Times New Roman" w:cs="Times New Roman"/>
          <w:sz w:val="24"/>
          <w:szCs w:val="24"/>
        </w:rPr>
        <w:t>Muwonge</w:t>
      </w:r>
      <w:proofErr w:type="spellEnd"/>
      <w:r w:rsidRPr="00533636">
        <w:rPr>
          <w:rFonts w:ascii="Times New Roman" w:hAnsi="Times New Roman" w:cs="Times New Roman"/>
          <w:sz w:val="24"/>
          <w:szCs w:val="24"/>
        </w:rPr>
        <w:t xml:space="preserve"> Counsel for the appellant filed his submissions on 22</w:t>
      </w:r>
      <w:r w:rsidRPr="00533636">
        <w:rPr>
          <w:rFonts w:ascii="Times New Roman" w:hAnsi="Times New Roman" w:cs="Times New Roman"/>
          <w:sz w:val="24"/>
          <w:szCs w:val="24"/>
          <w:vertAlign w:val="superscript"/>
        </w:rPr>
        <w:t>nd</w:t>
      </w:r>
      <w:r w:rsidRPr="00533636">
        <w:rPr>
          <w:rFonts w:ascii="Times New Roman" w:hAnsi="Times New Roman" w:cs="Times New Roman"/>
          <w:sz w:val="24"/>
          <w:szCs w:val="24"/>
        </w:rPr>
        <w:t xml:space="preserve"> February 2017 while Mr. Wycliffe </w:t>
      </w:r>
      <w:proofErr w:type="spellStart"/>
      <w:r w:rsidRPr="00533636">
        <w:rPr>
          <w:rFonts w:ascii="Times New Roman" w:hAnsi="Times New Roman" w:cs="Times New Roman"/>
          <w:sz w:val="24"/>
          <w:szCs w:val="24"/>
        </w:rPr>
        <w:t>Mutyabule</w:t>
      </w:r>
      <w:proofErr w:type="spellEnd"/>
      <w:r w:rsidRPr="00533636">
        <w:rPr>
          <w:rFonts w:ascii="Times New Roman" w:hAnsi="Times New Roman" w:cs="Times New Roman"/>
          <w:sz w:val="24"/>
          <w:szCs w:val="24"/>
        </w:rPr>
        <w:t>, Counsel from the Inspectorate of Government filed the respondent’s reply on 1</w:t>
      </w:r>
      <w:r w:rsidRPr="00533636">
        <w:rPr>
          <w:rFonts w:ascii="Times New Roman" w:hAnsi="Times New Roman" w:cs="Times New Roman"/>
          <w:sz w:val="24"/>
          <w:szCs w:val="24"/>
          <w:vertAlign w:val="superscript"/>
        </w:rPr>
        <w:t>st</w:t>
      </w:r>
      <w:r w:rsidRPr="00533636">
        <w:rPr>
          <w:rFonts w:ascii="Times New Roman" w:hAnsi="Times New Roman" w:cs="Times New Roman"/>
          <w:sz w:val="24"/>
          <w:szCs w:val="24"/>
        </w:rPr>
        <w:t xml:space="preserve"> March 2017.</w:t>
      </w:r>
    </w:p>
    <w:p w:rsidR="003B7641" w:rsidRPr="00533636" w:rsidRDefault="00D169FB">
      <w:pPr>
        <w:pStyle w:val="BodyText1"/>
        <w:shd w:val="clear" w:color="auto" w:fill="auto"/>
        <w:spacing w:before="0" w:after="120" w:line="494"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t xml:space="preserve">In his submission on ground one Counsel </w:t>
      </w:r>
      <w:proofErr w:type="spellStart"/>
      <w:r w:rsidRPr="00533636">
        <w:rPr>
          <w:rFonts w:ascii="Times New Roman" w:hAnsi="Times New Roman" w:cs="Times New Roman"/>
          <w:sz w:val="24"/>
          <w:szCs w:val="24"/>
        </w:rPr>
        <w:t>Muwonge</w:t>
      </w:r>
      <w:proofErr w:type="spellEnd"/>
      <w:r w:rsidRPr="00533636">
        <w:rPr>
          <w:rFonts w:ascii="Times New Roman" w:hAnsi="Times New Roman" w:cs="Times New Roman"/>
          <w:sz w:val="24"/>
          <w:szCs w:val="24"/>
        </w:rPr>
        <w:t xml:space="preserve"> submitted that the Court of Appeal had failed to appreciate the evidence of the appellant in relation to his participation in the offence. While acknowledging that the appellant had accepted signing the </w:t>
      </w:r>
      <w:proofErr w:type="spellStart"/>
      <w:r w:rsidRPr="00533636">
        <w:rPr>
          <w:rFonts w:ascii="Times New Roman" w:hAnsi="Times New Roman" w:cs="Times New Roman"/>
          <w:sz w:val="24"/>
          <w:szCs w:val="24"/>
        </w:rPr>
        <w:t>cheques</w:t>
      </w:r>
      <w:proofErr w:type="spellEnd"/>
      <w:r w:rsidRPr="00533636">
        <w:rPr>
          <w:rFonts w:ascii="Times New Roman" w:hAnsi="Times New Roman" w:cs="Times New Roman"/>
          <w:sz w:val="24"/>
          <w:szCs w:val="24"/>
        </w:rPr>
        <w:t xml:space="preserve"> he was not responsible for establishing who the payee was. Furthermore the payment of the UGX400</w:t>
      </w:r>
      <w:proofErr w:type="gramStart"/>
      <w:r w:rsidRPr="00533636">
        <w:rPr>
          <w:rFonts w:ascii="Times New Roman" w:hAnsi="Times New Roman" w:cs="Times New Roman"/>
          <w:sz w:val="24"/>
          <w:szCs w:val="24"/>
        </w:rPr>
        <w:t>,000,000</w:t>
      </w:r>
      <w:proofErr w:type="gramEnd"/>
      <w:r w:rsidRPr="00533636">
        <w:rPr>
          <w:rFonts w:ascii="Times New Roman" w:hAnsi="Times New Roman" w:cs="Times New Roman"/>
          <w:sz w:val="24"/>
          <w:szCs w:val="24"/>
        </w:rPr>
        <w:t xml:space="preserve">= was </w:t>
      </w:r>
      <w:proofErr w:type="spellStart"/>
      <w:r w:rsidRPr="00533636">
        <w:rPr>
          <w:rFonts w:ascii="Times New Roman" w:hAnsi="Times New Roman" w:cs="Times New Roman"/>
          <w:sz w:val="24"/>
          <w:szCs w:val="24"/>
        </w:rPr>
        <w:t>authorised</w:t>
      </w:r>
      <w:proofErr w:type="spellEnd"/>
      <w:r w:rsidRPr="00533636">
        <w:rPr>
          <w:rFonts w:ascii="Times New Roman" w:hAnsi="Times New Roman" w:cs="Times New Roman"/>
          <w:sz w:val="24"/>
          <w:szCs w:val="24"/>
        </w:rPr>
        <w:t xml:space="preserve"> by the General Meeting of the Union and the appellant was only implementing the decision. According to Counsel there was no evidence to prove criminal intention and the signing of the </w:t>
      </w:r>
      <w:proofErr w:type="spellStart"/>
      <w:r w:rsidRPr="00533636">
        <w:rPr>
          <w:rFonts w:ascii="Times New Roman" w:hAnsi="Times New Roman" w:cs="Times New Roman"/>
          <w:sz w:val="24"/>
          <w:szCs w:val="24"/>
        </w:rPr>
        <w:t>cheques</w:t>
      </w:r>
      <w:proofErr w:type="spellEnd"/>
      <w:r w:rsidRPr="00533636">
        <w:rPr>
          <w:rFonts w:ascii="Times New Roman" w:hAnsi="Times New Roman" w:cs="Times New Roman"/>
          <w:sz w:val="24"/>
          <w:szCs w:val="24"/>
        </w:rPr>
        <w:t xml:space="preserve"> by the appellant did </w:t>
      </w:r>
      <w:proofErr w:type="gramStart"/>
      <w:r w:rsidRPr="00533636">
        <w:rPr>
          <w:rFonts w:ascii="Times New Roman" w:hAnsi="Times New Roman" w:cs="Times New Roman"/>
          <w:sz w:val="24"/>
          <w:szCs w:val="24"/>
        </w:rPr>
        <w:t>not on its own</w:t>
      </w:r>
      <w:proofErr w:type="gramEnd"/>
      <w:r w:rsidRPr="00533636">
        <w:rPr>
          <w:rFonts w:ascii="Times New Roman" w:hAnsi="Times New Roman" w:cs="Times New Roman"/>
          <w:sz w:val="24"/>
          <w:szCs w:val="24"/>
        </w:rPr>
        <w:t xml:space="preserve"> establish the ingredients of the offences of Abuse of office.</w:t>
      </w:r>
    </w:p>
    <w:p w:rsidR="003B7641" w:rsidRPr="00533636" w:rsidRDefault="00D169FB">
      <w:pPr>
        <w:pStyle w:val="BodyText1"/>
        <w:shd w:val="clear" w:color="auto" w:fill="auto"/>
        <w:spacing w:before="0" w:after="124" w:line="494"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lastRenderedPageBreak/>
        <w:t>On ground two Counsel for the appellant submitted that the order of compensation of UGX400</w:t>
      </w:r>
      <w:proofErr w:type="gramStart"/>
      <w:r w:rsidRPr="00533636">
        <w:rPr>
          <w:rFonts w:ascii="Times New Roman" w:hAnsi="Times New Roman" w:cs="Times New Roman"/>
          <w:sz w:val="24"/>
          <w:szCs w:val="24"/>
        </w:rPr>
        <w:t>,000,000</w:t>
      </w:r>
      <w:proofErr w:type="gramEnd"/>
      <w:r w:rsidRPr="00533636">
        <w:rPr>
          <w:rFonts w:ascii="Times New Roman" w:hAnsi="Times New Roman" w:cs="Times New Roman"/>
          <w:sz w:val="24"/>
          <w:szCs w:val="24"/>
        </w:rPr>
        <w:t xml:space="preserve">= was harsh and excessive and should be set aside by this </w:t>
      </w:r>
      <w:proofErr w:type="spellStart"/>
      <w:r w:rsidRPr="00533636">
        <w:rPr>
          <w:rFonts w:ascii="Times New Roman" w:hAnsi="Times New Roman" w:cs="Times New Roman"/>
          <w:sz w:val="24"/>
          <w:szCs w:val="24"/>
        </w:rPr>
        <w:t>Honourable</w:t>
      </w:r>
      <w:proofErr w:type="spellEnd"/>
      <w:r w:rsidRPr="00533636">
        <w:rPr>
          <w:rFonts w:ascii="Times New Roman" w:hAnsi="Times New Roman" w:cs="Times New Roman"/>
          <w:sz w:val="24"/>
          <w:szCs w:val="24"/>
        </w:rPr>
        <w:t xml:space="preserve"> Court.</w:t>
      </w:r>
    </w:p>
    <w:p w:rsidR="003B7641" w:rsidRPr="00533636" w:rsidRDefault="00D169FB">
      <w:pPr>
        <w:pStyle w:val="BodyText1"/>
        <w:shd w:val="clear" w:color="auto" w:fill="auto"/>
        <w:spacing w:before="0" w:after="113" w:line="490"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t>Alternatively it was submitted that since the appellant had already served the sentence of 4 years imprisonment he had learnt his lesson. He had lost property during his incarceration and he had no livelihood outside prison.</w:t>
      </w:r>
    </w:p>
    <w:p w:rsidR="003B7641" w:rsidRPr="00533636" w:rsidRDefault="00D169FB">
      <w:pPr>
        <w:pStyle w:val="BodyText1"/>
        <w:shd w:val="clear" w:color="auto" w:fill="auto"/>
        <w:spacing w:before="0" w:after="0" w:line="499" w:lineRule="exact"/>
        <w:ind w:left="40" w:right="40" w:firstLine="0"/>
        <w:rPr>
          <w:rFonts w:ascii="Times New Roman" w:hAnsi="Times New Roman" w:cs="Times New Roman"/>
          <w:sz w:val="24"/>
          <w:szCs w:val="24"/>
        </w:rPr>
        <w:sectPr w:rsidR="003B7641" w:rsidRPr="00533636">
          <w:footerReference w:type="even" r:id="rId9"/>
          <w:footerReference w:type="default" r:id="rId10"/>
          <w:pgSz w:w="12240" w:h="15840"/>
          <w:pgMar w:top="751" w:right="1541" w:bottom="981" w:left="1570" w:header="0" w:footer="3" w:gutter="0"/>
          <w:cols w:space="720"/>
          <w:noEndnote/>
          <w:docGrid w:linePitch="360"/>
        </w:sectPr>
      </w:pPr>
      <w:r w:rsidRPr="00533636">
        <w:rPr>
          <w:rFonts w:ascii="Times New Roman" w:hAnsi="Times New Roman" w:cs="Times New Roman"/>
          <w:sz w:val="24"/>
          <w:szCs w:val="24"/>
        </w:rPr>
        <w:t>According to Counsel a sentence requiring the appellant to meet the compensation of ShsUGX400</w:t>
      </w:r>
      <w:proofErr w:type="gramStart"/>
      <w:r w:rsidRPr="00533636">
        <w:rPr>
          <w:rFonts w:ascii="Times New Roman" w:hAnsi="Times New Roman" w:cs="Times New Roman"/>
          <w:sz w:val="24"/>
          <w:szCs w:val="24"/>
        </w:rPr>
        <w:t>,000,000</w:t>
      </w:r>
      <w:proofErr w:type="gramEnd"/>
      <w:r w:rsidRPr="00533636">
        <w:rPr>
          <w:rFonts w:ascii="Times New Roman" w:hAnsi="Times New Roman" w:cs="Times New Roman"/>
          <w:sz w:val="24"/>
          <w:szCs w:val="24"/>
        </w:rPr>
        <w:t>= is harsh and excessive in the circumstances and should be set aside.</w:t>
      </w:r>
    </w:p>
    <w:p w:rsidR="003B7641" w:rsidRPr="00533636" w:rsidRDefault="00D169FB">
      <w:pPr>
        <w:pStyle w:val="BodyText1"/>
        <w:shd w:val="clear" w:color="auto" w:fill="auto"/>
        <w:spacing w:before="0" w:after="116" w:line="494"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lastRenderedPageBreak/>
        <w:t xml:space="preserve">On his part Counsel for respondent submitted that the Court of Appeal as a first appellate Court re-appraised the evidence and came to its own finding that the appellant together with his </w:t>
      </w:r>
      <w:proofErr w:type="spellStart"/>
      <w:r w:rsidRPr="00533636">
        <w:rPr>
          <w:rFonts w:ascii="Times New Roman" w:hAnsi="Times New Roman" w:cs="Times New Roman"/>
          <w:sz w:val="24"/>
          <w:szCs w:val="24"/>
        </w:rPr>
        <w:t>co</w:t>
      </w:r>
      <w:r w:rsidRPr="00533636">
        <w:rPr>
          <w:rFonts w:ascii="Times New Roman" w:hAnsi="Times New Roman" w:cs="Times New Roman"/>
          <w:sz w:val="24"/>
          <w:szCs w:val="24"/>
        </w:rPr>
        <w:softHyphen/>
        <w:t>accused</w:t>
      </w:r>
      <w:proofErr w:type="spellEnd"/>
      <w:r w:rsidRPr="00533636">
        <w:rPr>
          <w:rFonts w:ascii="Times New Roman" w:hAnsi="Times New Roman" w:cs="Times New Roman"/>
          <w:sz w:val="24"/>
          <w:szCs w:val="24"/>
        </w:rPr>
        <w:t xml:space="preserve"> signed and passed the </w:t>
      </w:r>
      <w:proofErr w:type="spellStart"/>
      <w:r w:rsidRPr="00533636">
        <w:rPr>
          <w:rFonts w:ascii="Times New Roman" w:hAnsi="Times New Roman" w:cs="Times New Roman"/>
          <w:sz w:val="24"/>
          <w:szCs w:val="24"/>
        </w:rPr>
        <w:t>cheque</w:t>
      </w:r>
      <w:proofErr w:type="spellEnd"/>
      <w:r w:rsidRPr="00533636">
        <w:rPr>
          <w:rFonts w:ascii="Times New Roman" w:hAnsi="Times New Roman" w:cs="Times New Roman"/>
          <w:sz w:val="24"/>
          <w:szCs w:val="24"/>
        </w:rPr>
        <w:t xml:space="preserve"> for payment long before the vouchers were made and that payment to a non-existent payee made the appellant criminally responsible.</w:t>
      </w:r>
    </w:p>
    <w:p w:rsidR="003B7641" w:rsidRPr="00533636" w:rsidRDefault="00D169FB">
      <w:pPr>
        <w:pStyle w:val="BodyText1"/>
        <w:shd w:val="clear" w:color="auto" w:fill="auto"/>
        <w:spacing w:before="0" w:after="120" w:line="499"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t>On the second ground Counsel submitted that the order for compensation was provided for under S.269 and 270 of the Penal Code Act and it was neither illegal nor manifestly excessive.</w:t>
      </w:r>
    </w:p>
    <w:p w:rsidR="003B7641" w:rsidRPr="00533636" w:rsidRDefault="00D169FB">
      <w:pPr>
        <w:pStyle w:val="BodyText1"/>
        <w:shd w:val="clear" w:color="auto" w:fill="auto"/>
        <w:spacing w:before="0" w:after="124" w:line="499" w:lineRule="exact"/>
        <w:ind w:left="40" w:right="40" w:firstLine="0"/>
        <w:rPr>
          <w:rFonts w:ascii="Times New Roman" w:hAnsi="Times New Roman" w:cs="Times New Roman"/>
          <w:sz w:val="24"/>
          <w:szCs w:val="24"/>
        </w:rPr>
      </w:pPr>
      <w:r w:rsidRPr="00533636">
        <w:rPr>
          <w:rFonts w:ascii="Times New Roman" w:hAnsi="Times New Roman" w:cs="Times New Roman"/>
          <w:sz w:val="24"/>
          <w:szCs w:val="24"/>
        </w:rPr>
        <w:t>The Court of Appeal, after a re-evaluation of the evidence adduced before the High Court came to the following conclusion:-</w:t>
      </w:r>
    </w:p>
    <w:p w:rsidR="003B7641" w:rsidRPr="00533636" w:rsidRDefault="00D169FB">
      <w:pPr>
        <w:pStyle w:val="Bodytext20"/>
        <w:shd w:val="clear" w:color="auto" w:fill="auto"/>
        <w:spacing w:after="120" w:line="494" w:lineRule="exact"/>
        <w:ind w:left="40" w:right="40"/>
        <w:jc w:val="both"/>
        <w:rPr>
          <w:rFonts w:ascii="Times New Roman" w:hAnsi="Times New Roman" w:cs="Times New Roman"/>
          <w:sz w:val="24"/>
          <w:szCs w:val="24"/>
        </w:rPr>
      </w:pPr>
      <w:r w:rsidRPr="00533636">
        <w:rPr>
          <w:rFonts w:ascii="Times New Roman" w:hAnsi="Times New Roman" w:cs="Times New Roman"/>
          <w:sz w:val="24"/>
          <w:szCs w:val="24"/>
        </w:rPr>
        <w:t xml:space="preserve">“We have wholly studied the evidence adduced by both the prosecution and </w:t>
      </w:r>
      <w:proofErr w:type="spellStart"/>
      <w:r w:rsidRPr="00533636">
        <w:rPr>
          <w:rFonts w:ascii="Times New Roman" w:hAnsi="Times New Roman" w:cs="Times New Roman"/>
          <w:sz w:val="24"/>
          <w:szCs w:val="24"/>
        </w:rPr>
        <w:t>defence</w:t>
      </w:r>
      <w:proofErr w:type="spellEnd"/>
      <w:r w:rsidRPr="00533636">
        <w:rPr>
          <w:rFonts w:ascii="Times New Roman" w:hAnsi="Times New Roman" w:cs="Times New Roman"/>
          <w:sz w:val="24"/>
          <w:szCs w:val="24"/>
        </w:rPr>
        <w:t xml:space="preserve"> at the trial. We find that the learned trial Judge properly evaluated the evidence on record. A summary of the facts of the case is stated above in this judgment. We considered all the facts and evidence. The critical issue in the evidence was the role of each of the three appellants in the payment of Shs400</w:t>
      </w:r>
      <w:proofErr w:type="gramStart"/>
      <w:r w:rsidRPr="00533636">
        <w:rPr>
          <w:rFonts w:ascii="Times New Roman" w:hAnsi="Times New Roman" w:cs="Times New Roman"/>
          <w:sz w:val="24"/>
          <w:szCs w:val="24"/>
        </w:rPr>
        <w:t>,000,000</w:t>
      </w:r>
      <w:proofErr w:type="gramEnd"/>
      <w:r w:rsidRPr="00533636">
        <w:rPr>
          <w:rFonts w:ascii="Times New Roman" w:hAnsi="Times New Roman" w:cs="Times New Roman"/>
          <w:sz w:val="24"/>
          <w:szCs w:val="24"/>
        </w:rPr>
        <w:t xml:space="preserve">= to the </w:t>
      </w:r>
      <w:proofErr w:type="spellStart"/>
      <w:r w:rsidRPr="00533636">
        <w:rPr>
          <w:rFonts w:ascii="Times New Roman" w:hAnsi="Times New Roman" w:cs="Times New Roman"/>
          <w:sz w:val="24"/>
          <w:szCs w:val="24"/>
        </w:rPr>
        <w:t>valuer</w:t>
      </w:r>
      <w:proofErr w:type="spellEnd"/>
      <w:r w:rsidRPr="00533636">
        <w:rPr>
          <w:rFonts w:ascii="Times New Roman" w:hAnsi="Times New Roman" w:cs="Times New Roman"/>
          <w:sz w:val="24"/>
          <w:szCs w:val="24"/>
        </w:rPr>
        <w:t xml:space="preserve">. The three signed the </w:t>
      </w:r>
      <w:proofErr w:type="spellStart"/>
      <w:r w:rsidRPr="00533636">
        <w:rPr>
          <w:rFonts w:ascii="Times New Roman" w:hAnsi="Times New Roman" w:cs="Times New Roman"/>
          <w:sz w:val="24"/>
          <w:szCs w:val="24"/>
        </w:rPr>
        <w:t>cheque</w:t>
      </w:r>
      <w:proofErr w:type="spellEnd"/>
      <w:r w:rsidRPr="00533636">
        <w:rPr>
          <w:rFonts w:ascii="Times New Roman" w:hAnsi="Times New Roman" w:cs="Times New Roman"/>
          <w:sz w:val="24"/>
          <w:szCs w:val="24"/>
        </w:rPr>
        <w:t xml:space="preserve"> for the withdrawal of Shs400</w:t>
      </w:r>
      <w:proofErr w:type="gramStart"/>
      <w:r w:rsidRPr="00533636">
        <w:rPr>
          <w:rFonts w:ascii="Times New Roman" w:hAnsi="Times New Roman" w:cs="Times New Roman"/>
          <w:sz w:val="24"/>
          <w:szCs w:val="24"/>
        </w:rPr>
        <w:t>,000,000</w:t>
      </w:r>
      <w:proofErr w:type="gramEnd"/>
      <w:r w:rsidRPr="00533636">
        <w:rPr>
          <w:rFonts w:ascii="Times New Roman" w:hAnsi="Times New Roman" w:cs="Times New Roman"/>
          <w:sz w:val="24"/>
          <w:szCs w:val="24"/>
        </w:rPr>
        <w:t xml:space="preserve">/=. The </w:t>
      </w:r>
      <w:proofErr w:type="spellStart"/>
      <w:r w:rsidRPr="00533636">
        <w:rPr>
          <w:rFonts w:ascii="Times New Roman" w:hAnsi="Times New Roman" w:cs="Times New Roman"/>
          <w:sz w:val="24"/>
          <w:szCs w:val="24"/>
        </w:rPr>
        <w:t>cheque</w:t>
      </w:r>
      <w:proofErr w:type="spellEnd"/>
      <w:r w:rsidRPr="00533636">
        <w:rPr>
          <w:rFonts w:ascii="Times New Roman" w:hAnsi="Times New Roman" w:cs="Times New Roman"/>
          <w:sz w:val="24"/>
          <w:szCs w:val="24"/>
        </w:rPr>
        <w:t xml:space="preserve"> was drawn and all the appellants signed it and the money was withdrawn and paid to the </w:t>
      </w:r>
      <w:proofErr w:type="spellStart"/>
      <w:r w:rsidRPr="00533636">
        <w:rPr>
          <w:rFonts w:ascii="Times New Roman" w:hAnsi="Times New Roman" w:cs="Times New Roman"/>
          <w:sz w:val="24"/>
          <w:szCs w:val="24"/>
        </w:rPr>
        <w:t>valuer</w:t>
      </w:r>
      <w:proofErr w:type="spellEnd"/>
      <w:r w:rsidRPr="00533636">
        <w:rPr>
          <w:rFonts w:ascii="Times New Roman" w:hAnsi="Times New Roman" w:cs="Times New Roman"/>
          <w:sz w:val="24"/>
          <w:szCs w:val="24"/>
        </w:rPr>
        <w:t xml:space="preserve"> who was non-existent. The company that was paid Shs400</w:t>
      </w:r>
      <w:proofErr w:type="gramStart"/>
      <w:r w:rsidRPr="00533636">
        <w:rPr>
          <w:rFonts w:ascii="Times New Roman" w:hAnsi="Times New Roman" w:cs="Times New Roman"/>
          <w:sz w:val="24"/>
          <w:szCs w:val="24"/>
        </w:rPr>
        <w:t>,000,000</w:t>
      </w:r>
      <w:proofErr w:type="gramEnd"/>
      <w:r w:rsidRPr="00533636">
        <w:rPr>
          <w:rFonts w:ascii="Times New Roman" w:hAnsi="Times New Roman" w:cs="Times New Roman"/>
          <w:sz w:val="24"/>
          <w:szCs w:val="24"/>
        </w:rPr>
        <w:t xml:space="preserve">= was a non-existent company. It had never been registered with the Registrar of Companies. The vouchers that are supposed to have originated the writing of the </w:t>
      </w:r>
      <w:proofErr w:type="spellStart"/>
      <w:r w:rsidRPr="00533636">
        <w:rPr>
          <w:rFonts w:ascii="Times New Roman" w:hAnsi="Times New Roman" w:cs="Times New Roman"/>
          <w:sz w:val="24"/>
          <w:szCs w:val="24"/>
        </w:rPr>
        <w:t>cheque</w:t>
      </w:r>
      <w:proofErr w:type="spellEnd"/>
      <w:r w:rsidRPr="00533636">
        <w:rPr>
          <w:rFonts w:ascii="Times New Roman" w:hAnsi="Times New Roman" w:cs="Times New Roman"/>
          <w:sz w:val="24"/>
          <w:szCs w:val="24"/>
        </w:rPr>
        <w:t xml:space="preserve"> were prepared after the </w:t>
      </w:r>
      <w:proofErr w:type="spellStart"/>
      <w:r w:rsidRPr="00533636">
        <w:rPr>
          <w:rFonts w:ascii="Times New Roman" w:hAnsi="Times New Roman" w:cs="Times New Roman"/>
          <w:sz w:val="24"/>
          <w:szCs w:val="24"/>
        </w:rPr>
        <w:t>cheque</w:t>
      </w:r>
      <w:proofErr w:type="spellEnd"/>
      <w:r w:rsidRPr="00533636">
        <w:rPr>
          <w:rFonts w:ascii="Times New Roman" w:hAnsi="Times New Roman" w:cs="Times New Roman"/>
          <w:sz w:val="24"/>
          <w:szCs w:val="24"/>
        </w:rPr>
        <w:t xml:space="preserve"> had been drawn and signed by the appellants. There was therefore no basis for writing and signing the </w:t>
      </w:r>
      <w:proofErr w:type="spellStart"/>
      <w:r w:rsidRPr="00533636">
        <w:rPr>
          <w:rFonts w:ascii="Times New Roman" w:hAnsi="Times New Roman" w:cs="Times New Roman"/>
          <w:sz w:val="24"/>
          <w:szCs w:val="24"/>
        </w:rPr>
        <w:t>cheque</w:t>
      </w:r>
      <w:proofErr w:type="spellEnd"/>
      <w:r w:rsidRPr="00533636">
        <w:rPr>
          <w:rFonts w:ascii="Times New Roman" w:hAnsi="Times New Roman" w:cs="Times New Roman"/>
          <w:sz w:val="24"/>
          <w:szCs w:val="24"/>
        </w:rPr>
        <w:t xml:space="preserve"> in the first place. The appellants went ahead to sign a </w:t>
      </w:r>
      <w:proofErr w:type="spellStart"/>
      <w:r w:rsidRPr="00533636">
        <w:rPr>
          <w:rFonts w:ascii="Times New Roman" w:hAnsi="Times New Roman" w:cs="Times New Roman"/>
          <w:sz w:val="24"/>
          <w:szCs w:val="24"/>
        </w:rPr>
        <w:t>cheque</w:t>
      </w:r>
      <w:proofErr w:type="spellEnd"/>
      <w:r w:rsidRPr="00533636">
        <w:rPr>
          <w:rFonts w:ascii="Times New Roman" w:hAnsi="Times New Roman" w:cs="Times New Roman"/>
          <w:sz w:val="24"/>
          <w:szCs w:val="24"/>
        </w:rPr>
        <w:t xml:space="preserve"> for which at that time there were no vouchers. The appellants certainly knew that what they were acting in abuse of their offices. They were paying a non-existing company. The money was withdrawn in cash and paid to a person that could not and cannot be identified.</w:t>
      </w:r>
    </w:p>
    <w:p w:rsidR="003B7641" w:rsidRPr="00533636" w:rsidRDefault="00D169FB">
      <w:pPr>
        <w:pStyle w:val="Bodytext20"/>
        <w:shd w:val="clear" w:color="auto" w:fill="auto"/>
        <w:spacing w:after="109" w:line="494" w:lineRule="exact"/>
        <w:ind w:left="20" w:right="20"/>
        <w:jc w:val="both"/>
        <w:rPr>
          <w:rFonts w:ascii="Times New Roman" w:hAnsi="Times New Roman" w:cs="Times New Roman"/>
          <w:sz w:val="24"/>
          <w:szCs w:val="24"/>
        </w:rPr>
      </w:pPr>
      <w:r w:rsidRPr="00533636">
        <w:rPr>
          <w:rFonts w:ascii="Times New Roman" w:hAnsi="Times New Roman" w:cs="Times New Roman"/>
          <w:sz w:val="24"/>
          <w:szCs w:val="24"/>
        </w:rPr>
        <w:t>The members of the Union that employed the appellants and elected them to lead and take care of its interests lost the Shs400</w:t>
      </w:r>
      <w:proofErr w:type="gramStart"/>
      <w:r w:rsidRPr="00533636">
        <w:rPr>
          <w:rFonts w:ascii="Times New Roman" w:hAnsi="Times New Roman" w:cs="Times New Roman"/>
          <w:sz w:val="24"/>
          <w:szCs w:val="24"/>
        </w:rPr>
        <w:t>,000,000</w:t>
      </w:r>
      <w:proofErr w:type="gramEnd"/>
      <w:r w:rsidRPr="00533636">
        <w:rPr>
          <w:rFonts w:ascii="Times New Roman" w:hAnsi="Times New Roman" w:cs="Times New Roman"/>
          <w:sz w:val="24"/>
          <w:szCs w:val="24"/>
        </w:rPr>
        <w:t xml:space="preserve"> directly as a result of the conduct of the </w:t>
      </w:r>
      <w:r w:rsidRPr="00533636">
        <w:rPr>
          <w:rFonts w:ascii="Times New Roman" w:hAnsi="Times New Roman" w:cs="Times New Roman"/>
          <w:sz w:val="24"/>
          <w:szCs w:val="24"/>
        </w:rPr>
        <w:lastRenderedPageBreak/>
        <w:t>three appellants.</w:t>
      </w:r>
    </w:p>
    <w:p w:rsidR="003B7641" w:rsidRPr="00533636" w:rsidRDefault="00D169FB">
      <w:pPr>
        <w:pStyle w:val="Bodytext20"/>
        <w:shd w:val="clear" w:color="auto" w:fill="auto"/>
        <w:spacing w:after="132"/>
        <w:ind w:left="20" w:right="20"/>
        <w:jc w:val="both"/>
        <w:rPr>
          <w:rFonts w:ascii="Times New Roman" w:hAnsi="Times New Roman" w:cs="Times New Roman"/>
          <w:sz w:val="24"/>
          <w:szCs w:val="24"/>
        </w:rPr>
      </w:pPr>
      <w:r w:rsidRPr="00533636">
        <w:rPr>
          <w:rFonts w:ascii="Times New Roman" w:hAnsi="Times New Roman" w:cs="Times New Roman"/>
          <w:sz w:val="24"/>
          <w:szCs w:val="24"/>
        </w:rPr>
        <w:t xml:space="preserve">We find that the learned trial Judge properly </w:t>
      </w:r>
      <w:proofErr w:type="spellStart"/>
      <w:r w:rsidRPr="00533636">
        <w:rPr>
          <w:rFonts w:ascii="Times New Roman" w:hAnsi="Times New Roman" w:cs="Times New Roman"/>
          <w:sz w:val="24"/>
          <w:szCs w:val="24"/>
        </w:rPr>
        <w:t>analysed</w:t>
      </w:r>
      <w:proofErr w:type="spellEnd"/>
      <w:r w:rsidRPr="00533636">
        <w:rPr>
          <w:rFonts w:ascii="Times New Roman" w:hAnsi="Times New Roman" w:cs="Times New Roman"/>
          <w:sz w:val="24"/>
          <w:szCs w:val="24"/>
        </w:rPr>
        <w:t xml:space="preserve"> the evidence before the Court and reached a correct decision when he convicted the appellants.”</w:t>
      </w:r>
    </w:p>
    <w:p w:rsidR="003B7641" w:rsidRPr="00533636" w:rsidRDefault="00D169FB">
      <w:pPr>
        <w:pStyle w:val="BodyText1"/>
        <w:shd w:val="clear" w:color="auto" w:fill="auto"/>
        <w:spacing w:before="0" w:after="120" w:line="494" w:lineRule="exact"/>
        <w:ind w:left="20" w:right="20" w:firstLine="0"/>
        <w:rPr>
          <w:rFonts w:ascii="Times New Roman" w:hAnsi="Times New Roman" w:cs="Times New Roman"/>
          <w:sz w:val="24"/>
          <w:szCs w:val="24"/>
        </w:rPr>
      </w:pPr>
      <w:r w:rsidRPr="00533636">
        <w:rPr>
          <w:rFonts w:ascii="Times New Roman" w:hAnsi="Times New Roman" w:cs="Times New Roman"/>
          <w:sz w:val="24"/>
          <w:szCs w:val="24"/>
        </w:rPr>
        <w:t xml:space="preserve">The position of the law is that a second appellate Court faced with the concurrent findings by the two Courts below is not expected to re-evaluate the evidence or question the concurrent findings of the High Court and Court of Appeal unless it is shown that they did not evaluate or re-evaluate the evidence or they are proved manifestly wrong on findings of fact. See </w:t>
      </w:r>
      <w:proofErr w:type="spellStart"/>
      <w:r w:rsidRPr="00533636">
        <w:rPr>
          <w:rStyle w:val="BodytextBold"/>
          <w:rFonts w:ascii="Times New Roman" w:hAnsi="Times New Roman" w:cs="Times New Roman"/>
          <w:sz w:val="24"/>
          <w:szCs w:val="24"/>
        </w:rPr>
        <w:t>Areet</w:t>
      </w:r>
      <w:proofErr w:type="spellEnd"/>
      <w:r w:rsidRPr="00533636">
        <w:rPr>
          <w:rStyle w:val="BodytextBold"/>
          <w:rFonts w:ascii="Times New Roman" w:hAnsi="Times New Roman" w:cs="Times New Roman"/>
          <w:sz w:val="24"/>
          <w:szCs w:val="24"/>
        </w:rPr>
        <w:t xml:space="preserve"> Sam </w:t>
      </w:r>
      <w:proofErr w:type="spellStart"/>
      <w:r w:rsidRPr="00533636">
        <w:rPr>
          <w:rStyle w:val="BodytextBold"/>
          <w:rFonts w:ascii="Times New Roman" w:hAnsi="Times New Roman" w:cs="Times New Roman"/>
          <w:sz w:val="24"/>
          <w:szCs w:val="24"/>
        </w:rPr>
        <w:t>Vs</w:t>
      </w:r>
      <w:proofErr w:type="spellEnd"/>
      <w:r w:rsidRPr="00533636">
        <w:rPr>
          <w:rStyle w:val="BodytextBold"/>
          <w:rFonts w:ascii="Times New Roman" w:hAnsi="Times New Roman" w:cs="Times New Roman"/>
          <w:sz w:val="24"/>
          <w:szCs w:val="24"/>
        </w:rPr>
        <w:t xml:space="preserve"> Uganda, Supreme Court Criminal Appeal No 20 of 2005)</w:t>
      </w:r>
    </w:p>
    <w:p w:rsidR="003B7641" w:rsidRPr="00533636" w:rsidRDefault="00D169FB">
      <w:pPr>
        <w:pStyle w:val="BodyText1"/>
        <w:shd w:val="clear" w:color="auto" w:fill="auto"/>
        <w:spacing w:before="0" w:after="0" w:line="494" w:lineRule="exact"/>
        <w:ind w:left="20" w:firstLine="0"/>
        <w:rPr>
          <w:rFonts w:ascii="Times New Roman" w:hAnsi="Times New Roman" w:cs="Times New Roman"/>
          <w:sz w:val="24"/>
          <w:szCs w:val="24"/>
        </w:rPr>
      </w:pPr>
      <w:r w:rsidRPr="00533636">
        <w:rPr>
          <w:rFonts w:ascii="Times New Roman" w:hAnsi="Times New Roman" w:cs="Times New Roman"/>
          <w:sz w:val="24"/>
          <w:szCs w:val="24"/>
        </w:rPr>
        <w:t>The High Court and the Court of Appeal evaluated the evidence.</w:t>
      </w:r>
    </w:p>
    <w:p w:rsidR="003B7641" w:rsidRPr="00533636" w:rsidRDefault="00D169FB" w:rsidP="00862A74">
      <w:pPr>
        <w:pStyle w:val="BodyText1"/>
        <w:shd w:val="clear" w:color="auto" w:fill="auto"/>
        <w:spacing w:before="0" w:after="0" w:line="494" w:lineRule="exact"/>
        <w:ind w:left="20" w:firstLine="0"/>
        <w:rPr>
          <w:rFonts w:ascii="Times New Roman" w:hAnsi="Times New Roman" w:cs="Times New Roman"/>
          <w:sz w:val="24"/>
          <w:szCs w:val="24"/>
        </w:rPr>
      </w:pPr>
      <w:r w:rsidRPr="00533636">
        <w:rPr>
          <w:rFonts w:ascii="Times New Roman" w:hAnsi="Times New Roman" w:cs="Times New Roman"/>
          <w:sz w:val="24"/>
          <w:szCs w:val="24"/>
        </w:rPr>
        <w:t>The finding by the Courts that, through the actions of the</w:t>
      </w:r>
      <w:r w:rsidR="00862A74">
        <w:rPr>
          <w:rFonts w:ascii="Times New Roman" w:hAnsi="Times New Roman" w:cs="Times New Roman"/>
          <w:sz w:val="24"/>
          <w:szCs w:val="24"/>
        </w:rPr>
        <w:t xml:space="preserve"> </w:t>
      </w:r>
      <w:r w:rsidRPr="00533636">
        <w:rPr>
          <w:rFonts w:ascii="Times New Roman" w:hAnsi="Times New Roman" w:cs="Times New Roman"/>
          <w:sz w:val="24"/>
          <w:szCs w:val="24"/>
        </w:rPr>
        <w:t>appellant and his co-accused the Union lost Shs400</w:t>
      </w:r>
      <w:proofErr w:type="gramStart"/>
      <w:r w:rsidRPr="00533636">
        <w:rPr>
          <w:rFonts w:ascii="Times New Roman" w:hAnsi="Times New Roman" w:cs="Times New Roman"/>
          <w:sz w:val="24"/>
          <w:szCs w:val="24"/>
        </w:rPr>
        <w:t>,000,00</w:t>
      </w:r>
      <w:proofErr w:type="gramEnd"/>
      <w:r w:rsidRPr="00533636">
        <w:rPr>
          <w:rFonts w:ascii="Times New Roman" w:hAnsi="Times New Roman" w:cs="Times New Roman"/>
          <w:sz w:val="24"/>
          <w:szCs w:val="24"/>
        </w:rPr>
        <w:t>=</w:t>
      </w:r>
      <w:r w:rsidR="00862A74">
        <w:rPr>
          <w:rFonts w:ascii="Times New Roman" w:hAnsi="Times New Roman" w:cs="Times New Roman"/>
          <w:sz w:val="24"/>
          <w:szCs w:val="24"/>
        </w:rPr>
        <w:t xml:space="preserve"> </w:t>
      </w:r>
      <w:r w:rsidRPr="00533636">
        <w:rPr>
          <w:rFonts w:ascii="Times New Roman" w:hAnsi="Times New Roman" w:cs="Times New Roman"/>
          <w:sz w:val="24"/>
          <w:szCs w:val="24"/>
        </w:rPr>
        <w:t xml:space="preserve">which was drawn in cash and paid to a non-existent </w:t>
      </w:r>
      <w:proofErr w:type="spellStart"/>
      <w:r w:rsidRPr="00533636">
        <w:rPr>
          <w:rFonts w:ascii="Times New Roman" w:hAnsi="Times New Roman" w:cs="Times New Roman"/>
          <w:sz w:val="24"/>
          <w:szCs w:val="24"/>
        </w:rPr>
        <w:t>valuer</w:t>
      </w:r>
      <w:proofErr w:type="spellEnd"/>
      <w:r w:rsidRPr="00533636">
        <w:rPr>
          <w:rFonts w:ascii="Times New Roman" w:hAnsi="Times New Roman" w:cs="Times New Roman"/>
          <w:sz w:val="24"/>
          <w:szCs w:val="24"/>
        </w:rPr>
        <w:t xml:space="preserve"> was</w:t>
      </w:r>
    </w:p>
    <w:p w:rsidR="003B7641" w:rsidRPr="00533636" w:rsidRDefault="00D169FB" w:rsidP="00862A74">
      <w:pPr>
        <w:pStyle w:val="BodyText1"/>
        <w:shd w:val="clear" w:color="auto" w:fill="auto"/>
        <w:spacing w:before="0" w:after="0" w:line="494" w:lineRule="exact"/>
        <w:ind w:left="20" w:firstLine="0"/>
        <w:rPr>
          <w:rFonts w:ascii="Times New Roman" w:hAnsi="Times New Roman" w:cs="Times New Roman"/>
          <w:sz w:val="24"/>
          <w:szCs w:val="24"/>
        </w:rPr>
      </w:pPr>
      <w:proofErr w:type="gramStart"/>
      <w:r w:rsidRPr="00533636">
        <w:rPr>
          <w:rFonts w:ascii="Times New Roman" w:hAnsi="Times New Roman" w:cs="Times New Roman"/>
          <w:sz w:val="24"/>
          <w:szCs w:val="24"/>
        </w:rPr>
        <w:t>supported</w:t>
      </w:r>
      <w:proofErr w:type="gramEnd"/>
      <w:r w:rsidRPr="00533636">
        <w:rPr>
          <w:rFonts w:ascii="Times New Roman" w:hAnsi="Times New Roman" w:cs="Times New Roman"/>
          <w:sz w:val="24"/>
          <w:szCs w:val="24"/>
        </w:rPr>
        <w:t xml:space="preserve"> by the evidence at the trial. There is absolutely no</w:t>
      </w:r>
      <w:r w:rsidR="00862A74">
        <w:rPr>
          <w:rFonts w:ascii="Times New Roman" w:hAnsi="Times New Roman" w:cs="Times New Roman"/>
          <w:sz w:val="24"/>
          <w:szCs w:val="24"/>
        </w:rPr>
        <w:t xml:space="preserve"> </w:t>
      </w:r>
      <w:r w:rsidRPr="00533636">
        <w:rPr>
          <w:rFonts w:ascii="Times New Roman" w:hAnsi="Times New Roman" w:cs="Times New Roman"/>
          <w:sz w:val="24"/>
          <w:szCs w:val="24"/>
        </w:rPr>
        <w:t>reason for this Court to depart from the concurrent finding of the</w:t>
      </w:r>
      <w:r w:rsidR="00862A74">
        <w:rPr>
          <w:rFonts w:ascii="Times New Roman" w:hAnsi="Times New Roman" w:cs="Times New Roman"/>
          <w:sz w:val="24"/>
          <w:szCs w:val="24"/>
        </w:rPr>
        <w:t xml:space="preserve"> </w:t>
      </w:r>
      <w:r w:rsidRPr="00533636">
        <w:rPr>
          <w:rFonts w:ascii="Times New Roman" w:hAnsi="Times New Roman" w:cs="Times New Roman"/>
          <w:sz w:val="24"/>
          <w:szCs w:val="24"/>
        </w:rPr>
        <w:t>two Courts that the appellant and his co-accused were responsible for this loss and the offences for which they were convicted were proved beyond reasonable doubt. Ground one is accordingly dismissed.</w:t>
      </w:r>
    </w:p>
    <w:p w:rsidR="003B7641" w:rsidRPr="00533636" w:rsidRDefault="00D169FB">
      <w:pPr>
        <w:pStyle w:val="BodyText1"/>
        <w:shd w:val="clear" w:color="auto" w:fill="auto"/>
        <w:spacing w:before="0" w:after="124" w:line="499" w:lineRule="exact"/>
        <w:ind w:left="20" w:right="20" w:firstLine="0"/>
        <w:rPr>
          <w:rFonts w:ascii="Times New Roman" w:hAnsi="Times New Roman" w:cs="Times New Roman"/>
          <w:sz w:val="24"/>
          <w:szCs w:val="24"/>
        </w:rPr>
      </w:pPr>
      <w:r w:rsidRPr="00533636">
        <w:rPr>
          <w:rFonts w:ascii="Times New Roman" w:hAnsi="Times New Roman" w:cs="Times New Roman"/>
          <w:sz w:val="24"/>
          <w:szCs w:val="24"/>
        </w:rPr>
        <w:t xml:space="preserve">On sentence, the Court of Appeal cited the case of </w:t>
      </w:r>
      <w:proofErr w:type="spellStart"/>
      <w:r w:rsidRPr="00533636">
        <w:rPr>
          <w:rStyle w:val="BodytextBold"/>
          <w:rFonts w:ascii="Times New Roman" w:hAnsi="Times New Roman" w:cs="Times New Roman"/>
          <w:sz w:val="24"/>
          <w:szCs w:val="24"/>
        </w:rPr>
        <w:t>Kiwalabye</w:t>
      </w:r>
      <w:proofErr w:type="spellEnd"/>
      <w:r w:rsidRPr="00533636">
        <w:rPr>
          <w:rStyle w:val="BodytextBold"/>
          <w:rFonts w:ascii="Times New Roman" w:hAnsi="Times New Roman" w:cs="Times New Roman"/>
          <w:sz w:val="24"/>
          <w:szCs w:val="24"/>
        </w:rPr>
        <w:t xml:space="preserve"> Bernard </w:t>
      </w:r>
      <w:proofErr w:type="spellStart"/>
      <w:r w:rsidRPr="00533636">
        <w:rPr>
          <w:rStyle w:val="BodytextBold"/>
          <w:rFonts w:ascii="Times New Roman" w:hAnsi="Times New Roman" w:cs="Times New Roman"/>
          <w:sz w:val="24"/>
          <w:szCs w:val="24"/>
        </w:rPr>
        <w:t>vs</w:t>
      </w:r>
      <w:proofErr w:type="spellEnd"/>
      <w:r w:rsidRPr="00533636">
        <w:rPr>
          <w:rStyle w:val="BodytextBold"/>
          <w:rFonts w:ascii="Times New Roman" w:hAnsi="Times New Roman" w:cs="Times New Roman"/>
          <w:sz w:val="24"/>
          <w:szCs w:val="24"/>
        </w:rPr>
        <w:t xml:space="preserve"> Uganda (Supreme Court Criminal Appeal No 143 of 2001) </w:t>
      </w:r>
      <w:r w:rsidRPr="00533636">
        <w:rPr>
          <w:rFonts w:ascii="Times New Roman" w:hAnsi="Times New Roman" w:cs="Times New Roman"/>
          <w:sz w:val="24"/>
          <w:szCs w:val="24"/>
        </w:rPr>
        <w:t>where it was stated as follows:-</w:t>
      </w:r>
    </w:p>
    <w:p w:rsidR="003B7641" w:rsidRPr="00533636" w:rsidRDefault="00D169FB">
      <w:pPr>
        <w:pStyle w:val="Bodytext20"/>
        <w:shd w:val="clear" w:color="auto" w:fill="auto"/>
        <w:spacing w:after="120" w:line="494" w:lineRule="exact"/>
        <w:ind w:left="20" w:right="20"/>
        <w:jc w:val="both"/>
        <w:rPr>
          <w:rFonts w:ascii="Times New Roman" w:hAnsi="Times New Roman" w:cs="Times New Roman"/>
          <w:sz w:val="24"/>
          <w:szCs w:val="24"/>
        </w:rPr>
      </w:pPr>
      <w:r w:rsidRPr="00533636">
        <w:rPr>
          <w:rFonts w:ascii="Times New Roman" w:hAnsi="Times New Roman" w:cs="Times New Roman"/>
          <w:sz w:val="24"/>
          <w:szCs w:val="24"/>
        </w:rPr>
        <w:t xml:space="preserve">“The appellate Court is not to interfere with the sentence imposed by a trial Court where the Court has exercised its discretion of sentence, unless the exercise of discretion is such that it results in the sentence imposed to be manifestly excessive or so low as to amount to a miscarriage of justice, or where the trial Court ignores to consider an important matter or circumstance which ought to be considered while passing sentence or where sentence imposed is wrong in </w:t>
      </w:r>
      <w:r w:rsidRPr="00533636">
        <w:rPr>
          <w:rStyle w:val="Bodytext214pt"/>
          <w:rFonts w:ascii="Times New Roman" w:hAnsi="Times New Roman" w:cs="Times New Roman"/>
          <w:b/>
          <w:bCs/>
          <w:sz w:val="24"/>
          <w:szCs w:val="24"/>
        </w:rPr>
        <w:t>principle.</w:t>
      </w:r>
      <w:r w:rsidRPr="00533636">
        <w:rPr>
          <w:rStyle w:val="Bodytext214pt"/>
          <w:rFonts w:ascii="Times New Roman" w:hAnsi="Times New Roman" w:cs="Times New Roman"/>
          <w:b/>
          <w:bCs/>
          <w:sz w:val="24"/>
          <w:szCs w:val="24"/>
          <w:vertAlign w:val="superscript"/>
        </w:rPr>
        <w:t>,,</w:t>
      </w:r>
    </w:p>
    <w:p w:rsidR="003B7641" w:rsidRPr="00533636" w:rsidRDefault="00D169FB">
      <w:pPr>
        <w:pStyle w:val="BodyText1"/>
        <w:shd w:val="clear" w:color="auto" w:fill="auto"/>
        <w:spacing w:before="0" w:after="116" w:line="494" w:lineRule="exact"/>
        <w:ind w:left="20" w:right="20" w:firstLine="0"/>
        <w:rPr>
          <w:rFonts w:ascii="Times New Roman" w:hAnsi="Times New Roman" w:cs="Times New Roman"/>
          <w:sz w:val="24"/>
          <w:szCs w:val="24"/>
        </w:rPr>
      </w:pPr>
      <w:r w:rsidRPr="00533636">
        <w:rPr>
          <w:rFonts w:ascii="Times New Roman" w:hAnsi="Times New Roman" w:cs="Times New Roman"/>
          <w:sz w:val="24"/>
          <w:szCs w:val="24"/>
        </w:rPr>
        <w:t>The submission of Counsel for the appellant on sentence concentrated on the order for compensation of Shs400</w:t>
      </w:r>
      <w:proofErr w:type="gramStart"/>
      <w:r w:rsidRPr="00533636">
        <w:rPr>
          <w:rFonts w:ascii="Times New Roman" w:hAnsi="Times New Roman" w:cs="Times New Roman"/>
          <w:sz w:val="24"/>
          <w:szCs w:val="24"/>
        </w:rPr>
        <w:t>,000,000</w:t>
      </w:r>
      <w:proofErr w:type="gramEnd"/>
      <w:r w:rsidRPr="00533636">
        <w:rPr>
          <w:rFonts w:ascii="Times New Roman" w:hAnsi="Times New Roman" w:cs="Times New Roman"/>
          <w:sz w:val="24"/>
          <w:szCs w:val="24"/>
        </w:rPr>
        <w:t xml:space="preserve">= which according to him was harsh and excessive. He submitted also that since the appellant had served the sentence of four years imprisonment during which he lost property requiring him to pay the Shs.400,000,000= is being harsh and </w:t>
      </w:r>
      <w:r w:rsidRPr="00533636">
        <w:rPr>
          <w:rFonts w:ascii="Times New Roman" w:hAnsi="Times New Roman" w:cs="Times New Roman"/>
          <w:sz w:val="24"/>
          <w:szCs w:val="24"/>
        </w:rPr>
        <w:lastRenderedPageBreak/>
        <w:t>excessive.</w:t>
      </w:r>
    </w:p>
    <w:p w:rsidR="00862A74" w:rsidRPr="00533636" w:rsidRDefault="00D169FB" w:rsidP="00862A74">
      <w:pPr>
        <w:pStyle w:val="BodyText1"/>
        <w:shd w:val="clear" w:color="auto" w:fill="auto"/>
        <w:spacing w:before="0" w:after="120" w:line="499" w:lineRule="exact"/>
        <w:ind w:left="20" w:right="20" w:firstLine="0"/>
        <w:rPr>
          <w:rFonts w:ascii="Times New Roman" w:hAnsi="Times New Roman" w:cs="Times New Roman"/>
          <w:sz w:val="24"/>
          <w:szCs w:val="24"/>
        </w:rPr>
      </w:pPr>
      <w:r w:rsidRPr="00533636">
        <w:rPr>
          <w:rFonts w:ascii="Times New Roman" w:hAnsi="Times New Roman" w:cs="Times New Roman"/>
          <w:sz w:val="24"/>
          <w:szCs w:val="24"/>
        </w:rPr>
        <w:t xml:space="preserve">As rightly pointed out by Counsel for the respondent S.269 and 270 of the Penal Code Act provide for compensation. The Court ordered the appellant and his co-accused to refund exactly what the Union lost. The order was made immediately after the trial and the plea by Counsel that the appellant lost property during </w:t>
      </w:r>
      <w:r w:rsidR="00862A74" w:rsidRPr="00533636">
        <w:rPr>
          <w:rFonts w:ascii="Times New Roman" w:hAnsi="Times New Roman" w:cs="Times New Roman"/>
          <w:sz w:val="24"/>
          <w:szCs w:val="24"/>
        </w:rPr>
        <w:t xml:space="preserve">his incarceration or that he had no source of income while in prison cannot be reason for interfering with the sentence. Consequently we </w:t>
      </w:r>
      <w:proofErr w:type="gramStart"/>
      <w:r w:rsidR="00862A74" w:rsidRPr="00533636">
        <w:rPr>
          <w:rFonts w:ascii="Times New Roman" w:hAnsi="Times New Roman" w:cs="Times New Roman"/>
          <w:sz w:val="24"/>
          <w:szCs w:val="24"/>
        </w:rPr>
        <w:t>find</w:t>
      </w:r>
      <w:proofErr w:type="gramEnd"/>
      <w:r w:rsidR="00862A74" w:rsidRPr="00533636">
        <w:rPr>
          <w:rFonts w:ascii="Times New Roman" w:hAnsi="Times New Roman" w:cs="Times New Roman"/>
          <w:sz w:val="24"/>
          <w:szCs w:val="24"/>
        </w:rPr>
        <w:t xml:space="preserve"> no merit in ground two which is also dismissed.</w:t>
      </w:r>
    </w:p>
    <w:p w:rsidR="003B7641" w:rsidRPr="00533636" w:rsidRDefault="003B7641">
      <w:pPr>
        <w:pStyle w:val="BodyText1"/>
        <w:shd w:val="clear" w:color="auto" w:fill="auto"/>
        <w:spacing w:before="0" w:after="120" w:line="499" w:lineRule="exact"/>
        <w:ind w:left="20" w:right="20" w:firstLine="0"/>
        <w:rPr>
          <w:rFonts w:ascii="Times New Roman" w:hAnsi="Times New Roman" w:cs="Times New Roman"/>
          <w:sz w:val="24"/>
          <w:szCs w:val="24"/>
        </w:rPr>
        <w:sectPr w:rsidR="003B7641" w:rsidRPr="00533636">
          <w:footerReference w:type="even" r:id="rId11"/>
          <w:footerReference w:type="default" r:id="rId12"/>
          <w:pgSz w:w="12240" w:h="15840"/>
          <w:pgMar w:top="751" w:right="1541" w:bottom="981" w:left="1570" w:header="0" w:footer="3" w:gutter="0"/>
          <w:cols w:space="720"/>
          <w:noEndnote/>
          <w:docGrid w:linePitch="360"/>
        </w:sectPr>
      </w:pPr>
    </w:p>
    <w:p w:rsidR="003B7641" w:rsidRPr="00533636" w:rsidRDefault="00D169FB">
      <w:pPr>
        <w:pStyle w:val="BodyText1"/>
        <w:shd w:val="clear" w:color="auto" w:fill="auto"/>
        <w:spacing w:before="0" w:after="120" w:line="499" w:lineRule="exact"/>
        <w:ind w:left="20" w:right="20" w:firstLine="0"/>
        <w:rPr>
          <w:rFonts w:ascii="Times New Roman" w:hAnsi="Times New Roman" w:cs="Times New Roman"/>
          <w:sz w:val="24"/>
          <w:szCs w:val="24"/>
        </w:rPr>
      </w:pPr>
      <w:r w:rsidRPr="00533636">
        <w:rPr>
          <w:rFonts w:ascii="Times New Roman" w:hAnsi="Times New Roman" w:cs="Times New Roman"/>
          <w:sz w:val="24"/>
          <w:szCs w:val="24"/>
        </w:rPr>
        <w:lastRenderedPageBreak/>
        <w:t>In the result the entire appeal is dismissed. After serving their term in prison the appellant and his co-accused are still required to pay the compensation of Shs400,000,000= as ordered by the trial Judge and upheld/confirmed by the Court of Appeal.</w:t>
      </w:r>
    </w:p>
    <w:p w:rsidR="003B7641" w:rsidRPr="00533636" w:rsidRDefault="00D169FB">
      <w:pPr>
        <w:pStyle w:val="BodyText1"/>
        <w:shd w:val="clear" w:color="auto" w:fill="auto"/>
        <w:spacing w:before="0" w:after="120" w:line="499" w:lineRule="exact"/>
        <w:ind w:left="20" w:right="20" w:firstLine="0"/>
        <w:rPr>
          <w:rFonts w:ascii="Times New Roman" w:hAnsi="Times New Roman" w:cs="Times New Roman"/>
          <w:sz w:val="24"/>
          <w:szCs w:val="24"/>
        </w:rPr>
      </w:pPr>
      <w:r w:rsidRPr="00533636">
        <w:rPr>
          <w:rFonts w:ascii="Times New Roman" w:hAnsi="Times New Roman" w:cs="Times New Roman"/>
          <w:sz w:val="24"/>
          <w:szCs w:val="24"/>
        </w:rPr>
        <w:t>Before we take leave of this case it is observed that under Article 28 Clause 3 (c) of the Constitution every person who is charged with a criminal offence shall in the case of any offence which carries a sentence of death or imprisonment for life, be entitled to legal representation at the expense of the state. The appellant in this case did not fall in that category and should, therefore, not have benefited from a state brief.</w:t>
      </w:r>
    </w:p>
    <w:p w:rsidR="003B7641" w:rsidRPr="00533636" w:rsidRDefault="00D169FB">
      <w:pPr>
        <w:pStyle w:val="BodyText1"/>
        <w:shd w:val="clear" w:color="auto" w:fill="auto"/>
        <w:spacing w:before="0" w:after="0" w:line="499" w:lineRule="exact"/>
        <w:ind w:left="20" w:right="20" w:firstLine="0"/>
        <w:rPr>
          <w:rFonts w:ascii="Times New Roman" w:hAnsi="Times New Roman" w:cs="Times New Roman"/>
          <w:sz w:val="24"/>
          <w:szCs w:val="24"/>
        </w:rPr>
        <w:sectPr w:rsidR="003B7641" w:rsidRPr="00533636">
          <w:footerReference w:type="even" r:id="rId13"/>
          <w:footerReference w:type="default" r:id="rId14"/>
          <w:pgSz w:w="12240" w:h="15840"/>
          <w:pgMar w:top="751" w:right="1541" w:bottom="981" w:left="1570" w:header="0" w:footer="3" w:gutter="0"/>
          <w:cols w:space="720"/>
          <w:noEndnote/>
          <w:docGrid w:linePitch="360"/>
        </w:sectPr>
      </w:pPr>
      <w:r w:rsidRPr="00533636">
        <w:rPr>
          <w:rFonts w:ascii="Times New Roman" w:hAnsi="Times New Roman" w:cs="Times New Roman"/>
          <w:sz w:val="24"/>
          <w:szCs w:val="24"/>
        </w:rPr>
        <w:t>We expect that in future the Registrar of this Court will ensure that only those appellants who are entitled to legal representation at the expense of the state benefit from the provision of the said article.</w:t>
      </w:r>
    </w:p>
    <w:p w:rsidR="003B7641" w:rsidRPr="00533636" w:rsidRDefault="003B7641">
      <w:pPr>
        <w:spacing w:line="360" w:lineRule="exact"/>
        <w:rPr>
          <w:rFonts w:ascii="Times New Roman" w:hAnsi="Times New Roman" w:cs="Times New Roman"/>
        </w:rPr>
      </w:pPr>
    </w:p>
    <w:p w:rsidR="003B7641" w:rsidRPr="00533636" w:rsidRDefault="003B7641">
      <w:pPr>
        <w:spacing w:line="448" w:lineRule="exact"/>
        <w:rPr>
          <w:rFonts w:ascii="Times New Roman" w:hAnsi="Times New Roman" w:cs="Times New Roman"/>
        </w:rPr>
      </w:pPr>
    </w:p>
    <w:p w:rsidR="00862A74" w:rsidRDefault="00862A74" w:rsidP="00862A74">
      <w:pPr>
        <w:pStyle w:val="BodyText1"/>
        <w:shd w:val="clear" w:color="auto" w:fill="auto"/>
        <w:spacing w:before="0" w:after="0" w:line="260" w:lineRule="exact"/>
        <w:ind w:left="100" w:firstLine="0"/>
        <w:jc w:val="left"/>
      </w:pPr>
      <w:r>
        <w:rPr>
          <w:rStyle w:val="BodytextExact"/>
        </w:rPr>
        <w:t>Dated this</w:t>
      </w:r>
      <w:r>
        <w:rPr>
          <w:rStyle w:val="BodytextExact"/>
        </w:rPr>
        <w:t xml:space="preserve"> 14</w:t>
      </w:r>
      <w:r w:rsidRPr="00862A74">
        <w:rPr>
          <w:rStyle w:val="BodytextExact"/>
          <w:vertAlign w:val="superscript"/>
        </w:rPr>
        <w:t>th</w:t>
      </w:r>
      <w:r>
        <w:rPr>
          <w:rStyle w:val="BodytextExact"/>
        </w:rPr>
        <w:t xml:space="preserve"> day of June 2014</w:t>
      </w:r>
    </w:p>
    <w:p w:rsidR="003B7641" w:rsidRPr="00533636" w:rsidRDefault="003B7641">
      <w:pPr>
        <w:rPr>
          <w:rFonts w:ascii="Times New Roman" w:hAnsi="Times New Roman" w:cs="Times New Roman"/>
        </w:rPr>
      </w:pPr>
    </w:p>
    <w:p w:rsidR="003B7641" w:rsidRPr="00533636" w:rsidRDefault="00D169FB">
      <w:pPr>
        <w:pStyle w:val="BodyText1"/>
        <w:shd w:val="clear" w:color="auto" w:fill="auto"/>
        <w:spacing w:before="0" w:after="176" w:line="270" w:lineRule="exact"/>
        <w:ind w:firstLine="0"/>
        <w:jc w:val="left"/>
        <w:rPr>
          <w:rFonts w:ascii="Times New Roman" w:hAnsi="Times New Roman" w:cs="Times New Roman"/>
          <w:sz w:val="24"/>
          <w:szCs w:val="24"/>
        </w:rPr>
      </w:pPr>
      <w:proofErr w:type="spellStart"/>
      <w:r w:rsidRPr="00533636">
        <w:rPr>
          <w:rFonts w:ascii="Times New Roman" w:hAnsi="Times New Roman" w:cs="Times New Roman"/>
          <w:sz w:val="24"/>
          <w:szCs w:val="24"/>
        </w:rPr>
        <w:t>Arach</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Amoko</w:t>
      </w:r>
      <w:proofErr w:type="spellEnd"/>
    </w:p>
    <w:p w:rsidR="003B7641" w:rsidRPr="00533636" w:rsidRDefault="00D169FB">
      <w:pPr>
        <w:pStyle w:val="Bodytext20"/>
        <w:shd w:val="clear" w:color="auto" w:fill="auto"/>
        <w:spacing w:after="0" w:line="270" w:lineRule="exact"/>
        <w:jc w:val="left"/>
        <w:rPr>
          <w:rFonts w:ascii="Times New Roman" w:hAnsi="Times New Roman" w:cs="Times New Roman"/>
          <w:sz w:val="24"/>
          <w:szCs w:val="24"/>
        </w:rPr>
        <w:sectPr w:rsidR="003B7641" w:rsidRPr="00533636">
          <w:type w:val="continuous"/>
          <w:pgSz w:w="12240" w:h="15840"/>
          <w:pgMar w:top="646" w:right="5412" w:bottom="1265" w:left="1577" w:header="0" w:footer="3" w:gutter="0"/>
          <w:cols w:space="720"/>
          <w:noEndnote/>
          <w:docGrid w:linePitch="360"/>
        </w:sectPr>
      </w:pPr>
      <w:r w:rsidRPr="00533636">
        <w:rPr>
          <w:rFonts w:ascii="Times New Roman" w:hAnsi="Times New Roman" w:cs="Times New Roman"/>
          <w:sz w:val="24"/>
          <w:szCs w:val="24"/>
        </w:rPr>
        <w:t>JUSTICE OF THE SUPREME COURT</w:t>
      </w:r>
    </w:p>
    <w:p w:rsidR="003B7641" w:rsidRPr="00533636" w:rsidRDefault="00862A74">
      <w:pPr>
        <w:pStyle w:val="BodyText1"/>
        <w:shd w:val="clear" w:color="auto" w:fill="auto"/>
        <w:spacing w:before="0" w:after="121" w:line="270" w:lineRule="exact"/>
        <w:ind w:left="20" w:firstLine="0"/>
        <w:jc w:val="left"/>
        <w:rPr>
          <w:rFonts w:ascii="Times New Roman" w:hAnsi="Times New Roman" w:cs="Times New Roman"/>
          <w:sz w:val="24"/>
          <w:szCs w:val="24"/>
        </w:rPr>
      </w:pPr>
      <w:proofErr w:type="spellStart"/>
      <w:r>
        <w:rPr>
          <w:rFonts w:ascii="Times New Roman" w:hAnsi="Times New Roman" w:cs="Times New Roman"/>
          <w:sz w:val="24"/>
          <w:szCs w:val="24"/>
        </w:rPr>
        <w:lastRenderedPageBreak/>
        <w:t>Mwangusya</w:t>
      </w:r>
      <w:proofErr w:type="spellEnd"/>
    </w:p>
    <w:p w:rsidR="003B7641" w:rsidRPr="00533636" w:rsidRDefault="00D169FB">
      <w:pPr>
        <w:pStyle w:val="Bodytext20"/>
        <w:shd w:val="clear" w:color="auto" w:fill="auto"/>
        <w:spacing w:after="0" w:line="270" w:lineRule="exact"/>
        <w:ind w:left="20"/>
        <w:jc w:val="left"/>
        <w:rPr>
          <w:rFonts w:ascii="Times New Roman" w:hAnsi="Times New Roman" w:cs="Times New Roman"/>
          <w:sz w:val="24"/>
          <w:szCs w:val="24"/>
        </w:rPr>
      </w:pPr>
      <w:r w:rsidRPr="00533636">
        <w:rPr>
          <w:rFonts w:ascii="Times New Roman" w:hAnsi="Times New Roman" w:cs="Times New Roman"/>
          <w:sz w:val="24"/>
          <w:szCs w:val="24"/>
        </w:rPr>
        <w:t>JUSTICE OF THE SUPREME COURT</w:t>
      </w:r>
    </w:p>
    <w:p w:rsidR="003B7641" w:rsidRPr="00533636" w:rsidRDefault="003B7641">
      <w:pPr>
        <w:rPr>
          <w:rFonts w:ascii="Times New Roman" w:hAnsi="Times New Roman" w:cs="Times New Roman"/>
        </w:rPr>
      </w:pPr>
    </w:p>
    <w:p w:rsidR="003B7641" w:rsidRPr="00533636" w:rsidRDefault="00862A74">
      <w:pPr>
        <w:pStyle w:val="BodyText1"/>
        <w:shd w:val="clear" w:color="auto" w:fill="auto"/>
        <w:spacing w:before="0" w:after="172" w:line="270" w:lineRule="exact"/>
        <w:ind w:left="20" w:firstLine="0"/>
        <w:jc w:val="left"/>
        <w:rPr>
          <w:rFonts w:ascii="Times New Roman" w:hAnsi="Times New Roman" w:cs="Times New Roman"/>
          <w:sz w:val="24"/>
          <w:szCs w:val="24"/>
        </w:rPr>
      </w:pPr>
      <w:proofErr w:type="spellStart"/>
      <w:r>
        <w:rPr>
          <w:rFonts w:ascii="Times New Roman" w:hAnsi="Times New Roman" w:cs="Times New Roman"/>
          <w:sz w:val="24"/>
          <w:szCs w:val="24"/>
        </w:rPr>
        <w:t>Opio-Aweri</w:t>
      </w:r>
      <w:proofErr w:type="spellEnd"/>
    </w:p>
    <w:p w:rsidR="003B7641" w:rsidRPr="00533636" w:rsidRDefault="00D169FB">
      <w:pPr>
        <w:pStyle w:val="Bodytext20"/>
        <w:shd w:val="clear" w:color="auto" w:fill="auto"/>
        <w:spacing w:after="1316" w:line="270" w:lineRule="exact"/>
        <w:ind w:left="20"/>
        <w:jc w:val="left"/>
        <w:rPr>
          <w:rFonts w:ascii="Times New Roman" w:hAnsi="Times New Roman" w:cs="Times New Roman"/>
          <w:sz w:val="24"/>
          <w:szCs w:val="24"/>
        </w:rPr>
      </w:pPr>
      <w:r w:rsidRPr="00533636">
        <w:rPr>
          <w:rFonts w:ascii="Times New Roman" w:hAnsi="Times New Roman" w:cs="Times New Roman"/>
          <w:sz w:val="24"/>
          <w:szCs w:val="24"/>
        </w:rPr>
        <w:t>JUSTICE OF THE SUPREME COURT</w:t>
      </w:r>
    </w:p>
    <w:p w:rsidR="003B7641" w:rsidRPr="00533636" w:rsidRDefault="00D169FB">
      <w:pPr>
        <w:pStyle w:val="BodyText1"/>
        <w:shd w:val="clear" w:color="auto" w:fill="auto"/>
        <w:spacing w:before="0" w:after="181" w:line="270" w:lineRule="exact"/>
        <w:ind w:left="20" w:firstLine="0"/>
        <w:jc w:val="left"/>
        <w:rPr>
          <w:rFonts w:ascii="Times New Roman" w:hAnsi="Times New Roman" w:cs="Times New Roman"/>
          <w:sz w:val="24"/>
          <w:szCs w:val="24"/>
        </w:rPr>
      </w:pPr>
      <w:proofErr w:type="spellStart"/>
      <w:r w:rsidRPr="00533636">
        <w:rPr>
          <w:rFonts w:ascii="Times New Roman" w:hAnsi="Times New Roman" w:cs="Times New Roman"/>
          <w:sz w:val="24"/>
          <w:szCs w:val="24"/>
        </w:rPr>
        <w:t>Mwondha</w:t>
      </w:r>
      <w:proofErr w:type="spellEnd"/>
    </w:p>
    <w:p w:rsidR="003B7641" w:rsidRPr="00533636" w:rsidRDefault="00D169FB">
      <w:pPr>
        <w:pStyle w:val="Bodytext20"/>
        <w:shd w:val="clear" w:color="auto" w:fill="auto"/>
        <w:spacing w:after="1148" w:line="270" w:lineRule="exact"/>
        <w:ind w:left="20"/>
        <w:jc w:val="left"/>
        <w:rPr>
          <w:rFonts w:ascii="Times New Roman" w:hAnsi="Times New Roman" w:cs="Times New Roman"/>
          <w:sz w:val="24"/>
          <w:szCs w:val="24"/>
        </w:rPr>
      </w:pPr>
      <w:r w:rsidRPr="00533636">
        <w:rPr>
          <w:rFonts w:ascii="Times New Roman" w:hAnsi="Times New Roman" w:cs="Times New Roman"/>
          <w:sz w:val="24"/>
          <w:szCs w:val="24"/>
        </w:rPr>
        <w:t>JUSTICE OF THE SUPREME COURT</w:t>
      </w:r>
    </w:p>
    <w:p w:rsidR="00862A74" w:rsidRDefault="00D169FB">
      <w:pPr>
        <w:pStyle w:val="Bodytext20"/>
        <w:shd w:val="clear" w:color="auto" w:fill="auto"/>
        <w:spacing w:after="0" w:line="475" w:lineRule="exact"/>
        <w:ind w:left="20"/>
        <w:jc w:val="left"/>
        <w:rPr>
          <w:rStyle w:val="Bodytext2NotBold"/>
          <w:rFonts w:ascii="Times New Roman" w:hAnsi="Times New Roman" w:cs="Times New Roman"/>
          <w:sz w:val="24"/>
          <w:szCs w:val="24"/>
        </w:rPr>
      </w:pPr>
      <w:proofErr w:type="spellStart"/>
      <w:r w:rsidRPr="00533636">
        <w:rPr>
          <w:rStyle w:val="Bodytext2NotBold"/>
          <w:rFonts w:ascii="Times New Roman" w:hAnsi="Times New Roman" w:cs="Times New Roman"/>
          <w:sz w:val="24"/>
          <w:szCs w:val="24"/>
        </w:rPr>
        <w:t>Tibatemwa-Ekirikubinza</w:t>
      </w:r>
      <w:proofErr w:type="spellEnd"/>
    </w:p>
    <w:p w:rsidR="003B7641" w:rsidRPr="00533636" w:rsidRDefault="00D169FB">
      <w:pPr>
        <w:pStyle w:val="Bodytext20"/>
        <w:shd w:val="clear" w:color="auto" w:fill="auto"/>
        <w:spacing w:after="0" w:line="475" w:lineRule="exact"/>
        <w:ind w:left="20"/>
        <w:jc w:val="left"/>
        <w:rPr>
          <w:rFonts w:ascii="Times New Roman" w:hAnsi="Times New Roman" w:cs="Times New Roman"/>
          <w:sz w:val="24"/>
          <w:szCs w:val="24"/>
        </w:rPr>
      </w:pPr>
      <w:bookmarkStart w:id="3" w:name="_GoBack"/>
      <w:bookmarkEnd w:id="3"/>
      <w:r w:rsidRPr="00533636">
        <w:rPr>
          <w:rStyle w:val="Bodytext2NotBold"/>
          <w:rFonts w:ascii="Times New Roman" w:hAnsi="Times New Roman" w:cs="Times New Roman"/>
          <w:sz w:val="24"/>
          <w:szCs w:val="24"/>
        </w:rPr>
        <w:t xml:space="preserve"> </w:t>
      </w:r>
      <w:r w:rsidRPr="00533636">
        <w:rPr>
          <w:rFonts w:ascii="Times New Roman" w:hAnsi="Times New Roman" w:cs="Times New Roman"/>
          <w:sz w:val="24"/>
          <w:szCs w:val="24"/>
        </w:rPr>
        <w:t>JUSTICE OF THE SUPREME COURT</w:t>
      </w:r>
    </w:p>
    <w:sectPr w:rsidR="003B7641" w:rsidRPr="00533636" w:rsidSect="003B7641">
      <w:pgSz w:w="12240" w:h="15840"/>
      <w:pgMar w:top="1791" w:right="3434" w:bottom="6533" w:left="35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0C" w:rsidRDefault="0048360C" w:rsidP="003B7641">
      <w:r>
        <w:separator/>
      </w:r>
    </w:p>
  </w:endnote>
  <w:endnote w:type="continuationSeparator" w:id="0">
    <w:p w:rsidR="0048360C" w:rsidRDefault="0048360C" w:rsidP="003B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41" w:rsidRDefault="0048360C">
    <w:pPr>
      <w:rPr>
        <w:sz w:val="2"/>
        <w:szCs w:val="2"/>
      </w:rPr>
    </w:pPr>
    <w:r>
      <w:pict>
        <v:shapetype id="_x0000_t202" coordsize="21600,21600" o:spt="202" path="m,l,21600r21600,l21600,xe">
          <v:stroke joinstyle="miter"/>
          <v:path gradientshapeok="t" o:connecttype="rect"/>
        </v:shapetype>
        <v:shape id="_x0000_s2050" type="#_x0000_t202" style="position:absolute;margin-left:300.85pt;margin-top:748.15pt;width:10.3pt;height:7.9pt;z-index:-188744064;mso-wrap-style:none;mso-wrap-distance-left:5pt;mso-wrap-distance-right:5pt;mso-position-horizontal-relative:page;mso-position-vertical-relative:page" wrapcoords="0 0" filled="f" stroked="f">
          <v:textbox style="mso-fit-shape-to-text:t" inset="0,0,0,0">
            <w:txbxContent>
              <w:p w:rsidR="003B7641" w:rsidRDefault="0048360C">
                <w:pPr>
                  <w:pStyle w:val="Headerorfooter0"/>
                  <w:shd w:val="clear" w:color="auto" w:fill="auto"/>
                  <w:spacing w:line="240" w:lineRule="auto"/>
                </w:pPr>
                <w:r>
                  <w:fldChar w:fldCharType="begin"/>
                </w:r>
                <w:r>
                  <w:instrText xml:space="preserve"> PAGE \* MERGEFORMAT </w:instrText>
                </w:r>
                <w:r>
                  <w:fldChar w:fldCharType="separate"/>
                </w:r>
                <w:r w:rsidR="00862A74" w:rsidRPr="00862A74">
                  <w:rPr>
                    <w:rStyle w:val="Headerorfooter1"/>
                    <w:noProof/>
                  </w:rPr>
                  <w:t>3</w:t>
                </w:r>
                <w:r>
                  <w:rPr>
                    <w:rStyle w:val="Headerorfooter1"/>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41" w:rsidRDefault="0048360C">
    <w:pPr>
      <w:rPr>
        <w:sz w:val="2"/>
        <w:szCs w:val="2"/>
      </w:rPr>
    </w:pPr>
    <w:r>
      <w:pict>
        <v:shapetype id="_x0000_t202" coordsize="21600,21600" o:spt="202" path="m,l,21600r21600,l21600,xe">
          <v:stroke joinstyle="miter"/>
          <v:path gradientshapeok="t" o:connecttype="rect"/>
        </v:shapetype>
        <v:shape id="_x0000_s2051" type="#_x0000_t202" style="position:absolute;margin-left:300.85pt;margin-top:748.15pt;width:10.3pt;height:7.9pt;z-index:-188744063;mso-wrap-style:none;mso-wrap-distance-left:5pt;mso-wrap-distance-right:5pt;mso-position-horizontal-relative:page;mso-position-vertical-relative:page" wrapcoords="0 0" filled="f" stroked="f">
          <v:textbox style="mso-fit-shape-to-text:t" inset="0,0,0,0">
            <w:txbxContent>
              <w:p w:rsidR="003B7641" w:rsidRDefault="0048360C">
                <w:pPr>
                  <w:pStyle w:val="Headerorfooter0"/>
                  <w:shd w:val="clear" w:color="auto" w:fill="auto"/>
                  <w:spacing w:line="240" w:lineRule="auto"/>
                </w:pPr>
                <w:r>
                  <w:fldChar w:fldCharType="begin"/>
                </w:r>
                <w:r>
                  <w:instrText xml:space="preserve"> PAGE \* MERGEFORMAT </w:instrText>
                </w:r>
                <w:r>
                  <w:fldChar w:fldCharType="separate"/>
                </w:r>
                <w:r w:rsidR="00862A74" w:rsidRPr="00862A74">
                  <w:rPr>
                    <w:rStyle w:val="Headerorfooter1"/>
                    <w:noProof/>
                  </w:rPr>
                  <w:t>6</w:t>
                </w:r>
                <w:r>
                  <w:rPr>
                    <w:rStyle w:val="Headerorfooter1"/>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41" w:rsidRDefault="0048360C">
    <w:pPr>
      <w:rPr>
        <w:sz w:val="2"/>
        <w:szCs w:val="2"/>
      </w:rPr>
    </w:pPr>
    <w:r>
      <w:pict>
        <v:shapetype id="_x0000_t202" coordsize="21600,21600" o:spt="202" path="m,l,21600r21600,l21600,xe">
          <v:stroke joinstyle="miter"/>
          <v:path gradientshapeok="t" o:connecttype="rect"/>
        </v:shapetype>
        <v:shape id="_x0000_s2052" type="#_x0000_t202" style="position:absolute;margin-left:300.85pt;margin-top:748.15pt;width:10.3pt;height:7.9pt;z-index:-188744062;mso-wrap-style:none;mso-wrap-distance-left:5pt;mso-wrap-distance-right:5pt;mso-position-horizontal-relative:page;mso-position-vertical-relative:page" wrapcoords="0 0" filled="f" stroked="f">
          <v:textbox style="mso-fit-shape-to-text:t" inset="0,0,0,0">
            <w:txbxContent>
              <w:p w:rsidR="003B7641" w:rsidRDefault="0048360C">
                <w:pPr>
                  <w:pStyle w:val="Headerorfooter0"/>
                  <w:shd w:val="clear" w:color="auto" w:fill="auto"/>
                  <w:spacing w:line="240" w:lineRule="auto"/>
                </w:pPr>
                <w:r>
                  <w:fldChar w:fldCharType="begin"/>
                </w:r>
                <w:r>
                  <w:instrText xml:space="preserve"> PAGE \* MERGEFORMAT </w:instrText>
                </w:r>
                <w:r>
                  <w:fldChar w:fldCharType="separate"/>
                </w:r>
                <w:r w:rsidR="00862A74" w:rsidRPr="00862A74">
                  <w:rPr>
                    <w:rStyle w:val="Headerorfooter1"/>
                    <w:noProof/>
                  </w:rPr>
                  <w:t>5</w:t>
                </w:r>
                <w:r>
                  <w:rPr>
                    <w:rStyle w:val="Headerorfooter1"/>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41" w:rsidRDefault="003B764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41" w:rsidRDefault="003B764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41" w:rsidRDefault="0048360C">
    <w:pPr>
      <w:rPr>
        <w:sz w:val="2"/>
        <w:szCs w:val="2"/>
      </w:rPr>
    </w:pPr>
    <w:r>
      <w:pict>
        <v:shapetype id="_x0000_t202" coordsize="21600,21600" o:spt="202" path="m,l,21600r21600,l21600,xe">
          <v:stroke joinstyle="miter"/>
          <v:path gradientshapeok="t" o:connecttype="rect"/>
        </v:shapetype>
        <v:shape id="_x0000_s2053" type="#_x0000_t202" style="position:absolute;margin-left:300.85pt;margin-top:748.15pt;width:10.3pt;height:7.9pt;z-index:-188744061;mso-wrap-style:none;mso-wrap-distance-left:5pt;mso-wrap-distance-right:5pt;mso-position-horizontal-relative:page;mso-position-vertical-relative:page" wrapcoords="0 0" filled="f" stroked="f">
          <v:textbox style="mso-fit-shape-to-text:t" inset="0,0,0,0">
            <w:txbxContent>
              <w:p w:rsidR="003B7641" w:rsidRDefault="0048360C">
                <w:pPr>
                  <w:pStyle w:val="Headerorfooter0"/>
                  <w:shd w:val="clear" w:color="auto" w:fill="auto"/>
                  <w:spacing w:line="240" w:lineRule="auto"/>
                </w:pPr>
                <w:r>
                  <w:fldChar w:fldCharType="begin"/>
                </w:r>
                <w:r>
                  <w:instrText xml:space="preserve"> PAGE \* MERGEFORMAT </w:instrText>
                </w:r>
                <w:r>
                  <w:fldChar w:fldCharType="separate"/>
                </w:r>
                <w:r w:rsidR="00862A74" w:rsidRPr="00862A74">
                  <w:rPr>
                    <w:rStyle w:val="Headerorfooter1"/>
                    <w:noProof/>
                  </w:rPr>
                  <w:t>10</w:t>
                </w:r>
                <w:r>
                  <w:rPr>
                    <w:rStyle w:val="Headerorfooter1"/>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41" w:rsidRDefault="0048360C">
    <w:pPr>
      <w:rPr>
        <w:sz w:val="2"/>
        <w:szCs w:val="2"/>
      </w:rPr>
    </w:pPr>
    <w:r>
      <w:pict>
        <v:shapetype id="_x0000_t202" coordsize="21600,21600" o:spt="202" path="m,l,21600r21600,l21600,xe">
          <v:stroke joinstyle="miter"/>
          <v:path gradientshapeok="t" o:connecttype="rect"/>
        </v:shapetype>
        <v:shape id="_x0000_s2054" type="#_x0000_t202" style="position:absolute;margin-left:300.85pt;margin-top:748.15pt;width:10.3pt;height:7.9pt;z-index:-188744060;mso-wrap-style:none;mso-wrap-distance-left:5pt;mso-wrap-distance-right:5pt;mso-position-horizontal-relative:page;mso-position-vertical-relative:page" wrapcoords="0 0" filled="f" stroked="f">
          <v:textbox style="mso-fit-shape-to-text:t" inset="0,0,0,0">
            <w:txbxContent>
              <w:p w:rsidR="003B7641" w:rsidRDefault="0048360C">
                <w:pPr>
                  <w:pStyle w:val="Headerorfooter0"/>
                  <w:shd w:val="clear" w:color="auto" w:fill="auto"/>
                  <w:spacing w:line="240" w:lineRule="auto"/>
                </w:pPr>
                <w:r>
                  <w:fldChar w:fldCharType="begin"/>
                </w:r>
                <w:r>
                  <w:instrText xml:space="preserve"> PAGE \* MERGEFORMAT </w:instrText>
                </w:r>
                <w:r>
                  <w:fldChar w:fldCharType="separate"/>
                </w:r>
                <w:r w:rsidR="00862A74" w:rsidRPr="00862A74">
                  <w:rPr>
                    <w:rStyle w:val="Headerorfooter1"/>
                    <w:noProof/>
                  </w:rPr>
                  <w:t>11</w:t>
                </w:r>
                <w:r>
                  <w:rPr>
                    <w:rStyle w:val="Headerorfooter1"/>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0C" w:rsidRDefault="0048360C"/>
  </w:footnote>
  <w:footnote w:type="continuationSeparator" w:id="0">
    <w:p w:rsidR="0048360C" w:rsidRDefault="004836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44F3"/>
    <w:multiLevelType w:val="multilevel"/>
    <w:tmpl w:val="B5DA0C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B7641"/>
    <w:rsid w:val="003B7641"/>
    <w:rsid w:val="0048360C"/>
    <w:rsid w:val="00533636"/>
    <w:rsid w:val="00862A74"/>
    <w:rsid w:val="00D169FB"/>
    <w:rsid w:val="00F2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764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7641"/>
    <w:rPr>
      <w:color w:val="0066CC"/>
      <w:u w:val="single"/>
    </w:rPr>
  </w:style>
  <w:style w:type="character" w:customStyle="1" w:styleId="Bodytext2">
    <w:name w:val="Body text (2)_"/>
    <w:basedOn w:val="DefaultParagraphFont"/>
    <w:link w:val="Bodytext20"/>
    <w:rsid w:val="003B7641"/>
    <w:rPr>
      <w:rFonts w:ascii="Bookman Old Style" w:eastAsia="Bookman Old Style" w:hAnsi="Bookman Old Style" w:cs="Bookman Old Style"/>
      <w:b/>
      <w:bCs/>
      <w:i w:val="0"/>
      <w:iCs w:val="0"/>
      <w:smallCaps w:val="0"/>
      <w:strike w:val="0"/>
      <w:sz w:val="27"/>
      <w:szCs w:val="27"/>
      <w:u w:val="none"/>
    </w:rPr>
  </w:style>
  <w:style w:type="character" w:customStyle="1" w:styleId="Heading1">
    <w:name w:val="Heading #1_"/>
    <w:basedOn w:val="DefaultParagraphFont"/>
    <w:link w:val="Heading10"/>
    <w:rsid w:val="003B7641"/>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sid w:val="003B7641"/>
    <w:rPr>
      <w:rFonts w:ascii="Bookman Old Style" w:eastAsia="Bookman Old Style" w:hAnsi="Bookman Old Style" w:cs="Bookman Old Style"/>
      <w:b w:val="0"/>
      <w:bCs w:val="0"/>
      <w:i/>
      <w:iCs/>
      <w:smallCaps w:val="0"/>
      <w:strike w:val="0"/>
      <w:sz w:val="27"/>
      <w:szCs w:val="27"/>
      <w:u w:val="none"/>
    </w:rPr>
  </w:style>
  <w:style w:type="character" w:customStyle="1" w:styleId="Bodytext3Bold">
    <w:name w:val="Body text (3) + Bold"/>
    <w:basedOn w:val="Bodytext3"/>
    <w:rsid w:val="003B7641"/>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
    <w:name w:val="Body text_"/>
    <w:basedOn w:val="DefaultParagraphFont"/>
    <w:link w:val="BodyText1"/>
    <w:rsid w:val="003B7641"/>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11">
    <w:name w:val="Heading #1"/>
    <w:basedOn w:val="Heading1"/>
    <w:rsid w:val="003B7641"/>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Headerorfooter">
    <w:name w:val="Header or footer_"/>
    <w:basedOn w:val="DefaultParagraphFont"/>
    <w:link w:val="Headerorfooter0"/>
    <w:rsid w:val="003B7641"/>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3B7641"/>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125pt">
    <w:name w:val="Body text + 12.5 pt"/>
    <w:basedOn w:val="Bodytext"/>
    <w:rsid w:val="003B7641"/>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Bold">
    <w:name w:val="Body text + Bold"/>
    <w:basedOn w:val="Bodytext"/>
    <w:rsid w:val="003B7641"/>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sid w:val="003B7641"/>
    <w:rPr>
      <w:rFonts w:ascii="AngsanaUPC" w:eastAsia="AngsanaUPC" w:hAnsi="AngsanaUPC" w:cs="AngsanaUPC"/>
      <w:b w:val="0"/>
      <w:bCs w:val="0"/>
      <w:i w:val="0"/>
      <w:iCs w:val="0"/>
      <w:smallCaps w:val="0"/>
      <w:strike w:val="0"/>
      <w:sz w:val="36"/>
      <w:szCs w:val="36"/>
      <w:u w:val="none"/>
    </w:rPr>
  </w:style>
  <w:style w:type="character" w:customStyle="1" w:styleId="Bodytext214pt">
    <w:name w:val="Body text (2) + 14 pt"/>
    <w:basedOn w:val="Bodytext2"/>
    <w:rsid w:val="003B7641"/>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Exact">
    <w:name w:val="Body text Exact"/>
    <w:basedOn w:val="DefaultParagraphFont"/>
    <w:rsid w:val="003B7641"/>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2NotBold">
    <w:name w:val="Body text (2) + Not Bold"/>
    <w:basedOn w:val="Bodytext2"/>
    <w:rsid w:val="003B7641"/>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paragraph" w:customStyle="1" w:styleId="Bodytext20">
    <w:name w:val="Body text (2)"/>
    <w:basedOn w:val="Normal"/>
    <w:link w:val="Bodytext2"/>
    <w:rsid w:val="003B7641"/>
    <w:pPr>
      <w:shd w:val="clear" w:color="auto" w:fill="FFFFFF"/>
      <w:spacing w:after="420" w:line="509" w:lineRule="exact"/>
      <w:jc w:val="center"/>
    </w:pPr>
    <w:rPr>
      <w:rFonts w:ascii="Bookman Old Style" w:eastAsia="Bookman Old Style" w:hAnsi="Bookman Old Style" w:cs="Bookman Old Style"/>
      <w:b/>
      <w:bCs/>
      <w:sz w:val="27"/>
      <w:szCs w:val="27"/>
    </w:rPr>
  </w:style>
  <w:style w:type="paragraph" w:customStyle="1" w:styleId="Heading10">
    <w:name w:val="Heading #1"/>
    <w:basedOn w:val="Normal"/>
    <w:link w:val="Heading1"/>
    <w:rsid w:val="003B7641"/>
    <w:pPr>
      <w:shd w:val="clear" w:color="auto" w:fill="FFFFFF"/>
      <w:spacing w:before="420" w:after="720" w:line="0" w:lineRule="atLeast"/>
      <w:jc w:val="center"/>
      <w:outlineLvl w:val="0"/>
    </w:pPr>
    <w:rPr>
      <w:rFonts w:ascii="Bookman Old Style" w:eastAsia="Bookman Old Style" w:hAnsi="Bookman Old Style" w:cs="Bookman Old Style"/>
      <w:b/>
      <w:bCs/>
      <w:sz w:val="27"/>
      <w:szCs w:val="27"/>
    </w:rPr>
  </w:style>
  <w:style w:type="paragraph" w:customStyle="1" w:styleId="Bodytext30">
    <w:name w:val="Body text (3)"/>
    <w:basedOn w:val="Normal"/>
    <w:link w:val="Bodytext3"/>
    <w:rsid w:val="003B7641"/>
    <w:pPr>
      <w:shd w:val="clear" w:color="auto" w:fill="FFFFFF"/>
      <w:spacing w:before="720" w:after="420" w:line="514" w:lineRule="exact"/>
    </w:pPr>
    <w:rPr>
      <w:rFonts w:ascii="Bookman Old Style" w:eastAsia="Bookman Old Style" w:hAnsi="Bookman Old Style" w:cs="Bookman Old Style"/>
      <w:i/>
      <w:iCs/>
      <w:sz w:val="27"/>
      <w:szCs w:val="27"/>
    </w:rPr>
  </w:style>
  <w:style w:type="paragraph" w:customStyle="1" w:styleId="BodyText1">
    <w:name w:val="Body Text1"/>
    <w:basedOn w:val="Normal"/>
    <w:link w:val="Bodytext"/>
    <w:rsid w:val="003B7641"/>
    <w:pPr>
      <w:shd w:val="clear" w:color="auto" w:fill="FFFFFF"/>
      <w:spacing w:before="420" w:after="420" w:line="0" w:lineRule="atLeast"/>
      <w:ind w:hanging="340"/>
      <w:jc w:val="both"/>
    </w:pPr>
    <w:rPr>
      <w:rFonts w:ascii="Bookman Old Style" w:eastAsia="Bookman Old Style" w:hAnsi="Bookman Old Style" w:cs="Bookman Old Style"/>
      <w:sz w:val="27"/>
      <w:szCs w:val="27"/>
    </w:rPr>
  </w:style>
  <w:style w:type="paragraph" w:customStyle="1" w:styleId="Headerorfooter0">
    <w:name w:val="Header or footer"/>
    <w:basedOn w:val="Normal"/>
    <w:link w:val="Headerorfooter"/>
    <w:rsid w:val="003B7641"/>
    <w:pPr>
      <w:shd w:val="clear" w:color="auto" w:fill="FFFFFF"/>
      <w:spacing w:line="0" w:lineRule="atLeast"/>
    </w:pPr>
    <w:rPr>
      <w:rFonts w:ascii="Calibri" w:eastAsia="Calibri" w:hAnsi="Calibri" w:cs="Calibri"/>
      <w:sz w:val="21"/>
      <w:szCs w:val="21"/>
    </w:rPr>
  </w:style>
  <w:style w:type="paragraph" w:customStyle="1" w:styleId="Bodytext40">
    <w:name w:val="Body text (4)"/>
    <w:basedOn w:val="Normal"/>
    <w:link w:val="Bodytext4"/>
    <w:rsid w:val="003B7641"/>
    <w:pPr>
      <w:shd w:val="clear" w:color="auto" w:fill="FFFFFF"/>
      <w:spacing w:line="0" w:lineRule="atLeast"/>
      <w:jc w:val="center"/>
    </w:pPr>
    <w:rPr>
      <w:rFonts w:ascii="AngsanaUPC" w:eastAsia="AngsanaUPC" w:hAnsi="AngsanaUPC" w:cs="AngsanaUP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2</cp:revision>
  <dcterms:created xsi:type="dcterms:W3CDTF">2018-06-19T09:42:00Z</dcterms:created>
  <dcterms:modified xsi:type="dcterms:W3CDTF">2018-06-19T12:23:00Z</dcterms:modified>
</cp:coreProperties>
</file>