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32" w:rsidRPr="00023465" w:rsidRDefault="00D81532" w:rsidP="00D81532">
      <w:pPr>
        <w:jc w:val="center"/>
        <w:rPr>
          <w:b/>
        </w:rPr>
      </w:pPr>
      <w:r w:rsidRPr="00023465">
        <w:rPr>
          <w:b/>
        </w:rPr>
        <w:t>THE REPUBLIC OF UGANDA</w:t>
      </w:r>
    </w:p>
    <w:p w:rsidR="00D81532" w:rsidRPr="00023465" w:rsidRDefault="00D81532" w:rsidP="00D81532">
      <w:pPr>
        <w:jc w:val="center"/>
        <w:rPr>
          <w:b/>
        </w:rPr>
      </w:pPr>
      <w:r w:rsidRPr="00023465">
        <w:rPr>
          <w:b/>
        </w:rPr>
        <w:t>THE INDUSTRIAL COURT OF UGANDA HOLDEN AT KAMPALA</w:t>
      </w:r>
    </w:p>
    <w:p w:rsidR="00D81532" w:rsidRPr="00023465" w:rsidRDefault="00D81532" w:rsidP="00D81532">
      <w:pPr>
        <w:jc w:val="center"/>
        <w:rPr>
          <w:b/>
        </w:rPr>
      </w:pPr>
      <w:proofErr w:type="gramStart"/>
      <w:r w:rsidRPr="00023465">
        <w:rPr>
          <w:b/>
        </w:rPr>
        <w:t>MISC. APPL. NO.</w:t>
      </w:r>
      <w:proofErr w:type="gramEnd"/>
      <w:r w:rsidRPr="00023465">
        <w:rPr>
          <w:b/>
        </w:rPr>
        <w:t xml:space="preserve"> 59/2018</w:t>
      </w:r>
    </w:p>
    <w:p w:rsidR="00D81532" w:rsidRPr="00023465" w:rsidRDefault="00D81532" w:rsidP="00D81532">
      <w:pPr>
        <w:jc w:val="center"/>
        <w:rPr>
          <w:b/>
        </w:rPr>
      </w:pPr>
      <w:r w:rsidRPr="00023465">
        <w:rPr>
          <w:b/>
        </w:rPr>
        <w:t>(Arising from LABOUR DISPUTE NO. 49/2018)</w:t>
      </w:r>
    </w:p>
    <w:p w:rsidR="00D81532" w:rsidRPr="00023465" w:rsidRDefault="00D81532" w:rsidP="00D81532">
      <w:pPr>
        <w:jc w:val="center"/>
        <w:rPr>
          <w:b/>
        </w:rPr>
      </w:pPr>
    </w:p>
    <w:p w:rsidR="00D81532" w:rsidRPr="00023465" w:rsidRDefault="00D81532" w:rsidP="00D81532">
      <w:pPr>
        <w:spacing w:line="360" w:lineRule="auto"/>
        <w:jc w:val="center"/>
        <w:rPr>
          <w:b/>
        </w:rPr>
      </w:pPr>
      <w:r w:rsidRPr="00023465">
        <w:rPr>
          <w:b/>
        </w:rPr>
        <w:t>BETWEEN</w:t>
      </w:r>
    </w:p>
    <w:p w:rsidR="00D81532" w:rsidRPr="00023465" w:rsidRDefault="00D81532" w:rsidP="00D81532">
      <w:pPr>
        <w:spacing w:line="360" w:lineRule="auto"/>
        <w:jc w:val="center"/>
        <w:rPr>
          <w:b/>
        </w:rPr>
      </w:pPr>
      <w:r w:rsidRPr="00023465">
        <w:rPr>
          <w:b/>
        </w:rPr>
        <w:t>GEORGE OKOYA &amp; BONEVENTURE MUSINGUZI............. CLAIMANT</w:t>
      </w:r>
    </w:p>
    <w:p w:rsidR="00D81532" w:rsidRPr="00023465" w:rsidRDefault="00D81532" w:rsidP="00D81532">
      <w:pPr>
        <w:spacing w:line="360" w:lineRule="auto"/>
        <w:jc w:val="center"/>
        <w:rPr>
          <w:b/>
        </w:rPr>
      </w:pPr>
      <w:r w:rsidRPr="00023465">
        <w:rPr>
          <w:b/>
        </w:rPr>
        <w:t>AND</w:t>
      </w:r>
    </w:p>
    <w:p w:rsidR="00D81532" w:rsidRPr="00023465" w:rsidRDefault="00D81532" w:rsidP="00D81532">
      <w:pPr>
        <w:spacing w:line="360" w:lineRule="auto"/>
        <w:jc w:val="center"/>
        <w:rPr>
          <w:b/>
        </w:rPr>
      </w:pPr>
      <w:r w:rsidRPr="00023465">
        <w:rPr>
          <w:b/>
        </w:rPr>
        <w:t>BANK OF AFRICA............</w:t>
      </w:r>
      <w:r w:rsidR="00BC5CF8" w:rsidRPr="00023465">
        <w:rPr>
          <w:b/>
        </w:rPr>
        <w:t>...............................</w:t>
      </w:r>
      <w:r w:rsidRPr="00023465">
        <w:rPr>
          <w:b/>
        </w:rPr>
        <w:t>......RESPONDENT</w:t>
      </w:r>
    </w:p>
    <w:p w:rsidR="00D81532" w:rsidRPr="00023465" w:rsidRDefault="00D81532" w:rsidP="00D81532">
      <w:pPr>
        <w:jc w:val="both"/>
        <w:rPr>
          <w:b/>
        </w:rPr>
      </w:pPr>
    </w:p>
    <w:p w:rsidR="00D81532" w:rsidRPr="00023465" w:rsidRDefault="00D81532" w:rsidP="00D81532">
      <w:pPr>
        <w:jc w:val="both"/>
        <w:rPr>
          <w:b/>
        </w:rPr>
      </w:pPr>
      <w:r w:rsidRPr="00023465">
        <w:rPr>
          <w:b/>
        </w:rPr>
        <w:t xml:space="preserve">BEFORE </w:t>
      </w:r>
    </w:p>
    <w:p w:rsidR="00D81532" w:rsidRPr="00023465" w:rsidRDefault="00D81532" w:rsidP="00D81532">
      <w:pPr>
        <w:pStyle w:val="ListParagraph"/>
        <w:numPr>
          <w:ilvl w:val="0"/>
          <w:numId w:val="1"/>
        </w:numPr>
        <w:rPr>
          <w:rFonts w:ascii="Times New Roman" w:hAnsi="Times New Roman"/>
          <w:sz w:val="24"/>
          <w:szCs w:val="24"/>
        </w:rPr>
      </w:pPr>
      <w:r w:rsidRPr="00023465">
        <w:rPr>
          <w:rFonts w:ascii="Times New Roman" w:hAnsi="Times New Roman"/>
          <w:sz w:val="24"/>
          <w:szCs w:val="24"/>
        </w:rPr>
        <w:t xml:space="preserve">The Hon. Chief Judge, </w:t>
      </w:r>
      <w:proofErr w:type="spellStart"/>
      <w:r w:rsidRPr="00023465">
        <w:rPr>
          <w:rFonts w:ascii="Times New Roman" w:hAnsi="Times New Roman"/>
          <w:sz w:val="24"/>
          <w:szCs w:val="24"/>
        </w:rPr>
        <w:t>Asaph</w:t>
      </w:r>
      <w:proofErr w:type="spellEnd"/>
      <w:r w:rsidRPr="00023465">
        <w:rPr>
          <w:rFonts w:ascii="Times New Roman" w:hAnsi="Times New Roman"/>
          <w:sz w:val="24"/>
          <w:szCs w:val="24"/>
        </w:rPr>
        <w:t xml:space="preserve">  </w:t>
      </w:r>
      <w:proofErr w:type="spellStart"/>
      <w:r w:rsidRPr="00023465">
        <w:rPr>
          <w:rFonts w:ascii="Times New Roman" w:hAnsi="Times New Roman"/>
          <w:sz w:val="24"/>
          <w:szCs w:val="24"/>
        </w:rPr>
        <w:t>Ruhinda</w:t>
      </w:r>
      <w:proofErr w:type="spellEnd"/>
      <w:r w:rsidRPr="00023465">
        <w:rPr>
          <w:rFonts w:ascii="Times New Roman" w:hAnsi="Times New Roman"/>
          <w:sz w:val="24"/>
          <w:szCs w:val="24"/>
        </w:rPr>
        <w:t xml:space="preserve">  </w:t>
      </w:r>
      <w:proofErr w:type="spellStart"/>
      <w:r w:rsidRPr="00023465">
        <w:rPr>
          <w:rFonts w:ascii="Times New Roman" w:hAnsi="Times New Roman"/>
          <w:sz w:val="24"/>
          <w:szCs w:val="24"/>
        </w:rPr>
        <w:t>Ntengye</w:t>
      </w:r>
      <w:proofErr w:type="spellEnd"/>
    </w:p>
    <w:p w:rsidR="00D81532" w:rsidRPr="00023465" w:rsidRDefault="00D81532" w:rsidP="00D81532">
      <w:pPr>
        <w:pStyle w:val="ListParagraph"/>
        <w:numPr>
          <w:ilvl w:val="0"/>
          <w:numId w:val="1"/>
        </w:numPr>
        <w:rPr>
          <w:rFonts w:ascii="Times New Roman" w:hAnsi="Times New Roman"/>
          <w:sz w:val="24"/>
          <w:szCs w:val="24"/>
        </w:rPr>
      </w:pPr>
      <w:r w:rsidRPr="00023465">
        <w:rPr>
          <w:rFonts w:ascii="Times New Roman" w:hAnsi="Times New Roman"/>
          <w:sz w:val="24"/>
          <w:szCs w:val="24"/>
        </w:rPr>
        <w:t xml:space="preserve">The Hon. Judge, Linda Lillian </w:t>
      </w:r>
      <w:proofErr w:type="spellStart"/>
      <w:r w:rsidRPr="00023465">
        <w:rPr>
          <w:rFonts w:ascii="Times New Roman" w:hAnsi="Times New Roman"/>
          <w:sz w:val="24"/>
          <w:szCs w:val="24"/>
        </w:rPr>
        <w:t>Tumusiime</w:t>
      </w:r>
      <w:proofErr w:type="spellEnd"/>
      <w:r w:rsidRPr="00023465">
        <w:rPr>
          <w:rFonts w:ascii="Times New Roman" w:hAnsi="Times New Roman"/>
          <w:sz w:val="24"/>
          <w:szCs w:val="24"/>
        </w:rPr>
        <w:t xml:space="preserve"> </w:t>
      </w:r>
      <w:proofErr w:type="spellStart"/>
      <w:r w:rsidRPr="00023465">
        <w:rPr>
          <w:rFonts w:ascii="Times New Roman" w:hAnsi="Times New Roman"/>
          <w:sz w:val="24"/>
          <w:szCs w:val="24"/>
        </w:rPr>
        <w:t>Mugisha</w:t>
      </w:r>
      <w:proofErr w:type="spellEnd"/>
      <w:r w:rsidRPr="00023465">
        <w:rPr>
          <w:rFonts w:ascii="Times New Roman" w:hAnsi="Times New Roman"/>
          <w:sz w:val="24"/>
          <w:szCs w:val="24"/>
        </w:rPr>
        <w:t xml:space="preserve"> </w:t>
      </w:r>
    </w:p>
    <w:p w:rsidR="00D81532" w:rsidRPr="00023465" w:rsidRDefault="00D81532" w:rsidP="00D81532">
      <w:pPr>
        <w:jc w:val="both"/>
        <w:rPr>
          <w:b/>
        </w:rPr>
      </w:pPr>
      <w:bookmarkStart w:id="0" w:name="_GoBack"/>
      <w:bookmarkEnd w:id="0"/>
    </w:p>
    <w:p w:rsidR="00D81532" w:rsidRPr="00023465" w:rsidRDefault="00D81532" w:rsidP="00D81532">
      <w:pPr>
        <w:jc w:val="both"/>
        <w:rPr>
          <w:b/>
        </w:rPr>
      </w:pPr>
      <w:r w:rsidRPr="00023465">
        <w:rPr>
          <w:b/>
        </w:rPr>
        <w:t>Panelists</w:t>
      </w:r>
    </w:p>
    <w:p w:rsidR="00D81532" w:rsidRPr="00023465" w:rsidRDefault="00D81532" w:rsidP="00D81532">
      <w:pPr>
        <w:pStyle w:val="ListParagraph"/>
        <w:numPr>
          <w:ilvl w:val="0"/>
          <w:numId w:val="2"/>
        </w:numPr>
        <w:rPr>
          <w:rFonts w:ascii="Times New Roman" w:hAnsi="Times New Roman"/>
          <w:sz w:val="24"/>
          <w:szCs w:val="24"/>
        </w:rPr>
      </w:pPr>
      <w:r w:rsidRPr="00023465">
        <w:rPr>
          <w:rFonts w:ascii="Times New Roman" w:hAnsi="Times New Roman"/>
          <w:sz w:val="24"/>
          <w:szCs w:val="24"/>
        </w:rPr>
        <w:t xml:space="preserve">Mr. </w:t>
      </w:r>
      <w:proofErr w:type="spellStart"/>
      <w:r w:rsidR="00BC5CF8" w:rsidRPr="00023465">
        <w:rPr>
          <w:rFonts w:ascii="Times New Roman" w:hAnsi="Times New Roman"/>
          <w:sz w:val="24"/>
          <w:szCs w:val="24"/>
        </w:rPr>
        <w:t>Bwire</w:t>
      </w:r>
      <w:proofErr w:type="spellEnd"/>
      <w:r w:rsidR="00BC5CF8" w:rsidRPr="00023465">
        <w:rPr>
          <w:rFonts w:ascii="Times New Roman" w:hAnsi="Times New Roman"/>
          <w:sz w:val="24"/>
          <w:szCs w:val="24"/>
        </w:rPr>
        <w:t xml:space="preserve"> John Abraham</w:t>
      </w:r>
    </w:p>
    <w:p w:rsidR="00D81532" w:rsidRPr="00023465" w:rsidRDefault="00D81532" w:rsidP="00D81532">
      <w:pPr>
        <w:pStyle w:val="ListParagraph"/>
        <w:numPr>
          <w:ilvl w:val="0"/>
          <w:numId w:val="2"/>
        </w:numPr>
        <w:rPr>
          <w:rFonts w:ascii="Times New Roman" w:hAnsi="Times New Roman"/>
          <w:sz w:val="24"/>
          <w:szCs w:val="24"/>
        </w:rPr>
      </w:pPr>
      <w:r w:rsidRPr="00023465">
        <w:rPr>
          <w:rFonts w:ascii="Times New Roman" w:hAnsi="Times New Roman"/>
          <w:sz w:val="24"/>
          <w:szCs w:val="24"/>
        </w:rPr>
        <w:t xml:space="preserve">Mr. </w:t>
      </w:r>
      <w:proofErr w:type="spellStart"/>
      <w:r w:rsidR="00BC5CF8" w:rsidRPr="00023465">
        <w:rPr>
          <w:rFonts w:ascii="Times New Roman" w:hAnsi="Times New Roman"/>
          <w:sz w:val="24"/>
          <w:szCs w:val="24"/>
        </w:rPr>
        <w:t>Mavunwa</w:t>
      </w:r>
      <w:proofErr w:type="spellEnd"/>
      <w:r w:rsidR="00BC5CF8" w:rsidRPr="00023465">
        <w:rPr>
          <w:rFonts w:ascii="Times New Roman" w:hAnsi="Times New Roman"/>
          <w:sz w:val="24"/>
          <w:szCs w:val="24"/>
        </w:rPr>
        <w:t xml:space="preserve"> Edson Han</w:t>
      </w:r>
    </w:p>
    <w:p w:rsidR="00D81532" w:rsidRPr="00023465" w:rsidRDefault="00D81532" w:rsidP="00D81532">
      <w:pPr>
        <w:pStyle w:val="ListParagraph"/>
        <w:numPr>
          <w:ilvl w:val="0"/>
          <w:numId w:val="2"/>
        </w:numPr>
        <w:rPr>
          <w:rFonts w:ascii="Times New Roman" w:hAnsi="Times New Roman"/>
          <w:sz w:val="24"/>
          <w:szCs w:val="24"/>
        </w:rPr>
      </w:pPr>
      <w:r w:rsidRPr="00023465">
        <w:rPr>
          <w:rFonts w:ascii="Times New Roman" w:hAnsi="Times New Roman"/>
          <w:sz w:val="24"/>
          <w:szCs w:val="24"/>
        </w:rPr>
        <w:t xml:space="preserve">Ms. </w:t>
      </w:r>
      <w:r w:rsidR="00BC5CF8" w:rsidRPr="00023465">
        <w:rPr>
          <w:rFonts w:ascii="Times New Roman" w:hAnsi="Times New Roman"/>
          <w:sz w:val="24"/>
          <w:szCs w:val="24"/>
        </w:rPr>
        <w:t xml:space="preserve">Julian </w:t>
      </w:r>
      <w:proofErr w:type="spellStart"/>
      <w:r w:rsidR="00BC5CF8" w:rsidRPr="00023465">
        <w:rPr>
          <w:rFonts w:ascii="Times New Roman" w:hAnsi="Times New Roman"/>
          <w:sz w:val="24"/>
          <w:szCs w:val="24"/>
        </w:rPr>
        <w:t>Nyachwo</w:t>
      </w:r>
      <w:proofErr w:type="spellEnd"/>
    </w:p>
    <w:p w:rsidR="00D81532" w:rsidRPr="00023465" w:rsidRDefault="00D81532" w:rsidP="00D81532">
      <w:pPr>
        <w:jc w:val="both"/>
      </w:pPr>
    </w:p>
    <w:p w:rsidR="00D81532" w:rsidRPr="00023465" w:rsidRDefault="00D81532" w:rsidP="00D81532">
      <w:pPr>
        <w:jc w:val="center"/>
        <w:rPr>
          <w:b/>
          <w:u w:val="single"/>
        </w:rPr>
      </w:pPr>
    </w:p>
    <w:p w:rsidR="00D81532" w:rsidRPr="00023465" w:rsidRDefault="00D81532" w:rsidP="00D81532">
      <w:pPr>
        <w:jc w:val="center"/>
      </w:pPr>
      <w:r w:rsidRPr="00023465">
        <w:rPr>
          <w:b/>
          <w:u w:val="single"/>
        </w:rPr>
        <w:t>RULING</w:t>
      </w:r>
    </w:p>
    <w:p w:rsidR="001663AC" w:rsidRPr="00023465" w:rsidRDefault="001663AC"/>
    <w:p w:rsidR="00D81532" w:rsidRPr="00023465" w:rsidRDefault="00D81532" w:rsidP="00974E36">
      <w:pPr>
        <w:jc w:val="both"/>
      </w:pPr>
      <w:r w:rsidRPr="00023465">
        <w:t xml:space="preserve">This is an application for a temporary injunction to restrain the respondent from recovering a loan advance to the applicant, pending the disposal of </w:t>
      </w:r>
      <w:proofErr w:type="spellStart"/>
      <w:r w:rsidRPr="00023465">
        <w:t>labour</w:t>
      </w:r>
      <w:proofErr w:type="spellEnd"/>
      <w:r w:rsidRPr="00023465">
        <w:t xml:space="preserve"> dispute reference No. 49/2018</w:t>
      </w:r>
      <w:r w:rsidR="00FA5B38" w:rsidRPr="00023465">
        <w:t>.</w:t>
      </w:r>
    </w:p>
    <w:p w:rsidR="00FA5B38" w:rsidRPr="00023465" w:rsidRDefault="00FA5B38" w:rsidP="00974E36">
      <w:pPr>
        <w:jc w:val="both"/>
      </w:pPr>
    </w:p>
    <w:p w:rsidR="00FA5B38" w:rsidRPr="00023465" w:rsidRDefault="00FA5B38" w:rsidP="00974E36">
      <w:pPr>
        <w:jc w:val="both"/>
      </w:pPr>
      <w:r w:rsidRPr="00023465">
        <w:t xml:space="preserve">The background is that the applicants were </w:t>
      </w:r>
      <w:r w:rsidR="005675C0" w:rsidRPr="00023465">
        <w:t>granted loans</w:t>
      </w:r>
      <w:r w:rsidRPr="00023465">
        <w:t xml:space="preserve"> while they were</w:t>
      </w:r>
      <w:r w:rsidR="003F1531" w:rsidRPr="00023465">
        <w:t xml:space="preserve"> employees of the respondent</w:t>
      </w:r>
      <w:r w:rsidRPr="00023465">
        <w:t xml:space="preserve"> to be recoverable through salary deductions but they were at the same time secured by </w:t>
      </w:r>
      <w:r w:rsidR="005675C0" w:rsidRPr="00023465">
        <w:t>means of</w:t>
      </w:r>
      <w:r w:rsidR="003F1531" w:rsidRPr="00023465">
        <w:t xml:space="preserve"> </w:t>
      </w:r>
      <w:r w:rsidR="005675C0" w:rsidRPr="00023465">
        <w:t xml:space="preserve">mortgage deeds </w:t>
      </w:r>
      <w:r w:rsidR="00917E31" w:rsidRPr="00023465">
        <w:t>under which the applicants certain</w:t>
      </w:r>
      <w:r w:rsidR="00577D6C" w:rsidRPr="00023465">
        <w:t xml:space="preserve"> properties were mortgaged as security.</w:t>
      </w:r>
    </w:p>
    <w:p w:rsidR="00577D6C" w:rsidRPr="00023465" w:rsidRDefault="00577D6C" w:rsidP="00974E36">
      <w:pPr>
        <w:jc w:val="both"/>
      </w:pPr>
    </w:p>
    <w:p w:rsidR="00577D6C" w:rsidRPr="00023465" w:rsidRDefault="00577D6C" w:rsidP="00974E36">
      <w:pPr>
        <w:jc w:val="both"/>
      </w:pPr>
      <w:r w:rsidRPr="00023465">
        <w:t xml:space="preserve">Subsequently the applicants lost their jobs with the respondent and sued the respondent vide </w:t>
      </w:r>
      <w:proofErr w:type="spellStart"/>
      <w:r w:rsidRPr="00023465">
        <w:t>Labour</w:t>
      </w:r>
      <w:proofErr w:type="spellEnd"/>
      <w:r w:rsidRPr="00023465">
        <w:t xml:space="preserve"> Dispute Reference No. 49/2018 for unlawful dismissal.  Having lost their jobs with the respondent, the applicants had no salary to be used to recover the loans and the respondent sought to </w:t>
      </w:r>
      <w:r w:rsidR="00B2001B" w:rsidRPr="00023465">
        <w:t>recover the</w:t>
      </w:r>
      <w:r w:rsidR="001A74BE" w:rsidRPr="00023465">
        <w:t xml:space="preserve"> loans by </w:t>
      </w:r>
      <w:r w:rsidR="00B2001B" w:rsidRPr="00023465">
        <w:t>way</w:t>
      </w:r>
      <w:r w:rsidR="001A74BE" w:rsidRPr="00023465">
        <w:t xml:space="preserve"> of selling the properties </w:t>
      </w:r>
      <w:r w:rsidR="00B2001B" w:rsidRPr="00023465">
        <w:t>mortgaged</w:t>
      </w:r>
      <w:r w:rsidR="001A74BE" w:rsidRPr="00023465">
        <w:t>.</w:t>
      </w:r>
      <w:r w:rsidR="00316CA6" w:rsidRPr="00023465">
        <w:t xml:space="preserve">  The applicants not being amused by this step of the </w:t>
      </w:r>
      <w:r w:rsidR="00C56F14" w:rsidRPr="00023465">
        <w:t>respondent</w:t>
      </w:r>
      <w:r w:rsidR="003F1531" w:rsidRPr="00023465">
        <w:t xml:space="preserve"> </w:t>
      </w:r>
      <w:r w:rsidR="00575086" w:rsidRPr="00023465">
        <w:t>lodged both</w:t>
      </w:r>
      <w:r w:rsidR="00316CA6" w:rsidRPr="00023465">
        <w:t xml:space="preserve"> an interim </w:t>
      </w:r>
      <w:r w:rsidR="00575086" w:rsidRPr="00023465">
        <w:t>application and</w:t>
      </w:r>
      <w:r w:rsidR="00316CA6" w:rsidRPr="00023465">
        <w:t xml:space="preserve"> this </w:t>
      </w:r>
      <w:r w:rsidR="00575086" w:rsidRPr="00023465">
        <w:t>application.   The interim application was dissolved by the registrar of this court, allowing it and granting interim relief to the applicants.</w:t>
      </w:r>
    </w:p>
    <w:p w:rsidR="00E84789" w:rsidRPr="00023465" w:rsidRDefault="00E84789" w:rsidP="00974E36">
      <w:pPr>
        <w:jc w:val="both"/>
      </w:pPr>
    </w:p>
    <w:p w:rsidR="00E84789" w:rsidRPr="00023465" w:rsidRDefault="00E84789" w:rsidP="00974E36">
      <w:pPr>
        <w:jc w:val="both"/>
      </w:pPr>
      <w:r w:rsidRPr="00023465">
        <w:t xml:space="preserve">It </w:t>
      </w:r>
      <w:r w:rsidR="00C56F14" w:rsidRPr="00023465">
        <w:t>was argued for the applicant</w:t>
      </w:r>
      <w:r w:rsidR="003F1531" w:rsidRPr="00023465">
        <w:t>s</w:t>
      </w:r>
      <w:r w:rsidR="00C56F14" w:rsidRPr="00023465">
        <w:t xml:space="preserve"> that since the question whether the respondent willfully resigned or whether they were lawfully dismissed were to be yet determine by this court, the application of </w:t>
      </w:r>
      <w:r w:rsidR="00C56F14" w:rsidRPr="00023465">
        <w:rPr>
          <w:b/>
        </w:rPr>
        <w:t xml:space="preserve">Section 15.2 (f) </w:t>
      </w:r>
      <w:r w:rsidR="00C56F14" w:rsidRPr="00023465">
        <w:t>of the respondent’s Staff Allowances &amp; Loans Policy was premature, unjust and high handed.</w:t>
      </w:r>
    </w:p>
    <w:p w:rsidR="00C56F14" w:rsidRPr="00023465" w:rsidRDefault="00CA0D1D" w:rsidP="00974E36">
      <w:pPr>
        <w:jc w:val="both"/>
      </w:pPr>
      <w:r w:rsidRPr="00023465">
        <w:rPr>
          <w:b/>
        </w:rPr>
        <w:t>Section 15.2 (f)</w:t>
      </w:r>
      <w:r w:rsidRPr="00023465">
        <w:t xml:space="preserve"> of the said policy according to the applicant provided</w:t>
      </w:r>
      <w:r w:rsidR="003F1531" w:rsidRPr="00023465">
        <w:t>:</w:t>
      </w:r>
    </w:p>
    <w:p w:rsidR="00023B4E" w:rsidRPr="00023465" w:rsidRDefault="00023B4E" w:rsidP="00974E36">
      <w:pPr>
        <w:jc w:val="both"/>
      </w:pPr>
    </w:p>
    <w:p w:rsidR="003F1531" w:rsidRPr="00023465" w:rsidRDefault="00CA0D1D" w:rsidP="00974E36">
      <w:pPr>
        <w:ind w:left="720"/>
        <w:jc w:val="both"/>
        <w:rPr>
          <w:b/>
        </w:rPr>
      </w:pPr>
      <w:r w:rsidRPr="00023465">
        <w:rPr>
          <w:b/>
        </w:rPr>
        <w:t>“All staff advances/loans are repayable in full on the resignation or dismissal/termination</w:t>
      </w:r>
      <w:r w:rsidR="003F1531" w:rsidRPr="00023465">
        <w:rPr>
          <w:b/>
        </w:rPr>
        <w:t>"</w:t>
      </w:r>
      <w:r w:rsidRPr="00023465">
        <w:rPr>
          <w:b/>
        </w:rPr>
        <w:t>.</w:t>
      </w:r>
    </w:p>
    <w:p w:rsidR="00CA0D1D" w:rsidRPr="00023465" w:rsidRDefault="00CA0D1D" w:rsidP="00974E36">
      <w:pPr>
        <w:ind w:left="720"/>
        <w:jc w:val="both"/>
      </w:pPr>
      <w:r w:rsidRPr="00023465">
        <w:t xml:space="preserve">  There is no doubt that the relationship between</w:t>
      </w:r>
      <w:r w:rsidR="00CA42CF" w:rsidRPr="00023465">
        <w:t xml:space="preserve"> the applicant</w:t>
      </w:r>
      <w:r w:rsidR="003F1531" w:rsidRPr="00023465">
        <w:t>s</w:t>
      </w:r>
      <w:r w:rsidR="00CA42CF" w:rsidRPr="00023465">
        <w:t xml:space="preserve"> and t</w:t>
      </w:r>
      <w:r w:rsidR="008259BE" w:rsidRPr="00023465">
        <w:t>he respondent was that of a mortgager</w:t>
      </w:r>
      <w:r w:rsidR="003F1531" w:rsidRPr="00023465">
        <w:t xml:space="preserve"> </w:t>
      </w:r>
      <w:r w:rsidR="008259BE" w:rsidRPr="00023465">
        <w:t>and a mortgagee</w:t>
      </w:r>
      <w:r w:rsidR="00CA42CF" w:rsidRPr="00023465">
        <w:t xml:space="preserve"> which ordinarily would place the </w:t>
      </w:r>
      <w:r w:rsidR="008259BE" w:rsidRPr="00023465">
        <w:t xml:space="preserve">dispute in </w:t>
      </w:r>
      <w:r w:rsidR="008259BE" w:rsidRPr="00023465">
        <w:lastRenderedPageBreak/>
        <w:t>the commercial court</w:t>
      </w:r>
      <w:r w:rsidR="00CA42CF" w:rsidRPr="00023465">
        <w:t xml:space="preserve">.   The repayment of the loan was not </w:t>
      </w:r>
      <w:proofErr w:type="gramStart"/>
      <w:r w:rsidR="00CA42CF" w:rsidRPr="00023465">
        <w:t xml:space="preserve">solely </w:t>
      </w:r>
      <w:r w:rsidR="008259BE" w:rsidRPr="00023465">
        <w:t xml:space="preserve"> based</w:t>
      </w:r>
      <w:proofErr w:type="gramEnd"/>
      <w:r w:rsidR="008259BE" w:rsidRPr="00023465">
        <w:t xml:space="preserve"> on the salary of the applicants</w:t>
      </w:r>
      <w:r w:rsidR="00CA42CF" w:rsidRPr="00023465">
        <w:t>.</w:t>
      </w:r>
      <w:r w:rsidR="008259BE" w:rsidRPr="00023465">
        <w:t xml:space="preserve">   It is our </w:t>
      </w:r>
      <w:r w:rsidR="00974E36" w:rsidRPr="00023465">
        <w:t xml:space="preserve">considered opinion that the applicants while signing the mortgage </w:t>
      </w:r>
      <w:r w:rsidR="00960D7B" w:rsidRPr="00023465">
        <w:t>deeds were aware that the property so mortgaged would be sold in recovery of the loan once they lost their jobs.  This is the meaning of Section 15.2 (f</w:t>
      </w:r>
      <w:proofErr w:type="gramStart"/>
      <w:r w:rsidR="00960D7B" w:rsidRPr="00023465">
        <w:t>)of</w:t>
      </w:r>
      <w:proofErr w:type="gramEnd"/>
      <w:r w:rsidR="00960D7B" w:rsidRPr="00023465">
        <w:t xml:space="preserve"> the policy above mentioned.</w:t>
      </w:r>
      <w:r w:rsidR="008259BE" w:rsidRPr="00023465">
        <w:t xml:space="preserve"> </w:t>
      </w:r>
      <w:proofErr w:type="gramStart"/>
      <w:r w:rsidR="008259BE" w:rsidRPr="00023465">
        <w:t>The dispute as to whether the resignation or dismissal/termination was illegal or not could not have been contemplated at the time of signing the mortgage.</w:t>
      </w:r>
      <w:proofErr w:type="gramEnd"/>
      <w:r w:rsidR="00960D7B" w:rsidRPr="00023465">
        <w:t xml:space="preserve">  </w:t>
      </w:r>
    </w:p>
    <w:p w:rsidR="00960D7B" w:rsidRPr="00023465" w:rsidRDefault="00960D7B" w:rsidP="00974E36">
      <w:pPr>
        <w:ind w:left="720"/>
        <w:jc w:val="both"/>
      </w:pPr>
    </w:p>
    <w:p w:rsidR="00960D7B" w:rsidRPr="00023465" w:rsidRDefault="00960D7B" w:rsidP="00023B4E">
      <w:pPr>
        <w:jc w:val="both"/>
      </w:pPr>
      <w:r w:rsidRPr="00023465">
        <w:t>In our considered opinion where an employee has entered a mortgage with his/her employer, enforcement of the mortgage deed is pur</w:t>
      </w:r>
      <w:r w:rsidR="00BF28DA" w:rsidRPr="00023465">
        <w:t>e</w:t>
      </w:r>
      <w:r w:rsidRPr="00023465">
        <w:t>ly a commercial transaction unless the</w:t>
      </w:r>
      <w:r w:rsidR="008259BE" w:rsidRPr="00023465">
        <w:t xml:space="preserve"> </w:t>
      </w:r>
      <w:r w:rsidR="00540FA1" w:rsidRPr="00023465">
        <w:t>mortgage arrangement</w:t>
      </w:r>
      <w:r w:rsidR="00BF28DA" w:rsidRPr="00023465">
        <w:t xml:space="preserve"> has protective clauses in </w:t>
      </w:r>
      <w:proofErr w:type="spellStart"/>
      <w:r w:rsidR="00BF28DA" w:rsidRPr="00023465">
        <w:t>favour</w:t>
      </w:r>
      <w:proofErr w:type="spellEnd"/>
      <w:r w:rsidR="00BF28DA" w:rsidRPr="00023465">
        <w:t xml:space="preserve"> of the employee and as such whether the employee was unlawfully terminated has no or very little bearing on the recovery process under the mortgage deed.</w:t>
      </w:r>
    </w:p>
    <w:p w:rsidR="00023B4E" w:rsidRPr="00023465" w:rsidRDefault="00023B4E" w:rsidP="00974E36">
      <w:pPr>
        <w:ind w:left="720"/>
        <w:jc w:val="both"/>
      </w:pPr>
    </w:p>
    <w:p w:rsidR="00023B4E" w:rsidRPr="00023465" w:rsidRDefault="00023B4E" w:rsidP="00023B4E">
      <w:pPr>
        <w:jc w:val="both"/>
      </w:pPr>
      <w:r w:rsidRPr="00023465">
        <w:t>The question is under what circumstances do courts issue temporary injunctions?</w:t>
      </w:r>
    </w:p>
    <w:p w:rsidR="00023B4E" w:rsidRPr="00023465" w:rsidRDefault="00023B4E" w:rsidP="00023B4E">
      <w:pPr>
        <w:ind w:left="720"/>
        <w:jc w:val="both"/>
      </w:pPr>
    </w:p>
    <w:p w:rsidR="00023B4E" w:rsidRPr="00023465" w:rsidRDefault="00023B4E" w:rsidP="00023B4E">
      <w:pPr>
        <w:jc w:val="both"/>
      </w:pPr>
      <w:r w:rsidRPr="00023465">
        <w:t>Temporary injunctions are extra ordinary rem</w:t>
      </w:r>
      <w:r w:rsidR="00B2146C" w:rsidRPr="00023465">
        <w:t xml:space="preserve">edies which the courts utilize </w:t>
      </w:r>
      <w:r w:rsidRPr="00023465">
        <w:t>in special cases where the presentation of the status quo is urgent so as to prevent possible injustice.  Consequently an injunction will only be granted if the court considers that unless it is so granted, injury or damage caused would not be adequately com</w:t>
      </w:r>
      <w:r w:rsidR="00B2146C" w:rsidRPr="00023465">
        <w:t>pensated by way of damages, and where</w:t>
      </w:r>
      <w:r w:rsidRPr="00023465">
        <w:t xml:space="preserve"> the applicant has shown a probability of success in the main suit or claim.</w:t>
      </w:r>
    </w:p>
    <w:p w:rsidR="00023B4E" w:rsidRPr="00023465" w:rsidRDefault="00023B4E" w:rsidP="00023B4E">
      <w:pPr>
        <w:ind w:left="720"/>
        <w:jc w:val="both"/>
      </w:pPr>
    </w:p>
    <w:p w:rsidR="00023B4E" w:rsidRPr="00023465" w:rsidRDefault="00023B4E" w:rsidP="00023B4E">
      <w:pPr>
        <w:jc w:val="both"/>
      </w:pPr>
      <w:r w:rsidRPr="00023465">
        <w:t xml:space="preserve">As already intimated above, recovery of a loan under a mortgage deed is remotely connected to the claim of unlawful dismissal in this court.  </w:t>
      </w:r>
    </w:p>
    <w:p w:rsidR="00023B4E" w:rsidRPr="00023465" w:rsidRDefault="00023B4E" w:rsidP="00974E36">
      <w:pPr>
        <w:ind w:left="720"/>
        <w:jc w:val="both"/>
      </w:pPr>
    </w:p>
    <w:p w:rsidR="00540FA1" w:rsidRPr="00023465" w:rsidRDefault="00540FA1" w:rsidP="00974E36">
      <w:pPr>
        <w:ind w:left="720"/>
        <w:jc w:val="both"/>
      </w:pPr>
    </w:p>
    <w:p w:rsidR="004321F0" w:rsidRPr="00023465" w:rsidRDefault="004321F0" w:rsidP="00023B4E">
      <w:pPr>
        <w:jc w:val="both"/>
      </w:pPr>
      <w:r w:rsidRPr="00023465">
        <w:t>We therefore do not see any injustic</w:t>
      </w:r>
      <w:r w:rsidR="00B2146C" w:rsidRPr="00023465">
        <w:t>e occasioned to the applicant if</w:t>
      </w:r>
      <w:r w:rsidRPr="00023465">
        <w:t xml:space="preserve"> the application is not granted.  In the e</w:t>
      </w:r>
      <w:r w:rsidR="00B2146C" w:rsidRPr="00023465">
        <w:t>vent that the claimant succeeds</w:t>
      </w:r>
      <w:r w:rsidRPr="00023465">
        <w:t xml:space="preserve"> in the claim he will be entitled to damages which the respondent as a bank will be capable of paying.</w:t>
      </w:r>
    </w:p>
    <w:p w:rsidR="008B2665" w:rsidRPr="00023465" w:rsidRDefault="008B2665" w:rsidP="00974E36">
      <w:pPr>
        <w:ind w:left="720"/>
        <w:jc w:val="both"/>
      </w:pPr>
    </w:p>
    <w:p w:rsidR="008B2665" w:rsidRPr="00023465" w:rsidRDefault="008B2665" w:rsidP="00023B4E">
      <w:pPr>
        <w:jc w:val="both"/>
        <w:rPr>
          <w:u w:val="single"/>
        </w:rPr>
      </w:pPr>
      <w:r w:rsidRPr="00023465">
        <w:t xml:space="preserve">Thus in the case of </w:t>
      </w:r>
      <w:r w:rsidRPr="00023465">
        <w:rPr>
          <w:b/>
          <w:u w:val="single"/>
        </w:rPr>
        <w:t xml:space="preserve">Ruth </w:t>
      </w:r>
      <w:proofErr w:type="spellStart"/>
      <w:r w:rsidRPr="00023465">
        <w:rPr>
          <w:b/>
          <w:u w:val="single"/>
        </w:rPr>
        <w:t>Kahwa</w:t>
      </w:r>
      <w:proofErr w:type="spellEnd"/>
      <w:r w:rsidR="00481FD9" w:rsidRPr="00023465">
        <w:rPr>
          <w:b/>
        </w:rPr>
        <w:t xml:space="preserve"> </w:t>
      </w:r>
      <w:proofErr w:type="spellStart"/>
      <w:r w:rsidR="00481FD9" w:rsidRPr="00023465">
        <w:rPr>
          <w:b/>
        </w:rPr>
        <w:t>Vs</w:t>
      </w:r>
      <w:proofErr w:type="spellEnd"/>
      <w:r w:rsidR="00481FD9" w:rsidRPr="00023465">
        <w:rPr>
          <w:b/>
        </w:rPr>
        <w:t xml:space="preserve"> </w:t>
      </w:r>
      <w:proofErr w:type="gramStart"/>
      <w:r w:rsidR="00481FD9" w:rsidRPr="00023465">
        <w:rPr>
          <w:b/>
        </w:rPr>
        <w:t xml:space="preserve">Centenary </w:t>
      </w:r>
      <w:r w:rsidRPr="00023465">
        <w:rPr>
          <w:b/>
        </w:rPr>
        <w:t xml:space="preserve"> Development</w:t>
      </w:r>
      <w:proofErr w:type="gramEnd"/>
      <w:r w:rsidRPr="00023465">
        <w:rPr>
          <w:b/>
        </w:rPr>
        <w:t xml:space="preserve"> Bank and the registered Trustees of South </w:t>
      </w:r>
      <w:proofErr w:type="spellStart"/>
      <w:r w:rsidRPr="00023465">
        <w:rPr>
          <w:b/>
        </w:rPr>
        <w:t>Rwenzori</w:t>
      </w:r>
      <w:proofErr w:type="spellEnd"/>
      <w:r w:rsidRPr="00023465">
        <w:rPr>
          <w:b/>
        </w:rPr>
        <w:t xml:space="preserve"> diocese (</w:t>
      </w:r>
      <w:proofErr w:type="spellStart"/>
      <w:r w:rsidRPr="00023465">
        <w:rPr>
          <w:b/>
        </w:rPr>
        <w:t>Labour</w:t>
      </w:r>
      <w:proofErr w:type="spellEnd"/>
      <w:r w:rsidRPr="00023465">
        <w:rPr>
          <w:b/>
        </w:rPr>
        <w:t xml:space="preserve"> Dispute Misc. Appl.</w:t>
      </w:r>
      <w:r w:rsidRPr="00023465">
        <w:t xml:space="preserve"> </w:t>
      </w:r>
      <w:r w:rsidRPr="00023465">
        <w:rPr>
          <w:b/>
        </w:rPr>
        <w:t>134/2016),</w:t>
      </w:r>
      <w:r w:rsidRPr="00023465">
        <w:t xml:space="preserve"> this </w:t>
      </w:r>
      <w:r w:rsidR="00BC5CF8" w:rsidRPr="00023465">
        <w:t>court dismissed</w:t>
      </w:r>
      <w:r w:rsidRPr="00023465">
        <w:t xml:space="preserve"> a similar application on the ground that the applicant had entered a mortgage deed and the repayment of the loan was not solely dependent on the salary of the applicant since the mortgage deed was clear that in case of the default the mortgaged property would be sold to recover the loan.</w:t>
      </w:r>
    </w:p>
    <w:p w:rsidR="004321F0" w:rsidRPr="00023465" w:rsidRDefault="004321F0" w:rsidP="00974E36">
      <w:pPr>
        <w:ind w:left="720"/>
        <w:jc w:val="both"/>
      </w:pPr>
    </w:p>
    <w:p w:rsidR="00BC5CF8" w:rsidRPr="00023465" w:rsidRDefault="00BC5CF8" w:rsidP="00023B4E">
      <w:pPr>
        <w:jc w:val="both"/>
      </w:pPr>
      <w:r w:rsidRPr="00023465">
        <w:t>We are not satisfied that the claimant has proved the above considerations in issuing an injunction.  The application is therefore denied and dismissed.  No order as to costs.</w:t>
      </w:r>
    </w:p>
    <w:p w:rsidR="00BC5CF8" w:rsidRPr="00023465" w:rsidRDefault="00BC5CF8" w:rsidP="004321F0">
      <w:pPr>
        <w:ind w:left="720"/>
        <w:jc w:val="both"/>
      </w:pPr>
    </w:p>
    <w:p w:rsidR="00BC5CF8" w:rsidRPr="00023465" w:rsidRDefault="00BC5CF8" w:rsidP="00BC5CF8">
      <w:pPr>
        <w:jc w:val="both"/>
        <w:rPr>
          <w:b/>
        </w:rPr>
      </w:pPr>
    </w:p>
    <w:p w:rsidR="00BC5CF8" w:rsidRPr="00023465" w:rsidRDefault="00BC5CF8" w:rsidP="00BC5CF8">
      <w:pPr>
        <w:jc w:val="both"/>
        <w:rPr>
          <w:b/>
        </w:rPr>
      </w:pPr>
      <w:r w:rsidRPr="00023465">
        <w:rPr>
          <w:b/>
        </w:rPr>
        <w:t>Signed by:</w:t>
      </w:r>
    </w:p>
    <w:p w:rsidR="00BC5CF8" w:rsidRPr="00023465" w:rsidRDefault="00BC5CF8" w:rsidP="00BC5CF8">
      <w:pPr>
        <w:pStyle w:val="ListParagraph"/>
        <w:numPr>
          <w:ilvl w:val="0"/>
          <w:numId w:val="4"/>
        </w:numPr>
        <w:spacing w:line="360" w:lineRule="auto"/>
        <w:rPr>
          <w:rFonts w:ascii="Times New Roman" w:hAnsi="Times New Roman"/>
          <w:sz w:val="24"/>
          <w:szCs w:val="24"/>
        </w:rPr>
      </w:pPr>
      <w:r w:rsidRPr="00023465">
        <w:rPr>
          <w:rFonts w:ascii="Times New Roman" w:hAnsi="Times New Roman"/>
          <w:sz w:val="24"/>
          <w:szCs w:val="24"/>
        </w:rPr>
        <w:t xml:space="preserve">The Hon. Chief Judge, </w:t>
      </w:r>
      <w:proofErr w:type="spellStart"/>
      <w:proofErr w:type="gramStart"/>
      <w:r w:rsidRPr="00023465">
        <w:rPr>
          <w:rFonts w:ascii="Times New Roman" w:hAnsi="Times New Roman"/>
          <w:sz w:val="24"/>
          <w:szCs w:val="24"/>
        </w:rPr>
        <w:t>Asaph</w:t>
      </w:r>
      <w:proofErr w:type="spellEnd"/>
      <w:r w:rsidRPr="00023465">
        <w:rPr>
          <w:rFonts w:ascii="Times New Roman" w:hAnsi="Times New Roman"/>
          <w:sz w:val="24"/>
          <w:szCs w:val="24"/>
        </w:rPr>
        <w:t xml:space="preserve">  </w:t>
      </w:r>
      <w:proofErr w:type="spellStart"/>
      <w:r w:rsidRPr="00023465">
        <w:rPr>
          <w:rFonts w:ascii="Times New Roman" w:hAnsi="Times New Roman"/>
          <w:sz w:val="24"/>
          <w:szCs w:val="24"/>
        </w:rPr>
        <w:t>Ruhinda</w:t>
      </w:r>
      <w:proofErr w:type="spellEnd"/>
      <w:proofErr w:type="gramEnd"/>
      <w:r w:rsidRPr="00023465">
        <w:rPr>
          <w:rFonts w:ascii="Times New Roman" w:hAnsi="Times New Roman"/>
          <w:sz w:val="24"/>
          <w:szCs w:val="24"/>
        </w:rPr>
        <w:t xml:space="preserve">  </w:t>
      </w:r>
      <w:proofErr w:type="spellStart"/>
      <w:r w:rsidRPr="00023465">
        <w:rPr>
          <w:rFonts w:ascii="Times New Roman" w:hAnsi="Times New Roman"/>
          <w:sz w:val="24"/>
          <w:szCs w:val="24"/>
        </w:rPr>
        <w:t>Ntengye</w:t>
      </w:r>
      <w:proofErr w:type="spellEnd"/>
      <w:r w:rsidRPr="00023465">
        <w:rPr>
          <w:rFonts w:ascii="Times New Roman" w:hAnsi="Times New Roman"/>
          <w:sz w:val="24"/>
          <w:szCs w:val="24"/>
        </w:rPr>
        <w:tab/>
      </w:r>
      <w:r w:rsidRPr="00023465">
        <w:rPr>
          <w:rFonts w:ascii="Times New Roman" w:hAnsi="Times New Roman"/>
          <w:sz w:val="24"/>
          <w:szCs w:val="24"/>
        </w:rPr>
        <w:tab/>
        <w:t>……………………………..</w:t>
      </w:r>
    </w:p>
    <w:p w:rsidR="00BC5CF8" w:rsidRPr="00023465" w:rsidRDefault="00BC5CF8" w:rsidP="00BC5CF8">
      <w:pPr>
        <w:pStyle w:val="ListParagraph"/>
        <w:numPr>
          <w:ilvl w:val="0"/>
          <w:numId w:val="4"/>
        </w:numPr>
        <w:spacing w:line="360" w:lineRule="auto"/>
        <w:rPr>
          <w:rFonts w:ascii="Times New Roman" w:hAnsi="Times New Roman"/>
          <w:sz w:val="24"/>
          <w:szCs w:val="24"/>
        </w:rPr>
      </w:pPr>
      <w:r w:rsidRPr="00023465">
        <w:rPr>
          <w:rFonts w:ascii="Times New Roman" w:hAnsi="Times New Roman"/>
          <w:sz w:val="24"/>
          <w:szCs w:val="24"/>
        </w:rPr>
        <w:t xml:space="preserve">The Hon. Judge, Linda Lillian </w:t>
      </w:r>
      <w:proofErr w:type="spellStart"/>
      <w:r w:rsidRPr="00023465">
        <w:rPr>
          <w:rFonts w:ascii="Times New Roman" w:hAnsi="Times New Roman"/>
          <w:sz w:val="24"/>
          <w:szCs w:val="24"/>
        </w:rPr>
        <w:t>Tumusiime</w:t>
      </w:r>
      <w:proofErr w:type="spellEnd"/>
      <w:r w:rsidRPr="00023465">
        <w:rPr>
          <w:rFonts w:ascii="Times New Roman" w:hAnsi="Times New Roman"/>
          <w:sz w:val="24"/>
          <w:szCs w:val="24"/>
        </w:rPr>
        <w:t xml:space="preserve"> </w:t>
      </w:r>
      <w:proofErr w:type="spellStart"/>
      <w:r w:rsidRPr="00023465">
        <w:rPr>
          <w:rFonts w:ascii="Times New Roman" w:hAnsi="Times New Roman"/>
          <w:sz w:val="24"/>
          <w:szCs w:val="24"/>
        </w:rPr>
        <w:t>Mugisha</w:t>
      </w:r>
      <w:proofErr w:type="spellEnd"/>
      <w:r w:rsidRPr="00023465">
        <w:rPr>
          <w:rFonts w:ascii="Times New Roman" w:hAnsi="Times New Roman"/>
          <w:sz w:val="24"/>
          <w:szCs w:val="24"/>
        </w:rPr>
        <w:t xml:space="preserve"> </w:t>
      </w:r>
      <w:r w:rsidRPr="00023465">
        <w:rPr>
          <w:rFonts w:ascii="Times New Roman" w:hAnsi="Times New Roman"/>
          <w:sz w:val="24"/>
          <w:szCs w:val="24"/>
        </w:rPr>
        <w:tab/>
        <w:t>……………………………..</w:t>
      </w:r>
    </w:p>
    <w:p w:rsidR="00BC5CF8" w:rsidRPr="00023465" w:rsidRDefault="00BC5CF8" w:rsidP="00BC5CF8">
      <w:pPr>
        <w:spacing w:line="360" w:lineRule="auto"/>
        <w:jc w:val="both"/>
        <w:rPr>
          <w:b/>
        </w:rPr>
      </w:pPr>
    </w:p>
    <w:p w:rsidR="00BC5CF8" w:rsidRPr="00023465" w:rsidRDefault="00BC5CF8" w:rsidP="00BC5CF8">
      <w:pPr>
        <w:spacing w:line="360" w:lineRule="auto"/>
        <w:jc w:val="both"/>
        <w:rPr>
          <w:b/>
        </w:rPr>
      </w:pPr>
      <w:r w:rsidRPr="00023465">
        <w:rPr>
          <w:b/>
        </w:rPr>
        <w:t>Panelists</w:t>
      </w:r>
    </w:p>
    <w:p w:rsidR="00BC5CF8" w:rsidRPr="00023465" w:rsidRDefault="00BC5CF8" w:rsidP="00BC5CF8">
      <w:pPr>
        <w:pStyle w:val="ListParagraph"/>
        <w:numPr>
          <w:ilvl w:val="0"/>
          <w:numId w:val="5"/>
        </w:numPr>
        <w:spacing w:line="360" w:lineRule="auto"/>
        <w:rPr>
          <w:rFonts w:ascii="Times New Roman" w:hAnsi="Times New Roman"/>
          <w:sz w:val="24"/>
          <w:szCs w:val="24"/>
        </w:rPr>
      </w:pPr>
      <w:r w:rsidRPr="00023465">
        <w:rPr>
          <w:rFonts w:ascii="Times New Roman" w:hAnsi="Times New Roman"/>
          <w:sz w:val="24"/>
          <w:szCs w:val="24"/>
        </w:rPr>
        <w:t xml:space="preserve">Mr. </w:t>
      </w:r>
      <w:proofErr w:type="spellStart"/>
      <w:r w:rsidRPr="00023465">
        <w:rPr>
          <w:rFonts w:ascii="Times New Roman" w:hAnsi="Times New Roman"/>
          <w:sz w:val="24"/>
          <w:szCs w:val="24"/>
        </w:rPr>
        <w:t>Bwire</w:t>
      </w:r>
      <w:proofErr w:type="spellEnd"/>
      <w:r w:rsidRPr="00023465">
        <w:rPr>
          <w:rFonts w:ascii="Times New Roman" w:hAnsi="Times New Roman"/>
          <w:sz w:val="24"/>
          <w:szCs w:val="24"/>
        </w:rPr>
        <w:t xml:space="preserve"> John Abraham</w:t>
      </w:r>
      <w:r w:rsidRPr="00023465">
        <w:rPr>
          <w:rFonts w:ascii="Times New Roman" w:hAnsi="Times New Roman"/>
          <w:sz w:val="24"/>
          <w:szCs w:val="24"/>
        </w:rPr>
        <w:tab/>
      </w:r>
      <w:r w:rsidRPr="00023465">
        <w:rPr>
          <w:rFonts w:ascii="Times New Roman" w:hAnsi="Times New Roman"/>
          <w:sz w:val="24"/>
          <w:szCs w:val="24"/>
        </w:rPr>
        <w:tab/>
        <w:t>……………………………..</w:t>
      </w:r>
    </w:p>
    <w:p w:rsidR="00BC5CF8" w:rsidRPr="00023465" w:rsidRDefault="00BC5CF8" w:rsidP="00BC5CF8">
      <w:pPr>
        <w:pStyle w:val="ListParagraph"/>
        <w:numPr>
          <w:ilvl w:val="0"/>
          <w:numId w:val="5"/>
        </w:numPr>
        <w:spacing w:line="360" w:lineRule="auto"/>
        <w:rPr>
          <w:rFonts w:ascii="Times New Roman" w:hAnsi="Times New Roman"/>
          <w:sz w:val="24"/>
          <w:szCs w:val="24"/>
        </w:rPr>
      </w:pPr>
      <w:r w:rsidRPr="00023465">
        <w:rPr>
          <w:rFonts w:ascii="Times New Roman" w:hAnsi="Times New Roman"/>
          <w:sz w:val="24"/>
          <w:szCs w:val="24"/>
        </w:rPr>
        <w:lastRenderedPageBreak/>
        <w:t xml:space="preserve">Mr. </w:t>
      </w:r>
      <w:proofErr w:type="spellStart"/>
      <w:r w:rsidRPr="00023465">
        <w:rPr>
          <w:rFonts w:ascii="Times New Roman" w:hAnsi="Times New Roman"/>
          <w:sz w:val="24"/>
          <w:szCs w:val="24"/>
        </w:rPr>
        <w:t>Mavunwa</w:t>
      </w:r>
      <w:proofErr w:type="spellEnd"/>
      <w:r w:rsidRPr="00023465">
        <w:rPr>
          <w:rFonts w:ascii="Times New Roman" w:hAnsi="Times New Roman"/>
          <w:sz w:val="24"/>
          <w:szCs w:val="24"/>
        </w:rPr>
        <w:t xml:space="preserve"> Edson Han</w:t>
      </w:r>
      <w:r w:rsidRPr="00023465">
        <w:rPr>
          <w:rFonts w:ascii="Times New Roman" w:hAnsi="Times New Roman"/>
          <w:sz w:val="24"/>
          <w:szCs w:val="24"/>
        </w:rPr>
        <w:tab/>
      </w:r>
      <w:r w:rsidRPr="00023465">
        <w:rPr>
          <w:rFonts w:ascii="Times New Roman" w:hAnsi="Times New Roman"/>
          <w:sz w:val="24"/>
          <w:szCs w:val="24"/>
        </w:rPr>
        <w:tab/>
        <w:t>……………………………..</w:t>
      </w:r>
    </w:p>
    <w:p w:rsidR="00BC5CF8" w:rsidRPr="00023465" w:rsidRDefault="00BC5CF8" w:rsidP="00BC5CF8">
      <w:pPr>
        <w:pStyle w:val="ListParagraph"/>
        <w:numPr>
          <w:ilvl w:val="0"/>
          <w:numId w:val="5"/>
        </w:numPr>
        <w:spacing w:line="360" w:lineRule="auto"/>
        <w:rPr>
          <w:rFonts w:ascii="Times New Roman" w:hAnsi="Times New Roman"/>
          <w:sz w:val="24"/>
          <w:szCs w:val="24"/>
        </w:rPr>
      </w:pPr>
      <w:r w:rsidRPr="00023465">
        <w:rPr>
          <w:rFonts w:ascii="Times New Roman" w:hAnsi="Times New Roman"/>
          <w:sz w:val="24"/>
          <w:szCs w:val="24"/>
        </w:rPr>
        <w:t xml:space="preserve">Ms. Julian </w:t>
      </w:r>
      <w:proofErr w:type="spellStart"/>
      <w:r w:rsidRPr="00023465">
        <w:rPr>
          <w:rFonts w:ascii="Times New Roman" w:hAnsi="Times New Roman"/>
          <w:sz w:val="24"/>
          <w:szCs w:val="24"/>
        </w:rPr>
        <w:t>Nyachwo</w:t>
      </w:r>
      <w:proofErr w:type="spellEnd"/>
      <w:r w:rsidRPr="00023465">
        <w:rPr>
          <w:rFonts w:ascii="Times New Roman" w:hAnsi="Times New Roman"/>
          <w:sz w:val="24"/>
          <w:szCs w:val="24"/>
        </w:rPr>
        <w:tab/>
      </w:r>
      <w:r w:rsidRPr="00023465">
        <w:rPr>
          <w:rFonts w:ascii="Times New Roman" w:hAnsi="Times New Roman"/>
          <w:sz w:val="24"/>
          <w:szCs w:val="24"/>
        </w:rPr>
        <w:tab/>
      </w:r>
      <w:r w:rsidRPr="00023465">
        <w:rPr>
          <w:rFonts w:ascii="Times New Roman" w:hAnsi="Times New Roman"/>
          <w:sz w:val="24"/>
          <w:szCs w:val="24"/>
        </w:rPr>
        <w:tab/>
        <w:t>……………………………..</w:t>
      </w:r>
    </w:p>
    <w:p w:rsidR="00BC5CF8" w:rsidRPr="00023465" w:rsidRDefault="00BC5CF8" w:rsidP="00BC5CF8">
      <w:pPr>
        <w:jc w:val="both"/>
      </w:pPr>
    </w:p>
    <w:p w:rsidR="00BC5CF8" w:rsidRPr="00023465" w:rsidRDefault="0043299C" w:rsidP="00BC5CF8">
      <w:pPr>
        <w:jc w:val="both"/>
      </w:pPr>
      <w:r w:rsidRPr="00023465">
        <w:t>Dated: 23/11/2018</w:t>
      </w:r>
    </w:p>
    <w:sectPr w:rsidR="00BC5CF8" w:rsidRPr="00023465" w:rsidSect="001C039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4E1" w:rsidRDefault="001004E1" w:rsidP="00045B71">
      <w:r>
        <w:separator/>
      </w:r>
    </w:p>
  </w:endnote>
  <w:endnote w:type="continuationSeparator" w:id="0">
    <w:p w:rsidR="001004E1" w:rsidRDefault="001004E1" w:rsidP="0004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006952"/>
      <w:docPartObj>
        <w:docPartGallery w:val="Page Numbers (Bottom of Page)"/>
        <w:docPartUnique/>
      </w:docPartObj>
    </w:sdtPr>
    <w:sdtEndPr>
      <w:rPr>
        <w:color w:val="808080" w:themeColor="background1" w:themeShade="80"/>
        <w:spacing w:val="60"/>
      </w:rPr>
    </w:sdtEndPr>
    <w:sdtContent>
      <w:p w:rsidR="00045B71" w:rsidRDefault="004E3960">
        <w:pPr>
          <w:pStyle w:val="Footer"/>
          <w:pBdr>
            <w:top w:val="single" w:sz="4" w:space="1" w:color="D9D9D9" w:themeColor="background1" w:themeShade="D9"/>
          </w:pBdr>
          <w:rPr>
            <w:b/>
            <w:bCs/>
          </w:rPr>
        </w:pPr>
        <w:r>
          <w:fldChar w:fldCharType="begin"/>
        </w:r>
        <w:r w:rsidR="00045B71">
          <w:instrText xml:space="preserve"> PAGE   \* MERGEFORMAT </w:instrText>
        </w:r>
        <w:r>
          <w:fldChar w:fldCharType="separate"/>
        </w:r>
        <w:r w:rsidR="00023465" w:rsidRPr="00023465">
          <w:rPr>
            <w:b/>
            <w:bCs/>
            <w:noProof/>
          </w:rPr>
          <w:t>1</w:t>
        </w:r>
        <w:r>
          <w:rPr>
            <w:b/>
            <w:bCs/>
            <w:noProof/>
          </w:rPr>
          <w:fldChar w:fldCharType="end"/>
        </w:r>
        <w:r w:rsidR="00045B71">
          <w:rPr>
            <w:b/>
            <w:bCs/>
          </w:rPr>
          <w:t xml:space="preserve"> | </w:t>
        </w:r>
        <w:r w:rsidR="00045B71">
          <w:rPr>
            <w:color w:val="808080" w:themeColor="background1" w:themeShade="80"/>
            <w:spacing w:val="60"/>
          </w:rPr>
          <w:t>Page</w:t>
        </w:r>
      </w:p>
    </w:sdtContent>
  </w:sdt>
  <w:p w:rsidR="00045B71" w:rsidRDefault="00045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4E1" w:rsidRDefault="001004E1" w:rsidP="00045B71">
      <w:r>
        <w:separator/>
      </w:r>
    </w:p>
  </w:footnote>
  <w:footnote w:type="continuationSeparator" w:id="0">
    <w:p w:rsidR="001004E1" w:rsidRDefault="001004E1" w:rsidP="00045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6F06"/>
    <w:multiLevelType w:val="hybridMultilevel"/>
    <w:tmpl w:val="E39EE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C9642BE"/>
    <w:multiLevelType w:val="hybridMultilevel"/>
    <w:tmpl w:val="6CB8468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3E24407"/>
    <w:multiLevelType w:val="hybridMultilevel"/>
    <w:tmpl w:val="E39EE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48F4339"/>
    <w:multiLevelType w:val="hybridMultilevel"/>
    <w:tmpl w:val="6CB8468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32"/>
    <w:rsid w:val="00023465"/>
    <w:rsid w:val="00023B4E"/>
    <w:rsid w:val="00045B71"/>
    <w:rsid w:val="000840A2"/>
    <w:rsid w:val="001004E1"/>
    <w:rsid w:val="001663AC"/>
    <w:rsid w:val="001A74BE"/>
    <w:rsid w:val="001C0391"/>
    <w:rsid w:val="001D3670"/>
    <w:rsid w:val="00220E5A"/>
    <w:rsid w:val="00316CA6"/>
    <w:rsid w:val="003F1531"/>
    <w:rsid w:val="004321F0"/>
    <w:rsid w:val="0043299C"/>
    <w:rsid w:val="0047161D"/>
    <w:rsid w:val="00481FD9"/>
    <w:rsid w:val="004E3960"/>
    <w:rsid w:val="00540FA1"/>
    <w:rsid w:val="005675C0"/>
    <w:rsid w:val="00575086"/>
    <w:rsid w:val="00577D6C"/>
    <w:rsid w:val="007272E4"/>
    <w:rsid w:val="008259BE"/>
    <w:rsid w:val="008B2665"/>
    <w:rsid w:val="00917E31"/>
    <w:rsid w:val="00960D7B"/>
    <w:rsid w:val="00974E36"/>
    <w:rsid w:val="00B2001B"/>
    <w:rsid w:val="00B2146C"/>
    <w:rsid w:val="00BC5CF8"/>
    <w:rsid w:val="00BF28DA"/>
    <w:rsid w:val="00C56F14"/>
    <w:rsid w:val="00CA0D1D"/>
    <w:rsid w:val="00CA42CF"/>
    <w:rsid w:val="00D26D40"/>
    <w:rsid w:val="00D81532"/>
    <w:rsid w:val="00DC6277"/>
    <w:rsid w:val="00E84789"/>
    <w:rsid w:val="00FA5B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532"/>
    <w:pPr>
      <w:ind w:left="720"/>
      <w:contextualSpacing/>
      <w:jc w:val="both"/>
    </w:pPr>
    <w:rPr>
      <w:rFonts w:ascii="Calibri" w:eastAsia="Calibri" w:hAnsi="Calibri"/>
      <w:sz w:val="22"/>
      <w:szCs w:val="22"/>
    </w:rPr>
  </w:style>
  <w:style w:type="paragraph" w:styleId="Header">
    <w:name w:val="header"/>
    <w:basedOn w:val="Normal"/>
    <w:link w:val="HeaderChar"/>
    <w:uiPriority w:val="99"/>
    <w:unhideWhenUsed/>
    <w:rsid w:val="00045B71"/>
    <w:pPr>
      <w:tabs>
        <w:tab w:val="center" w:pos="4513"/>
        <w:tab w:val="right" w:pos="9026"/>
      </w:tabs>
    </w:pPr>
  </w:style>
  <w:style w:type="character" w:customStyle="1" w:styleId="HeaderChar">
    <w:name w:val="Header Char"/>
    <w:basedOn w:val="DefaultParagraphFont"/>
    <w:link w:val="Header"/>
    <w:uiPriority w:val="99"/>
    <w:rsid w:val="00045B7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45B71"/>
    <w:pPr>
      <w:tabs>
        <w:tab w:val="center" w:pos="4513"/>
        <w:tab w:val="right" w:pos="9026"/>
      </w:tabs>
    </w:pPr>
  </w:style>
  <w:style w:type="character" w:customStyle="1" w:styleId="FooterChar">
    <w:name w:val="Footer Char"/>
    <w:basedOn w:val="DefaultParagraphFont"/>
    <w:link w:val="Footer"/>
    <w:uiPriority w:val="99"/>
    <w:rsid w:val="00045B7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532"/>
    <w:pPr>
      <w:ind w:left="720"/>
      <w:contextualSpacing/>
      <w:jc w:val="both"/>
    </w:pPr>
    <w:rPr>
      <w:rFonts w:ascii="Calibri" w:eastAsia="Calibri" w:hAnsi="Calibri"/>
      <w:sz w:val="22"/>
      <w:szCs w:val="22"/>
    </w:rPr>
  </w:style>
  <w:style w:type="paragraph" w:styleId="Header">
    <w:name w:val="header"/>
    <w:basedOn w:val="Normal"/>
    <w:link w:val="HeaderChar"/>
    <w:uiPriority w:val="99"/>
    <w:unhideWhenUsed/>
    <w:rsid w:val="00045B71"/>
    <w:pPr>
      <w:tabs>
        <w:tab w:val="center" w:pos="4513"/>
        <w:tab w:val="right" w:pos="9026"/>
      </w:tabs>
    </w:pPr>
  </w:style>
  <w:style w:type="character" w:customStyle="1" w:styleId="HeaderChar">
    <w:name w:val="Header Char"/>
    <w:basedOn w:val="DefaultParagraphFont"/>
    <w:link w:val="Header"/>
    <w:uiPriority w:val="99"/>
    <w:rsid w:val="00045B7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45B71"/>
    <w:pPr>
      <w:tabs>
        <w:tab w:val="center" w:pos="4513"/>
        <w:tab w:val="right" w:pos="9026"/>
      </w:tabs>
    </w:pPr>
  </w:style>
  <w:style w:type="character" w:customStyle="1" w:styleId="FooterChar">
    <w:name w:val="Footer Char"/>
    <w:basedOn w:val="DefaultParagraphFont"/>
    <w:link w:val="Footer"/>
    <w:uiPriority w:val="99"/>
    <w:rsid w:val="00045B7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2019-04-11T10:00:00Z</dcterms:created>
  <dcterms:modified xsi:type="dcterms:W3CDTF">2019-04-11T10:00:00Z</dcterms:modified>
</cp:coreProperties>
</file>