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8" w:rsidRPr="00522572" w:rsidRDefault="00522572" w:rsidP="00522572">
      <w:pPr>
        <w:pStyle w:val="Bodytext20"/>
        <w:shd w:val="clear" w:color="auto" w:fill="auto"/>
        <w:spacing w:line="36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21"/>
          <w:rFonts w:ascii="Times New Roman" w:hAnsi="Times New Roman" w:cs="Times New Roman"/>
          <w:sz w:val="28"/>
          <w:szCs w:val="28"/>
        </w:rPr>
        <w:t xml:space="preserve">THE REPUBLIC </w:t>
      </w:r>
      <w:r w:rsidR="007E0800" w:rsidRPr="00522572">
        <w:rPr>
          <w:rStyle w:val="Bodytext21"/>
          <w:rFonts w:ascii="Times New Roman" w:hAnsi="Times New Roman" w:cs="Times New Roman"/>
          <w:sz w:val="28"/>
          <w:szCs w:val="28"/>
        </w:rPr>
        <w:t>OF UGANDA</w:t>
      </w:r>
    </w:p>
    <w:p w:rsidR="00522572" w:rsidRPr="00522572" w:rsidRDefault="00522572" w:rsidP="00522572">
      <w:pPr>
        <w:pStyle w:val="Bodytext20"/>
        <w:shd w:val="clear" w:color="auto" w:fill="auto"/>
        <w:spacing w:after="511" w:line="360" w:lineRule="auto"/>
        <w:ind w:left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572">
        <w:rPr>
          <w:rFonts w:ascii="Times New Roman" w:hAnsi="Times New Roman" w:cs="Times New Roman"/>
          <w:sz w:val="28"/>
          <w:szCs w:val="28"/>
          <w:u w:val="single"/>
        </w:rPr>
        <w:t xml:space="preserve">IN </w:t>
      </w:r>
      <w:r w:rsidR="007E0800" w:rsidRPr="00522572">
        <w:rPr>
          <w:rStyle w:val="Bodytext21"/>
          <w:rFonts w:ascii="Times New Roman" w:hAnsi="Times New Roman" w:cs="Times New Roman"/>
          <w:sz w:val="28"/>
          <w:szCs w:val="28"/>
        </w:rPr>
        <w:t>THE HIGH COURT OF UGANDA AT KAMPALA</w:t>
      </w:r>
      <w:r w:rsidR="007E0800" w:rsidRPr="00522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46648" w:rsidRPr="00522572" w:rsidRDefault="007E0800" w:rsidP="00522572">
      <w:pPr>
        <w:pStyle w:val="Bodytext20"/>
        <w:shd w:val="clear" w:color="auto" w:fill="auto"/>
        <w:spacing w:after="511" w:line="360" w:lineRule="auto"/>
        <w:ind w:left="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2572">
        <w:rPr>
          <w:rFonts w:ascii="Times New Roman" w:hAnsi="Times New Roman" w:cs="Times New Roman"/>
          <w:sz w:val="28"/>
          <w:szCs w:val="28"/>
          <w:u w:val="single"/>
        </w:rPr>
        <w:t xml:space="preserve">CIVIL SUIT NO. </w:t>
      </w:r>
      <w:r w:rsidRPr="00522572">
        <w:rPr>
          <w:rStyle w:val="Bodytext22"/>
          <w:rFonts w:ascii="Times New Roman" w:hAnsi="Times New Roman" w:cs="Times New Roman"/>
          <w:sz w:val="28"/>
          <w:szCs w:val="28"/>
          <w:u w:val="single"/>
        </w:rPr>
        <w:t xml:space="preserve">629 </w:t>
      </w:r>
      <w:r w:rsidRPr="00522572">
        <w:rPr>
          <w:rFonts w:ascii="Times New Roman" w:hAnsi="Times New Roman" w:cs="Times New Roman"/>
          <w:sz w:val="28"/>
          <w:szCs w:val="28"/>
          <w:u w:val="single"/>
        </w:rPr>
        <w:t xml:space="preserve">OF </w:t>
      </w:r>
      <w:r w:rsidRPr="00522572">
        <w:rPr>
          <w:rStyle w:val="Bodytext23"/>
          <w:rFonts w:ascii="Times New Roman" w:hAnsi="Times New Roman" w:cs="Times New Roman"/>
          <w:sz w:val="28"/>
          <w:szCs w:val="28"/>
        </w:rPr>
        <w:t>1992</w:t>
      </w:r>
    </w:p>
    <w:p w:rsidR="00346648" w:rsidRPr="00522572" w:rsidRDefault="00522572" w:rsidP="00522572">
      <w:pPr>
        <w:pStyle w:val="Bodytext0"/>
        <w:shd w:val="clear" w:color="auto" w:fill="auto"/>
        <w:tabs>
          <w:tab w:val="left" w:leader="dot" w:pos="4890"/>
          <w:tab w:val="left" w:leader="dot" w:pos="5154"/>
          <w:tab w:val="left" w:leader="dot" w:pos="6469"/>
        </w:tabs>
        <w:spacing w:before="0" w:line="36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>1 • JOYCE K. BYABAZAIRE :::::::::::::::::::::::::::::::::::::::::::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PLAINTIFFS</w:t>
      </w:r>
    </w:p>
    <w:p w:rsidR="00346648" w:rsidRPr="00522572" w:rsidRDefault="00522572" w:rsidP="00522572">
      <w:pPr>
        <w:pStyle w:val="Bodytext0"/>
        <w:shd w:val="clear" w:color="auto" w:fill="auto"/>
        <w:spacing w:before="0" w:line="360" w:lineRule="auto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>2. JONATHAN  BW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ANGO )</w:t>
      </w:r>
    </w:p>
    <w:p w:rsidR="00346648" w:rsidRPr="00522572" w:rsidRDefault="007E0800" w:rsidP="00522572">
      <w:pPr>
        <w:pStyle w:val="Bodytext30"/>
        <w:shd w:val="clear" w:color="auto" w:fill="auto"/>
        <w:spacing w:after="157" w:line="360" w:lineRule="auto"/>
        <w:ind w:left="402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31"/>
          <w:rFonts w:ascii="Times New Roman" w:hAnsi="Times New Roman" w:cs="Times New Roman"/>
          <w:sz w:val="28"/>
          <w:szCs w:val="28"/>
        </w:rPr>
        <w:t>VERSUS</w:t>
      </w:r>
    </w:p>
    <w:p w:rsidR="00346648" w:rsidRPr="00522572" w:rsidRDefault="00522572" w:rsidP="00522572">
      <w:pPr>
        <w:pStyle w:val="Bodytext0"/>
        <w:shd w:val="clear" w:color="auto" w:fill="auto"/>
        <w:spacing w:before="0" w:after="416" w:line="360" w:lineRule="auto"/>
        <w:ind w:left="80" w:right="118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 xml:space="preserve">FRANCES 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KYOMU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KATATUMBA </w:t>
      </w:r>
      <w:r>
        <w:rPr>
          <w:rStyle w:val="BodytextSpacing6pt"/>
          <w:rFonts w:ascii="Times New Roman" w:hAnsi="Times New Roman" w:cs="Times New Roman"/>
          <w:sz w:val="28"/>
          <w:szCs w:val="28"/>
        </w:rPr>
        <w:t>:::::::::::::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DEFENDANT </w:t>
      </w:r>
      <w:r w:rsidR="007E0800" w:rsidRPr="00522572">
        <w:rPr>
          <w:rStyle w:val="Bodytext5"/>
          <w:rFonts w:ascii="Times New Roman" w:hAnsi="Times New Roman" w:cs="Times New Roman"/>
          <w:sz w:val="28"/>
          <w:szCs w:val="28"/>
        </w:rPr>
        <w:t>B</w:t>
      </w:r>
      <w:r>
        <w:rPr>
          <w:rStyle w:val="Bodytext5"/>
          <w:rFonts w:ascii="Times New Roman" w:hAnsi="Times New Roman" w:cs="Times New Roman"/>
          <w:sz w:val="28"/>
          <w:szCs w:val="28"/>
        </w:rPr>
        <w:t>EFORE</w:t>
      </w:r>
      <w:r w:rsidR="007E0800" w:rsidRPr="00522572">
        <w:rPr>
          <w:rStyle w:val="Bodytext5"/>
          <w:rFonts w:ascii="Times New Roman" w:hAnsi="Times New Roman" w:cs="Times New Roman"/>
          <w:sz w:val="28"/>
          <w:szCs w:val="28"/>
        </w:rPr>
        <w:t xml:space="preserve"> THE HON. MR. JUSTICE G.M. OKELLO</w:t>
      </w:r>
    </w:p>
    <w:p w:rsidR="00346648" w:rsidRPr="00522572" w:rsidRDefault="007E0800" w:rsidP="00522572">
      <w:pPr>
        <w:pStyle w:val="Bodytext30"/>
        <w:shd w:val="clear" w:color="auto" w:fill="auto"/>
        <w:spacing w:after="296" w:line="360" w:lineRule="auto"/>
        <w:ind w:left="80"/>
        <w:rPr>
          <w:rFonts w:ascii="Times New Roman" w:hAnsi="Times New Roman" w:cs="Times New Roman"/>
          <w:sz w:val="28"/>
          <w:szCs w:val="28"/>
          <w:u w:val="single"/>
        </w:rPr>
      </w:pPr>
      <w:r w:rsidRPr="00522572">
        <w:rPr>
          <w:rStyle w:val="Bodytext31"/>
          <w:rFonts w:ascii="Times New Roman" w:hAnsi="Times New Roman" w:cs="Times New Roman"/>
          <w:sz w:val="28"/>
          <w:szCs w:val="28"/>
          <w:u w:val="single"/>
        </w:rPr>
        <w:t>JUDGMENT</w:t>
      </w:r>
    </w:p>
    <w:p w:rsidR="00346648" w:rsidRPr="00522572" w:rsidRDefault="007E0800" w:rsidP="00522572">
      <w:pPr>
        <w:pStyle w:val="Bodytext0"/>
        <w:shd w:val="clear" w:color="auto" w:fill="auto"/>
        <w:tabs>
          <w:tab w:val="left" w:pos="3219"/>
        </w:tabs>
        <w:spacing w:before="0" w:line="360" w:lineRule="auto"/>
        <w:ind w:left="80" w:right="1520" w:firstLine="66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This suit was brought under section 265 of the succession Act </w:t>
      </w:r>
      <w:r w:rsidRPr="00522572">
        <w:rPr>
          <w:rFonts w:ascii="Times New Roman" w:hAnsi="Times New Roman" w:cs="Times New Roman"/>
          <w:sz w:val="28"/>
          <w:szCs w:val="28"/>
        </w:rPr>
        <w:t xml:space="preserve">following </w:t>
      </w:r>
      <w:r w:rsidR="00522572">
        <w:rPr>
          <w:rStyle w:val="Bodytext1"/>
          <w:rFonts w:ascii="Times New Roman" w:hAnsi="Times New Roman" w:cs="Times New Roman"/>
          <w:sz w:val="28"/>
          <w:szCs w:val="28"/>
        </w:rPr>
        <w:t xml:space="preserve">the leading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of a caveat against the grant of probate in</w:t>
      </w:r>
    </w:p>
    <w:p w:rsidR="00346648" w:rsidRPr="00522572" w:rsidRDefault="007E0800" w:rsidP="00522572">
      <w:pPr>
        <w:pStyle w:val="Bodytext0"/>
        <w:shd w:val="clear" w:color="auto" w:fill="auto"/>
        <w:spacing w:before="0" w:after="184" w:line="360" w:lineRule="auto"/>
        <w:ind w:left="80" w:right="118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Administration cause No. </w:t>
      </w:r>
      <w:r w:rsidR="00522572">
        <w:rPr>
          <w:rStyle w:val="BodytextSpacing-1pt"/>
          <w:rFonts w:ascii="Times New Roman" w:hAnsi="Times New Roman" w:cs="Times New Roman"/>
          <w:sz w:val="28"/>
          <w:szCs w:val="28"/>
        </w:rPr>
        <w:t>454</w:t>
      </w:r>
      <w:r w:rsidR="00D26C28">
        <w:rPr>
          <w:rStyle w:val="BodytextSpacing-1pt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/92.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issue to be determined in the </w:t>
      </w:r>
      <w:r w:rsidRPr="00522572">
        <w:rPr>
          <w:rFonts w:ascii="Times New Roman" w:hAnsi="Times New Roman" w:cs="Times New Roman"/>
          <w:sz w:val="28"/>
          <w:szCs w:val="28"/>
        </w:rPr>
        <w:t xml:space="preserve">suit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in whether or not the </w:t>
      </w:r>
      <w:r w:rsidR="00522572">
        <w:rPr>
          <w:rStyle w:val="BodytextSpacing-1pt"/>
          <w:rFonts w:ascii="Times New Roman" w:hAnsi="Times New Roman" w:cs="Times New Roman"/>
          <w:sz w:val="28"/>
          <w:szCs w:val="28"/>
        </w:rPr>
        <w:t>cavea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t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should be removed and the Plaintiffs </w:t>
      </w:r>
      <w:r w:rsidRPr="00522572">
        <w:rPr>
          <w:rStyle w:val="Bodytext105pt"/>
          <w:rFonts w:ascii="Times New Roman" w:hAnsi="Times New Roman" w:cs="Times New Roman"/>
          <w:sz w:val="28"/>
          <w:szCs w:val="28"/>
        </w:rPr>
        <w:t xml:space="preserve">granted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the probate.</w:t>
      </w:r>
    </w:p>
    <w:p w:rsidR="00346648" w:rsidRPr="00522572" w:rsidRDefault="007E0800" w:rsidP="00522572">
      <w:pPr>
        <w:pStyle w:val="Bodytext0"/>
        <w:shd w:val="clear" w:color="auto" w:fill="auto"/>
        <w:spacing w:before="0" w:after="60" w:line="360" w:lineRule="auto"/>
        <w:ind w:left="80" w:right="220" w:firstLine="66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When she was served with summ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ons to Enter appearance with a c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opy of the plaint attached, the defendant did not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enter the necessary appearance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 xml:space="preserve"> or f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iled in a Written Stateme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nt of Defence. Affidavit of service to that effect was sworn by Muwanga Jackson </w:t>
      </w:r>
      <w:r w:rsidR="00985D0A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of 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P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. 0. </w:t>
      </w:r>
      <w:r w:rsidRPr="00522572">
        <w:rPr>
          <w:rStyle w:val="Bodytext6"/>
          <w:rFonts w:ascii="Times New Roman" w:hAnsi="Times New Roman" w:cs="Times New Roman"/>
          <w:sz w:val="28"/>
          <w:szCs w:val="28"/>
        </w:rPr>
        <w:t xml:space="preserve">Box </w:t>
      </w:r>
      <w:r w:rsidR="00985D0A">
        <w:rPr>
          <w:rStyle w:val="BodytextSpacing-1pt"/>
          <w:rFonts w:ascii="Times New Roman" w:hAnsi="Times New Roman" w:cs="Times New Roman"/>
          <w:sz w:val="28"/>
          <w:szCs w:val="28"/>
        </w:rPr>
        <w:t>1144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2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Fonts w:ascii="Times New Roman" w:hAnsi="Times New Roman" w:cs="Times New Roman"/>
          <w:sz w:val="28"/>
          <w:szCs w:val="28"/>
        </w:rPr>
        <w:t>Kamp</w:t>
      </w:r>
      <w:r w:rsidR="00985D0A">
        <w:rPr>
          <w:rFonts w:ascii="Times New Roman" w:hAnsi="Times New Roman" w:cs="Times New Roman"/>
          <w:sz w:val="28"/>
          <w:szCs w:val="28"/>
        </w:rPr>
        <w:t>a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la on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29/10/92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and filed on the court record. Consequently the suit was set down for hearing.</w:t>
      </w:r>
    </w:p>
    <w:p w:rsidR="00346648" w:rsidRPr="00522572" w:rsidRDefault="007E0800" w:rsidP="00985D0A">
      <w:pPr>
        <w:pStyle w:val="Bodytext0"/>
        <w:shd w:val="clear" w:color="auto" w:fill="auto"/>
        <w:spacing w:before="0" w:line="360" w:lineRule="auto"/>
        <w:ind w:left="80" w:right="220" w:firstLine="66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At the hearing, the defendant did not appear and the Plai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ntiffs were allowed to present their case ex-parte. Evidence for the Plaintiff was given by the 1st Plaintiff Joyce 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 xml:space="preserve">Kaakyo Byabazaire. She is aged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28 and works as Dental Assistant with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 xml:space="preserve"> Kampala City council. She testif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ied that she is the widow of the deceas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ed David Byabazaire having solemnised their marriage at All Saints Cathedral in Kampala on </w:t>
      </w:r>
      <w:r w:rsidRPr="00522572">
        <w:rPr>
          <w:rStyle w:val="BodytextGeorgia"/>
          <w:rFonts w:ascii="Times New Roman" w:hAnsi="Times New Roman" w:cs="Times New Roman"/>
          <w:sz w:val="28"/>
          <w:szCs w:val="28"/>
        </w:rPr>
        <w:t>2</w:t>
      </w:r>
      <w:r w:rsidRPr="00522572">
        <w:rPr>
          <w:rStyle w:val="BodytextGeorgia0"/>
          <w:rFonts w:ascii="Times New Roman" w:hAnsi="Times New Roman" w:cs="Times New Roman"/>
        </w:rPr>
        <w:t>/</w:t>
      </w:r>
      <w:r w:rsidRPr="00522572">
        <w:rPr>
          <w:rStyle w:val="BodytextGeorgia"/>
          <w:rFonts w:ascii="Times New Roman" w:hAnsi="Times New Roman" w:cs="Times New Roman"/>
          <w:sz w:val="28"/>
          <w:szCs w:val="28"/>
        </w:rPr>
        <w:t>9</w:t>
      </w:r>
      <w:r w:rsidRPr="00522572">
        <w:rPr>
          <w:rStyle w:val="BodytextGeorgia0"/>
          <w:rFonts w:ascii="Times New Roman" w:hAnsi="Times New Roman" w:cs="Times New Roman"/>
        </w:rPr>
        <w:t>/</w:t>
      </w:r>
      <w:r w:rsidRPr="00522572">
        <w:rPr>
          <w:rStyle w:val="BodytextGeorgia"/>
          <w:rFonts w:ascii="Times New Roman" w:hAnsi="Times New Roman" w:cs="Times New Roman"/>
          <w:sz w:val="28"/>
          <w:szCs w:val="28"/>
        </w:rPr>
        <w:t>89</w:t>
      </w:r>
      <w:r w:rsidRPr="00522572">
        <w:rPr>
          <w:rStyle w:val="BodytextGeorgia0"/>
          <w:rFonts w:ascii="Times New Roman" w:hAnsi="Times New Roman" w:cs="Times New Roman"/>
        </w:rPr>
        <w:t xml:space="preserve">.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A certificate of Marriage to that effect dated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2/9/89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was received in </w:t>
      </w:r>
      <w:r w:rsidRPr="00522572">
        <w:rPr>
          <w:rFonts w:ascii="Times New Roman" w:hAnsi="Times New Roman" w:cs="Times New Roman"/>
          <w:sz w:val="28"/>
          <w:szCs w:val="28"/>
        </w:rPr>
        <w:t xml:space="preserve">evidence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in support of t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hat claim and was marked Exh. P1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. That they have one </w:t>
      </w:r>
      <w:r w:rsidRPr="00522572">
        <w:rPr>
          <w:rFonts w:ascii="Times New Roman" w:hAnsi="Times New Roman" w:cs="Times New Roman"/>
          <w:sz w:val="28"/>
          <w:szCs w:val="28"/>
        </w:rPr>
        <w:t>issue</w:t>
      </w:r>
      <w:r w:rsidR="00985D0A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of that marriage in the name of Linda Kagusuru now aged </w:t>
      </w:r>
      <w:r w:rsidR="00985D0A">
        <w:rPr>
          <w:rStyle w:val="BodytextCandara0"/>
          <w:rFonts w:ascii="Times New Roman" w:hAnsi="Times New Roman" w:cs="Times New Roman"/>
          <w:sz w:val="28"/>
          <w:szCs w:val="28"/>
        </w:rPr>
        <w:t>3and a half</w:t>
      </w:r>
      <w:r w:rsidR="00985D0A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years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old.</w:t>
      </w:r>
      <w:r w:rsidRPr="00522572">
        <w:rPr>
          <w:rFonts w:ascii="Times New Roman" w:hAnsi="Times New Roman" w:cs="Times New Roman"/>
          <w:sz w:val="28"/>
          <w:szCs w:val="28"/>
        </w:rPr>
        <w:br w:type="page"/>
      </w:r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lastRenderedPageBreak/>
        <w:t>She further testified that her husband fell sick and finally died in</w:t>
      </w:r>
    </w:p>
    <w:p w:rsidR="00346648" w:rsidRPr="00522572" w:rsidRDefault="007E0800" w:rsidP="003C4781">
      <w:pPr>
        <w:pStyle w:val="Bodytext0"/>
        <w:shd w:val="clear" w:color="auto" w:fill="auto"/>
        <w:spacing w:before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Mulago Hospital on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31/7/92.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A certificate of death to that effect 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was</w:t>
      </w:r>
      <w:r w:rsidR="00985D0A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r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eceived in evidence and marked 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xh. P2. The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witness further te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stified</w:t>
      </w:r>
      <w:r w:rsidR="00985D0A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that prior to his death, the deceased made a will which was duly att</w:t>
      </w:r>
      <w:r w:rsidR="00985D0A">
        <w:rPr>
          <w:rStyle w:val="Bodytext1"/>
          <w:rFonts w:ascii="Times New Roman" w:hAnsi="Times New Roman" w:cs="Times New Roman"/>
          <w:sz w:val="28"/>
          <w:szCs w:val="28"/>
        </w:rPr>
        <w:t>ested</w:t>
      </w:r>
      <w:r w:rsidR="00985D0A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on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28/7/92.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original copy of the document to that effect was</w:t>
      </w:r>
      <w:r w:rsidR="00985D0A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received in evidence and marked Exh. </w:t>
      </w:r>
      <w:r w:rsidR="007421A8">
        <w:rPr>
          <w:rStyle w:val="BodytextSpacing-1pt"/>
          <w:rFonts w:ascii="Times New Roman" w:hAnsi="Times New Roman" w:cs="Times New Roman"/>
          <w:sz w:val="28"/>
          <w:szCs w:val="28"/>
        </w:rPr>
        <w:t>P4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first Plaintiff wen</w:t>
      </w:r>
      <w:r w:rsidR="007421A8">
        <w:rPr>
          <w:rStyle w:val="Bodytext1"/>
          <w:rFonts w:ascii="Times New Roman" w:hAnsi="Times New Roman" w:cs="Times New Roman"/>
          <w:sz w:val="28"/>
          <w:szCs w:val="28"/>
        </w:rPr>
        <w:t>t on</w:t>
      </w:r>
      <w:r w:rsidR="007421A8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to testify that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in the will, the deceased appointed her and his brother</w:t>
      </w:r>
      <w:r w:rsidR="007421A8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Jonathan</w:t>
      </w:r>
      <w:r w:rsidR="007421A8">
        <w:rPr>
          <w:rStyle w:val="Bodytext1"/>
          <w:rFonts w:ascii="Times New Roman" w:hAnsi="Times New Roman" w:cs="Times New Roman"/>
          <w:sz w:val="28"/>
          <w:szCs w:val="28"/>
        </w:rPr>
        <w:t xml:space="preserve"> Bwango, the 2nd Plaintiff, were the executors of his will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. That following</w:t>
      </w:r>
      <w:r w:rsidR="007421A8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their said appointment as executors </w:t>
      </w:r>
      <w:r w:rsidRPr="00522572">
        <w:rPr>
          <w:rStyle w:val="Bodytext7"/>
          <w:rFonts w:ascii="Times New Roman" w:hAnsi="Times New Roman" w:cs="Times New Roman"/>
          <w:sz w:val="28"/>
          <w:szCs w:val="28"/>
        </w:rPr>
        <w:t>o</w:t>
      </w:r>
      <w:r w:rsidR="003C4781">
        <w:rPr>
          <w:rStyle w:val="Bodytext7"/>
          <w:rFonts w:ascii="Times New Roman" w:hAnsi="Times New Roman" w:cs="Times New Roman"/>
          <w:sz w:val="28"/>
          <w:szCs w:val="28"/>
        </w:rPr>
        <w:t>f the will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of the deceased, she and Jonathan Bwangu jointly applied to this court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under Administration cause No. </w:t>
      </w:r>
      <w:r w:rsidR="003C4781">
        <w:rPr>
          <w:rStyle w:val="BodytextSpacing-1pt"/>
          <w:rFonts w:ascii="Times New Roman" w:hAnsi="Times New Roman" w:cs="Times New Roman"/>
          <w:sz w:val="28"/>
          <w:szCs w:val="28"/>
        </w:rPr>
        <w:t>454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/92</w:t>
      </w:r>
      <w:r w:rsidR="003C4781">
        <w:rPr>
          <w:rStyle w:val="Bodytext1"/>
          <w:rFonts w:ascii="Times New Roman" w:hAnsi="Times New Roman" w:cs="Times New Roman"/>
          <w:sz w:val="28"/>
          <w:szCs w:val="28"/>
        </w:rPr>
        <w:t xml:space="preserve"> for grant of the probate.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That the grant of the probate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="003C4781">
        <w:rPr>
          <w:rStyle w:val="Bodytext1"/>
          <w:rFonts w:ascii="Times New Roman" w:hAnsi="Times New Roman" w:cs="Times New Roman"/>
          <w:sz w:val="28"/>
          <w:szCs w:val="28"/>
        </w:rPr>
        <w:t xml:space="preserve">was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blocked when the defen</w:t>
      </w:r>
      <w:r w:rsidR="003C4781">
        <w:rPr>
          <w:rStyle w:val="Bodytext1"/>
          <w:rFonts w:ascii="Times New Roman" w:hAnsi="Times New Roman" w:cs="Times New Roman"/>
          <w:sz w:val="28"/>
          <w:szCs w:val="28"/>
        </w:rPr>
        <w:t>dant lodged a caveat against it.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Following this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caveat, they filed this suit. The witness further testified that in her affidavit s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worn in supp</w:t>
      </w:r>
      <w:r w:rsidR="003C4781">
        <w:rPr>
          <w:rStyle w:val="Bodytext1"/>
          <w:rFonts w:ascii="Times New Roman" w:hAnsi="Times New Roman" w:cs="Times New Roman"/>
          <w:sz w:val="28"/>
          <w:szCs w:val="28"/>
        </w:rPr>
        <w:t xml:space="preserve">ort of the caveat, the caveators/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defendant claimed to have had a child by the deceased and that the deceased used to maintain th</w:t>
      </w:r>
      <w:r w:rsidR="003C4781">
        <w:rPr>
          <w:rStyle w:val="Bodytext1"/>
          <w:rFonts w:ascii="Times New Roman" w:hAnsi="Times New Roman" w:cs="Times New Roman"/>
          <w:sz w:val="28"/>
          <w:szCs w:val="28"/>
        </w:rPr>
        <w:t>at child. That the defendant now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claims that the child is entitled to maintenance from the deceased's Estate.</w:t>
      </w:r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The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Witness denied earlier knowledge of the defendant and her child.</w:t>
      </w:r>
    </w:p>
    <w:p w:rsidR="00346648" w:rsidRPr="00522572" w:rsidRDefault="007E0800" w:rsidP="008D1C61">
      <w:pPr>
        <w:pStyle w:val="Bodytext0"/>
        <w:shd w:val="clear" w:color="auto" w:fill="auto"/>
        <w:spacing w:before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  <w:sectPr w:rsidR="00346648" w:rsidRPr="00522572">
          <w:type w:val="continuous"/>
          <w:pgSz w:w="12240" w:h="15840"/>
          <w:pgMar w:top="489" w:right="902" w:bottom="38" w:left="1017" w:header="0" w:footer="3" w:gutter="0"/>
          <w:cols w:space="720"/>
          <w:noEndnote/>
          <w:docGrid w:linePitch="360"/>
        </w:sect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She however admitted that she first learnt of and saw the defendant and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that child at the funeral of the deceased when the relatives of the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deceased announced the presence of the child </w:t>
      </w:r>
      <w:r w:rsidR="003C4781">
        <w:rPr>
          <w:rStyle w:val="BodytextSpacing-1pt"/>
          <w:rFonts w:ascii="Times New Roman" w:hAnsi="Times New Roman" w:cs="Times New Roman"/>
          <w:sz w:val="28"/>
          <w:szCs w:val="28"/>
        </w:rPr>
        <w:t>w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he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reupon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both the child and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its mother were introduced. The 1st Plaintiff denied knowledge that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the deceased fathered that child or that he ever maintained it because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he never informed her about it. She finally prayed that the suit be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allowed with cost. She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also complained of anguish following the lodging</w:t>
      </w:r>
      <w:r w:rsidR="003C4781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of the caveat by the defendant thereby delaying the grant of the probate.</w:t>
      </w:r>
      <w:r w:rsidR="00346648" w:rsidRPr="0052257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35pt;margin-top:10.8pt;width:12.55pt;height:11.85pt;z-index:-125829375;mso-wrap-distance-left:5pt;mso-wrap-distance-top:7.7pt;mso-wrap-distance-right:5pt;mso-position-horizontal-relative:margin;mso-position-vertical-relative:text" filled="f" stroked="f">
            <v:textbox style="mso-fit-shape-to-text:t" inset="0,0,0,0">
              <w:txbxContent>
                <w:p w:rsidR="00346648" w:rsidRDefault="007E0800">
                  <w:pPr>
                    <w:pStyle w:val="Bodytext0"/>
                    <w:shd w:val="clear" w:color="auto" w:fill="auto"/>
                    <w:spacing w:before="0" w:line="200" w:lineRule="exact"/>
                  </w:pPr>
                  <w:r>
                    <w:rPr>
                      <w:rStyle w:val="BodytextExact0"/>
                      <w:spacing w:val="0"/>
                    </w:rPr>
                    <w:t>«</w:t>
                  </w:r>
                </w:p>
              </w:txbxContent>
            </v:textbox>
            <w10:wrap type="square" anchorx="margin"/>
          </v:shape>
        </w:pict>
      </w:r>
      <w:r w:rsidR="008D1C61">
        <w:rPr>
          <w:rFonts w:ascii="Times New Roman" w:hAnsi="Times New Roman" w:cs="Times New Roman"/>
          <w:sz w:val="28"/>
          <w:szCs w:val="28"/>
        </w:rPr>
        <w:t xml:space="preserve"> Consequently she prayed for General damages.</w:t>
      </w:r>
    </w:p>
    <w:p w:rsidR="00346648" w:rsidRPr="00522572" w:rsidRDefault="008D1C61" w:rsidP="005F75FD">
      <w:pPr>
        <w:pStyle w:val="Bodytext0"/>
        <w:shd w:val="clear" w:color="auto" w:fill="auto"/>
        <w:tabs>
          <w:tab w:val="left" w:pos="1664"/>
        </w:tabs>
        <w:spacing w:before="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lastRenderedPageBreak/>
        <w:t xml:space="preserve">In his address to me, Mr. Mwesigwa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Rukutana for the 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Plaintiffs submitted, and I agree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with him that the defendant has no caveatable interest in the</w:t>
      </w:r>
      <w:r>
        <w:rPr>
          <w:rStyle w:val="BodytextPalatinoLinotype"/>
          <w:rFonts w:ascii="Times New Roman" w:hAnsi="Times New Roman" w:cs="Times New Roman"/>
          <w:sz w:val="28"/>
          <w:szCs w:val="28"/>
        </w:rPr>
        <w:t xml:space="preserve"> </w:t>
      </w:r>
      <w:r w:rsidRPr="008D1C61">
        <w:rPr>
          <w:rStyle w:val="BodytextPalatinoLinotype"/>
          <w:rFonts w:ascii="Times New Roman" w:hAnsi="Times New Roman" w:cs="Times New Roman"/>
          <w:b w:val="0"/>
          <w:sz w:val="28"/>
          <w:szCs w:val="28"/>
        </w:rPr>
        <w:t>Estate of the deceased</w:t>
      </w:r>
      <w:r>
        <w:rPr>
          <w:rStyle w:val="BodytextPalatinoLinotype"/>
          <w:rFonts w:ascii="Times New Roman" w:hAnsi="Times New Roman" w:cs="Times New Roman"/>
          <w:sz w:val="28"/>
          <w:szCs w:val="28"/>
        </w:rPr>
        <w:t>.</w:t>
      </w:r>
      <w:r w:rsidR="007E0800" w:rsidRPr="00522572">
        <w:rPr>
          <w:rStyle w:val="BodytextPalatinoLinotype"/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It is trite </w:t>
      </w:r>
      <w:r>
        <w:rPr>
          <w:rStyle w:val="BodytextSpacing-1pt"/>
          <w:rFonts w:ascii="Times New Roman" w:hAnsi="Times New Roman" w:cs="Times New Roman"/>
          <w:sz w:val="28"/>
          <w:szCs w:val="28"/>
        </w:rPr>
        <w:t>l</w:t>
      </w:r>
      <w:r w:rsidR="007E0800" w:rsidRPr="00522572">
        <w:rPr>
          <w:rStyle w:val="BodytextSpacing-1pt"/>
          <w:rFonts w:ascii="Times New Roman" w:hAnsi="Times New Roman" w:cs="Times New Roman"/>
          <w:sz w:val="28"/>
          <w:szCs w:val="28"/>
        </w:rPr>
        <w:t>aw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that for a caveat to be valid, the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 caveator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must </w:t>
      </w:r>
      <w:r>
        <w:rPr>
          <w:rStyle w:val="BodytextPalatinoLinotype"/>
          <w:rFonts w:ascii="Times New Roman" w:hAnsi="Times New Roman" w:cs="Times New Roman"/>
          <w:b w:val="0"/>
          <w:sz w:val="28"/>
          <w:szCs w:val="28"/>
        </w:rPr>
        <w:t>prim</w:t>
      </w:r>
      <w:r w:rsidR="007E0800" w:rsidRPr="008D1C61">
        <w:rPr>
          <w:rStyle w:val="BodytextPalatinoLinotype"/>
          <w:rFonts w:ascii="Times New Roman" w:hAnsi="Times New Roman" w:cs="Times New Roman"/>
          <w:b w:val="0"/>
          <w:sz w:val="28"/>
          <w:szCs w:val="28"/>
        </w:rPr>
        <w:t>a facie</w:t>
      </w:r>
      <w:r w:rsidR="007E0800" w:rsidRPr="00522572">
        <w:rPr>
          <w:rStyle w:val="BodytextPalatinoLinotype"/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have a protectable interes</w:t>
      </w:r>
      <w:r>
        <w:rPr>
          <w:rStyle w:val="Bodytext1"/>
          <w:rFonts w:ascii="Times New Roman" w:hAnsi="Times New Roman" w:cs="Times New Roman"/>
          <w:sz w:val="28"/>
          <w:szCs w:val="28"/>
        </w:rPr>
        <w:t>t legal or equitable in the subject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matter. I had held the same view in </w:t>
      </w:r>
      <w:r w:rsidR="007E0800" w:rsidRPr="00522572">
        <w:rPr>
          <w:rStyle w:val="Bodytext5"/>
          <w:rFonts w:ascii="Times New Roman" w:hAnsi="Times New Roman" w:cs="Times New Roman"/>
          <w:sz w:val="28"/>
          <w:szCs w:val="28"/>
        </w:rPr>
        <w:t xml:space="preserve">HC </w:t>
      </w:r>
      <w:r w:rsidRPr="00522572">
        <w:rPr>
          <w:rStyle w:val="Bodytext5"/>
          <w:rFonts w:ascii="Times New Roman" w:hAnsi="Times New Roman" w:cs="Times New Roman"/>
          <w:sz w:val="28"/>
          <w:szCs w:val="28"/>
        </w:rPr>
        <w:t>Miscellaneous</w:t>
      </w:r>
      <w:r w:rsidR="007E0800" w:rsidRPr="00522572">
        <w:rPr>
          <w:rStyle w:val="Bodytext5"/>
          <w:rFonts w:ascii="Times New Roman" w:hAnsi="Times New Roman" w:cs="Times New Roman"/>
          <w:sz w:val="28"/>
          <w:szCs w:val="28"/>
        </w:rPr>
        <w:t xml:space="preserve"> Cause No.</w:t>
      </w:r>
      <w:r w:rsidR="007E0800" w:rsidRPr="00522572">
        <w:rPr>
          <w:rStyle w:val="BodytextSpacing-1pt0"/>
          <w:rFonts w:ascii="Times New Roman" w:hAnsi="Times New Roman" w:cs="Times New Roman"/>
          <w:sz w:val="28"/>
          <w:szCs w:val="28"/>
        </w:rPr>
        <w:t>77/9</w:t>
      </w:r>
      <w:r>
        <w:rPr>
          <w:rStyle w:val="BodytextSpacing-1pt0"/>
          <w:rFonts w:ascii="Times New Roman" w:hAnsi="Times New Roman" w:cs="Times New Roman"/>
          <w:sz w:val="28"/>
          <w:szCs w:val="28"/>
        </w:rPr>
        <w:t>2</w:t>
      </w:r>
      <w:r w:rsidR="005F75FD">
        <w:rPr>
          <w:rStyle w:val="Bodytext5"/>
          <w:rFonts w:ascii="Times New Roman" w:hAnsi="Times New Roman" w:cs="Times New Roman"/>
          <w:sz w:val="28"/>
          <w:szCs w:val="28"/>
        </w:rPr>
        <w:t xml:space="preserve"> Mrs</w:t>
      </w:r>
      <w:r w:rsidR="007E0800" w:rsidRPr="00522572">
        <w:rPr>
          <w:rStyle w:val="Bodytext5"/>
          <w:rFonts w:ascii="Times New Roman" w:hAnsi="Times New Roman" w:cs="Times New Roman"/>
          <w:sz w:val="28"/>
          <w:szCs w:val="28"/>
        </w:rPr>
        <w:t>. Catherine Serwadda and Anor. Vs. Michael Nsereko and Anor.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 xml:space="preserve"> In that cause re</w:t>
      </w:r>
      <w:r w:rsidR="005F75FD" w:rsidRPr="00522572">
        <w:rPr>
          <w:rStyle w:val="Bodytext1"/>
          <w:rFonts w:ascii="Times New Roman" w:hAnsi="Times New Roman" w:cs="Times New Roman"/>
          <w:sz w:val="28"/>
          <w:szCs w:val="28"/>
        </w:rPr>
        <w:t>spondents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claimed interest in the Estate of Late </w:t>
      </w:r>
      <w:r w:rsidR="007E0800" w:rsidRPr="00522572">
        <w:rPr>
          <w:rStyle w:val="BodytextSpacing-1pt"/>
          <w:rFonts w:ascii="Times New Roman" w:hAnsi="Times New Roman" w:cs="Times New Roman"/>
          <w:sz w:val="28"/>
          <w:szCs w:val="28"/>
        </w:rPr>
        <w:t>I,uti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>Bwango Nsereko as beneficiaries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thereof. The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Estate was administered by the Administrator</w:t>
      </w:r>
      <w:r w:rsidR="005F75FD">
        <w:rPr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General. In the 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>course of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Administration, the Administrator-G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>eneral distributed the Estate giving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out a piece of land in </w:t>
      </w:r>
      <w:r w:rsidR="005F75FD">
        <w:rPr>
          <w:rStyle w:val="BodytextSpacing-1pt"/>
          <w:rFonts w:ascii="Times New Roman" w:hAnsi="Times New Roman" w:cs="Times New Roman"/>
          <w:sz w:val="28"/>
          <w:szCs w:val="28"/>
        </w:rPr>
        <w:t>which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Respondents were interested to the daughter of the deceased. The 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firs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t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 xml:space="preserve"> Respondent was the g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randson of the deceased, while the 2nd wa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>s the administrator of the Estate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of the heir of the late Luti Bwango Nsereko.</w:t>
      </w:r>
    </w:p>
    <w:p w:rsidR="00346648" w:rsidRPr="00522572" w:rsidRDefault="007E0800" w:rsidP="00522572">
      <w:pPr>
        <w:pStyle w:val="Bodytext0"/>
        <w:shd w:val="clear" w:color="auto" w:fill="auto"/>
        <w:spacing w:before="0" w:after="56" w:line="360" w:lineRule="auto"/>
        <w:ind w:left="80" w:right="340" w:firstLine="68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It was held that when the administrator General i</w:t>
      </w:r>
      <w:r w:rsidR="005F75FD">
        <w:rPr>
          <w:rStyle w:val="Bodytext1"/>
          <w:rFonts w:ascii="Times New Roman" w:hAnsi="Times New Roman" w:cs="Times New Roman"/>
          <w:sz w:val="28"/>
          <w:szCs w:val="28"/>
        </w:rPr>
        <w:t>n his distribution of the Estate g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rave the suit plot to other b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eneficiaries leaving out the Respondents the latter's interest in the property ceased at 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the distribution. They no longe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r had protectable interest in the p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roperty which was given to other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beneficiaries as their share of the Estate of their deceased relati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ves.</w:t>
      </w:r>
    </w:p>
    <w:p w:rsidR="00346648" w:rsidRPr="00522572" w:rsidRDefault="007E0800" w:rsidP="00D91455">
      <w:pPr>
        <w:pStyle w:val="Bodytext0"/>
        <w:shd w:val="clear" w:color="auto" w:fill="auto"/>
        <w:spacing w:before="0" w:line="360" w:lineRule="auto"/>
        <w:ind w:left="80" w:firstLine="68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In the instant case, the </w:t>
      </w:r>
      <w:r w:rsidRPr="00522572">
        <w:rPr>
          <w:rStyle w:val="BodytextGungsuh"/>
          <w:rFonts w:ascii="Times New Roman" w:hAnsi="Times New Roman" w:cs="Times New Roman"/>
          <w:sz w:val="28"/>
          <w:szCs w:val="28"/>
        </w:rPr>
        <w:t xml:space="preserve">defendant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claims that she was a </w:t>
      </w:r>
      <w:r w:rsidR="00D91455">
        <w:rPr>
          <w:rStyle w:val="BodytextSpacing-1pt"/>
          <w:rFonts w:ascii="Times New Roman" w:hAnsi="Times New Roman" w:cs="Times New Roman"/>
          <w:sz w:val="28"/>
          <w:szCs w:val="28"/>
        </w:rPr>
        <w:t>g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irl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friend</w:t>
      </w:r>
      <w:r w:rsidR="00D91455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of the deceased and that following that relationship she got a child by him.</w:t>
      </w:r>
      <w:r w:rsidR="00D91455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Clearly a girl friend is by no means entitled to a share in the Estate of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 xml:space="preserve"> her late deceased boyfriend merely on account of the relationship.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It is immaterial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that</w:t>
      </w:r>
      <w:r w:rsidR="00D91455">
        <w:rPr>
          <w:rFonts w:ascii="Times New Roman" w:hAnsi="Times New Roman" w:cs="Times New Roman"/>
          <w:sz w:val="28"/>
          <w:szCs w:val="28"/>
        </w:rPr>
        <w:t xml:space="preserve"> she got a child by him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. This is because she is </w:t>
      </w:r>
      <w:r w:rsidRPr="00522572">
        <w:rPr>
          <w:rStyle w:val="BodytextGungsuh"/>
          <w:rFonts w:ascii="Times New Roman" w:hAnsi="Times New Roman" w:cs="Times New Roman"/>
          <w:sz w:val="28"/>
          <w:szCs w:val="28"/>
        </w:rPr>
        <w:t xml:space="preserve">not 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a dependant relative of her deceased boyfrien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d within the meaning of section 3 (1) of the 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succession Act as amended by Dec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ree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22/72.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She can on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ly be entitled to a portion of such an </w:t>
      </w:r>
      <w:r w:rsidR="00D91455">
        <w:rPr>
          <w:rStyle w:val="BodytextSpacing-1pt"/>
          <w:rFonts w:ascii="Times New Roman" w:hAnsi="Times New Roman" w:cs="Times New Roman"/>
          <w:sz w:val="28"/>
          <w:szCs w:val="28"/>
        </w:rPr>
        <w:t>E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state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 xml:space="preserve"> if a spe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cific bequest is made to her by the deceased in his 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will.</w:t>
      </w:r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80" w:right="840"/>
        <w:jc w:val="both"/>
        <w:rPr>
          <w:rFonts w:ascii="Times New Roman" w:hAnsi="Times New Roman" w:cs="Times New Roman"/>
          <w:sz w:val="28"/>
          <w:szCs w:val="28"/>
        </w:rPr>
        <w:sectPr w:rsidR="00346648" w:rsidRPr="00522572">
          <w:pgSz w:w="12240" w:h="15840"/>
          <w:pgMar w:top="599" w:right="684" w:bottom="1401" w:left="751" w:header="0" w:footer="3" w:gutter="0"/>
          <w:cols w:space="720"/>
          <w:noEndnote/>
          <w:docGrid w:linePitch="360"/>
        </w:sect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This was not the case here. Since the defendant has no protectable interest in the estate of the deceased the caveat is not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valid. It was misconceived an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d wrongly lodged.</w:t>
      </w:r>
    </w:p>
    <w:p w:rsidR="00346648" w:rsidRPr="00522572" w:rsidRDefault="007E0800" w:rsidP="00522572">
      <w:pPr>
        <w:pStyle w:val="Bodytext0"/>
        <w:shd w:val="clear" w:color="auto" w:fill="auto"/>
        <w:spacing w:before="0" w:after="300" w:line="360" w:lineRule="auto"/>
        <w:ind w:left="60" w:right="400" w:firstLine="64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lastRenderedPageBreak/>
        <w:t xml:space="preserve">In her affidavit sworn in support of the caveat, the defendant </w:t>
      </w:r>
      <w:r w:rsidR="00D91455">
        <w:rPr>
          <w:rStyle w:val="Bodytext8"/>
          <w:rFonts w:ascii="Times New Roman" w:hAnsi="Times New Roman" w:cs="Times New Roman"/>
          <w:sz w:val="28"/>
          <w:szCs w:val="28"/>
        </w:rPr>
        <w:t>contended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 xml:space="preserve"> 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that the child whom she beg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ot by the deceased is entitled to maint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>enance</w:t>
      </w:r>
      <w:r w:rsidRPr="00522572">
        <w:rPr>
          <w:rStyle w:val="Bodytext9pt0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fr</w:t>
      </w:r>
      <w:r w:rsidR="00D91455">
        <w:rPr>
          <w:rStyle w:val="Bodytext1"/>
          <w:rFonts w:ascii="Times New Roman" w:hAnsi="Times New Roman" w:cs="Times New Roman"/>
          <w:sz w:val="28"/>
          <w:szCs w:val="28"/>
        </w:rPr>
        <w:t xml:space="preserve">om the Estate of the deceased. An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Illegitimate child is en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titled to a </w:t>
      </w:r>
      <w:r w:rsidR="00D91455">
        <w:rPr>
          <w:rStyle w:val="Bodytext8"/>
          <w:rFonts w:ascii="Times New Roman" w:hAnsi="Times New Roman" w:cs="Times New Roman"/>
          <w:sz w:val="28"/>
          <w:szCs w:val="28"/>
        </w:rPr>
        <w:t>share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in the Estate of his father.</w:t>
      </w:r>
    </w:p>
    <w:p w:rsidR="00346648" w:rsidRPr="00522572" w:rsidRDefault="007E0800" w:rsidP="00FC0607">
      <w:pPr>
        <w:pStyle w:val="Bodytext0"/>
        <w:shd w:val="clear" w:color="auto" w:fill="auto"/>
        <w:spacing w:before="0" w:line="360" w:lineRule="auto"/>
        <w:ind w:left="60" w:right="400" w:firstLine="64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Mr. Rukutana submitted that 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if the caveat was intended to be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on behalf 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 xml:space="preserve">of 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the said child, it ought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to have been done so by the mother as </w:t>
      </w:r>
      <w:r w:rsidR="00FC0607">
        <w:rPr>
          <w:rStyle w:val="BodytextSpacing-1pt"/>
          <w:rFonts w:ascii="Times New Roman" w:hAnsi="Times New Roman" w:cs="Times New Roman"/>
          <w:sz w:val="28"/>
          <w:szCs w:val="28"/>
        </w:rPr>
        <w:t>t</w:t>
      </w:r>
      <w:r w:rsidRPr="00522572">
        <w:rPr>
          <w:rStyle w:val="BodytextSpacing-1pt"/>
          <w:rFonts w:ascii="Times New Roman" w:hAnsi="Times New Roman" w:cs="Times New Roman"/>
          <w:sz w:val="28"/>
          <w:szCs w:val="28"/>
        </w:rPr>
        <w:t>he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next 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>friend</w:t>
      </w:r>
      <w:r w:rsidRPr="00522572">
        <w:rPr>
          <w:rStyle w:val="Bodytext62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of her infant child. But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 xml:space="preserve"> that in the instant case, the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caveat was lodged by the defendant in her capacity as the girl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friend of the deceased and mothe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 xml:space="preserve">r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of his child. Counsel submitted that this rendered the caveat invalid.</w:t>
      </w:r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60" w:right="400" w:firstLine="64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With respect, I share that view.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I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f the defendant intended to lodg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e the caveat on behalf of her child whom she claims has a protectable interest in the Es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tate of the deceased, she ought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to have lodged the caveat as the next friend of the chi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ld. This was not so in this case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. She merely l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odged the caveat as a person having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leg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itimate interest in the deceased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’s Estate.</w:t>
      </w:r>
    </w:p>
    <w:p w:rsidR="00346648" w:rsidRPr="00522572" w:rsidRDefault="007E0800" w:rsidP="00FC0607">
      <w:pPr>
        <w:pStyle w:val="Bodytext0"/>
        <w:shd w:val="clear" w:color="auto" w:fill="auto"/>
        <w:spacing w:before="0" w:line="36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The defendant clearly has no protectable interest i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n the deceased's Estate. Procedurally the caveat was wrong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ly lodged if it was intended to be on</w:t>
      </w:r>
      <w:r w:rsidR="00FC0607">
        <w:rPr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behalf of the child. Fo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r that reason it is invalid.</w:t>
      </w:r>
    </w:p>
    <w:p w:rsidR="00346648" w:rsidRPr="00522572" w:rsidRDefault="007E0800" w:rsidP="00522572">
      <w:pPr>
        <w:pStyle w:val="Bodytext0"/>
        <w:shd w:val="clear" w:color="auto" w:fill="auto"/>
        <w:spacing w:before="0" w:after="300" w:line="360" w:lineRule="auto"/>
        <w:ind w:left="60" w:right="400" w:firstLine="64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The defendant is in effect claiming maintenance of her child from t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he Estate of the deceased becaus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e she claims that the deceased fathered the </w:t>
      </w:r>
      <w:r w:rsidRPr="00522572">
        <w:rPr>
          <w:rStyle w:val="Bodytext8"/>
          <w:rFonts w:ascii="Times New Roman" w:hAnsi="Times New Roman" w:cs="Times New Roman"/>
          <w:sz w:val="28"/>
          <w:szCs w:val="28"/>
        </w:rPr>
        <w:t>child.</w:t>
      </w:r>
    </w:p>
    <w:p w:rsidR="00346648" w:rsidRPr="00522572" w:rsidRDefault="00FC0607" w:rsidP="00FC0607">
      <w:pPr>
        <w:pStyle w:val="Bodytext0"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       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It is trite law of this country that Legitimate and illegitimate </w:t>
      </w:r>
      <w:r w:rsidR="007E0800" w:rsidRPr="00522572">
        <w:rPr>
          <w:rStyle w:val="Bodytext8"/>
          <w:rFonts w:ascii="Times New Roman" w:hAnsi="Times New Roman" w:cs="Times New Roman"/>
          <w:sz w:val="28"/>
          <w:szCs w:val="28"/>
        </w:rPr>
        <w:t>children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of a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deceased are equally entitled to a share in the Estate of their deceased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father. In the instant case, the deceased did not provide for this child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in his 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will.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He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left it out and never even mentioned it in the 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will</w:t>
      </w:r>
      <w:r>
        <w:rPr>
          <w:rStyle w:val="Bodytext7"/>
          <w:rFonts w:ascii="Times New Roman" w:hAnsi="Times New Roman" w:cs="Times New Roman"/>
          <w:sz w:val="28"/>
          <w:szCs w:val="28"/>
        </w:rPr>
        <w:t>.</w:t>
      </w:r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60" w:right="40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Besides, there is even no suf</w:t>
      </w:r>
      <w:r w:rsidR="00FC0607">
        <w:rPr>
          <w:rStyle w:val="Bodytext1"/>
          <w:rFonts w:ascii="Times New Roman" w:hAnsi="Times New Roman" w:cs="Times New Roman"/>
          <w:sz w:val="28"/>
          <w:szCs w:val="28"/>
        </w:rPr>
        <w:t>ficient evidence to trace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the paternity of the child to the deceased.</w:t>
      </w:r>
    </w:p>
    <w:p w:rsidR="00346648" w:rsidRPr="00522572" w:rsidRDefault="00FC0607" w:rsidP="00FC0607">
      <w:pPr>
        <w:pStyle w:val="Bodytext0"/>
        <w:shd w:val="clear" w:color="auto" w:fill="auto"/>
        <w:spacing w:before="0" w:line="360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>Be that as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it may, if the defendant feels strongly that her child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odytext1"/>
          <w:rFonts w:ascii="Times New Roman" w:hAnsi="Times New Roman" w:cs="Times New Roman"/>
          <w:sz w:val="28"/>
          <w:szCs w:val="28"/>
        </w:rPr>
        <w:t>was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wrongly left out by the deceased in his will, she can apply on behalf of that child under sections 46</w:t>
      </w:r>
      <w:r w:rsidR="007E0800" w:rsidRPr="00522572">
        <w:rPr>
          <w:rStyle w:val="BodytextSmallCaps"/>
          <w:rFonts w:ascii="Times New Roman" w:hAnsi="Times New Roman" w:cs="Times New Roman"/>
          <w:sz w:val="28"/>
          <w:szCs w:val="28"/>
        </w:rPr>
        <w:t>a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and 46B of the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succession Act for maintena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softHyphen/>
        <w:t xml:space="preserve">nce. In that case the issue paternity </w:t>
      </w:r>
      <w:r w:rsidR="007E0800" w:rsidRPr="00522572">
        <w:rPr>
          <w:rStyle w:val="BodytextSpacing-1pt"/>
          <w:rFonts w:ascii="Times New Roman" w:hAnsi="Times New Roman" w:cs="Times New Roman"/>
          <w:sz w:val="28"/>
          <w:szCs w:val="28"/>
        </w:rPr>
        <w:t>the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child </w:t>
      </w:r>
      <w:r w:rsidR="007E0800" w:rsidRPr="00522572">
        <w:rPr>
          <w:rStyle w:val="Bodytext7"/>
          <w:rFonts w:ascii="Times New Roman" w:hAnsi="Times New Roman" w:cs="Times New Roman"/>
          <w:sz w:val="28"/>
          <w:szCs w:val="28"/>
        </w:rPr>
        <w:t>will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have to be resolved As it is, there is no justification at all for lea</w:t>
      </w:r>
      <w:r>
        <w:rPr>
          <w:rStyle w:val="Bodytext1"/>
          <w:rFonts w:ascii="Times New Roman" w:hAnsi="Times New Roman" w:cs="Times New Roman"/>
          <w:sz w:val="28"/>
          <w:szCs w:val="28"/>
        </w:rPr>
        <w:t>ving the caveat which was wrongl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y lodged to continue to hinder the grant of the probate to the Applicant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s/Plaintiffs. </w:t>
      </w:r>
      <w:r>
        <w:rPr>
          <w:rStyle w:val="Bodytext1"/>
          <w:rFonts w:ascii="Times New Roman" w:hAnsi="Times New Roman" w:cs="Times New Roman"/>
          <w:sz w:val="28"/>
          <w:szCs w:val="28"/>
        </w:rPr>
        <w:lastRenderedPageBreak/>
        <w:t>For the reasons rea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>so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n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>s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here above, the suit is allowed with cost. In the result the caveat is ordered t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>o be removed. The Plaintiffs are g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iven </w:t>
      </w:r>
      <w:r w:rsidR="00563A13" w:rsidRPr="00522572">
        <w:rPr>
          <w:rStyle w:val="Bodytext1"/>
          <w:rFonts w:ascii="Times New Roman" w:hAnsi="Times New Roman" w:cs="Times New Roman"/>
          <w:sz w:val="28"/>
          <w:szCs w:val="28"/>
        </w:rPr>
        <w:t>nominal General damages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 xml:space="preserve"> of shs. 100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0/= for their </w:t>
      </w:r>
      <w:r w:rsidR="00563A13" w:rsidRPr="00522572">
        <w:rPr>
          <w:rStyle w:val="Bodytext1"/>
          <w:rFonts w:ascii="Times New Roman" w:hAnsi="Times New Roman" w:cs="Times New Roman"/>
          <w:sz w:val="28"/>
          <w:szCs w:val="28"/>
        </w:rPr>
        <w:t>anguish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following the </w:t>
      </w:r>
      <w:r w:rsidR="00563A13" w:rsidRPr="00522572">
        <w:rPr>
          <w:rStyle w:val="Bodytext1"/>
          <w:rFonts w:ascii="Times New Roman" w:hAnsi="Times New Roman" w:cs="Times New Roman"/>
          <w:sz w:val="28"/>
          <w:szCs w:val="28"/>
        </w:rPr>
        <w:t>lodgment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of the caveat. Pr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obate is granted to the Plaintiffs </w:t>
      </w:r>
      <w:r w:rsidR="007E0800" w:rsidRPr="00522572">
        <w:rPr>
          <w:rStyle w:val="BodytextSpacing-1pt"/>
          <w:rFonts w:ascii="Times New Roman" w:hAnsi="Times New Roman" w:cs="Times New Roman"/>
          <w:sz w:val="28"/>
          <w:szCs w:val="28"/>
        </w:rPr>
        <w:t>jointly</w:t>
      </w:r>
      <w:r w:rsidR="00563A13">
        <w:rPr>
          <w:rStyle w:val="BodytextSpacing-1pt"/>
          <w:rFonts w:ascii="Times New Roman" w:hAnsi="Times New Roman" w:cs="Times New Roman"/>
          <w:sz w:val="28"/>
          <w:szCs w:val="28"/>
        </w:rPr>
        <w:t>.</w:t>
      </w:r>
    </w:p>
    <w:p w:rsidR="00346648" w:rsidRPr="00522572" w:rsidRDefault="00563A13" w:rsidP="00522572">
      <w:pPr>
        <w:pStyle w:val="Bodytext81"/>
        <w:shd w:val="clear" w:color="auto" w:fill="auto"/>
        <w:spacing w:line="360" w:lineRule="auto"/>
        <w:ind w:left="80" w:right="380"/>
        <w:rPr>
          <w:rFonts w:ascii="Times New Roman" w:hAnsi="Times New Roman" w:cs="Times New Roman"/>
          <w:sz w:val="28"/>
          <w:szCs w:val="28"/>
        </w:rPr>
      </w:pPr>
      <w:r>
        <w:rPr>
          <w:rStyle w:val="Bodytext82"/>
          <w:rFonts w:ascii="Times New Roman" w:hAnsi="Times New Roman" w:cs="Times New Roman"/>
          <w:b/>
          <w:bCs/>
          <w:sz w:val="28"/>
          <w:szCs w:val="28"/>
        </w:rPr>
        <w:t>G.M. OKE</w:t>
      </w:r>
      <w:r w:rsidR="007E0800" w:rsidRPr="00522572">
        <w:rPr>
          <w:rStyle w:val="Bodytext82"/>
          <w:rFonts w:ascii="Times New Roman" w:hAnsi="Times New Roman" w:cs="Times New Roman"/>
          <w:b/>
          <w:bCs/>
          <w:sz w:val="28"/>
          <w:szCs w:val="28"/>
        </w:rPr>
        <w:t>LLO JUDGE.</w:t>
      </w:r>
    </w:p>
    <w:p w:rsidR="00346648" w:rsidRPr="00522572" w:rsidRDefault="007E0800" w:rsidP="00522572">
      <w:pPr>
        <w:pStyle w:val="Heading30"/>
        <w:keepNext/>
        <w:keepLines/>
        <w:shd w:val="clear" w:color="auto" w:fill="auto"/>
        <w:spacing w:after="231" w:line="36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22572">
        <w:rPr>
          <w:rStyle w:val="Heading31"/>
          <w:rFonts w:ascii="Times New Roman" w:hAnsi="Times New Roman" w:cs="Times New Roman"/>
          <w:sz w:val="28"/>
          <w:szCs w:val="28"/>
        </w:rPr>
        <w:t>22/2/93.</w:t>
      </w:r>
      <w:bookmarkEnd w:id="0"/>
    </w:p>
    <w:p w:rsidR="00346648" w:rsidRPr="00522572" w:rsidRDefault="007E0800" w:rsidP="00522572">
      <w:pPr>
        <w:pStyle w:val="Bodytext0"/>
        <w:shd w:val="clear" w:color="auto" w:fill="auto"/>
        <w:spacing w:before="0" w:line="360" w:lineRule="auto"/>
        <w:ind w:left="80" w:right="38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Judgment read out in Chamber 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 xml:space="preserve">in the presence of Mr. Mwesigwa 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Rukutana for the Plaintiffs and Kamukama Court Clerk.</w:t>
      </w:r>
    </w:p>
    <w:p w:rsidR="00346648" w:rsidRPr="00522572" w:rsidRDefault="00346648" w:rsidP="00563A13">
      <w:pPr>
        <w:pStyle w:val="Bodytext5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648" w:rsidRPr="00522572" w:rsidRDefault="00346648" w:rsidP="00522572">
      <w:pPr>
        <w:pStyle w:val="Heading10"/>
        <w:keepNext/>
        <w:keepLines/>
        <w:shd w:val="clear" w:color="auto" w:fill="auto"/>
        <w:spacing w:line="360" w:lineRule="auto"/>
        <w:ind w:left="80"/>
        <w:rPr>
          <w:rFonts w:ascii="Times New Roman" w:hAnsi="Times New Roman" w:cs="Times New Roman"/>
          <w:sz w:val="28"/>
          <w:szCs w:val="28"/>
        </w:rPr>
      </w:pPr>
    </w:p>
    <w:p w:rsidR="00346648" w:rsidRPr="00522572" w:rsidRDefault="00563A13" w:rsidP="00522572">
      <w:pPr>
        <w:pStyle w:val="Bodytext0"/>
        <w:shd w:val="clear" w:color="auto" w:fill="auto"/>
        <w:spacing w:before="0" w:line="360" w:lineRule="auto"/>
        <w:ind w:left="80" w:right="380"/>
        <w:rPr>
          <w:rFonts w:ascii="Times New Roman" w:hAnsi="Times New Roman" w:cs="Times New Roman"/>
          <w:sz w:val="28"/>
          <w:szCs w:val="28"/>
        </w:rPr>
      </w:pPr>
      <w:r>
        <w:rPr>
          <w:rStyle w:val="BodytextSpacing-1pt"/>
          <w:rFonts w:ascii="Times New Roman" w:hAnsi="Times New Roman" w:cs="Times New Roman"/>
          <w:sz w:val="28"/>
          <w:szCs w:val="28"/>
        </w:rPr>
        <w:t>G</w:t>
      </w:r>
      <w:r w:rsidR="007E0800" w:rsidRPr="00522572">
        <w:rPr>
          <w:rStyle w:val="BodytextSpacing-1pt"/>
          <w:rFonts w:ascii="Times New Roman" w:hAnsi="Times New Roman" w:cs="Times New Roman"/>
          <w:sz w:val="28"/>
          <w:szCs w:val="28"/>
        </w:rPr>
        <w:t>.</w:t>
      </w:r>
      <w:r>
        <w:rPr>
          <w:rStyle w:val="BodytextSpacing-1pt"/>
          <w:rFonts w:ascii="Times New Roman" w:hAnsi="Times New Roman" w:cs="Times New Roman"/>
          <w:sz w:val="28"/>
          <w:szCs w:val="28"/>
        </w:rPr>
        <w:t>M.</w:t>
      </w:r>
      <w:r w:rsidR="007E0800" w:rsidRPr="00522572">
        <w:rPr>
          <w:rStyle w:val="Bodytext9"/>
          <w:rFonts w:ascii="Times New Roman" w:hAnsi="Times New Roman" w:cs="Times New Roman"/>
          <w:sz w:val="28"/>
          <w:szCs w:val="28"/>
        </w:rPr>
        <w:t xml:space="preserve"> OKELLO 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JUDGE.</w:t>
      </w:r>
    </w:p>
    <w:p w:rsidR="00346648" w:rsidRPr="00522572" w:rsidRDefault="007E0800" w:rsidP="00522572">
      <w:pPr>
        <w:pStyle w:val="Heading30"/>
        <w:keepNext/>
        <w:keepLines/>
        <w:shd w:val="clear" w:color="auto" w:fill="auto"/>
        <w:spacing w:after="551" w:line="36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522572">
        <w:rPr>
          <w:rStyle w:val="Heading31"/>
          <w:rFonts w:ascii="Times New Roman" w:hAnsi="Times New Roman" w:cs="Times New Roman"/>
          <w:sz w:val="28"/>
          <w:szCs w:val="28"/>
        </w:rPr>
        <w:t>22/2/93</w:t>
      </w:r>
      <w:bookmarkEnd w:id="1"/>
    </w:p>
    <w:p w:rsidR="00346648" w:rsidRPr="00522572" w:rsidRDefault="007E0800" w:rsidP="00522572">
      <w:pPr>
        <w:pStyle w:val="Bodytext0"/>
        <w:shd w:val="clear" w:color="auto" w:fill="auto"/>
        <w:spacing w:before="0" w:after="222" w:line="36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5"/>
          <w:rFonts w:ascii="Times New Roman" w:hAnsi="Times New Roman" w:cs="Times New Roman"/>
          <w:sz w:val="28"/>
          <w:szCs w:val="28"/>
        </w:rPr>
        <w:t>Court;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</w:t>
      </w:r>
      <w:r w:rsidRPr="00522572">
        <w:rPr>
          <w:rStyle w:val="BodytextSpacing-1pt2"/>
          <w:rFonts w:ascii="Times New Roman" w:hAnsi="Times New Roman" w:cs="Times New Roman"/>
          <w:sz w:val="28"/>
          <w:szCs w:val="28"/>
        </w:rPr>
        <w:t>Exh.P2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 xml:space="preserve"> - Marriage Certificate and</w:t>
      </w:r>
    </w:p>
    <w:p w:rsidR="00346648" w:rsidRPr="00522572" w:rsidRDefault="007E0800" w:rsidP="00522572">
      <w:pPr>
        <w:pStyle w:val="Bodytext0"/>
        <w:shd w:val="clear" w:color="auto" w:fill="auto"/>
        <w:spacing w:before="0" w:after="624" w:line="36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522572">
        <w:rPr>
          <w:rStyle w:val="Bodytext1"/>
          <w:rFonts w:ascii="Times New Roman" w:hAnsi="Times New Roman" w:cs="Times New Roman"/>
          <w:sz w:val="28"/>
          <w:szCs w:val="28"/>
        </w:rPr>
        <w:t>Exh P4 -</w:t>
      </w:r>
      <w:r w:rsidR="00563A13">
        <w:rPr>
          <w:rStyle w:val="Bodytext1"/>
          <w:rFonts w:ascii="Times New Roman" w:hAnsi="Times New Roman" w:cs="Times New Roman"/>
          <w:sz w:val="28"/>
          <w:szCs w:val="28"/>
        </w:rPr>
        <w:t xml:space="preserve"> W</w:t>
      </w:r>
      <w:r w:rsidRPr="00522572">
        <w:rPr>
          <w:rStyle w:val="Bodytext1"/>
          <w:rFonts w:ascii="Times New Roman" w:hAnsi="Times New Roman" w:cs="Times New Roman"/>
          <w:sz w:val="28"/>
          <w:szCs w:val="28"/>
        </w:rPr>
        <w:t>ill are returned to the Plaintiff's Lawyer.</w:t>
      </w:r>
    </w:p>
    <w:p w:rsidR="00346648" w:rsidRPr="00522572" w:rsidRDefault="00563A13" w:rsidP="00522572">
      <w:pPr>
        <w:pStyle w:val="Bodytext0"/>
        <w:shd w:val="clear" w:color="auto" w:fill="auto"/>
        <w:spacing w:before="0" w:line="360" w:lineRule="auto"/>
        <w:ind w:left="5000" w:right="4080"/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ascii="Times New Roman" w:hAnsi="Times New Roman" w:cs="Times New Roman"/>
          <w:sz w:val="28"/>
          <w:szCs w:val="28"/>
        </w:rPr>
        <w:t>G.M.</w:t>
      </w:r>
      <w:r w:rsidR="007E0800" w:rsidRPr="00522572">
        <w:rPr>
          <w:rStyle w:val="Bodytext1"/>
          <w:rFonts w:ascii="Times New Roman" w:hAnsi="Times New Roman" w:cs="Times New Roman"/>
          <w:sz w:val="28"/>
          <w:szCs w:val="28"/>
        </w:rPr>
        <w:t>OKELLO JUDGE.</w:t>
      </w:r>
    </w:p>
    <w:p w:rsidR="00346648" w:rsidRPr="00522572" w:rsidRDefault="007E0800" w:rsidP="00522572">
      <w:pPr>
        <w:pStyle w:val="Heading30"/>
        <w:keepNext/>
        <w:keepLines/>
        <w:shd w:val="clear" w:color="auto" w:fill="auto"/>
        <w:spacing w:after="0" w:line="360" w:lineRule="auto"/>
        <w:ind w:left="500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522572">
        <w:rPr>
          <w:rStyle w:val="Heading31"/>
          <w:rFonts w:ascii="Times New Roman" w:hAnsi="Times New Roman" w:cs="Times New Roman"/>
          <w:sz w:val="28"/>
          <w:szCs w:val="28"/>
        </w:rPr>
        <w:t>22/2/93-</w:t>
      </w:r>
      <w:bookmarkEnd w:id="2"/>
    </w:p>
    <w:sectPr w:rsidR="00346648" w:rsidRPr="00522572" w:rsidSect="00346648">
      <w:headerReference w:type="default" r:id="rId6"/>
      <w:headerReference w:type="first" r:id="rId7"/>
      <w:pgSz w:w="12240" w:h="15840"/>
      <w:pgMar w:top="599" w:right="684" w:bottom="1401" w:left="7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00" w:rsidRDefault="007E0800" w:rsidP="00346648">
      <w:r>
        <w:separator/>
      </w:r>
    </w:p>
  </w:endnote>
  <w:endnote w:type="continuationSeparator" w:id="1">
    <w:p w:rsidR="007E0800" w:rsidRDefault="007E0800" w:rsidP="0034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00" w:rsidRDefault="007E0800"/>
  </w:footnote>
  <w:footnote w:type="continuationSeparator" w:id="1">
    <w:p w:rsidR="007E0800" w:rsidRDefault="007E08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48" w:rsidRDefault="00346648">
    <w:pPr>
      <w:rPr>
        <w:sz w:val="2"/>
        <w:szCs w:val="2"/>
      </w:rPr>
    </w:pPr>
    <w:r w:rsidRPr="003466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0.9pt;margin-top:8.15pt;width:44.9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6648" w:rsidRDefault="007E08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- </w:t>
                </w:r>
                <w:r>
                  <w:rPr>
                    <w:rStyle w:val="HeaderorfooterAngsanaUPC"/>
                  </w:rPr>
                  <w:t>5</w:t>
                </w:r>
                <w:r>
                  <w:rPr>
                    <w:rStyle w:val="Headerorfooter1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48" w:rsidRDefault="00346648">
    <w:pPr>
      <w:rPr>
        <w:sz w:val="2"/>
        <w:szCs w:val="2"/>
      </w:rPr>
    </w:pPr>
    <w:r w:rsidRPr="003466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7pt;margin-top:8.15pt;width:24.95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6648" w:rsidRDefault="007E08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PalatinoLinotype"/>
                  </w:rPr>
                  <w:t xml:space="preserve">- </w:t>
                </w:r>
                <w:r>
                  <w:rPr>
                    <w:rStyle w:val="HeaderorfooterCourierNew"/>
                  </w:rPr>
                  <w:t>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46648"/>
    <w:rsid w:val="00346648"/>
    <w:rsid w:val="003C4781"/>
    <w:rsid w:val="00522572"/>
    <w:rsid w:val="00563A13"/>
    <w:rsid w:val="005F75FD"/>
    <w:rsid w:val="007421A8"/>
    <w:rsid w:val="007E0800"/>
    <w:rsid w:val="00840F92"/>
    <w:rsid w:val="008D1C61"/>
    <w:rsid w:val="00985D0A"/>
    <w:rsid w:val="00D26C28"/>
    <w:rsid w:val="00D91455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6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648"/>
    <w:rPr>
      <w:color w:val="0066CC"/>
      <w:u w:val="single"/>
    </w:rPr>
  </w:style>
  <w:style w:type="character" w:customStyle="1" w:styleId="Bodytext4Exact">
    <w:name w:val="Body text (4) Exact"/>
    <w:basedOn w:val="DefaultParagraphFont"/>
    <w:link w:val="Bodytext4"/>
    <w:rsid w:val="0034664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"/>
      <w:w w:val="300"/>
      <w:sz w:val="8"/>
      <w:szCs w:val="8"/>
      <w:u w:val="none"/>
    </w:rPr>
  </w:style>
  <w:style w:type="character" w:customStyle="1" w:styleId="BodytextExact">
    <w:name w:val="Body text Exact"/>
    <w:basedOn w:val="DefaultParagraphFont"/>
    <w:rsid w:val="00346648"/>
    <w:rPr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Exact0">
    <w:name w:val="Body text Exact"/>
    <w:basedOn w:val="Bodytext"/>
    <w:rsid w:val="00346648"/>
    <w:rPr>
      <w:spacing w:val="2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34664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346648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22">
    <w:name w:val="Body text (2)"/>
    <w:basedOn w:val="Bodytext2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23">
    <w:name w:val="Body text (2)"/>
    <w:basedOn w:val="Bodytext2"/>
    <w:rsid w:val="00346648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34664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346648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sid w:val="00346648"/>
    <w:rPr>
      <w:color w:val="000000"/>
      <w:spacing w:val="0"/>
      <w:w w:val="100"/>
      <w:position w:val="0"/>
      <w:lang w:val="en-US"/>
    </w:rPr>
  </w:style>
  <w:style w:type="character" w:customStyle="1" w:styleId="BodytextSpacing6pt">
    <w:name w:val="Body text + Spacing 6 pt"/>
    <w:basedOn w:val="Bodytext"/>
    <w:rsid w:val="00346648"/>
    <w:rPr>
      <w:rFonts w:ascii="Courier New" w:eastAsia="Courier New" w:hAnsi="Courier New" w:cs="Courier New"/>
      <w:color w:val="000000"/>
      <w:spacing w:val="120"/>
      <w:w w:val="100"/>
      <w:position w:val="0"/>
      <w:lang w:val="en-US"/>
    </w:rPr>
  </w:style>
  <w:style w:type="character" w:customStyle="1" w:styleId="Bodytext5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Candara">
    <w:name w:val="Body text + Candara"/>
    <w:aliases w:val="8.5 pt,Spacing 11 pt"/>
    <w:basedOn w:val="Bodytext"/>
    <w:rsid w:val="00346648"/>
    <w:rPr>
      <w:rFonts w:ascii="Candara" w:eastAsia="Candara" w:hAnsi="Candara" w:cs="Candara"/>
      <w:color w:val="000000"/>
      <w:spacing w:val="220"/>
      <w:w w:val="100"/>
      <w:position w:val="0"/>
      <w:sz w:val="17"/>
      <w:szCs w:val="17"/>
      <w:u w:val="single"/>
    </w:rPr>
  </w:style>
  <w:style w:type="character" w:customStyle="1" w:styleId="BodytextSpacing-1pt">
    <w:name w:val="Body text + Spacing -1 pt"/>
    <w:basedOn w:val="Bodytext"/>
    <w:rsid w:val="00346648"/>
    <w:rPr>
      <w:rFonts w:ascii="Courier New" w:eastAsia="Courier New" w:hAnsi="Courier New" w:cs="Courier New"/>
      <w:color w:val="000000"/>
      <w:spacing w:val="-20"/>
      <w:w w:val="100"/>
      <w:position w:val="0"/>
      <w:lang w:val="en-US"/>
    </w:rPr>
  </w:style>
  <w:style w:type="character" w:customStyle="1" w:styleId="Bodytext105pt">
    <w:name w:val="Body text + 10.5 p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6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Georgia">
    <w:name w:val="Body text + Georgia"/>
    <w:aliases w:val="10.5 pt"/>
    <w:basedOn w:val="Bodytext"/>
    <w:rsid w:val="00346648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Georgia0">
    <w:name w:val="Body text + Georgia"/>
    <w:aliases w:val="14 pt,Bold"/>
    <w:basedOn w:val="Bodytext"/>
    <w:rsid w:val="00346648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lang w:val="en-US"/>
    </w:rPr>
  </w:style>
  <w:style w:type="character" w:customStyle="1" w:styleId="BodytextCandara0">
    <w:name w:val="Body text + Candara"/>
    <w:aliases w:val="8.5 pt,Spacing 11 pt"/>
    <w:basedOn w:val="Bodytext"/>
    <w:rsid w:val="00346648"/>
    <w:rPr>
      <w:rFonts w:ascii="Candara" w:eastAsia="Candara" w:hAnsi="Candara" w:cs="Candara"/>
      <w:color w:val="000000"/>
      <w:spacing w:val="220"/>
      <w:w w:val="100"/>
      <w:position w:val="0"/>
      <w:sz w:val="17"/>
      <w:szCs w:val="17"/>
      <w:lang w:val="en-US"/>
    </w:rPr>
  </w:style>
  <w:style w:type="character" w:customStyle="1" w:styleId="Bodytext7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9pt">
    <w:name w:val="Body text + 9 pt"/>
    <w:aliases w:val="Italic,Spacing 0 pt"/>
    <w:basedOn w:val="Bodytext"/>
    <w:rsid w:val="00346648"/>
    <w:rPr>
      <w:rFonts w:ascii="Courier New" w:eastAsia="Courier New" w:hAnsi="Courier New" w:cs="Courier New"/>
      <w:i/>
      <w:iCs/>
      <w:color w:val="000000"/>
      <w:spacing w:val="10"/>
      <w:w w:val="100"/>
      <w:position w:val="0"/>
      <w:sz w:val="18"/>
      <w:szCs w:val="18"/>
    </w:rPr>
  </w:style>
  <w:style w:type="character" w:customStyle="1" w:styleId="BodytextPalatinoLinotype">
    <w:name w:val="Body text + Palatino Linotype"/>
    <w:aliases w:val="10.5 pt,Bold,Spacing 1 pt"/>
    <w:basedOn w:val="Bodytext"/>
    <w:rsid w:val="00346648"/>
    <w:rPr>
      <w:rFonts w:ascii="Palatino Linotype" w:eastAsia="Palatino Linotype" w:hAnsi="Palatino Linotype" w:cs="Palatino Linotype"/>
      <w:b/>
      <w:bCs/>
      <w:color w:val="000000"/>
      <w:spacing w:val="20"/>
      <w:w w:val="100"/>
      <w:position w:val="0"/>
      <w:sz w:val="21"/>
      <w:szCs w:val="21"/>
      <w:lang w:val="en-US"/>
    </w:rPr>
  </w:style>
  <w:style w:type="character" w:customStyle="1" w:styleId="BodytextSpacing-1pt0">
    <w:name w:val="Body text + Spacing -1 pt"/>
    <w:basedOn w:val="Bodytext"/>
    <w:rsid w:val="00346648"/>
    <w:rPr>
      <w:rFonts w:ascii="Courier New" w:eastAsia="Courier New" w:hAnsi="Courier New" w:cs="Courier New"/>
      <w:color w:val="000000"/>
      <w:spacing w:val="-20"/>
      <w:w w:val="100"/>
      <w:position w:val="0"/>
      <w:u w:val="single"/>
      <w:lang w:val="en-US"/>
    </w:rPr>
  </w:style>
  <w:style w:type="character" w:customStyle="1" w:styleId="Bodytext50">
    <w:name w:val="Body text (5)_"/>
    <w:basedOn w:val="DefaultParagraphFont"/>
    <w:link w:val="Bodytext51"/>
    <w:rsid w:val="00346648"/>
    <w:rPr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Bodytext52">
    <w:name w:val="Body text (5)"/>
    <w:basedOn w:val="Bodytext50"/>
    <w:rsid w:val="00346648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Gungsuh">
    <w:name w:val="Body text + Gungsuh"/>
    <w:aliases w:val="7 pt,Spacing 1 pt"/>
    <w:basedOn w:val="Bodytext"/>
    <w:rsid w:val="00346648"/>
    <w:rPr>
      <w:rFonts w:ascii="Gungsuh" w:eastAsia="Gungsuh" w:hAnsi="Gungsuh" w:cs="Gungsuh"/>
      <w:color w:val="000000"/>
      <w:spacing w:val="20"/>
      <w:w w:val="100"/>
      <w:position w:val="0"/>
      <w:sz w:val="14"/>
      <w:szCs w:val="14"/>
      <w:lang w:val="en-US"/>
    </w:rPr>
  </w:style>
  <w:style w:type="character" w:customStyle="1" w:styleId="BodytextSpacing-1pt1">
    <w:name w:val="Body text + Spacing -1 pt"/>
    <w:basedOn w:val="Bodytext"/>
    <w:rsid w:val="00346648"/>
    <w:rPr>
      <w:rFonts w:ascii="Courier New" w:eastAsia="Courier New" w:hAnsi="Courier New" w:cs="Courier New"/>
      <w:color w:val="000000"/>
      <w:spacing w:val="-20"/>
      <w:w w:val="100"/>
      <w:position w:val="0"/>
      <w:lang w:val="en-US"/>
    </w:rPr>
  </w:style>
  <w:style w:type="character" w:customStyle="1" w:styleId="Bodytext8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9pt0">
    <w:name w:val="Body text + 9 pt"/>
    <w:aliases w:val="Italic,Spacing 0 pt"/>
    <w:basedOn w:val="Bodytext"/>
    <w:rsid w:val="00346648"/>
    <w:rPr>
      <w:rFonts w:ascii="Courier New" w:eastAsia="Courier New" w:hAnsi="Courier New" w:cs="Courier New"/>
      <w:i/>
      <w:iCs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346648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PalatinoLinotype">
    <w:name w:val="Header or footer + Palatino Linotype"/>
    <w:aliases w:val="4.5 pt"/>
    <w:basedOn w:val="Headerorfooter"/>
    <w:rsid w:val="00346648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en-US"/>
    </w:rPr>
  </w:style>
  <w:style w:type="character" w:customStyle="1" w:styleId="HeaderorfooterCourierNew">
    <w:name w:val="Header or footer + Courier New"/>
    <w:aliases w:val="10 pt,Italic"/>
    <w:basedOn w:val="Headerorfooter"/>
    <w:rsid w:val="00346648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60">
    <w:name w:val="Body text (6)_"/>
    <w:basedOn w:val="DefaultParagraphFont"/>
    <w:link w:val="Bodytext61"/>
    <w:rsid w:val="003466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Italic">
    <w:name w:val="Body text (6) + Italic"/>
    <w:basedOn w:val="Bodytext60"/>
    <w:rsid w:val="00346648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en-US"/>
    </w:rPr>
  </w:style>
  <w:style w:type="character" w:customStyle="1" w:styleId="Bodytext62">
    <w:name w:val="Body text (6)"/>
    <w:basedOn w:val="Bodytext60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70">
    <w:name w:val="Body text (7)_"/>
    <w:basedOn w:val="DefaultParagraphFont"/>
    <w:link w:val="Bodytext71"/>
    <w:rsid w:val="00346648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2">
    <w:name w:val="Body text (7)"/>
    <w:basedOn w:val="Bodytext70"/>
    <w:rsid w:val="00346648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Headerorfooter1">
    <w:name w:val="Header or footer"/>
    <w:basedOn w:val="Headerorfooter"/>
    <w:rsid w:val="00346648"/>
    <w:rPr>
      <w:color w:val="000000"/>
      <w:spacing w:val="0"/>
      <w:w w:val="100"/>
      <w:position w:val="0"/>
      <w:lang w:val="en-US"/>
    </w:rPr>
  </w:style>
  <w:style w:type="character" w:customStyle="1" w:styleId="HeaderorfooterAngsanaUPC">
    <w:name w:val="Header or footer + AngsanaUPC"/>
    <w:aliases w:val="19.5 pt"/>
    <w:basedOn w:val="Headerorfooter"/>
    <w:rsid w:val="00346648"/>
    <w:rPr>
      <w:rFonts w:ascii="AngsanaUPC" w:eastAsia="AngsanaUPC" w:hAnsi="AngsanaUPC" w:cs="AngsanaUPC"/>
      <w:color w:val="000000"/>
      <w:spacing w:val="0"/>
      <w:w w:val="100"/>
      <w:position w:val="0"/>
      <w:sz w:val="39"/>
      <w:szCs w:val="39"/>
    </w:rPr>
  </w:style>
  <w:style w:type="character" w:customStyle="1" w:styleId="BodytextSmallCaps">
    <w:name w:val="Body text + Small Caps"/>
    <w:basedOn w:val="Bodytext"/>
    <w:rsid w:val="00346648"/>
    <w:rPr>
      <w:rFonts w:ascii="Courier New" w:eastAsia="Courier New" w:hAnsi="Courier New" w:cs="Courier New"/>
      <w:smallCaps/>
      <w:color w:val="000000"/>
      <w:spacing w:val="0"/>
      <w:w w:val="100"/>
      <w:position w:val="0"/>
    </w:rPr>
  </w:style>
  <w:style w:type="character" w:customStyle="1" w:styleId="Heading2">
    <w:name w:val="Heading #2_"/>
    <w:basedOn w:val="DefaultParagraphFont"/>
    <w:link w:val="Heading20"/>
    <w:rsid w:val="0034664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"/>
    <w:basedOn w:val="Heading2"/>
    <w:rsid w:val="00346648"/>
    <w:rPr>
      <w:color w:val="000000"/>
      <w:spacing w:val="0"/>
      <w:w w:val="100"/>
      <w:position w:val="0"/>
      <w:lang w:val="en-US"/>
    </w:rPr>
  </w:style>
  <w:style w:type="character" w:customStyle="1" w:styleId="Bodytext80">
    <w:name w:val="Body text (8)_"/>
    <w:basedOn w:val="DefaultParagraphFont"/>
    <w:link w:val="Bodytext81"/>
    <w:rsid w:val="00346648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2">
    <w:name w:val="Body text (8)"/>
    <w:basedOn w:val="Bodytext80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34664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"/>
    <w:basedOn w:val="Heading3"/>
    <w:rsid w:val="00346648"/>
    <w:rPr>
      <w:color w:val="000000"/>
      <w:spacing w:val="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346648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">
    <w:name w:val="Heading #1"/>
    <w:basedOn w:val="Heading1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9">
    <w:name w:val="Body text"/>
    <w:basedOn w:val="Bodytext"/>
    <w:rsid w:val="00346648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Spacing-1pt2">
    <w:name w:val="Body text + Spacing -1 pt"/>
    <w:basedOn w:val="Bodytext"/>
    <w:rsid w:val="00346648"/>
    <w:rPr>
      <w:rFonts w:ascii="Courier New" w:eastAsia="Courier New" w:hAnsi="Courier New" w:cs="Courier New"/>
      <w:color w:val="000000"/>
      <w:spacing w:val="-20"/>
      <w:w w:val="100"/>
      <w:position w:val="0"/>
      <w:lang w:val="en-US"/>
    </w:rPr>
  </w:style>
  <w:style w:type="paragraph" w:customStyle="1" w:styleId="Bodytext4">
    <w:name w:val="Body text (4)"/>
    <w:basedOn w:val="Normal"/>
    <w:link w:val="Bodytext4Exact"/>
    <w:rsid w:val="0034664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5"/>
      <w:w w:val="300"/>
      <w:sz w:val="8"/>
      <w:szCs w:val="8"/>
    </w:rPr>
  </w:style>
  <w:style w:type="paragraph" w:customStyle="1" w:styleId="Bodytext0">
    <w:name w:val="Body text"/>
    <w:basedOn w:val="Normal"/>
    <w:link w:val="Bodytext"/>
    <w:rsid w:val="00346648"/>
    <w:pPr>
      <w:shd w:val="clear" w:color="auto" w:fill="FFFFFF"/>
      <w:spacing w:before="480" w:line="456" w:lineRule="exact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rsid w:val="00346648"/>
    <w:pPr>
      <w:shd w:val="clear" w:color="auto" w:fill="FFFFFF"/>
      <w:spacing w:line="494" w:lineRule="exact"/>
    </w:pPr>
    <w:rPr>
      <w:sz w:val="22"/>
      <w:szCs w:val="22"/>
    </w:rPr>
  </w:style>
  <w:style w:type="paragraph" w:customStyle="1" w:styleId="Bodytext30">
    <w:name w:val="Body text (3)"/>
    <w:basedOn w:val="Normal"/>
    <w:link w:val="Bodytext3"/>
    <w:rsid w:val="00346648"/>
    <w:pPr>
      <w:shd w:val="clear" w:color="auto" w:fill="FFFFFF"/>
      <w:spacing w:after="180" w:line="456" w:lineRule="exact"/>
    </w:pPr>
    <w:rPr>
      <w:rFonts w:ascii="Gungsuh" w:eastAsia="Gungsuh" w:hAnsi="Gungsuh" w:cs="Gungsuh"/>
      <w:sz w:val="19"/>
      <w:szCs w:val="19"/>
    </w:rPr>
  </w:style>
  <w:style w:type="paragraph" w:customStyle="1" w:styleId="Bodytext51">
    <w:name w:val="Body text (5)"/>
    <w:basedOn w:val="Normal"/>
    <w:link w:val="Bodytext50"/>
    <w:rsid w:val="00346648"/>
    <w:pPr>
      <w:shd w:val="clear" w:color="auto" w:fill="FFFFFF"/>
      <w:spacing w:line="0" w:lineRule="atLeast"/>
    </w:pPr>
    <w:rPr>
      <w:i/>
      <w:iCs/>
      <w:spacing w:val="10"/>
      <w:sz w:val="18"/>
      <w:szCs w:val="18"/>
    </w:rPr>
  </w:style>
  <w:style w:type="paragraph" w:customStyle="1" w:styleId="Headerorfooter0">
    <w:name w:val="Header or footer"/>
    <w:basedOn w:val="Normal"/>
    <w:link w:val="Headerorfooter"/>
    <w:rsid w:val="00346648"/>
    <w:pPr>
      <w:shd w:val="clear" w:color="auto" w:fill="FFFFFF"/>
      <w:spacing w:line="0" w:lineRule="atLeast"/>
    </w:pPr>
    <w:rPr>
      <w:rFonts w:ascii="Gungsuh" w:eastAsia="Gungsuh" w:hAnsi="Gungsuh" w:cs="Gungsuh"/>
      <w:sz w:val="11"/>
      <w:szCs w:val="11"/>
    </w:rPr>
  </w:style>
  <w:style w:type="paragraph" w:customStyle="1" w:styleId="Bodytext61">
    <w:name w:val="Body text (6)"/>
    <w:basedOn w:val="Normal"/>
    <w:link w:val="Bodytext60"/>
    <w:rsid w:val="0034664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71">
    <w:name w:val="Body text (7)"/>
    <w:basedOn w:val="Normal"/>
    <w:link w:val="Bodytext70"/>
    <w:rsid w:val="00346648"/>
    <w:pPr>
      <w:shd w:val="clear" w:color="auto" w:fill="FFFFFF"/>
      <w:spacing w:after="60" w:line="0" w:lineRule="atLeast"/>
      <w:ind w:firstLine="640"/>
    </w:pPr>
    <w:rPr>
      <w:i/>
      <w:iCs/>
      <w:sz w:val="20"/>
      <w:szCs w:val="20"/>
    </w:rPr>
  </w:style>
  <w:style w:type="paragraph" w:customStyle="1" w:styleId="Heading20">
    <w:name w:val="Heading #2"/>
    <w:basedOn w:val="Normal"/>
    <w:link w:val="Heading2"/>
    <w:rsid w:val="00346648"/>
    <w:pPr>
      <w:shd w:val="clear" w:color="auto" w:fill="FFFFFF"/>
      <w:spacing w:line="0" w:lineRule="atLeast"/>
      <w:outlineLvl w:val="1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Bodytext81">
    <w:name w:val="Body text (8)"/>
    <w:basedOn w:val="Normal"/>
    <w:link w:val="Bodytext80"/>
    <w:rsid w:val="00346648"/>
    <w:pPr>
      <w:shd w:val="clear" w:color="auto" w:fill="FFFFFF"/>
      <w:spacing w:line="461" w:lineRule="exact"/>
    </w:pPr>
    <w:rPr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rsid w:val="00346648"/>
    <w:pPr>
      <w:shd w:val="clear" w:color="auto" w:fill="FFFFFF"/>
      <w:spacing w:after="480" w:line="0" w:lineRule="atLeast"/>
      <w:outlineLvl w:val="2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Heading10">
    <w:name w:val="Heading #1"/>
    <w:basedOn w:val="Normal"/>
    <w:link w:val="Heading1"/>
    <w:rsid w:val="00346648"/>
    <w:pPr>
      <w:shd w:val="clear" w:color="auto" w:fill="FFFFFF"/>
      <w:spacing w:line="0" w:lineRule="atLeast"/>
      <w:outlineLvl w:val="0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2014-08-07T08:16:00Z</dcterms:created>
  <dcterms:modified xsi:type="dcterms:W3CDTF">2014-08-07T10:21:00Z</dcterms:modified>
</cp:coreProperties>
</file>