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6269A" w:rsidRDefault="005878B3" w:rsidP="005878B3">
      <w:pPr>
        <w:jc w:val="center"/>
        <w:rPr>
          <w:rFonts w:ascii="Times New Roman" w:hAnsi="Times New Roman" w:cs="Times New Roman"/>
          <w:b/>
          <w:sz w:val="24"/>
          <w:szCs w:val="24"/>
        </w:rPr>
      </w:pPr>
      <w:r w:rsidRPr="00D6269A">
        <w:rPr>
          <w:rFonts w:ascii="Times New Roman" w:hAnsi="Times New Roman" w:cs="Times New Roman"/>
          <w:b/>
          <w:sz w:val="24"/>
          <w:szCs w:val="24"/>
        </w:rPr>
        <w:t>THE REPUBLIC OF UGANDA,</w:t>
      </w:r>
    </w:p>
    <w:p w:rsidR="005878B3" w:rsidRPr="00D6269A" w:rsidRDefault="005878B3" w:rsidP="005878B3">
      <w:pPr>
        <w:jc w:val="center"/>
        <w:rPr>
          <w:rFonts w:ascii="Times New Roman" w:hAnsi="Times New Roman" w:cs="Times New Roman"/>
          <w:b/>
          <w:sz w:val="24"/>
          <w:szCs w:val="24"/>
        </w:rPr>
      </w:pPr>
      <w:r w:rsidRPr="00D6269A">
        <w:rPr>
          <w:rFonts w:ascii="Times New Roman" w:hAnsi="Times New Roman" w:cs="Times New Roman"/>
          <w:b/>
          <w:sz w:val="24"/>
          <w:szCs w:val="24"/>
        </w:rPr>
        <w:t>IN THE HIGH COURT OF UGANDA AT KAMPALA</w:t>
      </w:r>
    </w:p>
    <w:p w:rsidR="005878B3" w:rsidRPr="00D6269A" w:rsidRDefault="005878B3" w:rsidP="005878B3">
      <w:pPr>
        <w:jc w:val="center"/>
        <w:rPr>
          <w:rFonts w:ascii="Times New Roman" w:hAnsi="Times New Roman" w:cs="Times New Roman"/>
          <w:b/>
          <w:sz w:val="24"/>
          <w:szCs w:val="24"/>
        </w:rPr>
      </w:pPr>
      <w:r w:rsidRPr="00D6269A">
        <w:rPr>
          <w:rFonts w:ascii="Times New Roman" w:hAnsi="Times New Roman" w:cs="Times New Roman"/>
          <w:b/>
          <w:sz w:val="24"/>
          <w:szCs w:val="24"/>
        </w:rPr>
        <w:t>(</w:t>
      </w:r>
      <w:r w:rsidR="007B6CD5" w:rsidRPr="00D6269A">
        <w:rPr>
          <w:rFonts w:ascii="Times New Roman" w:hAnsi="Times New Roman" w:cs="Times New Roman"/>
          <w:b/>
          <w:sz w:val="24"/>
          <w:szCs w:val="24"/>
        </w:rPr>
        <w:t>EXECUTIONS &amp; BAILIFFS DIVISION</w:t>
      </w:r>
      <w:r w:rsidRPr="00D6269A">
        <w:rPr>
          <w:rFonts w:ascii="Times New Roman" w:hAnsi="Times New Roman" w:cs="Times New Roman"/>
          <w:b/>
          <w:sz w:val="24"/>
          <w:szCs w:val="24"/>
        </w:rPr>
        <w:t>)</w:t>
      </w:r>
    </w:p>
    <w:p w:rsidR="00EB2097" w:rsidRPr="00D6269A" w:rsidRDefault="00252D9D" w:rsidP="00EB2097">
      <w:pPr>
        <w:jc w:val="center"/>
        <w:rPr>
          <w:rFonts w:ascii="Times New Roman" w:hAnsi="Times New Roman" w:cs="Times New Roman"/>
          <w:b/>
          <w:sz w:val="24"/>
          <w:szCs w:val="24"/>
        </w:rPr>
      </w:pPr>
      <w:r w:rsidRPr="00D6269A">
        <w:rPr>
          <w:rFonts w:ascii="Times New Roman" w:hAnsi="Times New Roman" w:cs="Times New Roman"/>
          <w:b/>
          <w:sz w:val="24"/>
          <w:szCs w:val="24"/>
        </w:rPr>
        <w:t xml:space="preserve">MISCELLANEOUS APPLICATION NO </w:t>
      </w:r>
      <w:r w:rsidR="00EB2097" w:rsidRPr="00D6269A">
        <w:rPr>
          <w:rFonts w:ascii="Times New Roman" w:hAnsi="Times New Roman" w:cs="Times New Roman"/>
          <w:b/>
          <w:sz w:val="24"/>
          <w:szCs w:val="24"/>
        </w:rPr>
        <w:t>2129 OF 2016</w:t>
      </w:r>
    </w:p>
    <w:p w:rsidR="00EB2097" w:rsidRPr="00D6269A" w:rsidRDefault="00EB2097" w:rsidP="00EB2097">
      <w:pPr>
        <w:jc w:val="center"/>
        <w:rPr>
          <w:rFonts w:ascii="Times New Roman" w:hAnsi="Times New Roman" w:cs="Times New Roman"/>
          <w:b/>
          <w:sz w:val="24"/>
          <w:szCs w:val="24"/>
        </w:rPr>
      </w:pPr>
      <w:r w:rsidRPr="00D6269A">
        <w:rPr>
          <w:rFonts w:ascii="Times New Roman" w:hAnsi="Times New Roman" w:cs="Times New Roman"/>
          <w:b/>
          <w:sz w:val="24"/>
          <w:szCs w:val="24"/>
        </w:rPr>
        <w:t>(ARISING FROM EMA NO 2128 OF 2016)</w:t>
      </w:r>
    </w:p>
    <w:p w:rsidR="00EB2097" w:rsidRPr="00D6269A" w:rsidRDefault="00EB2097" w:rsidP="00EB2097">
      <w:pPr>
        <w:jc w:val="center"/>
        <w:rPr>
          <w:rFonts w:ascii="Times New Roman" w:hAnsi="Times New Roman" w:cs="Times New Roman"/>
          <w:b/>
          <w:sz w:val="24"/>
          <w:szCs w:val="24"/>
        </w:rPr>
      </w:pPr>
      <w:r w:rsidRPr="00D6269A">
        <w:rPr>
          <w:rFonts w:ascii="Times New Roman" w:hAnsi="Times New Roman" w:cs="Times New Roman"/>
          <w:b/>
          <w:sz w:val="24"/>
          <w:szCs w:val="24"/>
        </w:rPr>
        <w:t>(ARISING FROM COMMERCIAL COURT MA NO. 260 OF 2016)</w:t>
      </w:r>
    </w:p>
    <w:p w:rsidR="00EB2097" w:rsidRPr="00D6269A" w:rsidRDefault="00EB2097" w:rsidP="00EB2097">
      <w:pPr>
        <w:jc w:val="center"/>
        <w:rPr>
          <w:rFonts w:ascii="Times New Roman" w:hAnsi="Times New Roman" w:cs="Times New Roman"/>
          <w:b/>
          <w:sz w:val="24"/>
          <w:szCs w:val="24"/>
        </w:rPr>
      </w:pPr>
      <w:r w:rsidRPr="00D6269A">
        <w:rPr>
          <w:rFonts w:ascii="Times New Roman" w:hAnsi="Times New Roman" w:cs="Times New Roman"/>
          <w:b/>
          <w:sz w:val="24"/>
          <w:szCs w:val="24"/>
        </w:rPr>
        <w:t>(ARISING FROM CIVIL SUIT NO. 232 OF 2016)</w:t>
      </w:r>
    </w:p>
    <w:p w:rsidR="00EB2097" w:rsidRPr="00D6269A" w:rsidRDefault="00EB2097" w:rsidP="00EB2097">
      <w:pPr>
        <w:rPr>
          <w:rFonts w:ascii="Times New Roman" w:hAnsi="Times New Roman" w:cs="Times New Roman"/>
          <w:b/>
          <w:sz w:val="24"/>
          <w:szCs w:val="24"/>
        </w:rPr>
      </w:pPr>
      <w:r w:rsidRPr="00D6269A">
        <w:rPr>
          <w:rFonts w:ascii="Times New Roman" w:hAnsi="Times New Roman" w:cs="Times New Roman"/>
          <w:b/>
          <w:sz w:val="24"/>
          <w:szCs w:val="24"/>
        </w:rPr>
        <w:t>INFINITY TELECOM UGANDA LTD}.......................................................</w:t>
      </w:r>
      <w:r w:rsidR="00D723ED" w:rsidRPr="00D6269A">
        <w:rPr>
          <w:rFonts w:ascii="Times New Roman" w:hAnsi="Times New Roman" w:cs="Times New Roman"/>
          <w:b/>
          <w:sz w:val="24"/>
          <w:szCs w:val="24"/>
        </w:rPr>
        <w:t>APPLICANT</w:t>
      </w:r>
      <w:r w:rsidRPr="00D6269A">
        <w:rPr>
          <w:rFonts w:ascii="Times New Roman" w:hAnsi="Times New Roman" w:cs="Times New Roman"/>
          <w:b/>
          <w:sz w:val="24"/>
          <w:szCs w:val="24"/>
        </w:rPr>
        <w:t xml:space="preserve"> </w:t>
      </w:r>
    </w:p>
    <w:p w:rsidR="00EB2097" w:rsidRPr="00D6269A" w:rsidRDefault="00EB2097" w:rsidP="00381631">
      <w:pPr>
        <w:jc w:val="center"/>
        <w:rPr>
          <w:rFonts w:ascii="Times New Roman" w:hAnsi="Times New Roman" w:cs="Times New Roman"/>
          <w:b/>
          <w:sz w:val="24"/>
          <w:szCs w:val="24"/>
        </w:rPr>
      </w:pPr>
      <w:r w:rsidRPr="00D6269A">
        <w:rPr>
          <w:rFonts w:ascii="Times New Roman" w:hAnsi="Times New Roman" w:cs="Times New Roman"/>
          <w:b/>
          <w:sz w:val="24"/>
          <w:szCs w:val="24"/>
        </w:rPr>
        <w:t>VS</w:t>
      </w:r>
      <w:bookmarkStart w:id="0" w:name="_GoBack"/>
      <w:bookmarkEnd w:id="0"/>
    </w:p>
    <w:p w:rsidR="00EB2097" w:rsidRPr="00D6269A" w:rsidRDefault="00EB2097" w:rsidP="00EB2097">
      <w:pPr>
        <w:rPr>
          <w:rFonts w:ascii="Times New Roman" w:hAnsi="Times New Roman" w:cs="Times New Roman"/>
          <w:b/>
          <w:sz w:val="24"/>
          <w:szCs w:val="24"/>
        </w:rPr>
      </w:pPr>
      <w:r w:rsidRPr="00D6269A">
        <w:rPr>
          <w:rFonts w:ascii="Times New Roman" w:hAnsi="Times New Roman" w:cs="Times New Roman"/>
          <w:b/>
          <w:sz w:val="24"/>
          <w:szCs w:val="24"/>
        </w:rPr>
        <w:t>ECO BANK UGANDA LTD}</w:t>
      </w:r>
    </w:p>
    <w:p w:rsidR="00EB2097" w:rsidRPr="00D6269A" w:rsidRDefault="00EB2097" w:rsidP="00EB2097">
      <w:pPr>
        <w:rPr>
          <w:rFonts w:ascii="Times New Roman" w:hAnsi="Times New Roman" w:cs="Times New Roman"/>
          <w:b/>
          <w:sz w:val="24"/>
          <w:szCs w:val="24"/>
        </w:rPr>
      </w:pPr>
      <w:r w:rsidRPr="00D6269A">
        <w:rPr>
          <w:rFonts w:ascii="Times New Roman" w:hAnsi="Times New Roman" w:cs="Times New Roman"/>
          <w:b/>
          <w:sz w:val="24"/>
          <w:szCs w:val="24"/>
        </w:rPr>
        <w:t>AFRICELL UGANDA LTD}.................................................</w:t>
      </w:r>
      <w:r w:rsidR="00D723ED" w:rsidRPr="00D6269A">
        <w:rPr>
          <w:rFonts w:ascii="Times New Roman" w:hAnsi="Times New Roman" w:cs="Times New Roman"/>
          <w:b/>
          <w:sz w:val="24"/>
          <w:szCs w:val="24"/>
        </w:rPr>
        <w:t>RESPONDENT</w:t>
      </w:r>
      <w:r w:rsidRPr="00D6269A">
        <w:rPr>
          <w:rFonts w:ascii="Times New Roman" w:hAnsi="Times New Roman" w:cs="Times New Roman"/>
          <w:b/>
          <w:sz w:val="24"/>
          <w:szCs w:val="24"/>
        </w:rPr>
        <w:t>S</w:t>
      </w:r>
    </w:p>
    <w:p w:rsidR="00381631" w:rsidRPr="00D6269A" w:rsidRDefault="00381631" w:rsidP="00381631">
      <w:pPr>
        <w:ind w:left="360"/>
        <w:jc w:val="center"/>
        <w:rPr>
          <w:rFonts w:ascii="Times New Roman" w:hAnsi="Times New Roman" w:cs="Times New Roman"/>
          <w:b/>
          <w:sz w:val="24"/>
          <w:szCs w:val="24"/>
        </w:rPr>
      </w:pPr>
      <w:r w:rsidRPr="00D6269A">
        <w:rPr>
          <w:rFonts w:ascii="Times New Roman" w:hAnsi="Times New Roman" w:cs="Times New Roman"/>
          <w:b/>
          <w:sz w:val="24"/>
          <w:szCs w:val="24"/>
        </w:rPr>
        <w:t>BEFORE HON. MR. JUSTICE CHRISTOPHER MADRAMA IZAMA</w:t>
      </w:r>
    </w:p>
    <w:p w:rsidR="00C63A6A" w:rsidRPr="00D6269A" w:rsidRDefault="00381631" w:rsidP="00381631">
      <w:pPr>
        <w:jc w:val="center"/>
        <w:rPr>
          <w:rFonts w:ascii="Times New Roman" w:hAnsi="Times New Roman" w:cs="Times New Roman"/>
          <w:sz w:val="24"/>
          <w:szCs w:val="24"/>
        </w:rPr>
      </w:pPr>
      <w:r w:rsidRPr="00D6269A">
        <w:rPr>
          <w:rFonts w:ascii="Times New Roman" w:hAnsi="Times New Roman" w:cs="Times New Roman"/>
          <w:b/>
          <w:sz w:val="24"/>
          <w:szCs w:val="24"/>
        </w:rPr>
        <w:t>RULING</w:t>
      </w:r>
    </w:p>
    <w:p w:rsidR="000D56AD" w:rsidRPr="00D6269A" w:rsidRDefault="00252D9D" w:rsidP="00E3613D">
      <w:pPr>
        <w:jc w:val="both"/>
        <w:rPr>
          <w:rFonts w:ascii="Times New Roman" w:hAnsi="Times New Roman" w:cs="Times New Roman"/>
          <w:sz w:val="24"/>
          <w:szCs w:val="24"/>
        </w:rPr>
      </w:pPr>
      <w:r w:rsidRPr="00D6269A">
        <w:rPr>
          <w:rFonts w:ascii="Times New Roman" w:hAnsi="Times New Roman" w:cs="Times New Roman"/>
          <w:sz w:val="24"/>
          <w:szCs w:val="24"/>
        </w:rPr>
        <w:t>The</w:t>
      </w:r>
      <w:r w:rsidR="000D56AD" w:rsidRPr="00D6269A">
        <w:rPr>
          <w:rFonts w:ascii="Times New Roman" w:hAnsi="Times New Roman" w:cs="Times New Roman"/>
          <w:sz w:val="24"/>
          <w:szCs w:val="24"/>
        </w:rPr>
        <w:t xml:space="preserve"> </w:t>
      </w:r>
      <w:r w:rsidR="00D723ED" w:rsidRPr="00D6269A">
        <w:rPr>
          <w:rFonts w:ascii="Times New Roman" w:hAnsi="Times New Roman" w:cs="Times New Roman"/>
          <w:sz w:val="24"/>
          <w:szCs w:val="24"/>
        </w:rPr>
        <w:t>Applicant</w:t>
      </w:r>
      <w:r w:rsidR="000D56AD" w:rsidRPr="00D6269A">
        <w:rPr>
          <w:rFonts w:ascii="Times New Roman" w:hAnsi="Times New Roman" w:cs="Times New Roman"/>
          <w:sz w:val="24"/>
          <w:szCs w:val="24"/>
        </w:rPr>
        <w:t xml:space="preserve"> applied for an order of stay of execution restraining the </w:t>
      </w:r>
      <w:r w:rsidR="00D723ED" w:rsidRPr="00D6269A">
        <w:rPr>
          <w:rFonts w:ascii="Times New Roman" w:hAnsi="Times New Roman" w:cs="Times New Roman"/>
          <w:sz w:val="24"/>
          <w:szCs w:val="24"/>
        </w:rPr>
        <w:t>Respondent</w:t>
      </w:r>
      <w:r w:rsidR="000D56AD" w:rsidRPr="00D6269A">
        <w:rPr>
          <w:rFonts w:ascii="Times New Roman" w:hAnsi="Times New Roman" w:cs="Times New Roman"/>
          <w:sz w:val="24"/>
          <w:szCs w:val="24"/>
        </w:rPr>
        <w:t xml:space="preserve">s, their agents and or </w:t>
      </w:r>
      <w:r w:rsidR="00176894" w:rsidRPr="00D6269A">
        <w:rPr>
          <w:rFonts w:ascii="Times New Roman" w:hAnsi="Times New Roman" w:cs="Times New Roman"/>
          <w:sz w:val="24"/>
          <w:szCs w:val="24"/>
        </w:rPr>
        <w:t xml:space="preserve">servants </w:t>
      </w:r>
      <w:r w:rsidR="000D56AD" w:rsidRPr="00D6269A">
        <w:rPr>
          <w:rFonts w:ascii="Times New Roman" w:hAnsi="Times New Roman" w:cs="Times New Roman"/>
          <w:sz w:val="24"/>
          <w:szCs w:val="24"/>
        </w:rPr>
        <w:t xml:space="preserve">from executing the ruling and orders and </w:t>
      </w:r>
      <w:r w:rsidR="00BD2515" w:rsidRPr="00D6269A">
        <w:rPr>
          <w:rFonts w:ascii="Times New Roman" w:hAnsi="Times New Roman" w:cs="Times New Roman"/>
          <w:sz w:val="24"/>
          <w:szCs w:val="24"/>
        </w:rPr>
        <w:t xml:space="preserve">warrant </w:t>
      </w:r>
      <w:r w:rsidR="000D56AD" w:rsidRPr="00D6269A">
        <w:rPr>
          <w:rFonts w:ascii="Times New Roman" w:hAnsi="Times New Roman" w:cs="Times New Roman"/>
          <w:sz w:val="24"/>
          <w:szCs w:val="24"/>
        </w:rPr>
        <w:t xml:space="preserve">in execution in </w:t>
      </w:r>
      <w:r w:rsidR="00BD2515" w:rsidRPr="00D6269A">
        <w:rPr>
          <w:rFonts w:ascii="Times New Roman" w:hAnsi="Times New Roman" w:cs="Times New Roman"/>
          <w:sz w:val="24"/>
          <w:szCs w:val="24"/>
        </w:rPr>
        <w:t>Miscellaneous A</w:t>
      </w:r>
      <w:r w:rsidR="000D56AD" w:rsidRPr="00D6269A">
        <w:rPr>
          <w:rFonts w:ascii="Times New Roman" w:hAnsi="Times New Roman" w:cs="Times New Roman"/>
          <w:sz w:val="24"/>
          <w:szCs w:val="24"/>
        </w:rPr>
        <w:t xml:space="preserve">pplication </w:t>
      </w:r>
      <w:r w:rsidR="00BD2515" w:rsidRPr="00D6269A">
        <w:rPr>
          <w:rFonts w:ascii="Times New Roman" w:hAnsi="Times New Roman" w:cs="Times New Roman"/>
          <w:sz w:val="24"/>
          <w:szCs w:val="24"/>
        </w:rPr>
        <w:t xml:space="preserve">No. </w:t>
      </w:r>
      <w:r w:rsidR="000D56AD" w:rsidRPr="00D6269A">
        <w:rPr>
          <w:rFonts w:ascii="Times New Roman" w:hAnsi="Times New Roman" w:cs="Times New Roman"/>
          <w:sz w:val="24"/>
          <w:szCs w:val="24"/>
        </w:rPr>
        <w:t>260 of 2016 pending disposal of the intended appeal from the said the judgement/decree in the Court of Appeal.</w:t>
      </w:r>
    </w:p>
    <w:p w:rsidR="000D56AD" w:rsidRPr="00D6269A" w:rsidRDefault="000D56AD" w:rsidP="00E3613D">
      <w:pPr>
        <w:jc w:val="both"/>
        <w:rPr>
          <w:rFonts w:ascii="Times New Roman" w:hAnsi="Times New Roman" w:cs="Times New Roman"/>
          <w:sz w:val="24"/>
          <w:szCs w:val="24"/>
        </w:rPr>
      </w:pPr>
      <w:r w:rsidRPr="00D6269A">
        <w:rPr>
          <w:rFonts w:ascii="Times New Roman" w:hAnsi="Times New Roman" w:cs="Times New Roman"/>
          <w:sz w:val="24"/>
          <w:szCs w:val="24"/>
        </w:rPr>
        <w:t xml:space="preserve">One of the grounds of the application is that the </w:t>
      </w:r>
      <w:r w:rsidR="00D723ED" w:rsidRPr="00D6269A">
        <w:rPr>
          <w:rFonts w:ascii="Times New Roman" w:hAnsi="Times New Roman" w:cs="Times New Roman"/>
          <w:sz w:val="24"/>
          <w:szCs w:val="24"/>
        </w:rPr>
        <w:t>Applicant</w:t>
      </w:r>
      <w:r w:rsidRPr="00D6269A">
        <w:rPr>
          <w:rFonts w:ascii="Times New Roman" w:hAnsi="Times New Roman" w:cs="Times New Roman"/>
          <w:sz w:val="24"/>
          <w:szCs w:val="24"/>
        </w:rPr>
        <w:t xml:space="preserve"> is dissatisfied with the ruling and orders of the trial judge in </w:t>
      </w:r>
      <w:r w:rsidR="00BD2515" w:rsidRPr="00D6269A">
        <w:rPr>
          <w:rFonts w:ascii="Times New Roman" w:hAnsi="Times New Roman" w:cs="Times New Roman"/>
          <w:sz w:val="24"/>
          <w:szCs w:val="24"/>
        </w:rPr>
        <w:t>M</w:t>
      </w:r>
      <w:r w:rsidRPr="00D6269A">
        <w:rPr>
          <w:rFonts w:ascii="Times New Roman" w:hAnsi="Times New Roman" w:cs="Times New Roman"/>
          <w:sz w:val="24"/>
          <w:szCs w:val="24"/>
        </w:rPr>
        <w:t xml:space="preserve">iscellaneous </w:t>
      </w:r>
      <w:r w:rsidR="00BD2515" w:rsidRPr="00D6269A">
        <w:rPr>
          <w:rFonts w:ascii="Times New Roman" w:hAnsi="Times New Roman" w:cs="Times New Roman"/>
          <w:sz w:val="24"/>
          <w:szCs w:val="24"/>
        </w:rPr>
        <w:t>A</w:t>
      </w:r>
      <w:r w:rsidRPr="00D6269A">
        <w:rPr>
          <w:rFonts w:ascii="Times New Roman" w:hAnsi="Times New Roman" w:cs="Times New Roman"/>
          <w:sz w:val="24"/>
          <w:szCs w:val="24"/>
        </w:rPr>
        <w:t xml:space="preserve">pplication </w:t>
      </w:r>
      <w:r w:rsidR="00BD2515" w:rsidRPr="00D6269A">
        <w:rPr>
          <w:rFonts w:ascii="Times New Roman" w:hAnsi="Times New Roman" w:cs="Times New Roman"/>
          <w:sz w:val="24"/>
          <w:szCs w:val="24"/>
        </w:rPr>
        <w:t xml:space="preserve">No. </w:t>
      </w:r>
      <w:r w:rsidRPr="00D6269A">
        <w:rPr>
          <w:rFonts w:ascii="Times New Roman" w:hAnsi="Times New Roman" w:cs="Times New Roman"/>
          <w:sz w:val="24"/>
          <w:szCs w:val="24"/>
        </w:rPr>
        <w:t>260 of 2016.</w:t>
      </w:r>
    </w:p>
    <w:p w:rsidR="000D56AD" w:rsidRPr="00D6269A" w:rsidRDefault="000D56AD" w:rsidP="000D56AD">
      <w:pPr>
        <w:jc w:val="both"/>
        <w:rPr>
          <w:rFonts w:ascii="Times New Roman" w:hAnsi="Times New Roman" w:cs="Times New Roman"/>
          <w:sz w:val="24"/>
          <w:szCs w:val="24"/>
        </w:rPr>
      </w:pPr>
      <w:r w:rsidRPr="00D6269A">
        <w:rPr>
          <w:rFonts w:ascii="Times New Roman" w:hAnsi="Times New Roman" w:cs="Times New Roman"/>
          <w:sz w:val="24"/>
          <w:szCs w:val="24"/>
        </w:rPr>
        <w:t xml:space="preserve">When the application came for hearing, the </w:t>
      </w:r>
      <w:r w:rsidR="00D723ED" w:rsidRPr="00D6269A">
        <w:rPr>
          <w:rFonts w:ascii="Times New Roman" w:hAnsi="Times New Roman" w:cs="Times New Roman"/>
          <w:sz w:val="24"/>
          <w:szCs w:val="24"/>
        </w:rPr>
        <w:t>Applicant</w:t>
      </w:r>
      <w:r w:rsidRPr="00D6269A">
        <w:rPr>
          <w:rFonts w:ascii="Times New Roman" w:hAnsi="Times New Roman" w:cs="Times New Roman"/>
          <w:sz w:val="24"/>
          <w:szCs w:val="24"/>
        </w:rPr>
        <w:t xml:space="preserve"> was represented by </w:t>
      </w:r>
      <w:r w:rsidR="00D723ED" w:rsidRPr="00D6269A">
        <w:rPr>
          <w:rFonts w:ascii="Times New Roman" w:hAnsi="Times New Roman" w:cs="Times New Roman"/>
          <w:sz w:val="24"/>
          <w:szCs w:val="24"/>
        </w:rPr>
        <w:t>Counsel</w:t>
      </w:r>
      <w:r w:rsidRPr="00D6269A">
        <w:rPr>
          <w:rFonts w:ascii="Times New Roman" w:hAnsi="Times New Roman" w:cs="Times New Roman"/>
          <w:sz w:val="24"/>
          <w:szCs w:val="24"/>
        </w:rPr>
        <w:t xml:space="preserve"> Tumuhimbise Johnson Njoki while </w:t>
      </w:r>
      <w:r w:rsidR="00D723ED" w:rsidRPr="00D6269A">
        <w:rPr>
          <w:rFonts w:ascii="Times New Roman" w:hAnsi="Times New Roman" w:cs="Times New Roman"/>
          <w:sz w:val="24"/>
          <w:szCs w:val="24"/>
        </w:rPr>
        <w:t>Counsel</w:t>
      </w:r>
      <w:r w:rsidRPr="00D6269A">
        <w:rPr>
          <w:rFonts w:ascii="Times New Roman" w:hAnsi="Times New Roman" w:cs="Times New Roman"/>
          <w:sz w:val="24"/>
          <w:szCs w:val="24"/>
        </w:rPr>
        <w:t xml:space="preserve"> Andrew Mauso represented the </w:t>
      </w:r>
      <w:r w:rsidR="00D723ED" w:rsidRPr="00D6269A">
        <w:rPr>
          <w:rFonts w:ascii="Times New Roman" w:hAnsi="Times New Roman" w:cs="Times New Roman"/>
          <w:sz w:val="24"/>
          <w:szCs w:val="24"/>
        </w:rPr>
        <w:t>Respondent</w:t>
      </w:r>
      <w:r w:rsidRPr="00D6269A">
        <w:rPr>
          <w:rFonts w:ascii="Times New Roman" w:hAnsi="Times New Roman" w:cs="Times New Roman"/>
          <w:sz w:val="24"/>
          <w:szCs w:val="24"/>
        </w:rPr>
        <w:t>.</w:t>
      </w:r>
    </w:p>
    <w:p w:rsidR="000D56AD" w:rsidRPr="00D6269A" w:rsidRDefault="000D56AD" w:rsidP="000D56AD">
      <w:pPr>
        <w:jc w:val="both"/>
        <w:rPr>
          <w:rFonts w:ascii="Times New Roman" w:hAnsi="Times New Roman" w:cs="Times New Roman"/>
          <w:sz w:val="24"/>
          <w:szCs w:val="24"/>
        </w:rPr>
      </w:pPr>
      <w:r w:rsidRPr="00D6269A">
        <w:rPr>
          <w:rFonts w:ascii="Times New Roman" w:hAnsi="Times New Roman" w:cs="Times New Roman"/>
          <w:sz w:val="24"/>
          <w:szCs w:val="24"/>
        </w:rPr>
        <w:t xml:space="preserve">On perusal of the application, I noted that the attached order </w:t>
      </w:r>
      <w:r w:rsidR="00BD2515" w:rsidRPr="00D6269A">
        <w:rPr>
          <w:rFonts w:ascii="Times New Roman" w:hAnsi="Times New Roman" w:cs="Times New Roman"/>
          <w:sz w:val="24"/>
          <w:szCs w:val="24"/>
        </w:rPr>
        <w:t xml:space="preserve">signed on </w:t>
      </w:r>
      <w:r w:rsidRPr="00D6269A">
        <w:rPr>
          <w:rFonts w:ascii="Times New Roman" w:hAnsi="Times New Roman" w:cs="Times New Roman"/>
          <w:sz w:val="24"/>
          <w:szCs w:val="24"/>
        </w:rPr>
        <w:t>29</w:t>
      </w:r>
      <w:r w:rsidR="00BD2515" w:rsidRPr="00D6269A">
        <w:rPr>
          <w:rFonts w:ascii="Times New Roman" w:hAnsi="Times New Roman" w:cs="Times New Roman"/>
          <w:sz w:val="24"/>
          <w:szCs w:val="24"/>
          <w:vertAlign w:val="superscript"/>
        </w:rPr>
        <w:t>th</w:t>
      </w:r>
      <w:r w:rsidR="00BD2515" w:rsidRPr="00D6269A">
        <w:rPr>
          <w:rFonts w:ascii="Times New Roman" w:hAnsi="Times New Roman" w:cs="Times New Roman"/>
          <w:sz w:val="24"/>
          <w:szCs w:val="24"/>
        </w:rPr>
        <w:t xml:space="preserve"> </w:t>
      </w:r>
      <w:r w:rsidRPr="00D6269A">
        <w:rPr>
          <w:rFonts w:ascii="Times New Roman" w:hAnsi="Times New Roman" w:cs="Times New Roman"/>
          <w:sz w:val="24"/>
          <w:szCs w:val="24"/>
        </w:rPr>
        <w:t xml:space="preserve">September 2016 does not have any order capable of execution and I requested </w:t>
      </w:r>
      <w:r w:rsidR="00D723ED" w:rsidRPr="00D6269A">
        <w:rPr>
          <w:rFonts w:ascii="Times New Roman" w:hAnsi="Times New Roman" w:cs="Times New Roman"/>
          <w:sz w:val="24"/>
          <w:szCs w:val="24"/>
        </w:rPr>
        <w:t>Counsel</w:t>
      </w:r>
      <w:r w:rsidRPr="00D6269A">
        <w:rPr>
          <w:rFonts w:ascii="Times New Roman" w:hAnsi="Times New Roman" w:cs="Times New Roman"/>
          <w:sz w:val="24"/>
          <w:szCs w:val="24"/>
        </w:rPr>
        <w:t xml:space="preserve"> to make comments about this fact. The </w:t>
      </w:r>
      <w:r w:rsidR="00D723ED" w:rsidRPr="00D6269A">
        <w:rPr>
          <w:rFonts w:ascii="Times New Roman" w:hAnsi="Times New Roman" w:cs="Times New Roman"/>
          <w:sz w:val="24"/>
          <w:szCs w:val="24"/>
        </w:rPr>
        <w:t>Applicant</w:t>
      </w:r>
      <w:r w:rsidR="00BD2515" w:rsidRPr="00D6269A">
        <w:rPr>
          <w:rFonts w:ascii="Times New Roman" w:hAnsi="Times New Roman" w:cs="Times New Roman"/>
          <w:sz w:val="24"/>
          <w:szCs w:val="24"/>
        </w:rPr>
        <w:t>’</w:t>
      </w:r>
      <w:r w:rsidRPr="00D6269A">
        <w:rPr>
          <w:rFonts w:ascii="Times New Roman" w:hAnsi="Times New Roman" w:cs="Times New Roman"/>
          <w:sz w:val="24"/>
          <w:szCs w:val="24"/>
        </w:rPr>
        <w:t xml:space="preserve">s </w:t>
      </w:r>
      <w:r w:rsidR="00D723ED" w:rsidRPr="00D6269A">
        <w:rPr>
          <w:rFonts w:ascii="Times New Roman" w:hAnsi="Times New Roman" w:cs="Times New Roman"/>
          <w:sz w:val="24"/>
          <w:szCs w:val="24"/>
        </w:rPr>
        <w:t>Counsel</w:t>
      </w:r>
      <w:r w:rsidRPr="00D6269A">
        <w:rPr>
          <w:rFonts w:ascii="Times New Roman" w:hAnsi="Times New Roman" w:cs="Times New Roman"/>
          <w:sz w:val="24"/>
          <w:szCs w:val="24"/>
        </w:rPr>
        <w:t xml:space="preserve"> submitted that the court has inherent powers under section 98 of the </w:t>
      </w:r>
      <w:r w:rsidR="00BD2515" w:rsidRPr="00D6269A">
        <w:rPr>
          <w:rFonts w:ascii="Times New Roman" w:hAnsi="Times New Roman" w:cs="Times New Roman"/>
          <w:sz w:val="24"/>
          <w:szCs w:val="24"/>
        </w:rPr>
        <w:t>C</w:t>
      </w:r>
      <w:r w:rsidRPr="00D6269A">
        <w:rPr>
          <w:rFonts w:ascii="Times New Roman" w:hAnsi="Times New Roman" w:cs="Times New Roman"/>
          <w:sz w:val="24"/>
          <w:szCs w:val="24"/>
        </w:rPr>
        <w:t xml:space="preserve">ivil </w:t>
      </w:r>
      <w:r w:rsidR="00BD2515" w:rsidRPr="00D6269A">
        <w:rPr>
          <w:rFonts w:ascii="Times New Roman" w:hAnsi="Times New Roman" w:cs="Times New Roman"/>
          <w:sz w:val="24"/>
          <w:szCs w:val="24"/>
        </w:rPr>
        <w:t>Procedure A</w:t>
      </w:r>
      <w:r w:rsidRPr="00D6269A">
        <w:rPr>
          <w:rFonts w:ascii="Times New Roman" w:hAnsi="Times New Roman" w:cs="Times New Roman"/>
          <w:sz w:val="24"/>
          <w:szCs w:val="24"/>
        </w:rPr>
        <w:t xml:space="preserve">ct, section 33 of the </w:t>
      </w:r>
      <w:r w:rsidR="00BD2515" w:rsidRPr="00D6269A">
        <w:rPr>
          <w:rFonts w:ascii="Times New Roman" w:hAnsi="Times New Roman" w:cs="Times New Roman"/>
          <w:sz w:val="24"/>
          <w:szCs w:val="24"/>
        </w:rPr>
        <w:t>J</w:t>
      </w:r>
      <w:r w:rsidRPr="00D6269A">
        <w:rPr>
          <w:rFonts w:ascii="Times New Roman" w:hAnsi="Times New Roman" w:cs="Times New Roman"/>
          <w:sz w:val="24"/>
          <w:szCs w:val="24"/>
        </w:rPr>
        <w:t xml:space="preserve">udicature </w:t>
      </w:r>
      <w:r w:rsidR="00BD2515" w:rsidRPr="00D6269A">
        <w:rPr>
          <w:rFonts w:ascii="Times New Roman" w:hAnsi="Times New Roman" w:cs="Times New Roman"/>
          <w:sz w:val="24"/>
          <w:szCs w:val="24"/>
        </w:rPr>
        <w:t>A</w:t>
      </w:r>
      <w:r w:rsidRPr="00D6269A">
        <w:rPr>
          <w:rFonts w:ascii="Times New Roman" w:hAnsi="Times New Roman" w:cs="Times New Roman"/>
          <w:sz w:val="24"/>
          <w:szCs w:val="24"/>
        </w:rPr>
        <w:t xml:space="preserve">ct cap 13 laws of Uganda and article 126 of the </w:t>
      </w:r>
      <w:r w:rsidR="00BD2515" w:rsidRPr="00D6269A">
        <w:rPr>
          <w:rFonts w:ascii="Times New Roman" w:hAnsi="Times New Roman" w:cs="Times New Roman"/>
          <w:sz w:val="24"/>
          <w:szCs w:val="24"/>
        </w:rPr>
        <w:t>C</w:t>
      </w:r>
      <w:r w:rsidRPr="00D6269A">
        <w:rPr>
          <w:rFonts w:ascii="Times New Roman" w:hAnsi="Times New Roman" w:cs="Times New Roman"/>
          <w:sz w:val="24"/>
          <w:szCs w:val="24"/>
        </w:rPr>
        <w:t xml:space="preserve">onstitution of the Republic of Uganda to make such orders as are necessary for the </w:t>
      </w:r>
      <w:r w:rsidR="00D723ED" w:rsidRPr="00D6269A">
        <w:rPr>
          <w:rFonts w:ascii="Times New Roman" w:hAnsi="Times New Roman" w:cs="Times New Roman"/>
          <w:sz w:val="24"/>
          <w:szCs w:val="24"/>
        </w:rPr>
        <w:t>Applicant</w:t>
      </w:r>
      <w:r w:rsidRPr="00D6269A">
        <w:rPr>
          <w:rFonts w:ascii="Times New Roman" w:hAnsi="Times New Roman" w:cs="Times New Roman"/>
          <w:sz w:val="24"/>
          <w:szCs w:val="24"/>
        </w:rPr>
        <w:t xml:space="preserve"> to enjoy a stay of execution pending appeal. The </w:t>
      </w:r>
      <w:r w:rsidR="00D723ED" w:rsidRPr="00D6269A">
        <w:rPr>
          <w:rFonts w:ascii="Times New Roman" w:hAnsi="Times New Roman" w:cs="Times New Roman"/>
          <w:sz w:val="24"/>
          <w:szCs w:val="24"/>
        </w:rPr>
        <w:t>Respondent</w:t>
      </w:r>
      <w:r w:rsidR="00BD2515" w:rsidRPr="00D6269A">
        <w:rPr>
          <w:rFonts w:ascii="Times New Roman" w:hAnsi="Times New Roman" w:cs="Times New Roman"/>
          <w:sz w:val="24"/>
          <w:szCs w:val="24"/>
        </w:rPr>
        <w:t>’</w:t>
      </w:r>
      <w:r w:rsidRPr="00D6269A">
        <w:rPr>
          <w:rFonts w:ascii="Times New Roman" w:hAnsi="Times New Roman" w:cs="Times New Roman"/>
          <w:sz w:val="24"/>
          <w:szCs w:val="24"/>
        </w:rPr>
        <w:t xml:space="preserve">s </w:t>
      </w:r>
      <w:r w:rsidR="00D723ED" w:rsidRPr="00D6269A">
        <w:rPr>
          <w:rFonts w:ascii="Times New Roman" w:hAnsi="Times New Roman" w:cs="Times New Roman"/>
          <w:sz w:val="24"/>
          <w:szCs w:val="24"/>
        </w:rPr>
        <w:t>Counsel</w:t>
      </w:r>
      <w:r w:rsidRPr="00D6269A">
        <w:rPr>
          <w:rFonts w:ascii="Times New Roman" w:hAnsi="Times New Roman" w:cs="Times New Roman"/>
          <w:sz w:val="24"/>
          <w:szCs w:val="24"/>
        </w:rPr>
        <w:t xml:space="preserve"> opposed the application and submitted that the court has no jurisdiction to grant an order of stay of execution when the powers be</w:t>
      </w:r>
      <w:r w:rsidR="007B6CD5" w:rsidRPr="00D6269A">
        <w:rPr>
          <w:rFonts w:ascii="Times New Roman" w:hAnsi="Times New Roman" w:cs="Times New Roman"/>
          <w:sz w:val="24"/>
          <w:szCs w:val="24"/>
        </w:rPr>
        <w:t>ing</w:t>
      </w:r>
      <w:r w:rsidRPr="00D6269A">
        <w:rPr>
          <w:rFonts w:ascii="Times New Roman" w:hAnsi="Times New Roman" w:cs="Times New Roman"/>
          <w:sz w:val="24"/>
          <w:szCs w:val="24"/>
        </w:rPr>
        <w:t xml:space="preserve"> exercised by the </w:t>
      </w:r>
      <w:r w:rsidR="00D723ED" w:rsidRPr="00D6269A">
        <w:rPr>
          <w:rFonts w:ascii="Times New Roman" w:hAnsi="Times New Roman" w:cs="Times New Roman"/>
          <w:sz w:val="24"/>
          <w:szCs w:val="24"/>
        </w:rPr>
        <w:t>Respondent</w:t>
      </w:r>
      <w:r w:rsidRPr="00D6269A">
        <w:rPr>
          <w:rFonts w:ascii="Times New Roman" w:hAnsi="Times New Roman" w:cs="Times New Roman"/>
          <w:sz w:val="24"/>
          <w:szCs w:val="24"/>
        </w:rPr>
        <w:t>s</w:t>
      </w:r>
      <w:r w:rsidR="00BD065B" w:rsidRPr="00D6269A">
        <w:rPr>
          <w:rFonts w:ascii="Times New Roman" w:hAnsi="Times New Roman" w:cs="Times New Roman"/>
          <w:sz w:val="24"/>
          <w:szCs w:val="24"/>
        </w:rPr>
        <w:t xml:space="preserve"> </w:t>
      </w:r>
      <w:r w:rsidRPr="00D6269A">
        <w:rPr>
          <w:rFonts w:ascii="Times New Roman" w:hAnsi="Times New Roman" w:cs="Times New Roman"/>
          <w:sz w:val="24"/>
          <w:szCs w:val="24"/>
        </w:rPr>
        <w:t xml:space="preserve">are under a mortgage deed and not pursuant to an order of foreclosure by </w:t>
      </w:r>
      <w:r w:rsidR="00BD065B" w:rsidRPr="00D6269A">
        <w:rPr>
          <w:rFonts w:ascii="Times New Roman" w:hAnsi="Times New Roman" w:cs="Times New Roman"/>
          <w:sz w:val="24"/>
          <w:szCs w:val="24"/>
        </w:rPr>
        <w:t>a</w:t>
      </w:r>
      <w:r w:rsidRPr="00D6269A">
        <w:rPr>
          <w:rFonts w:ascii="Times New Roman" w:hAnsi="Times New Roman" w:cs="Times New Roman"/>
          <w:sz w:val="24"/>
          <w:szCs w:val="24"/>
        </w:rPr>
        <w:t xml:space="preserve"> court.</w:t>
      </w:r>
    </w:p>
    <w:p w:rsidR="000D56AD" w:rsidRPr="00D6269A" w:rsidRDefault="000D56AD" w:rsidP="000D56AD">
      <w:pPr>
        <w:jc w:val="both"/>
        <w:rPr>
          <w:rFonts w:ascii="Times New Roman" w:hAnsi="Times New Roman" w:cs="Times New Roman"/>
          <w:sz w:val="24"/>
          <w:szCs w:val="24"/>
        </w:rPr>
      </w:pPr>
      <w:r w:rsidRPr="00D6269A">
        <w:rPr>
          <w:rFonts w:ascii="Times New Roman" w:hAnsi="Times New Roman" w:cs="Times New Roman"/>
          <w:sz w:val="24"/>
          <w:szCs w:val="24"/>
        </w:rPr>
        <w:lastRenderedPageBreak/>
        <w:t xml:space="preserve">I have carefully considered the order of honourable </w:t>
      </w:r>
      <w:r w:rsidR="00BD065B" w:rsidRPr="00D6269A">
        <w:rPr>
          <w:rFonts w:ascii="Times New Roman" w:hAnsi="Times New Roman" w:cs="Times New Roman"/>
          <w:sz w:val="24"/>
          <w:szCs w:val="24"/>
        </w:rPr>
        <w:t>Lady J</w:t>
      </w:r>
      <w:r w:rsidRPr="00D6269A">
        <w:rPr>
          <w:rFonts w:ascii="Times New Roman" w:hAnsi="Times New Roman" w:cs="Times New Roman"/>
          <w:sz w:val="24"/>
          <w:szCs w:val="24"/>
        </w:rPr>
        <w:t xml:space="preserve">ustice Jane Alividza in </w:t>
      </w:r>
      <w:r w:rsidR="00BD065B" w:rsidRPr="00D6269A">
        <w:rPr>
          <w:rFonts w:ascii="Times New Roman" w:hAnsi="Times New Roman" w:cs="Times New Roman"/>
          <w:sz w:val="24"/>
          <w:szCs w:val="24"/>
        </w:rPr>
        <w:t>M</w:t>
      </w:r>
      <w:r w:rsidRPr="00D6269A">
        <w:rPr>
          <w:rFonts w:ascii="Times New Roman" w:hAnsi="Times New Roman" w:cs="Times New Roman"/>
          <w:sz w:val="24"/>
          <w:szCs w:val="24"/>
        </w:rPr>
        <w:t xml:space="preserve">iscellaneous </w:t>
      </w:r>
      <w:r w:rsidR="00BD065B" w:rsidRPr="00D6269A">
        <w:rPr>
          <w:rFonts w:ascii="Times New Roman" w:hAnsi="Times New Roman" w:cs="Times New Roman"/>
          <w:sz w:val="24"/>
          <w:szCs w:val="24"/>
        </w:rPr>
        <w:t>A</w:t>
      </w:r>
      <w:r w:rsidRPr="00D6269A">
        <w:rPr>
          <w:rFonts w:ascii="Times New Roman" w:hAnsi="Times New Roman" w:cs="Times New Roman"/>
          <w:sz w:val="24"/>
          <w:szCs w:val="24"/>
        </w:rPr>
        <w:t xml:space="preserve">pplication </w:t>
      </w:r>
      <w:r w:rsidR="00BD065B" w:rsidRPr="00D6269A">
        <w:rPr>
          <w:rFonts w:ascii="Times New Roman" w:hAnsi="Times New Roman" w:cs="Times New Roman"/>
          <w:sz w:val="24"/>
          <w:szCs w:val="24"/>
        </w:rPr>
        <w:t>N</w:t>
      </w:r>
      <w:r w:rsidRPr="00D6269A">
        <w:rPr>
          <w:rFonts w:ascii="Times New Roman" w:hAnsi="Times New Roman" w:cs="Times New Roman"/>
          <w:sz w:val="24"/>
          <w:szCs w:val="24"/>
        </w:rPr>
        <w:t>umber 260 of 2016 arising from High Court civil suit number 332 of 2016 between the same parties. The order was issued on 29th of August 2016 and reads as follows:</w:t>
      </w:r>
    </w:p>
    <w:p w:rsidR="000D56AD" w:rsidRPr="00D6269A" w:rsidRDefault="000D56AD" w:rsidP="000D56AD">
      <w:pPr>
        <w:pStyle w:val="ListParagraph"/>
        <w:numPr>
          <w:ilvl w:val="0"/>
          <w:numId w:val="2"/>
        </w:numPr>
        <w:jc w:val="both"/>
        <w:rPr>
          <w:rFonts w:ascii="Times New Roman" w:hAnsi="Times New Roman" w:cs="Times New Roman"/>
          <w:sz w:val="24"/>
          <w:szCs w:val="24"/>
        </w:rPr>
      </w:pPr>
      <w:r w:rsidRPr="00D6269A">
        <w:rPr>
          <w:rFonts w:ascii="Times New Roman" w:hAnsi="Times New Roman" w:cs="Times New Roman"/>
          <w:sz w:val="24"/>
          <w:szCs w:val="24"/>
        </w:rPr>
        <w:t>The injunction automatically lapses on 30</w:t>
      </w:r>
      <w:r w:rsidRPr="00D6269A">
        <w:rPr>
          <w:rFonts w:ascii="Times New Roman" w:hAnsi="Times New Roman" w:cs="Times New Roman"/>
          <w:sz w:val="24"/>
          <w:szCs w:val="24"/>
          <w:vertAlign w:val="superscript"/>
        </w:rPr>
        <w:t>th</w:t>
      </w:r>
      <w:r w:rsidR="00BD065B" w:rsidRPr="00D6269A">
        <w:rPr>
          <w:rFonts w:ascii="Times New Roman" w:hAnsi="Times New Roman" w:cs="Times New Roman"/>
          <w:sz w:val="24"/>
          <w:szCs w:val="24"/>
        </w:rPr>
        <w:t xml:space="preserve"> </w:t>
      </w:r>
      <w:r w:rsidRPr="00D6269A">
        <w:rPr>
          <w:rFonts w:ascii="Times New Roman" w:hAnsi="Times New Roman" w:cs="Times New Roman"/>
          <w:sz w:val="24"/>
          <w:szCs w:val="24"/>
        </w:rPr>
        <w:t>September, 2016 at 5 PM.</w:t>
      </w:r>
    </w:p>
    <w:p w:rsidR="000D56AD" w:rsidRPr="00D6269A" w:rsidRDefault="000D56AD" w:rsidP="000D56AD">
      <w:pPr>
        <w:pStyle w:val="ListParagraph"/>
        <w:numPr>
          <w:ilvl w:val="0"/>
          <w:numId w:val="2"/>
        </w:numPr>
        <w:jc w:val="both"/>
        <w:rPr>
          <w:rFonts w:ascii="Times New Roman" w:hAnsi="Times New Roman" w:cs="Times New Roman"/>
          <w:sz w:val="24"/>
          <w:szCs w:val="24"/>
        </w:rPr>
      </w:pPr>
      <w:r w:rsidRPr="00D6269A">
        <w:rPr>
          <w:rFonts w:ascii="Times New Roman" w:hAnsi="Times New Roman" w:cs="Times New Roman"/>
          <w:sz w:val="24"/>
          <w:szCs w:val="24"/>
        </w:rPr>
        <w:t xml:space="preserve">Joint scheduling memorandum </w:t>
      </w:r>
      <w:r w:rsidR="00BD065B" w:rsidRPr="00D6269A">
        <w:rPr>
          <w:rFonts w:ascii="Times New Roman" w:hAnsi="Times New Roman" w:cs="Times New Roman"/>
          <w:sz w:val="24"/>
          <w:szCs w:val="24"/>
        </w:rPr>
        <w:t xml:space="preserve">to be filed </w:t>
      </w:r>
      <w:r w:rsidRPr="00D6269A">
        <w:rPr>
          <w:rFonts w:ascii="Times New Roman" w:hAnsi="Times New Roman" w:cs="Times New Roman"/>
          <w:sz w:val="24"/>
          <w:szCs w:val="24"/>
        </w:rPr>
        <w:t>by 30</w:t>
      </w:r>
      <w:r w:rsidRPr="00D6269A">
        <w:rPr>
          <w:rFonts w:ascii="Times New Roman" w:hAnsi="Times New Roman" w:cs="Times New Roman"/>
          <w:sz w:val="24"/>
          <w:szCs w:val="24"/>
          <w:vertAlign w:val="superscript"/>
        </w:rPr>
        <w:t>th</w:t>
      </w:r>
      <w:r w:rsidR="00BD065B" w:rsidRPr="00D6269A">
        <w:rPr>
          <w:rFonts w:ascii="Times New Roman" w:hAnsi="Times New Roman" w:cs="Times New Roman"/>
          <w:sz w:val="24"/>
          <w:szCs w:val="24"/>
        </w:rPr>
        <w:t xml:space="preserve"> </w:t>
      </w:r>
      <w:r w:rsidRPr="00D6269A">
        <w:rPr>
          <w:rFonts w:ascii="Times New Roman" w:hAnsi="Times New Roman" w:cs="Times New Roman"/>
          <w:sz w:val="24"/>
          <w:szCs w:val="24"/>
        </w:rPr>
        <w:t>September</w:t>
      </w:r>
      <w:r w:rsidR="00BD065B" w:rsidRPr="00D6269A">
        <w:rPr>
          <w:rFonts w:ascii="Times New Roman" w:hAnsi="Times New Roman" w:cs="Times New Roman"/>
          <w:sz w:val="24"/>
          <w:szCs w:val="24"/>
        </w:rPr>
        <w:t>,</w:t>
      </w:r>
      <w:r w:rsidRPr="00D6269A">
        <w:rPr>
          <w:rFonts w:ascii="Times New Roman" w:hAnsi="Times New Roman" w:cs="Times New Roman"/>
          <w:sz w:val="24"/>
          <w:szCs w:val="24"/>
        </w:rPr>
        <w:t xml:space="preserve"> 2016.</w:t>
      </w:r>
    </w:p>
    <w:p w:rsidR="000D56AD" w:rsidRPr="00D6269A" w:rsidRDefault="000D56AD" w:rsidP="000D56AD">
      <w:pPr>
        <w:pStyle w:val="ListParagraph"/>
        <w:numPr>
          <w:ilvl w:val="0"/>
          <w:numId w:val="2"/>
        </w:numPr>
        <w:jc w:val="both"/>
        <w:rPr>
          <w:rFonts w:ascii="Times New Roman" w:hAnsi="Times New Roman" w:cs="Times New Roman"/>
          <w:sz w:val="24"/>
          <w:szCs w:val="24"/>
        </w:rPr>
      </w:pPr>
      <w:r w:rsidRPr="00D6269A">
        <w:rPr>
          <w:rFonts w:ascii="Times New Roman" w:hAnsi="Times New Roman" w:cs="Times New Roman"/>
          <w:sz w:val="24"/>
          <w:szCs w:val="24"/>
        </w:rPr>
        <w:t xml:space="preserve">Mediation </w:t>
      </w:r>
      <w:r w:rsidR="00BD065B" w:rsidRPr="00D6269A">
        <w:rPr>
          <w:rFonts w:ascii="Times New Roman" w:hAnsi="Times New Roman" w:cs="Times New Roman"/>
          <w:sz w:val="24"/>
          <w:szCs w:val="24"/>
        </w:rPr>
        <w:t xml:space="preserve">report to </w:t>
      </w:r>
      <w:r w:rsidRPr="00D6269A">
        <w:rPr>
          <w:rFonts w:ascii="Times New Roman" w:hAnsi="Times New Roman" w:cs="Times New Roman"/>
          <w:sz w:val="24"/>
          <w:szCs w:val="24"/>
        </w:rPr>
        <w:t>be filed by 30th of September 2016.</w:t>
      </w:r>
    </w:p>
    <w:p w:rsidR="000D56AD" w:rsidRPr="00D6269A" w:rsidRDefault="000D56AD" w:rsidP="000D56AD">
      <w:pPr>
        <w:pStyle w:val="ListParagraph"/>
        <w:numPr>
          <w:ilvl w:val="0"/>
          <w:numId w:val="2"/>
        </w:numPr>
        <w:jc w:val="both"/>
        <w:rPr>
          <w:rFonts w:ascii="Times New Roman" w:hAnsi="Times New Roman" w:cs="Times New Roman"/>
          <w:sz w:val="24"/>
          <w:szCs w:val="24"/>
        </w:rPr>
      </w:pPr>
      <w:r w:rsidRPr="00D6269A">
        <w:rPr>
          <w:rFonts w:ascii="Times New Roman" w:hAnsi="Times New Roman" w:cs="Times New Roman"/>
          <w:sz w:val="24"/>
          <w:szCs w:val="24"/>
        </w:rPr>
        <w:t>Hearing of the suit is adjourned to 13th of January 2017 at 10 AM.</w:t>
      </w:r>
    </w:p>
    <w:p w:rsidR="000D56AD" w:rsidRPr="00D6269A" w:rsidRDefault="000D56AD" w:rsidP="000D56AD">
      <w:pPr>
        <w:pStyle w:val="ListParagraph"/>
        <w:numPr>
          <w:ilvl w:val="0"/>
          <w:numId w:val="2"/>
        </w:numPr>
        <w:jc w:val="both"/>
        <w:rPr>
          <w:rFonts w:ascii="Times New Roman" w:hAnsi="Times New Roman" w:cs="Times New Roman"/>
          <w:sz w:val="24"/>
          <w:szCs w:val="24"/>
        </w:rPr>
      </w:pPr>
      <w:r w:rsidRPr="00D6269A">
        <w:rPr>
          <w:rFonts w:ascii="Times New Roman" w:hAnsi="Times New Roman" w:cs="Times New Roman"/>
          <w:sz w:val="24"/>
          <w:szCs w:val="24"/>
        </w:rPr>
        <w:t>The parties should file their respective witness statements by 13th of January 2017."</w:t>
      </w:r>
    </w:p>
    <w:p w:rsidR="005D4415" w:rsidRPr="00D6269A" w:rsidRDefault="000D56AD" w:rsidP="00E3613D">
      <w:pPr>
        <w:jc w:val="both"/>
        <w:rPr>
          <w:rFonts w:ascii="Times New Roman" w:hAnsi="Times New Roman" w:cs="Times New Roman"/>
          <w:sz w:val="24"/>
          <w:szCs w:val="24"/>
        </w:rPr>
      </w:pPr>
      <w:r w:rsidRPr="00D6269A">
        <w:rPr>
          <w:rFonts w:ascii="Times New Roman" w:hAnsi="Times New Roman" w:cs="Times New Roman"/>
          <w:sz w:val="24"/>
          <w:szCs w:val="24"/>
        </w:rPr>
        <w:t xml:space="preserve">By 30th of September 2016, it is clear from the above order that the injunction lapsed. The </w:t>
      </w:r>
      <w:r w:rsidR="00D723ED" w:rsidRPr="00D6269A">
        <w:rPr>
          <w:rFonts w:ascii="Times New Roman" w:hAnsi="Times New Roman" w:cs="Times New Roman"/>
          <w:sz w:val="24"/>
          <w:szCs w:val="24"/>
        </w:rPr>
        <w:t>Applicant</w:t>
      </w:r>
      <w:r w:rsidR="00252D9D" w:rsidRPr="00D6269A">
        <w:rPr>
          <w:rFonts w:ascii="Times New Roman" w:hAnsi="Times New Roman" w:cs="Times New Roman"/>
          <w:sz w:val="24"/>
          <w:szCs w:val="24"/>
        </w:rPr>
        <w:t>’s</w:t>
      </w:r>
      <w:r w:rsidRPr="00D6269A">
        <w:rPr>
          <w:rFonts w:ascii="Times New Roman" w:hAnsi="Times New Roman" w:cs="Times New Roman"/>
          <w:sz w:val="24"/>
          <w:szCs w:val="24"/>
        </w:rPr>
        <w:t xml:space="preserve"> application was filed on </w:t>
      </w:r>
      <w:r w:rsidR="00BD065B" w:rsidRPr="00D6269A">
        <w:rPr>
          <w:rFonts w:ascii="Times New Roman" w:hAnsi="Times New Roman" w:cs="Times New Roman"/>
          <w:sz w:val="24"/>
          <w:szCs w:val="24"/>
        </w:rPr>
        <w:t>5</w:t>
      </w:r>
      <w:r w:rsidR="00BD065B" w:rsidRPr="00D6269A">
        <w:rPr>
          <w:rFonts w:ascii="Times New Roman" w:hAnsi="Times New Roman" w:cs="Times New Roman"/>
          <w:sz w:val="24"/>
          <w:szCs w:val="24"/>
          <w:vertAlign w:val="superscript"/>
        </w:rPr>
        <w:t>th</w:t>
      </w:r>
      <w:r w:rsidR="00BD065B" w:rsidRPr="00D6269A">
        <w:rPr>
          <w:rFonts w:ascii="Times New Roman" w:hAnsi="Times New Roman" w:cs="Times New Roman"/>
          <w:sz w:val="24"/>
          <w:szCs w:val="24"/>
        </w:rPr>
        <w:t xml:space="preserve"> </w:t>
      </w:r>
      <w:r w:rsidRPr="00D6269A">
        <w:rPr>
          <w:rFonts w:ascii="Times New Roman" w:hAnsi="Times New Roman" w:cs="Times New Roman"/>
          <w:sz w:val="24"/>
          <w:szCs w:val="24"/>
        </w:rPr>
        <w:t xml:space="preserve">October 2016 after the injunction </w:t>
      </w:r>
      <w:r w:rsidR="00BD065B" w:rsidRPr="00D6269A">
        <w:rPr>
          <w:rFonts w:ascii="Times New Roman" w:hAnsi="Times New Roman" w:cs="Times New Roman"/>
          <w:sz w:val="24"/>
          <w:szCs w:val="24"/>
        </w:rPr>
        <w:t xml:space="preserve">had </w:t>
      </w:r>
      <w:r w:rsidRPr="00D6269A">
        <w:rPr>
          <w:rFonts w:ascii="Times New Roman" w:hAnsi="Times New Roman" w:cs="Times New Roman"/>
          <w:sz w:val="24"/>
          <w:szCs w:val="24"/>
        </w:rPr>
        <w:t>lapse</w:t>
      </w:r>
      <w:r w:rsidR="00BD065B" w:rsidRPr="00D6269A">
        <w:rPr>
          <w:rFonts w:ascii="Times New Roman" w:hAnsi="Times New Roman" w:cs="Times New Roman"/>
          <w:sz w:val="24"/>
          <w:szCs w:val="24"/>
        </w:rPr>
        <w:t>d</w:t>
      </w:r>
      <w:r w:rsidRPr="00D6269A">
        <w:rPr>
          <w:rFonts w:ascii="Times New Roman" w:hAnsi="Times New Roman" w:cs="Times New Roman"/>
          <w:sz w:val="24"/>
          <w:szCs w:val="24"/>
        </w:rPr>
        <w:t>. There is therefore no order that is capable of execution in the above order and the court cannot act as an original court to grant a fresh order. The execution and bailiffs division of the High Court ordinarily implements or deals with matters arising out of execution of court orders or decrees which are capable of execution.</w:t>
      </w:r>
      <w:r w:rsidR="007B6CD5" w:rsidRPr="00D6269A">
        <w:rPr>
          <w:rFonts w:ascii="Times New Roman" w:hAnsi="Times New Roman" w:cs="Times New Roman"/>
          <w:sz w:val="24"/>
          <w:szCs w:val="24"/>
        </w:rPr>
        <w:t xml:space="preserve"> The injunction was moreover in favour of the </w:t>
      </w:r>
      <w:r w:rsidR="00D723ED" w:rsidRPr="00D6269A">
        <w:rPr>
          <w:rFonts w:ascii="Times New Roman" w:hAnsi="Times New Roman" w:cs="Times New Roman"/>
          <w:sz w:val="24"/>
          <w:szCs w:val="24"/>
        </w:rPr>
        <w:t>Applicant</w:t>
      </w:r>
      <w:r w:rsidR="007B6CD5" w:rsidRPr="00D6269A">
        <w:rPr>
          <w:rFonts w:ascii="Times New Roman" w:hAnsi="Times New Roman" w:cs="Times New Roman"/>
          <w:sz w:val="24"/>
          <w:szCs w:val="24"/>
        </w:rPr>
        <w:t xml:space="preserve"> and lapsed. There is no order of judgment against the </w:t>
      </w:r>
      <w:r w:rsidR="00D723ED" w:rsidRPr="00D6269A">
        <w:rPr>
          <w:rFonts w:ascii="Times New Roman" w:hAnsi="Times New Roman" w:cs="Times New Roman"/>
          <w:sz w:val="24"/>
          <w:szCs w:val="24"/>
        </w:rPr>
        <w:t>Applicant</w:t>
      </w:r>
      <w:r w:rsidR="007B6CD5" w:rsidRPr="00D6269A">
        <w:rPr>
          <w:rFonts w:ascii="Times New Roman" w:hAnsi="Times New Roman" w:cs="Times New Roman"/>
          <w:sz w:val="24"/>
          <w:szCs w:val="24"/>
        </w:rPr>
        <w:t>.</w:t>
      </w:r>
    </w:p>
    <w:p w:rsidR="000D56AD" w:rsidRPr="00D6269A" w:rsidRDefault="00252D9D" w:rsidP="000D56AD">
      <w:pPr>
        <w:jc w:val="both"/>
        <w:rPr>
          <w:rFonts w:ascii="Times New Roman" w:hAnsi="Times New Roman" w:cs="Times New Roman"/>
          <w:sz w:val="24"/>
          <w:szCs w:val="24"/>
        </w:rPr>
      </w:pPr>
      <w:r w:rsidRPr="00D6269A">
        <w:rPr>
          <w:rFonts w:ascii="Times New Roman" w:hAnsi="Times New Roman" w:cs="Times New Roman"/>
          <w:sz w:val="24"/>
          <w:szCs w:val="24"/>
        </w:rPr>
        <w:t xml:space="preserve">The Court has no jurisdiction to stay any action by private juridical persons unless there is a positive order of court for something to be done or enforced. </w:t>
      </w:r>
      <w:r w:rsidR="007B6CD5" w:rsidRPr="00D6269A">
        <w:rPr>
          <w:rFonts w:ascii="Times New Roman" w:hAnsi="Times New Roman" w:cs="Times New Roman"/>
          <w:sz w:val="24"/>
          <w:szCs w:val="24"/>
        </w:rPr>
        <w:t>Even if the injunction was refused, t</w:t>
      </w:r>
      <w:r w:rsidR="000D56AD" w:rsidRPr="00D6269A">
        <w:rPr>
          <w:rFonts w:ascii="Times New Roman" w:hAnsi="Times New Roman" w:cs="Times New Roman"/>
          <w:sz w:val="24"/>
          <w:szCs w:val="24"/>
        </w:rPr>
        <w:t xml:space="preserve">he court </w:t>
      </w:r>
      <w:r w:rsidR="007B6CD5" w:rsidRPr="00D6269A">
        <w:rPr>
          <w:rFonts w:ascii="Times New Roman" w:hAnsi="Times New Roman" w:cs="Times New Roman"/>
          <w:sz w:val="24"/>
          <w:szCs w:val="24"/>
        </w:rPr>
        <w:t xml:space="preserve">has no power to </w:t>
      </w:r>
      <w:r w:rsidR="000D56AD" w:rsidRPr="00D6269A">
        <w:rPr>
          <w:rFonts w:ascii="Times New Roman" w:hAnsi="Times New Roman" w:cs="Times New Roman"/>
          <w:sz w:val="24"/>
          <w:szCs w:val="24"/>
        </w:rPr>
        <w:t>stay a negative order</w:t>
      </w:r>
      <w:r w:rsidR="007B6CD5" w:rsidRPr="00D6269A">
        <w:rPr>
          <w:rFonts w:ascii="Times New Roman" w:hAnsi="Times New Roman" w:cs="Times New Roman"/>
          <w:sz w:val="24"/>
          <w:szCs w:val="24"/>
        </w:rPr>
        <w:t xml:space="preserve"> of dismissal of the injunction</w:t>
      </w:r>
      <w:r w:rsidR="000D56AD" w:rsidRPr="00D6269A">
        <w:rPr>
          <w:rFonts w:ascii="Times New Roman" w:hAnsi="Times New Roman" w:cs="Times New Roman"/>
          <w:sz w:val="24"/>
          <w:szCs w:val="24"/>
        </w:rPr>
        <w:t xml:space="preserve">. In </w:t>
      </w:r>
      <w:r w:rsidR="000D56AD" w:rsidRPr="00D6269A">
        <w:rPr>
          <w:rFonts w:ascii="Times New Roman" w:hAnsi="Times New Roman" w:cs="Times New Roman"/>
          <w:b/>
          <w:bCs/>
          <w:sz w:val="24"/>
          <w:szCs w:val="24"/>
        </w:rPr>
        <w:t>Exclusive Estate Limited vs. Kenya Posts and Telecommunications Corporation and Another [2005] 1 EA 53 (CA)</w:t>
      </w:r>
      <w:r w:rsidR="000D56AD" w:rsidRPr="00D6269A">
        <w:rPr>
          <w:rFonts w:ascii="Times New Roman" w:hAnsi="Times New Roman" w:cs="Times New Roman"/>
          <w:sz w:val="24"/>
          <w:szCs w:val="24"/>
        </w:rPr>
        <w:t xml:space="preserve"> it was held by the Court of Appeal of Kenya that stay of execution envisaged under rule 5 (2) (b) of the Court of Appeal Rules of Kenya is the execution of a decree capable of execution in any of the methods stipulated under </w:t>
      </w:r>
      <w:r w:rsidR="00BD065B" w:rsidRPr="00D6269A">
        <w:rPr>
          <w:rFonts w:ascii="Times New Roman" w:hAnsi="Times New Roman" w:cs="Times New Roman"/>
          <w:sz w:val="24"/>
          <w:szCs w:val="24"/>
        </w:rPr>
        <w:t>the equivalent of ou</w:t>
      </w:r>
      <w:r w:rsidR="007B6CD5" w:rsidRPr="00D6269A">
        <w:rPr>
          <w:rFonts w:ascii="Times New Roman" w:hAnsi="Times New Roman" w:cs="Times New Roman"/>
          <w:sz w:val="24"/>
          <w:szCs w:val="24"/>
        </w:rPr>
        <w:t>r</w:t>
      </w:r>
      <w:r w:rsidR="00BD065B" w:rsidRPr="00D6269A">
        <w:rPr>
          <w:rFonts w:ascii="Times New Roman" w:hAnsi="Times New Roman" w:cs="Times New Roman"/>
          <w:sz w:val="24"/>
          <w:szCs w:val="24"/>
        </w:rPr>
        <w:t xml:space="preserve"> </w:t>
      </w:r>
      <w:r w:rsidR="000D56AD" w:rsidRPr="00D6269A">
        <w:rPr>
          <w:rFonts w:ascii="Times New Roman" w:hAnsi="Times New Roman" w:cs="Times New Roman"/>
          <w:sz w:val="24"/>
          <w:szCs w:val="24"/>
        </w:rPr>
        <w:t>section 38 of the Civil Procedure Act. The Court further held that a decree holder as defined under the Civil Procedure Act means a person in whose favour a decree capable of execution has been passed. In th</w:t>
      </w:r>
      <w:r w:rsidR="00B722D3" w:rsidRPr="00D6269A">
        <w:rPr>
          <w:rFonts w:ascii="Times New Roman" w:hAnsi="Times New Roman" w:cs="Times New Roman"/>
          <w:sz w:val="24"/>
          <w:szCs w:val="24"/>
        </w:rPr>
        <w:t xml:space="preserve">at case </w:t>
      </w:r>
      <w:r w:rsidR="000D56AD" w:rsidRPr="00D6269A">
        <w:rPr>
          <w:rFonts w:ascii="Times New Roman" w:hAnsi="Times New Roman" w:cs="Times New Roman"/>
          <w:sz w:val="24"/>
          <w:szCs w:val="24"/>
        </w:rPr>
        <w:t xml:space="preserve">the order which had been made dismissed the suit and was a negative order in that it was not capable of execution. </w:t>
      </w:r>
      <w:r w:rsidR="00B722D3" w:rsidRPr="00D6269A">
        <w:rPr>
          <w:rFonts w:ascii="Times New Roman" w:hAnsi="Times New Roman" w:cs="Times New Roman"/>
          <w:sz w:val="24"/>
          <w:szCs w:val="24"/>
        </w:rPr>
        <w:t xml:space="preserve">It was held that a </w:t>
      </w:r>
      <w:r w:rsidR="000D56AD" w:rsidRPr="00D6269A">
        <w:rPr>
          <w:rFonts w:ascii="Times New Roman" w:hAnsi="Times New Roman" w:cs="Times New Roman"/>
          <w:sz w:val="24"/>
          <w:szCs w:val="24"/>
        </w:rPr>
        <w:t>negative order c</w:t>
      </w:r>
      <w:r w:rsidR="00B722D3" w:rsidRPr="00D6269A">
        <w:rPr>
          <w:rFonts w:ascii="Times New Roman" w:hAnsi="Times New Roman" w:cs="Times New Roman"/>
          <w:sz w:val="24"/>
          <w:szCs w:val="24"/>
        </w:rPr>
        <w:t xml:space="preserve">an </w:t>
      </w:r>
      <w:r w:rsidR="000D56AD" w:rsidRPr="00D6269A">
        <w:rPr>
          <w:rFonts w:ascii="Times New Roman" w:hAnsi="Times New Roman" w:cs="Times New Roman"/>
          <w:sz w:val="24"/>
          <w:szCs w:val="24"/>
        </w:rPr>
        <w:t xml:space="preserve">only be set aside </w:t>
      </w:r>
      <w:r w:rsidR="00B722D3" w:rsidRPr="00D6269A">
        <w:rPr>
          <w:rFonts w:ascii="Times New Roman" w:hAnsi="Times New Roman" w:cs="Times New Roman"/>
          <w:sz w:val="24"/>
          <w:szCs w:val="24"/>
        </w:rPr>
        <w:t xml:space="preserve">by the appellate court. Section </w:t>
      </w:r>
      <w:r w:rsidR="000D56AD" w:rsidRPr="00D6269A">
        <w:rPr>
          <w:rFonts w:ascii="Times New Roman" w:hAnsi="Times New Roman" w:cs="Times New Roman"/>
          <w:sz w:val="24"/>
          <w:szCs w:val="24"/>
        </w:rPr>
        <w:t>38 of the Civil Procedure Act</w:t>
      </w:r>
      <w:r w:rsidR="00B722D3" w:rsidRPr="00D6269A">
        <w:rPr>
          <w:rFonts w:ascii="Times New Roman" w:hAnsi="Times New Roman" w:cs="Times New Roman"/>
          <w:sz w:val="24"/>
          <w:szCs w:val="24"/>
        </w:rPr>
        <w:t xml:space="preserve"> provides for the various modes of execution in the following words</w:t>
      </w:r>
      <w:r w:rsidR="000D56AD" w:rsidRPr="00D6269A">
        <w:rPr>
          <w:rFonts w:ascii="Times New Roman" w:hAnsi="Times New Roman" w:cs="Times New Roman"/>
          <w:sz w:val="24"/>
          <w:szCs w:val="24"/>
        </w:rPr>
        <w:t xml:space="preserve">: </w:t>
      </w:r>
    </w:p>
    <w:p w:rsidR="000D56AD" w:rsidRPr="00D6269A" w:rsidRDefault="000D56AD" w:rsidP="00B722D3">
      <w:pPr>
        <w:ind w:firstLine="360"/>
        <w:jc w:val="both"/>
        <w:rPr>
          <w:rFonts w:ascii="Times New Roman" w:hAnsi="Times New Roman" w:cs="Times New Roman"/>
          <w:sz w:val="24"/>
          <w:szCs w:val="24"/>
        </w:rPr>
      </w:pPr>
      <w:r w:rsidRPr="00D6269A">
        <w:rPr>
          <w:rFonts w:ascii="Times New Roman" w:hAnsi="Times New Roman" w:cs="Times New Roman"/>
          <w:sz w:val="24"/>
          <w:szCs w:val="24"/>
        </w:rPr>
        <w:t>“</w:t>
      </w:r>
    </w:p>
    <w:p w:rsidR="00B722D3" w:rsidRPr="00D6269A" w:rsidRDefault="000D56AD" w:rsidP="000D56AD">
      <w:pPr>
        <w:pStyle w:val="ListParagraph"/>
        <w:numPr>
          <w:ilvl w:val="0"/>
          <w:numId w:val="3"/>
        </w:numPr>
        <w:jc w:val="both"/>
        <w:rPr>
          <w:rFonts w:ascii="Times New Roman" w:hAnsi="Times New Roman" w:cs="Times New Roman"/>
          <w:sz w:val="24"/>
          <w:szCs w:val="24"/>
        </w:rPr>
      </w:pPr>
      <w:r w:rsidRPr="00D6269A">
        <w:rPr>
          <w:rFonts w:ascii="Times New Roman" w:hAnsi="Times New Roman" w:cs="Times New Roman"/>
          <w:sz w:val="24"/>
          <w:szCs w:val="24"/>
        </w:rPr>
        <w:t>by delivery of any property specifically decreed,</w:t>
      </w:r>
    </w:p>
    <w:p w:rsidR="00B722D3" w:rsidRPr="00D6269A" w:rsidRDefault="000D56AD" w:rsidP="000D56AD">
      <w:pPr>
        <w:pStyle w:val="ListParagraph"/>
        <w:numPr>
          <w:ilvl w:val="0"/>
          <w:numId w:val="3"/>
        </w:numPr>
        <w:jc w:val="both"/>
        <w:rPr>
          <w:rFonts w:ascii="Times New Roman" w:hAnsi="Times New Roman" w:cs="Times New Roman"/>
          <w:sz w:val="24"/>
          <w:szCs w:val="24"/>
        </w:rPr>
      </w:pPr>
      <w:r w:rsidRPr="00D6269A">
        <w:rPr>
          <w:rFonts w:ascii="Times New Roman" w:hAnsi="Times New Roman" w:cs="Times New Roman"/>
          <w:sz w:val="24"/>
          <w:szCs w:val="24"/>
        </w:rPr>
        <w:t>by attachment and sale, or by sale without attachment, of any property,</w:t>
      </w:r>
    </w:p>
    <w:p w:rsidR="00B722D3" w:rsidRPr="00D6269A" w:rsidRDefault="000D56AD" w:rsidP="000D56AD">
      <w:pPr>
        <w:pStyle w:val="ListParagraph"/>
        <w:numPr>
          <w:ilvl w:val="0"/>
          <w:numId w:val="3"/>
        </w:numPr>
        <w:jc w:val="both"/>
        <w:rPr>
          <w:rFonts w:ascii="Times New Roman" w:hAnsi="Times New Roman" w:cs="Times New Roman"/>
          <w:sz w:val="24"/>
          <w:szCs w:val="24"/>
        </w:rPr>
      </w:pPr>
      <w:r w:rsidRPr="00D6269A">
        <w:rPr>
          <w:rFonts w:ascii="Times New Roman" w:hAnsi="Times New Roman" w:cs="Times New Roman"/>
          <w:sz w:val="24"/>
          <w:szCs w:val="24"/>
        </w:rPr>
        <w:t>by attachment of debts,</w:t>
      </w:r>
    </w:p>
    <w:p w:rsidR="00B722D3" w:rsidRPr="00D6269A" w:rsidRDefault="000D56AD" w:rsidP="000D56AD">
      <w:pPr>
        <w:pStyle w:val="ListParagraph"/>
        <w:numPr>
          <w:ilvl w:val="0"/>
          <w:numId w:val="3"/>
        </w:numPr>
        <w:jc w:val="both"/>
        <w:rPr>
          <w:rFonts w:ascii="Times New Roman" w:hAnsi="Times New Roman" w:cs="Times New Roman"/>
          <w:sz w:val="24"/>
          <w:szCs w:val="24"/>
        </w:rPr>
      </w:pPr>
      <w:r w:rsidRPr="00D6269A">
        <w:rPr>
          <w:rFonts w:ascii="Times New Roman" w:hAnsi="Times New Roman" w:cs="Times New Roman"/>
          <w:sz w:val="24"/>
          <w:szCs w:val="24"/>
        </w:rPr>
        <w:t>by arrest and detention in prison of any person,</w:t>
      </w:r>
    </w:p>
    <w:p w:rsidR="00B722D3" w:rsidRPr="00D6269A" w:rsidRDefault="000D56AD" w:rsidP="000D56AD">
      <w:pPr>
        <w:pStyle w:val="ListParagraph"/>
        <w:numPr>
          <w:ilvl w:val="0"/>
          <w:numId w:val="3"/>
        </w:numPr>
        <w:jc w:val="both"/>
        <w:rPr>
          <w:rFonts w:ascii="Times New Roman" w:hAnsi="Times New Roman" w:cs="Times New Roman"/>
          <w:sz w:val="24"/>
          <w:szCs w:val="24"/>
        </w:rPr>
      </w:pPr>
      <w:r w:rsidRPr="00D6269A">
        <w:rPr>
          <w:rFonts w:ascii="Times New Roman" w:hAnsi="Times New Roman" w:cs="Times New Roman"/>
          <w:sz w:val="24"/>
          <w:szCs w:val="24"/>
        </w:rPr>
        <w:t>by appointing a receiver,</w:t>
      </w:r>
    </w:p>
    <w:p w:rsidR="000D56AD" w:rsidRPr="00D6269A" w:rsidRDefault="000D56AD" w:rsidP="000D56AD">
      <w:pPr>
        <w:pStyle w:val="ListParagraph"/>
        <w:numPr>
          <w:ilvl w:val="0"/>
          <w:numId w:val="3"/>
        </w:numPr>
        <w:jc w:val="both"/>
        <w:rPr>
          <w:rFonts w:ascii="Times New Roman" w:hAnsi="Times New Roman" w:cs="Times New Roman"/>
          <w:sz w:val="24"/>
          <w:szCs w:val="24"/>
        </w:rPr>
      </w:pPr>
      <w:proofErr w:type="gramStart"/>
      <w:r w:rsidRPr="00D6269A">
        <w:rPr>
          <w:rFonts w:ascii="Times New Roman" w:hAnsi="Times New Roman" w:cs="Times New Roman"/>
          <w:sz w:val="24"/>
          <w:szCs w:val="24"/>
        </w:rPr>
        <w:t>in</w:t>
      </w:r>
      <w:proofErr w:type="gramEnd"/>
      <w:r w:rsidRPr="00D6269A">
        <w:rPr>
          <w:rFonts w:ascii="Times New Roman" w:hAnsi="Times New Roman" w:cs="Times New Roman"/>
          <w:sz w:val="24"/>
          <w:szCs w:val="24"/>
        </w:rPr>
        <w:t xml:space="preserve"> such manner as the nature of the relief granted may require.”</w:t>
      </w:r>
    </w:p>
    <w:p w:rsidR="00B722D3" w:rsidRPr="00D6269A" w:rsidRDefault="00B722D3" w:rsidP="00B722D3">
      <w:pPr>
        <w:jc w:val="both"/>
        <w:rPr>
          <w:rFonts w:ascii="Times New Roman" w:hAnsi="Times New Roman" w:cs="Times New Roman"/>
          <w:sz w:val="24"/>
          <w:szCs w:val="24"/>
        </w:rPr>
      </w:pPr>
      <w:r w:rsidRPr="00D6269A">
        <w:rPr>
          <w:rFonts w:ascii="Times New Roman" w:hAnsi="Times New Roman" w:cs="Times New Roman"/>
          <w:sz w:val="24"/>
          <w:szCs w:val="24"/>
        </w:rPr>
        <w:lastRenderedPageBreak/>
        <w:t xml:space="preserve">It </w:t>
      </w:r>
      <w:r w:rsidR="000D56AD" w:rsidRPr="00D6269A">
        <w:rPr>
          <w:rFonts w:ascii="Times New Roman" w:hAnsi="Times New Roman" w:cs="Times New Roman"/>
          <w:sz w:val="24"/>
          <w:szCs w:val="24"/>
        </w:rPr>
        <w:t>envisages an order which is not yet implemented or executed</w:t>
      </w:r>
      <w:r w:rsidRPr="00D6269A">
        <w:rPr>
          <w:rFonts w:ascii="Times New Roman" w:hAnsi="Times New Roman" w:cs="Times New Roman"/>
          <w:sz w:val="24"/>
          <w:szCs w:val="24"/>
        </w:rPr>
        <w:t xml:space="preserve"> and which is </w:t>
      </w:r>
      <w:r w:rsidR="000D56AD" w:rsidRPr="00D6269A">
        <w:rPr>
          <w:rFonts w:ascii="Times New Roman" w:hAnsi="Times New Roman" w:cs="Times New Roman"/>
          <w:sz w:val="24"/>
          <w:szCs w:val="24"/>
        </w:rPr>
        <w:t xml:space="preserve">capable of execution. </w:t>
      </w:r>
      <w:r w:rsidRPr="00D6269A">
        <w:rPr>
          <w:rFonts w:ascii="Times New Roman" w:hAnsi="Times New Roman" w:cs="Times New Roman"/>
          <w:sz w:val="24"/>
          <w:szCs w:val="24"/>
        </w:rPr>
        <w:t xml:space="preserve">For the order or decree to be </w:t>
      </w:r>
      <w:r w:rsidR="000D56AD" w:rsidRPr="00D6269A">
        <w:rPr>
          <w:rFonts w:ascii="Times New Roman" w:hAnsi="Times New Roman" w:cs="Times New Roman"/>
          <w:sz w:val="24"/>
          <w:szCs w:val="24"/>
        </w:rPr>
        <w:t xml:space="preserve">satisfied, the judgment creditor or an officer of the court such as a bailiff must force or compel </w:t>
      </w:r>
      <w:r w:rsidR="007B6CD5" w:rsidRPr="00D6269A">
        <w:rPr>
          <w:rFonts w:ascii="Times New Roman" w:hAnsi="Times New Roman" w:cs="Times New Roman"/>
          <w:sz w:val="24"/>
          <w:szCs w:val="24"/>
        </w:rPr>
        <w:t>the judgment debtor or 3</w:t>
      </w:r>
      <w:r w:rsidR="007B6CD5" w:rsidRPr="00D6269A">
        <w:rPr>
          <w:rFonts w:ascii="Times New Roman" w:hAnsi="Times New Roman" w:cs="Times New Roman"/>
          <w:sz w:val="24"/>
          <w:szCs w:val="24"/>
          <w:vertAlign w:val="superscript"/>
        </w:rPr>
        <w:t>rd</w:t>
      </w:r>
      <w:r w:rsidR="007B6CD5" w:rsidRPr="00D6269A">
        <w:rPr>
          <w:rFonts w:ascii="Times New Roman" w:hAnsi="Times New Roman" w:cs="Times New Roman"/>
          <w:sz w:val="24"/>
          <w:szCs w:val="24"/>
        </w:rPr>
        <w:t xml:space="preserve"> party such as the Garnishee </w:t>
      </w:r>
      <w:r w:rsidR="000D56AD" w:rsidRPr="00D6269A">
        <w:rPr>
          <w:rFonts w:ascii="Times New Roman" w:hAnsi="Times New Roman" w:cs="Times New Roman"/>
          <w:sz w:val="24"/>
          <w:szCs w:val="24"/>
        </w:rPr>
        <w:t>using any of the modes provided for under section 38 of the C</w:t>
      </w:r>
      <w:r w:rsidRPr="00D6269A">
        <w:rPr>
          <w:rFonts w:ascii="Times New Roman" w:hAnsi="Times New Roman" w:cs="Times New Roman"/>
          <w:sz w:val="24"/>
          <w:szCs w:val="24"/>
        </w:rPr>
        <w:t xml:space="preserve">ivil </w:t>
      </w:r>
      <w:r w:rsidR="000D56AD" w:rsidRPr="00D6269A">
        <w:rPr>
          <w:rFonts w:ascii="Times New Roman" w:hAnsi="Times New Roman" w:cs="Times New Roman"/>
          <w:sz w:val="24"/>
          <w:szCs w:val="24"/>
        </w:rPr>
        <w:t>P</w:t>
      </w:r>
      <w:r w:rsidRPr="00D6269A">
        <w:rPr>
          <w:rFonts w:ascii="Times New Roman" w:hAnsi="Times New Roman" w:cs="Times New Roman"/>
          <w:sz w:val="24"/>
          <w:szCs w:val="24"/>
        </w:rPr>
        <w:t xml:space="preserve">rocedure </w:t>
      </w:r>
      <w:r w:rsidR="000D56AD" w:rsidRPr="00D6269A">
        <w:rPr>
          <w:rFonts w:ascii="Times New Roman" w:hAnsi="Times New Roman" w:cs="Times New Roman"/>
          <w:sz w:val="24"/>
          <w:szCs w:val="24"/>
        </w:rPr>
        <w:t>A</w:t>
      </w:r>
      <w:r w:rsidRPr="00D6269A">
        <w:rPr>
          <w:rFonts w:ascii="Times New Roman" w:hAnsi="Times New Roman" w:cs="Times New Roman"/>
          <w:sz w:val="24"/>
          <w:szCs w:val="24"/>
        </w:rPr>
        <w:t>ct</w:t>
      </w:r>
      <w:r w:rsidR="003A0668" w:rsidRPr="00D6269A">
        <w:rPr>
          <w:rFonts w:ascii="Times New Roman" w:hAnsi="Times New Roman" w:cs="Times New Roman"/>
          <w:sz w:val="24"/>
          <w:szCs w:val="24"/>
        </w:rPr>
        <w:t xml:space="preserve"> to implement the order or decree</w:t>
      </w:r>
      <w:r w:rsidRPr="00D6269A">
        <w:rPr>
          <w:rFonts w:ascii="Times New Roman" w:hAnsi="Times New Roman" w:cs="Times New Roman"/>
          <w:sz w:val="24"/>
          <w:szCs w:val="24"/>
        </w:rPr>
        <w:t xml:space="preserve">. In the case of </w:t>
      </w:r>
      <w:r w:rsidRPr="00D6269A">
        <w:rPr>
          <w:rFonts w:ascii="Times New Roman" w:hAnsi="Times New Roman" w:cs="Times New Roman"/>
          <w:b/>
          <w:sz w:val="24"/>
          <w:szCs w:val="24"/>
        </w:rPr>
        <w:t>Mugenyi and Co. Advocates vs. National Insurance Corporation Civil Appeal No 13 of 1984 Reported in [1992 – 1993] HCB 82</w:t>
      </w:r>
      <w:r w:rsidR="007B6CD5" w:rsidRPr="00D6269A">
        <w:rPr>
          <w:rFonts w:ascii="Times New Roman" w:hAnsi="Times New Roman" w:cs="Times New Roman"/>
          <w:b/>
          <w:sz w:val="24"/>
          <w:szCs w:val="24"/>
        </w:rPr>
        <w:t xml:space="preserve">, </w:t>
      </w:r>
      <w:r w:rsidR="007B6CD5" w:rsidRPr="00D6269A">
        <w:rPr>
          <w:rFonts w:ascii="Times New Roman" w:hAnsi="Times New Roman" w:cs="Times New Roman"/>
          <w:sz w:val="24"/>
          <w:szCs w:val="24"/>
        </w:rPr>
        <w:t>t</w:t>
      </w:r>
      <w:r w:rsidRPr="00D6269A">
        <w:rPr>
          <w:rFonts w:ascii="Times New Roman" w:hAnsi="Times New Roman" w:cs="Times New Roman"/>
          <w:sz w:val="24"/>
          <w:szCs w:val="24"/>
        </w:rPr>
        <w:t xml:space="preserve">he Court of Appeal held inter alia that under Section 2 of the Civil Procedure Act an order of dismissal of a suit for default is not a decree and accordingly the </w:t>
      </w:r>
      <w:r w:rsidR="00D723ED" w:rsidRPr="00D6269A">
        <w:rPr>
          <w:rFonts w:ascii="Times New Roman" w:hAnsi="Times New Roman" w:cs="Times New Roman"/>
          <w:sz w:val="24"/>
          <w:szCs w:val="24"/>
        </w:rPr>
        <w:t>Respondent</w:t>
      </w:r>
      <w:r w:rsidRPr="00D6269A">
        <w:rPr>
          <w:rFonts w:ascii="Times New Roman" w:hAnsi="Times New Roman" w:cs="Times New Roman"/>
          <w:sz w:val="24"/>
          <w:szCs w:val="24"/>
        </w:rPr>
        <w:t xml:space="preserve"> who was the </w:t>
      </w:r>
      <w:r w:rsidR="00D723ED" w:rsidRPr="00D6269A">
        <w:rPr>
          <w:rFonts w:ascii="Times New Roman" w:hAnsi="Times New Roman" w:cs="Times New Roman"/>
          <w:sz w:val="24"/>
          <w:szCs w:val="24"/>
        </w:rPr>
        <w:t>Applicant</w:t>
      </w:r>
      <w:r w:rsidRPr="00D6269A">
        <w:rPr>
          <w:rFonts w:ascii="Times New Roman" w:hAnsi="Times New Roman" w:cs="Times New Roman"/>
          <w:sz w:val="24"/>
          <w:szCs w:val="24"/>
        </w:rPr>
        <w:t xml:space="preserve"> in the High Court was not a decree holder and thus there was a valid objection to an order for stay of execution pending hearing a suit.</w:t>
      </w:r>
      <w:r w:rsidR="007B6CD5" w:rsidRPr="00D6269A">
        <w:rPr>
          <w:rFonts w:ascii="Times New Roman" w:hAnsi="Times New Roman" w:cs="Times New Roman"/>
          <w:sz w:val="24"/>
          <w:szCs w:val="24"/>
        </w:rPr>
        <w:t xml:space="preserve"> Similarly an injunction can only be set aside by an appellate court since its operation commences immediately it is issued or notified and cannot be stayed as it can only in effect be set aside by a court having jurisdiction on appeal.</w:t>
      </w:r>
    </w:p>
    <w:p w:rsidR="00B722D3" w:rsidRPr="00D6269A" w:rsidRDefault="00713F62" w:rsidP="000D56AD">
      <w:pPr>
        <w:jc w:val="both"/>
        <w:rPr>
          <w:rFonts w:ascii="Times New Roman" w:hAnsi="Times New Roman" w:cs="Times New Roman"/>
          <w:sz w:val="24"/>
          <w:szCs w:val="24"/>
        </w:rPr>
      </w:pPr>
      <w:r w:rsidRPr="00D6269A">
        <w:rPr>
          <w:rFonts w:ascii="Times New Roman" w:hAnsi="Times New Roman" w:cs="Times New Roman"/>
          <w:sz w:val="24"/>
          <w:szCs w:val="24"/>
        </w:rPr>
        <w:t>Lastly, w</w:t>
      </w:r>
      <w:r w:rsidR="00B722D3" w:rsidRPr="00D6269A">
        <w:rPr>
          <w:rFonts w:ascii="Times New Roman" w:hAnsi="Times New Roman" w:cs="Times New Roman"/>
          <w:sz w:val="24"/>
          <w:szCs w:val="24"/>
        </w:rPr>
        <w:t>here there is no order, the court has no jurisdiction to apply any o</w:t>
      </w:r>
      <w:r w:rsidR="003A0668" w:rsidRPr="00D6269A">
        <w:rPr>
          <w:rFonts w:ascii="Times New Roman" w:hAnsi="Times New Roman" w:cs="Times New Roman"/>
          <w:sz w:val="24"/>
          <w:szCs w:val="24"/>
        </w:rPr>
        <w:t>f</w:t>
      </w:r>
      <w:r w:rsidR="00B722D3" w:rsidRPr="00D6269A">
        <w:rPr>
          <w:rFonts w:ascii="Times New Roman" w:hAnsi="Times New Roman" w:cs="Times New Roman"/>
          <w:sz w:val="24"/>
          <w:szCs w:val="24"/>
        </w:rPr>
        <w:t xml:space="preserve"> the modes of execution or stay the execution.</w:t>
      </w:r>
    </w:p>
    <w:p w:rsidR="00B722D3" w:rsidRPr="00D6269A" w:rsidRDefault="00B722D3" w:rsidP="000D56AD">
      <w:pPr>
        <w:jc w:val="both"/>
        <w:rPr>
          <w:rFonts w:ascii="Times New Roman" w:hAnsi="Times New Roman" w:cs="Times New Roman"/>
          <w:sz w:val="24"/>
          <w:szCs w:val="24"/>
        </w:rPr>
      </w:pPr>
      <w:r w:rsidRPr="00D6269A">
        <w:rPr>
          <w:rFonts w:ascii="Times New Roman" w:hAnsi="Times New Roman" w:cs="Times New Roman"/>
          <w:sz w:val="24"/>
          <w:szCs w:val="24"/>
        </w:rPr>
        <w:t xml:space="preserve">In the premises there is no order of court that is capable of execution and the application for </w:t>
      </w:r>
      <w:r w:rsidR="00713F62" w:rsidRPr="00D6269A">
        <w:rPr>
          <w:rFonts w:ascii="Times New Roman" w:hAnsi="Times New Roman" w:cs="Times New Roman"/>
          <w:sz w:val="24"/>
          <w:szCs w:val="24"/>
        </w:rPr>
        <w:t xml:space="preserve">stay of </w:t>
      </w:r>
      <w:r w:rsidRPr="00D6269A">
        <w:rPr>
          <w:rFonts w:ascii="Times New Roman" w:hAnsi="Times New Roman" w:cs="Times New Roman"/>
          <w:sz w:val="24"/>
          <w:szCs w:val="24"/>
        </w:rPr>
        <w:t>execution lacks merit</w:t>
      </w:r>
      <w:r w:rsidR="00713F62" w:rsidRPr="00D6269A">
        <w:rPr>
          <w:rFonts w:ascii="Times New Roman" w:hAnsi="Times New Roman" w:cs="Times New Roman"/>
          <w:sz w:val="24"/>
          <w:szCs w:val="24"/>
        </w:rPr>
        <w:t xml:space="preserve"> and </w:t>
      </w:r>
      <w:r w:rsidRPr="00D6269A">
        <w:rPr>
          <w:rFonts w:ascii="Times New Roman" w:hAnsi="Times New Roman" w:cs="Times New Roman"/>
          <w:sz w:val="24"/>
          <w:szCs w:val="24"/>
        </w:rPr>
        <w:t>is accordingly struck out with costs.</w:t>
      </w:r>
    </w:p>
    <w:p w:rsidR="00524B18" w:rsidRPr="00D6269A" w:rsidRDefault="005059E4" w:rsidP="00E3613D">
      <w:pPr>
        <w:jc w:val="both"/>
        <w:rPr>
          <w:rFonts w:ascii="Times New Roman" w:hAnsi="Times New Roman" w:cs="Times New Roman"/>
          <w:sz w:val="24"/>
          <w:szCs w:val="24"/>
        </w:rPr>
      </w:pPr>
      <w:r w:rsidRPr="00D6269A">
        <w:rPr>
          <w:rFonts w:ascii="Times New Roman" w:hAnsi="Times New Roman" w:cs="Times New Roman"/>
          <w:sz w:val="24"/>
          <w:szCs w:val="24"/>
        </w:rPr>
        <w:t>Ruling delivered on 27</w:t>
      </w:r>
      <w:r w:rsidRPr="00D6269A">
        <w:rPr>
          <w:rFonts w:ascii="Times New Roman" w:hAnsi="Times New Roman" w:cs="Times New Roman"/>
          <w:sz w:val="24"/>
          <w:szCs w:val="24"/>
          <w:vertAlign w:val="superscript"/>
        </w:rPr>
        <w:t>th</w:t>
      </w:r>
      <w:r w:rsidRPr="00D6269A">
        <w:rPr>
          <w:rFonts w:ascii="Times New Roman" w:hAnsi="Times New Roman" w:cs="Times New Roman"/>
          <w:sz w:val="24"/>
          <w:szCs w:val="24"/>
        </w:rPr>
        <w:t xml:space="preserve"> of September 2017</w:t>
      </w:r>
    </w:p>
    <w:p w:rsidR="005059E4" w:rsidRPr="00D6269A" w:rsidRDefault="005059E4" w:rsidP="00E3613D">
      <w:pPr>
        <w:jc w:val="both"/>
        <w:rPr>
          <w:rFonts w:ascii="Times New Roman" w:hAnsi="Times New Roman" w:cs="Times New Roman"/>
          <w:sz w:val="24"/>
          <w:szCs w:val="24"/>
        </w:rPr>
      </w:pPr>
    </w:p>
    <w:p w:rsidR="00FC7999" w:rsidRPr="00D6269A" w:rsidRDefault="00FC7999" w:rsidP="00E3613D">
      <w:pPr>
        <w:jc w:val="both"/>
        <w:rPr>
          <w:rFonts w:ascii="Times New Roman" w:hAnsi="Times New Roman" w:cs="Times New Roman"/>
          <w:b/>
          <w:sz w:val="24"/>
          <w:szCs w:val="24"/>
        </w:rPr>
      </w:pPr>
      <w:r w:rsidRPr="00D6269A">
        <w:rPr>
          <w:rFonts w:ascii="Times New Roman" w:hAnsi="Times New Roman" w:cs="Times New Roman"/>
          <w:b/>
          <w:sz w:val="24"/>
          <w:szCs w:val="24"/>
        </w:rPr>
        <w:t>Christopher Madrama</w:t>
      </w:r>
      <w:r w:rsidR="00080858" w:rsidRPr="00D6269A">
        <w:rPr>
          <w:rFonts w:ascii="Times New Roman" w:hAnsi="Times New Roman" w:cs="Times New Roman"/>
          <w:b/>
          <w:sz w:val="24"/>
          <w:szCs w:val="24"/>
        </w:rPr>
        <w:t xml:space="preserve"> Izama</w:t>
      </w:r>
    </w:p>
    <w:p w:rsidR="00080858" w:rsidRPr="00D6269A" w:rsidRDefault="00080858" w:rsidP="00E3613D">
      <w:pPr>
        <w:jc w:val="both"/>
        <w:rPr>
          <w:rFonts w:ascii="Times New Roman" w:hAnsi="Times New Roman" w:cs="Times New Roman"/>
          <w:b/>
          <w:sz w:val="24"/>
          <w:szCs w:val="24"/>
        </w:rPr>
      </w:pPr>
      <w:r w:rsidRPr="00D6269A">
        <w:rPr>
          <w:rFonts w:ascii="Times New Roman" w:hAnsi="Times New Roman" w:cs="Times New Roman"/>
          <w:b/>
          <w:sz w:val="24"/>
          <w:szCs w:val="24"/>
        </w:rPr>
        <w:t>Judge</w:t>
      </w:r>
    </w:p>
    <w:p w:rsidR="00D2015C" w:rsidRPr="00D6269A" w:rsidRDefault="00D2015C" w:rsidP="00E3613D">
      <w:pPr>
        <w:jc w:val="both"/>
        <w:rPr>
          <w:rFonts w:ascii="Times New Roman" w:hAnsi="Times New Roman" w:cs="Times New Roman"/>
          <w:sz w:val="24"/>
          <w:szCs w:val="24"/>
        </w:rPr>
      </w:pPr>
      <w:r w:rsidRPr="00D6269A">
        <w:rPr>
          <w:rFonts w:ascii="Times New Roman" w:hAnsi="Times New Roman" w:cs="Times New Roman"/>
          <w:sz w:val="24"/>
          <w:szCs w:val="24"/>
        </w:rPr>
        <w:t>Ruling delivered in the presence of:</w:t>
      </w:r>
    </w:p>
    <w:p w:rsidR="00BD065B" w:rsidRPr="00D6269A" w:rsidRDefault="00D723ED" w:rsidP="00E3613D">
      <w:pPr>
        <w:jc w:val="both"/>
        <w:rPr>
          <w:rFonts w:ascii="Times New Roman" w:hAnsi="Times New Roman" w:cs="Times New Roman"/>
          <w:sz w:val="24"/>
          <w:szCs w:val="24"/>
        </w:rPr>
      </w:pPr>
      <w:r w:rsidRPr="00D6269A">
        <w:rPr>
          <w:rFonts w:ascii="Times New Roman" w:hAnsi="Times New Roman" w:cs="Times New Roman"/>
          <w:sz w:val="24"/>
          <w:szCs w:val="24"/>
        </w:rPr>
        <w:t>Counsel</w:t>
      </w:r>
      <w:r w:rsidR="00BD065B" w:rsidRPr="00D6269A">
        <w:rPr>
          <w:rFonts w:ascii="Times New Roman" w:hAnsi="Times New Roman" w:cs="Times New Roman"/>
          <w:sz w:val="24"/>
          <w:szCs w:val="24"/>
        </w:rPr>
        <w:t xml:space="preserve"> Tumuhimbise Johnson Njoki</w:t>
      </w:r>
    </w:p>
    <w:p w:rsidR="00BD065B" w:rsidRPr="00D6269A" w:rsidRDefault="00BD065B" w:rsidP="00E3613D">
      <w:pPr>
        <w:jc w:val="both"/>
        <w:rPr>
          <w:rFonts w:ascii="Times New Roman" w:hAnsi="Times New Roman" w:cs="Times New Roman"/>
          <w:sz w:val="24"/>
          <w:szCs w:val="24"/>
        </w:rPr>
      </w:pPr>
      <w:r w:rsidRPr="00D6269A">
        <w:rPr>
          <w:rFonts w:ascii="Times New Roman" w:hAnsi="Times New Roman" w:cs="Times New Roman"/>
          <w:sz w:val="24"/>
          <w:szCs w:val="24"/>
        </w:rPr>
        <w:t xml:space="preserve">Basil Bataringaya Director of </w:t>
      </w:r>
      <w:r w:rsidR="00D723ED" w:rsidRPr="00D6269A">
        <w:rPr>
          <w:rFonts w:ascii="Times New Roman" w:hAnsi="Times New Roman" w:cs="Times New Roman"/>
          <w:sz w:val="24"/>
          <w:szCs w:val="24"/>
        </w:rPr>
        <w:t>Applicant</w:t>
      </w:r>
      <w:r w:rsidRPr="00D6269A">
        <w:rPr>
          <w:rFonts w:ascii="Times New Roman" w:hAnsi="Times New Roman" w:cs="Times New Roman"/>
          <w:sz w:val="24"/>
          <w:szCs w:val="24"/>
        </w:rPr>
        <w:t xml:space="preserve"> in</w:t>
      </w:r>
      <w:r w:rsidR="003A0668" w:rsidRPr="00D6269A">
        <w:rPr>
          <w:rFonts w:ascii="Times New Roman" w:hAnsi="Times New Roman" w:cs="Times New Roman"/>
          <w:sz w:val="24"/>
          <w:szCs w:val="24"/>
        </w:rPr>
        <w:t xml:space="preserve"> </w:t>
      </w:r>
      <w:r w:rsidRPr="00D6269A">
        <w:rPr>
          <w:rFonts w:ascii="Times New Roman" w:hAnsi="Times New Roman" w:cs="Times New Roman"/>
          <w:sz w:val="24"/>
          <w:szCs w:val="24"/>
        </w:rPr>
        <w:t>court</w:t>
      </w:r>
    </w:p>
    <w:p w:rsidR="00BD065B" w:rsidRPr="00D6269A" w:rsidRDefault="00D723ED" w:rsidP="00E3613D">
      <w:pPr>
        <w:jc w:val="both"/>
        <w:rPr>
          <w:rFonts w:ascii="Times New Roman" w:hAnsi="Times New Roman" w:cs="Times New Roman"/>
          <w:sz w:val="24"/>
          <w:szCs w:val="24"/>
        </w:rPr>
      </w:pPr>
      <w:r w:rsidRPr="00D6269A">
        <w:rPr>
          <w:rFonts w:ascii="Times New Roman" w:hAnsi="Times New Roman" w:cs="Times New Roman"/>
          <w:sz w:val="24"/>
          <w:szCs w:val="24"/>
        </w:rPr>
        <w:t>Counsel</w:t>
      </w:r>
      <w:r w:rsidR="00BD065B" w:rsidRPr="00D6269A">
        <w:rPr>
          <w:rFonts w:ascii="Times New Roman" w:hAnsi="Times New Roman" w:cs="Times New Roman"/>
          <w:sz w:val="24"/>
          <w:szCs w:val="24"/>
        </w:rPr>
        <w:t xml:space="preserve"> Andrew Mauso for the </w:t>
      </w:r>
      <w:r w:rsidRPr="00D6269A">
        <w:rPr>
          <w:rFonts w:ascii="Times New Roman" w:hAnsi="Times New Roman" w:cs="Times New Roman"/>
          <w:sz w:val="24"/>
          <w:szCs w:val="24"/>
        </w:rPr>
        <w:t>Respondent</w:t>
      </w:r>
    </w:p>
    <w:p w:rsidR="008F2027" w:rsidRPr="00D6269A" w:rsidRDefault="005059E4" w:rsidP="00E3613D">
      <w:pPr>
        <w:jc w:val="both"/>
        <w:rPr>
          <w:rFonts w:ascii="Times New Roman" w:hAnsi="Times New Roman" w:cs="Times New Roman"/>
          <w:sz w:val="24"/>
          <w:szCs w:val="24"/>
        </w:rPr>
      </w:pPr>
      <w:r w:rsidRPr="00D6269A">
        <w:rPr>
          <w:rFonts w:ascii="Times New Roman" w:hAnsi="Times New Roman" w:cs="Times New Roman"/>
          <w:sz w:val="24"/>
          <w:szCs w:val="24"/>
        </w:rPr>
        <w:t>Rose Obote</w:t>
      </w:r>
      <w:r w:rsidR="008F2027" w:rsidRPr="00D6269A">
        <w:rPr>
          <w:rFonts w:ascii="Times New Roman" w:hAnsi="Times New Roman" w:cs="Times New Roman"/>
          <w:sz w:val="24"/>
          <w:szCs w:val="24"/>
        </w:rPr>
        <w:t>: Court Clerk</w:t>
      </w:r>
    </w:p>
    <w:p w:rsidR="00D2015C" w:rsidRPr="00D6269A" w:rsidRDefault="00D2015C" w:rsidP="00D2015C">
      <w:pPr>
        <w:jc w:val="both"/>
        <w:rPr>
          <w:rFonts w:ascii="Times New Roman" w:hAnsi="Times New Roman" w:cs="Times New Roman"/>
          <w:b/>
          <w:sz w:val="24"/>
          <w:szCs w:val="24"/>
        </w:rPr>
      </w:pPr>
      <w:r w:rsidRPr="00D6269A">
        <w:rPr>
          <w:rFonts w:ascii="Times New Roman" w:hAnsi="Times New Roman" w:cs="Times New Roman"/>
          <w:b/>
          <w:sz w:val="24"/>
          <w:szCs w:val="24"/>
        </w:rPr>
        <w:t>Christopher Madrama Izama</w:t>
      </w:r>
    </w:p>
    <w:p w:rsidR="00D2015C" w:rsidRPr="00D6269A" w:rsidRDefault="00D2015C" w:rsidP="00D2015C">
      <w:pPr>
        <w:jc w:val="both"/>
        <w:rPr>
          <w:rFonts w:ascii="Times New Roman" w:hAnsi="Times New Roman" w:cs="Times New Roman"/>
          <w:b/>
          <w:sz w:val="24"/>
          <w:szCs w:val="24"/>
        </w:rPr>
      </w:pPr>
      <w:r w:rsidRPr="00D6269A">
        <w:rPr>
          <w:rFonts w:ascii="Times New Roman" w:hAnsi="Times New Roman" w:cs="Times New Roman"/>
          <w:b/>
          <w:sz w:val="24"/>
          <w:szCs w:val="24"/>
        </w:rPr>
        <w:t>Judge</w:t>
      </w:r>
    </w:p>
    <w:p w:rsidR="00D2015C" w:rsidRPr="00D6269A" w:rsidRDefault="00171B5F" w:rsidP="00E3613D">
      <w:pPr>
        <w:jc w:val="both"/>
        <w:rPr>
          <w:rFonts w:ascii="Times New Roman" w:hAnsi="Times New Roman" w:cs="Times New Roman"/>
          <w:b/>
          <w:sz w:val="24"/>
          <w:szCs w:val="24"/>
        </w:rPr>
      </w:pPr>
      <w:r w:rsidRPr="00D6269A">
        <w:rPr>
          <w:rFonts w:ascii="Times New Roman" w:hAnsi="Times New Roman" w:cs="Times New Roman"/>
          <w:b/>
          <w:sz w:val="24"/>
          <w:szCs w:val="24"/>
        </w:rPr>
        <w:t>27</w:t>
      </w:r>
      <w:r w:rsidRPr="00D6269A">
        <w:rPr>
          <w:rFonts w:ascii="Times New Roman" w:hAnsi="Times New Roman" w:cs="Times New Roman"/>
          <w:b/>
          <w:sz w:val="24"/>
          <w:szCs w:val="24"/>
          <w:vertAlign w:val="superscript"/>
        </w:rPr>
        <w:t>th</w:t>
      </w:r>
      <w:r w:rsidRPr="00D6269A">
        <w:rPr>
          <w:rFonts w:ascii="Times New Roman" w:hAnsi="Times New Roman" w:cs="Times New Roman"/>
          <w:b/>
          <w:sz w:val="24"/>
          <w:szCs w:val="24"/>
        </w:rPr>
        <w:t xml:space="preserve"> September 2017</w:t>
      </w:r>
    </w:p>
    <w:sectPr w:rsidR="00D2015C" w:rsidRPr="00D6269A"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98" w:rsidRDefault="00272898" w:rsidP="00AB5610">
      <w:pPr>
        <w:spacing w:after="0" w:line="240" w:lineRule="auto"/>
      </w:pPr>
      <w:r>
        <w:separator/>
      </w:r>
    </w:p>
  </w:endnote>
  <w:endnote w:type="continuationSeparator" w:id="0">
    <w:p w:rsidR="00272898" w:rsidRDefault="0027289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76894" w:rsidRPr="00605A06" w:rsidRDefault="00176894" w:rsidP="00B523AB">
        <w:pPr>
          <w:pStyle w:val="Header"/>
          <w:rPr>
            <w:b/>
            <w:i/>
          </w:rPr>
        </w:pPr>
        <w:r w:rsidRPr="00605A06">
          <w:rPr>
            <w:rFonts w:ascii="Batang" w:eastAsia="Batang" w:hAnsi="Batang"/>
            <w:b/>
            <w:i/>
            <w:sz w:val="16"/>
            <w:szCs w:val="16"/>
          </w:rPr>
          <w:t>D</w:t>
        </w:r>
        <w:r w:rsidRPr="00605A06">
          <w:rPr>
            <w:rFonts w:ascii="Forte" w:eastAsia="Batang" w:hAnsi="Forte"/>
            <w:b/>
            <w:i/>
            <w:sz w:val="16"/>
            <w:szCs w:val="16"/>
          </w:rPr>
          <w:t>e</w:t>
        </w:r>
        <w:r w:rsidRPr="00605A06">
          <w:rPr>
            <w:rFonts w:ascii="Batang" w:eastAsia="Batang" w:hAnsi="Batang"/>
            <w:b/>
            <w:i/>
            <w:sz w:val="16"/>
            <w:szCs w:val="16"/>
          </w:rPr>
          <w:t>ci</w:t>
        </w:r>
        <w:r w:rsidRPr="00605A06">
          <w:rPr>
            <w:rFonts w:ascii="Copperplate Gothic Light" w:eastAsia="Batang" w:hAnsi="Copperplate Gothic Light"/>
            <w:b/>
            <w:i/>
            <w:sz w:val="16"/>
            <w:szCs w:val="16"/>
          </w:rPr>
          <w:t>si</w:t>
        </w:r>
        <w:r w:rsidRPr="00605A06">
          <w:rPr>
            <w:rFonts w:ascii="Batang" w:eastAsia="Batang" w:hAnsi="Batang"/>
            <w:b/>
            <w:i/>
            <w:sz w:val="16"/>
            <w:szCs w:val="16"/>
          </w:rPr>
          <w:t>o</w:t>
        </w:r>
        <w:r w:rsidRPr="00605A06">
          <w:rPr>
            <w:rFonts w:ascii="Mongolian Baiti" w:eastAsia="Batang" w:hAnsi="Mongolian Baiti" w:cs="Mongolian Baiti"/>
            <w:b/>
            <w:i/>
            <w:sz w:val="16"/>
            <w:szCs w:val="16"/>
          </w:rPr>
          <w:t>n</w:t>
        </w:r>
        <w:r w:rsidRPr="00605A06">
          <w:rPr>
            <w:rFonts w:ascii="Batang" w:eastAsia="Batang" w:hAnsi="Batang"/>
            <w:b/>
            <w:i/>
            <w:sz w:val="16"/>
            <w:szCs w:val="16"/>
          </w:rPr>
          <w:t xml:space="preserve"> </w:t>
        </w:r>
        <w:r w:rsidRPr="00605A06">
          <w:rPr>
            <w:rFonts w:ascii="Californian FB" w:eastAsia="Batang" w:hAnsi="Californian FB"/>
            <w:b/>
            <w:i/>
            <w:sz w:val="16"/>
            <w:szCs w:val="16"/>
          </w:rPr>
          <w:t xml:space="preserve">   of Hon</w:t>
        </w:r>
        <w:r w:rsidRPr="00605A06">
          <w:rPr>
            <w:rFonts w:ascii="Forte" w:hAnsi="Forte"/>
            <w:b/>
            <w:i/>
            <w:sz w:val="20"/>
            <w:szCs w:val="20"/>
          </w:rPr>
          <w:t>.</w:t>
        </w:r>
        <w:r w:rsidRPr="00605A06">
          <w:rPr>
            <w:rFonts w:ascii="Euphemia" w:hAnsi="Euphemia"/>
            <w:b/>
            <w:i/>
          </w:rPr>
          <w:t xml:space="preserve"> </w:t>
        </w:r>
        <w:r w:rsidRPr="00605A06">
          <w:rPr>
            <w:rFonts w:ascii="High Tower Text" w:hAnsi="High Tower Text"/>
            <w:b/>
            <w:i/>
            <w:sz w:val="18"/>
            <w:szCs w:val="18"/>
          </w:rPr>
          <w:t>Mr</w:t>
        </w:r>
        <w:r w:rsidRPr="00605A06">
          <w:rPr>
            <w:b/>
            <w:i/>
          </w:rPr>
          <w:t xml:space="preserve">. </w:t>
        </w:r>
        <w:r w:rsidRPr="00605A06">
          <w:rPr>
            <w:rFonts w:ascii="Batang" w:eastAsia="Batang" w:hAnsi="Batang"/>
            <w:b/>
            <w:i/>
            <w:sz w:val="18"/>
            <w:szCs w:val="18"/>
          </w:rPr>
          <w:t>Ju</w:t>
        </w:r>
        <w:r w:rsidRPr="00605A06">
          <w:rPr>
            <w:rFonts w:ascii="Goudy Old Style" w:hAnsi="Goudy Old Style"/>
            <w:b/>
            <w:i/>
          </w:rPr>
          <w:t>stice</w:t>
        </w:r>
        <w:r w:rsidRPr="00605A06">
          <w:rPr>
            <w:b/>
            <w:i/>
          </w:rPr>
          <w:t xml:space="preserve"> </w:t>
        </w:r>
        <w:r w:rsidRPr="00605A06">
          <w:rPr>
            <w:rFonts w:ascii="Baskerville Old Face" w:hAnsi="Baskerville Old Face"/>
            <w:b/>
            <w:i/>
          </w:rPr>
          <w:t>C</w:t>
        </w:r>
        <w:r w:rsidRPr="00605A06">
          <w:rPr>
            <w:rFonts w:ascii="Agency FB" w:hAnsi="Agency FB"/>
            <w:b/>
            <w:i/>
          </w:rPr>
          <w:t>h</w:t>
        </w:r>
        <w:r w:rsidRPr="00605A06">
          <w:rPr>
            <w:rFonts w:ascii="Berlin Sans FB" w:hAnsi="Berlin Sans FB"/>
            <w:b/>
            <w:i/>
          </w:rPr>
          <w:t>ri</w:t>
        </w:r>
        <w:r w:rsidRPr="00605A06">
          <w:rPr>
            <w:rFonts w:ascii="Bodoni MT Condensed" w:hAnsi="Bodoni MT Condensed"/>
            <w:b/>
            <w:i/>
          </w:rPr>
          <w:t>st</w:t>
        </w:r>
        <w:r w:rsidRPr="00605A06">
          <w:rPr>
            <w:rFonts w:ascii="Bookman Old Style" w:hAnsi="Bookman Old Style"/>
            <w:b/>
            <w:i/>
          </w:rPr>
          <w:t>op</w:t>
        </w:r>
        <w:r w:rsidRPr="00605A06">
          <w:rPr>
            <w:rFonts w:ascii="Brush Script MT" w:hAnsi="Brush Script MT"/>
            <w:b/>
            <w:i/>
          </w:rPr>
          <w:t>her</w:t>
        </w:r>
        <w:r w:rsidRPr="00605A06">
          <w:rPr>
            <w:b/>
            <w:i/>
          </w:rPr>
          <w:t xml:space="preserve"> </w:t>
        </w:r>
        <w:r w:rsidRPr="00605A06">
          <w:rPr>
            <w:rFonts w:ascii="Brush Script MT" w:hAnsi="Brush Script MT"/>
            <w:b/>
            <w:i/>
          </w:rPr>
          <w:t>Ma</w:t>
        </w:r>
        <w:r w:rsidRPr="00605A06">
          <w:rPr>
            <w:rFonts w:ascii="Centaur" w:hAnsi="Centaur"/>
            <w:b/>
            <w:i/>
          </w:rPr>
          <w:t>dr</w:t>
        </w:r>
        <w:r w:rsidRPr="00605A06">
          <w:rPr>
            <w:rFonts w:ascii="Estrangelo Edessa" w:hAnsi="Estrangelo Edessa" w:cs="Estrangelo Edessa"/>
            <w:b/>
            <w:i/>
          </w:rPr>
          <w:t>am</w:t>
        </w:r>
        <w:r w:rsidRPr="00605A06">
          <w:rPr>
            <w:rFonts w:ascii="FreesiaUPC" w:hAnsi="FreesiaUPC" w:cs="FreesiaUPC"/>
            <w:b/>
            <w:i/>
          </w:rPr>
          <w:t xml:space="preserve">a </w:t>
        </w:r>
        <w:proofErr w:type="spellStart"/>
        <w:r w:rsidRPr="00605A06">
          <w:rPr>
            <w:rFonts w:ascii="Agency FB" w:hAnsi="Agency FB" w:cs="FreesiaUPC"/>
            <w:b/>
            <w:i/>
            <w:sz w:val="20"/>
            <w:szCs w:val="20"/>
          </w:rPr>
          <w:t>I</w:t>
        </w:r>
        <w:r w:rsidRPr="00605A06">
          <w:rPr>
            <w:rFonts w:ascii="Haettenschweiler" w:hAnsi="Haettenschweiler" w:cs="FreesiaUPC"/>
            <w:b/>
            <w:i/>
            <w:sz w:val="20"/>
            <w:szCs w:val="20"/>
          </w:rPr>
          <w:t>z</w:t>
        </w:r>
        <w:r w:rsidRPr="00605A06">
          <w:rPr>
            <w:rFonts w:ascii="Blackadder ITC" w:hAnsi="Blackadder ITC" w:cs="FreesiaUPC"/>
            <w:b/>
            <w:i/>
          </w:rPr>
          <w:t>a</w:t>
        </w:r>
        <w:r w:rsidRPr="00605A06">
          <w:rPr>
            <w:rFonts w:ascii="French Script MT" w:hAnsi="French Script MT" w:cs="FreesiaUPC"/>
            <w:b/>
            <w:i/>
          </w:rPr>
          <w:t>m</w:t>
        </w:r>
        <w:r w:rsidRPr="00605A06">
          <w:rPr>
            <w:rFonts w:ascii="FreesiaUPC" w:hAnsi="FreesiaUPC" w:cs="Levenim MT"/>
            <w:b/>
            <w:i/>
          </w:rPr>
          <w:t>a</w:t>
        </w:r>
        <w:proofErr w:type="spellEnd"/>
        <w:r w:rsidRPr="00605A06">
          <w:rPr>
            <w:rFonts w:ascii="FreesiaUPC" w:hAnsi="FreesiaUPC" w:cs="Levenim MT"/>
            <w:b/>
            <w:i/>
          </w:rPr>
          <w:t xml:space="preserve"> </w:t>
        </w:r>
        <w:r w:rsidRPr="00605A06">
          <w:rPr>
            <w:rFonts w:ascii="FreesiaUPC" w:hAnsi="FreesiaUPC" w:cs="Levenim MT"/>
            <w:b/>
            <w:i/>
            <w:sz w:val="24"/>
            <w:szCs w:val="24"/>
          </w:rPr>
          <w:t>*</w:t>
        </w:r>
        <w:r w:rsidRPr="00605A06">
          <w:rPr>
            <w:rFonts w:ascii="FreesiaUPC" w:hAnsi="FreesiaUPC" w:cs="Levenim MT"/>
            <w:b/>
            <w:i/>
            <w:sz w:val="16"/>
            <w:szCs w:val="16"/>
          </w:rPr>
          <w:t>^</w:t>
        </w:r>
        <w:r w:rsidRPr="00605A06">
          <w:rPr>
            <w:rFonts w:ascii="FreesiaUPC" w:hAnsi="FreesiaUPC" w:cs="Levenim MT"/>
            <w:b/>
            <w:i/>
            <w:sz w:val="24"/>
            <w:szCs w:val="24"/>
          </w:rPr>
          <w:t>*</w:t>
        </w:r>
        <w:r w:rsidRPr="00605A06">
          <w:rPr>
            <w:rFonts w:ascii="FreesiaUPC" w:hAnsi="FreesiaUPC" w:cs="Levenim MT"/>
            <w:b/>
            <w:i/>
          </w:rPr>
          <w:t>~</w:t>
        </w:r>
        <w:r w:rsidRPr="00605A06">
          <w:rPr>
            <w:rFonts w:ascii="FreesiaUPC" w:hAnsi="FreesiaUPC" w:cs="Levenim MT"/>
            <w:b/>
            <w:i/>
            <w:sz w:val="18"/>
            <w:szCs w:val="18"/>
          </w:rPr>
          <w:t xml:space="preserve"> *&amp;*$$$# </w:t>
        </w:r>
        <w:proofErr w:type="spellStart"/>
        <w:r w:rsidRPr="00605A06">
          <w:rPr>
            <w:rFonts w:ascii="FreesiaUPC" w:hAnsi="FreesiaUPC" w:cs="Levenim MT"/>
            <w:b/>
            <w:i/>
            <w:sz w:val="18"/>
            <w:szCs w:val="18"/>
          </w:rPr>
          <w:t>xtra</w:t>
        </w:r>
        <w:proofErr w:type="spellEnd"/>
        <w:r w:rsidRPr="00605A06">
          <w:rPr>
            <w:rFonts w:ascii="FreesiaUPC" w:hAnsi="FreesiaUPC" w:cs="Levenim MT"/>
            <w:b/>
            <w:i/>
            <w:sz w:val="20"/>
            <w:szCs w:val="20"/>
          </w:rPr>
          <w:t>+</w:t>
        </w:r>
        <w:r w:rsidRPr="00605A06">
          <w:rPr>
            <w:rFonts w:ascii="FreesiaUPC" w:hAnsi="FreesiaUPC" w:cs="Levenim MT"/>
            <w:b/>
            <w:i/>
          </w:rPr>
          <w:t xml:space="preserve"> </w:t>
        </w:r>
        <w:r w:rsidRPr="00605A06">
          <w:rPr>
            <w:rFonts w:ascii="Edwardian Script ITC" w:hAnsi="Edwardian Script ITC" w:cs="Levenim MT"/>
            <w:b/>
            <w:i/>
          </w:rPr>
          <w:t>max</w:t>
        </w:r>
        <w:r w:rsidRPr="00605A06">
          <w:rPr>
            <w:rFonts w:ascii="Bradley Hand ITC" w:hAnsi="Bradley Hand ITC" w:cs="Levenim MT"/>
            <w:b/>
            <w:i/>
            <w:sz w:val="16"/>
            <w:szCs w:val="16"/>
          </w:rPr>
          <w:t>imum735</w:t>
        </w:r>
        <w:r w:rsidRPr="00605A06">
          <w:rPr>
            <w:rFonts w:ascii="Brush Script MT" w:hAnsi="Brush Script MT" w:cs="Levenim MT"/>
            <w:b/>
            <w:i/>
            <w:sz w:val="18"/>
            <w:szCs w:val="18"/>
          </w:rPr>
          <w:t>se</w:t>
        </w:r>
        <w:r w:rsidRPr="00605A06">
          <w:rPr>
            <w:rFonts w:ascii="FreesiaUPC" w:hAnsi="FreesiaUPC" w:cs="Levenim MT"/>
            <w:b/>
            <w:i/>
            <w:sz w:val="16"/>
            <w:szCs w:val="16"/>
          </w:rPr>
          <w:t xml:space="preserve">curityx </w:t>
        </w:r>
        <w:r w:rsidRPr="00605A06">
          <w:rPr>
            <w:rFonts w:ascii="Niagara Engraved" w:hAnsi="Niagara Engraved" w:cs="Levenim MT"/>
            <w:b/>
            <w:i/>
            <w:sz w:val="18"/>
            <w:szCs w:val="18"/>
          </w:rPr>
          <w:t>2017 style</w:t>
        </w:r>
      </w:p>
      <w:p w:rsidR="00176894" w:rsidRDefault="00272898">
        <w:pPr>
          <w:pStyle w:val="Footer"/>
          <w:jc w:val="center"/>
        </w:pPr>
        <w:r>
          <w:fldChar w:fldCharType="begin"/>
        </w:r>
        <w:r>
          <w:instrText xml:space="preserve"> PAGE   \* MERGEFORMAT </w:instrText>
        </w:r>
        <w:r>
          <w:fldChar w:fldCharType="separate"/>
        </w:r>
        <w:r w:rsidR="00D6269A">
          <w:rPr>
            <w:noProof/>
          </w:rPr>
          <w:t>1</w:t>
        </w:r>
        <w:r>
          <w:rPr>
            <w:noProof/>
          </w:rPr>
          <w:fldChar w:fldCharType="end"/>
        </w:r>
      </w:p>
    </w:sdtContent>
  </w:sdt>
  <w:p w:rsidR="00176894" w:rsidRPr="00A43194" w:rsidRDefault="0017689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98" w:rsidRDefault="00272898" w:rsidP="00AB5610">
      <w:pPr>
        <w:spacing w:after="0" w:line="240" w:lineRule="auto"/>
      </w:pPr>
      <w:r>
        <w:separator/>
      </w:r>
    </w:p>
  </w:footnote>
  <w:footnote w:type="continuationSeparator" w:id="0">
    <w:p w:rsidR="00272898" w:rsidRDefault="0027289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6C5E"/>
    <w:multiLevelType w:val="hybridMultilevel"/>
    <w:tmpl w:val="16F039B4"/>
    <w:lvl w:ilvl="0" w:tplc="E3B2C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9034A"/>
    <w:multiLevelType w:val="hybridMultilevel"/>
    <w:tmpl w:val="3FA04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47B26"/>
    <w:rsid w:val="00062365"/>
    <w:rsid w:val="00077A33"/>
    <w:rsid w:val="00080858"/>
    <w:rsid w:val="00090D6C"/>
    <w:rsid w:val="000B1274"/>
    <w:rsid w:val="000C625C"/>
    <w:rsid w:val="000D56AD"/>
    <w:rsid w:val="000E2306"/>
    <w:rsid w:val="000F6945"/>
    <w:rsid w:val="00101A8A"/>
    <w:rsid w:val="00102BB8"/>
    <w:rsid w:val="0011323A"/>
    <w:rsid w:val="001165B2"/>
    <w:rsid w:val="001205D7"/>
    <w:rsid w:val="00126DB1"/>
    <w:rsid w:val="001379E1"/>
    <w:rsid w:val="00145109"/>
    <w:rsid w:val="0015517B"/>
    <w:rsid w:val="0016637D"/>
    <w:rsid w:val="00171B5F"/>
    <w:rsid w:val="00176894"/>
    <w:rsid w:val="00187741"/>
    <w:rsid w:val="00191B32"/>
    <w:rsid w:val="0019307A"/>
    <w:rsid w:val="0019370C"/>
    <w:rsid w:val="001938D4"/>
    <w:rsid w:val="00193BD8"/>
    <w:rsid w:val="00200261"/>
    <w:rsid w:val="002030E1"/>
    <w:rsid w:val="002435B5"/>
    <w:rsid w:val="00252D9D"/>
    <w:rsid w:val="002652FD"/>
    <w:rsid w:val="002703CA"/>
    <w:rsid w:val="002710AD"/>
    <w:rsid w:val="00272898"/>
    <w:rsid w:val="00275704"/>
    <w:rsid w:val="002859CA"/>
    <w:rsid w:val="002B1153"/>
    <w:rsid w:val="002D7C4E"/>
    <w:rsid w:val="002E0AAF"/>
    <w:rsid w:val="003516E3"/>
    <w:rsid w:val="00353BC3"/>
    <w:rsid w:val="00381631"/>
    <w:rsid w:val="003850F1"/>
    <w:rsid w:val="00385896"/>
    <w:rsid w:val="00394DF7"/>
    <w:rsid w:val="003A0668"/>
    <w:rsid w:val="003A10FF"/>
    <w:rsid w:val="003C04D6"/>
    <w:rsid w:val="003C4653"/>
    <w:rsid w:val="003D4E0B"/>
    <w:rsid w:val="003E0CB3"/>
    <w:rsid w:val="003F0040"/>
    <w:rsid w:val="003F3A3F"/>
    <w:rsid w:val="004057E5"/>
    <w:rsid w:val="00434850"/>
    <w:rsid w:val="00440199"/>
    <w:rsid w:val="00456DBC"/>
    <w:rsid w:val="00471315"/>
    <w:rsid w:val="0047636B"/>
    <w:rsid w:val="0048633D"/>
    <w:rsid w:val="004D1065"/>
    <w:rsid w:val="005059E4"/>
    <w:rsid w:val="00524B18"/>
    <w:rsid w:val="005445EA"/>
    <w:rsid w:val="00553B9D"/>
    <w:rsid w:val="00566AD5"/>
    <w:rsid w:val="00575744"/>
    <w:rsid w:val="00576AC0"/>
    <w:rsid w:val="005878B3"/>
    <w:rsid w:val="005C34E0"/>
    <w:rsid w:val="005D2435"/>
    <w:rsid w:val="005D4415"/>
    <w:rsid w:val="0060068B"/>
    <w:rsid w:val="00605408"/>
    <w:rsid w:val="00605A06"/>
    <w:rsid w:val="006506BC"/>
    <w:rsid w:val="00667908"/>
    <w:rsid w:val="00686C8C"/>
    <w:rsid w:val="00686D97"/>
    <w:rsid w:val="006E7C1D"/>
    <w:rsid w:val="006F11BA"/>
    <w:rsid w:val="006F2433"/>
    <w:rsid w:val="006F31BD"/>
    <w:rsid w:val="00713F62"/>
    <w:rsid w:val="00727246"/>
    <w:rsid w:val="00781031"/>
    <w:rsid w:val="007859F9"/>
    <w:rsid w:val="007B6CD5"/>
    <w:rsid w:val="007C0B7C"/>
    <w:rsid w:val="007C3BCC"/>
    <w:rsid w:val="007C3E15"/>
    <w:rsid w:val="007E41FD"/>
    <w:rsid w:val="007F0E13"/>
    <w:rsid w:val="00824FD8"/>
    <w:rsid w:val="00840192"/>
    <w:rsid w:val="00846E07"/>
    <w:rsid w:val="00847429"/>
    <w:rsid w:val="008740EB"/>
    <w:rsid w:val="008816DF"/>
    <w:rsid w:val="00881E3C"/>
    <w:rsid w:val="008D792B"/>
    <w:rsid w:val="008F1681"/>
    <w:rsid w:val="008F2027"/>
    <w:rsid w:val="008F2E90"/>
    <w:rsid w:val="008F61EA"/>
    <w:rsid w:val="00910FBF"/>
    <w:rsid w:val="0091304A"/>
    <w:rsid w:val="009217AC"/>
    <w:rsid w:val="009331B5"/>
    <w:rsid w:val="009532EE"/>
    <w:rsid w:val="009C499C"/>
    <w:rsid w:val="009C4AD3"/>
    <w:rsid w:val="009C671A"/>
    <w:rsid w:val="009E74EA"/>
    <w:rsid w:val="00A065A0"/>
    <w:rsid w:val="00A108AB"/>
    <w:rsid w:val="00A17E62"/>
    <w:rsid w:val="00A3666A"/>
    <w:rsid w:val="00A400F5"/>
    <w:rsid w:val="00A43194"/>
    <w:rsid w:val="00A550E6"/>
    <w:rsid w:val="00A6783D"/>
    <w:rsid w:val="00A91C1B"/>
    <w:rsid w:val="00A926E4"/>
    <w:rsid w:val="00AA73FB"/>
    <w:rsid w:val="00AB5610"/>
    <w:rsid w:val="00AC5D8E"/>
    <w:rsid w:val="00AE79F2"/>
    <w:rsid w:val="00B04F33"/>
    <w:rsid w:val="00B10E91"/>
    <w:rsid w:val="00B140CB"/>
    <w:rsid w:val="00B1618C"/>
    <w:rsid w:val="00B16BCD"/>
    <w:rsid w:val="00B47805"/>
    <w:rsid w:val="00B523AB"/>
    <w:rsid w:val="00B722D3"/>
    <w:rsid w:val="00B92904"/>
    <w:rsid w:val="00B95FEE"/>
    <w:rsid w:val="00BD065B"/>
    <w:rsid w:val="00BD2515"/>
    <w:rsid w:val="00C100D5"/>
    <w:rsid w:val="00C14D4C"/>
    <w:rsid w:val="00C21683"/>
    <w:rsid w:val="00C63A6A"/>
    <w:rsid w:val="00C63B4D"/>
    <w:rsid w:val="00C96B73"/>
    <w:rsid w:val="00CB0854"/>
    <w:rsid w:val="00CC3875"/>
    <w:rsid w:val="00CF2CD7"/>
    <w:rsid w:val="00CF4343"/>
    <w:rsid w:val="00D13D28"/>
    <w:rsid w:val="00D16715"/>
    <w:rsid w:val="00D2015C"/>
    <w:rsid w:val="00D35418"/>
    <w:rsid w:val="00D436BA"/>
    <w:rsid w:val="00D5025F"/>
    <w:rsid w:val="00D6269A"/>
    <w:rsid w:val="00D723ED"/>
    <w:rsid w:val="00D961FF"/>
    <w:rsid w:val="00DB6C89"/>
    <w:rsid w:val="00E10E3D"/>
    <w:rsid w:val="00E140FF"/>
    <w:rsid w:val="00E263C0"/>
    <w:rsid w:val="00E3132C"/>
    <w:rsid w:val="00E3613D"/>
    <w:rsid w:val="00E40B24"/>
    <w:rsid w:val="00E579F1"/>
    <w:rsid w:val="00E60CD7"/>
    <w:rsid w:val="00E8384F"/>
    <w:rsid w:val="00EB2097"/>
    <w:rsid w:val="00EC0390"/>
    <w:rsid w:val="00EC4A1C"/>
    <w:rsid w:val="00ED58C6"/>
    <w:rsid w:val="00F01D36"/>
    <w:rsid w:val="00F10C13"/>
    <w:rsid w:val="00F24942"/>
    <w:rsid w:val="00F30A51"/>
    <w:rsid w:val="00F43061"/>
    <w:rsid w:val="00F568C3"/>
    <w:rsid w:val="00F930FC"/>
    <w:rsid w:val="00FB58D4"/>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B306-E207-4F01-95B0-C359765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2017-09-28T06:38:00Z</cp:lastPrinted>
  <dcterms:created xsi:type="dcterms:W3CDTF">2017-10-10T08:26:00Z</dcterms:created>
  <dcterms:modified xsi:type="dcterms:W3CDTF">2017-10-10T08:26:00Z</dcterms:modified>
</cp:coreProperties>
</file>