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31489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CAUSE </w:t>
      </w:r>
      <w:r w:rsidR="006C5CF7" w:rsidRPr="00BB1C6D">
        <w:rPr>
          <w:rFonts w:ascii="Times New Roman" w:hAnsi="Times New Roman" w:cs="Times New Roman"/>
          <w:b/>
          <w:sz w:val="24"/>
          <w:szCs w:val="24"/>
        </w:rPr>
        <w:t>No. 00</w:t>
      </w:r>
      <w:r>
        <w:rPr>
          <w:rFonts w:ascii="Times New Roman" w:hAnsi="Times New Roman" w:cs="Times New Roman"/>
          <w:b/>
          <w:sz w:val="24"/>
          <w:szCs w:val="24"/>
        </w:rPr>
        <w:t xml:space="preserve">97 </w:t>
      </w:r>
      <w:r w:rsidR="006C5CF7" w:rsidRPr="00BB1C6D">
        <w:rPr>
          <w:rFonts w:ascii="Times New Roman" w:hAnsi="Times New Roman" w:cs="Times New Roman"/>
          <w:b/>
          <w:sz w:val="24"/>
          <w:szCs w:val="24"/>
        </w:rPr>
        <w:t xml:space="preserve">OF </w:t>
      </w:r>
      <w:r w:rsidR="00A128A7">
        <w:rPr>
          <w:rFonts w:ascii="Times New Roman" w:hAnsi="Times New Roman" w:cs="Times New Roman"/>
          <w:b/>
          <w:sz w:val="24"/>
          <w:szCs w:val="24"/>
        </w:rPr>
        <w:t>201</w:t>
      </w:r>
      <w:r>
        <w:rPr>
          <w:rFonts w:ascii="Times New Roman" w:hAnsi="Times New Roman" w:cs="Times New Roman"/>
          <w:b/>
          <w:sz w:val="24"/>
          <w:szCs w:val="24"/>
        </w:rPr>
        <w:t>6</w:t>
      </w:r>
    </w:p>
    <w:p w:rsidR="006C5CF7" w:rsidRPr="00BB1C6D" w:rsidRDefault="006C5CF7" w:rsidP="006C5CF7">
      <w:pPr>
        <w:spacing w:after="0"/>
        <w:ind w:left="576" w:right="576"/>
        <w:jc w:val="center"/>
        <w:rPr>
          <w:rFonts w:ascii="Times New Roman" w:hAnsi="Times New Roman" w:cs="Times New Roman"/>
          <w:b/>
          <w:sz w:val="24"/>
          <w:szCs w:val="24"/>
        </w:rPr>
      </w:pPr>
    </w:p>
    <w:p w:rsidR="000E00E9" w:rsidRPr="00580ED9" w:rsidRDefault="0031489D" w:rsidP="00580ED9">
      <w:pPr>
        <w:spacing w:after="0"/>
        <w:jc w:val="both"/>
        <w:rPr>
          <w:rFonts w:ascii="Times New Roman" w:hAnsi="Times New Roman" w:cs="Times New Roman"/>
          <w:b/>
          <w:sz w:val="24"/>
          <w:szCs w:val="24"/>
        </w:rPr>
      </w:pPr>
      <w:r>
        <w:rPr>
          <w:rFonts w:ascii="Times New Roman" w:hAnsi="Times New Roman" w:cs="Times New Roman"/>
          <w:b/>
          <w:sz w:val="24"/>
          <w:szCs w:val="24"/>
        </w:rPr>
        <w:t>UNZI GODFREY LICHO</w:t>
      </w:r>
      <w:r w:rsidR="009A6563">
        <w:rPr>
          <w:rFonts w:ascii="Times New Roman" w:hAnsi="Times New Roman" w:cs="Times New Roman"/>
          <w:b/>
          <w:sz w:val="24"/>
          <w:szCs w:val="24"/>
        </w:rPr>
        <w:tab/>
      </w:r>
      <w:r w:rsidR="009A6563" w:rsidRPr="00517CCD">
        <w:rPr>
          <w:rFonts w:ascii="Times New Roman" w:hAnsi="Times New Roman" w:cs="Times New Roman"/>
          <w:b/>
          <w:sz w:val="24"/>
          <w:szCs w:val="24"/>
        </w:rPr>
        <w:t>………………………</w:t>
      </w:r>
      <w:r w:rsidR="009A6563">
        <w:rPr>
          <w:rFonts w:ascii="Times New Roman" w:hAnsi="Times New Roman" w:cs="Times New Roman"/>
          <w:b/>
          <w:sz w:val="24"/>
          <w:szCs w:val="24"/>
        </w:rPr>
        <w:t>…</w:t>
      </w:r>
      <w:r w:rsidR="009A6563" w:rsidRPr="00517CCD">
        <w:rPr>
          <w:rFonts w:ascii="Times New Roman" w:hAnsi="Times New Roman" w:cs="Times New Roman"/>
          <w:b/>
          <w:sz w:val="24"/>
          <w:szCs w:val="24"/>
        </w:rPr>
        <w:t>…………………………</w:t>
      </w:r>
      <w:r w:rsidR="000E00E9" w:rsidRPr="00580ED9">
        <w:rPr>
          <w:rFonts w:ascii="Times New Roman" w:hAnsi="Times New Roman" w:cs="Times New Roman"/>
          <w:b/>
          <w:sz w:val="24"/>
          <w:szCs w:val="24"/>
        </w:rPr>
        <w:tab/>
      </w:r>
      <w:r w:rsidR="00A128A7" w:rsidRPr="00580ED9">
        <w:rPr>
          <w:rFonts w:ascii="Times New Roman" w:hAnsi="Times New Roman" w:cs="Times New Roman"/>
          <w:b/>
          <w:sz w:val="24"/>
          <w:szCs w:val="24"/>
        </w:rPr>
        <w:t>APPLICANT</w:t>
      </w:r>
    </w:p>
    <w:p w:rsidR="006C5CF7" w:rsidRPr="001A7CD2" w:rsidRDefault="006C5CF7" w:rsidP="00F64C4D">
      <w:pPr>
        <w:pStyle w:val="ListParagraph"/>
        <w:spacing w:after="0"/>
        <w:ind w:left="360"/>
        <w:jc w:val="both"/>
        <w:rPr>
          <w:rFonts w:ascii="Times New Roman" w:hAnsi="Times New Roman" w:cs="Times New Roman"/>
          <w:b/>
          <w:sz w:val="24"/>
          <w:szCs w:val="24"/>
        </w:rPr>
      </w:pPr>
      <w:r w:rsidRPr="000E00E9">
        <w:rPr>
          <w:rFonts w:ascii="Times New Roman" w:hAnsi="Times New Roman" w:cs="Times New Roman"/>
          <w:b/>
          <w:sz w:val="24"/>
          <w:szCs w:val="24"/>
        </w:rPr>
        <w:tab/>
      </w:r>
    </w:p>
    <w:p w:rsidR="006C5CF7" w:rsidRDefault="006C5CF7" w:rsidP="006C5CF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6C5CF7" w:rsidRPr="00BB1C6D" w:rsidRDefault="006C5CF7" w:rsidP="006C5CF7">
      <w:pPr>
        <w:pStyle w:val="ListParagraph"/>
        <w:spacing w:after="0"/>
        <w:jc w:val="both"/>
        <w:rPr>
          <w:rFonts w:ascii="Times New Roman" w:hAnsi="Times New Roman" w:cs="Times New Roman"/>
          <w:b/>
          <w:sz w:val="24"/>
          <w:szCs w:val="24"/>
        </w:rPr>
      </w:pPr>
    </w:p>
    <w:p w:rsidR="00517CCD" w:rsidRDefault="0031489D"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MOYO DISTRICT LOCAL GOVERNMENT</w:t>
      </w:r>
      <w:r w:rsidR="00517CCD">
        <w:rPr>
          <w:rFonts w:ascii="Times New Roman" w:hAnsi="Times New Roman" w:cs="Times New Roman"/>
          <w:b/>
          <w:sz w:val="24"/>
          <w:szCs w:val="24"/>
        </w:rPr>
        <w:tab/>
        <w:t>}</w:t>
      </w:r>
    </w:p>
    <w:p w:rsidR="00EA007F" w:rsidRDefault="0031489D" w:rsidP="00517CCD">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MOYO DISTRICT LAND BOARD</w:t>
      </w:r>
      <w:r>
        <w:rPr>
          <w:rFonts w:ascii="Times New Roman" w:hAnsi="Times New Roman" w:cs="Times New Roman"/>
          <w:b/>
          <w:sz w:val="24"/>
          <w:szCs w:val="24"/>
        </w:rPr>
        <w:tab/>
      </w:r>
      <w:r>
        <w:rPr>
          <w:rFonts w:ascii="Times New Roman" w:hAnsi="Times New Roman" w:cs="Times New Roman"/>
          <w:b/>
          <w:sz w:val="24"/>
          <w:szCs w:val="24"/>
        </w:rPr>
        <w:tab/>
      </w:r>
      <w:r w:rsidR="00517CCD">
        <w:rPr>
          <w:rFonts w:ascii="Times New Roman" w:hAnsi="Times New Roman" w:cs="Times New Roman"/>
          <w:b/>
          <w:sz w:val="24"/>
          <w:szCs w:val="24"/>
        </w:rPr>
        <w:tab/>
      </w:r>
      <w:proofErr w:type="gramStart"/>
      <w:r w:rsidR="00517CCD">
        <w:rPr>
          <w:rFonts w:ascii="Times New Roman" w:hAnsi="Times New Roman" w:cs="Times New Roman"/>
          <w:b/>
          <w:sz w:val="24"/>
          <w:szCs w:val="24"/>
        </w:rPr>
        <w:t>}</w:t>
      </w:r>
      <w:r w:rsidR="00EA007F">
        <w:rPr>
          <w:rFonts w:ascii="Times New Roman" w:hAnsi="Times New Roman" w:cs="Times New Roman"/>
          <w:b/>
          <w:sz w:val="24"/>
          <w:szCs w:val="24"/>
        </w:rPr>
        <w:t xml:space="preserve">  </w:t>
      </w:r>
      <w:r w:rsidR="009A6563" w:rsidRPr="00517CCD">
        <w:rPr>
          <w:rFonts w:ascii="Times New Roman" w:hAnsi="Times New Roman" w:cs="Times New Roman"/>
          <w:b/>
          <w:sz w:val="24"/>
          <w:szCs w:val="24"/>
        </w:rPr>
        <w:t>…</w:t>
      </w:r>
      <w:proofErr w:type="gramEnd"/>
      <w:r w:rsidR="009A6563" w:rsidRPr="00517CCD">
        <w:rPr>
          <w:rFonts w:ascii="Times New Roman" w:hAnsi="Times New Roman" w:cs="Times New Roman"/>
          <w:b/>
          <w:sz w:val="24"/>
          <w:szCs w:val="24"/>
        </w:rPr>
        <w:t>…</w:t>
      </w:r>
      <w:r>
        <w:rPr>
          <w:rFonts w:ascii="Times New Roman" w:hAnsi="Times New Roman" w:cs="Times New Roman"/>
          <w:b/>
          <w:sz w:val="24"/>
          <w:szCs w:val="24"/>
        </w:rPr>
        <w:t>…</w:t>
      </w:r>
      <w:r w:rsidR="009A6563" w:rsidRPr="00517CCD">
        <w:rPr>
          <w:rFonts w:ascii="Times New Roman" w:hAnsi="Times New Roman" w:cs="Times New Roman"/>
          <w:b/>
          <w:sz w:val="24"/>
          <w:szCs w:val="24"/>
        </w:rPr>
        <w:t>…</w:t>
      </w:r>
      <w:r w:rsidR="00EA007F" w:rsidRPr="00517CCD">
        <w:rPr>
          <w:rFonts w:ascii="Times New Roman" w:hAnsi="Times New Roman" w:cs="Times New Roman"/>
          <w:b/>
          <w:sz w:val="24"/>
          <w:szCs w:val="24"/>
        </w:rPr>
        <w:t>……</w:t>
      </w:r>
      <w:r w:rsidR="00EA007F">
        <w:rPr>
          <w:rFonts w:ascii="Times New Roman" w:hAnsi="Times New Roman" w:cs="Times New Roman"/>
          <w:b/>
          <w:sz w:val="24"/>
          <w:szCs w:val="24"/>
        </w:rPr>
        <w:t xml:space="preserve">  </w:t>
      </w:r>
      <w:r w:rsidR="00EA007F" w:rsidRPr="00517CCD">
        <w:rPr>
          <w:rFonts w:ascii="Times New Roman" w:hAnsi="Times New Roman" w:cs="Times New Roman"/>
          <w:b/>
          <w:sz w:val="24"/>
          <w:szCs w:val="24"/>
        </w:rPr>
        <w:t>RESPONDENT</w:t>
      </w:r>
      <w:r w:rsidR="00EA007F">
        <w:rPr>
          <w:rFonts w:ascii="Times New Roman" w:hAnsi="Times New Roman" w:cs="Times New Roman"/>
          <w:b/>
          <w:sz w:val="24"/>
          <w:szCs w:val="24"/>
        </w:rPr>
        <w:t>S</w:t>
      </w:r>
    </w:p>
    <w:p w:rsidR="009A6563" w:rsidRDefault="009A6563" w:rsidP="0031489D">
      <w:pPr>
        <w:pStyle w:val="ListParagraph"/>
        <w:spacing w:after="0"/>
        <w:ind w:left="360"/>
        <w:jc w:val="both"/>
        <w:rPr>
          <w:rFonts w:ascii="Times New Roman" w:hAnsi="Times New Roman" w:cs="Times New Roman"/>
          <w:b/>
          <w:sz w:val="24"/>
          <w:szCs w:val="24"/>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C95F4D" w:rsidRPr="000D2810" w:rsidRDefault="00C95F4D" w:rsidP="00C95F4D">
      <w:pPr>
        <w:spacing w:after="0"/>
        <w:jc w:val="center"/>
        <w:rPr>
          <w:rFonts w:ascii="Times New Roman" w:hAnsi="Times New Roman" w:cs="Times New Roman"/>
          <w:b/>
          <w:sz w:val="24"/>
          <w:szCs w:val="24"/>
          <w:u w:val="single"/>
        </w:rPr>
      </w:pPr>
      <w:r w:rsidRPr="000D2810">
        <w:rPr>
          <w:rFonts w:ascii="Times New Roman" w:hAnsi="Times New Roman" w:cs="Times New Roman"/>
          <w:b/>
          <w:sz w:val="24"/>
          <w:szCs w:val="24"/>
          <w:u w:val="single"/>
        </w:rPr>
        <w:t>RULING</w:t>
      </w:r>
    </w:p>
    <w:p w:rsidR="00C95F4D" w:rsidRPr="000D2810" w:rsidRDefault="00C95F4D" w:rsidP="00C95F4D">
      <w:pPr>
        <w:spacing w:after="0"/>
        <w:jc w:val="center"/>
        <w:rPr>
          <w:rFonts w:ascii="Times New Roman" w:hAnsi="Times New Roman" w:cs="Times New Roman"/>
          <w:sz w:val="24"/>
          <w:szCs w:val="24"/>
          <w:u w:val="single"/>
        </w:rPr>
      </w:pPr>
    </w:p>
    <w:p w:rsidR="00C95F4D" w:rsidRDefault="00C95F4D" w:rsidP="00C95F4D">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This is an application </w:t>
      </w:r>
      <w:r>
        <w:rPr>
          <w:rFonts w:ascii="Times New Roman" w:hAnsi="Times New Roman" w:cs="Times New Roman"/>
          <w:sz w:val="24"/>
          <w:szCs w:val="24"/>
        </w:rPr>
        <w:t xml:space="preserve">for </w:t>
      </w:r>
      <w:r w:rsidR="00F64C4D">
        <w:rPr>
          <w:rFonts w:ascii="Times New Roman" w:hAnsi="Times New Roman" w:cs="Times New Roman"/>
          <w:sz w:val="24"/>
          <w:szCs w:val="24"/>
        </w:rPr>
        <w:t xml:space="preserve">judicial </w:t>
      </w:r>
      <w:r>
        <w:rPr>
          <w:rFonts w:ascii="Times New Roman" w:hAnsi="Times New Roman" w:cs="Times New Roman"/>
          <w:sz w:val="24"/>
          <w:szCs w:val="24"/>
        </w:rPr>
        <w:t xml:space="preserve">review </w:t>
      </w:r>
      <w:r w:rsidR="00F64C4D">
        <w:rPr>
          <w:rFonts w:ascii="Times New Roman" w:hAnsi="Times New Roman" w:cs="Times New Roman"/>
          <w:sz w:val="24"/>
          <w:szCs w:val="24"/>
        </w:rPr>
        <w:t xml:space="preserve">seeking an order of mandamus compelling the second respondent to procure a report from the Area Land Committee of </w:t>
      </w:r>
      <w:proofErr w:type="spellStart"/>
      <w:r w:rsidR="00F64C4D">
        <w:rPr>
          <w:rFonts w:ascii="Times New Roman" w:hAnsi="Times New Roman" w:cs="Times New Roman"/>
          <w:sz w:val="24"/>
          <w:szCs w:val="24"/>
        </w:rPr>
        <w:t>Moyo</w:t>
      </w:r>
      <w:proofErr w:type="spellEnd"/>
      <w:r w:rsidR="00F64C4D">
        <w:rPr>
          <w:rFonts w:ascii="Times New Roman" w:hAnsi="Times New Roman" w:cs="Times New Roman"/>
          <w:sz w:val="24"/>
          <w:szCs w:val="24"/>
        </w:rPr>
        <w:t xml:space="preserve"> Town Council and an injunction restraining the first respondent from interfering with the applicant’s quiet possession </w:t>
      </w:r>
      <w:r w:rsidR="000E462A">
        <w:rPr>
          <w:rFonts w:ascii="Times New Roman" w:hAnsi="Times New Roman" w:cs="Times New Roman"/>
          <w:sz w:val="24"/>
          <w:szCs w:val="24"/>
        </w:rPr>
        <w:t>of</w:t>
      </w:r>
      <w:r w:rsidR="00F64C4D">
        <w:rPr>
          <w:rFonts w:ascii="Times New Roman" w:hAnsi="Times New Roman" w:cs="Times New Roman"/>
          <w:sz w:val="24"/>
          <w:szCs w:val="24"/>
        </w:rPr>
        <w:t xml:space="preserve"> land situate at</w:t>
      </w:r>
      <w:r w:rsidR="00D7788E">
        <w:rPr>
          <w:rFonts w:ascii="Times New Roman" w:hAnsi="Times New Roman" w:cs="Times New Roman"/>
          <w:sz w:val="24"/>
          <w:szCs w:val="24"/>
        </w:rPr>
        <w:t xml:space="preserve"> </w:t>
      </w:r>
      <w:proofErr w:type="spellStart"/>
      <w:r w:rsidR="00D7788E">
        <w:rPr>
          <w:rFonts w:ascii="Times New Roman" w:hAnsi="Times New Roman" w:cs="Times New Roman"/>
          <w:sz w:val="24"/>
          <w:szCs w:val="24"/>
        </w:rPr>
        <w:t>Moyo</w:t>
      </w:r>
      <w:proofErr w:type="spellEnd"/>
      <w:r w:rsidR="00D7788E">
        <w:rPr>
          <w:rFonts w:ascii="Times New Roman" w:hAnsi="Times New Roman" w:cs="Times New Roman"/>
          <w:sz w:val="24"/>
          <w:szCs w:val="24"/>
        </w:rPr>
        <w:t xml:space="preserve"> Central village in </w:t>
      </w:r>
      <w:proofErr w:type="spellStart"/>
      <w:r w:rsidR="00D7788E">
        <w:rPr>
          <w:rFonts w:ascii="Times New Roman" w:hAnsi="Times New Roman" w:cs="Times New Roman"/>
          <w:sz w:val="24"/>
          <w:szCs w:val="24"/>
        </w:rPr>
        <w:t>Moyo</w:t>
      </w:r>
      <w:proofErr w:type="spellEnd"/>
      <w:r w:rsidR="00D7788E">
        <w:rPr>
          <w:rFonts w:ascii="Times New Roman" w:hAnsi="Times New Roman" w:cs="Times New Roman"/>
          <w:sz w:val="24"/>
          <w:szCs w:val="24"/>
        </w:rPr>
        <w:t xml:space="preserve"> Town, an award of damages and costs</w:t>
      </w:r>
      <w:r>
        <w:rPr>
          <w:rFonts w:ascii="Times New Roman" w:hAnsi="Times New Roman" w:cs="Times New Roman"/>
          <w:sz w:val="24"/>
          <w:szCs w:val="24"/>
        </w:rPr>
        <w:t xml:space="preserve">. </w:t>
      </w:r>
      <w:r w:rsidR="00F64C4D">
        <w:rPr>
          <w:rFonts w:ascii="Times New Roman" w:hAnsi="Times New Roman" w:cs="Times New Roman"/>
          <w:sz w:val="24"/>
          <w:szCs w:val="24"/>
        </w:rPr>
        <w:t xml:space="preserve">It is made </w:t>
      </w:r>
      <w:r>
        <w:rPr>
          <w:rFonts w:ascii="Times New Roman" w:hAnsi="Times New Roman" w:cs="Times New Roman"/>
          <w:sz w:val="24"/>
          <w:szCs w:val="24"/>
        </w:rPr>
        <w:t xml:space="preserve">under the provisions of </w:t>
      </w:r>
      <w:r w:rsidR="00F64C4D">
        <w:rPr>
          <w:rFonts w:ascii="Times New Roman" w:hAnsi="Times New Roman" w:cs="Times New Roman"/>
          <w:sz w:val="24"/>
          <w:szCs w:val="24"/>
        </w:rPr>
        <w:t>rule 6 (</w:t>
      </w:r>
      <w:r>
        <w:rPr>
          <w:rFonts w:ascii="Times New Roman" w:hAnsi="Times New Roman" w:cs="Times New Roman"/>
          <w:sz w:val="24"/>
          <w:szCs w:val="24"/>
        </w:rPr>
        <w:t>1</w:t>
      </w:r>
      <w:r w:rsidR="00F64C4D">
        <w:rPr>
          <w:rFonts w:ascii="Times New Roman" w:hAnsi="Times New Roman" w:cs="Times New Roman"/>
          <w:sz w:val="24"/>
          <w:szCs w:val="24"/>
        </w:rPr>
        <w:t>)</w:t>
      </w:r>
      <w:r>
        <w:rPr>
          <w:rFonts w:ascii="Times New Roman" w:hAnsi="Times New Roman" w:cs="Times New Roman"/>
          <w:sz w:val="24"/>
          <w:szCs w:val="24"/>
        </w:rPr>
        <w:t xml:space="preserve"> and </w:t>
      </w:r>
      <w:r w:rsidR="00F64C4D">
        <w:rPr>
          <w:rFonts w:ascii="Times New Roman" w:hAnsi="Times New Roman" w:cs="Times New Roman"/>
          <w:sz w:val="24"/>
          <w:szCs w:val="24"/>
        </w:rPr>
        <w:t>(2)</w:t>
      </w:r>
      <w:r>
        <w:rPr>
          <w:rFonts w:ascii="Times New Roman" w:hAnsi="Times New Roman" w:cs="Times New Roman"/>
          <w:sz w:val="24"/>
          <w:szCs w:val="24"/>
        </w:rPr>
        <w:t xml:space="preserve"> of </w:t>
      </w:r>
      <w:r w:rsidRPr="00C814AE">
        <w:rPr>
          <w:rFonts w:ascii="Times New Roman" w:hAnsi="Times New Roman" w:cs="Times New Roman"/>
          <w:i/>
          <w:sz w:val="24"/>
          <w:szCs w:val="24"/>
        </w:rPr>
        <w:t xml:space="preserve">The </w:t>
      </w:r>
      <w:r w:rsidR="00F64C4D">
        <w:rPr>
          <w:rFonts w:ascii="Times New Roman" w:hAnsi="Times New Roman" w:cs="Times New Roman"/>
          <w:i/>
          <w:sz w:val="24"/>
          <w:szCs w:val="24"/>
        </w:rPr>
        <w:t>Judicature (Judicial</w:t>
      </w:r>
      <w:r w:rsidR="000E462A">
        <w:rPr>
          <w:rFonts w:ascii="Times New Roman" w:hAnsi="Times New Roman" w:cs="Times New Roman"/>
          <w:i/>
          <w:sz w:val="24"/>
          <w:szCs w:val="24"/>
        </w:rPr>
        <w:t xml:space="preserve"> Review) Rules, S.I 11</w:t>
      </w:r>
      <w:r w:rsidR="00F64C4D">
        <w:rPr>
          <w:rFonts w:ascii="Times New Roman" w:hAnsi="Times New Roman" w:cs="Times New Roman"/>
          <w:i/>
          <w:sz w:val="24"/>
          <w:szCs w:val="24"/>
        </w:rPr>
        <w:t xml:space="preserve"> </w:t>
      </w:r>
      <w:r w:rsidR="000E462A">
        <w:rPr>
          <w:rFonts w:ascii="Times New Roman" w:hAnsi="Times New Roman" w:cs="Times New Roman"/>
          <w:i/>
          <w:sz w:val="24"/>
          <w:szCs w:val="24"/>
        </w:rPr>
        <w:t>of 2009</w:t>
      </w:r>
      <w:r w:rsidR="000E462A">
        <w:rPr>
          <w:rFonts w:ascii="Times New Roman" w:hAnsi="Times New Roman" w:cs="Times New Roman"/>
          <w:sz w:val="24"/>
          <w:szCs w:val="24"/>
        </w:rPr>
        <w:t xml:space="preserve"> and section 36 of </w:t>
      </w:r>
      <w:r w:rsidR="000E462A" w:rsidRPr="000E462A">
        <w:rPr>
          <w:rFonts w:ascii="Times New Roman" w:hAnsi="Times New Roman" w:cs="Times New Roman"/>
          <w:i/>
          <w:sz w:val="24"/>
          <w:szCs w:val="24"/>
        </w:rPr>
        <w:t>The Judicature Act</w:t>
      </w:r>
      <w:r>
        <w:rPr>
          <w:rFonts w:ascii="Times New Roman" w:hAnsi="Times New Roman" w:cs="Times New Roman"/>
          <w:sz w:val="24"/>
          <w:szCs w:val="24"/>
        </w:rPr>
        <w:t xml:space="preserve">. </w:t>
      </w:r>
    </w:p>
    <w:p w:rsidR="00C95F4D" w:rsidRDefault="00C95F4D" w:rsidP="00C95F4D">
      <w:pPr>
        <w:spacing w:after="0" w:line="360" w:lineRule="auto"/>
        <w:jc w:val="both"/>
        <w:rPr>
          <w:rFonts w:ascii="Times New Roman" w:hAnsi="Times New Roman" w:cs="Times New Roman"/>
          <w:sz w:val="24"/>
          <w:szCs w:val="24"/>
        </w:rPr>
      </w:pPr>
    </w:p>
    <w:p w:rsidR="00C95F4D" w:rsidRDefault="00C95F4D" w:rsidP="00C95F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supported by the affidavit </w:t>
      </w:r>
      <w:r w:rsidR="000E462A">
        <w:rPr>
          <w:rFonts w:ascii="Times New Roman" w:hAnsi="Times New Roman" w:cs="Times New Roman"/>
          <w:sz w:val="24"/>
          <w:szCs w:val="24"/>
        </w:rPr>
        <w:t>the</w:t>
      </w:r>
      <w:r>
        <w:rPr>
          <w:rFonts w:ascii="Times New Roman" w:hAnsi="Times New Roman" w:cs="Times New Roman"/>
          <w:sz w:val="24"/>
          <w:szCs w:val="24"/>
        </w:rPr>
        <w:t xml:space="preserve"> applicant</w:t>
      </w:r>
      <w:r w:rsidR="000E462A">
        <w:rPr>
          <w:rFonts w:ascii="Times New Roman" w:hAnsi="Times New Roman" w:cs="Times New Roman"/>
          <w:sz w:val="24"/>
          <w:szCs w:val="24"/>
        </w:rPr>
        <w:t xml:space="preserve"> in which he states that </w:t>
      </w:r>
      <w:r w:rsidR="00D7788E">
        <w:rPr>
          <w:rFonts w:ascii="Times New Roman" w:hAnsi="Times New Roman" w:cs="Times New Roman"/>
          <w:sz w:val="24"/>
          <w:szCs w:val="24"/>
        </w:rPr>
        <w:t xml:space="preserve">he is the holder of land under customary tenure, situate at </w:t>
      </w:r>
      <w:proofErr w:type="spellStart"/>
      <w:r w:rsidR="00D7788E">
        <w:rPr>
          <w:rFonts w:ascii="Times New Roman" w:hAnsi="Times New Roman" w:cs="Times New Roman"/>
          <w:sz w:val="24"/>
          <w:szCs w:val="24"/>
        </w:rPr>
        <w:t>Moyo</w:t>
      </w:r>
      <w:proofErr w:type="spellEnd"/>
      <w:r w:rsidR="00D7788E">
        <w:rPr>
          <w:rFonts w:ascii="Times New Roman" w:hAnsi="Times New Roman" w:cs="Times New Roman"/>
          <w:sz w:val="24"/>
          <w:szCs w:val="24"/>
        </w:rPr>
        <w:t xml:space="preserve"> Central village in </w:t>
      </w:r>
      <w:proofErr w:type="spellStart"/>
      <w:r w:rsidR="00D7788E">
        <w:rPr>
          <w:rFonts w:ascii="Times New Roman" w:hAnsi="Times New Roman" w:cs="Times New Roman"/>
          <w:sz w:val="24"/>
          <w:szCs w:val="24"/>
        </w:rPr>
        <w:t>Moyo</w:t>
      </w:r>
      <w:proofErr w:type="spellEnd"/>
      <w:r w:rsidR="00D7788E">
        <w:rPr>
          <w:rFonts w:ascii="Times New Roman" w:hAnsi="Times New Roman" w:cs="Times New Roman"/>
          <w:sz w:val="24"/>
          <w:szCs w:val="24"/>
        </w:rPr>
        <w:t xml:space="preserve"> Town. On 26</w:t>
      </w:r>
      <w:r w:rsidR="00D7788E" w:rsidRPr="00D7788E">
        <w:rPr>
          <w:rFonts w:ascii="Times New Roman" w:hAnsi="Times New Roman" w:cs="Times New Roman"/>
          <w:sz w:val="24"/>
          <w:szCs w:val="24"/>
          <w:vertAlign w:val="superscript"/>
        </w:rPr>
        <w:t>th</w:t>
      </w:r>
      <w:r w:rsidR="00D7788E">
        <w:rPr>
          <w:rFonts w:ascii="Times New Roman" w:hAnsi="Times New Roman" w:cs="Times New Roman"/>
          <w:sz w:val="24"/>
          <w:szCs w:val="24"/>
        </w:rPr>
        <w:t xml:space="preserve"> February 2014, he lodged an application with the Area land Committee for the conversion of his holding into leasehold. The Area Land Committee duly inspected the land on or about 14</w:t>
      </w:r>
      <w:r w:rsidR="00D7788E" w:rsidRPr="00D7788E">
        <w:rPr>
          <w:rFonts w:ascii="Times New Roman" w:hAnsi="Times New Roman" w:cs="Times New Roman"/>
          <w:sz w:val="24"/>
          <w:szCs w:val="24"/>
          <w:vertAlign w:val="superscript"/>
        </w:rPr>
        <w:t>th</w:t>
      </w:r>
      <w:r w:rsidR="00D7788E">
        <w:rPr>
          <w:rFonts w:ascii="Times New Roman" w:hAnsi="Times New Roman" w:cs="Times New Roman"/>
          <w:sz w:val="24"/>
          <w:szCs w:val="24"/>
        </w:rPr>
        <w:t xml:space="preserve"> March 2014 but has since then, despite several reminders and requests of the applicant and his advocate, failed, refused and or neglected to forward its report to the second respondent. Instead, on or about 26</w:t>
      </w:r>
      <w:r w:rsidR="00D7788E" w:rsidRPr="00D7788E">
        <w:rPr>
          <w:rFonts w:ascii="Times New Roman" w:hAnsi="Times New Roman" w:cs="Times New Roman"/>
          <w:sz w:val="24"/>
          <w:szCs w:val="24"/>
          <w:vertAlign w:val="superscript"/>
        </w:rPr>
        <w:t>th</w:t>
      </w:r>
      <w:r w:rsidR="00D7788E">
        <w:rPr>
          <w:rFonts w:ascii="Times New Roman" w:hAnsi="Times New Roman" w:cs="Times New Roman"/>
          <w:sz w:val="24"/>
          <w:szCs w:val="24"/>
        </w:rPr>
        <w:t xml:space="preserve"> June 2014 and subsequently on 24</w:t>
      </w:r>
      <w:r w:rsidR="00D7788E" w:rsidRPr="00D7788E">
        <w:rPr>
          <w:rFonts w:ascii="Times New Roman" w:hAnsi="Times New Roman" w:cs="Times New Roman"/>
          <w:sz w:val="24"/>
          <w:szCs w:val="24"/>
          <w:vertAlign w:val="superscript"/>
        </w:rPr>
        <w:t>th</w:t>
      </w:r>
      <w:r w:rsidR="00D7788E">
        <w:rPr>
          <w:rFonts w:ascii="Times New Roman" w:hAnsi="Times New Roman" w:cs="Times New Roman"/>
          <w:sz w:val="24"/>
          <w:szCs w:val="24"/>
        </w:rPr>
        <w:t xml:space="preserve"> August 2014, the applicant received copies of letters from the Area Land Committee and the first respondent respectively, indicating that the first respondent had instead allocated the land in question to three other people. </w:t>
      </w:r>
      <w:r w:rsidR="00D626F5">
        <w:rPr>
          <w:rFonts w:ascii="Times New Roman" w:hAnsi="Times New Roman" w:cs="Times New Roman"/>
          <w:sz w:val="24"/>
          <w:szCs w:val="24"/>
        </w:rPr>
        <w:t>The applicant contends that the conduct of the respondents is prejudicial to his interests in the land in issue hence this application.</w:t>
      </w:r>
    </w:p>
    <w:p w:rsidR="00AB528A" w:rsidRDefault="00584648" w:rsidP="00C95F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By</w:t>
      </w:r>
      <w:r w:rsidR="004C6C30">
        <w:rPr>
          <w:rFonts w:ascii="Times New Roman" w:hAnsi="Times New Roman" w:cs="Times New Roman"/>
          <w:sz w:val="24"/>
          <w:szCs w:val="24"/>
        </w:rPr>
        <w:t xml:space="preserve"> an affidavit in reply sworn by a one Vita Betty Leo, the first respondent’s Land Officer and the second respondent’s Secretary, the application is opposed. The first respondent contends that it has no interest in the land in issue and has never allocated it to anyone. </w:t>
      </w:r>
      <w:r w:rsidR="00797D8E">
        <w:rPr>
          <w:rFonts w:ascii="Times New Roman" w:hAnsi="Times New Roman" w:cs="Times New Roman"/>
          <w:sz w:val="24"/>
          <w:szCs w:val="24"/>
        </w:rPr>
        <w:t xml:space="preserve">The second respondent contends that it has no supervisory powers over the Area Land Committee, which Committee as well is not its agent and therefore it is not under any obligation to compel the production of the report as demanded by the applicant. </w:t>
      </w:r>
      <w:r w:rsidR="00C2513F">
        <w:rPr>
          <w:rFonts w:ascii="Times New Roman" w:hAnsi="Times New Roman" w:cs="Times New Roman"/>
          <w:sz w:val="24"/>
          <w:szCs w:val="24"/>
        </w:rPr>
        <w:t>The Area Land Committee on or about</w:t>
      </w:r>
      <w:r w:rsidR="003D00B4">
        <w:rPr>
          <w:rFonts w:ascii="Times New Roman" w:hAnsi="Times New Roman" w:cs="Times New Roman"/>
          <w:sz w:val="24"/>
          <w:szCs w:val="24"/>
        </w:rPr>
        <w:t xml:space="preserve"> </w:t>
      </w:r>
      <w:r w:rsidR="00C2513F">
        <w:rPr>
          <w:rFonts w:ascii="Times New Roman" w:hAnsi="Times New Roman" w:cs="Times New Roman"/>
          <w:sz w:val="24"/>
          <w:szCs w:val="24"/>
        </w:rPr>
        <w:t>23</w:t>
      </w:r>
      <w:r w:rsidR="003D00B4" w:rsidRPr="003D00B4">
        <w:rPr>
          <w:rFonts w:ascii="Times New Roman" w:hAnsi="Times New Roman" w:cs="Times New Roman"/>
          <w:sz w:val="24"/>
          <w:szCs w:val="24"/>
          <w:vertAlign w:val="superscript"/>
        </w:rPr>
        <w:t>rd</w:t>
      </w:r>
      <w:r w:rsidR="003D00B4">
        <w:rPr>
          <w:rFonts w:ascii="Times New Roman" w:hAnsi="Times New Roman" w:cs="Times New Roman"/>
          <w:sz w:val="24"/>
          <w:szCs w:val="24"/>
        </w:rPr>
        <w:t xml:space="preserve"> </w:t>
      </w:r>
      <w:r w:rsidR="00C2513F">
        <w:rPr>
          <w:rFonts w:ascii="Times New Roman" w:hAnsi="Times New Roman" w:cs="Times New Roman"/>
          <w:sz w:val="24"/>
          <w:szCs w:val="24"/>
        </w:rPr>
        <w:t xml:space="preserve">June 2014 required the applicant to produce a copy of his father’s tenancy agreement and receipts for payment of rent which he failed to. </w:t>
      </w:r>
      <w:r w:rsidR="00E12DF2">
        <w:rPr>
          <w:rFonts w:ascii="Times New Roman" w:hAnsi="Times New Roman" w:cs="Times New Roman"/>
          <w:sz w:val="24"/>
          <w:szCs w:val="24"/>
        </w:rPr>
        <w:t>The respondents therefore pray that the application be dismissed with costs.</w:t>
      </w:r>
    </w:p>
    <w:p w:rsidR="00D94FF8" w:rsidRDefault="00584648" w:rsidP="00D94F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application came up for hearing, counsel for the applicant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Matovu</w:t>
      </w:r>
      <w:proofErr w:type="spellEnd"/>
      <w:r>
        <w:rPr>
          <w:rFonts w:ascii="Times New Roman" w:hAnsi="Times New Roman" w:cs="Times New Roman"/>
          <w:sz w:val="24"/>
          <w:szCs w:val="24"/>
        </w:rPr>
        <w:t xml:space="preserve"> submitted that </w:t>
      </w:r>
      <w:r w:rsidR="00D94FF8">
        <w:rPr>
          <w:rFonts w:ascii="Times New Roman" w:hAnsi="Times New Roman" w:cs="Times New Roman"/>
          <w:sz w:val="24"/>
          <w:szCs w:val="24"/>
        </w:rPr>
        <w:t>the two respondents are accused of inaction. They have duties to perform in respect of ordering the area Land Committee to submit a report of recommendation</w:t>
      </w:r>
      <w:r w:rsidR="008A573A">
        <w:rPr>
          <w:rFonts w:ascii="Times New Roman" w:hAnsi="Times New Roman" w:cs="Times New Roman"/>
          <w:sz w:val="24"/>
          <w:szCs w:val="24"/>
        </w:rPr>
        <w:t>s</w:t>
      </w:r>
      <w:r w:rsidR="00D94FF8">
        <w:rPr>
          <w:rFonts w:ascii="Times New Roman" w:hAnsi="Times New Roman" w:cs="Times New Roman"/>
          <w:sz w:val="24"/>
          <w:szCs w:val="24"/>
        </w:rPr>
        <w:t xml:space="preserve"> on whether or not the applicant who applied for a freehold title for his customary land is entitled to it. Looking at the affidavit in reply,</w:t>
      </w:r>
      <w:r w:rsidR="008A573A">
        <w:rPr>
          <w:rFonts w:ascii="Times New Roman" w:hAnsi="Times New Roman" w:cs="Times New Roman"/>
          <w:sz w:val="24"/>
          <w:szCs w:val="24"/>
        </w:rPr>
        <w:t xml:space="preserve"> it </w:t>
      </w:r>
      <w:r w:rsidR="00D94FF8">
        <w:rPr>
          <w:rFonts w:ascii="Times New Roman" w:hAnsi="Times New Roman" w:cs="Times New Roman"/>
          <w:sz w:val="24"/>
          <w:szCs w:val="24"/>
        </w:rPr>
        <w:t xml:space="preserve">is not in issue that the Area Land Committee has refused to send a report, the committee inspected the land. It held a meeting. It sat back. The applicant </w:t>
      </w:r>
      <w:r w:rsidR="008A573A">
        <w:rPr>
          <w:rFonts w:ascii="Times New Roman" w:hAnsi="Times New Roman" w:cs="Times New Roman"/>
          <w:sz w:val="24"/>
          <w:szCs w:val="24"/>
        </w:rPr>
        <w:t>has</w:t>
      </w:r>
      <w:r w:rsidR="00D94FF8">
        <w:rPr>
          <w:rFonts w:ascii="Times New Roman" w:hAnsi="Times New Roman" w:cs="Times New Roman"/>
          <w:sz w:val="24"/>
          <w:szCs w:val="24"/>
        </w:rPr>
        <w:t xml:space="preserve"> complain</w:t>
      </w:r>
      <w:r w:rsidR="008A573A">
        <w:rPr>
          <w:rFonts w:ascii="Times New Roman" w:hAnsi="Times New Roman" w:cs="Times New Roman"/>
          <w:sz w:val="24"/>
          <w:szCs w:val="24"/>
        </w:rPr>
        <w:t>ed</w:t>
      </w:r>
      <w:r w:rsidR="00D94FF8">
        <w:rPr>
          <w:rFonts w:ascii="Times New Roman" w:hAnsi="Times New Roman" w:cs="Times New Roman"/>
          <w:sz w:val="24"/>
          <w:szCs w:val="24"/>
        </w:rPr>
        <w:t xml:space="preserve"> to the second respondent and the second responded has not replied. </w:t>
      </w:r>
      <w:r w:rsidR="008A573A">
        <w:rPr>
          <w:rFonts w:ascii="Times New Roman" w:hAnsi="Times New Roman" w:cs="Times New Roman"/>
          <w:sz w:val="24"/>
          <w:szCs w:val="24"/>
        </w:rPr>
        <w:t>In pa</w:t>
      </w:r>
      <w:r w:rsidR="00D94FF8">
        <w:rPr>
          <w:rFonts w:ascii="Times New Roman" w:hAnsi="Times New Roman" w:cs="Times New Roman"/>
          <w:sz w:val="24"/>
          <w:szCs w:val="24"/>
        </w:rPr>
        <w:t>ra</w:t>
      </w:r>
      <w:r w:rsidR="008A573A">
        <w:rPr>
          <w:rFonts w:ascii="Times New Roman" w:hAnsi="Times New Roman" w:cs="Times New Roman"/>
          <w:sz w:val="24"/>
          <w:szCs w:val="24"/>
        </w:rPr>
        <w:t>graphs</w:t>
      </w:r>
      <w:r w:rsidR="00D94FF8">
        <w:rPr>
          <w:rFonts w:ascii="Times New Roman" w:hAnsi="Times New Roman" w:cs="Times New Roman"/>
          <w:sz w:val="24"/>
          <w:szCs w:val="24"/>
        </w:rPr>
        <w:t xml:space="preserve"> 3, 4 and 5 and 8 of the </w:t>
      </w:r>
      <w:r w:rsidR="008A573A">
        <w:rPr>
          <w:rFonts w:ascii="Times New Roman" w:hAnsi="Times New Roman" w:cs="Times New Roman"/>
          <w:sz w:val="24"/>
          <w:szCs w:val="24"/>
        </w:rPr>
        <w:t>affidavit in reply they contend</w:t>
      </w:r>
      <w:r w:rsidR="00D94FF8">
        <w:rPr>
          <w:rFonts w:ascii="Times New Roman" w:hAnsi="Times New Roman" w:cs="Times New Roman"/>
          <w:sz w:val="24"/>
          <w:szCs w:val="24"/>
        </w:rPr>
        <w:t xml:space="preserve"> they have no </w:t>
      </w:r>
      <w:r w:rsidR="008A573A">
        <w:rPr>
          <w:rFonts w:ascii="Times New Roman" w:hAnsi="Times New Roman" w:cs="Times New Roman"/>
          <w:sz w:val="24"/>
          <w:szCs w:val="24"/>
        </w:rPr>
        <w:t>such duty but</w:t>
      </w:r>
      <w:r w:rsidR="00D94FF8">
        <w:rPr>
          <w:rFonts w:ascii="Times New Roman" w:hAnsi="Times New Roman" w:cs="Times New Roman"/>
          <w:sz w:val="24"/>
          <w:szCs w:val="24"/>
        </w:rPr>
        <w:t xml:space="preserve"> </w:t>
      </w:r>
      <w:r w:rsidR="008A573A">
        <w:rPr>
          <w:rFonts w:ascii="Times New Roman" w:hAnsi="Times New Roman" w:cs="Times New Roman"/>
          <w:sz w:val="24"/>
          <w:szCs w:val="24"/>
        </w:rPr>
        <w:t>u</w:t>
      </w:r>
      <w:r w:rsidR="00D94FF8">
        <w:rPr>
          <w:rFonts w:ascii="Times New Roman" w:hAnsi="Times New Roman" w:cs="Times New Roman"/>
          <w:sz w:val="24"/>
          <w:szCs w:val="24"/>
        </w:rPr>
        <w:t xml:space="preserve">nder </w:t>
      </w:r>
      <w:r w:rsidR="008A573A">
        <w:rPr>
          <w:rFonts w:ascii="Times New Roman" w:hAnsi="Times New Roman" w:cs="Times New Roman"/>
          <w:sz w:val="24"/>
          <w:szCs w:val="24"/>
        </w:rPr>
        <w:t xml:space="preserve">section </w:t>
      </w:r>
      <w:r w:rsidR="00D94FF8">
        <w:rPr>
          <w:rFonts w:ascii="Times New Roman" w:hAnsi="Times New Roman" w:cs="Times New Roman"/>
          <w:sz w:val="24"/>
          <w:szCs w:val="24"/>
        </w:rPr>
        <w:t xml:space="preserve">64 (1) of </w:t>
      </w:r>
      <w:r w:rsidR="008A573A" w:rsidRPr="008A573A">
        <w:rPr>
          <w:rFonts w:ascii="Times New Roman" w:hAnsi="Times New Roman" w:cs="Times New Roman"/>
          <w:i/>
          <w:sz w:val="24"/>
          <w:szCs w:val="24"/>
        </w:rPr>
        <w:t>T</w:t>
      </w:r>
      <w:r w:rsidR="00D94FF8" w:rsidRPr="008A573A">
        <w:rPr>
          <w:rFonts w:ascii="Times New Roman" w:hAnsi="Times New Roman" w:cs="Times New Roman"/>
          <w:i/>
          <w:sz w:val="24"/>
          <w:szCs w:val="24"/>
        </w:rPr>
        <w:t>he Land Act</w:t>
      </w:r>
      <w:r w:rsidR="00D94FF8">
        <w:rPr>
          <w:rFonts w:ascii="Times New Roman" w:hAnsi="Times New Roman" w:cs="Times New Roman"/>
          <w:sz w:val="24"/>
          <w:szCs w:val="24"/>
        </w:rPr>
        <w:t>, the District Council appoints the Area Land Committee</w:t>
      </w:r>
      <w:r w:rsidR="00F8547A">
        <w:rPr>
          <w:rFonts w:ascii="Times New Roman" w:hAnsi="Times New Roman" w:cs="Times New Roman"/>
          <w:sz w:val="24"/>
          <w:szCs w:val="24"/>
        </w:rPr>
        <w:t>s</w:t>
      </w:r>
      <w:r w:rsidR="00D94FF8">
        <w:rPr>
          <w:rFonts w:ascii="Times New Roman" w:hAnsi="Times New Roman" w:cs="Times New Roman"/>
          <w:sz w:val="24"/>
          <w:szCs w:val="24"/>
        </w:rPr>
        <w:t xml:space="preserve"> and under sub section 4 the same section the District Council can dismiss any member of the committee for failure to perform their duties. </w:t>
      </w:r>
      <w:r w:rsidR="00F8547A">
        <w:rPr>
          <w:rFonts w:ascii="Times New Roman" w:hAnsi="Times New Roman" w:cs="Times New Roman"/>
          <w:sz w:val="24"/>
          <w:szCs w:val="24"/>
        </w:rPr>
        <w:t>The Committee therefore</w:t>
      </w:r>
      <w:r w:rsidR="00D94FF8">
        <w:rPr>
          <w:rFonts w:ascii="Times New Roman" w:hAnsi="Times New Roman" w:cs="Times New Roman"/>
          <w:sz w:val="24"/>
          <w:szCs w:val="24"/>
        </w:rPr>
        <w:t xml:space="preserve"> is an agent of the first respondent. It is not autonomous. The inspection was done 21</w:t>
      </w:r>
      <w:r w:rsidR="00D94FF8" w:rsidRPr="007D1653">
        <w:rPr>
          <w:rFonts w:ascii="Times New Roman" w:hAnsi="Times New Roman" w:cs="Times New Roman"/>
          <w:sz w:val="24"/>
          <w:szCs w:val="24"/>
          <w:vertAlign w:val="superscript"/>
        </w:rPr>
        <w:t>st</w:t>
      </w:r>
      <w:r w:rsidR="00D94FF8">
        <w:rPr>
          <w:rFonts w:ascii="Times New Roman" w:hAnsi="Times New Roman" w:cs="Times New Roman"/>
          <w:sz w:val="24"/>
          <w:szCs w:val="24"/>
        </w:rPr>
        <w:t xml:space="preserve"> March 2014. </w:t>
      </w:r>
      <w:r w:rsidR="00F8547A">
        <w:rPr>
          <w:rFonts w:ascii="Times New Roman" w:hAnsi="Times New Roman" w:cs="Times New Roman"/>
          <w:sz w:val="24"/>
          <w:szCs w:val="24"/>
        </w:rPr>
        <w:t xml:space="preserve">Under sections </w:t>
      </w:r>
      <w:r w:rsidR="00D94FF8">
        <w:rPr>
          <w:rFonts w:ascii="Times New Roman" w:hAnsi="Times New Roman" w:cs="Times New Roman"/>
          <w:sz w:val="24"/>
          <w:szCs w:val="24"/>
        </w:rPr>
        <w:t xml:space="preserve">59 (1) (g) and section 60 (2) (d) of </w:t>
      </w:r>
      <w:r w:rsidR="00F8547A" w:rsidRPr="00F8547A">
        <w:rPr>
          <w:rFonts w:ascii="Times New Roman" w:hAnsi="Times New Roman" w:cs="Times New Roman"/>
          <w:i/>
          <w:sz w:val="24"/>
          <w:szCs w:val="24"/>
        </w:rPr>
        <w:t>T</w:t>
      </w:r>
      <w:r w:rsidR="00D94FF8" w:rsidRPr="00F8547A">
        <w:rPr>
          <w:rFonts w:ascii="Times New Roman" w:hAnsi="Times New Roman" w:cs="Times New Roman"/>
          <w:i/>
          <w:sz w:val="24"/>
          <w:szCs w:val="24"/>
        </w:rPr>
        <w:t>he Land Act</w:t>
      </w:r>
      <w:r w:rsidR="00F8547A">
        <w:rPr>
          <w:rFonts w:ascii="Times New Roman" w:hAnsi="Times New Roman" w:cs="Times New Roman"/>
          <w:sz w:val="24"/>
          <w:szCs w:val="24"/>
        </w:rPr>
        <w:t>,</w:t>
      </w:r>
      <w:r w:rsidR="00D94FF8">
        <w:rPr>
          <w:rFonts w:ascii="Times New Roman" w:hAnsi="Times New Roman" w:cs="Times New Roman"/>
          <w:sz w:val="24"/>
          <w:szCs w:val="24"/>
        </w:rPr>
        <w:t xml:space="preserve"> their main function is to allocate land and register complaint</w:t>
      </w:r>
      <w:r w:rsidR="00F8547A">
        <w:rPr>
          <w:rFonts w:ascii="Times New Roman" w:hAnsi="Times New Roman" w:cs="Times New Roman"/>
          <w:sz w:val="24"/>
          <w:szCs w:val="24"/>
        </w:rPr>
        <w:t>s</w:t>
      </w:r>
      <w:r w:rsidR="00D94FF8">
        <w:rPr>
          <w:rFonts w:ascii="Times New Roman" w:hAnsi="Times New Roman" w:cs="Times New Roman"/>
          <w:sz w:val="24"/>
          <w:szCs w:val="24"/>
        </w:rPr>
        <w:t xml:space="preserve"> of this nature</w:t>
      </w:r>
      <w:r w:rsidR="00F8547A">
        <w:rPr>
          <w:rFonts w:ascii="Times New Roman" w:hAnsi="Times New Roman" w:cs="Times New Roman"/>
          <w:sz w:val="24"/>
          <w:szCs w:val="24"/>
        </w:rPr>
        <w:t>.</w:t>
      </w:r>
      <w:r w:rsidR="00D94FF8">
        <w:rPr>
          <w:rFonts w:ascii="Times New Roman" w:hAnsi="Times New Roman" w:cs="Times New Roman"/>
          <w:sz w:val="24"/>
          <w:szCs w:val="24"/>
        </w:rPr>
        <w:t xml:space="preserve"> </w:t>
      </w:r>
      <w:r w:rsidR="00F8547A">
        <w:rPr>
          <w:rFonts w:ascii="Times New Roman" w:hAnsi="Times New Roman" w:cs="Times New Roman"/>
          <w:sz w:val="24"/>
          <w:szCs w:val="24"/>
        </w:rPr>
        <w:t>The</w:t>
      </w:r>
      <w:r w:rsidR="00D94FF8">
        <w:rPr>
          <w:rFonts w:ascii="Times New Roman" w:hAnsi="Times New Roman" w:cs="Times New Roman"/>
          <w:sz w:val="24"/>
          <w:szCs w:val="24"/>
        </w:rPr>
        <w:t xml:space="preserve"> Area Land Committee has met, fees </w:t>
      </w:r>
      <w:r w:rsidR="00F8547A">
        <w:rPr>
          <w:rFonts w:ascii="Times New Roman" w:hAnsi="Times New Roman" w:cs="Times New Roman"/>
          <w:sz w:val="24"/>
          <w:szCs w:val="24"/>
        </w:rPr>
        <w:t xml:space="preserve">were </w:t>
      </w:r>
      <w:r w:rsidR="00D94FF8">
        <w:rPr>
          <w:rFonts w:ascii="Times New Roman" w:hAnsi="Times New Roman" w:cs="Times New Roman"/>
          <w:sz w:val="24"/>
          <w:szCs w:val="24"/>
        </w:rPr>
        <w:t xml:space="preserve">paid, hearing of the parties done, complaints </w:t>
      </w:r>
      <w:r w:rsidR="00F8547A">
        <w:rPr>
          <w:rFonts w:ascii="Times New Roman" w:hAnsi="Times New Roman" w:cs="Times New Roman"/>
          <w:sz w:val="24"/>
          <w:szCs w:val="24"/>
        </w:rPr>
        <w:t xml:space="preserve">have been </w:t>
      </w:r>
      <w:r w:rsidR="00D94FF8">
        <w:rPr>
          <w:rFonts w:ascii="Times New Roman" w:hAnsi="Times New Roman" w:cs="Times New Roman"/>
          <w:sz w:val="24"/>
          <w:szCs w:val="24"/>
        </w:rPr>
        <w:t>written about the failure of the Land Committee</w:t>
      </w:r>
      <w:r w:rsidR="00F8547A">
        <w:rPr>
          <w:rFonts w:ascii="Times New Roman" w:hAnsi="Times New Roman" w:cs="Times New Roman"/>
          <w:sz w:val="24"/>
          <w:szCs w:val="24"/>
        </w:rPr>
        <w:t xml:space="preserve"> to furnish a report and yet no action has been taken. He submitted therefore that</w:t>
      </w:r>
      <w:r w:rsidR="00D94FF8">
        <w:rPr>
          <w:rFonts w:ascii="Times New Roman" w:hAnsi="Times New Roman" w:cs="Times New Roman"/>
          <w:sz w:val="24"/>
          <w:szCs w:val="24"/>
        </w:rPr>
        <w:t xml:space="preserve"> it is incumbent upon the second respondent to move the committee. The section </w:t>
      </w:r>
      <w:r w:rsidR="00F8547A">
        <w:rPr>
          <w:rFonts w:ascii="Times New Roman" w:hAnsi="Times New Roman" w:cs="Times New Roman"/>
          <w:sz w:val="24"/>
          <w:szCs w:val="24"/>
        </w:rPr>
        <w:t>cited give the respondents</w:t>
      </w:r>
      <w:r w:rsidR="00D94FF8">
        <w:rPr>
          <w:rFonts w:ascii="Times New Roman" w:hAnsi="Times New Roman" w:cs="Times New Roman"/>
          <w:sz w:val="24"/>
          <w:szCs w:val="24"/>
        </w:rPr>
        <w:t xml:space="preserve"> it wide powers </w:t>
      </w:r>
      <w:r w:rsidR="00F8547A">
        <w:rPr>
          <w:rFonts w:ascii="Times New Roman" w:hAnsi="Times New Roman" w:cs="Times New Roman"/>
          <w:sz w:val="24"/>
          <w:szCs w:val="24"/>
        </w:rPr>
        <w:t>to do so. In the meantime the</w:t>
      </w:r>
      <w:r w:rsidR="00D94FF8">
        <w:rPr>
          <w:rFonts w:ascii="Times New Roman" w:hAnsi="Times New Roman" w:cs="Times New Roman"/>
          <w:sz w:val="24"/>
          <w:szCs w:val="24"/>
        </w:rPr>
        <w:t xml:space="preserve"> two respondents have no interest in the land </w:t>
      </w:r>
      <w:r w:rsidR="00F8547A">
        <w:rPr>
          <w:rFonts w:ascii="Times New Roman" w:hAnsi="Times New Roman" w:cs="Times New Roman"/>
          <w:sz w:val="24"/>
          <w:szCs w:val="24"/>
        </w:rPr>
        <w:t>yet</w:t>
      </w:r>
      <w:r w:rsidR="00D94FF8">
        <w:rPr>
          <w:rFonts w:ascii="Times New Roman" w:hAnsi="Times New Roman" w:cs="Times New Roman"/>
          <w:sz w:val="24"/>
          <w:szCs w:val="24"/>
        </w:rPr>
        <w:t xml:space="preserve"> they are trying to allocate it. They should </w:t>
      </w:r>
      <w:r w:rsidR="00F8547A">
        <w:rPr>
          <w:rFonts w:ascii="Times New Roman" w:hAnsi="Times New Roman" w:cs="Times New Roman"/>
          <w:sz w:val="24"/>
          <w:szCs w:val="24"/>
        </w:rPr>
        <w:t xml:space="preserve">therefore </w:t>
      </w:r>
      <w:r w:rsidR="00D94FF8">
        <w:rPr>
          <w:rFonts w:ascii="Times New Roman" w:hAnsi="Times New Roman" w:cs="Times New Roman"/>
          <w:sz w:val="24"/>
          <w:szCs w:val="24"/>
        </w:rPr>
        <w:t>be retrained.</w:t>
      </w:r>
      <w:r w:rsidR="00F8547A">
        <w:rPr>
          <w:rFonts w:ascii="Times New Roman" w:hAnsi="Times New Roman" w:cs="Times New Roman"/>
          <w:sz w:val="24"/>
          <w:szCs w:val="24"/>
        </w:rPr>
        <w:t xml:space="preserve"> He prayed that the application be allowed with costs.</w:t>
      </w:r>
    </w:p>
    <w:p w:rsidR="0082203F" w:rsidRDefault="00F8547A" w:rsidP="008220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respondents </w:t>
      </w:r>
      <w:proofErr w:type="spellStart"/>
      <w:r w:rsidR="00771BB1">
        <w:rPr>
          <w:rFonts w:ascii="Times New Roman" w:hAnsi="Times New Roman" w:cs="Times New Roman"/>
          <w:sz w:val="24"/>
          <w:szCs w:val="24"/>
        </w:rPr>
        <w:t>Ms.</w:t>
      </w:r>
      <w:proofErr w:type="spellEnd"/>
      <w:r w:rsidR="00771BB1">
        <w:rPr>
          <w:rFonts w:ascii="Times New Roman" w:hAnsi="Times New Roman" w:cs="Times New Roman"/>
          <w:sz w:val="24"/>
          <w:szCs w:val="24"/>
        </w:rPr>
        <w:t xml:space="preserve"> </w:t>
      </w:r>
      <w:proofErr w:type="spellStart"/>
      <w:r w:rsidR="00771BB1">
        <w:rPr>
          <w:rFonts w:ascii="Times New Roman" w:hAnsi="Times New Roman" w:cs="Times New Roman"/>
          <w:sz w:val="24"/>
          <w:szCs w:val="24"/>
        </w:rPr>
        <w:t>Mudoola</w:t>
      </w:r>
      <w:proofErr w:type="spellEnd"/>
      <w:r w:rsidR="00771BB1">
        <w:rPr>
          <w:rFonts w:ascii="Times New Roman" w:hAnsi="Times New Roman" w:cs="Times New Roman"/>
          <w:sz w:val="24"/>
          <w:szCs w:val="24"/>
        </w:rPr>
        <w:t xml:space="preserve"> Diana, State Attorney, submitted that </w:t>
      </w:r>
      <w:r w:rsidR="00AE6021">
        <w:rPr>
          <w:rFonts w:ascii="Times New Roman" w:hAnsi="Times New Roman" w:cs="Times New Roman"/>
          <w:sz w:val="24"/>
          <w:szCs w:val="24"/>
        </w:rPr>
        <w:t>a</w:t>
      </w:r>
      <w:r w:rsidR="0082203F">
        <w:rPr>
          <w:rFonts w:ascii="Times New Roman" w:hAnsi="Times New Roman" w:cs="Times New Roman"/>
          <w:sz w:val="24"/>
          <w:szCs w:val="24"/>
        </w:rPr>
        <w:t xml:space="preserve">ccording to section 64 of </w:t>
      </w:r>
      <w:r w:rsidR="00AE6021" w:rsidRPr="00AE6021">
        <w:rPr>
          <w:rFonts w:ascii="Times New Roman" w:hAnsi="Times New Roman" w:cs="Times New Roman"/>
          <w:i/>
          <w:sz w:val="24"/>
          <w:szCs w:val="24"/>
        </w:rPr>
        <w:t>T</w:t>
      </w:r>
      <w:r w:rsidR="0082203F" w:rsidRPr="00AE6021">
        <w:rPr>
          <w:rFonts w:ascii="Times New Roman" w:hAnsi="Times New Roman" w:cs="Times New Roman"/>
          <w:i/>
          <w:sz w:val="24"/>
          <w:szCs w:val="24"/>
        </w:rPr>
        <w:t>he Land Act</w:t>
      </w:r>
      <w:r w:rsidR="00AE6021">
        <w:rPr>
          <w:rFonts w:ascii="Times New Roman" w:hAnsi="Times New Roman" w:cs="Times New Roman"/>
          <w:sz w:val="24"/>
          <w:szCs w:val="24"/>
        </w:rPr>
        <w:t>, the</w:t>
      </w:r>
      <w:r w:rsidR="0082203F">
        <w:rPr>
          <w:rFonts w:ascii="Times New Roman" w:hAnsi="Times New Roman" w:cs="Times New Roman"/>
          <w:sz w:val="24"/>
          <w:szCs w:val="24"/>
        </w:rPr>
        <w:t xml:space="preserve"> powers of supervision </w:t>
      </w:r>
      <w:r w:rsidR="00AE6021">
        <w:rPr>
          <w:rFonts w:ascii="Times New Roman" w:hAnsi="Times New Roman" w:cs="Times New Roman"/>
          <w:sz w:val="24"/>
          <w:szCs w:val="24"/>
        </w:rPr>
        <w:t xml:space="preserve">of Area Land Committees </w:t>
      </w:r>
      <w:r w:rsidR="0082203F">
        <w:rPr>
          <w:rFonts w:ascii="Times New Roman" w:hAnsi="Times New Roman" w:cs="Times New Roman"/>
          <w:sz w:val="24"/>
          <w:szCs w:val="24"/>
        </w:rPr>
        <w:t xml:space="preserve">are </w:t>
      </w:r>
      <w:r w:rsidR="0082203F">
        <w:rPr>
          <w:rFonts w:ascii="Times New Roman" w:hAnsi="Times New Roman" w:cs="Times New Roman"/>
          <w:sz w:val="24"/>
          <w:szCs w:val="24"/>
        </w:rPr>
        <w:lastRenderedPageBreak/>
        <w:t xml:space="preserve">with the sub-county. The duty </w:t>
      </w:r>
      <w:r w:rsidR="00AE6021">
        <w:rPr>
          <w:rFonts w:ascii="Times New Roman" w:hAnsi="Times New Roman" w:cs="Times New Roman"/>
          <w:sz w:val="24"/>
          <w:szCs w:val="24"/>
        </w:rPr>
        <w:t xml:space="preserve">therefore </w:t>
      </w:r>
      <w:r w:rsidR="0082203F">
        <w:rPr>
          <w:rFonts w:ascii="Times New Roman" w:hAnsi="Times New Roman" w:cs="Times New Roman"/>
          <w:sz w:val="24"/>
          <w:szCs w:val="24"/>
        </w:rPr>
        <w:t xml:space="preserve">lies with </w:t>
      </w:r>
      <w:proofErr w:type="spellStart"/>
      <w:r w:rsidR="0082203F">
        <w:rPr>
          <w:rFonts w:ascii="Times New Roman" w:hAnsi="Times New Roman" w:cs="Times New Roman"/>
          <w:sz w:val="24"/>
          <w:szCs w:val="24"/>
        </w:rPr>
        <w:t>Moyo</w:t>
      </w:r>
      <w:proofErr w:type="spellEnd"/>
      <w:r w:rsidR="0082203F">
        <w:rPr>
          <w:rFonts w:ascii="Times New Roman" w:hAnsi="Times New Roman" w:cs="Times New Roman"/>
          <w:sz w:val="24"/>
          <w:szCs w:val="24"/>
        </w:rPr>
        <w:t xml:space="preserve"> Town Council</w:t>
      </w:r>
      <w:r w:rsidR="00AE6021">
        <w:rPr>
          <w:rFonts w:ascii="Times New Roman" w:hAnsi="Times New Roman" w:cs="Times New Roman"/>
          <w:sz w:val="24"/>
          <w:szCs w:val="24"/>
        </w:rPr>
        <w:t xml:space="preserve"> and not the respondents</w:t>
      </w:r>
      <w:r w:rsidR="0082203F">
        <w:rPr>
          <w:rFonts w:ascii="Times New Roman" w:hAnsi="Times New Roman" w:cs="Times New Roman"/>
          <w:sz w:val="24"/>
          <w:szCs w:val="24"/>
        </w:rPr>
        <w:t>. Para</w:t>
      </w:r>
      <w:r w:rsidR="00AE6021">
        <w:rPr>
          <w:rFonts w:ascii="Times New Roman" w:hAnsi="Times New Roman" w:cs="Times New Roman"/>
          <w:sz w:val="24"/>
          <w:szCs w:val="24"/>
        </w:rPr>
        <w:t>graphs</w:t>
      </w:r>
      <w:r w:rsidR="0082203F">
        <w:rPr>
          <w:rFonts w:ascii="Times New Roman" w:hAnsi="Times New Roman" w:cs="Times New Roman"/>
          <w:sz w:val="24"/>
          <w:szCs w:val="24"/>
        </w:rPr>
        <w:t xml:space="preserve"> 8 10, 13 </w:t>
      </w:r>
      <w:r w:rsidR="00AE6021">
        <w:rPr>
          <w:rFonts w:ascii="Times New Roman" w:hAnsi="Times New Roman" w:cs="Times New Roman"/>
          <w:sz w:val="24"/>
          <w:szCs w:val="24"/>
        </w:rPr>
        <w:t>of the affidavit in support of the application reveal that letters</w:t>
      </w:r>
      <w:r w:rsidR="0082203F">
        <w:rPr>
          <w:rFonts w:ascii="Times New Roman" w:hAnsi="Times New Roman" w:cs="Times New Roman"/>
          <w:sz w:val="24"/>
          <w:szCs w:val="24"/>
        </w:rPr>
        <w:t xml:space="preserve"> were </w:t>
      </w:r>
      <w:r w:rsidR="00AE6021">
        <w:rPr>
          <w:rFonts w:ascii="Times New Roman" w:hAnsi="Times New Roman" w:cs="Times New Roman"/>
          <w:sz w:val="24"/>
          <w:szCs w:val="24"/>
        </w:rPr>
        <w:t>written directed</w:t>
      </w:r>
      <w:r w:rsidR="0082203F">
        <w:rPr>
          <w:rFonts w:ascii="Times New Roman" w:hAnsi="Times New Roman" w:cs="Times New Roman"/>
          <w:sz w:val="24"/>
          <w:szCs w:val="24"/>
        </w:rPr>
        <w:t xml:space="preserve"> to </w:t>
      </w:r>
      <w:proofErr w:type="spellStart"/>
      <w:r w:rsidR="0082203F">
        <w:rPr>
          <w:rFonts w:ascii="Times New Roman" w:hAnsi="Times New Roman" w:cs="Times New Roman"/>
          <w:sz w:val="24"/>
          <w:szCs w:val="24"/>
        </w:rPr>
        <w:t>Moyo</w:t>
      </w:r>
      <w:proofErr w:type="spellEnd"/>
      <w:r w:rsidR="0082203F">
        <w:rPr>
          <w:rFonts w:ascii="Times New Roman" w:hAnsi="Times New Roman" w:cs="Times New Roman"/>
          <w:sz w:val="24"/>
          <w:szCs w:val="24"/>
        </w:rPr>
        <w:t xml:space="preserve"> </w:t>
      </w:r>
      <w:r w:rsidR="00AE6021">
        <w:rPr>
          <w:rFonts w:ascii="Times New Roman" w:hAnsi="Times New Roman" w:cs="Times New Roman"/>
          <w:sz w:val="24"/>
          <w:szCs w:val="24"/>
        </w:rPr>
        <w:t>Town</w:t>
      </w:r>
      <w:r w:rsidR="0082203F">
        <w:rPr>
          <w:rFonts w:ascii="Times New Roman" w:hAnsi="Times New Roman" w:cs="Times New Roman"/>
          <w:sz w:val="24"/>
          <w:szCs w:val="24"/>
        </w:rPr>
        <w:t xml:space="preserve"> Council. This is land within the Town Council. Section 6 of </w:t>
      </w:r>
      <w:r w:rsidR="00F94FA1" w:rsidRPr="00F94FA1">
        <w:rPr>
          <w:rFonts w:ascii="Times New Roman" w:hAnsi="Times New Roman" w:cs="Times New Roman"/>
          <w:i/>
          <w:sz w:val="24"/>
          <w:szCs w:val="24"/>
        </w:rPr>
        <w:t>T</w:t>
      </w:r>
      <w:r w:rsidR="0082203F" w:rsidRPr="00F94FA1">
        <w:rPr>
          <w:rFonts w:ascii="Times New Roman" w:hAnsi="Times New Roman" w:cs="Times New Roman"/>
          <w:i/>
          <w:sz w:val="24"/>
          <w:szCs w:val="24"/>
        </w:rPr>
        <w:t>he Local Government Act</w:t>
      </w:r>
      <w:r w:rsidR="0082203F">
        <w:rPr>
          <w:rFonts w:ascii="Times New Roman" w:hAnsi="Times New Roman" w:cs="Times New Roman"/>
          <w:sz w:val="24"/>
          <w:szCs w:val="24"/>
        </w:rPr>
        <w:t xml:space="preserve"> grants corporate existence </w:t>
      </w:r>
      <w:r w:rsidR="00F94FA1">
        <w:rPr>
          <w:rFonts w:ascii="Times New Roman" w:hAnsi="Times New Roman" w:cs="Times New Roman"/>
          <w:sz w:val="24"/>
          <w:szCs w:val="24"/>
        </w:rPr>
        <w:t>to the sub-county Local Governments and therefore the</w:t>
      </w:r>
      <w:r w:rsidR="0082203F">
        <w:rPr>
          <w:rFonts w:ascii="Times New Roman" w:hAnsi="Times New Roman" w:cs="Times New Roman"/>
          <w:sz w:val="24"/>
          <w:szCs w:val="24"/>
        </w:rPr>
        <w:t xml:space="preserve"> acts complained of are </w:t>
      </w:r>
      <w:r w:rsidR="00F94FA1">
        <w:rPr>
          <w:rFonts w:ascii="Times New Roman" w:hAnsi="Times New Roman" w:cs="Times New Roman"/>
          <w:sz w:val="24"/>
          <w:szCs w:val="24"/>
        </w:rPr>
        <w:t>acts</w:t>
      </w:r>
      <w:r w:rsidR="0082203F">
        <w:rPr>
          <w:rFonts w:ascii="Times New Roman" w:hAnsi="Times New Roman" w:cs="Times New Roman"/>
          <w:sz w:val="24"/>
          <w:szCs w:val="24"/>
        </w:rPr>
        <w:t xml:space="preserve"> of </w:t>
      </w:r>
      <w:r w:rsidR="00F94FA1">
        <w:rPr>
          <w:rFonts w:ascii="Times New Roman" w:hAnsi="Times New Roman" w:cs="Times New Roman"/>
          <w:sz w:val="24"/>
          <w:szCs w:val="24"/>
        </w:rPr>
        <w:t xml:space="preserve">the </w:t>
      </w:r>
      <w:r w:rsidR="0082203F">
        <w:rPr>
          <w:rFonts w:ascii="Times New Roman" w:hAnsi="Times New Roman" w:cs="Times New Roman"/>
          <w:sz w:val="24"/>
          <w:szCs w:val="24"/>
        </w:rPr>
        <w:t xml:space="preserve">Town Council. </w:t>
      </w:r>
    </w:p>
    <w:p w:rsidR="0082203F" w:rsidRDefault="007F6E5E" w:rsidP="0082203F">
      <w:pPr>
        <w:spacing w:line="360" w:lineRule="auto"/>
        <w:jc w:val="both"/>
        <w:rPr>
          <w:rFonts w:ascii="Times New Roman" w:hAnsi="Times New Roman" w:cs="Times New Roman"/>
          <w:sz w:val="24"/>
          <w:szCs w:val="24"/>
        </w:rPr>
      </w:pPr>
      <w:r>
        <w:rPr>
          <w:rFonts w:ascii="Times New Roman" w:hAnsi="Times New Roman" w:cs="Times New Roman"/>
          <w:sz w:val="24"/>
          <w:szCs w:val="24"/>
        </w:rPr>
        <w:t>It is t</w:t>
      </w:r>
      <w:r w:rsidR="0082203F">
        <w:rPr>
          <w:rFonts w:ascii="Times New Roman" w:hAnsi="Times New Roman" w:cs="Times New Roman"/>
          <w:sz w:val="24"/>
          <w:szCs w:val="24"/>
        </w:rPr>
        <w:t xml:space="preserve">he Local Government </w:t>
      </w:r>
      <w:r w:rsidR="00F94FA1">
        <w:rPr>
          <w:rFonts w:ascii="Times New Roman" w:hAnsi="Times New Roman" w:cs="Times New Roman"/>
          <w:sz w:val="24"/>
          <w:szCs w:val="24"/>
        </w:rPr>
        <w:t xml:space="preserve">at that level that </w:t>
      </w:r>
      <w:r w:rsidR="0082203F">
        <w:rPr>
          <w:rFonts w:ascii="Times New Roman" w:hAnsi="Times New Roman" w:cs="Times New Roman"/>
          <w:sz w:val="24"/>
          <w:szCs w:val="24"/>
        </w:rPr>
        <w:t xml:space="preserve">has </w:t>
      </w:r>
      <w:r w:rsidR="00F94FA1">
        <w:rPr>
          <w:rFonts w:ascii="Times New Roman" w:hAnsi="Times New Roman" w:cs="Times New Roman"/>
          <w:sz w:val="24"/>
          <w:szCs w:val="24"/>
        </w:rPr>
        <w:t>failed</w:t>
      </w:r>
      <w:r w:rsidR="0082203F">
        <w:rPr>
          <w:rFonts w:ascii="Times New Roman" w:hAnsi="Times New Roman" w:cs="Times New Roman"/>
          <w:sz w:val="24"/>
          <w:szCs w:val="24"/>
        </w:rPr>
        <w:t xml:space="preserve"> to act</w:t>
      </w:r>
      <w:r w:rsidR="00F94FA1">
        <w:rPr>
          <w:rFonts w:ascii="Times New Roman" w:hAnsi="Times New Roman" w:cs="Times New Roman"/>
          <w:sz w:val="24"/>
          <w:szCs w:val="24"/>
        </w:rPr>
        <w:t xml:space="preserve"> and not the first respondent</w:t>
      </w:r>
      <w:r w:rsidR="0082203F">
        <w:rPr>
          <w:rFonts w:ascii="Times New Roman" w:hAnsi="Times New Roman" w:cs="Times New Roman"/>
          <w:sz w:val="24"/>
          <w:szCs w:val="24"/>
        </w:rPr>
        <w:t xml:space="preserve">. The issue was never brought to the attention of the </w:t>
      </w:r>
      <w:r w:rsidR="00F94FA1">
        <w:rPr>
          <w:rFonts w:ascii="Times New Roman" w:hAnsi="Times New Roman" w:cs="Times New Roman"/>
          <w:sz w:val="24"/>
          <w:szCs w:val="24"/>
        </w:rPr>
        <w:t>first</w:t>
      </w:r>
      <w:r w:rsidR="0082203F">
        <w:rPr>
          <w:rFonts w:ascii="Times New Roman" w:hAnsi="Times New Roman" w:cs="Times New Roman"/>
          <w:sz w:val="24"/>
          <w:szCs w:val="24"/>
        </w:rPr>
        <w:t xml:space="preserve"> </w:t>
      </w:r>
      <w:r w:rsidR="00F94FA1">
        <w:rPr>
          <w:rFonts w:ascii="Times New Roman" w:hAnsi="Times New Roman" w:cs="Times New Roman"/>
          <w:sz w:val="24"/>
          <w:szCs w:val="24"/>
        </w:rPr>
        <w:t>respondent</w:t>
      </w:r>
      <w:r w:rsidR="0082203F">
        <w:rPr>
          <w:rFonts w:ascii="Times New Roman" w:hAnsi="Times New Roman" w:cs="Times New Roman"/>
          <w:sz w:val="24"/>
          <w:szCs w:val="24"/>
        </w:rPr>
        <w:t xml:space="preserve">. </w:t>
      </w:r>
      <w:r w:rsidR="00F94FA1">
        <w:rPr>
          <w:rFonts w:ascii="Times New Roman" w:hAnsi="Times New Roman" w:cs="Times New Roman"/>
          <w:sz w:val="24"/>
          <w:szCs w:val="24"/>
        </w:rPr>
        <w:t>Although the first respondent</w:t>
      </w:r>
      <w:r w:rsidR="0082203F">
        <w:rPr>
          <w:rFonts w:ascii="Times New Roman" w:hAnsi="Times New Roman" w:cs="Times New Roman"/>
          <w:sz w:val="24"/>
          <w:szCs w:val="24"/>
        </w:rPr>
        <w:t xml:space="preserve"> ha</w:t>
      </w:r>
      <w:r w:rsidR="00F94FA1">
        <w:rPr>
          <w:rFonts w:ascii="Times New Roman" w:hAnsi="Times New Roman" w:cs="Times New Roman"/>
          <w:sz w:val="24"/>
          <w:szCs w:val="24"/>
        </w:rPr>
        <w:t>s</w:t>
      </w:r>
      <w:r w:rsidR="0082203F">
        <w:rPr>
          <w:rFonts w:ascii="Times New Roman" w:hAnsi="Times New Roman" w:cs="Times New Roman"/>
          <w:sz w:val="24"/>
          <w:szCs w:val="24"/>
        </w:rPr>
        <w:t xml:space="preserve"> </w:t>
      </w:r>
      <w:r w:rsidR="00F94FA1">
        <w:rPr>
          <w:rFonts w:ascii="Times New Roman" w:hAnsi="Times New Roman" w:cs="Times New Roman"/>
          <w:sz w:val="24"/>
          <w:szCs w:val="24"/>
        </w:rPr>
        <w:t>a</w:t>
      </w:r>
      <w:r w:rsidR="0082203F">
        <w:rPr>
          <w:rFonts w:ascii="Times New Roman" w:hAnsi="Times New Roman" w:cs="Times New Roman"/>
          <w:sz w:val="24"/>
          <w:szCs w:val="24"/>
        </w:rPr>
        <w:t xml:space="preserve"> duty to supervise</w:t>
      </w:r>
      <w:r w:rsidR="00F94FA1">
        <w:rPr>
          <w:rFonts w:ascii="Times New Roman" w:hAnsi="Times New Roman" w:cs="Times New Roman"/>
          <w:sz w:val="24"/>
          <w:szCs w:val="24"/>
        </w:rPr>
        <w:t xml:space="preserve"> the lower levels of government, the</w:t>
      </w:r>
      <w:r w:rsidR="0082203F">
        <w:rPr>
          <w:rFonts w:ascii="Times New Roman" w:hAnsi="Times New Roman" w:cs="Times New Roman"/>
          <w:sz w:val="24"/>
          <w:szCs w:val="24"/>
        </w:rPr>
        <w:t xml:space="preserve"> </w:t>
      </w:r>
      <w:r w:rsidR="00F94FA1">
        <w:rPr>
          <w:rFonts w:ascii="Times New Roman" w:hAnsi="Times New Roman" w:cs="Times New Roman"/>
          <w:sz w:val="24"/>
          <w:szCs w:val="24"/>
        </w:rPr>
        <w:t>supervision</w:t>
      </w:r>
      <w:r w:rsidR="0082203F">
        <w:rPr>
          <w:rFonts w:ascii="Times New Roman" w:hAnsi="Times New Roman" w:cs="Times New Roman"/>
          <w:sz w:val="24"/>
          <w:szCs w:val="24"/>
        </w:rPr>
        <w:t xml:space="preserve"> of the lower levels is through </w:t>
      </w:r>
      <w:r w:rsidR="00F94FA1">
        <w:rPr>
          <w:rFonts w:ascii="Times New Roman" w:hAnsi="Times New Roman" w:cs="Times New Roman"/>
          <w:sz w:val="24"/>
          <w:szCs w:val="24"/>
        </w:rPr>
        <w:t>minutes</w:t>
      </w:r>
      <w:r w:rsidR="0082203F">
        <w:rPr>
          <w:rFonts w:ascii="Times New Roman" w:hAnsi="Times New Roman" w:cs="Times New Roman"/>
          <w:sz w:val="24"/>
          <w:szCs w:val="24"/>
        </w:rPr>
        <w:t xml:space="preserve"> and reports. They never have </w:t>
      </w:r>
      <w:r>
        <w:rPr>
          <w:rFonts w:ascii="Times New Roman" w:hAnsi="Times New Roman" w:cs="Times New Roman"/>
          <w:sz w:val="24"/>
          <w:szCs w:val="24"/>
        </w:rPr>
        <w:t xml:space="preserve">had </w:t>
      </w:r>
      <w:r w:rsidR="0082203F">
        <w:rPr>
          <w:rFonts w:ascii="Times New Roman" w:hAnsi="Times New Roman" w:cs="Times New Roman"/>
          <w:sz w:val="24"/>
          <w:szCs w:val="24"/>
        </w:rPr>
        <w:t>an opportunity to act</w:t>
      </w:r>
      <w:r w:rsidR="00F94FA1">
        <w:rPr>
          <w:rFonts w:ascii="Times New Roman" w:hAnsi="Times New Roman" w:cs="Times New Roman"/>
          <w:sz w:val="24"/>
          <w:szCs w:val="24"/>
        </w:rPr>
        <w:t xml:space="preserve"> because no such minutes and reports have been forwarded to them</w:t>
      </w:r>
      <w:r w:rsidR="0082203F">
        <w:rPr>
          <w:rFonts w:ascii="Times New Roman" w:hAnsi="Times New Roman" w:cs="Times New Roman"/>
          <w:sz w:val="24"/>
          <w:szCs w:val="24"/>
        </w:rPr>
        <w:t>. Since</w:t>
      </w:r>
      <w:r w:rsidR="00F94FA1">
        <w:rPr>
          <w:rFonts w:ascii="Times New Roman" w:hAnsi="Times New Roman" w:cs="Times New Roman"/>
          <w:sz w:val="24"/>
          <w:szCs w:val="24"/>
        </w:rPr>
        <w:t xml:space="preserve"> the filing of the application, they have not taken steps to inquire into the complaint because they have no duty to do so. </w:t>
      </w:r>
      <w:r w:rsidR="0082203F">
        <w:rPr>
          <w:rFonts w:ascii="Times New Roman" w:hAnsi="Times New Roman" w:cs="Times New Roman"/>
          <w:sz w:val="24"/>
          <w:szCs w:val="24"/>
        </w:rPr>
        <w:t>S</w:t>
      </w:r>
      <w:r w:rsidR="00F94FA1">
        <w:rPr>
          <w:rFonts w:ascii="Times New Roman" w:hAnsi="Times New Roman" w:cs="Times New Roman"/>
          <w:sz w:val="24"/>
          <w:szCs w:val="24"/>
        </w:rPr>
        <w:t>ection</w:t>
      </w:r>
      <w:r w:rsidR="0082203F">
        <w:rPr>
          <w:rFonts w:ascii="Times New Roman" w:hAnsi="Times New Roman" w:cs="Times New Roman"/>
          <w:sz w:val="24"/>
          <w:szCs w:val="24"/>
        </w:rPr>
        <w:t xml:space="preserve"> 7 of </w:t>
      </w:r>
      <w:r w:rsidR="00F94FA1" w:rsidRPr="00F94FA1">
        <w:rPr>
          <w:rFonts w:ascii="Times New Roman" w:hAnsi="Times New Roman" w:cs="Times New Roman"/>
          <w:i/>
          <w:sz w:val="24"/>
          <w:szCs w:val="24"/>
        </w:rPr>
        <w:t>T</w:t>
      </w:r>
      <w:r w:rsidR="0082203F" w:rsidRPr="00F94FA1">
        <w:rPr>
          <w:rFonts w:ascii="Times New Roman" w:hAnsi="Times New Roman" w:cs="Times New Roman"/>
          <w:i/>
          <w:sz w:val="24"/>
          <w:szCs w:val="24"/>
        </w:rPr>
        <w:t>he Land Act</w:t>
      </w:r>
      <w:r w:rsidR="0082203F">
        <w:rPr>
          <w:rFonts w:ascii="Times New Roman" w:hAnsi="Times New Roman" w:cs="Times New Roman"/>
          <w:sz w:val="24"/>
          <w:szCs w:val="24"/>
        </w:rPr>
        <w:t xml:space="preserve"> stipulates </w:t>
      </w:r>
      <w:r w:rsidR="00F94FA1">
        <w:rPr>
          <w:rFonts w:ascii="Times New Roman" w:hAnsi="Times New Roman" w:cs="Times New Roman"/>
          <w:sz w:val="24"/>
          <w:szCs w:val="24"/>
        </w:rPr>
        <w:t>the</w:t>
      </w:r>
      <w:r w:rsidR="0082203F">
        <w:rPr>
          <w:rFonts w:ascii="Times New Roman" w:hAnsi="Times New Roman" w:cs="Times New Roman"/>
          <w:sz w:val="24"/>
          <w:szCs w:val="24"/>
        </w:rPr>
        <w:t xml:space="preserve"> </w:t>
      </w:r>
      <w:r w:rsidR="00F94FA1">
        <w:rPr>
          <w:rFonts w:ascii="Times New Roman" w:hAnsi="Times New Roman" w:cs="Times New Roman"/>
          <w:sz w:val="24"/>
          <w:szCs w:val="24"/>
        </w:rPr>
        <w:t>duties</w:t>
      </w:r>
      <w:r w:rsidR="0082203F">
        <w:rPr>
          <w:rFonts w:ascii="Times New Roman" w:hAnsi="Times New Roman" w:cs="Times New Roman"/>
          <w:sz w:val="24"/>
          <w:szCs w:val="24"/>
        </w:rPr>
        <w:t xml:space="preserve"> of the </w:t>
      </w:r>
      <w:r w:rsidR="00F94FA1">
        <w:rPr>
          <w:rFonts w:ascii="Times New Roman" w:hAnsi="Times New Roman" w:cs="Times New Roman"/>
          <w:sz w:val="24"/>
          <w:szCs w:val="24"/>
        </w:rPr>
        <w:t>Land</w:t>
      </w:r>
      <w:r w:rsidR="0082203F">
        <w:rPr>
          <w:rFonts w:ascii="Times New Roman" w:hAnsi="Times New Roman" w:cs="Times New Roman"/>
          <w:sz w:val="24"/>
          <w:szCs w:val="24"/>
        </w:rPr>
        <w:t xml:space="preserve"> Boar</w:t>
      </w:r>
      <w:r w:rsidR="00F94FA1">
        <w:rPr>
          <w:rFonts w:ascii="Times New Roman" w:hAnsi="Times New Roman" w:cs="Times New Roman"/>
          <w:sz w:val="24"/>
          <w:szCs w:val="24"/>
        </w:rPr>
        <w:t>d</w:t>
      </w:r>
      <w:r w:rsidR="0082203F">
        <w:rPr>
          <w:rFonts w:ascii="Times New Roman" w:hAnsi="Times New Roman" w:cs="Times New Roman"/>
          <w:sz w:val="24"/>
          <w:szCs w:val="24"/>
        </w:rPr>
        <w:t xml:space="preserve">s. Their duty </w:t>
      </w:r>
      <w:r w:rsidR="00F94FA1">
        <w:rPr>
          <w:rFonts w:ascii="Times New Roman" w:hAnsi="Times New Roman" w:cs="Times New Roman"/>
          <w:sz w:val="24"/>
          <w:szCs w:val="24"/>
        </w:rPr>
        <w:t>is to</w:t>
      </w:r>
      <w:r w:rsidR="0082203F">
        <w:rPr>
          <w:rFonts w:ascii="Times New Roman" w:hAnsi="Times New Roman" w:cs="Times New Roman"/>
          <w:sz w:val="24"/>
          <w:szCs w:val="24"/>
        </w:rPr>
        <w:t xml:space="preserve"> receive recommendation </w:t>
      </w:r>
      <w:r w:rsidR="00F94FA1">
        <w:rPr>
          <w:rFonts w:ascii="Times New Roman" w:hAnsi="Times New Roman" w:cs="Times New Roman"/>
          <w:sz w:val="24"/>
          <w:szCs w:val="24"/>
        </w:rPr>
        <w:t>from</w:t>
      </w:r>
      <w:r w:rsidR="0082203F">
        <w:rPr>
          <w:rFonts w:ascii="Times New Roman" w:hAnsi="Times New Roman" w:cs="Times New Roman"/>
          <w:sz w:val="24"/>
          <w:szCs w:val="24"/>
        </w:rPr>
        <w:t xml:space="preserve"> the </w:t>
      </w:r>
      <w:r w:rsidR="00F94FA1">
        <w:rPr>
          <w:rFonts w:ascii="Times New Roman" w:hAnsi="Times New Roman" w:cs="Times New Roman"/>
          <w:sz w:val="24"/>
          <w:szCs w:val="24"/>
        </w:rPr>
        <w:t>Area</w:t>
      </w:r>
      <w:r w:rsidR="0082203F">
        <w:rPr>
          <w:rFonts w:ascii="Times New Roman" w:hAnsi="Times New Roman" w:cs="Times New Roman"/>
          <w:sz w:val="24"/>
          <w:szCs w:val="24"/>
        </w:rPr>
        <w:t xml:space="preserve"> Land Committee. Land in urban areas does not requi</w:t>
      </w:r>
      <w:r w:rsidR="00F94FA1">
        <w:rPr>
          <w:rFonts w:ascii="Times New Roman" w:hAnsi="Times New Roman" w:cs="Times New Roman"/>
          <w:sz w:val="24"/>
          <w:szCs w:val="24"/>
        </w:rPr>
        <w:t xml:space="preserve">re these reports. The function </w:t>
      </w:r>
      <w:r w:rsidR="0082203F">
        <w:rPr>
          <w:rFonts w:ascii="Times New Roman" w:hAnsi="Times New Roman" w:cs="Times New Roman"/>
          <w:sz w:val="24"/>
          <w:szCs w:val="24"/>
        </w:rPr>
        <w:t xml:space="preserve">of the </w:t>
      </w:r>
      <w:r w:rsidR="00F94FA1">
        <w:rPr>
          <w:rFonts w:ascii="Times New Roman" w:hAnsi="Times New Roman" w:cs="Times New Roman"/>
          <w:sz w:val="24"/>
          <w:szCs w:val="24"/>
        </w:rPr>
        <w:t>board and those of</w:t>
      </w:r>
      <w:r w:rsidR="0082203F">
        <w:rPr>
          <w:rFonts w:ascii="Times New Roman" w:hAnsi="Times New Roman" w:cs="Times New Roman"/>
          <w:sz w:val="24"/>
          <w:szCs w:val="24"/>
        </w:rPr>
        <w:t xml:space="preserve"> the committees are independent. </w:t>
      </w:r>
      <w:r w:rsidR="00F94FA1">
        <w:rPr>
          <w:rFonts w:ascii="Times New Roman" w:hAnsi="Times New Roman" w:cs="Times New Roman"/>
          <w:sz w:val="24"/>
          <w:szCs w:val="24"/>
        </w:rPr>
        <w:t>The board has</w:t>
      </w:r>
      <w:r w:rsidR="0082203F">
        <w:rPr>
          <w:rFonts w:ascii="Times New Roman" w:hAnsi="Times New Roman" w:cs="Times New Roman"/>
          <w:sz w:val="24"/>
          <w:szCs w:val="24"/>
        </w:rPr>
        <w:t xml:space="preserve"> no </w:t>
      </w:r>
      <w:r w:rsidR="00F94FA1">
        <w:rPr>
          <w:rFonts w:ascii="Times New Roman" w:hAnsi="Times New Roman" w:cs="Times New Roman"/>
          <w:sz w:val="24"/>
          <w:szCs w:val="24"/>
        </w:rPr>
        <w:t xml:space="preserve">obligation to supervise the Area Land Committees. </w:t>
      </w:r>
      <w:r w:rsidR="0082203F">
        <w:rPr>
          <w:rFonts w:ascii="Times New Roman" w:hAnsi="Times New Roman" w:cs="Times New Roman"/>
          <w:sz w:val="24"/>
          <w:szCs w:val="24"/>
        </w:rPr>
        <w:t xml:space="preserve">The land board </w:t>
      </w:r>
      <w:r w:rsidR="00F94FA1">
        <w:rPr>
          <w:rFonts w:ascii="Times New Roman" w:hAnsi="Times New Roman" w:cs="Times New Roman"/>
          <w:sz w:val="24"/>
          <w:szCs w:val="24"/>
        </w:rPr>
        <w:t>has</w:t>
      </w:r>
      <w:r w:rsidR="0082203F">
        <w:rPr>
          <w:rFonts w:ascii="Times New Roman" w:hAnsi="Times New Roman" w:cs="Times New Roman"/>
          <w:sz w:val="24"/>
          <w:szCs w:val="24"/>
        </w:rPr>
        <w:t xml:space="preserve"> not tried </w:t>
      </w:r>
      <w:r w:rsidR="00F94FA1">
        <w:rPr>
          <w:rFonts w:ascii="Times New Roman" w:hAnsi="Times New Roman" w:cs="Times New Roman"/>
          <w:sz w:val="24"/>
          <w:szCs w:val="24"/>
        </w:rPr>
        <w:t>to</w:t>
      </w:r>
      <w:r w:rsidR="0082203F">
        <w:rPr>
          <w:rFonts w:ascii="Times New Roman" w:hAnsi="Times New Roman" w:cs="Times New Roman"/>
          <w:sz w:val="24"/>
          <w:szCs w:val="24"/>
        </w:rPr>
        <w:t xml:space="preserve"> allocate the land. The affidavi</w:t>
      </w:r>
      <w:r w:rsidR="00F94FA1">
        <w:rPr>
          <w:rFonts w:ascii="Times New Roman" w:hAnsi="Times New Roman" w:cs="Times New Roman"/>
          <w:sz w:val="24"/>
          <w:szCs w:val="24"/>
        </w:rPr>
        <w:t xml:space="preserve">t in support of the application in its paragraph 10 refers </w:t>
      </w:r>
      <w:r w:rsidR="0082203F">
        <w:rPr>
          <w:rFonts w:ascii="Times New Roman" w:hAnsi="Times New Roman" w:cs="Times New Roman"/>
          <w:sz w:val="24"/>
          <w:szCs w:val="24"/>
        </w:rPr>
        <w:t xml:space="preserve">to </w:t>
      </w:r>
      <w:r w:rsidR="00F94FA1">
        <w:rPr>
          <w:rFonts w:ascii="Times New Roman" w:hAnsi="Times New Roman" w:cs="Times New Roman"/>
          <w:sz w:val="24"/>
          <w:szCs w:val="24"/>
        </w:rPr>
        <w:t>Annexure</w:t>
      </w:r>
      <w:r w:rsidR="0082203F">
        <w:rPr>
          <w:rFonts w:ascii="Times New Roman" w:hAnsi="Times New Roman" w:cs="Times New Roman"/>
          <w:sz w:val="24"/>
          <w:szCs w:val="24"/>
        </w:rPr>
        <w:t xml:space="preserve"> </w:t>
      </w:r>
      <w:r w:rsidR="00F94FA1">
        <w:rPr>
          <w:rFonts w:ascii="Times New Roman" w:hAnsi="Times New Roman" w:cs="Times New Roman"/>
          <w:sz w:val="24"/>
          <w:szCs w:val="24"/>
        </w:rPr>
        <w:t>“</w:t>
      </w:r>
      <w:r w:rsidR="0082203F">
        <w:rPr>
          <w:rFonts w:ascii="Times New Roman" w:hAnsi="Times New Roman" w:cs="Times New Roman"/>
          <w:sz w:val="24"/>
          <w:szCs w:val="24"/>
        </w:rPr>
        <w:t>G</w:t>
      </w:r>
      <w:r w:rsidR="00F94FA1">
        <w:rPr>
          <w:rFonts w:ascii="Times New Roman" w:hAnsi="Times New Roman" w:cs="Times New Roman"/>
          <w:sz w:val="24"/>
          <w:szCs w:val="24"/>
        </w:rPr>
        <w:t>”</w:t>
      </w:r>
      <w:r w:rsidR="0082203F">
        <w:rPr>
          <w:rFonts w:ascii="Times New Roman" w:hAnsi="Times New Roman" w:cs="Times New Roman"/>
          <w:sz w:val="24"/>
          <w:szCs w:val="24"/>
        </w:rPr>
        <w:t xml:space="preserve">. </w:t>
      </w:r>
      <w:r w:rsidR="00F94FA1">
        <w:rPr>
          <w:rFonts w:ascii="Times New Roman" w:hAnsi="Times New Roman" w:cs="Times New Roman"/>
          <w:sz w:val="24"/>
          <w:szCs w:val="24"/>
        </w:rPr>
        <w:t>The</w:t>
      </w:r>
      <w:r w:rsidR="0082203F">
        <w:rPr>
          <w:rFonts w:ascii="Times New Roman" w:hAnsi="Times New Roman" w:cs="Times New Roman"/>
          <w:sz w:val="24"/>
          <w:szCs w:val="24"/>
        </w:rPr>
        <w:t xml:space="preserve"> letter was from </w:t>
      </w:r>
      <w:proofErr w:type="spellStart"/>
      <w:r w:rsidR="0082203F">
        <w:rPr>
          <w:rFonts w:ascii="Times New Roman" w:hAnsi="Times New Roman" w:cs="Times New Roman"/>
          <w:sz w:val="24"/>
          <w:szCs w:val="24"/>
        </w:rPr>
        <w:t>Moyo</w:t>
      </w:r>
      <w:proofErr w:type="spellEnd"/>
      <w:r w:rsidR="0082203F">
        <w:rPr>
          <w:rFonts w:ascii="Times New Roman" w:hAnsi="Times New Roman" w:cs="Times New Roman"/>
          <w:sz w:val="24"/>
          <w:szCs w:val="24"/>
        </w:rPr>
        <w:t xml:space="preserve"> Town Council and not </w:t>
      </w:r>
      <w:r w:rsidR="00F94FA1">
        <w:rPr>
          <w:rFonts w:ascii="Times New Roman" w:hAnsi="Times New Roman" w:cs="Times New Roman"/>
          <w:sz w:val="24"/>
          <w:szCs w:val="24"/>
        </w:rPr>
        <w:t>by</w:t>
      </w:r>
      <w:r w:rsidR="0082203F">
        <w:rPr>
          <w:rFonts w:ascii="Times New Roman" w:hAnsi="Times New Roman" w:cs="Times New Roman"/>
          <w:sz w:val="24"/>
          <w:szCs w:val="24"/>
        </w:rPr>
        <w:t xml:space="preserve"> the Land Board or </w:t>
      </w:r>
      <w:proofErr w:type="spellStart"/>
      <w:r w:rsidR="0082203F">
        <w:rPr>
          <w:rFonts w:ascii="Times New Roman" w:hAnsi="Times New Roman" w:cs="Times New Roman"/>
          <w:sz w:val="24"/>
          <w:szCs w:val="24"/>
        </w:rPr>
        <w:t>Moyo</w:t>
      </w:r>
      <w:proofErr w:type="spellEnd"/>
      <w:r w:rsidR="0082203F">
        <w:rPr>
          <w:rFonts w:ascii="Times New Roman" w:hAnsi="Times New Roman" w:cs="Times New Roman"/>
          <w:sz w:val="24"/>
          <w:szCs w:val="24"/>
        </w:rPr>
        <w:t xml:space="preserve"> District </w:t>
      </w:r>
      <w:r w:rsidR="00F94FA1">
        <w:rPr>
          <w:rFonts w:ascii="Times New Roman" w:hAnsi="Times New Roman" w:cs="Times New Roman"/>
          <w:sz w:val="24"/>
          <w:szCs w:val="24"/>
        </w:rPr>
        <w:t>Local</w:t>
      </w:r>
      <w:r w:rsidR="0082203F">
        <w:rPr>
          <w:rFonts w:ascii="Times New Roman" w:hAnsi="Times New Roman" w:cs="Times New Roman"/>
          <w:sz w:val="24"/>
          <w:szCs w:val="24"/>
        </w:rPr>
        <w:t xml:space="preserve"> </w:t>
      </w:r>
      <w:r w:rsidR="00F94FA1">
        <w:rPr>
          <w:rFonts w:ascii="Times New Roman" w:hAnsi="Times New Roman" w:cs="Times New Roman"/>
          <w:sz w:val="24"/>
          <w:szCs w:val="24"/>
        </w:rPr>
        <w:t>Government</w:t>
      </w:r>
      <w:r w:rsidR="0082203F">
        <w:rPr>
          <w:rFonts w:ascii="Times New Roman" w:hAnsi="Times New Roman" w:cs="Times New Roman"/>
          <w:sz w:val="24"/>
          <w:szCs w:val="24"/>
        </w:rPr>
        <w:t xml:space="preserve">. </w:t>
      </w:r>
      <w:r w:rsidR="00F94FA1">
        <w:rPr>
          <w:rFonts w:ascii="Times New Roman" w:hAnsi="Times New Roman" w:cs="Times New Roman"/>
          <w:sz w:val="24"/>
          <w:szCs w:val="24"/>
        </w:rPr>
        <w:t>She therefore prayed that the application be dismissed with costs.</w:t>
      </w:r>
    </w:p>
    <w:p w:rsidR="007A2A7E" w:rsidRPr="001B190C" w:rsidRDefault="007A2A7E" w:rsidP="007A2A7E">
      <w:pPr>
        <w:spacing w:before="100" w:beforeAutospacing="1" w:after="100" w:afterAutospacing="1" w:line="360" w:lineRule="auto"/>
        <w:jc w:val="both"/>
        <w:rPr>
          <w:rFonts w:ascii="Times New Roman" w:eastAsia="Times New Roman" w:hAnsi="Times New Roman" w:cs="Times New Roman"/>
          <w:sz w:val="24"/>
          <w:szCs w:val="24"/>
        </w:rPr>
      </w:pPr>
      <w:r w:rsidRPr="001B190C">
        <w:rPr>
          <w:rFonts w:ascii="Times New Roman" w:eastAsia="Times New Roman" w:hAnsi="Times New Roman" w:cs="Times New Roman"/>
          <w:sz w:val="24"/>
          <w:szCs w:val="24"/>
        </w:rPr>
        <w:t xml:space="preserve">According to rule 3 of </w:t>
      </w:r>
      <w:r w:rsidRPr="001B190C">
        <w:rPr>
          <w:rFonts w:ascii="Times New Roman" w:eastAsia="Times New Roman" w:hAnsi="Times New Roman" w:cs="Times New Roman"/>
          <w:i/>
          <w:sz w:val="24"/>
          <w:szCs w:val="24"/>
        </w:rPr>
        <w:t>The Judicature (Judicial Review) Rules, 2009, S.I. 11 of 2009</w:t>
      </w:r>
      <w:r w:rsidRPr="001B190C">
        <w:rPr>
          <w:rFonts w:ascii="Times New Roman" w:eastAsia="Times New Roman" w:hAnsi="Times New Roman" w:cs="Times New Roman"/>
          <w:sz w:val="24"/>
          <w:szCs w:val="24"/>
        </w:rPr>
        <w:t xml:space="preserve">, applications may be made under section 38 (2) of </w:t>
      </w:r>
      <w:r w:rsidRPr="001B190C">
        <w:rPr>
          <w:rFonts w:ascii="Times New Roman" w:eastAsia="Times New Roman" w:hAnsi="Times New Roman" w:cs="Times New Roman"/>
          <w:i/>
          <w:sz w:val="24"/>
          <w:szCs w:val="24"/>
        </w:rPr>
        <w:t>The Judicature Act</w:t>
      </w:r>
      <w:r w:rsidRPr="001B190C">
        <w:rPr>
          <w:rFonts w:ascii="Times New Roman" w:eastAsia="Times New Roman" w:hAnsi="Times New Roman" w:cs="Times New Roman"/>
          <w:sz w:val="24"/>
          <w:szCs w:val="24"/>
        </w:rPr>
        <w:t xml:space="preserve">, for orders of mandamus, prohibition, certiorari or an injunction (by way of judicial review). Judicial review of administrative action is a procedure by which a person who has been affected by a particular administrative decision, action or failure to act of a public authority, may make an application to the High Court, which may provide a remedy if it decides that the authority has acted unlawfully. </w:t>
      </w:r>
      <w:r w:rsidRPr="001B190C">
        <w:rPr>
          <w:rFonts w:ascii="Times New Roman" w:hAnsi="Times New Roman" w:cs="Times New Roman"/>
          <w:sz w:val="24"/>
          <w:szCs w:val="24"/>
        </w:rPr>
        <w:t xml:space="preserve">While it has been said that the grounds of judicial review “defy precise definition,” most, if not all, are concerned either with the processes by which a decision was made or the scope of the power of the decision-maker.  </w:t>
      </w:r>
      <w:r w:rsidRPr="001B190C">
        <w:rPr>
          <w:rFonts w:ascii="Times New Roman" w:eastAsia="Times New Roman" w:hAnsi="Times New Roman" w:cs="Times New Roman"/>
          <w:sz w:val="24"/>
          <w:szCs w:val="24"/>
        </w:rPr>
        <w:t xml:space="preserve">A public authority will be found to have acted unlawfully if it has made a decision or done something: without the legal power to do so (unlawful on the grounds of illegality); or so unreasonable that no reasonable decision-maker could have come to the same decision or done the same thing (unlawful on the grounds of reasonableness); or without </w:t>
      </w:r>
      <w:r w:rsidRPr="001B190C">
        <w:rPr>
          <w:rFonts w:ascii="Times New Roman" w:eastAsia="Times New Roman" w:hAnsi="Times New Roman" w:cs="Times New Roman"/>
          <w:sz w:val="24"/>
          <w:szCs w:val="24"/>
        </w:rPr>
        <w:lastRenderedPageBreak/>
        <w:t xml:space="preserve">observing the rules of natural justice (unlawful on the grounds of procedural impropriety or fairness). </w:t>
      </w:r>
      <w:r w:rsidRPr="001B190C">
        <w:rPr>
          <w:rFonts w:ascii="Times New Roman" w:hAnsi="Times New Roman" w:cs="Times New Roman"/>
          <w:sz w:val="24"/>
          <w:szCs w:val="24"/>
        </w:rPr>
        <w:t>Failure to observe natural justice includes: denial of the right to be heard, the rule against actual and apprehended bias; and the probative evidence rule (a decision may be held to be invalid on this ground on the basis that there is no evidence to support the decision or that no reasonable person could have reached the decision on the available facts i.e. there is insufficient evidence to justify the decision taken).</w:t>
      </w:r>
    </w:p>
    <w:p w:rsidR="007A2A7E" w:rsidRPr="001B190C" w:rsidRDefault="007A2A7E" w:rsidP="007A2A7E">
      <w:pPr>
        <w:spacing w:before="100" w:beforeAutospacing="1" w:after="100" w:afterAutospacing="1"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Decisions made without the legal power (</w:t>
      </w:r>
      <w:r w:rsidRPr="001B190C">
        <w:rPr>
          <w:rFonts w:ascii="Times New Roman" w:eastAsia="Times New Roman" w:hAnsi="Times New Roman" w:cs="Times New Roman"/>
          <w:i/>
          <w:sz w:val="24"/>
          <w:szCs w:val="24"/>
        </w:rPr>
        <w:t>ultra vires</w:t>
      </w:r>
      <w:r w:rsidRPr="001B190C">
        <w:rPr>
          <w:rFonts w:ascii="Times New Roman" w:eastAsia="Times New Roman" w:hAnsi="Times New Roman" w:cs="Times New Roman"/>
          <w:sz w:val="24"/>
          <w:szCs w:val="24"/>
        </w:rPr>
        <w:t xml:space="preserve"> which may be narrow or extended.  The first form is that a public authority may not act beyond its statutory power: the second covers abuse of power and defects in its exercise) include; d</w:t>
      </w:r>
      <w:r w:rsidRPr="001B190C">
        <w:rPr>
          <w:rFonts w:ascii="Times New Roman" w:hAnsi="Times New Roman" w:cs="Times New Roman"/>
          <w:sz w:val="24"/>
          <w:szCs w:val="24"/>
        </w:rPr>
        <w:t xml:space="preserve">ecisions which are not authorised, decisions taken with no substantive power ore where there has been a failure to comply with procedure; decisions taken in abuse of power including, bad faith (where the power has been exercised for an ulterior purpose, that is, for a purpose other than a purpose for which the power was conferred), where power not exercised for purpose given (the purpose of the discretion may be determined from the terms and subject matter of the legislation or the scope of the instrument conferring it), where the decision is tainted with unreasonableness including duty to inquire (no reasonable person could ever have arrived at it) and taking into account irrelevant considerations in the exercise of a discretion or failing to take account of relevant considerations. It may also be as a result of failure to exercise discretion, including acting under dictation (where an official exercises a discretionary power on direction or at the behest of some other person or body.  An official may have regard to government policy but must apply their mind to the question and the decision must be their decision). </w:t>
      </w:r>
    </w:p>
    <w:p w:rsidR="007A2A7E" w:rsidRPr="001B190C" w:rsidRDefault="007A2A7E" w:rsidP="007A2A7E">
      <w:pPr>
        <w:spacing w:before="100" w:beforeAutospacing="1" w:after="100" w:afterAutospacing="1"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It may as well arise where there has been an excess of jurisdiction, including: error of law (in arriving at their decision, a decision-maker must not misinterpret the legislation under which they are acting or in any way indicate a misunderstanding of the law.  Like </w:t>
      </w:r>
      <w:r w:rsidRPr="001B190C">
        <w:rPr>
          <w:rFonts w:ascii="Times New Roman" w:hAnsi="Times New Roman" w:cs="Times New Roman"/>
          <w:i/>
          <w:sz w:val="24"/>
          <w:szCs w:val="24"/>
        </w:rPr>
        <w:t>ultra vires</w:t>
      </w:r>
      <w:r w:rsidRPr="001B190C">
        <w:rPr>
          <w:rFonts w:ascii="Times New Roman" w:hAnsi="Times New Roman" w:cs="Times New Roman"/>
          <w:sz w:val="24"/>
          <w:szCs w:val="24"/>
        </w:rPr>
        <w:t xml:space="preserve"> therefore, this ground involves persons or bodies acting beyond their lawful authority.  Historically though, the term was applied to non-judicial bodies exercising legislative or administrative powers, whereas jurisdictional error was used in relation to inferior courts or tribunals exercising  judicial or quasi-judicial powers) or  jurisdictional error (under this ground, a decision-maker must have legal authority to deal with the matter upon which they propose to make a decision) and fraud (In most cases, the sort of fraud which occurs is the falsification or suppression of evidence).</w:t>
      </w:r>
    </w:p>
    <w:p w:rsidR="007A2A7E" w:rsidRPr="001B190C" w:rsidRDefault="007A2A7E" w:rsidP="007A2A7E">
      <w:pPr>
        <w:spacing w:before="100" w:beforeAutospacing="1" w:after="100" w:afterAutospacing="1"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lastRenderedPageBreak/>
        <w:t xml:space="preserve">Judicial review on any of those grounds is concerned not with the merits of the decision, but rather with the question whether the public body has acted lawfully. </w:t>
      </w:r>
      <w:r w:rsidRPr="001B190C">
        <w:rPr>
          <w:rFonts w:ascii="Times New Roman" w:hAnsi="Times New Roman" w:cs="Times New Roman"/>
          <w:sz w:val="24"/>
          <w:szCs w:val="24"/>
        </w:rPr>
        <w:t xml:space="preserve">Judicial review is not the re-hearing of the merits of a particular case, but rather the High Court reviews a decision to make sure that the decision-maker used the correct legal reasoning or followed the correct legal procedures. If the Court finds that a decision has been made unlawfully, the powers of the court will generally be confined to setting the decision aside and remitting the matter to the decision-maker for reconsideration according to law.   </w:t>
      </w:r>
    </w:p>
    <w:p w:rsidR="007A2A7E" w:rsidRPr="001B190C" w:rsidRDefault="007A2A7E" w:rsidP="007A2A7E">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court ought to proceed with due regard to the limits within which it may review the exercise of administrative discretion when interfering with an administrative function of an establishment or an employer as stated in </w:t>
      </w:r>
      <w:r w:rsidRPr="001B190C">
        <w:rPr>
          <w:rFonts w:ascii="Times New Roman" w:hAnsi="Times New Roman" w:cs="Times New Roman"/>
          <w:i/>
          <w:sz w:val="24"/>
          <w:szCs w:val="24"/>
        </w:rPr>
        <w:t xml:space="preserve">Associated Provincial Picture Houses Limited v </w:t>
      </w:r>
      <w:proofErr w:type="spellStart"/>
      <w:r w:rsidRPr="001B190C">
        <w:rPr>
          <w:rFonts w:ascii="Times New Roman" w:hAnsi="Times New Roman" w:cs="Times New Roman"/>
          <w:i/>
          <w:sz w:val="24"/>
          <w:szCs w:val="24"/>
        </w:rPr>
        <w:t>Wednesbury</w:t>
      </w:r>
      <w:proofErr w:type="spellEnd"/>
      <w:r w:rsidRPr="001B190C">
        <w:rPr>
          <w:rFonts w:ascii="Times New Roman" w:hAnsi="Times New Roman" w:cs="Times New Roman"/>
          <w:i/>
          <w:sz w:val="24"/>
          <w:szCs w:val="24"/>
        </w:rPr>
        <w:t xml:space="preserve"> Corporation [1947] 2 ALL ER 680: [1948] 1 KB 223</w:t>
      </w:r>
      <w:r w:rsidRPr="001B190C">
        <w:rPr>
          <w:rFonts w:ascii="Times New Roman" w:hAnsi="Times New Roman" w:cs="Times New Roman"/>
          <w:sz w:val="24"/>
          <w:szCs w:val="24"/>
        </w:rPr>
        <w:t xml:space="preserve">, thus; - (i) </w:t>
      </w:r>
      <w:r w:rsidRPr="001B190C">
        <w:rPr>
          <w:rFonts w:ascii="Times New Roman" w:hAnsi="Times New Roman" w:cs="Times New Roman"/>
          <w:sz w:val="24"/>
          <w:szCs w:val="24"/>
          <w:u w:val="single"/>
        </w:rPr>
        <w:t>illegality</w:t>
      </w:r>
      <w:r w:rsidRPr="001B190C">
        <w:rPr>
          <w:rFonts w:ascii="Times New Roman" w:hAnsi="Times New Roman" w:cs="Times New Roman"/>
          <w:sz w:val="24"/>
          <w:szCs w:val="24"/>
        </w:rPr>
        <w:t xml:space="preserve">: which means the decision-maker must understand correctly the law that regulates his decision making power and must give effect to it. (ii) </w:t>
      </w:r>
      <w:r w:rsidRPr="001B190C">
        <w:rPr>
          <w:rFonts w:ascii="Times New Roman" w:hAnsi="Times New Roman" w:cs="Times New Roman"/>
          <w:sz w:val="24"/>
          <w:szCs w:val="24"/>
          <w:u w:val="single"/>
        </w:rPr>
        <w:t>Irrationality</w:t>
      </w:r>
      <w:r w:rsidRPr="001B190C">
        <w:rPr>
          <w:rFonts w:ascii="Times New Roman" w:hAnsi="Times New Roman" w:cs="Times New Roman"/>
          <w:sz w:val="24"/>
          <w:szCs w:val="24"/>
        </w:rPr>
        <w:t xml:space="preserve">: which means particularly extreme behaviour, such as acting in bad faith, or a decision which is "perverse" or "absurd" that implies the decision-maker has taken leave of his senses. Taking a decision which is so outrageous in its defiance of logic or accepted moral standards that no sensible person who had applied his mind to the question to be decided could have arrived at it and (iii) </w:t>
      </w:r>
      <w:r w:rsidRPr="001B190C">
        <w:rPr>
          <w:rFonts w:ascii="Times New Roman" w:hAnsi="Times New Roman" w:cs="Times New Roman"/>
          <w:sz w:val="24"/>
          <w:szCs w:val="24"/>
          <w:u w:val="single"/>
        </w:rPr>
        <w:t>Procedural impropriety</w:t>
      </w:r>
      <w:r w:rsidRPr="001B190C">
        <w:rPr>
          <w:rFonts w:ascii="Times New Roman" w:hAnsi="Times New Roman" w:cs="Times New Roman"/>
          <w:sz w:val="24"/>
          <w:szCs w:val="24"/>
        </w:rPr>
        <w:t>: which encompasses four basic concepts; (1) the need to comply with the adopted (and usually statutory) rules for the decision making process; (2)The common law requirement of fair hearing; (3) the common law requirement that the decision is made without an appearance of bias; (4) the requirement to comply with any   procedural legitimate expectations created by the decision maker.</w:t>
      </w:r>
    </w:p>
    <w:p w:rsidR="007A2A7E" w:rsidRPr="001B190C" w:rsidRDefault="007A2A7E" w:rsidP="007A2A7E">
      <w:pPr>
        <w:spacing w:line="360" w:lineRule="auto"/>
        <w:jc w:val="both"/>
        <w:rPr>
          <w:rFonts w:ascii="Times New Roman" w:eastAsia="Times New Roman" w:hAnsi="Times New Roman" w:cs="Times New Roman"/>
          <w:sz w:val="24"/>
          <w:szCs w:val="24"/>
        </w:rPr>
      </w:pPr>
      <w:r w:rsidRPr="001B190C">
        <w:rPr>
          <w:rFonts w:ascii="Times New Roman" w:hAnsi="Times New Roman" w:cs="Times New Roman"/>
          <w:sz w:val="24"/>
          <w:szCs w:val="24"/>
        </w:rPr>
        <w:t xml:space="preserve">It is trite that administrative systems which employ discretion vest the primary decision-making responsibility with the agencies, not the courts. As a result, the judicial attitude when reviewing an exercise of discretion must be one of restraint, often extreme restraint, only intervening when the decision is shown to have been unfair and irrational. </w:t>
      </w:r>
      <w:r w:rsidRPr="001B190C">
        <w:rPr>
          <w:rFonts w:ascii="Times New Roman" w:eastAsia="Times New Roman" w:hAnsi="Times New Roman" w:cs="Times New Roman"/>
          <w:sz w:val="24"/>
          <w:szCs w:val="24"/>
        </w:rPr>
        <w:t>The principle in matters of judicial review of</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administrative action is that to invalidate or nullify any act or</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order, would only be justified if there is a charge of bad faith or</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abuse or misuse by the authority of its power and in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matters of administrative decision making in exercise of</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discretion,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the challenge ought to be over the decision making</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process and not the decision itself. The jurisdiction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to</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 xml:space="preserve">decide the substantive issues is that of the authority and the Court does not sit as a Court of Appeal, since it </w:t>
      </w:r>
      <w:r w:rsidRPr="001B190C">
        <w:rPr>
          <w:rFonts w:ascii="Times New Roman" w:eastAsia="Times New Roman" w:hAnsi="Times New Roman" w:cs="Times New Roman"/>
          <w:sz w:val="24"/>
          <w:szCs w:val="24"/>
        </w:rPr>
        <w:lastRenderedPageBreak/>
        <w:t>has no expertise to correct the administrative decision, but merely reviews the manner in which the decision is made. It is elsewhere said that, if a review of administrative decision is permitted, the court will be substituting its own decision without the necessary expertise, which itself may not be infallible.</w:t>
      </w:r>
    </w:p>
    <w:p w:rsidR="007A2A7E" w:rsidRPr="001B190C" w:rsidRDefault="007A2A7E" w:rsidP="007A2A7E">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It follows from this that there will be circumstances in which although a decision is not the correct or preferable decision on the facts, it will not be open to judicial review.  Conversely, there may be situations where a decision is the correct or preferable one, but may be set aside because it is subject to legal error. As noted earlier, the results or outcomes of the decision-making process are not primary concerns of judicial review. In </w:t>
      </w:r>
      <w:r w:rsidRPr="001B190C">
        <w:rPr>
          <w:rFonts w:ascii="Times New Roman" w:hAnsi="Times New Roman" w:cs="Times New Roman"/>
          <w:i/>
          <w:sz w:val="24"/>
          <w:szCs w:val="24"/>
        </w:rPr>
        <w:t>Minister for Aboriginal Affairs v Peko-</w:t>
      </w:r>
      <w:proofErr w:type="spellStart"/>
      <w:r w:rsidRPr="001B190C">
        <w:rPr>
          <w:rFonts w:ascii="Times New Roman" w:hAnsi="Times New Roman" w:cs="Times New Roman"/>
          <w:i/>
          <w:sz w:val="24"/>
          <w:szCs w:val="24"/>
        </w:rPr>
        <w:t>Wallsend</w:t>
      </w:r>
      <w:proofErr w:type="spellEnd"/>
      <w:r w:rsidRPr="001B190C">
        <w:rPr>
          <w:rFonts w:ascii="Times New Roman" w:hAnsi="Times New Roman" w:cs="Times New Roman"/>
          <w:i/>
          <w:sz w:val="24"/>
          <w:szCs w:val="24"/>
        </w:rPr>
        <w:t xml:space="preserve"> Ltd</w:t>
      </w:r>
      <w:r w:rsidRPr="001B190C">
        <w:rPr>
          <w:rFonts w:ascii="Times New Roman" w:hAnsi="Times New Roman" w:cs="Times New Roman"/>
          <w:sz w:val="24"/>
          <w:szCs w:val="24"/>
        </w:rPr>
        <w:t xml:space="preserve">: (1986) 162 CLR 24, 40-41 citing </w:t>
      </w:r>
      <w:proofErr w:type="spellStart"/>
      <w:r w:rsidRPr="001B190C">
        <w:rPr>
          <w:rFonts w:ascii="Times New Roman" w:hAnsi="Times New Roman" w:cs="Times New Roman"/>
          <w:i/>
          <w:sz w:val="24"/>
          <w:szCs w:val="24"/>
        </w:rPr>
        <w:t>Wednesbury</w:t>
      </w:r>
      <w:proofErr w:type="spellEnd"/>
      <w:r w:rsidRPr="001B190C">
        <w:rPr>
          <w:rFonts w:ascii="Times New Roman" w:hAnsi="Times New Roman" w:cs="Times New Roman"/>
          <w:i/>
          <w:sz w:val="24"/>
          <w:szCs w:val="24"/>
        </w:rPr>
        <w:t xml:space="preserve"> Corporation</w:t>
      </w:r>
      <w:r w:rsidRPr="001B190C">
        <w:rPr>
          <w:rFonts w:ascii="Times New Roman" w:hAnsi="Times New Roman" w:cs="Times New Roman"/>
          <w:sz w:val="24"/>
          <w:szCs w:val="24"/>
        </w:rPr>
        <w:t xml:space="preserve"> </w:t>
      </w:r>
      <w:r w:rsidRPr="001B190C">
        <w:rPr>
          <w:rFonts w:ascii="Times New Roman" w:hAnsi="Times New Roman" w:cs="Times New Roman"/>
          <w:i/>
          <w:sz w:val="24"/>
          <w:szCs w:val="24"/>
        </w:rPr>
        <w:t>[1948] 1 KB, 228</w:t>
      </w:r>
      <w:r w:rsidRPr="001B190C">
        <w:rPr>
          <w:rFonts w:ascii="Times New Roman" w:hAnsi="Times New Roman" w:cs="Times New Roman"/>
          <w:sz w:val="24"/>
          <w:szCs w:val="24"/>
        </w:rPr>
        <w:t xml:space="preserve"> the court opined; </w:t>
      </w:r>
    </w:p>
    <w:p w:rsidR="007A2A7E" w:rsidRPr="001B190C" w:rsidRDefault="007A2A7E" w:rsidP="007A2A7E">
      <w:pPr>
        <w:pStyle w:val="ListNumber"/>
        <w:numPr>
          <w:ilvl w:val="0"/>
          <w:numId w:val="0"/>
        </w:numPr>
        <w:spacing w:line="276" w:lineRule="auto"/>
        <w:ind w:left="576" w:right="576"/>
        <w:rPr>
          <w:rFonts w:ascii="Times New Roman" w:hAnsi="Times New Roman"/>
          <w:lang w:val="en-GB"/>
        </w:rPr>
      </w:pPr>
      <w:r w:rsidRPr="001B190C">
        <w:rPr>
          <w:rFonts w:ascii="Times New Roman" w:hAnsi="Times New Roman"/>
          <w:lang w:val="en-GB"/>
        </w:rPr>
        <w:t>The limited role of a court reviewing the exercise of an administrative discretion must constantly be borne in mind.  It is not the function of the court to substitute its own decision for that of the administrator by exercising a discretion, which the legislator has vested in the administrator.  Its role is to set limits on the exercise of that discretion, and a decision made within those boundaries cannot be impugned.</w:t>
      </w:r>
    </w:p>
    <w:p w:rsidR="007A2A7E" w:rsidRPr="001B190C" w:rsidRDefault="007A2A7E" w:rsidP="007A2A7E">
      <w:pPr>
        <w:pStyle w:val="ListNumber"/>
        <w:numPr>
          <w:ilvl w:val="0"/>
          <w:numId w:val="0"/>
        </w:numPr>
        <w:spacing w:line="276" w:lineRule="auto"/>
        <w:ind w:left="576" w:right="576"/>
        <w:rPr>
          <w:rFonts w:ascii="Times New Roman" w:hAnsi="Times New Roman"/>
          <w:i/>
          <w:lang w:val="en-GB"/>
        </w:rPr>
      </w:pPr>
    </w:p>
    <w:p w:rsidR="007A2A7E" w:rsidRPr="001B190C" w:rsidRDefault="007A2A7E" w:rsidP="007A2A7E">
      <w:pPr>
        <w:pStyle w:val="NormalWeb"/>
        <w:spacing w:before="0" w:beforeAutospacing="0" w:after="0" w:afterAutospacing="0" w:line="360" w:lineRule="auto"/>
        <w:jc w:val="both"/>
      </w:pPr>
      <w:r w:rsidRPr="001B190C">
        <w:t xml:space="preserve">Similarly in </w:t>
      </w:r>
      <w:r w:rsidRPr="001B190C">
        <w:rPr>
          <w:i/>
        </w:rPr>
        <w:t>Ridge v. Baldwin and Others [1963] 2 All ER 66 at 91, [1964] AC 40 at 96</w:t>
      </w:r>
      <w:r w:rsidRPr="001B190C">
        <w:t>, it was observed;</w:t>
      </w:r>
    </w:p>
    <w:p w:rsidR="007A2A7E" w:rsidRPr="001B190C" w:rsidRDefault="007A2A7E" w:rsidP="007A2A7E">
      <w:pPr>
        <w:pStyle w:val="NormalWeb"/>
        <w:spacing w:before="0" w:beforeAutospacing="0" w:after="0" w:afterAutospacing="0" w:line="276" w:lineRule="auto"/>
        <w:ind w:left="576" w:right="576"/>
        <w:jc w:val="both"/>
      </w:pPr>
      <w:r w:rsidRPr="001B190C">
        <w:t>a danger of usurpation of power on the part of the courts ... under the pretext of having regard to the principles of natural justice ... I do observe again that it is not the decision as such which is liable to review; it is only the circumstances in which the decision was reached, and particularly in such a case as the present the need for giving to the party dismissed an opportunity for putting his case.</w:t>
      </w:r>
    </w:p>
    <w:p w:rsidR="007A2A7E" w:rsidRPr="001B190C" w:rsidRDefault="007A2A7E" w:rsidP="007A2A7E">
      <w:pPr>
        <w:pStyle w:val="NormalWeb"/>
        <w:spacing w:before="0" w:beforeAutospacing="0" w:after="0" w:afterAutospacing="0" w:line="276" w:lineRule="auto"/>
        <w:ind w:left="576" w:right="576"/>
        <w:jc w:val="both"/>
      </w:pPr>
    </w:p>
    <w:p w:rsidR="007A2A7E" w:rsidRPr="001B190C" w:rsidRDefault="007A2A7E" w:rsidP="007A2A7E">
      <w:pPr>
        <w:pStyle w:val="NormalWeb"/>
        <w:spacing w:before="29" w:beforeAutospacing="0" w:after="0" w:afterAutospacing="0"/>
      </w:pPr>
      <w:r w:rsidRPr="001B190C">
        <w:rPr>
          <w:color w:val="000000"/>
        </w:rPr>
        <w:t xml:space="preserve">Lord </w:t>
      </w:r>
      <w:proofErr w:type="spellStart"/>
      <w:r w:rsidRPr="001B190C">
        <w:rPr>
          <w:color w:val="000000"/>
        </w:rPr>
        <w:t>Brightman</w:t>
      </w:r>
      <w:proofErr w:type="spellEnd"/>
      <w:r w:rsidRPr="001B190C">
        <w:rPr>
          <w:color w:val="000000"/>
        </w:rPr>
        <w:t xml:space="preserve"> came to the same conclusion when in his holding at page 154 where he said:</w:t>
      </w:r>
    </w:p>
    <w:p w:rsidR="007A2A7E" w:rsidRDefault="007A2A7E" w:rsidP="00204ECE">
      <w:pPr>
        <w:pStyle w:val="NormalWeb"/>
        <w:spacing w:before="0" w:beforeAutospacing="0" w:after="0" w:afterAutospacing="0" w:line="276" w:lineRule="auto"/>
        <w:ind w:left="576" w:right="576"/>
        <w:jc w:val="both"/>
        <w:rPr>
          <w:color w:val="000000"/>
        </w:rPr>
      </w:pPr>
      <w:r w:rsidRPr="001B190C">
        <w:rPr>
          <w:color w:val="000000"/>
        </w:rPr>
        <w:t>Judicial review is concerned, not with the decision, but with the decision-making process. Unless that restriction on the power of the court is observed, the court will in my view, under the guise of preventing the abuse of power, be itself guilty of usurping power.</w:t>
      </w:r>
    </w:p>
    <w:p w:rsidR="007A2A7E" w:rsidRDefault="007A2A7E" w:rsidP="00204ECE">
      <w:pPr>
        <w:pStyle w:val="NormalWeb"/>
        <w:spacing w:before="0" w:beforeAutospacing="0" w:after="0" w:afterAutospacing="0" w:line="276" w:lineRule="auto"/>
        <w:ind w:right="576"/>
        <w:jc w:val="both"/>
      </w:pPr>
    </w:p>
    <w:p w:rsidR="00204ECE" w:rsidRDefault="00204ECE" w:rsidP="00B974A9">
      <w:pPr>
        <w:pStyle w:val="NormalWeb"/>
        <w:spacing w:before="0" w:beforeAutospacing="0" w:after="0" w:afterAutospacing="0" w:line="360" w:lineRule="auto"/>
        <w:jc w:val="both"/>
      </w:pPr>
      <w:r>
        <w:t>Mandamus is a writ issued by a court to compel performance of a particular act by a lower court or a governmental officer or body, to correct a prior action or failure to act. It directs</w:t>
      </w:r>
      <w:r w:rsidRPr="00C74CE9">
        <w:t xml:space="preserve"> a lower court or a government officer to perform mandatory or pure</w:t>
      </w:r>
      <w:r>
        <w:t>ly ministerial duties correctly</w:t>
      </w:r>
      <w:r w:rsidRPr="00C74CE9">
        <w:t>.</w:t>
      </w:r>
      <w:r w:rsidRPr="00FD0855">
        <w:t xml:space="preserve"> It is used to compel the public statutory authorities to discharge their duties and to act within the </w:t>
      </w:r>
      <w:r w:rsidRPr="00FD0855">
        <w:lastRenderedPageBreak/>
        <w:t>bounds</w:t>
      </w:r>
      <w:r>
        <w:t xml:space="preserve"> of their authority</w:t>
      </w:r>
      <w:r w:rsidRPr="00FD0855">
        <w:t>. It may be used to do justice when there is wrongful exercise of power or a refusal to perform duties</w:t>
      </w:r>
      <w:r>
        <w:t xml:space="preserve">. Mandamus lies against authorities whose duty is to perform certain acts and they have failed to do so. According to </w:t>
      </w:r>
      <w:r w:rsidRPr="00315581">
        <w:rPr>
          <w:i/>
        </w:rPr>
        <w:t xml:space="preserve">Black's law dictionary, </w:t>
      </w:r>
      <w:r>
        <w:rPr>
          <w:i/>
        </w:rPr>
        <w:t>Fourth</w:t>
      </w:r>
      <w:r w:rsidRPr="00315581">
        <w:rPr>
          <w:i/>
        </w:rPr>
        <w:t xml:space="preserve"> Edition</w:t>
      </w:r>
      <w:r>
        <w:t xml:space="preserve"> at p 1113, mandamus is defined in the following terms;</w:t>
      </w:r>
    </w:p>
    <w:p w:rsidR="00204ECE" w:rsidRDefault="00204ECE" w:rsidP="00B974A9">
      <w:pPr>
        <w:pStyle w:val="NormalWeb"/>
        <w:spacing w:before="0" w:beforeAutospacing="0" w:after="0" w:afterAutospacing="0" w:line="276" w:lineRule="auto"/>
        <w:ind w:left="576" w:right="576"/>
        <w:jc w:val="both"/>
      </w:pPr>
      <w:r>
        <w:t>The action of mandamus is one, brought in a court of competent jurisdiction, to obtain an order of such court commanding an inferior tribunal, board, corporation, or person to do or not to do an act the performance or omission of which the law enjoins as a duty resulting from an office, trust, or station. Where discretion is left to the inferior tribunal or person, the mandamus, can only compel it to act, but cannot control such discretion.</w:t>
      </w:r>
    </w:p>
    <w:p w:rsidR="00B974A9" w:rsidRDefault="00B974A9" w:rsidP="00B974A9">
      <w:pPr>
        <w:pStyle w:val="NormalWeb"/>
        <w:spacing w:before="0" w:beforeAutospacing="0" w:after="0" w:afterAutospacing="0" w:line="276" w:lineRule="auto"/>
        <w:ind w:left="576" w:right="576"/>
        <w:jc w:val="both"/>
      </w:pPr>
    </w:p>
    <w:p w:rsidR="00B974A9" w:rsidRDefault="00204ECE" w:rsidP="00204ECE">
      <w:pPr>
        <w:pStyle w:val="NormalWeb"/>
        <w:spacing w:before="0" w:beforeAutospacing="0" w:after="0" w:afterAutospacing="0" w:line="360" w:lineRule="auto"/>
        <w:jc w:val="both"/>
      </w:pPr>
      <w:r>
        <w:t>Therefore, for mandamus to issue, the applicant must have a legal right to the performance of a legal duty</w:t>
      </w:r>
      <w:r w:rsidRPr="00A45C83">
        <w:t xml:space="preserve"> </w:t>
      </w:r>
      <w:r>
        <w:t xml:space="preserve">or </w:t>
      </w:r>
      <w:r w:rsidRPr="00A45C83">
        <w:t xml:space="preserve">a matter of administrative decision affecting </w:t>
      </w:r>
      <w:r>
        <w:t>his</w:t>
      </w:r>
      <w:r w:rsidRPr="00A45C83">
        <w:t xml:space="preserve"> right</w:t>
      </w:r>
      <w:r>
        <w:t>s</w:t>
      </w:r>
      <w:r w:rsidRPr="00A45C83">
        <w:t xml:space="preserve"> and freedom</w:t>
      </w:r>
      <w:r>
        <w:t xml:space="preserve">s. It will not issue where to do or not to do an act is left to the discretion of the authority. </w:t>
      </w:r>
      <w:r w:rsidR="00B974A9">
        <w:t>The</w:t>
      </w:r>
      <w:r w:rsidR="004146C3">
        <w:t xml:space="preserve"> applicant must show</w:t>
      </w:r>
      <w:r w:rsidR="004146C3" w:rsidRPr="004146C3">
        <w:t xml:space="preserve"> that there has been an unequivocal demand</w:t>
      </w:r>
      <w:r w:rsidR="004146C3">
        <w:t xml:space="preserve"> to perform a duty</w:t>
      </w:r>
      <w:r w:rsidR="004146C3" w:rsidRPr="004146C3">
        <w:t xml:space="preserve">, that a specific public duty </w:t>
      </w:r>
      <w:r w:rsidR="00B974A9" w:rsidRPr="004146C3">
        <w:t>lays</w:t>
      </w:r>
      <w:r w:rsidR="004146C3" w:rsidRPr="004146C3">
        <w:t xml:space="preserve"> within the mandate of the authority concerned and </w:t>
      </w:r>
      <w:r>
        <w:t xml:space="preserve">that </w:t>
      </w:r>
      <w:r w:rsidR="004146C3" w:rsidRPr="004146C3">
        <w:t>it should be performed</w:t>
      </w:r>
      <w:r w:rsidR="004146C3">
        <w:t xml:space="preserve">. </w:t>
      </w:r>
    </w:p>
    <w:p w:rsidR="00B974A9" w:rsidRDefault="00B974A9" w:rsidP="00204ECE">
      <w:pPr>
        <w:pStyle w:val="NormalWeb"/>
        <w:spacing w:before="0" w:beforeAutospacing="0" w:after="0" w:afterAutospacing="0" w:line="360" w:lineRule="auto"/>
        <w:jc w:val="both"/>
      </w:pPr>
    </w:p>
    <w:p w:rsidR="00F8547A" w:rsidRDefault="004146C3" w:rsidP="00DB345C">
      <w:pPr>
        <w:pStyle w:val="NormalWeb"/>
        <w:spacing w:before="0" w:beforeAutospacing="0" w:after="0" w:afterAutospacing="0" w:line="360" w:lineRule="auto"/>
        <w:jc w:val="both"/>
      </w:pPr>
      <w:r>
        <w:t xml:space="preserve">It is contended by the </w:t>
      </w:r>
      <w:r w:rsidR="00204ECE">
        <w:t xml:space="preserve">applicant that the </w:t>
      </w:r>
      <w:r w:rsidR="00204ECE" w:rsidRPr="00B974A9">
        <w:rPr>
          <w:i/>
        </w:rPr>
        <w:t>Local government Act</w:t>
      </w:r>
      <w:r w:rsidR="00204ECE">
        <w:t xml:space="preserve"> and </w:t>
      </w:r>
      <w:r w:rsidR="00B974A9" w:rsidRPr="00B974A9">
        <w:rPr>
          <w:i/>
        </w:rPr>
        <w:t>T</w:t>
      </w:r>
      <w:r w:rsidR="00204ECE" w:rsidRPr="00B974A9">
        <w:rPr>
          <w:i/>
        </w:rPr>
        <w:t>he Land Act</w:t>
      </w:r>
      <w:r w:rsidR="00204ECE">
        <w:t xml:space="preserve"> impose on the respondents respectively supervisory obligations over the Areal Land Committee of </w:t>
      </w:r>
      <w:proofErr w:type="spellStart"/>
      <w:r w:rsidR="00204ECE">
        <w:t>Moyo</w:t>
      </w:r>
      <w:proofErr w:type="spellEnd"/>
      <w:r w:rsidR="00204ECE">
        <w:t xml:space="preserve"> Town Council and that they have a duty to compel it to submit to the second respondent the report of its inspection of land </w:t>
      </w:r>
      <w:r w:rsidR="00B974A9">
        <w:t xml:space="preserve">relating to the application filed by the applicant to the second respondent for conversion of his customary land holding into </w:t>
      </w:r>
      <w:r w:rsidR="00AD1F7F">
        <w:t>freehold</w:t>
      </w:r>
      <w:r w:rsidR="00B974A9">
        <w:t>.</w:t>
      </w:r>
    </w:p>
    <w:p w:rsidR="00DB345C" w:rsidRDefault="00DB345C" w:rsidP="00DB345C">
      <w:pPr>
        <w:pStyle w:val="NormalWeb"/>
        <w:spacing w:before="0" w:beforeAutospacing="0" w:after="0" w:afterAutospacing="0" w:line="360" w:lineRule="auto"/>
        <w:jc w:val="both"/>
      </w:pPr>
    </w:p>
    <w:p w:rsidR="00DB345C" w:rsidRDefault="00DB345C" w:rsidP="00DB345C">
      <w:pPr>
        <w:pStyle w:val="NormalWeb"/>
        <w:spacing w:before="0" w:beforeAutospacing="0" w:after="0" w:afterAutospacing="0" w:line="360" w:lineRule="auto"/>
        <w:jc w:val="both"/>
      </w:pPr>
      <w:r>
        <w:t xml:space="preserve">The preamble to </w:t>
      </w:r>
      <w:r w:rsidR="007F4BA9" w:rsidRPr="007F4BA9">
        <w:rPr>
          <w:i/>
        </w:rPr>
        <w:t>T</w:t>
      </w:r>
      <w:r w:rsidRPr="007F4BA9">
        <w:rPr>
          <w:i/>
        </w:rPr>
        <w:t>he Local Government</w:t>
      </w:r>
      <w:r w:rsidR="00415F07">
        <w:rPr>
          <w:i/>
        </w:rPr>
        <w:t>s</w:t>
      </w:r>
      <w:r w:rsidRPr="007F4BA9">
        <w:rPr>
          <w:i/>
        </w:rPr>
        <w:t xml:space="preserve"> Act</w:t>
      </w:r>
      <w:r>
        <w:t xml:space="preserve"> states that it is an enactment intended, among other objectives, to “give effect to the decentralisation and devolution of functions, powers and services; to provide for decentralisation at all levels of local governments.” </w:t>
      </w:r>
      <w:r w:rsidR="00192163" w:rsidRPr="00192163">
        <w:t>Decentralisation is usually referred to as the transfer of powers from central government to lower level</w:t>
      </w:r>
      <w:r w:rsidR="003D00B4">
        <w:t xml:space="preserve">s in a political-administrative </w:t>
      </w:r>
      <w:r w:rsidR="00192163" w:rsidRPr="00192163">
        <w:t>and territorial hierarchy</w:t>
      </w:r>
      <w:r w:rsidR="00192163">
        <w:t xml:space="preserve">. </w:t>
      </w:r>
      <w:r w:rsidR="003D00B4">
        <w:t>The Act in</w:t>
      </w:r>
      <w:r w:rsidR="00B43905">
        <w:t xml:space="preserve"> essence effects administrative decentralisation by way of </w:t>
      </w:r>
      <w:r w:rsidR="00B43905" w:rsidRPr="00B43905">
        <w:t xml:space="preserve">transfer of powers from </w:t>
      </w:r>
      <w:r w:rsidR="00B43905">
        <w:t xml:space="preserve">the </w:t>
      </w:r>
      <w:r w:rsidR="00B43905" w:rsidRPr="00B43905">
        <w:t>central government to lower-level government</w:t>
      </w:r>
      <w:r w:rsidR="00B43905">
        <w:t>s</w:t>
      </w:r>
      <w:r w:rsidR="00B43905" w:rsidRPr="00B43905">
        <w:t xml:space="preserve"> or local authorities wh</w:t>
      </w:r>
      <w:r w:rsidR="00B43905">
        <w:t>ich</w:t>
      </w:r>
      <w:r w:rsidR="00B43905" w:rsidRPr="00B43905">
        <w:t xml:space="preserve"> are upwardly accountable to the central government</w:t>
      </w:r>
      <w:r w:rsidR="00B43905">
        <w:t xml:space="preserve">. </w:t>
      </w:r>
      <w:r w:rsidR="007E3E43">
        <w:t>Under the arrangement, d</w:t>
      </w:r>
      <w:r w:rsidR="007E3E43" w:rsidRPr="007E3E43">
        <w:t xml:space="preserve">ifferent levels of </w:t>
      </w:r>
      <w:r w:rsidR="007E3E43">
        <w:t xml:space="preserve">local </w:t>
      </w:r>
      <w:r w:rsidR="007E3E43" w:rsidRPr="007E3E43">
        <w:t>government</w:t>
      </w:r>
      <w:r w:rsidR="007E3E43">
        <w:t>s</w:t>
      </w:r>
      <w:r w:rsidR="007E3E43" w:rsidRPr="007E3E43">
        <w:t xml:space="preserve"> administer resources and matters that have been delegated to them</w:t>
      </w:r>
      <w:r w:rsidR="007E3E43">
        <w:t xml:space="preserve"> by the Central government. </w:t>
      </w:r>
      <w:r w:rsidR="000E6805">
        <w:t>The arrangement also involves the devolution of</w:t>
      </w:r>
      <w:r w:rsidR="000E6805" w:rsidRPr="000E6805">
        <w:t xml:space="preserve"> </w:t>
      </w:r>
      <w:r w:rsidR="000E6805">
        <w:t xml:space="preserve">some </w:t>
      </w:r>
      <w:r w:rsidR="000E6805" w:rsidRPr="000E6805">
        <w:t>governance responsibilit</w:t>
      </w:r>
      <w:r w:rsidR="000E6805">
        <w:t>y</w:t>
      </w:r>
      <w:r w:rsidR="000E6805" w:rsidRPr="000E6805">
        <w:t xml:space="preserve"> for specified functions</w:t>
      </w:r>
      <w:r w:rsidR="000E6805">
        <w:t>.</w:t>
      </w:r>
    </w:p>
    <w:p w:rsidR="00FA4623" w:rsidRDefault="00415F07" w:rsidP="00CE0125">
      <w:pPr>
        <w:pStyle w:val="NormalWeb"/>
        <w:spacing w:before="0" w:beforeAutospacing="0" w:after="0" w:afterAutospacing="0" w:line="360" w:lineRule="auto"/>
        <w:jc w:val="both"/>
      </w:pPr>
      <w:r>
        <w:lastRenderedPageBreak/>
        <w:t xml:space="preserve">Under section 6 of </w:t>
      </w:r>
      <w:r w:rsidRPr="00FA4623">
        <w:rPr>
          <w:i/>
        </w:rPr>
        <w:t>The Local Governments Act</w:t>
      </w:r>
      <w:r>
        <w:t>, e</w:t>
      </w:r>
      <w:r w:rsidRPr="00415F07">
        <w:t xml:space="preserve">very local government council </w:t>
      </w:r>
      <w:r>
        <w:t>is</w:t>
      </w:r>
      <w:r w:rsidRPr="00415F07">
        <w:t xml:space="preserve"> a body corporate with perpetual succession and a common seal, </w:t>
      </w:r>
      <w:r>
        <w:t>capable of</w:t>
      </w:r>
      <w:r w:rsidRPr="00415F07">
        <w:t xml:space="preserve"> su</w:t>
      </w:r>
      <w:r>
        <w:t>ing</w:t>
      </w:r>
      <w:r w:rsidRPr="00415F07">
        <w:t xml:space="preserve"> or be</w:t>
      </w:r>
      <w:r>
        <w:t>ing</w:t>
      </w:r>
      <w:r w:rsidRPr="00415F07">
        <w:t xml:space="preserve"> sued in its corporate name.</w:t>
      </w:r>
      <w:r>
        <w:t xml:space="preserve"> </w:t>
      </w:r>
      <w:r w:rsidR="002D200E">
        <w:t xml:space="preserve">The Act created a system </w:t>
      </w:r>
      <w:r w:rsidR="002D200E" w:rsidRPr="002D200E">
        <w:t xml:space="preserve">in which government or </w:t>
      </w:r>
      <w:r w:rsidR="00B7723D">
        <w:t xml:space="preserve">public </w:t>
      </w:r>
      <w:r w:rsidR="002D200E" w:rsidRPr="002D200E">
        <w:t>administration is divided among many tiers</w:t>
      </w:r>
      <w:r w:rsidR="002D200E">
        <w:t xml:space="preserve">. </w:t>
      </w:r>
      <w:r w:rsidR="002A6DEA">
        <w:t>Each of these levels has a sizeable component of its activities</w:t>
      </w:r>
      <w:r w:rsidR="002A6DEA" w:rsidRPr="002A6DEA">
        <w:t xml:space="preserve"> funded from the public budget; </w:t>
      </w:r>
      <w:r w:rsidR="002A6DEA">
        <w:t>each has</w:t>
      </w:r>
      <w:r w:rsidR="002A6DEA" w:rsidRPr="002A6DEA">
        <w:t xml:space="preserve"> authority to adminis</w:t>
      </w:r>
      <w:r w:rsidR="002A6DEA">
        <w:t>ter a range of public services,</w:t>
      </w:r>
      <w:r w:rsidR="002A6DEA" w:rsidRPr="002A6DEA">
        <w:t xml:space="preserve"> and </w:t>
      </w:r>
      <w:r w:rsidR="002A6DEA">
        <w:t>has</w:t>
      </w:r>
      <w:r w:rsidR="002A6DEA" w:rsidRPr="002A6DEA">
        <w:t xml:space="preserve"> a territorial jurisdiction</w:t>
      </w:r>
      <w:r w:rsidR="002A6DEA">
        <w:t xml:space="preserve">. </w:t>
      </w:r>
      <w:r w:rsidR="009B3CED">
        <w:t xml:space="preserve">The various levels of local governments are </w:t>
      </w:r>
      <w:r w:rsidR="005F29F1">
        <w:t xml:space="preserve">therefore </w:t>
      </w:r>
      <w:r w:rsidR="009B3CED" w:rsidRPr="009B3CED">
        <w:t xml:space="preserve">semi-autonomous entities </w:t>
      </w:r>
      <w:r w:rsidR="00B7723D">
        <w:t>within that system each of which</w:t>
      </w:r>
      <w:r w:rsidR="009B3CED" w:rsidRPr="009B3CED">
        <w:t xml:space="preserve"> respond</w:t>
      </w:r>
      <w:r w:rsidR="00B7723D">
        <w:t>s</w:t>
      </w:r>
      <w:r w:rsidR="009B3CED" w:rsidRPr="009B3CED">
        <w:t xml:space="preserve"> to the </w:t>
      </w:r>
      <w:r w:rsidR="00197F6E">
        <w:t xml:space="preserve">next tier in </w:t>
      </w:r>
      <w:r w:rsidR="005F29F1">
        <w:t xml:space="preserve">the </w:t>
      </w:r>
      <w:r w:rsidR="00197F6E">
        <w:t xml:space="preserve">hierarchy up to the </w:t>
      </w:r>
      <w:r w:rsidR="009B3CED" w:rsidRPr="009B3CED">
        <w:t>central government but are not totally controlled by it</w:t>
      </w:r>
      <w:r w:rsidR="00197F6E">
        <w:t>.</w:t>
      </w:r>
      <w:r w:rsidR="002A6DEA">
        <w:t xml:space="preserve"> It is a system designed to </w:t>
      </w:r>
      <w:r w:rsidR="002A6DEA" w:rsidRPr="002A6DEA">
        <w:t>ensure that decision</w:t>
      </w:r>
      <w:r w:rsidR="002A6DEA">
        <w:t>s</w:t>
      </w:r>
      <w:r w:rsidR="002A6DEA" w:rsidRPr="002A6DEA">
        <w:t xml:space="preserve"> </w:t>
      </w:r>
      <w:r w:rsidR="002A6DEA">
        <w:t xml:space="preserve">are </w:t>
      </w:r>
      <w:r w:rsidR="002A6DEA" w:rsidRPr="002A6DEA">
        <w:t>made at the level at which officials ha</w:t>
      </w:r>
      <w:r w:rsidR="002A6DEA">
        <w:t>ve</w:t>
      </w:r>
      <w:r w:rsidR="002A6DEA" w:rsidRPr="002A6DEA">
        <w:t xml:space="preserve"> the appropriate competences.</w:t>
      </w:r>
      <w:r w:rsidR="002A6DEA">
        <w:t xml:space="preserve"> </w:t>
      </w:r>
    </w:p>
    <w:p w:rsidR="00FA4623" w:rsidRDefault="00FA4623" w:rsidP="00CE0125">
      <w:pPr>
        <w:pStyle w:val="NormalWeb"/>
        <w:spacing w:before="0" w:beforeAutospacing="0" w:after="0" w:afterAutospacing="0" w:line="360" w:lineRule="auto"/>
        <w:jc w:val="both"/>
      </w:pPr>
    </w:p>
    <w:p w:rsidR="00B01C50" w:rsidRDefault="006D3227" w:rsidP="0084322C">
      <w:pPr>
        <w:pStyle w:val="NormalWeb"/>
        <w:spacing w:before="0" w:beforeAutospacing="0" w:after="0" w:afterAutospacing="0" w:line="360" w:lineRule="auto"/>
        <w:jc w:val="both"/>
      </w:pPr>
      <w:r>
        <w:t>Because of the mix between devolution and decentralisation, in the performance</w:t>
      </w:r>
      <w:r w:rsidRPr="006D3227">
        <w:t xml:space="preserve"> </w:t>
      </w:r>
      <w:r>
        <w:t xml:space="preserve">some functions, </w:t>
      </w:r>
      <w:r w:rsidR="00C0325D">
        <w:t xml:space="preserve">for example local revenue collection, </w:t>
      </w:r>
      <w:r>
        <w:t>the local governments have</w:t>
      </w:r>
      <w:r w:rsidRPr="006D3227">
        <w:t xml:space="preserve"> decision-making autonomy </w:t>
      </w:r>
      <w:r>
        <w:t>while in others</w:t>
      </w:r>
      <w:r w:rsidR="00C0325D">
        <w:t>, for example healthcare,</w:t>
      </w:r>
      <w:r>
        <w:t xml:space="preserve"> they</w:t>
      </w:r>
      <w:r w:rsidRPr="006D3227">
        <w:t xml:space="preserve"> are essentially administrative agents of higher level governments</w:t>
      </w:r>
      <w:r>
        <w:t xml:space="preserve">. </w:t>
      </w:r>
      <w:r w:rsidR="00026C39" w:rsidRPr="00026C39">
        <w:t xml:space="preserve">On </w:t>
      </w:r>
      <w:r w:rsidR="00026C39">
        <w:t xml:space="preserve">some issues, for example </w:t>
      </w:r>
      <w:r w:rsidR="00212F7C">
        <w:t xml:space="preserve">some aspects of </w:t>
      </w:r>
      <w:r w:rsidR="00026C39">
        <w:t>administration</w:t>
      </w:r>
      <w:r w:rsidR="00212F7C">
        <w:t xml:space="preserve"> of registered land</w:t>
      </w:r>
      <w:r w:rsidR="00026C39">
        <w:t>,</w:t>
      </w:r>
      <w:r w:rsidR="00026C39" w:rsidRPr="00026C39">
        <w:t xml:space="preserve"> the </w:t>
      </w:r>
      <w:r w:rsidR="00212F7C">
        <w:t>authority</w:t>
      </w:r>
      <w:r w:rsidR="00026C39" w:rsidRPr="00026C39">
        <w:t xml:space="preserve"> to decide is not assigned to one tier in </w:t>
      </w:r>
      <w:proofErr w:type="spellStart"/>
      <w:r w:rsidR="00026C39" w:rsidRPr="00026C39">
        <w:t>toto</w:t>
      </w:r>
      <w:proofErr w:type="spellEnd"/>
      <w:r w:rsidR="00026C39" w:rsidRPr="00026C39">
        <w:t>, but shared between actors from several tiers</w:t>
      </w:r>
      <w:r w:rsidR="00026C39">
        <w:t>.</w:t>
      </w:r>
      <w:r w:rsidR="00026C39" w:rsidRPr="00026C39">
        <w:t xml:space="preserve"> </w:t>
      </w:r>
      <w:r>
        <w:t>It therefore is not entirely correct to state</w:t>
      </w:r>
      <w:r w:rsidR="00BD1242">
        <w:t>,</w:t>
      </w:r>
      <w:r>
        <w:t xml:space="preserve"> as counsel for the respondent argued</w:t>
      </w:r>
      <w:r w:rsidR="00BD1242">
        <w:t>,</w:t>
      </w:r>
      <w:r>
        <w:t xml:space="preserve"> that each local government is entirely autonomous as a corporate entity. </w:t>
      </w:r>
      <w:r w:rsidR="00212F7C">
        <w:t>Be that as it may, I have not found any legal provisions th</w:t>
      </w:r>
      <w:r w:rsidR="007F4BA9">
        <w:t>at</w:t>
      </w:r>
      <w:r w:rsidR="00212F7C">
        <w:t xml:space="preserve"> cast a duty upon the first respondent, </w:t>
      </w:r>
      <w:r w:rsidR="007F4BA9">
        <w:t xml:space="preserve">or </w:t>
      </w:r>
      <w:r w:rsidR="00212F7C">
        <w:t xml:space="preserve">a role in the management and administration of land under the mandate of the second respondent. Regulation 93 of </w:t>
      </w:r>
      <w:r w:rsidR="00212F7C" w:rsidRPr="00B30499">
        <w:rPr>
          <w:i/>
        </w:rPr>
        <w:t>The Land Regulations, 2004</w:t>
      </w:r>
      <w:r w:rsidR="00212F7C">
        <w:t xml:space="preserve"> provides for delegation of powers of the second respondent but none are delegated to the first respondent. </w:t>
      </w:r>
    </w:p>
    <w:p w:rsidR="007F4BA9" w:rsidRDefault="007F4BA9" w:rsidP="0084322C">
      <w:pPr>
        <w:pStyle w:val="NormalWeb"/>
        <w:spacing w:before="0" w:beforeAutospacing="0" w:after="0" w:afterAutospacing="0" w:line="360" w:lineRule="auto"/>
        <w:jc w:val="both"/>
      </w:pPr>
    </w:p>
    <w:p w:rsidR="00B01C50" w:rsidRDefault="007F4BA9" w:rsidP="0084322C">
      <w:pPr>
        <w:pStyle w:val="NormalWeb"/>
        <w:spacing w:before="0" w:beforeAutospacing="0" w:after="0" w:afterAutospacing="0" w:line="360" w:lineRule="auto"/>
        <w:jc w:val="both"/>
      </w:pPr>
      <w:r>
        <w:t>However, i</w:t>
      </w:r>
      <w:r w:rsidR="00B01C50">
        <w:t xml:space="preserve">n </w:t>
      </w:r>
      <w:r>
        <w:t>matters</w:t>
      </w:r>
      <w:r w:rsidR="00B01C50">
        <w:t xml:space="preserve"> of administration</w:t>
      </w:r>
      <w:r w:rsidR="00212F7C">
        <w:t xml:space="preserve"> of land </w:t>
      </w:r>
      <w:r w:rsidR="00485E6C">
        <w:t xml:space="preserve">that is </w:t>
      </w:r>
      <w:r w:rsidR="00212F7C">
        <w:t xml:space="preserve">under the mandate of the </w:t>
      </w:r>
      <w:r>
        <w:t>second</w:t>
      </w:r>
      <w:r w:rsidR="00212F7C">
        <w:t xml:space="preserve"> respondent</w:t>
      </w:r>
      <w:r w:rsidR="00B01C50">
        <w:t xml:space="preserve">, </w:t>
      </w:r>
      <w:r w:rsidR="00B01C50" w:rsidRPr="00B01C50">
        <w:rPr>
          <w:i/>
        </w:rPr>
        <w:t>The Land Act</w:t>
      </w:r>
      <w:r w:rsidR="00B01C50">
        <w:t xml:space="preserve"> does not allocate different policy areas to different tiers of local governments; rather, it allocates to them roles and procedural </w:t>
      </w:r>
      <w:r w:rsidR="00E55B62">
        <w:t>duties</w:t>
      </w:r>
      <w:r w:rsidR="00B01C50">
        <w:t xml:space="preserve"> in the decision-making process.</w:t>
      </w:r>
      <w:r>
        <w:t xml:space="preserve"> For example, under section 64 (1) </w:t>
      </w:r>
      <w:r w:rsidR="00CE0125">
        <w:t xml:space="preserve">and (2) </w:t>
      </w:r>
      <w:r>
        <w:t xml:space="preserve">of the Act, Area Land Committees are </w:t>
      </w:r>
      <w:r w:rsidRPr="007F4BA9">
        <w:t xml:space="preserve">appointed by the </w:t>
      </w:r>
      <w:r>
        <w:t>D</w:t>
      </w:r>
      <w:r w:rsidRPr="007F4BA9">
        <w:t xml:space="preserve">istrict </w:t>
      </w:r>
      <w:r>
        <w:t>C</w:t>
      </w:r>
      <w:r w:rsidRPr="007F4BA9">
        <w:t xml:space="preserve">ouncil on the recommendation of the </w:t>
      </w:r>
      <w:r>
        <w:t>S</w:t>
      </w:r>
      <w:r w:rsidRPr="007F4BA9">
        <w:t>ub</w:t>
      </w:r>
      <w:r>
        <w:t>-</w:t>
      </w:r>
      <w:r w:rsidRPr="007F4BA9">
        <w:t xml:space="preserve">county </w:t>
      </w:r>
      <w:r>
        <w:t>C</w:t>
      </w:r>
      <w:r w:rsidRPr="007F4BA9">
        <w:t>ouncil</w:t>
      </w:r>
      <w:r>
        <w:t xml:space="preserve">, while those in urban areas are appointed on the recommendation of the urban council, and </w:t>
      </w:r>
      <w:r w:rsidR="00CE0125">
        <w:t xml:space="preserve">those </w:t>
      </w:r>
      <w:r>
        <w:t xml:space="preserve">in the city, on the recommendation of the </w:t>
      </w:r>
      <w:r w:rsidR="00CE0125">
        <w:t>C</w:t>
      </w:r>
      <w:r>
        <w:t xml:space="preserve">ity </w:t>
      </w:r>
      <w:r w:rsidR="00CE0125">
        <w:t>D</w:t>
      </w:r>
      <w:r>
        <w:t>ivision</w:t>
      </w:r>
      <w:r w:rsidR="00CE0125">
        <w:t xml:space="preserve"> C</w:t>
      </w:r>
      <w:r>
        <w:t>ouncil.</w:t>
      </w:r>
      <w:r w:rsidR="00CE0125">
        <w:t xml:space="preserve"> Under section 64 (5) of the Act, it is the District Council which has authority to terminate the appointment of a member of the committee for his or her inability to perform the functions of his or her office or for any good cause.</w:t>
      </w:r>
      <w:r w:rsidR="00DB3FCF">
        <w:t xml:space="preserve"> </w:t>
      </w:r>
      <w:r w:rsidR="003828C1">
        <w:t xml:space="preserve">Under </w:t>
      </w:r>
      <w:r w:rsidR="003828C1">
        <w:lastRenderedPageBreak/>
        <w:t>section 66 (2) of the Act, a</w:t>
      </w:r>
      <w:r w:rsidR="003828C1" w:rsidRPr="003828C1">
        <w:t xml:space="preserve">ll expenses incurred by or on behalf of the </w:t>
      </w:r>
      <w:r w:rsidR="003828C1">
        <w:t>Area Land C</w:t>
      </w:r>
      <w:r w:rsidR="003828C1" w:rsidRPr="003828C1">
        <w:t xml:space="preserve">ommittee </w:t>
      </w:r>
      <w:r w:rsidR="003828C1">
        <w:t>are</w:t>
      </w:r>
      <w:r w:rsidR="003828C1" w:rsidRPr="003828C1">
        <w:t xml:space="preserve"> charged on the district administration funds</w:t>
      </w:r>
      <w:r w:rsidR="003828C1">
        <w:t>.</w:t>
      </w:r>
    </w:p>
    <w:p w:rsidR="001B387B" w:rsidRDefault="001B387B" w:rsidP="0084322C">
      <w:pPr>
        <w:pStyle w:val="NormalWeb"/>
        <w:spacing w:before="0" w:beforeAutospacing="0" w:after="0" w:afterAutospacing="0" w:line="360" w:lineRule="auto"/>
        <w:jc w:val="both"/>
      </w:pPr>
    </w:p>
    <w:p w:rsidR="00634C43" w:rsidRDefault="00634C43" w:rsidP="0000046D">
      <w:pPr>
        <w:pStyle w:val="NormalWeb"/>
        <w:spacing w:before="0" w:beforeAutospacing="0" w:after="0" w:afterAutospacing="0" w:line="360" w:lineRule="auto"/>
        <w:jc w:val="both"/>
      </w:pPr>
      <w:r>
        <w:t xml:space="preserve">According to section 64 (5) of </w:t>
      </w:r>
      <w:r w:rsidRPr="00634C43">
        <w:rPr>
          <w:i/>
        </w:rPr>
        <w:t>The Land Act</w:t>
      </w:r>
      <w:r>
        <w:t>, the major function of an Area Land Committee is to assist the District Land Board in an advisory capacity on matters relating to land, “including ascertaining rights in land,” but it may also perform any other function conferred on it by or under the Act or any other law.</w:t>
      </w:r>
      <w:r w:rsidR="00E55B62">
        <w:t xml:space="preserve"> Upon conducting a public hearing intended to ascertain rights in land, regulation 21 (1) (t) </w:t>
      </w:r>
      <w:r w:rsidR="00F755D7">
        <w:t xml:space="preserve">and (v) </w:t>
      </w:r>
      <w:r w:rsidR="00E55B62">
        <w:t xml:space="preserve">of </w:t>
      </w:r>
      <w:r w:rsidR="00E55B62" w:rsidRPr="00F9465B">
        <w:rPr>
          <w:i/>
        </w:rPr>
        <w:t>The Land Regulations, 2004</w:t>
      </w:r>
      <w:r w:rsidR="00E55B62">
        <w:t xml:space="preserve"> requires the Committee</w:t>
      </w:r>
      <w:r w:rsidR="00F755D7">
        <w:t>,</w:t>
      </w:r>
      <w:r w:rsidR="00E55B62">
        <w:t xml:space="preserve"> </w:t>
      </w:r>
      <w:r w:rsidR="00F755D7" w:rsidRPr="00F755D7">
        <w:t>subject to sections 6</w:t>
      </w:r>
      <w:r w:rsidR="00F755D7">
        <w:t xml:space="preserve"> </w:t>
      </w:r>
      <w:r w:rsidR="00F755D7" w:rsidRPr="00F755D7">
        <w:t>(6)</w:t>
      </w:r>
      <w:r w:rsidR="00F755D7">
        <w:t xml:space="preserve"> </w:t>
      </w:r>
      <w:r w:rsidR="00F755D7" w:rsidRPr="00F755D7">
        <w:t xml:space="preserve">(c) </w:t>
      </w:r>
      <w:r w:rsidR="00F9465B">
        <w:t xml:space="preserve">of the Act (where the </w:t>
      </w:r>
      <w:r w:rsidR="00F9465B" w:rsidRPr="00F9465B">
        <w:t xml:space="preserve">application </w:t>
      </w:r>
      <w:r w:rsidR="00F9465B">
        <w:t xml:space="preserve">is </w:t>
      </w:r>
      <w:r w:rsidR="00F9465B" w:rsidRPr="00F9465B">
        <w:t xml:space="preserve">for </w:t>
      </w:r>
      <w:r w:rsidR="00F9465B">
        <w:t xml:space="preserve">a </w:t>
      </w:r>
      <w:r w:rsidR="00F9465B" w:rsidRPr="00F9465B">
        <w:t>certificate of customary ownership</w:t>
      </w:r>
      <w:r w:rsidR="00F9465B">
        <w:t>)</w:t>
      </w:r>
      <w:r w:rsidR="00F9465B" w:rsidRPr="00F9465B">
        <w:t xml:space="preserve"> </w:t>
      </w:r>
      <w:r w:rsidR="00F755D7" w:rsidRPr="00F755D7">
        <w:t>and 66</w:t>
      </w:r>
      <w:r w:rsidR="00F755D7">
        <w:t xml:space="preserve"> </w:t>
      </w:r>
      <w:r w:rsidR="00F755D7" w:rsidRPr="00F755D7">
        <w:t>(2) of the Act</w:t>
      </w:r>
      <w:r w:rsidR="00500345">
        <w:t xml:space="preserve"> (regarding remuneration and </w:t>
      </w:r>
      <w:r w:rsidR="00500345" w:rsidRPr="003828C1">
        <w:t xml:space="preserve">expenses of the </w:t>
      </w:r>
      <w:r w:rsidR="00500345">
        <w:t>C</w:t>
      </w:r>
      <w:r w:rsidR="00500345" w:rsidRPr="003828C1">
        <w:t>ommittee</w:t>
      </w:r>
      <w:r w:rsidR="00500345">
        <w:t>)</w:t>
      </w:r>
      <w:r w:rsidR="00F755D7" w:rsidRPr="00F755D7">
        <w:t xml:space="preserve">, </w:t>
      </w:r>
      <w:r w:rsidR="00F755D7">
        <w:t xml:space="preserve">to </w:t>
      </w:r>
      <w:r w:rsidR="00F755D7" w:rsidRPr="00F755D7">
        <w:t xml:space="preserve">submit its reports to the </w:t>
      </w:r>
      <w:r w:rsidR="00F755D7">
        <w:t>B</w:t>
      </w:r>
      <w:r w:rsidR="00F755D7" w:rsidRPr="00F755D7">
        <w:t>oard once a month.</w:t>
      </w:r>
    </w:p>
    <w:p w:rsidR="0000046D" w:rsidRDefault="0000046D" w:rsidP="0000046D">
      <w:pPr>
        <w:pStyle w:val="NormalWeb"/>
        <w:spacing w:before="0" w:beforeAutospacing="0" w:after="0" w:afterAutospacing="0" w:line="360" w:lineRule="auto"/>
        <w:jc w:val="both"/>
      </w:pPr>
    </w:p>
    <w:p w:rsidR="00381888" w:rsidRDefault="000B1699" w:rsidP="0000046D">
      <w:pPr>
        <w:pStyle w:val="NormalWeb"/>
        <w:spacing w:before="0" w:beforeAutospacing="0" w:after="0" w:afterAutospacing="0" w:line="360" w:lineRule="auto"/>
        <w:jc w:val="both"/>
      </w:pPr>
      <w:r>
        <w:t xml:space="preserve">The centrality of </w:t>
      </w:r>
      <w:r w:rsidR="00DD5A3B">
        <w:t xml:space="preserve">a </w:t>
      </w:r>
      <w:r>
        <w:t>report of the Area Land Committee to decisions relating to applications for leaseholds i</w:t>
      </w:r>
      <w:r w:rsidR="00D001F7">
        <w:t>s</w:t>
      </w:r>
      <w:r>
        <w:t xml:space="preserve"> evident in section 13 of </w:t>
      </w:r>
      <w:r w:rsidRPr="000B1699">
        <w:rPr>
          <w:i/>
        </w:rPr>
        <w:t>The Land Act</w:t>
      </w:r>
      <w:r>
        <w:t xml:space="preserve">. Under that section, the Board, although not bound by the recommendations of the Committee, requires the report of the Committee to guide its decisions which may include; </w:t>
      </w:r>
      <w:r w:rsidRPr="000B1699">
        <w:t>confirm</w:t>
      </w:r>
      <w:r>
        <w:t>ing</w:t>
      </w:r>
      <w:r w:rsidRPr="000B1699">
        <w:t xml:space="preserve"> the recommendations of the </w:t>
      </w:r>
      <w:r w:rsidR="00D001F7">
        <w:t>C</w:t>
      </w:r>
      <w:r w:rsidRPr="000B1699">
        <w:t>ommittee</w:t>
      </w:r>
      <w:r>
        <w:t xml:space="preserve">, </w:t>
      </w:r>
      <w:r w:rsidR="006D484C" w:rsidRPr="006D484C">
        <w:t>vary</w:t>
      </w:r>
      <w:r w:rsidR="006D484C">
        <w:t>ing</w:t>
      </w:r>
      <w:r w:rsidR="006D484C" w:rsidRPr="006D484C">
        <w:t xml:space="preserve"> the recommendation of the </w:t>
      </w:r>
      <w:r w:rsidR="00D001F7">
        <w:t>C</w:t>
      </w:r>
      <w:r w:rsidR="006D484C" w:rsidRPr="006D484C">
        <w:t>ommittee</w:t>
      </w:r>
      <w:r w:rsidR="006D484C">
        <w:t xml:space="preserve">, returning the report to the </w:t>
      </w:r>
      <w:r w:rsidR="00D001F7">
        <w:t>C</w:t>
      </w:r>
      <w:r w:rsidR="006D484C">
        <w:t xml:space="preserve">ommittee with directions as to what action, including any further </w:t>
      </w:r>
      <w:r w:rsidR="00D001F7">
        <w:t>investigations or hearings, the C</w:t>
      </w:r>
      <w:r w:rsidR="006D484C">
        <w:t>ommittee is to undertake</w:t>
      </w:r>
      <w:r w:rsidR="00D001F7">
        <w:t xml:space="preserve">, or </w:t>
      </w:r>
      <w:r w:rsidR="00D001F7" w:rsidRPr="00D001F7">
        <w:t>reject</w:t>
      </w:r>
      <w:r w:rsidR="00D001F7">
        <w:t>ing</w:t>
      </w:r>
      <w:r w:rsidR="00D001F7" w:rsidRPr="00D001F7">
        <w:t xml:space="preserve"> the report of the </w:t>
      </w:r>
      <w:r w:rsidR="00D001F7">
        <w:t>C</w:t>
      </w:r>
      <w:r w:rsidR="00D001F7" w:rsidRPr="00D001F7">
        <w:t>ommittee</w:t>
      </w:r>
      <w:r w:rsidR="00D001F7">
        <w:t xml:space="preserve">. </w:t>
      </w:r>
    </w:p>
    <w:p w:rsidR="001B387B" w:rsidRDefault="001B387B" w:rsidP="0000046D">
      <w:pPr>
        <w:pStyle w:val="NormalWeb"/>
        <w:spacing w:before="0" w:beforeAutospacing="0" w:after="0" w:afterAutospacing="0" w:line="360" w:lineRule="auto"/>
        <w:jc w:val="both"/>
      </w:pPr>
    </w:p>
    <w:p w:rsidR="003D00B4" w:rsidRDefault="00381888" w:rsidP="001B387B">
      <w:pPr>
        <w:pStyle w:val="NormalWeb"/>
        <w:spacing w:before="0" w:beforeAutospacing="0" w:after="0" w:afterAutospacing="0" w:line="360" w:lineRule="auto"/>
        <w:jc w:val="both"/>
      </w:pPr>
      <w:r>
        <w:t xml:space="preserve">The first respondent may not </w:t>
      </w:r>
      <w:r w:rsidR="001B387B">
        <w:t>contest</w:t>
      </w:r>
      <w:r>
        <w:t xml:space="preserve"> </w:t>
      </w:r>
      <w:r w:rsidR="001B387B">
        <w:t>its</w:t>
      </w:r>
      <w:r>
        <w:t xml:space="preserve"> </w:t>
      </w:r>
      <w:r w:rsidR="001B387B">
        <w:t xml:space="preserve">legal </w:t>
      </w:r>
      <w:r>
        <w:t xml:space="preserve">obligation to supervise the Area Land Committees within its territorial jurisdiction since it is responsible for their appointment, discipline and funding. </w:t>
      </w:r>
      <w:r w:rsidR="00B0335B">
        <w:t xml:space="preserve">On the other hand, </w:t>
      </w:r>
      <w:r w:rsidR="001B387B">
        <w:t xml:space="preserve">a significant portion of the mandate of the second respondent cannot be </w:t>
      </w:r>
      <w:r w:rsidR="001B387B" w:rsidRPr="001B387B">
        <w:t>implemented successfully without the right information</w:t>
      </w:r>
      <w:r w:rsidR="001B387B">
        <w:t xml:space="preserve"> coming from the Area Land Committees which exist principally to provide it with advisory services. It is for that reason that </w:t>
      </w:r>
      <w:r w:rsidR="00814086" w:rsidRPr="00814086">
        <w:rPr>
          <w:i/>
        </w:rPr>
        <w:t>T</w:t>
      </w:r>
      <w:r w:rsidR="001B387B" w:rsidRPr="00814086">
        <w:rPr>
          <w:i/>
        </w:rPr>
        <w:t>he Land Regulations</w:t>
      </w:r>
      <w:r w:rsidR="001B387B">
        <w:t xml:space="preserve"> </w:t>
      </w:r>
      <w:r w:rsidR="001B387B" w:rsidRPr="001B387B">
        <w:t xml:space="preserve">provide </w:t>
      </w:r>
      <w:r w:rsidR="001B387B">
        <w:t xml:space="preserve">a mechanism of </w:t>
      </w:r>
      <w:r w:rsidR="001B387B" w:rsidRPr="001B387B">
        <w:t xml:space="preserve">regular reporting on </w:t>
      </w:r>
      <w:r w:rsidR="001B387B">
        <w:t>the</w:t>
      </w:r>
      <w:r w:rsidR="001B387B" w:rsidRPr="001B387B">
        <w:t xml:space="preserve"> results</w:t>
      </w:r>
      <w:r w:rsidR="001B387B">
        <w:t xml:space="preserve"> of </w:t>
      </w:r>
      <w:r w:rsidR="00814086">
        <w:t>Committees’</w:t>
      </w:r>
      <w:r w:rsidR="001B387B">
        <w:t xml:space="preserve"> activities to the second respondent. It is the duty therefore of the second respondent to ensure compliance with </w:t>
      </w:r>
      <w:r w:rsidR="003D00B4">
        <w:t>R</w:t>
      </w:r>
      <w:r w:rsidR="001B387B">
        <w:t xml:space="preserve">egulation 21 (1) (t) and (v) of </w:t>
      </w:r>
      <w:r w:rsidR="001B387B" w:rsidRPr="00F9465B">
        <w:rPr>
          <w:i/>
        </w:rPr>
        <w:t>The Land Regulations, 2004</w:t>
      </w:r>
      <w:r w:rsidR="001B387B">
        <w:t xml:space="preserve"> by the Area Land Committee</w:t>
      </w:r>
      <w:r w:rsidR="00814086">
        <w:t>s</w:t>
      </w:r>
      <w:r w:rsidR="001B387B">
        <w:t xml:space="preserve">.  </w:t>
      </w:r>
    </w:p>
    <w:p w:rsidR="003D00B4" w:rsidRDefault="003D00B4" w:rsidP="001B387B">
      <w:pPr>
        <w:pStyle w:val="NormalWeb"/>
        <w:spacing w:before="0" w:beforeAutospacing="0" w:after="0" w:afterAutospacing="0" w:line="360" w:lineRule="auto"/>
        <w:jc w:val="both"/>
      </w:pPr>
    </w:p>
    <w:p w:rsidR="001B387B" w:rsidRDefault="001B387B" w:rsidP="001B387B">
      <w:pPr>
        <w:pStyle w:val="NormalWeb"/>
        <w:spacing w:before="0" w:beforeAutospacing="0" w:after="0" w:afterAutospacing="0" w:line="360" w:lineRule="auto"/>
        <w:jc w:val="both"/>
      </w:pPr>
      <w:r>
        <w:lastRenderedPageBreak/>
        <w:t xml:space="preserve">In the instant case, the Area Land Committee of </w:t>
      </w:r>
      <w:proofErr w:type="spellStart"/>
      <w:r>
        <w:t>Moyo</w:t>
      </w:r>
      <w:proofErr w:type="spellEnd"/>
      <w:r>
        <w:t xml:space="preserve"> Town Council inspected the land on or about 14</w:t>
      </w:r>
      <w:r w:rsidRPr="00D7788E">
        <w:rPr>
          <w:vertAlign w:val="superscript"/>
        </w:rPr>
        <w:t>th</w:t>
      </w:r>
      <w:r>
        <w:t xml:space="preserve"> March 2014 but has since then, despite several reminders and requests of the applicant and his advocate, failed, refused and or neglected to forward its report to the second respondent.</w:t>
      </w:r>
      <w:r w:rsidR="003D00B4">
        <w:t xml:space="preserve"> Both respondents have capacity </w:t>
      </w:r>
      <w:r w:rsidR="00E53D48">
        <w:t xml:space="preserve">and duty in law </w:t>
      </w:r>
      <w:r w:rsidR="003D00B4">
        <w:t xml:space="preserve">to compel the Area Land Committee of </w:t>
      </w:r>
      <w:proofErr w:type="spellStart"/>
      <w:r w:rsidR="003D00B4">
        <w:t>Moyo</w:t>
      </w:r>
      <w:proofErr w:type="spellEnd"/>
      <w:r w:rsidR="003D00B4">
        <w:t xml:space="preserve"> Town Council to submit to the second respondent the report of its inspection of land relating to the application filed by the applicant to the second respondent for conversion of his customary land holding into leasehold, which duty they have failed to perform. </w:t>
      </w:r>
      <w:r w:rsidR="00720E7B">
        <w:t>The applicant has proved</w:t>
      </w:r>
      <w:r w:rsidR="00720E7B" w:rsidRPr="004146C3">
        <w:t xml:space="preserve"> that </w:t>
      </w:r>
      <w:r w:rsidR="00C660F4">
        <w:t>he made</w:t>
      </w:r>
      <w:r w:rsidR="00720E7B" w:rsidRPr="004146C3">
        <w:t xml:space="preserve"> unequivocal demand</w:t>
      </w:r>
      <w:r w:rsidR="00720E7B">
        <w:t xml:space="preserve">s </w:t>
      </w:r>
      <w:r w:rsidR="00C660F4">
        <w:t>for</w:t>
      </w:r>
      <w:r w:rsidR="00720E7B">
        <w:t xml:space="preserve"> perform</w:t>
      </w:r>
      <w:r w:rsidR="00C660F4">
        <w:t>ance of</w:t>
      </w:r>
      <w:r w:rsidR="00720E7B">
        <w:t xml:space="preserve"> that duty</w:t>
      </w:r>
      <w:r w:rsidR="00720E7B" w:rsidRPr="004146C3">
        <w:t xml:space="preserve">, that </w:t>
      </w:r>
      <w:r w:rsidR="00720E7B">
        <w:t>this</w:t>
      </w:r>
      <w:r w:rsidR="00720E7B" w:rsidRPr="004146C3">
        <w:t xml:space="preserve"> specific public duty </w:t>
      </w:r>
      <w:r w:rsidR="00C660F4">
        <w:t>is</w:t>
      </w:r>
      <w:r w:rsidR="00720E7B" w:rsidRPr="004146C3">
        <w:t xml:space="preserve"> within the mandate of the </w:t>
      </w:r>
      <w:r w:rsidR="00720E7B">
        <w:t>two respondents</w:t>
      </w:r>
      <w:r w:rsidR="00720E7B" w:rsidRPr="004146C3">
        <w:t xml:space="preserve"> and </w:t>
      </w:r>
      <w:r w:rsidR="00720E7B">
        <w:t xml:space="preserve">that </w:t>
      </w:r>
      <w:r w:rsidR="00720E7B" w:rsidRPr="004146C3">
        <w:t>it should be performed</w:t>
      </w:r>
      <w:r w:rsidR="00720E7B">
        <w:t xml:space="preserve">. </w:t>
      </w:r>
      <w:r w:rsidR="008B7AFE">
        <w:t xml:space="preserve">I therefore find </w:t>
      </w:r>
      <w:r w:rsidR="00C660F4">
        <w:t>this</w:t>
      </w:r>
      <w:r w:rsidR="008B7AFE">
        <w:t xml:space="preserve"> to be a proper case for the issuance of an order of mandamus against the two respondents.</w:t>
      </w:r>
    </w:p>
    <w:p w:rsidR="00381888" w:rsidRDefault="00381888" w:rsidP="0000046D">
      <w:pPr>
        <w:pStyle w:val="NormalWeb"/>
        <w:spacing w:before="0" w:beforeAutospacing="0" w:after="0" w:afterAutospacing="0" w:line="360" w:lineRule="auto"/>
        <w:jc w:val="both"/>
      </w:pPr>
    </w:p>
    <w:p w:rsidR="00056BDF" w:rsidRDefault="001D3A21" w:rsidP="00F41C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argued by counsel for the respondent, that the first respondent has never had an opportunity to act because no minutes and reports have been forwarded to it from the lower levels of the local government tiers. When challenged as to why no action has been taken since the filing of this application on 14</w:t>
      </w:r>
      <w:r w:rsidRPr="001D3A2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 her response was that the first applicant has not taken steps to inquire into the complaint because it does not have a duty to do so. </w:t>
      </w:r>
      <w:r w:rsidR="00504B8B">
        <w:rPr>
          <w:rFonts w:ascii="Times New Roman" w:hAnsi="Times New Roman" w:cs="Times New Roman"/>
          <w:sz w:val="24"/>
          <w:szCs w:val="24"/>
        </w:rPr>
        <w:t>S</w:t>
      </w:r>
      <w:r w:rsidR="00504B8B" w:rsidRPr="00504B8B">
        <w:rPr>
          <w:rFonts w:ascii="Times New Roman" w:hAnsi="Times New Roman" w:cs="Times New Roman"/>
          <w:sz w:val="24"/>
          <w:szCs w:val="24"/>
        </w:rPr>
        <w:t>tatutory decision-makers have</w:t>
      </w:r>
      <w:r w:rsidR="00504B8B">
        <w:rPr>
          <w:rFonts w:ascii="Times New Roman" w:hAnsi="Times New Roman" w:cs="Times New Roman"/>
          <w:sz w:val="24"/>
          <w:szCs w:val="24"/>
        </w:rPr>
        <w:t xml:space="preserve"> </w:t>
      </w:r>
      <w:r w:rsidR="00504B8B" w:rsidRPr="00504B8B">
        <w:rPr>
          <w:rFonts w:ascii="Times New Roman" w:hAnsi="Times New Roman" w:cs="Times New Roman"/>
          <w:sz w:val="24"/>
          <w:szCs w:val="24"/>
        </w:rPr>
        <w:t>a positive duty</w:t>
      </w:r>
      <w:r w:rsidR="007D0A41">
        <w:rPr>
          <w:rFonts w:ascii="Times New Roman" w:hAnsi="Times New Roman" w:cs="Times New Roman"/>
          <w:sz w:val="24"/>
          <w:szCs w:val="24"/>
        </w:rPr>
        <w:t>, in cases such as this,</w:t>
      </w:r>
      <w:r w:rsidR="00504B8B" w:rsidRPr="00504B8B">
        <w:rPr>
          <w:rFonts w:ascii="Times New Roman" w:hAnsi="Times New Roman" w:cs="Times New Roman"/>
          <w:sz w:val="24"/>
          <w:szCs w:val="24"/>
        </w:rPr>
        <w:t xml:space="preserve"> to make inquiries as to an issue that has come before </w:t>
      </w:r>
      <w:r w:rsidR="00504B8B">
        <w:rPr>
          <w:rFonts w:ascii="Times New Roman" w:hAnsi="Times New Roman" w:cs="Times New Roman"/>
          <w:sz w:val="24"/>
          <w:szCs w:val="24"/>
        </w:rPr>
        <w:t xml:space="preserve">them. </w:t>
      </w:r>
      <w:r w:rsidR="00B2169D">
        <w:rPr>
          <w:rFonts w:ascii="Times New Roman" w:hAnsi="Times New Roman" w:cs="Times New Roman"/>
          <w:sz w:val="24"/>
          <w:szCs w:val="24"/>
        </w:rPr>
        <w:t xml:space="preserve">I would like in this regard to adopt the </w:t>
      </w:r>
      <w:r w:rsidR="003B59DE">
        <w:rPr>
          <w:rFonts w:ascii="Times New Roman" w:hAnsi="Times New Roman" w:cs="Times New Roman"/>
          <w:sz w:val="24"/>
          <w:szCs w:val="24"/>
        </w:rPr>
        <w:t>concept of a “</w:t>
      </w:r>
      <w:r w:rsidR="00B2169D">
        <w:rPr>
          <w:rFonts w:ascii="Times New Roman" w:hAnsi="Times New Roman" w:cs="Times New Roman"/>
          <w:sz w:val="24"/>
          <w:szCs w:val="24"/>
        </w:rPr>
        <w:t>model litigant</w:t>
      </w:r>
      <w:r w:rsidR="003B59DE">
        <w:rPr>
          <w:rFonts w:ascii="Times New Roman" w:hAnsi="Times New Roman" w:cs="Times New Roman"/>
          <w:sz w:val="24"/>
          <w:szCs w:val="24"/>
        </w:rPr>
        <w:t xml:space="preserve">” as applied in </w:t>
      </w:r>
      <w:r w:rsidR="00056BDF">
        <w:rPr>
          <w:rFonts w:ascii="Times New Roman" w:hAnsi="Times New Roman" w:cs="Times New Roman"/>
          <w:sz w:val="24"/>
          <w:szCs w:val="24"/>
        </w:rPr>
        <w:t xml:space="preserve">Australia where it is </w:t>
      </w:r>
      <w:r w:rsidR="00056BDF" w:rsidRPr="00056BDF">
        <w:rPr>
          <w:rFonts w:ascii="Times New Roman" w:hAnsi="Times New Roman" w:cs="Times New Roman"/>
          <w:sz w:val="24"/>
          <w:szCs w:val="24"/>
        </w:rPr>
        <w:t>viewed by the High Court as a “truism” that statutory bodies</w:t>
      </w:r>
      <w:r w:rsidR="00056BDF">
        <w:rPr>
          <w:rFonts w:ascii="Times New Roman" w:hAnsi="Times New Roman" w:cs="Times New Roman"/>
          <w:sz w:val="24"/>
          <w:szCs w:val="24"/>
        </w:rPr>
        <w:t xml:space="preserve">, </w:t>
      </w:r>
      <w:r w:rsidR="00056BDF" w:rsidRPr="00056BDF">
        <w:rPr>
          <w:rFonts w:ascii="Times New Roman" w:hAnsi="Times New Roman" w:cs="Times New Roman"/>
          <w:sz w:val="24"/>
          <w:szCs w:val="24"/>
        </w:rPr>
        <w:t>Governments and their emanations</w:t>
      </w:r>
      <w:r w:rsidR="00056BDF">
        <w:rPr>
          <w:rFonts w:ascii="Times New Roman" w:hAnsi="Times New Roman" w:cs="Times New Roman"/>
          <w:sz w:val="24"/>
          <w:szCs w:val="24"/>
        </w:rPr>
        <w:t>,</w:t>
      </w:r>
      <w:r w:rsidR="00056BDF" w:rsidRPr="00056BDF">
        <w:rPr>
          <w:rFonts w:ascii="Times New Roman" w:hAnsi="Times New Roman" w:cs="Times New Roman"/>
          <w:sz w:val="24"/>
          <w:szCs w:val="24"/>
        </w:rPr>
        <w:t xml:space="preserve"> should be model litigants </w:t>
      </w:r>
      <w:r w:rsidR="00056BDF">
        <w:rPr>
          <w:rFonts w:ascii="Times New Roman" w:hAnsi="Times New Roman" w:cs="Times New Roman"/>
          <w:sz w:val="24"/>
          <w:szCs w:val="24"/>
        </w:rPr>
        <w:t xml:space="preserve">(see </w:t>
      </w:r>
      <w:r w:rsidR="00056BDF" w:rsidRPr="00056BDF">
        <w:rPr>
          <w:rFonts w:ascii="Times New Roman" w:hAnsi="Times New Roman" w:cs="Times New Roman"/>
          <w:i/>
          <w:sz w:val="24"/>
          <w:szCs w:val="24"/>
        </w:rPr>
        <w:t xml:space="preserve">Roads and Traffic Authority of NSW v. </w:t>
      </w:r>
      <w:proofErr w:type="spellStart"/>
      <w:r w:rsidR="00056BDF" w:rsidRPr="00056BDF">
        <w:rPr>
          <w:rFonts w:ascii="Times New Roman" w:hAnsi="Times New Roman" w:cs="Times New Roman"/>
          <w:i/>
          <w:sz w:val="24"/>
          <w:szCs w:val="24"/>
        </w:rPr>
        <w:t>Dederer</w:t>
      </w:r>
      <w:proofErr w:type="spellEnd"/>
      <w:r w:rsidR="00056BDF" w:rsidRPr="00056BDF">
        <w:rPr>
          <w:rFonts w:ascii="Times New Roman" w:hAnsi="Times New Roman" w:cs="Times New Roman"/>
          <w:i/>
          <w:sz w:val="24"/>
          <w:szCs w:val="24"/>
        </w:rPr>
        <w:t xml:space="preserve"> (2007) 234 CLR 330; [2007] HCA 42 at 298</w:t>
      </w:r>
      <w:r w:rsidR="00056BDF" w:rsidRPr="00056BDF">
        <w:rPr>
          <w:rFonts w:ascii="Times New Roman" w:hAnsi="Times New Roman" w:cs="Times New Roman"/>
          <w:sz w:val="24"/>
          <w:szCs w:val="24"/>
        </w:rPr>
        <w:t xml:space="preserve"> per </w:t>
      </w:r>
      <w:proofErr w:type="spellStart"/>
      <w:r w:rsidR="00056BDF" w:rsidRPr="00056BDF">
        <w:rPr>
          <w:rFonts w:ascii="Times New Roman" w:hAnsi="Times New Roman" w:cs="Times New Roman"/>
          <w:sz w:val="24"/>
          <w:szCs w:val="24"/>
        </w:rPr>
        <w:t>Heydon</w:t>
      </w:r>
      <w:proofErr w:type="spellEnd"/>
      <w:r w:rsidR="00056BDF" w:rsidRPr="00056BDF">
        <w:rPr>
          <w:rFonts w:ascii="Times New Roman" w:hAnsi="Times New Roman" w:cs="Times New Roman"/>
          <w:sz w:val="24"/>
          <w:szCs w:val="24"/>
        </w:rPr>
        <w:t xml:space="preserve"> J; also see </w:t>
      </w:r>
      <w:r w:rsidR="00056BDF" w:rsidRPr="00056BDF">
        <w:rPr>
          <w:rFonts w:ascii="Times New Roman" w:hAnsi="Times New Roman" w:cs="Times New Roman"/>
          <w:i/>
          <w:sz w:val="24"/>
          <w:szCs w:val="24"/>
        </w:rPr>
        <w:t xml:space="preserve">Commissioner of Main Roads v Jones (2005) 79 ALJR 1104; [2005] HCA 27 at </w:t>
      </w:r>
      <w:r w:rsidR="00056BDF" w:rsidRPr="00056BDF">
        <w:rPr>
          <w:rFonts w:ascii="Times New Roman" w:hAnsi="Times New Roman" w:cs="Times New Roman"/>
          <w:sz w:val="24"/>
          <w:szCs w:val="24"/>
        </w:rPr>
        <w:t>84</w:t>
      </w:r>
      <w:r w:rsidR="00056BDF">
        <w:rPr>
          <w:rFonts w:ascii="Times New Roman" w:hAnsi="Times New Roman" w:cs="Times New Roman"/>
          <w:sz w:val="24"/>
          <w:szCs w:val="24"/>
        </w:rPr>
        <w:t xml:space="preserve"> </w:t>
      </w:r>
      <w:r w:rsidR="00056BDF" w:rsidRPr="00056BDF">
        <w:rPr>
          <w:rFonts w:ascii="Times New Roman" w:hAnsi="Times New Roman" w:cs="Times New Roman"/>
          <w:sz w:val="24"/>
          <w:szCs w:val="24"/>
        </w:rPr>
        <w:t xml:space="preserve">per </w:t>
      </w:r>
      <w:proofErr w:type="spellStart"/>
      <w:r w:rsidR="00056BDF" w:rsidRPr="00056BDF">
        <w:rPr>
          <w:rFonts w:ascii="Times New Roman" w:hAnsi="Times New Roman" w:cs="Times New Roman"/>
          <w:sz w:val="24"/>
          <w:szCs w:val="24"/>
        </w:rPr>
        <w:t>Callinan</w:t>
      </w:r>
      <w:proofErr w:type="spellEnd"/>
      <w:r w:rsidR="00056BDF" w:rsidRPr="00056BDF">
        <w:rPr>
          <w:rFonts w:ascii="Times New Roman" w:hAnsi="Times New Roman" w:cs="Times New Roman"/>
          <w:sz w:val="24"/>
          <w:szCs w:val="24"/>
        </w:rPr>
        <w:t xml:space="preserve"> J</w:t>
      </w:r>
      <w:r w:rsidR="00056BDF">
        <w:rPr>
          <w:rFonts w:ascii="Times New Roman" w:hAnsi="Times New Roman" w:cs="Times New Roman"/>
          <w:sz w:val="24"/>
          <w:szCs w:val="24"/>
        </w:rPr>
        <w:t>).</w:t>
      </w:r>
      <w:r w:rsidR="00F41C35">
        <w:rPr>
          <w:rFonts w:ascii="Times New Roman" w:hAnsi="Times New Roman" w:cs="Times New Roman"/>
          <w:sz w:val="24"/>
          <w:szCs w:val="24"/>
        </w:rPr>
        <w:t xml:space="preserve"> </w:t>
      </w:r>
      <w:r w:rsidR="00056BDF" w:rsidRPr="00056BDF">
        <w:rPr>
          <w:rFonts w:ascii="Times New Roman" w:hAnsi="Times New Roman" w:cs="Times New Roman"/>
          <w:sz w:val="24"/>
          <w:szCs w:val="24"/>
        </w:rPr>
        <w:t xml:space="preserve">The </w:t>
      </w:r>
      <w:r w:rsidR="00F41C35" w:rsidRPr="00056BDF">
        <w:rPr>
          <w:rFonts w:ascii="Times New Roman" w:hAnsi="Times New Roman" w:cs="Times New Roman"/>
          <w:sz w:val="24"/>
          <w:szCs w:val="24"/>
        </w:rPr>
        <w:t xml:space="preserve">nature of obligations </w:t>
      </w:r>
      <w:r w:rsidR="00F41C35">
        <w:rPr>
          <w:rFonts w:ascii="Times New Roman" w:hAnsi="Times New Roman" w:cs="Times New Roman"/>
          <w:sz w:val="24"/>
          <w:szCs w:val="24"/>
        </w:rPr>
        <w:t>imposed by the concept</w:t>
      </w:r>
      <w:r w:rsidR="00F41C35" w:rsidRPr="00056BDF">
        <w:rPr>
          <w:rFonts w:ascii="Times New Roman" w:hAnsi="Times New Roman" w:cs="Times New Roman"/>
          <w:sz w:val="24"/>
          <w:szCs w:val="24"/>
        </w:rPr>
        <w:t xml:space="preserve"> </w:t>
      </w:r>
      <w:r w:rsidR="00F41C35">
        <w:rPr>
          <w:rFonts w:ascii="Times New Roman" w:hAnsi="Times New Roman" w:cs="Times New Roman"/>
          <w:sz w:val="24"/>
          <w:szCs w:val="24"/>
        </w:rPr>
        <w:t xml:space="preserve">is </w:t>
      </w:r>
      <w:r w:rsidR="00056BDF" w:rsidRPr="00056BDF">
        <w:rPr>
          <w:rFonts w:ascii="Times New Roman" w:hAnsi="Times New Roman" w:cs="Times New Roman"/>
          <w:sz w:val="24"/>
          <w:szCs w:val="24"/>
        </w:rPr>
        <w:t xml:space="preserve">as follows: </w:t>
      </w:r>
    </w:p>
    <w:p w:rsidR="00056BDF" w:rsidRDefault="00056BDF" w:rsidP="00056BDF">
      <w:pPr>
        <w:pStyle w:val="ListParagraph"/>
        <w:numPr>
          <w:ilvl w:val="0"/>
          <w:numId w:val="5"/>
        </w:numPr>
        <w:spacing w:after="0"/>
        <w:ind w:right="576"/>
        <w:jc w:val="both"/>
        <w:rPr>
          <w:rFonts w:ascii="Times New Roman" w:hAnsi="Times New Roman" w:cs="Times New Roman"/>
          <w:sz w:val="24"/>
          <w:szCs w:val="24"/>
        </w:rPr>
      </w:pPr>
      <w:r w:rsidRPr="00056BDF">
        <w:rPr>
          <w:rFonts w:ascii="Times New Roman" w:hAnsi="Times New Roman" w:cs="Times New Roman"/>
          <w:sz w:val="24"/>
          <w:szCs w:val="24"/>
        </w:rPr>
        <w:t>The obligation to act as a model litigant requires more than merely acting honestly and in accordance with the law and court rules. It also goes beyond the requirement for lawyers to act in accordance with their ethical obligations. Essentially it requires that the State and its agencies act with complete propriety, fairly and in accordance with the high</w:t>
      </w:r>
      <w:r w:rsidR="00F41C35">
        <w:rPr>
          <w:rFonts w:ascii="Times New Roman" w:hAnsi="Times New Roman" w:cs="Times New Roman"/>
          <w:sz w:val="24"/>
          <w:szCs w:val="24"/>
        </w:rPr>
        <w:t xml:space="preserve">est professional standards. </w:t>
      </w:r>
      <w:r w:rsidRPr="00056BDF">
        <w:rPr>
          <w:rFonts w:ascii="Times New Roman" w:hAnsi="Times New Roman" w:cs="Times New Roman"/>
          <w:sz w:val="24"/>
          <w:szCs w:val="24"/>
        </w:rPr>
        <w:t>The obligation requires that the State and its agencies, act honestly and fairly in handling claims and litigation by:</w:t>
      </w:r>
    </w:p>
    <w:p w:rsidR="00056BDF" w:rsidRDefault="00056BDF" w:rsidP="00056BDF">
      <w:pPr>
        <w:pStyle w:val="ListParagraph"/>
        <w:numPr>
          <w:ilvl w:val="1"/>
          <w:numId w:val="5"/>
        </w:numPr>
        <w:spacing w:after="0"/>
        <w:ind w:right="576"/>
        <w:jc w:val="both"/>
        <w:rPr>
          <w:rFonts w:ascii="Times New Roman" w:hAnsi="Times New Roman" w:cs="Times New Roman"/>
          <w:sz w:val="24"/>
          <w:szCs w:val="24"/>
        </w:rPr>
      </w:pPr>
      <w:r w:rsidRPr="00056BDF">
        <w:rPr>
          <w:rFonts w:ascii="Times New Roman" w:hAnsi="Times New Roman" w:cs="Times New Roman"/>
          <w:sz w:val="24"/>
          <w:szCs w:val="24"/>
        </w:rPr>
        <w:t>dealing with claims promptly and not causing unnecessary delay in the handling of claims and litigation;</w:t>
      </w:r>
    </w:p>
    <w:p w:rsidR="00056BDF" w:rsidRDefault="00056BDF" w:rsidP="00056BDF">
      <w:pPr>
        <w:pStyle w:val="ListParagraph"/>
        <w:numPr>
          <w:ilvl w:val="1"/>
          <w:numId w:val="5"/>
        </w:numPr>
        <w:spacing w:after="0"/>
        <w:ind w:right="576"/>
        <w:jc w:val="both"/>
        <w:rPr>
          <w:rFonts w:ascii="Times New Roman" w:hAnsi="Times New Roman" w:cs="Times New Roman"/>
          <w:sz w:val="24"/>
          <w:szCs w:val="24"/>
        </w:rPr>
      </w:pPr>
      <w:r w:rsidRPr="00056BDF">
        <w:rPr>
          <w:rFonts w:ascii="Times New Roman" w:hAnsi="Times New Roman" w:cs="Times New Roman"/>
          <w:sz w:val="24"/>
          <w:szCs w:val="24"/>
        </w:rPr>
        <w:lastRenderedPageBreak/>
        <w:t>paying legitimate claims without litigation, including making partial settlements of claims or interim payments, where it is clear that liability is at least as much as the amount to be paid;</w:t>
      </w:r>
    </w:p>
    <w:p w:rsidR="00056BDF" w:rsidRDefault="00056BDF" w:rsidP="00056BDF">
      <w:pPr>
        <w:pStyle w:val="ListParagraph"/>
        <w:numPr>
          <w:ilvl w:val="1"/>
          <w:numId w:val="5"/>
        </w:numPr>
        <w:spacing w:after="0"/>
        <w:ind w:right="576"/>
        <w:jc w:val="both"/>
        <w:rPr>
          <w:rFonts w:ascii="Times New Roman" w:hAnsi="Times New Roman" w:cs="Times New Roman"/>
          <w:sz w:val="24"/>
          <w:szCs w:val="24"/>
        </w:rPr>
      </w:pPr>
      <w:r w:rsidRPr="00056BDF">
        <w:rPr>
          <w:rFonts w:ascii="Times New Roman" w:hAnsi="Times New Roman" w:cs="Times New Roman"/>
          <w:sz w:val="24"/>
          <w:szCs w:val="24"/>
        </w:rPr>
        <w:t>acting consistently in the handling of claims and litigation;</w:t>
      </w:r>
    </w:p>
    <w:p w:rsidR="00056BDF" w:rsidRDefault="00F41C35" w:rsidP="00056BDF">
      <w:pPr>
        <w:pStyle w:val="ListParagraph"/>
        <w:numPr>
          <w:ilvl w:val="1"/>
          <w:numId w:val="5"/>
        </w:numPr>
        <w:spacing w:after="0"/>
        <w:ind w:right="576"/>
        <w:jc w:val="both"/>
        <w:rPr>
          <w:rFonts w:ascii="Times New Roman" w:hAnsi="Times New Roman" w:cs="Times New Roman"/>
          <w:sz w:val="24"/>
          <w:szCs w:val="24"/>
        </w:rPr>
      </w:pPr>
      <w:r w:rsidRPr="00056BDF">
        <w:rPr>
          <w:rFonts w:ascii="Times New Roman" w:hAnsi="Times New Roman" w:cs="Times New Roman"/>
          <w:sz w:val="24"/>
          <w:szCs w:val="24"/>
        </w:rPr>
        <w:t>Endeavouring</w:t>
      </w:r>
      <w:r w:rsidR="00056BDF" w:rsidRPr="00056BDF">
        <w:rPr>
          <w:rFonts w:ascii="Times New Roman" w:hAnsi="Times New Roman" w:cs="Times New Roman"/>
          <w:sz w:val="24"/>
          <w:szCs w:val="24"/>
        </w:rPr>
        <w:t xml:space="preserve"> to avoid litigation, wherever possible. In particular regard should be had to </w:t>
      </w:r>
      <w:r w:rsidR="00056BDF">
        <w:rPr>
          <w:rFonts w:ascii="Times New Roman" w:hAnsi="Times New Roman" w:cs="Times New Roman"/>
          <w:sz w:val="24"/>
          <w:szCs w:val="24"/>
        </w:rPr>
        <w:t>use</w:t>
      </w:r>
      <w:r w:rsidR="00056BDF" w:rsidRPr="00056BDF">
        <w:rPr>
          <w:rFonts w:ascii="Times New Roman" w:hAnsi="Times New Roman" w:cs="Times New Roman"/>
          <w:sz w:val="24"/>
          <w:szCs w:val="24"/>
        </w:rPr>
        <w:t xml:space="preserve"> of Alternative Disp</w:t>
      </w:r>
      <w:r>
        <w:rPr>
          <w:rFonts w:ascii="Times New Roman" w:hAnsi="Times New Roman" w:cs="Times New Roman"/>
          <w:sz w:val="24"/>
          <w:szCs w:val="24"/>
        </w:rPr>
        <w:t>ute Resolution.</w:t>
      </w:r>
    </w:p>
    <w:p w:rsidR="00056BDF" w:rsidRDefault="00056BDF" w:rsidP="00F41C35">
      <w:pPr>
        <w:pStyle w:val="ListParagraph"/>
        <w:numPr>
          <w:ilvl w:val="1"/>
          <w:numId w:val="5"/>
        </w:numPr>
        <w:spacing w:after="0"/>
        <w:ind w:right="576"/>
        <w:jc w:val="both"/>
        <w:rPr>
          <w:rFonts w:ascii="Times New Roman" w:hAnsi="Times New Roman" w:cs="Times New Roman"/>
          <w:sz w:val="24"/>
          <w:szCs w:val="24"/>
        </w:rPr>
      </w:pPr>
      <w:r w:rsidRPr="00F41C35">
        <w:rPr>
          <w:rFonts w:ascii="Times New Roman" w:hAnsi="Times New Roman" w:cs="Times New Roman"/>
          <w:sz w:val="24"/>
          <w:szCs w:val="24"/>
        </w:rPr>
        <w:t>where it is not possible to avoid litigation, keeping the costs of litigati</w:t>
      </w:r>
      <w:r w:rsidR="00F41C35">
        <w:rPr>
          <w:rFonts w:ascii="Times New Roman" w:hAnsi="Times New Roman" w:cs="Times New Roman"/>
          <w:sz w:val="24"/>
          <w:szCs w:val="24"/>
        </w:rPr>
        <w:t>on to a minimum, including by:</w:t>
      </w:r>
    </w:p>
    <w:p w:rsidR="00056BDF" w:rsidRDefault="00056BDF" w:rsidP="00F41C35">
      <w:pPr>
        <w:pStyle w:val="ListParagraph"/>
        <w:numPr>
          <w:ilvl w:val="2"/>
          <w:numId w:val="5"/>
        </w:numPr>
        <w:spacing w:after="0"/>
        <w:ind w:right="576"/>
        <w:jc w:val="both"/>
        <w:rPr>
          <w:rFonts w:ascii="Times New Roman" w:hAnsi="Times New Roman" w:cs="Times New Roman"/>
          <w:sz w:val="24"/>
          <w:szCs w:val="24"/>
        </w:rPr>
      </w:pPr>
      <w:r w:rsidRPr="00F41C35">
        <w:rPr>
          <w:rFonts w:ascii="Times New Roman" w:hAnsi="Times New Roman" w:cs="Times New Roman"/>
          <w:sz w:val="24"/>
          <w:szCs w:val="24"/>
        </w:rPr>
        <w:t>not requiring the other party to prove a matter which the State or an agency knows to be true; and</w:t>
      </w:r>
    </w:p>
    <w:p w:rsidR="00056BDF" w:rsidRDefault="00056BDF" w:rsidP="00F41C35">
      <w:pPr>
        <w:pStyle w:val="ListParagraph"/>
        <w:numPr>
          <w:ilvl w:val="2"/>
          <w:numId w:val="5"/>
        </w:numPr>
        <w:spacing w:after="0"/>
        <w:ind w:right="576"/>
        <w:jc w:val="both"/>
        <w:rPr>
          <w:rFonts w:ascii="Times New Roman" w:hAnsi="Times New Roman" w:cs="Times New Roman"/>
          <w:sz w:val="24"/>
          <w:szCs w:val="24"/>
        </w:rPr>
      </w:pPr>
      <w:r w:rsidRPr="00F41C35">
        <w:rPr>
          <w:rFonts w:ascii="Times New Roman" w:hAnsi="Times New Roman" w:cs="Times New Roman"/>
          <w:sz w:val="24"/>
          <w:szCs w:val="24"/>
        </w:rPr>
        <w:t>not contesting liability if the State or an agency knows that the dispute is really about quantum;</w:t>
      </w:r>
    </w:p>
    <w:p w:rsidR="00056BDF" w:rsidRDefault="00056BDF" w:rsidP="00F41C35">
      <w:pPr>
        <w:pStyle w:val="ListParagraph"/>
        <w:numPr>
          <w:ilvl w:val="1"/>
          <w:numId w:val="5"/>
        </w:numPr>
        <w:spacing w:after="0"/>
        <w:ind w:right="576"/>
        <w:jc w:val="both"/>
        <w:rPr>
          <w:rFonts w:ascii="Times New Roman" w:hAnsi="Times New Roman" w:cs="Times New Roman"/>
          <w:sz w:val="24"/>
          <w:szCs w:val="24"/>
        </w:rPr>
      </w:pPr>
      <w:r w:rsidRPr="00F41C35">
        <w:rPr>
          <w:rFonts w:ascii="Times New Roman" w:hAnsi="Times New Roman" w:cs="Times New Roman"/>
          <w:sz w:val="24"/>
          <w:szCs w:val="24"/>
        </w:rPr>
        <w:t>not taking advantage of a claimant who lacks the resources to litigate a legitimate claim;</w:t>
      </w:r>
    </w:p>
    <w:p w:rsidR="00056BDF" w:rsidRDefault="00F41C35" w:rsidP="00F41C35">
      <w:pPr>
        <w:pStyle w:val="ListParagraph"/>
        <w:numPr>
          <w:ilvl w:val="1"/>
          <w:numId w:val="5"/>
        </w:numPr>
        <w:spacing w:after="0"/>
        <w:ind w:right="576"/>
        <w:jc w:val="both"/>
        <w:rPr>
          <w:rFonts w:ascii="Times New Roman" w:hAnsi="Times New Roman" w:cs="Times New Roman"/>
          <w:sz w:val="24"/>
          <w:szCs w:val="24"/>
        </w:rPr>
      </w:pPr>
      <w:r w:rsidRPr="00F41C35">
        <w:rPr>
          <w:rFonts w:ascii="Times New Roman" w:hAnsi="Times New Roman" w:cs="Times New Roman"/>
          <w:sz w:val="24"/>
          <w:szCs w:val="24"/>
        </w:rPr>
        <w:t>Not</w:t>
      </w:r>
      <w:r w:rsidR="00056BDF" w:rsidRPr="00F41C35">
        <w:rPr>
          <w:rFonts w:ascii="Times New Roman" w:hAnsi="Times New Roman" w:cs="Times New Roman"/>
          <w:sz w:val="24"/>
          <w:szCs w:val="24"/>
        </w:rPr>
        <w:t xml:space="preserve"> relying on technical defences unless the interests of the State or an agency would be prejudiced by the failure to comply with a particular requirement</w:t>
      </w:r>
      <w:r>
        <w:rPr>
          <w:rFonts w:ascii="Times New Roman" w:hAnsi="Times New Roman" w:cs="Times New Roman"/>
          <w:sz w:val="24"/>
          <w:szCs w:val="24"/>
        </w:rPr>
        <w:t>.</w:t>
      </w:r>
    </w:p>
    <w:p w:rsidR="00056BDF" w:rsidRDefault="00F41C35" w:rsidP="00F41C35">
      <w:pPr>
        <w:pStyle w:val="ListParagraph"/>
        <w:numPr>
          <w:ilvl w:val="1"/>
          <w:numId w:val="5"/>
        </w:numPr>
        <w:spacing w:after="0"/>
        <w:ind w:right="576"/>
        <w:jc w:val="both"/>
        <w:rPr>
          <w:rFonts w:ascii="Times New Roman" w:hAnsi="Times New Roman" w:cs="Times New Roman"/>
          <w:sz w:val="24"/>
          <w:szCs w:val="24"/>
        </w:rPr>
      </w:pPr>
      <w:r w:rsidRPr="00F41C35">
        <w:rPr>
          <w:rFonts w:ascii="Times New Roman" w:hAnsi="Times New Roman" w:cs="Times New Roman"/>
          <w:sz w:val="24"/>
          <w:szCs w:val="24"/>
        </w:rPr>
        <w:t>Not</w:t>
      </w:r>
      <w:r w:rsidR="00056BDF" w:rsidRPr="00F41C35">
        <w:rPr>
          <w:rFonts w:ascii="Times New Roman" w:hAnsi="Times New Roman" w:cs="Times New Roman"/>
          <w:sz w:val="24"/>
          <w:szCs w:val="24"/>
        </w:rPr>
        <w:t xml:space="preserve"> undertaking and pursuing appeals unless the State or an agency believes that it has reasonable prospects for success or the appeal is otherwise justified in the public interest. The commencement of an</w:t>
      </w:r>
      <w:r>
        <w:rPr>
          <w:rFonts w:ascii="Times New Roman" w:hAnsi="Times New Roman" w:cs="Times New Roman"/>
          <w:sz w:val="24"/>
          <w:szCs w:val="24"/>
        </w:rPr>
        <w:t xml:space="preserve"> </w:t>
      </w:r>
      <w:r w:rsidR="00056BDF" w:rsidRPr="00F41C35">
        <w:rPr>
          <w:rFonts w:ascii="Times New Roman" w:hAnsi="Times New Roman" w:cs="Times New Roman"/>
          <w:sz w:val="24"/>
          <w:szCs w:val="24"/>
        </w:rPr>
        <w:t>appeal may be justified in the public interest where it is necessary to avoid prejudice to the interest of the State or an agency pending the receipt or proper consideration of legal advice, provided that a decision whether to continue the appeal is made as soon as practicable; and</w:t>
      </w:r>
    </w:p>
    <w:p w:rsidR="004C6C30" w:rsidRDefault="00F41C35" w:rsidP="003C36BF">
      <w:pPr>
        <w:pStyle w:val="ListParagraph"/>
        <w:numPr>
          <w:ilvl w:val="1"/>
          <w:numId w:val="5"/>
        </w:numPr>
        <w:spacing w:after="0"/>
        <w:ind w:right="576"/>
        <w:jc w:val="both"/>
        <w:rPr>
          <w:rFonts w:ascii="Times New Roman" w:hAnsi="Times New Roman" w:cs="Times New Roman"/>
          <w:sz w:val="24"/>
          <w:szCs w:val="24"/>
        </w:rPr>
      </w:pPr>
      <w:r w:rsidRPr="00F41C35">
        <w:rPr>
          <w:rFonts w:ascii="Times New Roman" w:hAnsi="Times New Roman" w:cs="Times New Roman"/>
          <w:sz w:val="24"/>
          <w:szCs w:val="24"/>
        </w:rPr>
        <w:t>Apologising</w:t>
      </w:r>
      <w:r w:rsidR="00056BDF" w:rsidRPr="00F41C35">
        <w:rPr>
          <w:rFonts w:ascii="Times New Roman" w:hAnsi="Times New Roman" w:cs="Times New Roman"/>
          <w:sz w:val="24"/>
          <w:szCs w:val="24"/>
        </w:rPr>
        <w:t xml:space="preserve"> where the State or an agency is aware that it or its lawyers have acted wrongfully or improperly.</w:t>
      </w:r>
    </w:p>
    <w:p w:rsidR="003C36BF" w:rsidRDefault="003C36BF" w:rsidP="003C36BF">
      <w:pPr>
        <w:spacing w:after="0"/>
        <w:ind w:right="576"/>
        <w:jc w:val="both"/>
        <w:rPr>
          <w:rFonts w:ascii="Times New Roman" w:hAnsi="Times New Roman" w:cs="Times New Roman"/>
          <w:sz w:val="24"/>
          <w:szCs w:val="24"/>
        </w:rPr>
      </w:pPr>
    </w:p>
    <w:p w:rsidR="001367E4" w:rsidRDefault="001367E4" w:rsidP="003C36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367E4">
        <w:rPr>
          <w:rFonts w:ascii="Times New Roman" w:hAnsi="Times New Roman" w:cs="Times New Roman"/>
          <w:sz w:val="24"/>
          <w:szCs w:val="24"/>
        </w:rPr>
        <w:t>he principles as to the proper role of the executive government were succinctly stated by Mahoney J</w:t>
      </w:r>
      <w:r>
        <w:rPr>
          <w:rFonts w:ascii="Times New Roman" w:hAnsi="Times New Roman" w:cs="Times New Roman"/>
          <w:sz w:val="24"/>
          <w:szCs w:val="24"/>
        </w:rPr>
        <w:t>,</w:t>
      </w:r>
      <w:r w:rsidRPr="001367E4">
        <w:rPr>
          <w:rFonts w:ascii="Times New Roman" w:hAnsi="Times New Roman" w:cs="Times New Roman"/>
          <w:sz w:val="24"/>
          <w:szCs w:val="24"/>
        </w:rPr>
        <w:t xml:space="preserve"> in </w:t>
      </w:r>
      <w:r w:rsidRPr="001367E4">
        <w:rPr>
          <w:rFonts w:ascii="Times New Roman" w:hAnsi="Times New Roman" w:cs="Times New Roman"/>
          <w:i/>
          <w:sz w:val="24"/>
          <w:szCs w:val="24"/>
        </w:rPr>
        <w:t xml:space="preserve">P &amp; C </w:t>
      </w:r>
      <w:proofErr w:type="spellStart"/>
      <w:r w:rsidRPr="001367E4">
        <w:rPr>
          <w:rFonts w:ascii="Times New Roman" w:hAnsi="Times New Roman" w:cs="Times New Roman"/>
          <w:i/>
          <w:sz w:val="24"/>
          <w:szCs w:val="24"/>
        </w:rPr>
        <w:t>Cantarella</w:t>
      </w:r>
      <w:proofErr w:type="spellEnd"/>
      <w:r w:rsidRPr="001367E4">
        <w:rPr>
          <w:rFonts w:ascii="Times New Roman" w:hAnsi="Times New Roman" w:cs="Times New Roman"/>
          <w:i/>
          <w:sz w:val="24"/>
          <w:szCs w:val="24"/>
        </w:rPr>
        <w:t xml:space="preserve"> Pty Ltd v. Egg Marketing Board (NSW) [1973] 2 NSWLR 366 at 383</w:t>
      </w:r>
      <w:r w:rsidRPr="001367E4">
        <w:rPr>
          <w:rFonts w:ascii="Times New Roman" w:hAnsi="Times New Roman" w:cs="Times New Roman"/>
          <w:sz w:val="24"/>
          <w:szCs w:val="24"/>
        </w:rPr>
        <w:t xml:space="preserve"> in the following terms: </w:t>
      </w:r>
    </w:p>
    <w:p w:rsidR="004C6C30" w:rsidRDefault="001367E4" w:rsidP="001367E4">
      <w:pPr>
        <w:spacing w:after="0"/>
        <w:ind w:left="576" w:right="576"/>
        <w:jc w:val="both"/>
        <w:rPr>
          <w:rFonts w:ascii="Times New Roman" w:hAnsi="Times New Roman" w:cs="Times New Roman"/>
          <w:sz w:val="24"/>
          <w:szCs w:val="24"/>
        </w:rPr>
      </w:pPr>
      <w:r w:rsidRPr="001367E4">
        <w:rPr>
          <w:rFonts w:ascii="Times New Roman" w:hAnsi="Times New Roman" w:cs="Times New Roman"/>
          <w:sz w:val="24"/>
          <w:szCs w:val="24"/>
        </w:rPr>
        <w:t>The duty of the executive branch of government is to ascertain the law and obey it. If there is any difficulty in ascertaining what the law is, as applicable to the particular case, it is open to the executive to approach the court, or afford the citizen the opportunity of approaching the court, to clarify the matter. Where the matter is before the court it is the duty of the executive to assist the court to arrive at the proper and jus</w:t>
      </w:r>
      <w:r>
        <w:rPr>
          <w:rFonts w:ascii="Times New Roman" w:hAnsi="Times New Roman" w:cs="Times New Roman"/>
          <w:sz w:val="24"/>
          <w:szCs w:val="24"/>
        </w:rPr>
        <w:t>t result.</w:t>
      </w:r>
    </w:p>
    <w:p w:rsidR="001367E4" w:rsidRDefault="001367E4" w:rsidP="001367E4">
      <w:pPr>
        <w:spacing w:after="0"/>
        <w:ind w:right="576"/>
        <w:jc w:val="both"/>
        <w:rPr>
          <w:rFonts w:ascii="Times New Roman" w:hAnsi="Times New Roman" w:cs="Times New Roman"/>
          <w:sz w:val="24"/>
          <w:szCs w:val="24"/>
        </w:rPr>
      </w:pPr>
    </w:p>
    <w:p w:rsidR="00660AB6" w:rsidRDefault="001367E4" w:rsidP="001367E4">
      <w:pPr>
        <w:spacing w:after="0" w:line="360" w:lineRule="auto"/>
        <w:jc w:val="both"/>
        <w:rPr>
          <w:rFonts w:ascii="Times New Roman" w:hAnsi="Times New Roman" w:cs="Times New Roman"/>
          <w:sz w:val="24"/>
          <w:szCs w:val="24"/>
        </w:rPr>
      </w:pPr>
      <w:r w:rsidRPr="001367E4">
        <w:rPr>
          <w:rFonts w:ascii="Times New Roman" w:hAnsi="Times New Roman" w:cs="Times New Roman"/>
          <w:sz w:val="24"/>
          <w:szCs w:val="24"/>
        </w:rPr>
        <w:lastRenderedPageBreak/>
        <w:t>The approach adopted by the respondent</w:t>
      </w:r>
      <w:r>
        <w:rPr>
          <w:rFonts w:ascii="Times New Roman" w:hAnsi="Times New Roman" w:cs="Times New Roman"/>
          <w:sz w:val="24"/>
          <w:szCs w:val="24"/>
        </w:rPr>
        <w:t>s</w:t>
      </w:r>
      <w:r w:rsidRPr="001367E4">
        <w:rPr>
          <w:rFonts w:ascii="Times New Roman" w:hAnsi="Times New Roman" w:cs="Times New Roman"/>
          <w:sz w:val="24"/>
          <w:szCs w:val="24"/>
        </w:rPr>
        <w:t xml:space="preserve"> in </w:t>
      </w:r>
      <w:r w:rsidR="00D03142">
        <w:rPr>
          <w:rFonts w:ascii="Times New Roman" w:hAnsi="Times New Roman" w:cs="Times New Roman"/>
          <w:sz w:val="24"/>
          <w:szCs w:val="24"/>
        </w:rPr>
        <w:t xml:space="preserve">this application in </w:t>
      </w:r>
      <w:r w:rsidRPr="001367E4">
        <w:rPr>
          <w:rFonts w:ascii="Times New Roman" w:hAnsi="Times New Roman" w:cs="Times New Roman"/>
          <w:sz w:val="24"/>
          <w:szCs w:val="24"/>
        </w:rPr>
        <w:t xml:space="preserve">seeking to </w:t>
      </w:r>
      <w:r w:rsidR="007919D2">
        <w:rPr>
          <w:rFonts w:ascii="Times New Roman" w:hAnsi="Times New Roman" w:cs="Times New Roman"/>
          <w:sz w:val="24"/>
          <w:szCs w:val="24"/>
        </w:rPr>
        <w:t>abdicate</w:t>
      </w:r>
      <w:r>
        <w:rPr>
          <w:rFonts w:ascii="Times New Roman" w:hAnsi="Times New Roman" w:cs="Times New Roman"/>
          <w:sz w:val="24"/>
          <w:szCs w:val="24"/>
        </w:rPr>
        <w:t xml:space="preserve"> their </w:t>
      </w:r>
      <w:r w:rsidR="007919D2">
        <w:rPr>
          <w:rFonts w:ascii="Times New Roman" w:hAnsi="Times New Roman" w:cs="Times New Roman"/>
          <w:sz w:val="24"/>
          <w:szCs w:val="24"/>
        </w:rPr>
        <w:t>statutory</w:t>
      </w:r>
      <w:r>
        <w:rPr>
          <w:rFonts w:ascii="Times New Roman" w:hAnsi="Times New Roman" w:cs="Times New Roman"/>
          <w:sz w:val="24"/>
          <w:szCs w:val="24"/>
        </w:rPr>
        <w:t xml:space="preserve"> </w:t>
      </w:r>
      <w:r w:rsidR="007919D2">
        <w:rPr>
          <w:rFonts w:ascii="Times New Roman" w:hAnsi="Times New Roman" w:cs="Times New Roman"/>
          <w:sz w:val="24"/>
          <w:szCs w:val="24"/>
        </w:rPr>
        <w:t xml:space="preserve">roles, duties and </w:t>
      </w:r>
      <w:r>
        <w:rPr>
          <w:rFonts w:ascii="Times New Roman" w:hAnsi="Times New Roman" w:cs="Times New Roman"/>
          <w:sz w:val="24"/>
          <w:szCs w:val="24"/>
        </w:rPr>
        <w:t xml:space="preserve">obligations to guarantee efficient decision-making in land administration </w:t>
      </w:r>
      <w:r w:rsidR="007919D2">
        <w:rPr>
          <w:rFonts w:ascii="Times New Roman" w:hAnsi="Times New Roman" w:cs="Times New Roman"/>
          <w:sz w:val="24"/>
          <w:szCs w:val="24"/>
        </w:rPr>
        <w:t xml:space="preserve">within the geographical area of their jurisdiction </w:t>
      </w:r>
      <w:r>
        <w:rPr>
          <w:rFonts w:ascii="Times New Roman" w:hAnsi="Times New Roman" w:cs="Times New Roman"/>
          <w:sz w:val="24"/>
          <w:szCs w:val="24"/>
        </w:rPr>
        <w:t xml:space="preserve">is a far </w:t>
      </w:r>
      <w:r w:rsidR="007919D2">
        <w:rPr>
          <w:rFonts w:ascii="Times New Roman" w:hAnsi="Times New Roman" w:cs="Times New Roman"/>
          <w:sz w:val="24"/>
          <w:szCs w:val="24"/>
        </w:rPr>
        <w:t xml:space="preserve">cry from the standard expected of them as model litigants. </w:t>
      </w:r>
      <w:r w:rsidR="00D03142">
        <w:rPr>
          <w:rFonts w:ascii="Times New Roman" w:hAnsi="Times New Roman" w:cs="Times New Roman"/>
          <w:sz w:val="24"/>
          <w:szCs w:val="24"/>
        </w:rPr>
        <w:t>Of</w:t>
      </w:r>
      <w:r w:rsidR="00D03142" w:rsidRPr="00D03142">
        <w:rPr>
          <w:rFonts w:ascii="Times New Roman" w:hAnsi="Times New Roman" w:cs="Times New Roman"/>
          <w:sz w:val="24"/>
          <w:szCs w:val="24"/>
        </w:rPr>
        <w:t xml:space="preserve"> </w:t>
      </w:r>
      <w:r w:rsidR="00D03142">
        <w:rPr>
          <w:rFonts w:ascii="Times New Roman" w:hAnsi="Times New Roman" w:cs="Times New Roman"/>
          <w:sz w:val="24"/>
          <w:szCs w:val="24"/>
        </w:rPr>
        <w:t>local governments and statutory bodies</w:t>
      </w:r>
      <w:r w:rsidR="00D03142" w:rsidRPr="00D03142">
        <w:rPr>
          <w:rFonts w:ascii="Times New Roman" w:hAnsi="Times New Roman" w:cs="Times New Roman"/>
          <w:sz w:val="24"/>
          <w:szCs w:val="24"/>
        </w:rPr>
        <w:t xml:space="preserve"> </w:t>
      </w:r>
      <w:r w:rsidR="00D03142">
        <w:rPr>
          <w:rFonts w:ascii="Times New Roman" w:hAnsi="Times New Roman" w:cs="Times New Roman"/>
          <w:sz w:val="24"/>
          <w:szCs w:val="24"/>
        </w:rPr>
        <w:t xml:space="preserve">is expected </w:t>
      </w:r>
      <w:r w:rsidR="00D03142" w:rsidRPr="00D03142">
        <w:rPr>
          <w:rFonts w:ascii="Times New Roman" w:hAnsi="Times New Roman" w:cs="Times New Roman"/>
          <w:sz w:val="24"/>
          <w:szCs w:val="24"/>
        </w:rPr>
        <w:t xml:space="preserve">the highest standards in dealing with </w:t>
      </w:r>
      <w:r w:rsidR="00D03142">
        <w:rPr>
          <w:rFonts w:ascii="Times New Roman" w:hAnsi="Times New Roman" w:cs="Times New Roman"/>
          <w:sz w:val="24"/>
          <w:szCs w:val="24"/>
        </w:rPr>
        <w:t>the citizens of this country. It was grossly</w:t>
      </w:r>
      <w:r w:rsidR="00D03142" w:rsidRPr="00D03142">
        <w:rPr>
          <w:rFonts w:ascii="Times New Roman" w:hAnsi="Times New Roman" w:cs="Times New Roman"/>
          <w:sz w:val="24"/>
          <w:szCs w:val="24"/>
        </w:rPr>
        <w:t xml:space="preserve"> inappropriate for the </w:t>
      </w:r>
      <w:r w:rsidR="00D03142">
        <w:rPr>
          <w:rFonts w:ascii="Times New Roman" w:hAnsi="Times New Roman" w:cs="Times New Roman"/>
          <w:sz w:val="24"/>
          <w:szCs w:val="24"/>
        </w:rPr>
        <w:t>respondents</w:t>
      </w:r>
      <w:r w:rsidR="00D03142" w:rsidRPr="00D03142">
        <w:rPr>
          <w:rFonts w:ascii="Times New Roman" w:hAnsi="Times New Roman" w:cs="Times New Roman"/>
          <w:sz w:val="24"/>
          <w:szCs w:val="24"/>
        </w:rPr>
        <w:t xml:space="preserve"> to stand by and in effect require the app</w:t>
      </w:r>
      <w:r w:rsidR="00103B19">
        <w:rPr>
          <w:rFonts w:ascii="Times New Roman" w:hAnsi="Times New Roman" w:cs="Times New Roman"/>
          <w:sz w:val="24"/>
          <w:szCs w:val="24"/>
        </w:rPr>
        <w:t>licant</w:t>
      </w:r>
      <w:r w:rsidR="00D03142" w:rsidRPr="00D03142">
        <w:rPr>
          <w:rFonts w:ascii="Times New Roman" w:hAnsi="Times New Roman" w:cs="Times New Roman"/>
          <w:sz w:val="24"/>
          <w:szCs w:val="24"/>
        </w:rPr>
        <w:t xml:space="preserve"> to </w:t>
      </w:r>
      <w:r w:rsidR="000B2F42">
        <w:rPr>
          <w:rFonts w:ascii="Times New Roman" w:hAnsi="Times New Roman" w:cs="Times New Roman"/>
          <w:sz w:val="24"/>
          <w:szCs w:val="24"/>
        </w:rPr>
        <w:t xml:space="preserve">seek these prerogative remedies, thereby </w:t>
      </w:r>
      <w:r w:rsidR="000B2F42" w:rsidRPr="000B2F42">
        <w:rPr>
          <w:rFonts w:ascii="Times New Roman" w:hAnsi="Times New Roman" w:cs="Times New Roman"/>
          <w:sz w:val="24"/>
          <w:szCs w:val="24"/>
        </w:rPr>
        <w:t>impos</w:t>
      </w:r>
      <w:r w:rsidR="000B2F42">
        <w:rPr>
          <w:rFonts w:ascii="Times New Roman" w:hAnsi="Times New Roman" w:cs="Times New Roman"/>
          <w:sz w:val="24"/>
          <w:szCs w:val="24"/>
        </w:rPr>
        <w:t>ing</w:t>
      </w:r>
      <w:r w:rsidR="000B2F42" w:rsidRPr="000B2F42">
        <w:rPr>
          <w:rFonts w:ascii="Times New Roman" w:hAnsi="Times New Roman" w:cs="Times New Roman"/>
          <w:sz w:val="24"/>
          <w:szCs w:val="24"/>
        </w:rPr>
        <w:t xml:space="preserve"> on </w:t>
      </w:r>
      <w:r w:rsidR="000B2F42">
        <w:rPr>
          <w:rFonts w:ascii="Times New Roman" w:hAnsi="Times New Roman" w:cs="Times New Roman"/>
          <w:sz w:val="24"/>
          <w:szCs w:val="24"/>
        </w:rPr>
        <w:t>him an</w:t>
      </w:r>
      <w:r w:rsidR="000B2F42" w:rsidRPr="000B2F42">
        <w:rPr>
          <w:rFonts w:ascii="Times New Roman" w:hAnsi="Times New Roman" w:cs="Times New Roman"/>
          <w:sz w:val="24"/>
          <w:szCs w:val="24"/>
        </w:rPr>
        <w:t xml:space="preserve"> unnecessary burden</w:t>
      </w:r>
      <w:r w:rsidR="00D03142" w:rsidRPr="00D03142">
        <w:rPr>
          <w:rFonts w:ascii="Times New Roman" w:hAnsi="Times New Roman" w:cs="Times New Roman"/>
          <w:sz w:val="24"/>
          <w:szCs w:val="24"/>
        </w:rPr>
        <w:t>.</w:t>
      </w:r>
      <w:r w:rsidR="00103B19">
        <w:rPr>
          <w:rFonts w:ascii="Times New Roman" w:hAnsi="Times New Roman" w:cs="Times New Roman"/>
          <w:sz w:val="24"/>
          <w:szCs w:val="24"/>
        </w:rPr>
        <w:t xml:space="preserve"> </w:t>
      </w:r>
    </w:p>
    <w:p w:rsidR="00660AB6" w:rsidRDefault="00660AB6" w:rsidP="001367E4">
      <w:pPr>
        <w:spacing w:after="0" w:line="360" w:lineRule="auto"/>
        <w:jc w:val="both"/>
        <w:rPr>
          <w:rFonts w:ascii="Times New Roman" w:hAnsi="Times New Roman" w:cs="Times New Roman"/>
          <w:sz w:val="24"/>
          <w:szCs w:val="24"/>
        </w:rPr>
      </w:pPr>
    </w:p>
    <w:p w:rsidR="001367E4" w:rsidRDefault="00346713" w:rsidP="001367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Rule 8 of </w:t>
      </w:r>
      <w:r w:rsidRPr="00CA19D9">
        <w:rPr>
          <w:rFonts w:ascii="Times New Roman" w:hAnsi="Times New Roman" w:cs="Times New Roman"/>
          <w:i/>
          <w:sz w:val="24"/>
          <w:szCs w:val="24"/>
        </w:rPr>
        <w:t xml:space="preserve">The </w:t>
      </w:r>
      <w:r w:rsidR="00660AB6">
        <w:rPr>
          <w:rFonts w:ascii="Times New Roman" w:hAnsi="Times New Roman" w:cs="Times New Roman"/>
          <w:i/>
          <w:sz w:val="24"/>
          <w:szCs w:val="24"/>
        </w:rPr>
        <w:t>Judicature</w:t>
      </w:r>
      <w:r w:rsidRPr="00CA19D9">
        <w:rPr>
          <w:rFonts w:ascii="Times New Roman" w:hAnsi="Times New Roman" w:cs="Times New Roman"/>
          <w:i/>
          <w:sz w:val="24"/>
          <w:szCs w:val="24"/>
        </w:rPr>
        <w:t xml:space="preserve"> (Judicial Review) Rules, 200</w:t>
      </w:r>
      <w:r>
        <w:rPr>
          <w:rFonts w:ascii="Times New Roman" w:hAnsi="Times New Roman" w:cs="Times New Roman"/>
          <w:i/>
          <w:sz w:val="24"/>
          <w:szCs w:val="24"/>
        </w:rPr>
        <w:t>9</w:t>
      </w:r>
      <w:r>
        <w:rPr>
          <w:rFonts w:ascii="Times New Roman" w:hAnsi="Times New Roman" w:cs="Times New Roman"/>
          <w:sz w:val="24"/>
          <w:szCs w:val="24"/>
        </w:rPr>
        <w:t xml:space="preserve"> empowers the court to </w:t>
      </w:r>
      <w:r w:rsidR="00660AB6">
        <w:rPr>
          <w:rFonts w:ascii="Times New Roman" w:hAnsi="Times New Roman" w:cs="Times New Roman"/>
          <w:sz w:val="24"/>
          <w:szCs w:val="24"/>
        </w:rPr>
        <w:t>make an</w:t>
      </w:r>
      <w:r w:rsidR="007F3D01">
        <w:rPr>
          <w:rFonts w:ascii="Times New Roman" w:hAnsi="Times New Roman" w:cs="Times New Roman"/>
          <w:sz w:val="24"/>
          <w:szCs w:val="24"/>
        </w:rPr>
        <w:t xml:space="preserve"> award of damages in addition to grant of </w:t>
      </w:r>
      <w:r w:rsidR="00660AB6">
        <w:rPr>
          <w:rFonts w:ascii="Times New Roman" w:hAnsi="Times New Roman" w:cs="Times New Roman"/>
          <w:sz w:val="24"/>
          <w:szCs w:val="24"/>
        </w:rPr>
        <w:t>a prerogative order</w:t>
      </w:r>
      <w:r w:rsidR="007F3D01">
        <w:rPr>
          <w:rFonts w:ascii="Times New Roman" w:hAnsi="Times New Roman" w:cs="Times New Roman"/>
          <w:sz w:val="24"/>
          <w:szCs w:val="24"/>
        </w:rPr>
        <w:t xml:space="preserve"> </w:t>
      </w:r>
      <w:r w:rsidR="007F3D01" w:rsidRPr="00146662">
        <w:rPr>
          <w:rFonts w:ascii="Times New Roman" w:hAnsi="Times New Roman" w:cs="Times New Roman"/>
          <w:sz w:val="24"/>
          <w:szCs w:val="24"/>
        </w:rPr>
        <w:t>where there has been</w:t>
      </w:r>
      <w:r w:rsidR="007F3D01">
        <w:rPr>
          <w:rFonts w:ascii="Times New Roman" w:hAnsi="Times New Roman" w:cs="Times New Roman"/>
          <w:sz w:val="24"/>
          <w:szCs w:val="24"/>
        </w:rPr>
        <w:t xml:space="preserve"> an</w:t>
      </w:r>
      <w:r>
        <w:rPr>
          <w:rFonts w:ascii="Times New Roman" w:hAnsi="Times New Roman" w:cs="Times New Roman"/>
          <w:sz w:val="24"/>
          <w:szCs w:val="24"/>
        </w:rPr>
        <w:t xml:space="preserve"> unlawful administrative act, </w:t>
      </w:r>
      <w:r w:rsidR="007F3D01" w:rsidRPr="00146662">
        <w:rPr>
          <w:rFonts w:ascii="Times New Roman" w:hAnsi="Times New Roman" w:cs="Times New Roman"/>
          <w:sz w:val="24"/>
          <w:szCs w:val="24"/>
        </w:rPr>
        <w:t>breach of statutory duty</w:t>
      </w:r>
      <w:r w:rsidR="007F3D01">
        <w:rPr>
          <w:rFonts w:ascii="Times New Roman" w:hAnsi="Times New Roman" w:cs="Times New Roman"/>
          <w:sz w:val="24"/>
          <w:szCs w:val="24"/>
        </w:rPr>
        <w:t>,</w:t>
      </w:r>
      <w:r w:rsidR="007F3D01" w:rsidRPr="00146662">
        <w:rPr>
          <w:rFonts w:ascii="Times New Roman" w:hAnsi="Times New Roman" w:cs="Times New Roman"/>
          <w:sz w:val="24"/>
          <w:szCs w:val="24"/>
        </w:rPr>
        <w:t xml:space="preserve"> </w:t>
      </w:r>
      <w:r w:rsidR="007F3D01">
        <w:rPr>
          <w:rFonts w:ascii="Times New Roman" w:hAnsi="Times New Roman" w:cs="Times New Roman"/>
          <w:sz w:val="24"/>
          <w:szCs w:val="24"/>
        </w:rPr>
        <w:t xml:space="preserve">breach of contract </w:t>
      </w:r>
      <w:r w:rsidR="007F3D01" w:rsidRPr="00146662">
        <w:rPr>
          <w:rFonts w:ascii="Times New Roman" w:hAnsi="Times New Roman" w:cs="Times New Roman"/>
          <w:sz w:val="24"/>
          <w:szCs w:val="24"/>
        </w:rPr>
        <w:t>or other cause of action</w:t>
      </w:r>
      <w:r w:rsidR="00660AB6">
        <w:rPr>
          <w:rFonts w:ascii="Times New Roman" w:hAnsi="Times New Roman" w:cs="Times New Roman"/>
          <w:sz w:val="24"/>
          <w:szCs w:val="24"/>
        </w:rPr>
        <w:t xml:space="preserve">, provided such a claim was included in the application </w:t>
      </w:r>
      <w:r w:rsidR="00626E2B">
        <w:rPr>
          <w:rFonts w:ascii="Times New Roman" w:hAnsi="Times New Roman" w:cs="Times New Roman"/>
          <w:sz w:val="24"/>
          <w:szCs w:val="24"/>
        </w:rPr>
        <w:t xml:space="preserve">and </w:t>
      </w:r>
      <w:r w:rsidR="00660AB6">
        <w:rPr>
          <w:rFonts w:ascii="Times New Roman" w:hAnsi="Times New Roman" w:cs="Times New Roman"/>
          <w:sz w:val="24"/>
          <w:szCs w:val="24"/>
        </w:rPr>
        <w:t xml:space="preserve">is one which if it had </w:t>
      </w:r>
      <w:r w:rsidR="00660AB6" w:rsidRPr="00660AB6">
        <w:rPr>
          <w:rFonts w:ascii="Times New Roman" w:hAnsi="Times New Roman" w:cs="Times New Roman"/>
          <w:sz w:val="24"/>
          <w:szCs w:val="24"/>
        </w:rPr>
        <w:t>been</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made</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in</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an</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action</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begun</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by</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the</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applicant</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at</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the</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time</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of</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making</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his</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or</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her</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application,</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he</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or</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she</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could</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have</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been</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awarded</w:t>
      </w:r>
      <w:r w:rsidR="00660AB6">
        <w:rPr>
          <w:rFonts w:ascii="Times New Roman" w:hAnsi="Times New Roman" w:cs="Times New Roman"/>
          <w:sz w:val="24"/>
          <w:szCs w:val="24"/>
        </w:rPr>
        <w:t xml:space="preserve"> </w:t>
      </w:r>
      <w:r w:rsidR="00660AB6" w:rsidRPr="00660AB6">
        <w:rPr>
          <w:rFonts w:ascii="Times New Roman" w:hAnsi="Times New Roman" w:cs="Times New Roman"/>
          <w:sz w:val="24"/>
          <w:szCs w:val="24"/>
        </w:rPr>
        <w:t>damages</w:t>
      </w:r>
      <w:r w:rsidR="007F3D01">
        <w:rPr>
          <w:rFonts w:ascii="Times New Roman" w:hAnsi="Times New Roman" w:cs="Times New Roman"/>
          <w:sz w:val="24"/>
          <w:szCs w:val="24"/>
        </w:rPr>
        <w:t>.</w:t>
      </w:r>
      <w:r w:rsidRPr="00346713">
        <w:rPr>
          <w:rFonts w:ascii="Times New Roman" w:hAnsi="Times New Roman" w:cs="Times New Roman"/>
          <w:sz w:val="24"/>
          <w:szCs w:val="24"/>
        </w:rPr>
        <w:t xml:space="preserve"> </w:t>
      </w:r>
      <w:r>
        <w:rPr>
          <w:rFonts w:ascii="Times New Roman" w:hAnsi="Times New Roman" w:cs="Times New Roman"/>
          <w:sz w:val="24"/>
          <w:szCs w:val="24"/>
        </w:rPr>
        <w:t>The applicant has had to endure three years of inaction on the part of the respondents. Unfortunately though, the court has not been furnished with any material upon which an assessment of damages, other than nominal ones, can be made.</w:t>
      </w:r>
      <w:r w:rsidR="00F453E0">
        <w:rPr>
          <w:rFonts w:ascii="Times New Roman" w:hAnsi="Times New Roman" w:cs="Times New Roman"/>
          <w:sz w:val="24"/>
          <w:szCs w:val="24"/>
        </w:rPr>
        <w:t xml:space="preserve"> I award the applicant shs.5</w:t>
      </w:r>
      <w:proofErr w:type="gramStart"/>
      <w:r w:rsidR="00F453E0">
        <w:rPr>
          <w:rFonts w:ascii="Times New Roman" w:hAnsi="Times New Roman" w:cs="Times New Roman"/>
          <w:sz w:val="24"/>
          <w:szCs w:val="24"/>
        </w:rPr>
        <w:t>,000,000</w:t>
      </w:r>
      <w:proofErr w:type="gramEnd"/>
      <w:r w:rsidR="00F453E0">
        <w:rPr>
          <w:rFonts w:ascii="Times New Roman" w:hAnsi="Times New Roman" w:cs="Times New Roman"/>
          <w:sz w:val="24"/>
          <w:szCs w:val="24"/>
        </w:rPr>
        <w:t>/= as general damages.</w:t>
      </w:r>
    </w:p>
    <w:p w:rsidR="007F3D01" w:rsidRDefault="007F3D01" w:rsidP="001367E4">
      <w:pPr>
        <w:spacing w:after="0" w:line="360" w:lineRule="auto"/>
        <w:jc w:val="both"/>
        <w:rPr>
          <w:rFonts w:ascii="Times New Roman" w:hAnsi="Times New Roman" w:cs="Times New Roman"/>
          <w:sz w:val="24"/>
          <w:szCs w:val="24"/>
        </w:rPr>
      </w:pPr>
    </w:p>
    <w:p w:rsidR="00AD1F7F" w:rsidRPr="00AD1F7F" w:rsidRDefault="007F3D01" w:rsidP="00AD1F7F">
      <w:pPr>
        <w:spacing w:after="0" w:line="360" w:lineRule="auto"/>
        <w:jc w:val="both"/>
        <w:rPr>
          <w:rFonts w:ascii="Times New Roman" w:hAnsi="Times New Roman" w:cs="Times New Roman"/>
          <w:sz w:val="24"/>
          <w:szCs w:val="24"/>
        </w:rPr>
      </w:pPr>
      <w:r w:rsidRPr="00AD1F7F">
        <w:rPr>
          <w:rFonts w:ascii="Times New Roman" w:hAnsi="Times New Roman" w:cs="Times New Roman"/>
          <w:sz w:val="24"/>
          <w:szCs w:val="24"/>
        </w:rPr>
        <w:t xml:space="preserve">I consider an injunctive relief inappropriate in the circumstances of this application because such an order will prevent </w:t>
      </w:r>
      <w:r w:rsidR="00504B8B" w:rsidRPr="00AD1F7F">
        <w:rPr>
          <w:rFonts w:ascii="Times New Roman" w:hAnsi="Times New Roman" w:cs="Times New Roman"/>
          <w:sz w:val="24"/>
          <w:szCs w:val="24"/>
        </w:rPr>
        <w:t>a</w:t>
      </w:r>
      <w:r w:rsidRPr="00AD1F7F">
        <w:rPr>
          <w:rFonts w:ascii="Times New Roman" w:hAnsi="Times New Roman" w:cs="Times New Roman"/>
          <w:sz w:val="24"/>
          <w:szCs w:val="24"/>
        </w:rPr>
        <w:t xml:space="preserve"> proper inquir</w:t>
      </w:r>
      <w:r w:rsidR="00504B8B" w:rsidRPr="00AD1F7F">
        <w:rPr>
          <w:rFonts w:ascii="Times New Roman" w:hAnsi="Times New Roman" w:cs="Times New Roman"/>
          <w:sz w:val="24"/>
          <w:szCs w:val="24"/>
        </w:rPr>
        <w:t>y</w:t>
      </w:r>
      <w:r w:rsidRPr="00AD1F7F">
        <w:rPr>
          <w:rFonts w:ascii="Times New Roman" w:hAnsi="Times New Roman" w:cs="Times New Roman"/>
          <w:sz w:val="24"/>
          <w:szCs w:val="24"/>
        </w:rPr>
        <w:t xml:space="preserve"> into the </w:t>
      </w:r>
      <w:r w:rsidR="00504B8B" w:rsidRPr="00AD1F7F">
        <w:rPr>
          <w:rFonts w:ascii="Times New Roman" w:hAnsi="Times New Roman" w:cs="Times New Roman"/>
          <w:sz w:val="24"/>
          <w:szCs w:val="24"/>
        </w:rPr>
        <w:t>applicant’s claim of customary ownership of the land in respect of which he applied for a freehold.</w:t>
      </w:r>
      <w:r w:rsidR="00AD1F7F" w:rsidRPr="00AD1F7F">
        <w:rPr>
          <w:rFonts w:ascii="Times New Roman" w:hAnsi="Times New Roman" w:cs="Times New Roman"/>
          <w:sz w:val="24"/>
          <w:szCs w:val="24"/>
        </w:rPr>
        <w:t xml:space="preserve"> In the final result, an order of mandamus hereby issues against the Chief Administrative Officer of the first appellant and the Secretary of the second appellant </w:t>
      </w:r>
      <w:r w:rsidR="00AD1F7F">
        <w:rPr>
          <w:rFonts w:ascii="Times New Roman" w:hAnsi="Times New Roman" w:cs="Times New Roman"/>
          <w:sz w:val="24"/>
          <w:szCs w:val="24"/>
        </w:rPr>
        <w:t xml:space="preserve">requiring them </w:t>
      </w:r>
      <w:r w:rsidR="00AD1F7F" w:rsidRPr="00AD1F7F">
        <w:rPr>
          <w:rFonts w:ascii="Times New Roman" w:hAnsi="Times New Roman" w:cs="Times New Roman"/>
          <w:sz w:val="24"/>
          <w:szCs w:val="24"/>
        </w:rPr>
        <w:t xml:space="preserve">to compel </w:t>
      </w:r>
      <w:r w:rsidR="00AD1F7F">
        <w:rPr>
          <w:rFonts w:ascii="Times New Roman" w:hAnsi="Times New Roman" w:cs="Times New Roman"/>
          <w:sz w:val="24"/>
          <w:szCs w:val="24"/>
        </w:rPr>
        <w:t xml:space="preserve">and ensure that </w:t>
      </w:r>
      <w:r w:rsidR="00AD1F7F" w:rsidRPr="00AD1F7F">
        <w:rPr>
          <w:rFonts w:ascii="Times New Roman" w:hAnsi="Times New Roman" w:cs="Times New Roman"/>
          <w:sz w:val="24"/>
          <w:szCs w:val="24"/>
        </w:rPr>
        <w:t xml:space="preserve">the Areal Land Committee of </w:t>
      </w:r>
      <w:proofErr w:type="spellStart"/>
      <w:r w:rsidR="00AD1F7F" w:rsidRPr="00AD1F7F">
        <w:rPr>
          <w:rFonts w:ascii="Times New Roman" w:hAnsi="Times New Roman" w:cs="Times New Roman"/>
          <w:sz w:val="24"/>
          <w:szCs w:val="24"/>
        </w:rPr>
        <w:t>Moyo</w:t>
      </w:r>
      <w:proofErr w:type="spellEnd"/>
      <w:r w:rsidR="00AD1F7F" w:rsidRPr="00AD1F7F">
        <w:rPr>
          <w:rFonts w:ascii="Times New Roman" w:hAnsi="Times New Roman" w:cs="Times New Roman"/>
          <w:sz w:val="24"/>
          <w:szCs w:val="24"/>
        </w:rPr>
        <w:t xml:space="preserve"> Town Council submit</w:t>
      </w:r>
      <w:r w:rsidR="00AD1F7F">
        <w:rPr>
          <w:rFonts w:ascii="Times New Roman" w:hAnsi="Times New Roman" w:cs="Times New Roman"/>
          <w:sz w:val="24"/>
          <w:szCs w:val="24"/>
        </w:rPr>
        <w:t>s</w:t>
      </w:r>
      <w:r w:rsidR="00AD1F7F" w:rsidRPr="00AD1F7F">
        <w:rPr>
          <w:rFonts w:ascii="Times New Roman" w:hAnsi="Times New Roman" w:cs="Times New Roman"/>
          <w:sz w:val="24"/>
          <w:szCs w:val="24"/>
        </w:rPr>
        <w:t xml:space="preserve"> to the second respondent, within one month from today, the report of its inspection of land relating to the application filed by the applicant to the second respondent for conversion of his customary land holding into freehold.</w:t>
      </w:r>
      <w:r w:rsidR="00AD1F7F">
        <w:rPr>
          <w:rFonts w:ascii="Times New Roman" w:hAnsi="Times New Roman" w:cs="Times New Roman"/>
          <w:sz w:val="24"/>
          <w:szCs w:val="24"/>
        </w:rPr>
        <w:t xml:space="preserve"> The costs of the application are </w:t>
      </w:r>
      <w:r w:rsidR="0067772E">
        <w:rPr>
          <w:rFonts w:ascii="Times New Roman" w:hAnsi="Times New Roman" w:cs="Times New Roman"/>
          <w:sz w:val="24"/>
          <w:szCs w:val="24"/>
        </w:rPr>
        <w:t xml:space="preserve">as well </w:t>
      </w:r>
      <w:r w:rsidR="00AD1F7F">
        <w:rPr>
          <w:rFonts w:ascii="Times New Roman" w:hAnsi="Times New Roman" w:cs="Times New Roman"/>
          <w:sz w:val="24"/>
          <w:szCs w:val="24"/>
        </w:rPr>
        <w:t>awarded to the applicant.</w:t>
      </w:r>
    </w:p>
    <w:p w:rsidR="003B560B" w:rsidRDefault="00766F80" w:rsidP="00EB0400">
      <w:pPr>
        <w:jc w:val="both"/>
        <w:rPr>
          <w:rFonts w:ascii="Times New Roman" w:hAnsi="Times New Roman" w:cs="Times New Roman"/>
          <w:sz w:val="24"/>
          <w:szCs w:val="24"/>
        </w:rPr>
      </w:pPr>
      <w:r w:rsidRPr="00766F80">
        <w:rPr>
          <w:rFonts w:ascii="Times New Roman" w:hAnsi="Times New Roman" w:cs="Times New Roman"/>
          <w:sz w:val="24"/>
          <w:szCs w:val="24"/>
        </w:rPr>
        <w:t xml:space="preserve">Delivered at </w:t>
      </w:r>
      <w:proofErr w:type="spellStart"/>
      <w:r w:rsidRPr="00766F80">
        <w:rPr>
          <w:rFonts w:ascii="Times New Roman" w:hAnsi="Times New Roman" w:cs="Times New Roman"/>
          <w:sz w:val="24"/>
          <w:szCs w:val="24"/>
        </w:rPr>
        <w:t>Arua</w:t>
      </w:r>
      <w:proofErr w:type="spellEnd"/>
      <w:r w:rsidRPr="00766F80">
        <w:rPr>
          <w:rFonts w:ascii="Times New Roman" w:hAnsi="Times New Roman" w:cs="Times New Roman"/>
          <w:sz w:val="24"/>
          <w:szCs w:val="24"/>
        </w:rPr>
        <w:t xml:space="preserve"> this</w:t>
      </w:r>
      <w:r w:rsidR="00233047">
        <w:rPr>
          <w:rFonts w:ascii="Times New Roman" w:hAnsi="Times New Roman" w:cs="Times New Roman"/>
          <w:sz w:val="24"/>
          <w:szCs w:val="24"/>
        </w:rPr>
        <w:t xml:space="preserve"> </w:t>
      </w:r>
      <w:r w:rsidR="004E4A7D">
        <w:rPr>
          <w:rFonts w:ascii="Times New Roman" w:hAnsi="Times New Roman" w:cs="Times New Roman"/>
          <w:sz w:val="24"/>
          <w:szCs w:val="24"/>
        </w:rPr>
        <w:t>2</w:t>
      </w:r>
      <w:r w:rsidR="007D0A41">
        <w:rPr>
          <w:rFonts w:ascii="Times New Roman" w:hAnsi="Times New Roman" w:cs="Times New Roman"/>
          <w:sz w:val="24"/>
          <w:szCs w:val="24"/>
        </w:rPr>
        <w:t>7</w:t>
      </w:r>
      <w:r w:rsidR="00D5300F">
        <w:rPr>
          <w:rFonts w:ascii="Times New Roman" w:hAnsi="Times New Roman" w:cs="Times New Roman"/>
          <w:sz w:val="24"/>
          <w:szCs w:val="24"/>
          <w:vertAlign w:val="superscript"/>
        </w:rPr>
        <w:t>th</w:t>
      </w:r>
      <w:r w:rsidR="003B560B">
        <w:rPr>
          <w:rFonts w:ascii="Times New Roman" w:hAnsi="Times New Roman" w:cs="Times New Roman"/>
          <w:sz w:val="24"/>
          <w:szCs w:val="24"/>
        </w:rPr>
        <w:t xml:space="preserve"> </w:t>
      </w:r>
      <w:r w:rsidR="007D0A41">
        <w:rPr>
          <w:rFonts w:ascii="Times New Roman" w:hAnsi="Times New Roman" w:cs="Times New Roman"/>
          <w:sz w:val="24"/>
          <w:szCs w:val="24"/>
        </w:rPr>
        <w:t>day of April</w:t>
      </w:r>
      <w:r w:rsidR="003B560B">
        <w:rPr>
          <w:rFonts w:ascii="Times New Roman" w:hAnsi="Times New Roman" w:cs="Times New Roman"/>
          <w:sz w:val="24"/>
          <w:szCs w:val="24"/>
        </w:rPr>
        <w:t xml:space="preserve"> 2017.</w:t>
      </w:r>
    </w:p>
    <w:p w:rsidR="00C70537" w:rsidRDefault="00C70537" w:rsidP="00C70537">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w:t>
      </w:r>
    </w:p>
    <w:p w:rsidR="00C70537" w:rsidRDefault="00C70537" w:rsidP="00C7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70537"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3B560B" w:rsidRPr="00F83A26" w:rsidRDefault="00C70537" w:rsidP="00F453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7D0A41">
        <w:rPr>
          <w:rFonts w:ascii="Times New Roman" w:hAnsi="Times New Roman" w:cs="Times New Roman"/>
          <w:sz w:val="24"/>
          <w:szCs w:val="24"/>
        </w:rPr>
        <w:t>7</w:t>
      </w:r>
      <w:r w:rsidR="007D0A4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D0A41">
        <w:rPr>
          <w:rFonts w:ascii="Times New Roman" w:hAnsi="Times New Roman" w:cs="Times New Roman"/>
          <w:sz w:val="24"/>
          <w:szCs w:val="24"/>
        </w:rPr>
        <w:t>April</w:t>
      </w:r>
      <w:r>
        <w:rPr>
          <w:rFonts w:ascii="Times New Roman" w:hAnsi="Times New Roman" w:cs="Times New Roman"/>
          <w:sz w:val="24"/>
          <w:szCs w:val="24"/>
        </w:rPr>
        <w:t xml:space="preserve"> 2017.</w:t>
      </w:r>
    </w:p>
    <w:sectPr w:rsidR="003B560B"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28" w:rsidRDefault="00365628" w:rsidP="00233047">
      <w:pPr>
        <w:spacing w:after="0" w:line="240" w:lineRule="auto"/>
      </w:pPr>
      <w:r>
        <w:separator/>
      </w:r>
    </w:p>
  </w:endnote>
  <w:endnote w:type="continuationSeparator" w:id="0">
    <w:p w:rsidR="00365628" w:rsidRDefault="00365628"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766F80" w:rsidRDefault="00365628">
        <w:pPr>
          <w:pStyle w:val="Footer"/>
          <w:jc w:val="center"/>
        </w:pPr>
        <w:r>
          <w:fldChar w:fldCharType="begin"/>
        </w:r>
        <w:r>
          <w:instrText xml:space="preserve"> PAGE   \* MERGEFORMAT </w:instrText>
        </w:r>
        <w:r>
          <w:fldChar w:fldCharType="separate"/>
        </w:r>
        <w:r w:rsidR="00756D78">
          <w:rPr>
            <w:noProof/>
          </w:rPr>
          <w:t>1</w:t>
        </w:r>
        <w:r>
          <w:rPr>
            <w:noProof/>
          </w:rPr>
          <w:fldChar w:fldCharType="end"/>
        </w:r>
      </w:p>
    </w:sdtContent>
  </w:sdt>
  <w:p w:rsidR="00766F80" w:rsidRDefault="00766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28" w:rsidRDefault="00365628" w:rsidP="00233047">
      <w:pPr>
        <w:spacing w:after="0" w:line="240" w:lineRule="auto"/>
      </w:pPr>
      <w:r>
        <w:separator/>
      </w:r>
    </w:p>
  </w:footnote>
  <w:footnote w:type="continuationSeparator" w:id="0">
    <w:p w:rsidR="00365628" w:rsidRDefault="00365628"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D5082A"/>
    <w:multiLevelType w:val="hybridMultilevel"/>
    <w:tmpl w:val="9B9C40CA"/>
    <w:lvl w:ilvl="0" w:tplc="04090019">
      <w:start w:val="1"/>
      <w:numFmt w:val="lowerLetter"/>
      <w:lvlText w:val="%1."/>
      <w:lvlJc w:val="left"/>
      <w:pPr>
        <w:ind w:left="1296" w:hanging="360"/>
      </w:pPr>
    </w:lvl>
    <w:lvl w:ilvl="1" w:tplc="0409001B">
      <w:start w:val="1"/>
      <w:numFmt w:val="lowerRoman"/>
      <w:lvlText w:val="%2."/>
      <w:lvlJc w:val="right"/>
      <w:pPr>
        <w:ind w:left="2016" w:hanging="360"/>
      </w:pPr>
    </w:lvl>
    <w:lvl w:ilvl="2" w:tplc="5AE47744">
      <w:start w:val="1"/>
      <w:numFmt w:val="bullet"/>
      <w:lvlText w:val=""/>
      <w:lvlJc w:val="left"/>
      <w:pPr>
        <w:ind w:left="2736" w:hanging="180"/>
      </w:pPr>
      <w:rPr>
        <w:rFonts w:ascii="Symbol" w:hAnsi="Symbol"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237D3905"/>
    <w:multiLevelType w:val="multilevel"/>
    <w:tmpl w:val="9CAA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DD4AB6"/>
    <w:multiLevelType w:val="multilevel"/>
    <w:tmpl w:val="A0800082"/>
    <w:lvl w:ilvl="0">
      <w:start w:val="1"/>
      <w:numFmt w:val="decimal"/>
      <w:pStyle w:val="ListNumber"/>
      <w:lvlText w:val="%1."/>
      <w:lvlJc w:val="left"/>
      <w:pPr>
        <w:tabs>
          <w:tab w:val="num" w:pos="360"/>
        </w:tabs>
        <w:ind w:left="360" w:hanging="360"/>
      </w:pPr>
    </w:lvl>
    <w:lvl w:ilvl="1">
      <w:start w:val="1"/>
      <w:numFmt w:val="decimal"/>
      <w:pStyle w:val="ListNumber"/>
      <w:lvlText w:val="%1.%2  "/>
      <w:lvlJc w:val="left"/>
      <w:pPr>
        <w:tabs>
          <w:tab w:val="num" w:pos="720"/>
        </w:tabs>
        <w:ind w:left="0" w:firstLine="0"/>
      </w:pPr>
      <w:rPr>
        <w:rFonts w:ascii="Palatino" w:hAnsi="Palatino"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046D"/>
    <w:rsid w:val="000011E4"/>
    <w:rsid w:val="00005F13"/>
    <w:rsid w:val="00016B1C"/>
    <w:rsid w:val="00026C39"/>
    <w:rsid w:val="000362E7"/>
    <w:rsid w:val="000363FD"/>
    <w:rsid w:val="000506CE"/>
    <w:rsid w:val="00050A31"/>
    <w:rsid w:val="00056BDF"/>
    <w:rsid w:val="00062520"/>
    <w:rsid w:val="000735D6"/>
    <w:rsid w:val="00080C02"/>
    <w:rsid w:val="000B1699"/>
    <w:rsid w:val="000B2F42"/>
    <w:rsid w:val="000C4D0C"/>
    <w:rsid w:val="000D1B22"/>
    <w:rsid w:val="000E00E9"/>
    <w:rsid w:val="000E462A"/>
    <w:rsid w:val="000E6805"/>
    <w:rsid w:val="00103B19"/>
    <w:rsid w:val="0012045A"/>
    <w:rsid w:val="0013549D"/>
    <w:rsid w:val="001367E4"/>
    <w:rsid w:val="00173E3A"/>
    <w:rsid w:val="00184F2C"/>
    <w:rsid w:val="00192163"/>
    <w:rsid w:val="00197F6E"/>
    <w:rsid w:val="001B387B"/>
    <w:rsid w:val="001B754F"/>
    <w:rsid w:val="001C05D6"/>
    <w:rsid w:val="001D3A21"/>
    <w:rsid w:val="001E1359"/>
    <w:rsid w:val="00204984"/>
    <w:rsid w:val="00204ECE"/>
    <w:rsid w:val="0021125D"/>
    <w:rsid w:val="00212F7C"/>
    <w:rsid w:val="00231682"/>
    <w:rsid w:val="00233047"/>
    <w:rsid w:val="00252953"/>
    <w:rsid w:val="002537AC"/>
    <w:rsid w:val="002A6DEA"/>
    <w:rsid w:val="002B447A"/>
    <w:rsid w:val="002D200E"/>
    <w:rsid w:val="002D7E15"/>
    <w:rsid w:val="002E35E4"/>
    <w:rsid w:val="002F1A2C"/>
    <w:rsid w:val="00306710"/>
    <w:rsid w:val="0031489D"/>
    <w:rsid w:val="003154FB"/>
    <w:rsid w:val="0033075E"/>
    <w:rsid w:val="003345CE"/>
    <w:rsid w:val="00346713"/>
    <w:rsid w:val="00365628"/>
    <w:rsid w:val="00375662"/>
    <w:rsid w:val="00376017"/>
    <w:rsid w:val="0037627E"/>
    <w:rsid w:val="00381888"/>
    <w:rsid w:val="00382264"/>
    <w:rsid w:val="003828C1"/>
    <w:rsid w:val="003B560B"/>
    <w:rsid w:val="003B596A"/>
    <w:rsid w:val="003B59DE"/>
    <w:rsid w:val="003C2511"/>
    <w:rsid w:val="003C36BF"/>
    <w:rsid w:val="003D00B4"/>
    <w:rsid w:val="003D5542"/>
    <w:rsid w:val="003E23DE"/>
    <w:rsid w:val="0040547F"/>
    <w:rsid w:val="004146C3"/>
    <w:rsid w:val="00415F07"/>
    <w:rsid w:val="00423368"/>
    <w:rsid w:val="00432B8D"/>
    <w:rsid w:val="004507F0"/>
    <w:rsid w:val="00472023"/>
    <w:rsid w:val="00485E6C"/>
    <w:rsid w:val="004874A9"/>
    <w:rsid w:val="00490060"/>
    <w:rsid w:val="004A6B9E"/>
    <w:rsid w:val="004B7EC7"/>
    <w:rsid w:val="004C6C30"/>
    <w:rsid w:val="004E18C9"/>
    <w:rsid w:val="004E4A7D"/>
    <w:rsid w:val="004E70D7"/>
    <w:rsid w:val="00500345"/>
    <w:rsid w:val="00504B8B"/>
    <w:rsid w:val="00504FA9"/>
    <w:rsid w:val="005077AC"/>
    <w:rsid w:val="00513271"/>
    <w:rsid w:val="00515072"/>
    <w:rsid w:val="00517CCD"/>
    <w:rsid w:val="00524A16"/>
    <w:rsid w:val="00527211"/>
    <w:rsid w:val="00554C02"/>
    <w:rsid w:val="005579C4"/>
    <w:rsid w:val="0057722E"/>
    <w:rsid w:val="00580ED9"/>
    <w:rsid w:val="00583B92"/>
    <w:rsid w:val="00584648"/>
    <w:rsid w:val="005B29EE"/>
    <w:rsid w:val="005C4659"/>
    <w:rsid w:val="005E07C8"/>
    <w:rsid w:val="005E46CF"/>
    <w:rsid w:val="005E537A"/>
    <w:rsid w:val="005F29F1"/>
    <w:rsid w:val="00626E2B"/>
    <w:rsid w:val="00634C43"/>
    <w:rsid w:val="00647EB6"/>
    <w:rsid w:val="00652301"/>
    <w:rsid w:val="00660AB6"/>
    <w:rsid w:val="00666B62"/>
    <w:rsid w:val="0067772E"/>
    <w:rsid w:val="00677793"/>
    <w:rsid w:val="006A597D"/>
    <w:rsid w:val="006C5CF7"/>
    <w:rsid w:val="006D3227"/>
    <w:rsid w:val="006D3EE0"/>
    <w:rsid w:val="006D484C"/>
    <w:rsid w:val="006F118A"/>
    <w:rsid w:val="006F2C9C"/>
    <w:rsid w:val="006F79A5"/>
    <w:rsid w:val="00720E7B"/>
    <w:rsid w:val="00725010"/>
    <w:rsid w:val="00734888"/>
    <w:rsid w:val="00756D78"/>
    <w:rsid w:val="0076642A"/>
    <w:rsid w:val="00766F80"/>
    <w:rsid w:val="00771BB1"/>
    <w:rsid w:val="00781064"/>
    <w:rsid w:val="007919D2"/>
    <w:rsid w:val="00797D8E"/>
    <w:rsid w:val="007A2A7E"/>
    <w:rsid w:val="007A337E"/>
    <w:rsid w:val="007D0A41"/>
    <w:rsid w:val="007E3E43"/>
    <w:rsid w:val="007E5712"/>
    <w:rsid w:val="007F3392"/>
    <w:rsid w:val="007F3D01"/>
    <w:rsid w:val="007F4520"/>
    <w:rsid w:val="007F4BA9"/>
    <w:rsid w:val="007F6E5E"/>
    <w:rsid w:val="00804668"/>
    <w:rsid w:val="00814086"/>
    <w:rsid w:val="00821F32"/>
    <w:rsid w:val="0082203F"/>
    <w:rsid w:val="0084322C"/>
    <w:rsid w:val="00862DD8"/>
    <w:rsid w:val="008745D3"/>
    <w:rsid w:val="008A1698"/>
    <w:rsid w:val="008A573A"/>
    <w:rsid w:val="008B6462"/>
    <w:rsid w:val="008B7AFE"/>
    <w:rsid w:val="008C34ED"/>
    <w:rsid w:val="008E4D14"/>
    <w:rsid w:val="008E6742"/>
    <w:rsid w:val="0091133F"/>
    <w:rsid w:val="00934742"/>
    <w:rsid w:val="00964751"/>
    <w:rsid w:val="0097251F"/>
    <w:rsid w:val="0098411D"/>
    <w:rsid w:val="0098467C"/>
    <w:rsid w:val="00984C6A"/>
    <w:rsid w:val="009A050E"/>
    <w:rsid w:val="009A6563"/>
    <w:rsid w:val="009A78FE"/>
    <w:rsid w:val="009B23F9"/>
    <w:rsid w:val="009B3CED"/>
    <w:rsid w:val="009B756D"/>
    <w:rsid w:val="009E1C9A"/>
    <w:rsid w:val="009F286A"/>
    <w:rsid w:val="009F36E8"/>
    <w:rsid w:val="00A128A7"/>
    <w:rsid w:val="00A15490"/>
    <w:rsid w:val="00A41ABB"/>
    <w:rsid w:val="00A83A53"/>
    <w:rsid w:val="00AA50F7"/>
    <w:rsid w:val="00AB528A"/>
    <w:rsid w:val="00AC11A0"/>
    <w:rsid w:val="00AC1510"/>
    <w:rsid w:val="00AC1BC3"/>
    <w:rsid w:val="00AD08C1"/>
    <w:rsid w:val="00AD1F7F"/>
    <w:rsid w:val="00AE6021"/>
    <w:rsid w:val="00B01C50"/>
    <w:rsid w:val="00B0335B"/>
    <w:rsid w:val="00B120E5"/>
    <w:rsid w:val="00B2169D"/>
    <w:rsid w:val="00B30499"/>
    <w:rsid w:val="00B43905"/>
    <w:rsid w:val="00B7723D"/>
    <w:rsid w:val="00B8304B"/>
    <w:rsid w:val="00B84C8D"/>
    <w:rsid w:val="00B974A9"/>
    <w:rsid w:val="00BD1242"/>
    <w:rsid w:val="00BD2CE3"/>
    <w:rsid w:val="00BD308E"/>
    <w:rsid w:val="00BE2AD0"/>
    <w:rsid w:val="00BF492E"/>
    <w:rsid w:val="00BF5D78"/>
    <w:rsid w:val="00C0325D"/>
    <w:rsid w:val="00C2513F"/>
    <w:rsid w:val="00C306A9"/>
    <w:rsid w:val="00C30DEE"/>
    <w:rsid w:val="00C3615D"/>
    <w:rsid w:val="00C660F4"/>
    <w:rsid w:val="00C667BF"/>
    <w:rsid w:val="00C70537"/>
    <w:rsid w:val="00C837DF"/>
    <w:rsid w:val="00C95F4D"/>
    <w:rsid w:val="00CA2E1B"/>
    <w:rsid w:val="00CC1F89"/>
    <w:rsid w:val="00CE0125"/>
    <w:rsid w:val="00D001F7"/>
    <w:rsid w:val="00D03142"/>
    <w:rsid w:val="00D03D6A"/>
    <w:rsid w:val="00D11869"/>
    <w:rsid w:val="00D25266"/>
    <w:rsid w:val="00D35801"/>
    <w:rsid w:val="00D465D7"/>
    <w:rsid w:val="00D5300F"/>
    <w:rsid w:val="00D625FC"/>
    <w:rsid w:val="00D626F5"/>
    <w:rsid w:val="00D72A34"/>
    <w:rsid w:val="00D7788E"/>
    <w:rsid w:val="00D8695C"/>
    <w:rsid w:val="00D94FF8"/>
    <w:rsid w:val="00DB345C"/>
    <w:rsid w:val="00DB3FCF"/>
    <w:rsid w:val="00DB7DDB"/>
    <w:rsid w:val="00DD2C52"/>
    <w:rsid w:val="00DD5A3B"/>
    <w:rsid w:val="00DD5D8C"/>
    <w:rsid w:val="00DF0F96"/>
    <w:rsid w:val="00DF19D8"/>
    <w:rsid w:val="00E12BD1"/>
    <w:rsid w:val="00E12DF2"/>
    <w:rsid w:val="00E25834"/>
    <w:rsid w:val="00E4674D"/>
    <w:rsid w:val="00E52C17"/>
    <w:rsid w:val="00E53D48"/>
    <w:rsid w:val="00E55B62"/>
    <w:rsid w:val="00E74992"/>
    <w:rsid w:val="00E755D2"/>
    <w:rsid w:val="00E80A38"/>
    <w:rsid w:val="00EA007F"/>
    <w:rsid w:val="00EB0400"/>
    <w:rsid w:val="00EB6A3D"/>
    <w:rsid w:val="00F37AD5"/>
    <w:rsid w:val="00F4124F"/>
    <w:rsid w:val="00F41C35"/>
    <w:rsid w:val="00F453E0"/>
    <w:rsid w:val="00F532A4"/>
    <w:rsid w:val="00F64C4D"/>
    <w:rsid w:val="00F755D7"/>
    <w:rsid w:val="00F83A26"/>
    <w:rsid w:val="00F8547A"/>
    <w:rsid w:val="00F93249"/>
    <w:rsid w:val="00F9465B"/>
    <w:rsid w:val="00F94FA1"/>
    <w:rsid w:val="00FA0FE0"/>
    <w:rsid w:val="00FA4623"/>
    <w:rsid w:val="00FE30C0"/>
    <w:rsid w:val="00F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paragraph" w:styleId="NormalWeb">
    <w:name w:val="Normal (Web)"/>
    <w:basedOn w:val="Normal"/>
    <w:uiPriority w:val="99"/>
    <w:unhideWhenUsed/>
    <w:rsid w:val="007A2A7E"/>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rsid w:val="007A2A7E"/>
    <w:pPr>
      <w:numPr>
        <w:ilvl w:val="1"/>
        <w:numId w:val="3"/>
      </w:numPr>
      <w:spacing w:after="0" w:line="240" w:lineRule="auto"/>
      <w:jc w:val="both"/>
    </w:pPr>
    <w:rPr>
      <w:rFonts w:ascii="Palatino" w:eastAsia="Times New Roman" w:hAnsi="Palatino" w:cs="Times New Roman"/>
      <w:sz w:val="24"/>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paragraph" w:styleId="NormalWeb">
    <w:name w:val="Normal (Web)"/>
    <w:basedOn w:val="Normal"/>
    <w:uiPriority w:val="99"/>
    <w:unhideWhenUsed/>
    <w:rsid w:val="007A2A7E"/>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rsid w:val="007A2A7E"/>
    <w:pPr>
      <w:numPr>
        <w:ilvl w:val="1"/>
        <w:numId w:val="3"/>
      </w:numPr>
      <w:spacing w:after="0" w:line="240" w:lineRule="auto"/>
      <w:jc w:val="both"/>
    </w:pPr>
    <w:rPr>
      <w:rFonts w:ascii="Palatino" w:eastAsia="Times New Roman" w:hAnsi="Palatino"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2017-05-11T12:34:00Z</dcterms:created>
  <dcterms:modified xsi:type="dcterms:W3CDTF">2017-05-11T12:34:00Z</dcterms:modified>
</cp:coreProperties>
</file>