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DC7112" w:rsidRDefault="00CA59BC" w:rsidP="002325C9">
      <w:pPr>
        <w:spacing w:after="0" w:line="360" w:lineRule="auto"/>
        <w:ind w:firstLine="720"/>
        <w:jc w:val="center"/>
        <w:rPr>
          <w:rFonts w:ascii="Times New Roman" w:hAnsi="Times New Roman" w:cs="Times New Roman"/>
          <w:b/>
          <w:sz w:val="24"/>
          <w:szCs w:val="24"/>
        </w:rPr>
      </w:pPr>
      <w:r w:rsidRPr="00DC7112">
        <w:rPr>
          <w:rFonts w:ascii="Times New Roman" w:hAnsi="Times New Roman" w:cs="Times New Roman"/>
          <w:b/>
          <w:sz w:val="24"/>
          <w:szCs w:val="24"/>
        </w:rPr>
        <w:t>THE REPUBLIC OF UGANDA</w:t>
      </w:r>
    </w:p>
    <w:p w:rsidR="00CA59BC" w:rsidRPr="00DC7112" w:rsidRDefault="00CA59BC" w:rsidP="001A7CD2">
      <w:pPr>
        <w:spacing w:after="0" w:line="360" w:lineRule="auto"/>
        <w:jc w:val="center"/>
        <w:rPr>
          <w:rFonts w:ascii="Times New Roman" w:hAnsi="Times New Roman" w:cs="Times New Roman"/>
          <w:b/>
          <w:sz w:val="24"/>
          <w:szCs w:val="24"/>
        </w:rPr>
      </w:pPr>
      <w:r w:rsidRPr="00DC7112">
        <w:rPr>
          <w:rFonts w:ascii="Times New Roman" w:hAnsi="Times New Roman" w:cs="Times New Roman"/>
          <w:b/>
          <w:sz w:val="24"/>
          <w:szCs w:val="24"/>
        </w:rPr>
        <w:t>IN THE HIGH COURT OF UGANDA SITTING AT ARUA</w:t>
      </w:r>
    </w:p>
    <w:p w:rsidR="00CA59BC" w:rsidRPr="00DC7112" w:rsidRDefault="00CA59BC" w:rsidP="001A7CD2">
      <w:pPr>
        <w:spacing w:after="0" w:line="360" w:lineRule="auto"/>
        <w:jc w:val="center"/>
        <w:rPr>
          <w:rFonts w:ascii="Times New Roman" w:hAnsi="Times New Roman" w:cs="Times New Roman"/>
          <w:b/>
          <w:sz w:val="24"/>
          <w:szCs w:val="24"/>
        </w:rPr>
      </w:pPr>
      <w:r w:rsidRPr="00DC7112">
        <w:rPr>
          <w:rFonts w:ascii="Times New Roman" w:hAnsi="Times New Roman" w:cs="Times New Roman"/>
          <w:b/>
          <w:sz w:val="24"/>
          <w:szCs w:val="24"/>
        </w:rPr>
        <w:t xml:space="preserve">CIVIL </w:t>
      </w:r>
      <w:r w:rsidR="00962577" w:rsidRPr="00DC7112">
        <w:rPr>
          <w:rFonts w:ascii="Times New Roman" w:hAnsi="Times New Roman" w:cs="Times New Roman"/>
          <w:b/>
          <w:sz w:val="24"/>
          <w:szCs w:val="24"/>
        </w:rPr>
        <w:t>APPEAL</w:t>
      </w:r>
      <w:r w:rsidRPr="00DC7112">
        <w:rPr>
          <w:rFonts w:ascii="Times New Roman" w:hAnsi="Times New Roman" w:cs="Times New Roman"/>
          <w:b/>
          <w:sz w:val="24"/>
          <w:szCs w:val="24"/>
        </w:rPr>
        <w:t xml:space="preserve"> No. 00</w:t>
      </w:r>
      <w:r w:rsidR="006E38CE" w:rsidRPr="00DC7112">
        <w:rPr>
          <w:rFonts w:ascii="Times New Roman" w:hAnsi="Times New Roman" w:cs="Times New Roman"/>
          <w:b/>
          <w:sz w:val="24"/>
          <w:szCs w:val="24"/>
        </w:rPr>
        <w:t>2</w:t>
      </w:r>
      <w:r w:rsidR="00EB2D1F" w:rsidRPr="00DC7112">
        <w:rPr>
          <w:rFonts w:ascii="Times New Roman" w:hAnsi="Times New Roman" w:cs="Times New Roman"/>
          <w:b/>
          <w:sz w:val="24"/>
          <w:szCs w:val="24"/>
        </w:rPr>
        <w:t>7</w:t>
      </w:r>
      <w:r w:rsidRPr="00DC7112">
        <w:rPr>
          <w:rFonts w:ascii="Times New Roman" w:hAnsi="Times New Roman" w:cs="Times New Roman"/>
          <w:b/>
          <w:sz w:val="24"/>
          <w:szCs w:val="24"/>
        </w:rPr>
        <w:t xml:space="preserve"> OF 20</w:t>
      </w:r>
      <w:r w:rsidR="006E38CE" w:rsidRPr="00DC7112">
        <w:rPr>
          <w:rFonts w:ascii="Times New Roman" w:hAnsi="Times New Roman" w:cs="Times New Roman"/>
          <w:b/>
          <w:sz w:val="24"/>
          <w:szCs w:val="24"/>
        </w:rPr>
        <w:t>12</w:t>
      </w:r>
    </w:p>
    <w:p w:rsidR="00962577" w:rsidRPr="00DC7112" w:rsidRDefault="00962577" w:rsidP="00B54853">
      <w:pPr>
        <w:spacing w:after="0" w:line="360" w:lineRule="auto"/>
        <w:jc w:val="center"/>
        <w:rPr>
          <w:rFonts w:ascii="Times New Roman" w:hAnsi="Times New Roman" w:cs="Times New Roman"/>
          <w:b/>
          <w:sz w:val="24"/>
          <w:szCs w:val="24"/>
        </w:rPr>
      </w:pPr>
      <w:r w:rsidRPr="00DC7112">
        <w:rPr>
          <w:rFonts w:ascii="Times New Roman" w:hAnsi="Times New Roman" w:cs="Times New Roman"/>
          <w:b/>
          <w:sz w:val="24"/>
          <w:szCs w:val="24"/>
        </w:rPr>
        <w:t xml:space="preserve">(Arising from </w:t>
      </w:r>
      <w:proofErr w:type="spellStart"/>
      <w:r w:rsidR="00926B99" w:rsidRPr="00DC7112">
        <w:rPr>
          <w:rFonts w:ascii="Times New Roman" w:hAnsi="Times New Roman" w:cs="Times New Roman"/>
          <w:b/>
          <w:sz w:val="24"/>
          <w:szCs w:val="24"/>
        </w:rPr>
        <w:t>Moyo</w:t>
      </w:r>
      <w:proofErr w:type="spellEnd"/>
      <w:r w:rsidR="006E38CE" w:rsidRPr="00DC7112">
        <w:rPr>
          <w:rFonts w:ascii="Times New Roman" w:hAnsi="Times New Roman" w:cs="Times New Roman"/>
          <w:b/>
          <w:sz w:val="24"/>
          <w:szCs w:val="24"/>
        </w:rPr>
        <w:t xml:space="preserve"> </w:t>
      </w:r>
      <w:r w:rsidR="00926B99" w:rsidRPr="00DC7112">
        <w:rPr>
          <w:rFonts w:ascii="Times New Roman" w:hAnsi="Times New Roman" w:cs="Times New Roman"/>
          <w:b/>
          <w:sz w:val="24"/>
          <w:szCs w:val="24"/>
        </w:rPr>
        <w:t>Chief</w:t>
      </w:r>
      <w:r w:rsidR="006E38CE" w:rsidRPr="00DC7112">
        <w:rPr>
          <w:rFonts w:ascii="Times New Roman" w:hAnsi="Times New Roman" w:cs="Times New Roman"/>
          <w:b/>
          <w:sz w:val="24"/>
          <w:szCs w:val="24"/>
        </w:rPr>
        <w:t xml:space="preserve"> Magistrate’s Court Civil</w:t>
      </w:r>
      <w:r w:rsidRPr="00DC7112">
        <w:rPr>
          <w:rFonts w:ascii="Times New Roman" w:hAnsi="Times New Roman" w:cs="Times New Roman"/>
          <w:b/>
          <w:sz w:val="24"/>
          <w:szCs w:val="24"/>
        </w:rPr>
        <w:t xml:space="preserve"> No. 00</w:t>
      </w:r>
      <w:r w:rsidR="00926B99" w:rsidRPr="00DC7112">
        <w:rPr>
          <w:rFonts w:ascii="Times New Roman" w:hAnsi="Times New Roman" w:cs="Times New Roman"/>
          <w:b/>
          <w:sz w:val="24"/>
          <w:szCs w:val="24"/>
        </w:rPr>
        <w:t>12</w:t>
      </w:r>
      <w:r w:rsidRPr="00DC7112">
        <w:rPr>
          <w:rFonts w:ascii="Times New Roman" w:hAnsi="Times New Roman" w:cs="Times New Roman"/>
          <w:b/>
          <w:sz w:val="24"/>
          <w:szCs w:val="24"/>
        </w:rPr>
        <w:t xml:space="preserve"> of </w:t>
      </w:r>
      <w:r w:rsidR="00911A5E" w:rsidRPr="00DC7112">
        <w:rPr>
          <w:rFonts w:ascii="Times New Roman" w:hAnsi="Times New Roman" w:cs="Times New Roman"/>
          <w:b/>
          <w:sz w:val="24"/>
          <w:szCs w:val="24"/>
        </w:rPr>
        <w:t>20</w:t>
      </w:r>
      <w:r w:rsidR="00951E2E" w:rsidRPr="00DC7112">
        <w:rPr>
          <w:rFonts w:ascii="Times New Roman" w:hAnsi="Times New Roman" w:cs="Times New Roman"/>
          <w:b/>
          <w:sz w:val="24"/>
          <w:szCs w:val="24"/>
        </w:rPr>
        <w:t>0</w:t>
      </w:r>
      <w:r w:rsidR="006E38CE" w:rsidRPr="00DC7112">
        <w:rPr>
          <w:rFonts w:ascii="Times New Roman" w:hAnsi="Times New Roman" w:cs="Times New Roman"/>
          <w:b/>
          <w:sz w:val="24"/>
          <w:szCs w:val="24"/>
        </w:rPr>
        <w:t>8</w:t>
      </w:r>
      <w:r w:rsidRPr="00DC7112">
        <w:rPr>
          <w:rFonts w:ascii="Times New Roman" w:hAnsi="Times New Roman" w:cs="Times New Roman"/>
          <w:b/>
          <w:sz w:val="24"/>
          <w:szCs w:val="24"/>
        </w:rPr>
        <w:t>)</w:t>
      </w:r>
    </w:p>
    <w:p w:rsidR="00CA59BC" w:rsidRPr="00DC7112" w:rsidRDefault="00392898" w:rsidP="00B54853">
      <w:pPr>
        <w:pStyle w:val="ListParagraph"/>
        <w:spacing w:after="0"/>
        <w:ind w:left="360"/>
        <w:jc w:val="both"/>
        <w:rPr>
          <w:rFonts w:ascii="Times New Roman" w:hAnsi="Times New Roman" w:cs="Times New Roman"/>
          <w:b/>
          <w:sz w:val="24"/>
          <w:szCs w:val="24"/>
        </w:rPr>
      </w:pPr>
      <w:r w:rsidRPr="00DC7112">
        <w:rPr>
          <w:rFonts w:ascii="Times New Roman" w:hAnsi="Times New Roman" w:cs="Times New Roman"/>
          <w:b/>
          <w:sz w:val="24"/>
          <w:szCs w:val="24"/>
        </w:rPr>
        <w:tab/>
      </w:r>
    </w:p>
    <w:p w:rsidR="006E38CE" w:rsidRPr="00DC7112" w:rsidRDefault="00926B99" w:rsidP="00926B99">
      <w:pPr>
        <w:spacing w:after="0"/>
        <w:jc w:val="both"/>
        <w:rPr>
          <w:rFonts w:ascii="Times New Roman" w:hAnsi="Times New Roman" w:cs="Times New Roman"/>
          <w:b/>
          <w:sz w:val="24"/>
          <w:szCs w:val="24"/>
        </w:rPr>
      </w:pPr>
      <w:r w:rsidRPr="00DC7112">
        <w:rPr>
          <w:rFonts w:ascii="Times New Roman" w:hAnsi="Times New Roman" w:cs="Times New Roman"/>
          <w:b/>
          <w:sz w:val="24"/>
          <w:szCs w:val="24"/>
        </w:rPr>
        <w:t>MAGBWI ERIKULANO</w:t>
      </w:r>
      <w:r w:rsidRPr="00DC7112">
        <w:rPr>
          <w:rFonts w:ascii="Times New Roman" w:hAnsi="Times New Roman" w:cs="Times New Roman"/>
          <w:b/>
          <w:sz w:val="24"/>
          <w:szCs w:val="24"/>
        </w:rPr>
        <w:tab/>
      </w:r>
      <w:r w:rsidR="006E38CE" w:rsidRPr="00DC7112">
        <w:rPr>
          <w:rFonts w:ascii="Times New Roman" w:hAnsi="Times New Roman" w:cs="Times New Roman"/>
          <w:b/>
          <w:sz w:val="24"/>
          <w:szCs w:val="24"/>
        </w:rPr>
        <w:t>…………………</w:t>
      </w:r>
      <w:r w:rsidRPr="00DC7112">
        <w:rPr>
          <w:rFonts w:ascii="Times New Roman" w:hAnsi="Times New Roman" w:cs="Times New Roman"/>
          <w:b/>
          <w:sz w:val="24"/>
          <w:szCs w:val="24"/>
        </w:rPr>
        <w:t>……………….…</w:t>
      </w:r>
      <w:r w:rsidR="006E38CE" w:rsidRPr="00DC7112">
        <w:rPr>
          <w:rFonts w:ascii="Times New Roman" w:hAnsi="Times New Roman" w:cs="Times New Roman"/>
          <w:b/>
          <w:sz w:val="24"/>
          <w:szCs w:val="24"/>
        </w:rPr>
        <w:t>……….</w:t>
      </w:r>
      <w:r w:rsidR="006E38CE" w:rsidRPr="00DC7112">
        <w:rPr>
          <w:rFonts w:ascii="Times New Roman" w:hAnsi="Times New Roman" w:cs="Times New Roman"/>
          <w:b/>
          <w:sz w:val="24"/>
          <w:szCs w:val="24"/>
        </w:rPr>
        <w:tab/>
        <w:t>APPELLANT</w:t>
      </w:r>
    </w:p>
    <w:p w:rsidR="00926B99" w:rsidRPr="00DC7112" w:rsidRDefault="00926B99" w:rsidP="00222FC3">
      <w:pPr>
        <w:pStyle w:val="ListParagraph"/>
        <w:spacing w:after="0"/>
        <w:jc w:val="center"/>
        <w:rPr>
          <w:rFonts w:ascii="Times New Roman" w:hAnsi="Times New Roman" w:cs="Times New Roman"/>
          <w:b/>
          <w:sz w:val="24"/>
          <w:szCs w:val="24"/>
        </w:rPr>
      </w:pPr>
    </w:p>
    <w:p w:rsidR="00222FC3" w:rsidRPr="00DC7112" w:rsidRDefault="00222FC3" w:rsidP="00222FC3">
      <w:pPr>
        <w:pStyle w:val="ListParagraph"/>
        <w:spacing w:after="0"/>
        <w:jc w:val="center"/>
        <w:rPr>
          <w:rFonts w:ascii="Times New Roman" w:hAnsi="Times New Roman" w:cs="Times New Roman"/>
          <w:b/>
          <w:sz w:val="24"/>
          <w:szCs w:val="24"/>
        </w:rPr>
      </w:pPr>
      <w:r w:rsidRPr="00DC7112">
        <w:rPr>
          <w:rFonts w:ascii="Times New Roman" w:hAnsi="Times New Roman" w:cs="Times New Roman"/>
          <w:b/>
          <w:sz w:val="24"/>
          <w:szCs w:val="24"/>
        </w:rPr>
        <w:t>VERSUS</w:t>
      </w:r>
    </w:p>
    <w:p w:rsidR="00222FC3" w:rsidRPr="00DC7112" w:rsidRDefault="00222FC3" w:rsidP="00951E2E">
      <w:pPr>
        <w:spacing w:after="0"/>
        <w:jc w:val="both"/>
        <w:rPr>
          <w:rFonts w:ascii="Times New Roman" w:hAnsi="Times New Roman" w:cs="Times New Roman"/>
          <w:b/>
          <w:sz w:val="24"/>
          <w:szCs w:val="24"/>
        </w:rPr>
      </w:pPr>
    </w:p>
    <w:p w:rsidR="00222FC3" w:rsidRPr="00DC7112" w:rsidRDefault="00926B99" w:rsidP="00926B99">
      <w:pPr>
        <w:pStyle w:val="ListParagraph"/>
        <w:numPr>
          <w:ilvl w:val="0"/>
          <w:numId w:val="15"/>
        </w:numPr>
        <w:spacing w:after="0"/>
        <w:jc w:val="both"/>
        <w:rPr>
          <w:rFonts w:ascii="Times New Roman" w:hAnsi="Times New Roman" w:cs="Times New Roman"/>
          <w:b/>
          <w:sz w:val="24"/>
          <w:szCs w:val="24"/>
        </w:rPr>
      </w:pPr>
      <w:r w:rsidRPr="00DC7112">
        <w:rPr>
          <w:rFonts w:ascii="Times New Roman" w:hAnsi="Times New Roman" w:cs="Times New Roman"/>
          <w:b/>
          <w:sz w:val="24"/>
          <w:szCs w:val="24"/>
        </w:rPr>
        <w:t>MTN (U) LIMITED</w:t>
      </w:r>
      <w:r w:rsidRPr="00DC7112">
        <w:rPr>
          <w:rFonts w:ascii="Times New Roman" w:hAnsi="Times New Roman" w:cs="Times New Roman"/>
          <w:b/>
          <w:sz w:val="24"/>
          <w:szCs w:val="24"/>
        </w:rPr>
        <w:tab/>
        <w:t>}</w:t>
      </w:r>
      <w:r w:rsidR="00222FC3" w:rsidRPr="00DC7112">
        <w:rPr>
          <w:rFonts w:ascii="Times New Roman" w:hAnsi="Times New Roman" w:cs="Times New Roman"/>
          <w:b/>
          <w:sz w:val="24"/>
          <w:szCs w:val="24"/>
        </w:rPr>
        <w:t>…………</w:t>
      </w:r>
      <w:r w:rsidRPr="00DC7112">
        <w:rPr>
          <w:rFonts w:ascii="Times New Roman" w:hAnsi="Times New Roman" w:cs="Times New Roman"/>
          <w:b/>
          <w:sz w:val="24"/>
          <w:szCs w:val="24"/>
        </w:rPr>
        <w:t>.</w:t>
      </w:r>
      <w:r w:rsidR="00222FC3" w:rsidRPr="00DC7112">
        <w:rPr>
          <w:rFonts w:ascii="Times New Roman" w:hAnsi="Times New Roman" w:cs="Times New Roman"/>
          <w:b/>
          <w:sz w:val="24"/>
          <w:szCs w:val="24"/>
        </w:rPr>
        <w:t>………………</w:t>
      </w:r>
      <w:r w:rsidRPr="00DC7112">
        <w:rPr>
          <w:rFonts w:ascii="Times New Roman" w:hAnsi="Times New Roman" w:cs="Times New Roman"/>
          <w:b/>
          <w:sz w:val="24"/>
          <w:szCs w:val="24"/>
        </w:rPr>
        <w:t>……….</w:t>
      </w:r>
      <w:r w:rsidR="00222FC3" w:rsidRPr="00DC7112">
        <w:rPr>
          <w:rFonts w:ascii="Times New Roman" w:hAnsi="Times New Roman" w:cs="Times New Roman"/>
          <w:b/>
          <w:sz w:val="24"/>
          <w:szCs w:val="24"/>
        </w:rPr>
        <w:t>…………</w:t>
      </w:r>
      <w:r w:rsidR="00222FC3" w:rsidRPr="00DC7112">
        <w:rPr>
          <w:rFonts w:ascii="Times New Roman" w:hAnsi="Times New Roman" w:cs="Times New Roman"/>
          <w:b/>
          <w:sz w:val="24"/>
          <w:szCs w:val="24"/>
        </w:rPr>
        <w:tab/>
        <w:t>RESPONDENT</w:t>
      </w:r>
      <w:r w:rsidRPr="00DC7112">
        <w:rPr>
          <w:rFonts w:ascii="Times New Roman" w:hAnsi="Times New Roman" w:cs="Times New Roman"/>
          <w:b/>
          <w:sz w:val="24"/>
          <w:szCs w:val="24"/>
        </w:rPr>
        <w:t>S</w:t>
      </w:r>
    </w:p>
    <w:p w:rsidR="00926B99" w:rsidRPr="00DC7112" w:rsidRDefault="00926B99" w:rsidP="00926B99">
      <w:pPr>
        <w:pStyle w:val="ListParagraph"/>
        <w:numPr>
          <w:ilvl w:val="0"/>
          <w:numId w:val="15"/>
        </w:numPr>
        <w:spacing w:after="0"/>
        <w:jc w:val="both"/>
        <w:rPr>
          <w:rFonts w:ascii="Times New Roman" w:hAnsi="Times New Roman" w:cs="Times New Roman"/>
          <w:b/>
          <w:sz w:val="24"/>
          <w:szCs w:val="24"/>
        </w:rPr>
      </w:pPr>
      <w:r w:rsidRPr="00DC7112">
        <w:rPr>
          <w:rFonts w:ascii="Times New Roman" w:hAnsi="Times New Roman" w:cs="Times New Roman"/>
          <w:b/>
          <w:sz w:val="24"/>
          <w:szCs w:val="24"/>
        </w:rPr>
        <w:t>OBUKPWO RAY</w:t>
      </w:r>
      <w:r w:rsidRPr="00DC7112">
        <w:rPr>
          <w:rFonts w:ascii="Times New Roman" w:hAnsi="Times New Roman" w:cs="Times New Roman"/>
          <w:b/>
          <w:sz w:val="24"/>
          <w:szCs w:val="24"/>
        </w:rPr>
        <w:tab/>
        <w:t>}</w:t>
      </w:r>
    </w:p>
    <w:p w:rsidR="00222FC3" w:rsidRPr="00DC7112" w:rsidRDefault="00222FC3" w:rsidP="00222FC3">
      <w:pPr>
        <w:pStyle w:val="ListParagraph"/>
        <w:spacing w:after="0"/>
        <w:ind w:left="360"/>
        <w:jc w:val="both"/>
        <w:rPr>
          <w:rFonts w:ascii="Times New Roman" w:hAnsi="Times New Roman" w:cs="Times New Roman"/>
          <w:b/>
          <w:sz w:val="24"/>
          <w:szCs w:val="24"/>
        </w:rPr>
      </w:pPr>
      <w:bookmarkStart w:id="0" w:name="_GoBack"/>
      <w:bookmarkEnd w:id="0"/>
    </w:p>
    <w:p w:rsidR="00A10A9A" w:rsidRPr="00DC7112" w:rsidRDefault="00A10A9A" w:rsidP="00B54853">
      <w:pPr>
        <w:spacing w:after="0"/>
        <w:rPr>
          <w:rFonts w:ascii="Times New Roman" w:hAnsi="Times New Roman" w:cs="Times New Roman"/>
          <w:b/>
          <w:sz w:val="24"/>
          <w:szCs w:val="24"/>
        </w:rPr>
      </w:pPr>
      <w:r w:rsidRPr="00DC7112">
        <w:rPr>
          <w:rFonts w:ascii="Times New Roman" w:hAnsi="Times New Roman" w:cs="Times New Roman"/>
          <w:b/>
          <w:sz w:val="24"/>
          <w:szCs w:val="24"/>
        </w:rPr>
        <w:t xml:space="preserve">Before: Hon Justice Stephen </w:t>
      </w:r>
      <w:proofErr w:type="spellStart"/>
      <w:r w:rsidRPr="00DC7112">
        <w:rPr>
          <w:rFonts w:ascii="Times New Roman" w:hAnsi="Times New Roman" w:cs="Times New Roman"/>
          <w:b/>
          <w:sz w:val="24"/>
          <w:szCs w:val="24"/>
        </w:rPr>
        <w:t>Mubiru</w:t>
      </w:r>
      <w:proofErr w:type="spellEnd"/>
      <w:r w:rsidRPr="00DC7112">
        <w:rPr>
          <w:rFonts w:ascii="Times New Roman" w:hAnsi="Times New Roman" w:cs="Times New Roman"/>
          <w:b/>
          <w:sz w:val="24"/>
          <w:szCs w:val="24"/>
        </w:rPr>
        <w:t>.</w:t>
      </w:r>
    </w:p>
    <w:p w:rsidR="00A10A9A" w:rsidRPr="00DC7112" w:rsidRDefault="00A10A9A" w:rsidP="00B54853">
      <w:pPr>
        <w:spacing w:after="0"/>
        <w:rPr>
          <w:rFonts w:ascii="Times New Roman" w:hAnsi="Times New Roman" w:cs="Times New Roman"/>
          <w:b/>
          <w:sz w:val="24"/>
          <w:szCs w:val="24"/>
          <w:u w:val="single"/>
        </w:rPr>
      </w:pPr>
    </w:p>
    <w:p w:rsidR="00CA59BC" w:rsidRPr="00DC7112" w:rsidRDefault="00CA59BC" w:rsidP="00B54853">
      <w:pPr>
        <w:spacing w:after="0"/>
        <w:jc w:val="center"/>
        <w:rPr>
          <w:rFonts w:ascii="Times New Roman" w:hAnsi="Times New Roman" w:cs="Times New Roman"/>
          <w:b/>
          <w:sz w:val="24"/>
          <w:szCs w:val="24"/>
          <w:u w:val="single"/>
        </w:rPr>
      </w:pPr>
      <w:r w:rsidRPr="00DC7112">
        <w:rPr>
          <w:rFonts w:ascii="Times New Roman" w:hAnsi="Times New Roman" w:cs="Times New Roman"/>
          <w:b/>
          <w:sz w:val="24"/>
          <w:szCs w:val="24"/>
          <w:u w:val="single"/>
        </w:rPr>
        <w:t>JUDGMENT</w:t>
      </w:r>
    </w:p>
    <w:p w:rsidR="00C40079" w:rsidRPr="00DC7112" w:rsidRDefault="00C40079" w:rsidP="00B54853">
      <w:pPr>
        <w:spacing w:after="0"/>
        <w:jc w:val="center"/>
        <w:rPr>
          <w:rFonts w:ascii="Times New Roman" w:hAnsi="Times New Roman" w:cs="Times New Roman"/>
          <w:sz w:val="24"/>
          <w:szCs w:val="24"/>
          <w:u w:val="single"/>
        </w:rPr>
      </w:pPr>
    </w:p>
    <w:p w:rsidR="005636B4" w:rsidRPr="00DC7112" w:rsidRDefault="005636B4"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the court below, the </w:t>
      </w:r>
      <w:r w:rsidR="00E92918" w:rsidRPr="00DC7112">
        <w:rPr>
          <w:rFonts w:ascii="Times New Roman" w:hAnsi="Times New Roman" w:cs="Times New Roman"/>
          <w:sz w:val="24"/>
          <w:szCs w:val="24"/>
        </w:rPr>
        <w:t>appellant</w:t>
      </w:r>
      <w:r w:rsidRPr="00DC7112">
        <w:rPr>
          <w:rFonts w:ascii="Times New Roman" w:hAnsi="Times New Roman" w:cs="Times New Roman"/>
          <w:sz w:val="24"/>
          <w:szCs w:val="24"/>
        </w:rPr>
        <w:t xml:space="preserve"> sued the </w:t>
      </w:r>
      <w:r w:rsidR="00E92918" w:rsidRPr="00DC7112">
        <w:rPr>
          <w:rFonts w:ascii="Times New Roman" w:hAnsi="Times New Roman" w:cs="Times New Roman"/>
          <w:sz w:val="24"/>
          <w:szCs w:val="24"/>
        </w:rPr>
        <w:t xml:space="preserve">respondents jointly and severally for trespass to land claiming a declaration that the first respondent is a trespasser on his land, an order of eviction, a permanent injunction, </w:t>
      </w:r>
      <w:proofErr w:type="gramStart"/>
      <w:r w:rsidR="000712AE" w:rsidRPr="00DC7112">
        <w:rPr>
          <w:rFonts w:ascii="Times New Roman" w:hAnsi="Times New Roman" w:cs="Times New Roman"/>
          <w:sz w:val="24"/>
          <w:szCs w:val="24"/>
        </w:rPr>
        <w:t>an</w:t>
      </w:r>
      <w:proofErr w:type="gramEnd"/>
      <w:r w:rsidR="000712AE" w:rsidRPr="00DC7112">
        <w:rPr>
          <w:rFonts w:ascii="Times New Roman" w:hAnsi="Times New Roman" w:cs="Times New Roman"/>
          <w:sz w:val="24"/>
          <w:szCs w:val="24"/>
        </w:rPr>
        <w:t xml:space="preserve"> award of general damages, </w:t>
      </w:r>
      <w:proofErr w:type="spellStart"/>
      <w:r w:rsidR="00E92918" w:rsidRPr="00DC7112">
        <w:rPr>
          <w:rFonts w:ascii="Times New Roman" w:hAnsi="Times New Roman" w:cs="Times New Roman"/>
          <w:i/>
          <w:sz w:val="24"/>
          <w:szCs w:val="24"/>
        </w:rPr>
        <w:t>mesne</w:t>
      </w:r>
      <w:proofErr w:type="spellEnd"/>
      <w:r w:rsidR="00E92918" w:rsidRPr="00DC7112">
        <w:rPr>
          <w:rFonts w:ascii="Times New Roman" w:hAnsi="Times New Roman" w:cs="Times New Roman"/>
          <w:i/>
          <w:sz w:val="24"/>
          <w:szCs w:val="24"/>
        </w:rPr>
        <w:t xml:space="preserve"> profits</w:t>
      </w:r>
      <w:r w:rsidR="00E92918" w:rsidRPr="00DC7112">
        <w:rPr>
          <w:rFonts w:ascii="Times New Roman" w:hAnsi="Times New Roman" w:cs="Times New Roman"/>
          <w:sz w:val="24"/>
          <w:szCs w:val="24"/>
        </w:rPr>
        <w:t>, interest and costs</w:t>
      </w:r>
      <w:r w:rsidR="002325C9" w:rsidRPr="00DC7112">
        <w:rPr>
          <w:rFonts w:ascii="Times New Roman" w:hAnsi="Times New Roman" w:cs="Times New Roman"/>
          <w:sz w:val="24"/>
          <w:szCs w:val="24"/>
        </w:rPr>
        <w:t xml:space="preserve">. </w:t>
      </w:r>
      <w:r w:rsidR="00E92918" w:rsidRPr="00DC7112">
        <w:rPr>
          <w:rFonts w:ascii="Times New Roman" w:hAnsi="Times New Roman" w:cs="Times New Roman"/>
          <w:sz w:val="24"/>
          <w:szCs w:val="24"/>
        </w:rPr>
        <w:t>His case was that he is the owner of land under customary tenure</w:t>
      </w:r>
      <w:r w:rsidR="007A0FCA" w:rsidRPr="00DC7112">
        <w:rPr>
          <w:rFonts w:ascii="Times New Roman" w:hAnsi="Times New Roman" w:cs="Times New Roman"/>
          <w:sz w:val="24"/>
          <w:szCs w:val="24"/>
        </w:rPr>
        <w:t xml:space="preserve">, situate at </w:t>
      </w:r>
      <w:proofErr w:type="spellStart"/>
      <w:r w:rsidR="007A0FCA" w:rsidRPr="00DC7112">
        <w:rPr>
          <w:rFonts w:ascii="Times New Roman" w:hAnsi="Times New Roman" w:cs="Times New Roman"/>
          <w:sz w:val="24"/>
          <w:szCs w:val="24"/>
        </w:rPr>
        <w:t>Ovuvu</w:t>
      </w:r>
      <w:proofErr w:type="spellEnd"/>
      <w:r w:rsidR="007A0FCA" w:rsidRPr="00DC7112">
        <w:rPr>
          <w:rFonts w:ascii="Times New Roman" w:hAnsi="Times New Roman" w:cs="Times New Roman"/>
          <w:sz w:val="24"/>
          <w:szCs w:val="24"/>
        </w:rPr>
        <w:t xml:space="preserve"> village, </w:t>
      </w:r>
      <w:proofErr w:type="spellStart"/>
      <w:r w:rsidR="007A0FCA" w:rsidRPr="00DC7112">
        <w:rPr>
          <w:rFonts w:ascii="Times New Roman" w:hAnsi="Times New Roman" w:cs="Times New Roman"/>
          <w:sz w:val="24"/>
          <w:szCs w:val="24"/>
        </w:rPr>
        <w:t>Liri</w:t>
      </w:r>
      <w:proofErr w:type="spellEnd"/>
      <w:r w:rsidR="007A0FCA" w:rsidRPr="00DC7112">
        <w:rPr>
          <w:rFonts w:ascii="Times New Roman" w:hAnsi="Times New Roman" w:cs="Times New Roman"/>
          <w:sz w:val="24"/>
          <w:szCs w:val="24"/>
        </w:rPr>
        <w:t xml:space="preserve"> Parish and </w:t>
      </w:r>
      <w:proofErr w:type="spellStart"/>
      <w:r w:rsidR="007A0FCA" w:rsidRPr="00DC7112">
        <w:rPr>
          <w:rFonts w:ascii="Times New Roman" w:hAnsi="Times New Roman" w:cs="Times New Roman"/>
          <w:sz w:val="24"/>
          <w:szCs w:val="24"/>
        </w:rPr>
        <w:t>Itoasi</w:t>
      </w:r>
      <w:proofErr w:type="spellEnd"/>
      <w:r w:rsidR="007A0FCA" w:rsidRPr="00DC7112">
        <w:rPr>
          <w:rFonts w:ascii="Times New Roman" w:hAnsi="Times New Roman" w:cs="Times New Roman"/>
          <w:sz w:val="24"/>
          <w:szCs w:val="24"/>
        </w:rPr>
        <w:t xml:space="preserve"> village, </w:t>
      </w:r>
      <w:proofErr w:type="spellStart"/>
      <w:r w:rsidR="007A0FCA" w:rsidRPr="00DC7112">
        <w:rPr>
          <w:rFonts w:ascii="Times New Roman" w:hAnsi="Times New Roman" w:cs="Times New Roman"/>
          <w:sz w:val="24"/>
          <w:szCs w:val="24"/>
        </w:rPr>
        <w:t>Arinyapi</w:t>
      </w:r>
      <w:proofErr w:type="spellEnd"/>
      <w:r w:rsidR="007A0FCA" w:rsidRPr="00DC7112">
        <w:rPr>
          <w:rFonts w:ascii="Times New Roman" w:hAnsi="Times New Roman" w:cs="Times New Roman"/>
          <w:sz w:val="24"/>
          <w:szCs w:val="24"/>
        </w:rPr>
        <w:t xml:space="preserve"> Parish, </w:t>
      </w:r>
      <w:proofErr w:type="spellStart"/>
      <w:r w:rsidR="007A0FCA" w:rsidRPr="00DC7112">
        <w:rPr>
          <w:rFonts w:ascii="Times New Roman" w:hAnsi="Times New Roman" w:cs="Times New Roman"/>
          <w:sz w:val="24"/>
          <w:szCs w:val="24"/>
        </w:rPr>
        <w:t>Dzaipi</w:t>
      </w:r>
      <w:proofErr w:type="spellEnd"/>
      <w:r w:rsidR="007A0FCA" w:rsidRPr="00DC7112">
        <w:rPr>
          <w:rFonts w:ascii="Times New Roman" w:hAnsi="Times New Roman" w:cs="Times New Roman"/>
          <w:sz w:val="24"/>
          <w:szCs w:val="24"/>
        </w:rPr>
        <w:t xml:space="preserve"> sub-county in </w:t>
      </w:r>
      <w:proofErr w:type="spellStart"/>
      <w:r w:rsidR="007A0FCA" w:rsidRPr="00DC7112">
        <w:rPr>
          <w:rFonts w:ascii="Times New Roman" w:hAnsi="Times New Roman" w:cs="Times New Roman"/>
          <w:sz w:val="24"/>
          <w:szCs w:val="24"/>
        </w:rPr>
        <w:t>Adjumani</w:t>
      </w:r>
      <w:proofErr w:type="spellEnd"/>
      <w:r w:rsidR="007A0FCA" w:rsidRPr="00DC7112">
        <w:rPr>
          <w:rFonts w:ascii="Times New Roman" w:hAnsi="Times New Roman" w:cs="Times New Roman"/>
          <w:sz w:val="24"/>
          <w:szCs w:val="24"/>
        </w:rPr>
        <w:t xml:space="preserve"> District. In January 2008, he was surprised to find a telecommunications mast constructed by the first respondent on his said land, without his </w:t>
      </w:r>
      <w:r w:rsidR="00853237" w:rsidRPr="00DC7112">
        <w:rPr>
          <w:rFonts w:ascii="Times New Roman" w:hAnsi="Times New Roman" w:cs="Times New Roman"/>
          <w:sz w:val="24"/>
          <w:szCs w:val="24"/>
        </w:rPr>
        <w:t>permission, which they continue</w:t>
      </w:r>
      <w:r w:rsidR="007A0FCA" w:rsidRPr="00DC7112">
        <w:rPr>
          <w:rFonts w:ascii="Times New Roman" w:hAnsi="Times New Roman" w:cs="Times New Roman"/>
          <w:sz w:val="24"/>
          <w:szCs w:val="24"/>
        </w:rPr>
        <w:t xml:space="preserve"> to occupy illegally</w:t>
      </w:r>
      <w:r w:rsidR="000712AE" w:rsidRPr="00DC7112">
        <w:rPr>
          <w:rFonts w:ascii="Times New Roman" w:hAnsi="Times New Roman" w:cs="Times New Roman"/>
          <w:sz w:val="24"/>
          <w:szCs w:val="24"/>
        </w:rPr>
        <w:t>.</w:t>
      </w:r>
      <w:r w:rsidR="007A0FCA" w:rsidRPr="00DC7112">
        <w:rPr>
          <w:rFonts w:ascii="Times New Roman" w:hAnsi="Times New Roman" w:cs="Times New Roman"/>
          <w:sz w:val="24"/>
          <w:szCs w:val="24"/>
        </w:rPr>
        <w:t xml:space="preserve"> </w:t>
      </w:r>
    </w:p>
    <w:p w:rsidR="005636B4" w:rsidRPr="00DC7112" w:rsidRDefault="005636B4" w:rsidP="005636B4">
      <w:pPr>
        <w:spacing w:after="0" w:line="360" w:lineRule="auto"/>
        <w:jc w:val="both"/>
        <w:rPr>
          <w:rFonts w:ascii="Times New Roman" w:hAnsi="Times New Roman" w:cs="Times New Roman"/>
          <w:sz w:val="24"/>
          <w:szCs w:val="24"/>
        </w:rPr>
      </w:pPr>
    </w:p>
    <w:p w:rsidR="00BB0C4B" w:rsidRPr="00DC7112" w:rsidRDefault="00BB0C4B"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first respondent in </w:t>
      </w:r>
      <w:r w:rsidR="00D622BE" w:rsidRPr="00DC7112">
        <w:rPr>
          <w:rFonts w:ascii="Times New Roman" w:hAnsi="Times New Roman" w:cs="Times New Roman"/>
          <w:sz w:val="24"/>
          <w:szCs w:val="24"/>
        </w:rPr>
        <w:t>its</w:t>
      </w:r>
      <w:r w:rsidRPr="00DC7112">
        <w:rPr>
          <w:rFonts w:ascii="Times New Roman" w:hAnsi="Times New Roman" w:cs="Times New Roman"/>
          <w:sz w:val="24"/>
          <w:szCs w:val="24"/>
        </w:rPr>
        <w:t xml:space="preserve"> written statement of defence admitted having erected the mast complained of but only with the permission of the second respondent pursuant a lease agreement between </w:t>
      </w:r>
      <w:r w:rsidR="00853237" w:rsidRPr="00DC7112">
        <w:rPr>
          <w:rFonts w:ascii="Times New Roman" w:hAnsi="Times New Roman" w:cs="Times New Roman"/>
          <w:sz w:val="24"/>
          <w:szCs w:val="24"/>
        </w:rPr>
        <w:t>it</w:t>
      </w:r>
      <w:r w:rsidRPr="00DC7112">
        <w:rPr>
          <w:rFonts w:ascii="Times New Roman" w:hAnsi="Times New Roman" w:cs="Times New Roman"/>
          <w:sz w:val="24"/>
          <w:szCs w:val="24"/>
        </w:rPr>
        <w:t xml:space="preserve"> and the second respondent as owner of the land in dispute.</w:t>
      </w:r>
    </w:p>
    <w:p w:rsidR="00BB0C4B" w:rsidRPr="00DC7112" w:rsidRDefault="00BB0C4B" w:rsidP="005636B4">
      <w:pPr>
        <w:spacing w:after="0" w:line="360" w:lineRule="auto"/>
        <w:jc w:val="both"/>
        <w:rPr>
          <w:rFonts w:ascii="Times New Roman" w:hAnsi="Times New Roman" w:cs="Times New Roman"/>
          <w:sz w:val="24"/>
          <w:szCs w:val="24"/>
        </w:rPr>
      </w:pPr>
    </w:p>
    <w:p w:rsidR="00BB0C4B" w:rsidRPr="00DC7112" w:rsidRDefault="00BB0C4B" w:rsidP="00BB0C4B">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his written statement of defence, the second respondent denied the appellant’s claim and contended instead that the disputed land does not belong to the appellant but rather to the second respondent who rightly leased it to the first respondent. The second respondent inherited the land from his late father </w:t>
      </w:r>
      <w:proofErr w:type="spellStart"/>
      <w:r w:rsidRPr="00DC7112">
        <w:rPr>
          <w:rFonts w:ascii="Times New Roman" w:hAnsi="Times New Roman" w:cs="Times New Roman"/>
          <w:sz w:val="24"/>
          <w:szCs w:val="24"/>
        </w:rPr>
        <w:t>Damiano</w:t>
      </w:r>
      <w:proofErr w:type="spellEnd"/>
      <w:r w:rsidRPr="00DC7112">
        <w:rPr>
          <w:rFonts w:ascii="Times New Roman" w:hAnsi="Times New Roman" w:cs="Times New Roman"/>
          <w:sz w:val="24"/>
          <w:szCs w:val="24"/>
        </w:rPr>
        <w:t xml:space="preserve"> </w:t>
      </w:r>
      <w:proofErr w:type="spellStart"/>
      <w:r w:rsidRPr="00DC7112">
        <w:rPr>
          <w:rFonts w:ascii="Times New Roman" w:hAnsi="Times New Roman" w:cs="Times New Roman"/>
          <w:sz w:val="24"/>
          <w:szCs w:val="24"/>
        </w:rPr>
        <w:t>Mundukolia</w:t>
      </w:r>
      <w:proofErr w:type="spellEnd"/>
      <w:r w:rsidR="00853237" w:rsidRPr="00DC7112">
        <w:rPr>
          <w:rFonts w:ascii="Times New Roman" w:hAnsi="Times New Roman" w:cs="Times New Roman"/>
          <w:sz w:val="24"/>
          <w:szCs w:val="24"/>
        </w:rPr>
        <w:t xml:space="preserve"> and became the customary owner thereof. He was born on the land in dispute and his father is buried there. </w:t>
      </w:r>
    </w:p>
    <w:p w:rsidR="00BB0C4B" w:rsidRPr="00DC7112" w:rsidRDefault="00BB0C4B" w:rsidP="005636B4">
      <w:pPr>
        <w:spacing w:after="0" w:line="360" w:lineRule="auto"/>
        <w:jc w:val="both"/>
        <w:rPr>
          <w:rFonts w:ascii="Times New Roman" w:hAnsi="Times New Roman" w:cs="Times New Roman"/>
          <w:sz w:val="24"/>
          <w:szCs w:val="24"/>
        </w:rPr>
      </w:pPr>
    </w:p>
    <w:p w:rsidR="00B96A87" w:rsidRPr="00DC7112" w:rsidRDefault="005E46C3"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lastRenderedPageBreak/>
        <w:t>In h</w:t>
      </w:r>
      <w:r w:rsidR="00D622BE" w:rsidRPr="00DC7112">
        <w:rPr>
          <w:rFonts w:ascii="Times New Roman" w:hAnsi="Times New Roman" w:cs="Times New Roman"/>
          <w:sz w:val="24"/>
          <w:szCs w:val="24"/>
        </w:rPr>
        <w:t>is</w:t>
      </w:r>
      <w:r w:rsidRPr="00DC7112">
        <w:rPr>
          <w:rFonts w:ascii="Times New Roman" w:hAnsi="Times New Roman" w:cs="Times New Roman"/>
          <w:sz w:val="24"/>
          <w:szCs w:val="24"/>
        </w:rPr>
        <w:t xml:space="preserve"> testimony, the </w:t>
      </w:r>
      <w:r w:rsidR="00D622BE" w:rsidRPr="00DC7112">
        <w:rPr>
          <w:rFonts w:ascii="Times New Roman" w:hAnsi="Times New Roman" w:cs="Times New Roman"/>
          <w:sz w:val="24"/>
          <w:szCs w:val="24"/>
        </w:rPr>
        <w:t xml:space="preserve">appellant stated that the first respondent built a mast on </w:t>
      </w:r>
      <w:r w:rsidR="00F02E01" w:rsidRPr="00DC7112">
        <w:rPr>
          <w:rFonts w:ascii="Times New Roman" w:hAnsi="Times New Roman" w:cs="Times New Roman"/>
          <w:sz w:val="24"/>
          <w:szCs w:val="24"/>
        </w:rPr>
        <w:t xml:space="preserve">an area covering approximately 50 meters by 50 metres of about two acres of his land located on </w:t>
      </w:r>
      <w:proofErr w:type="spellStart"/>
      <w:r w:rsidR="00D622BE" w:rsidRPr="00DC7112">
        <w:rPr>
          <w:rFonts w:ascii="Times New Roman" w:hAnsi="Times New Roman" w:cs="Times New Roman"/>
          <w:sz w:val="24"/>
          <w:szCs w:val="24"/>
        </w:rPr>
        <w:t>Oiji</w:t>
      </w:r>
      <w:proofErr w:type="spellEnd"/>
      <w:r w:rsidR="00D622BE" w:rsidRPr="00DC7112">
        <w:rPr>
          <w:rFonts w:ascii="Times New Roman" w:hAnsi="Times New Roman" w:cs="Times New Roman"/>
          <w:sz w:val="24"/>
          <w:szCs w:val="24"/>
        </w:rPr>
        <w:t xml:space="preserve"> Hill which constitutes the boundary to </w:t>
      </w:r>
      <w:proofErr w:type="spellStart"/>
      <w:r w:rsidR="008F674A" w:rsidRPr="00DC7112">
        <w:rPr>
          <w:rFonts w:ascii="Times New Roman" w:hAnsi="Times New Roman" w:cs="Times New Roman"/>
          <w:sz w:val="24"/>
          <w:szCs w:val="24"/>
        </w:rPr>
        <w:t>Ovuvu</w:t>
      </w:r>
      <w:proofErr w:type="spellEnd"/>
      <w:r w:rsidR="00D622BE" w:rsidRPr="00DC7112">
        <w:rPr>
          <w:rFonts w:ascii="Times New Roman" w:hAnsi="Times New Roman" w:cs="Times New Roman"/>
          <w:sz w:val="24"/>
          <w:szCs w:val="24"/>
        </w:rPr>
        <w:t xml:space="preserve"> </w:t>
      </w:r>
      <w:r w:rsidR="00F02E01" w:rsidRPr="00DC7112">
        <w:rPr>
          <w:rFonts w:ascii="Times New Roman" w:hAnsi="Times New Roman" w:cs="Times New Roman"/>
          <w:sz w:val="24"/>
          <w:szCs w:val="24"/>
        </w:rPr>
        <w:t>village</w:t>
      </w:r>
      <w:r w:rsidR="00D622BE" w:rsidRPr="00DC7112">
        <w:rPr>
          <w:rFonts w:ascii="Times New Roman" w:hAnsi="Times New Roman" w:cs="Times New Roman"/>
          <w:sz w:val="24"/>
          <w:szCs w:val="24"/>
        </w:rPr>
        <w:t xml:space="preserve"> to the North and</w:t>
      </w:r>
      <w:r w:rsidR="00F02E01" w:rsidRPr="00DC7112">
        <w:rPr>
          <w:rFonts w:ascii="Times New Roman" w:hAnsi="Times New Roman" w:cs="Times New Roman"/>
          <w:sz w:val="24"/>
          <w:szCs w:val="24"/>
        </w:rPr>
        <w:t xml:space="preserve"> </w:t>
      </w:r>
      <w:proofErr w:type="spellStart"/>
      <w:r w:rsidR="007D2BDC" w:rsidRPr="00DC7112">
        <w:rPr>
          <w:rFonts w:ascii="Times New Roman" w:hAnsi="Times New Roman" w:cs="Times New Roman"/>
          <w:sz w:val="24"/>
          <w:szCs w:val="24"/>
        </w:rPr>
        <w:t>Otoasi</w:t>
      </w:r>
      <w:proofErr w:type="spellEnd"/>
      <w:r w:rsidR="00F02E01" w:rsidRPr="00DC7112">
        <w:rPr>
          <w:rFonts w:ascii="Times New Roman" w:hAnsi="Times New Roman" w:cs="Times New Roman"/>
          <w:sz w:val="24"/>
          <w:szCs w:val="24"/>
        </w:rPr>
        <w:t xml:space="preserve"> village to the South, both </w:t>
      </w:r>
      <w:r w:rsidR="00E21B7C" w:rsidRPr="00DC7112">
        <w:rPr>
          <w:rFonts w:ascii="Times New Roman" w:hAnsi="Times New Roman" w:cs="Times New Roman"/>
          <w:sz w:val="24"/>
          <w:szCs w:val="24"/>
        </w:rPr>
        <w:t xml:space="preserve">in </w:t>
      </w:r>
      <w:proofErr w:type="spellStart"/>
      <w:r w:rsidR="00E21B7C" w:rsidRPr="00DC7112">
        <w:rPr>
          <w:rFonts w:ascii="Times New Roman" w:hAnsi="Times New Roman" w:cs="Times New Roman"/>
          <w:sz w:val="24"/>
          <w:szCs w:val="24"/>
        </w:rPr>
        <w:t>Arinyapi</w:t>
      </w:r>
      <w:proofErr w:type="spellEnd"/>
      <w:r w:rsidR="00F02E01" w:rsidRPr="00DC7112">
        <w:rPr>
          <w:rFonts w:ascii="Times New Roman" w:hAnsi="Times New Roman" w:cs="Times New Roman"/>
          <w:sz w:val="24"/>
          <w:szCs w:val="24"/>
        </w:rPr>
        <w:t xml:space="preserve"> sub-county</w:t>
      </w:r>
      <w:r w:rsidR="00E50519" w:rsidRPr="00DC7112">
        <w:rPr>
          <w:rFonts w:ascii="Times New Roman" w:hAnsi="Times New Roman" w:cs="Times New Roman"/>
          <w:sz w:val="24"/>
          <w:szCs w:val="24"/>
        </w:rPr>
        <w:t xml:space="preserve">. </w:t>
      </w:r>
      <w:r w:rsidR="00A53A9E" w:rsidRPr="00DC7112">
        <w:rPr>
          <w:rFonts w:ascii="Times New Roman" w:hAnsi="Times New Roman" w:cs="Times New Roman"/>
          <w:sz w:val="24"/>
          <w:szCs w:val="24"/>
        </w:rPr>
        <w:t xml:space="preserve">He inherited the land from his late father </w:t>
      </w:r>
      <w:proofErr w:type="spellStart"/>
      <w:r w:rsidR="00A53A9E" w:rsidRPr="00DC7112">
        <w:rPr>
          <w:rFonts w:ascii="Times New Roman" w:hAnsi="Times New Roman" w:cs="Times New Roman"/>
          <w:sz w:val="24"/>
          <w:szCs w:val="24"/>
        </w:rPr>
        <w:t>Severino</w:t>
      </w:r>
      <w:proofErr w:type="spellEnd"/>
      <w:r w:rsidR="00A53A9E" w:rsidRPr="00DC7112">
        <w:rPr>
          <w:rFonts w:ascii="Times New Roman" w:hAnsi="Times New Roman" w:cs="Times New Roman"/>
          <w:sz w:val="24"/>
          <w:szCs w:val="24"/>
        </w:rPr>
        <w:t xml:space="preserve"> </w:t>
      </w:r>
      <w:proofErr w:type="spellStart"/>
      <w:r w:rsidR="00A53A9E" w:rsidRPr="00DC7112">
        <w:rPr>
          <w:rFonts w:ascii="Times New Roman" w:hAnsi="Times New Roman" w:cs="Times New Roman"/>
          <w:sz w:val="24"/>
          <w:szCs w:val="24"/>
        </w:rPr>
        <w:t>Okuga</w:t>
      </w:r>
      <w:proofErr w:type="spellEnd"/>
      <w:r w:rsidR="00A53A9E" w:rsidRPr="00DC7112">
        <w:rPr>
          <w:rFonts w:ascii="Times New Roman" w:hAnsi="Times New Roman" w:cs="Times New Roman"/>
          <w:sz w:val="24"/>
          <w:szCs w:val="24"/>
        </w:rPr>
        <w:t xml:space="preserve"> who in turn inherited it from his own father </w:t>
      </w:r>
      <w:proofErr w:type="spellStart"/>
      <w:r w:rsidR="00A53A9E" w:rsidRPr="00DC7112">
        <w:rPr>
          <w:rFonts w:ascii="Times New Roman" w:hAnsi="Times New Roman" w:cs="Times New Roman"/>
          <w:sz w:val="24"/>
          <w:szCs w:val="24"/>
        </w:rPr>
        <w:t>Amoli</w:t>
      </w:r>
      <w:proofErr w:type="spellEnd"/>
      <w:r w:rsidR="00A53A9E" w:rsidRPr="00DC7112">
        <w:rPr>
          <w:rFonts w:ascii="Times New Roman" w:hAnsi="Times New Roman" w:cs="Times New Roman"/>
          <w:sz w:val="24"/>
          <w:szCs w:val="24"/>
        </w:rPr>
        <w:t xml:space="preserve">. </w:t>
      </w:r>
      <w:r w:rsidR="00F02E01" w:rsidRPr="00DC7112">
        <w:rPr>
          <w:rFonts w:ascii="Times New Roman" w:hAnsi="Times New Roman" w:cs="Times New Roman"/>
          <w:sz w:val="24"/>
          <w:szCs w:val="24"/>
        </w:rPr>
        <w:t xml:space="preserve">Before the construction of the mast, he was not utilising this part of the land because it is a rocky </w:t>
      </w:r>
      <w:r w:rsidR="00E21B7C" w:rsidRPr="00DC7112">
        <w:rPr>
          <w:rFonts w:ascii="Times New Roman" w:hAnsi="Times New Roman" w:cs="Times New Roman"/>
          <w:sz w:val="24"/>
          <w:szCs w:val="24"/>
        </w:rPr>
        <w:t>area</w:t>
      </w:r>
      <w:r w:rsidR="00F02E01" w:rsidRPr="00DC7112">
        <w:rPr>
          <w:rFonts w:ascii="Times New Roman" w:hAnsi="Times New Roman" w:cs="Times New Roman"/>
          <w:sz w:val="24"/>
          <w:szCs w:val="24"/>
        </w:rPr>
        <w:t xml:space="preserve">. </w:t>
      </w:r>
      <w:r w:rsidR="00E21B7C" w:rsidRPr="00DC7112">
        <w:rPr>
          <w:rFonts w:ascii="Times New Roman" w:hAnsi="Times New Roman" w:cs="Times New Roman"/>
          <w:sz w:val="24"/>
          <w:szCs w:val="24"/>
        </w:rPr>
        <w:t xml:space="preserve">He complained to the area L.C. officials about the encroachment but when no assistance was forthcoming from them, he filed the suit. P.W.2 </w:t>
      </w:r>
      <w:proofErr w:type="spellStart"/>
      <w:r w:rsidR="00E21B7C" w:rsidRPr="00DC7112">
        <w:rPr>
          <w:rFonts w:ascii="Times New Roman" w:hAnsi="Times New Roman" w:cs="Times New Roman"/>
          <w:sz w:val="24"/>
          <w:szCs w:val="24"/>
        </w:rPr>
        <w:t>I</w:t>
      </w:r>
      <w:r w:rsidR="00CC0A1F" w:rsidRPr="00DC7112">
        <w:rPr>
          <w:rFonts w:ascii="Times New Roman" w:hAnsi="Times New Roman" w:cs="Times New Roman"/>
          <w:sz w:val="24"/>
          <w:szCs w:val="24"/>
        </w:rPr>
        <w:t>v</w:t>
      </w:r>
      <w:r w:rsidR="00E21B7C" w:rsidRPr="00DC7112">
        <w:rPr>
          <w:rFonts w:ascii="Times New Roman" w:hAnsi="Times New Roman" w:cs="Times New Roman"/>
          <w:sz w:val="24"/>
          <w:szCs w:val="24"/>
        </w:rPr>
        <w:t>oru</w:t>
      </w:r>
      <w:proofErr w:type="spellEnd"/>
      <w:r w:rsidR="00E21B7C" w:rsidRPr="00DC7112">
        <w:rPr>
          <w:rFonts w:ascii="Times New Roman" w:hAnsi="Times New Roman" w:cs="Times New Roman"/>
          <w:sz w:val="24"/>
          <w:szCs w:val="24"/>
        </w:rPr>
        <w:t xml:space="preserve"> </w:t>
      </w:r>
      <w:proofErr w:type="spellStart"/>
      <w:r w:rsidR="00E21B7C" w:rsidRPr="00DC7112">
        <w:rPr>
          <w:rFonts w:ascii="Times New Roman" w:hAnsi="Times New Roman" w:cs="Times New Roman"/>
          <w:sz w:val="24"/>
          <w:szCs w:val="24"/>
        </w:rPr>
        <w:t>Elpidio</w:t>
      </w:r>
      <w:proofErr w:type="spellEnd"/>
      <w:r w:rsidR="00E21B7C" w:rsidRPr="00DC7112">
        <w:rPr>
          <w:rFonts w:ascii="Times New Roman" w:hAnsi="Times New Roman" w:cs="Times New Roman"/>
          <w:sz w:val="24"/>
          <w:szCs w:val="24"/>
        </w:rPr>
        <w:t xml:space="preserve"> testified that the land in dispute is found </w:t>
      </w:r>
      <w:r w:rsidR="00DE5221" w:rsidRPr="00DC7112">
        <w:rPr>
          <w:rFonts w:ascii="Times New Roman" w:hAnsi="Times New Roman" w:cs="Times New Roman"/>
          <w:sz w:val="24"/>
          <w:szCs w:val="24"/>
        </w:rPr>
        <w:t>o</w:t>
      </w:r>
      <w:r w:rsidR="00E21B7C" w:rsidRPr="00DC7112">
        <w:rPr>
          <w:rFonts w:ascii="Times New Roman" w:hAnsi="Times New Roman" w:cs="Times New Roman"/>
          <w:sz w:val="24"/>
          <w:szCs w:val="24"/>
        </w:rPr>
        <w:t xml:space="preserve">n </w:t>
      </w:r>
      <w:proofErr w:type="spellStart"/>
      <w:r w:rsidR="00DE5221" w:rsidRPr="00DC7112">
        <w:rPr>
          <w:rFonts w:ascii="Times New Roman" w:hAnsi="Times New Roman" w:cs="Times New Roman"/>
          <w:sz w:val="24"/>
          <w:szCs w:val="24"/>
        </w:rPr>
        <w:t>Onigo</w:t>
      </w:r>
      <w:proofErr w:type="spellEnd"/>
      <w:r w:rsidR="00DE5221" w:rsidRPr="00DC7112">
        <w:rPr>
          <w:rFonts w:ascii="Times New Roman" w:hAnsi="Times New Roman" w:cs="Times New Roman"/>
          <w:sz w:val="24"/>
          <w:szCs w:val="24"/>
        </w:rPr>
        <w:t xml:space="preserve"> village </w:t>
      </w:r>
      <w:proofErr w:type="spellStart"/>
      <w:r w:rsidR="00E21B7C" w:rsidRPr="00DC7112">
        <w:rPr>
          <w:rFonts w:ascii="Times New Roman" w:hAnsi="Times New Roman" w:cs="Times New Roman"/>
          <w:sz w:val="24"/>
          <w:szCs w:val="24"/>
        </w:rPr>
        <w:t>Arinyapi</w:t>
      </w:r>
      <w:proofErr w:type="spellEnd"/>
      <w:r w:rsidR="00E21B7C" w:rsidRPr="00DC7112">
        <w:rPr>
          <w:rFonts w:ascii="Times New Roman" w:hAnsi="Times New Roman" w:cs="Times New Roman"/>
          <w:sz w:val="24"/>
          <w:szCs w:val="24"/>
        </w:rPr>
        <w:t xml:space="preserve"> Parish in </w:t>
      </w:r>
      <w:proofErr w:type="spellStart"/>
      <w:r w:rsidR="00E21B7C" w:rsidRPr="00DC7112">
        <w:rPr>
          <w:rFonts w:ascii="Times New Roman" w:hAnsi="Times New Roman" w:cs="Times New Roman"/>
          <w:sz w:val="24"/>
          <w:szCs w:val="24"/>
        </w:rPr>
        <w:t>Dzaipi</w:t>
      </w:r>
      <w:proofErr w:type="spellEnd"/>
      <w:r w:rsidR="00E21B7C" w:rsidRPr="00DC7112">
        <w:rPr>
          <w:rFonts w:ascii="Times New Roman" w:hAnsi="Times New Roman" w:cs="Times New Roman"/>
          <w:sz w:val="24"/>
          <w:szCs w:val="24"/>
        </w:rPr>
        <w:t xml:space="preserve"> sub-county. The land on which the mast was constructed is in </w:t>
      </w:r>
      <w:proofErr w:type="spellStart"/>
      <w:r w:rsidR="00E21B7C" w:rsidRPr="00DC7112">
        <w:rPr>
          <w:rFonts w:ascii="Times New Roman" w:hAnsi="Times New Roman" w:cs="Times New Roman"/>
          <w:sz w:val="24"/>
          <w:szCs w:val="24"/>
        </w:rPr>
        <w:t>O</w:t>
      </w:r>
      <w:r w:rsidR="00CC0A1F" w:rsidRPr="00DC7112">
        <w:rPr>
          <w:rFonts w:ascii="Times New Roman" w:hAnsi="Times New Roman" w:cs="Times New Roman"/>
          <w:sz w:val="24"/>
          <w:szCs w:val="24"/>
        </w:rPr>
        <w:t>v</w:t>
      </w:r>
      <w:r w:rsidR="00E21B7C" w:rsidRPr="00DC7112">
        <w:rPr>
          <w:rFonts w:ascii="Times New Roman" w:hAnsi="Times New Roman" w:cs="Times New Roman"/>
          <w:sz w:val="24"/>
          <w:szCs w:val="24"/>
        </w:rPr>
        <w:t>u</w:t>
      </w:r>
      <w:r w:rsidR="00CC0A1F" w:rsidRPr="00DC7112">
        <w:rPr>
          <w:rFonts w:ascii="Times New Roman" w:hAnsi="Times New Roman" w:cs="Times New Roman"/>
          <w:sz w:val="24"/>
          <w:szCs w:val="24"/>
        </w:rPr>
        <w:t>v</w:t>
      </w:r>
      <w:r w:rsidR="00E21B7C" w:rsidRPr="00DC7112">
        <w:rPr>
          <w:rFonts w:ascii="Times New Roman" w:hAnsi="Times New Roman" w:cs="Times New Roman"/>
          <w:sz w:val="24"/>
          <w:szCs w:val="24"/>
        </w:rPr>
        <w:t>u</w:t>
      </w:r>
      <w:proofErr w:type="spellEnd"/>
      <w:r w:rsidR="00E21B7C" w:rsidRPr="00DC7112">
        <w:rPr>
          <w:rFonts w:ascii="Times New Roman" w:hAnsi="Times New Roman" w:cs="Times New Roman"/>
          <w:sz w:val="24"/>
          <w:szCs w:val="24"/>
        </w:rPr>
        <w:t xml:space="preserve"> village. </w:t>
      </w:r>
      <w:r w:rsidR="00CA0352" w:rsidRPr="00DC7112">
        <w:rPr>
          <w:rFonts w:ascii="Times New Roman" w:hAnsi="Times New Roman" w:cs="Times New Roman"/>
          <w:sz w:val="24"/>
          <w:szCs w:val="24"/>
        </w:rPr>
        <w:t xml:space="preserve">P.W.3 </w:t>
      </w:r>
      <w:proofErr w:type="spellStart"/>
      <w:r w:rsidR="00CA0352" w:rsidRPr="00DC7112">
        <w:rPr>
          <w:rFonts w:ascii="Times New Roman" w:hAnsi="Times New Roman" w:cs="Times New Roman"/>
          <w:sz w:val="24"/>
          <w:szCs w:val="24"/>
        </w:rPr>
        <w:t>Okudi</w:t>
      </w:r>
      <w:proofErr w:type="spellEnd"/>
      <w:r w:rsidR="00CA0352" w:rsidRPr="00DC7112">
        <w:rPr>
          <w:rFonts w:ascii="Times New Roman" w:hAnsi="Times New Roman" w:cs="Times New Roman"/>
          <w:sz w:val="24"/>
          <w:szCs w:val="24"/>
        </w:rPr>
        <w:t xml:space="preserve"> </w:t>
      </w:r>
      <w:proofErr w:type="spellStart"/>
      <w:r w:rsidR="00CA0352" w:rsidRPr="00DC7112">
        <w:rPr>
          <w:rFonts w:ascii="Times New Roman" w:hAnsi="Times New Roman" w:cs="Times New Roman"/>
          <w:sz w:val="24"/>
          <w:szCs w:val="24"/>
        </w:rPr>
        <w:t>Elizeo</w:t>
      </w:r>
      <w:proofErr w:type="spellEnd"/>
      <w:r w:rsidR="00CA0352" w:rsidRPr="00DC7112">
        <w:rPr>
          <w:rFonts w:ascii="Times New Roman" w:hAnsi="Times New Roman" w:cs="Times New Roman"/>
          <w:sz w:val="24"/>
          <w:szCs w:val="24"/>
        </w:rPr>
        <w:t xml:space="preserve"> testified that the land in dispute is located in </w:t>
      </w:r>
      <w:proofErr w:type="spellStart"/>
      <w:r w:rsidR="008F674A" w:rsidRPr="00DC7112">
        <w:rPr>
          <w:rFonts w:ascii="Times New Roman" w:hAnsi="Times New Roman" w:cs="Times New Roman"/>
          <w:sz w:val="24"/>
          <w:szCs w:val="24"/>
        </w:rPr>
        <w:t>Ovuvu</w:t>
      </w:r>
      <w:proofErr w:type="spellEnd"/>
      <w:r w:rsidR="00CA0352" w:rsidRPr="00DC7112">
        <w:rPr>
          <w:rFonts w:ascii="Times New Roman" w:hAnsi="Times New Roman" w:cs="Times New Roman"/>
          <w:sz w:val="24"/>
          <w:szCs w:val="24"/>
        </w:rPr>
        <w:t xml:space="preserve"> village and </w:t>
      </w:r>
      <w:r w:rsidR="008F674A" w:rsidRPr="00DC7112">
        <w:rPr>
          <w:rFonts w:ascii="Times New Roman" w:hAnsi="Times New Roman" w:cs="Times New Roman"/>
          <w:sz w:val="24"/>
          <w:szCs w:val="24"/>
        </w:rPr>
        <w:t>he owns it and it is from this land that he performs his traditional rituals. In re-examination however he changed this version and stated instead that the land i</w:t>
      </w:r>
      <w:r w:rsidR="00CA0352" w:rsidRPr="00DC7112">
        <w:rPr>
          <w:rFonts w:ascii="Times New Roman" w:hAnsi="Times New Roman" w:cs="Times New Roman"/>
          <w:sz w:val="24"/>
          <w:szCs w:val="24"/>
        </w:rPr>
        <w:t xml:space="preserve">s owned by the appellant since 1987. </w:t>
      </w:r>
    </w:p>
    <w:p w:rsidR="00B96A87" w:rsidRPr="00DC7112" w:rsidRDefault="00B96A87" w:rsidP="005636B4">
      <w:pPr>
        <w:spacing w:after="0" w:line="360" w:lineRule="auto"/>
        <w:jc w:val="both"/>
        <w:rPr>
          <w:rFonts w:ascii="Times New Roman" w:hAnsi="Times New Roman" w:cs="Times New Roman"/>
          <w:sz w:val="24"/>
          <w:szCs w:val="24"/>
        </w:rPr>
      </w:pPr>
    </w:p>
    <w:p w:rsidR="009F169C" w:rsidRPr="00DC7112" w:rsidRDefault="00CA0352" w:rsidP="00D843E8">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w:t>
      </w:r>
      <w:r w:rsidR="00DE5221" w:rsidRPr="00DC7112">
        <w:rPr>
          <w:rFonts w:ascii="Times New Roman" w:hAnsi="Times New Roman" w:cs="Times New Roman"/>
          <w:sz w:val="24"/>
          <w:szCs w:val="24"/>
        </w:rPr>
        <w:t>second</w:t>
      </w:r>
      <w:r w:rsidRPr="00DC7112">
        <w:rPr>
          <w:rFonts w:ascii="Times New Roman" w:hAnsi="Times New Roman" w:cs="Times New Roman"/>
          <w:sz w:val="24"/>
          <w:szCs w:val="24"/>
        </w:rPr>
        <w:t xml:space="preserve"> respondent</w:t>
      </w:r>
      <w:r w:rsidR="00B96A87" w:rsidRPr="00DC7112">
        <w:rPr>
          <w:rFonts w:ascii="Times New Roman" w:hAnsi="Times New Roman" w:cs="Times New Roman"/>
          <w:sz w:val="24"/>
          <w:szCs w:val="24"/>
        </w:rPr>
        <w:t xml:space="preserve"> testified that</w:t>
      </w:r>
      <w:r w:rsidR="00863D53" w:rsidRPr="00DC7112">
        <w:rPr>
          <w:rFonts w:ascii="Times New Roman" w:hAnsi="Times New Roman" w:cs="Times New Roman"/>
          <w:sz w:val="24"/>
          <w:szCs w:val="24"/>
        </w:rPr>
        <w:t xml:space="preserve"> he leased part of his land to the first respondent for construction of a mast</w:t>
      </w:r>
      <w:r w:rsidR="009F169C" w:rsidRPr="00DC7112">
        <w:rPr>
          <w:rFonts w:ascii="Times New Roman" w:hAnsi="Times New Roman" w:cs="Times New Roman"/>
          <w:sz w:val="24"/>
          <w:szCs w:val="24"/>
        </w:rPr>
        <w:t xml:space="preserve">. </w:t>
      </w:r>
      <w:r w:rsidR="00863D53" w:rsidRPr="00DC7112">
        <w:rPr>
          <w:rFonts w:ascii="Times New Roman" w:hAnsi="Times New Roman" w:cs="Times New Roman"/>
          <w:sz w:val="24"/>
          <w:szCs w:val="24"/>
        </w:rPr>
        <w:t xml:space="preserve">The leased area forms part of land measuring approximately a square mile situated in </w:t>
      </w:r>
      <w:proofErr w:type="spellStart"/>
      <w:r w:rsidR="007D2BDC" w:rsidRPr="00DC7112">
        <w:rPr>
          <w:rFonts w:ascii="Times New Roman" w:hAnsi="Times New Roman" w:cs="Times New Roman"/>
          <w:sz w:val="24"/>
          <w:szCs w:val="24"/>
        </w:rPr>
        <w:t>Otoasi</w:t>
      </w:r>
      <w:proofErr w:type="spellEnd"/>
      <w:r w:rsidR="00863D53" w:rsidRPr="00DC7112">
        <w:rPr>
          <w:rFonts w:ascii="Times New Roman" w:hAnsi="Times New Roman" w:cs="Times New Roman"/>
          <w:sz w:val="24"/>
          <w:szCs w:val="24"/>
        </w:rPr>
        <w:t xml:space="preserve"> village, which belonged to his late father </w:t>
      </w:r>
      <w:proofErr w:type="spellStart"/>
      <w:r w:rsidR="00863D53" w:rsidRPr="00DC7112">
        <w:rPr>
          <w:rFonts w:ascii="Times New Roman" w:hAnsi="Times New Roman" w:cs="Times New Roman"/>
          <w:sz w:val="24"/>
          <w:szCs w:val="24"/>
        </w:rPr>
        <w:t>Damiano</w:t>
      </w:r>
      <w:proofErr w:type="spellEnd"/>
      <w:r w:rsidR="00863D53" w:rsidRPr="00DC7112">
        <w:rPr>
          <w:rFonts w:ascii="Times New Roman" w:hAnsi="Times New Roman" w:cs="Times New Roman"/>
          <w:sz w:val="24"/>
          <w:szCs w:val="24"/>
        </w:rPr>
        <w:t xml:space="preserve"> </w:t>
      </w:r>
      <w:proofErr w:type="spellStart"/>
      <w:r w:rsidR="00863D53" w:rsidRPr="00DC7112">
        <w:rPr>
          <w:rFonts w:ascii="Times New Roman" w:hAnsi="Times New Roman" w:cs="Times New Roman"/>
          <w:sz w:val="24"/>
          <w:szCs w:val="24"/>
        </w:rPr>
        <w:t>Munkudolia</w:t>
      </w:r>
      <w:proofErr w:type="spellEnd"/>
      <w:r w:rsidR="00863D53" w:rsidRPr="00DC7112">
        <w:rPr>
          <w:rFonts w:ascii="Times New Roman" w:hAnsi="Times New Roman" w:cs="Times New Roman"/>
          <w:sz w:val="24"/>
          <w:szCs w:val="24"/>
        </w:rPr>
        <w:t xml:space="preserve">. </w:t>
      </w:r>
      <w:proofErr w:type="spellStart"/>
      <w:r w:rsidR="00863D53" w:rsidRPr="00DC7112">
        <w:rPr>
          <w:rFonts w:ascii="Times New Roman" w:hAnsi="Times New Roman" w:cs="Times New Roman"/>
          <w:sz w:val="24"/>
          <w:szCs w:val="24"/>
        </w:rPr>
        <w:t>Ovuvu</w:t>
      </w:r>
      <w:proofErr w:type="spellEnd"/>
      <w:r w:rsidR="00863D53" w:rsidRPr="00DC7112">
        <w:rPr>
          <w:rFonts w:ascii="Times New Roman" w:hAnsi="Times New Roman" w:cs="Times New Roman"/>
          <w:sz w:val="24"/>
          <w:szCs w:val="24"/>
        </w:rPr>
        <w:t xml:space="preserve"> village is a neighbouring village found immediately after the hill on which the mast is built. The second respondent inherited the land from his said father after his death in 1979.  He uses part of the land for cultivation but the part in the immediate neighbourhood of the mast is used for grazing.</w:t>
      </w:r>
      <w:r w:rsidR="00253E1F" w:rsidRPr="00DC7112">
        <w:rPr>
          <w:rFonts w:ascii="Times New Roman" w:hAnsi="Times New Roman" w:cs="Times New Roman"/>
          <w:sz w:val="24"/>
          <w:szCs w:val="24"/>
        </w:rPr>
        <w:t xml:space="preserve"> </w:t>
      </w:r>
      <w:r w:rsidR="00863D53" w:rsidRPr="00DC7112">
        <w:rPr>
          <w:rFonts w:ascii="Times New Roman" w:hAnsi="Times New Roman" w:cs="Times New Roman"/>
          <w:sz w:val="24"/>
          <w:szCs w:val="24"/>
        </w:rPr>
        <w:t xml:space="preserve">D.W.2 </w:t>
      </w:r>
      <w:proofErr w:type="spellStart"/>
      <w:r w:rsidR="00863D53" w:rsidRPr="00DC7112">
        <w:rPr>
          <w:rFonts w:ascii="Times New Roman" w:hAnsi="Times New Roman" w:cs="Times New Roman"/>
          <w:sz w:val="24"/>
          <w:szCs w:val="24"/>
        </w:rPr>
        <w:t>Koma</w:t>
      </w:r>
      <w:proofErr w:type="spellEnd"/>
      <w:r w:rsidR="00863D53" w:rsidRPr="00DC7112">
        <w:rPr>
          <w:rFonts w:ascii="Times New Roman" w:hAnsi="Times New Roman" w:cs="Times New Roman"/>
          <w:sz w:val="24"/>
          <w:szCs w:val="24"/>
        </w:rPr>
        <w:t xml:space="preserve"> </w:t>
      </w:r>
      <w:proofErr w:type="spellStart"/>
      <w:r w:rsidR="00863D53" w:rsidRPr="00DC7112">
        <w:rPr>
          <w:rFonts w:ascii="Times New Roman" w:hAnsi="Times New Roman" w:cs="Times New Roman"/>
          <w:sz w:val="24"/>
          <w:szCs w:val="24"/>
        </w:rPr>
        <w:t>Alucio</w:t>
      </w:r>
      <w:proofErr w:type="spellEnd"/>
      <w:r w:rsidR="00863D53" w:rsidRPr="00DC7112">
        <w:rPr>
          <w:rFonts w:ascii="Times New Roman" w:hAnsi="Times New Roman" w:cs="Times New Roman"/>
          <w:sz w:val="24"/>
          <w:szCs w:val="24"/>
        </w:rPr>
        <w:t xml:space="preserve"> testified that</w:t>
      </w:r>
      <w:r w:rsidR="0013319E" w:rsidRPr="00DC7112">
        <w:rPr>
          <w:rFonts w:ascii="Times New Roman" w:hAnsi="Times New Roman" w:cs="Times New Roman"/>
          <w:sz w:val="24"/>
          <w:szCs w:val="24"/>
        </w:rPr>
        <w:t xml:space="preserve"> he</w:t>
      </w:r>
      <w:r w:rsidR="00863D53" w:rsidRPr="00DC7112">
        <w:rPr>
          <w:rFonts w:ascii="Times New Roman" w:hAnsi="Times New Roman" w:cs="Times New Roman"/>
          <w:sz w:val="24"/>
          <w:szCs w:val="24"/>
        </w:rPr>
        <w:t xml:space="preserve"> </w:t>
      </w:r>
      <w:r w:rsidR="001E1620" w:rsidRPr="00DC7112">
        <w:rPr>
          <w:rFonts w:ascii="Times New Roman" w:hAnsi="Times New Roman" w:cs="Times New Roman"/>
          <w:sz w:val="24"/>
          <w:szCs w:val="24"/>
        </w:rPr>
        <w:t xml:space="preserve">witnessed the negotiation between the two respondents and the eventual signing of a lease agreement. </w:t>
      </w:r>
      <w:r w:rsidR="00235634" w:rsidRPr="00DC7112">
        <w:rPr>
          <w:rFonts w:ascii="Times New Roman" w:hAnsi="Times New Roman" w:cs="Times New Roman"/>
          <w:sz w:val="24"/>
          <w:szCs w:val="24"/>
        </w:rPr>
        <w:t xml:space="preserve">The land where the mast was built is on the last hill in </w:t>
      </w:r>
      <w:proofErr w:type="spellStart"/>
      <w:r w:rsidR="007D2BDC" w:rsidRPr="00DC7112">
        <w:rPr>
          <w:rFonts w:ascii="Times New Roman" w:hAnsi="Times New Roman" w:cs="Times New Roman"/>
          <w:sz w:val="24"/>
          <w:szCs w:val="24"/>
        </w:rPr>
        <w:t>Otoasi</w:t>
      </w:r>
      <w:proofErr w:type="spellEnd"/>
      <w:r w:rsidR="00235634" w:rsidRPr="00DC7112">
        <w:rPr>
          <w:rFonts w:ascii="Times New Roman" w:hAnsi="Times New Roman" w:cs="Times New Roman"/>
          <w:sz w:val="24"/>
          <w:szCs w:val="24"/>
        </w:rPr>
        <w:t xml:space="preserve"> village bordering </w:t>
      </w:r>
      <w:proofErr w:type="spellStart"/>
      <w:r w:rsidR="00235634" w:rsidRPr="00DC7112">
        <w:rPr>
          <w:rFonts w:ascii="Times New Roman" w:hAnsi="Times New Roman" w:cs="Times New Roman"/>
          <w:sz w:val="24"/>
          <w:szCs w:val="24"/>
        </w:rPr>
        <w:t>Ovuvu</w:t>
      </w:r>
      <w:proofErr w:type="spellEnd"/>
      <w:r w:rsidR="00235634" w:rsidRPr="00DC7112">
        <w:rPr>
          <w:rFonts w:ascii="Times New Roman" w:hAnsi="Times New Roman" w:cs="Times New Roman"/>
          <w:sz w:val="24"/>
          <w:szCs w:val="24"/>
        </w:rPr>
        <w:t xml:space="preserve"> village. He attended the burial of the second respondent’s late father </w:t>
      </w:r>
      <w:proofErr w:type="spellStart"/>
      <w:r w:rsidR="00235634" w:rsidRPr="00DC7112">
        <w:rPr>
          <w:rFonts w:ascii="Times New Roman" w:hAnsi="Times New Roman" w:cs="Times New Roman"/>
          <w:sz w:val="24"/>
          <w:szCs w:val="24"/>
        </w:rPr>
        <w:t>Damiano</w:t>
      </w:r>
      <w:proofErr w:type="spellEnd"/>
      <w:r w:rsidR="00235634" w:rsidRPr="00DC7112">
        <w:rPr>
          <w:rFonts w:ascii="Times New Roman" w:hAnsi="Times New Roman" w:cs="Times New Roman"/>
          <w:sz w:val="24"/>
          <w:szCs w:val="24"/>
        </w:rPr>
        <w:t xml:space="preserve"> </w:t>
      </w:r>
      <w:proofErr w:type="spellStart"/>
      <w:r w:rsidR="00235634" w:rsidRPr="00DC7112">
        <w:rPr>
          <w:rFonts w:ascii="Times New Roman" w:hAnsi="Times New Roman" w:cs="Times New Roman"/>
          <w:sz w:val="24"/>
          <w:szCs w:val="24"/>
        </w:rPr>
        <w:t>Munkudolia</w:t>
      </w:r>
      <w:proofErr w:type="spellEnd"/>
      <w:r w:rsidR="00235634" w:rsidRPr="00DC7112">
        <w:rPr>
          <w:rFonts w:ascii="Times New Roman" w:hAnsi="Times New Roman" w:cs="Times New Roman"/>
          <w:sz w:val="24"/>
          <w:szCs w:val="24"/>
        </w:rPr>
        <w:t xml:space="preserve"> which was on part of the land on which the mast was constructed. </w:t>
      </w:r>
      <w:r w:rsidR="00FF5966" w:rsidRPr="00DC7112">
        <w:rPr>
          <w:rFonts w:ascii="Times New Roman" w:hAnsi="Times New Roman" w:cs="Times New Roman"/>
          <w:sz w:val="24"/>
          <w:szCs w:val="24"/>
        </w:rPr>
        <w:t xml:space="preserve">The borehole is also situated on this land. </w:t>
      </w:r>
      <w:r w:rsidR="00253E1F" w:rsidRPr="00DC7112">
        <w:rPr>
          <w:rFonts w:ascii="Times New Roman" w:hAnsi="Times New Roman" w:cs="Times New Roman"/>
          <w:sz w:val="24"/>
          <w:szCs w:val="24"/>
        </w:rPr>
        <w:t xml:space="preserve">D.W.3 </w:t>
      </w:r>
      <w:proofErr w:type="spellStart"/>
      <w:r w:rsidR="00253E1F" w:rsidRPr="00DC7112">
        <w:rPr>
          <w:rFonts w:ascii="Times New Roman" w:hAnsi="Times New Roman" w:cs="Times New Roman"/>
          <w:sz w:val="24"/>
          <w:szCs w:val="24"/>
        </w:rPr>
        <w:t>Bosco</w:t>
      </w:r>
      <w:proofErr w:type="spellEnd"/>
      <w:r w:rsidR="00253E1F" w:rsidRPr="00DC7112">
        <w:rPr>
          <w:rFonts w:ascii="Times New Roman" w:hAnsi="Times New Roman" w:cs="Times New Roman"/>
          <w:sz w:val="24"/>
          <w:szCs w:val="24"/>
        </w:rPr>
        <w:t xml:space="preserve"> </w:t>
      </w:r>
      <w:proofErr w:type="spellStart"/>
      <w:r w:rsidR="00253E1F" w:rsidRPr="00DC7112">
        <w:rPr>
          <w:rFonts w:ascii="Times New Roman" w:hAnsi="Times New Roman" w:cs="Times New Roman"/>
          <w:sz w:val="24"/>
          <w:szCs w:val="24"/>
        </w:rPr>
        <w:t>Sempijja</w:t>
      </w:r>
      <w:proofErr w:type="spellEnd"/>
      <w:r w:rsidR="00253E1F" w:rsidRPr="00DC7112">
        <w:rPr>
          <w:rFonts w:ascii="Times New Roman" w:hAnsi="Times New Roman" w:cs="Times New Roman"/>
          <w:sz w:val="24"/>
          <w:szCs w:val="24"/>
        </w:rPr>
        <w:t xml:space="preserve"> the Legal Officer of the first respondent testified that before entering in the </w:t>
      </w:r>
      <w:r w:rsidR="00CC0A1F" w:rsidRPr="00DC7112">
        <w:rPr>
          <w:rFonts w:ascii="Times New Roman" w:hAnsi="Times New Roman" w:cs="Times New Roman"/>
          <w:sz w:val="24"/>
          <w:szCs w:val="24"/>
        </w:rPr>
        <w:t xml:space="preserve">lease </w:t>
      </w:r>
      <w:r w:rsidR="00253E1F" w:rsidRPr="00DC7112">
        <w:rPr>
          <w:rFonts w:ascii="Times New Roman" w:hAnsi="Times New Roman" w:cs="Times New Roman"/>
          <w:sz w:val="24"/>
          <w:szCs w:val="24"/>
        </w:rPr>
        <w:t xml:space="preserve">agreement with the </w:t>
      </w:r>
      <w:r w:rsidR="00CC0A1F" w:rsidRPr="00DC7112">
        <w:rPr>
          <w:rFonts w:ascii="Times New Roman" w:hAnsi="Times New Roman" w:cs="Times New Roman"/>
          <w:sz w:val="24"/>
          <w:szCs w:val="24"/>
        </w:rPr>
        <w:t xml:space="preserve">second respondent in respect of the 20 metres by 20 metres piece of land on which the mast is located, they made inquiries from the local residents and leaders and established that the land belonged to the second respondent, whereupon a thirty year lease was executed. </w:t>
      </w:r>
      <w:r w:rsidR="005636B4" w:rsidRPr="00DC7112">
        <w:rPr>
          <w:rFonts w:ascii="Times New Roman" w:hAnsi="Times New Roman" w:cs="Times New Roman"/>
          <w:sz w:val="24"/>
          <w:szCs w:val="24"/>
        </w:rPr>
        <w:t xml:space="preserve">That </w:t>
      </w:r>
      <w:r w:rsidR="00235634" w:rsidRPr="00DC7112">
        <w:rPr>
          <w:rFonts w:ascii="Times New Roman" w:hAnsi="Times New Roman" w:cs="Times New Roman"/>
          <w:sz w:val="24"/>
          <w:szCs w:val="24"/>
        </w:rPr>
        <w:t>was the close of the respondent</w:t>
      </w:r>
      <w:r w:rsidR="005636B4" w:rsidRPr="00DC7112">
        <w:rPr>
          <w:rFonts w:ascii="Times New Roman" w:hAnsi="Times New Roman" w:cs="Times New Roman"/>
          <w:sz w:val="24"/>
          <w:szCs w:val="24"/>
        </w:rPr>
        <w:t>s</w:t>
      </w:r>
      <w:r w:rsidR="00235634" w:rsidRPr="00DC7112">
        <w:rPr>
          <w:rFonts w:ascii="Times New Roman" w:hAnsi="Times New Roman" w:cs="Times New Roman"/>
          <w:sz w:val="24"/>
          <w:szCs w:val="24"/>
        </w:rPr>
        <w:t>’</w:t>
      </w:r>
      <w:r w:rsidR="005636B4" w:rsidRPr="00DC7112">
        <w:rPr>
          <w:rFonts w:ascii="Times New Roman" w:hAnsi="Times New Roman" w:cs="Times New Roman"/>
          <w:sz w:val="24"/>
          <w:szCs w:val="24"/>
        </w:rPr>
        <w:t xml:space="preserve"> case.</w:t>
      </w:r>
      <w:r w:rsidR="009F169C" w:rsidRPr="00DC7112">
        <w:rPr>
          <w:rFonts w:ascii="Times New Roman" w:hAnsi="Times New Roman" w:cs="Times New Roman"/>
          <w:sz w:val="24"/>
          <w:szCs w:val="24"/>
        </w:rPr>
        <w:t xml:space="preserve"> </w:t>
      </w:r>
    </w:p>
    <w:p w:rsidR="00D622BE" w:rsidRPr="00DC7112" w:rsidRDefault="00D622BE" w:rsidP="00D843E8">
      <w:pPr>
        <w:spacing w:after="0" w:line="360" w:lineRule="auto"/>
        <w:jc w:val="both"/>
        <w:rPr>
          <w:rFonts w:ascii="Times New Roman" w:hAnsi="Times New Roman" w:cs="Times New Roman"/>
          <w:sz w:val="24"/>
          <w:szCs w:val="24"/>
        </w:rPr>
      </w:pPr>
    </w:p>
    <w:p w:rsidR="005636B4" w:rsidRPr="00DC7112" w:rsidRDefault="005636B4"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lastRenderedPageBreak/>
        <w:t xml:space="preserve">The Court then visited the </w:t>
      </w:r>
      <w:r w:rsidRPr="00DC7112">
        <w:rPr>
          <w:rFonts w:ascii="Times New Roman" w:hAnsi="Times New Roman" w:cs="Times New Roman"/>
          <w:i/>
          <w:sz w:val="24"/>
          <w:szCs w:val="24"/>
        </w:rPr>
        <w:t>locus in quo</w:t>
      </w:r>
      <w:r w:rsidRPr="00DC7112">
        <w:rPr>
          <w:rFonts w:ascii="Times New Roman" w:hAnsi="Times New Roman" w:cs="Times New Roman"/>
          <w:sz w:val="24"/>
          <w:szCs w:val="24"/>
        </w:rPr>
        <w:t xml:space="preserve"> on </w:t>
      </w:r>
      <w:r w:rsidR="00FF5966" w:rsidRPr="00DC7112">
        <w:rPr>
          <w:rFonts w:ascii="Times New Roman" w:hAnsi="Times New Roman" w:cs="Times New Roman"/>
          <w:sz w:val="24"/>
          <w:szCs w:val="24"/>
        </w:rPr>
        <w:t>1</w:t>
      </w:r>
      <w:r w:rsidR="00FF5966" w:rsidRPr="00DC7112">
        <w:rPr>
          <w:rFonts w:ascii="Times New Roman" w:hAnsi="Times New Roman" w:cs="Times New Roman"/>
          <w:sz w:val="24"/>
          <w:szCs w:val="24"/>
          <w:vertAlign w:val="superscript"/>
        </w:rPr>
        <w:t>st</w:t>
      </w:r>
      <w:r w:rsidR="00FF5966" w:rsidRPr="00DC7112">
        <w:rPr>
          <w:rFonts w:ascii="Times New Roman" w:hAnsi="Times New Roman" w:cs="Times New Roman"/>
          <w:sz w:val="24"/>
          <w:szCs w:val="24"/>
        </w:rPr>
        <w:t xml:space="preserve"> October</w:t>
      </w:r>
      <w:r w:rsidRPr="00DC7112">
        <w:rPr>
          <w:rFonts w:ascii="Times New Roman" w:hAnsi="Times New Roman" w:cs="Times New Roman"/>
          <w:sz w:val="24"/>
          <w:szCs w:val="24"/>
        </w:rPr>
        <w:t xml:space="preserve"> 201</w:t>
      </w:r>
      <w:r w:rsidR="00FF5966" w:rsidRPr="00DC7112">
        <w:rPr>
          <w:rFonts w:ascii="Times New Roman" w:hAnsi="Times New Roman" w:cs="Times New Roman"/>
          <w:sz w:val="24"/>
          <w:szCs w:val="24"/>
        </w:rPr>
        <w:t>2</w:t>
      </w:r>
      <w:r w:rsidR="00CA221B" w:rsidRPr="00DC7112">
        <w:rPr>
          <w:rFonts w:ascii="Times New Roman" w:hAnsi="Times New Roman" w:cs="Times New Roman"/>
          <w:sz w:val="24"/>
          <w:szCs w:val="24"/>
        </w:rPr>
        <w:t>.</w:t>
      </w:r>
      <w:r w:rsidR="008F674A" w:rsidRPr="00DC7112">
        <w:rPr>
          <w:rFonts w:ascii="Times New Roman" w:hAnsi="Times New Roman" w:cs="Times New Roman"/>
          <w:sz w:val="24"/>
          <w:szCs w:val="24"/>
        </w:rPr>
        <w:t xml:space="preserve"> </w:t>
      </w:r>
      <w:r w:rsidR="00FF5966" w:rsidRPr="00DC7112">
        <w:rPr>
          <w:rFonts w:ascii="Times New Roman" w:hAnsi="Times New Roman" w:cs="Times New Roman"/>
          <w:sz w:val="24"/>
          <w:szCs w:val="24"/>
        </w:rPr>
        <w:t xml:space="preserve">The court found that the disputed area is on top of a rocky steep hill known as Oji. </w:t>
      </w:r>
      <w:r w:rsidR="008F674A" w:rsidRPr="00DC7112">
        <w:rPr>
          <w:rFonts w:ascii="Times New Roman" w:hAnsi="Times New Roman" w:cs="Times New Roman"/>
          <w:sz w:val="24"/>
          <w:szCs w:val="24"/>
        </w:rPr>
        <w:t xml:space="preserve">The boundaries of the land in dispute were shown to court as stretching from a borehole in the valley all the way up to the banks of River Nile. </w:t>
      </w:r>
      <w:r w:rsidR="007D2BDC" w:rsidRPr="00DC7112">
        <w:rPr>
          <w:rFonts w:ascii="Times New Roman" w:hAnsi="Times New Roman" w:cs="Times New Roman"/>
          <w:sz w:val="24"/>
          <w:szCs w:val="24"/>
        </w:rPr>
        <w:t>There was no visible human activity within the vicinity of the Mast</w:t>
      </w:r>
      <w:r w:rsidR="00CA221B" w:rsidRPr="00DC7112">
        <w:rPr>
          <w:rFonts w:ascii="Times New Roman" w:hAnsi="Times New Roman" w:cs="Times New Roman"/>
          <w:sz w:val="24"/>
          <w:szCs w:val="24"/>
        </w:rPr>
        <w:t>.</w:t>
      </w:r>
      <w:r w:rsidR="007D2BDC" w:rsidRPr="00DC7112">
        <w:rPr>
          <w:rFonts w:ascii="Times New Roman" w:hAnsi="Times New Roman" w:cs="Times New Roman"/>
          <w:sz w:val="24"/>
          <w:szCs w:val="24"/>
        </w:rPr>
        <w:t xml:space="preserve"> The appellant’s home was about four kilometres away while the second respondent’s was about two kilometres away in different directions from the mast. It was established that </w:t>
      </w:r>
      <w:r w:rsidR="00BF21D9" w:rsidRPr="00DC7112">
        <w:rPr>
          <w:rFonts w:ascii="Times New Roman" w:hAnsi="Times New Roman" w:cs="Times New Roman"/>
          <w:sz w:val="24"/>
          <w:szCs w:val="24"/>
        </w:rPr>
        <w:t xml:space="preserve">Oji Hill served as the natural common border between </w:t>
      </w:r>
      <w:proofErr w:type="spellStart"/>
      <w:r w:rsidR="00BF21D9" w:rsidRPr="00DC7112">
        <w:rPr>
          <w:rFonts w:ascii="Times New Roman" w:hAnsi="Times New Roman" w:cs="Times New Roman"/>
          <w:sz w:val="24"/>
          <w:szCs w:val="24"/>
        </w:rPr>
        <w:t>Otoasi</w:t>
      </w:r>
      <w:proofErr w:type="spellEnd"/>
      <w:r w:rsidR="00BF21D9" w:rsidRPr="00DC7112">
        <w:rPr>
          <w:rFonts w:ascii="Times New Roman" w:hAnsi="Times New Roman" w:cs="Times New Roman"/>
          <w:sz w:val="24"/>
          <w:szCs w:val="24"/>
        </w:rPr>
        <w:t xml:space="preserve"> and </w:t>
      </w:r>
      <w:proofErr w:type="spellStart"/>
      <w:r w:rsidR="00BF21D9" w:rsidRPr="00DC7112">
        <w:rPr>
          <w:rFonts w:ascii="Times New Roman" w:hAnsi="Times New Roman" w:cs="Times New Roman"/>
          <w:sz w:val="24"/>
          <w:szCs w:val="24"/>
        </w:rPr>
        <w:t>Ovuvu</w:t>
      </w:r>
      <w:proofErr w:type="spellEnd"/>
      <w:r w:rsidR="00BF21D9" w:rsidRPr="00DC7112">
        <w:rPr>
          <w:rFonts w:ascii="Times New Roman" w:hAnsi="Times New Roman" w:cs="Times New Roman"/>
          <w:sz w:val="24"/>
          <w:szCs w:val="24"/>
        </w:rPr>
        <w:t xml:space="preserve"> villages such that the disputed area lay astride the common boundary, although there were no visible markers. </w:t>
      </w:r>
    </w:p>
    <w:p w:rsidR="005636B4" w:rsidRPr="00DC7112" w:rsidRDefault="005636B4" w:rsidP="005636B4">
      <w:pPr>
        <w:spacing w:after="0" w:line="360" w:lineRule="auto"/>
        <w:jc w:val="both"/>
        <w:rPr>
          <w:rFonts w:ascii="Times New Roman" w:hAnsi="Times New Roman" w:cs="Times New Roman"/>
          <w:sz w:val="24"/>
          <w:szCs w:val="24"/>
        </w:rPr>
      </w:pPr>
    </w:p>
    <w:p w:rsidR="005636B4" w:rsidRPr="00DC7112" w:rsidRDefault="005636B4"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In his judgment trial magistrate found that</w:t>
      </w:r>
      <w:r w:rsidR="00BF21D9" w:rsidRPr="00DC7112">
        <w:rPr>
          <w:rFonts w:ascii="Times New Roman" w:hAnsi="Times New Roman" w:cs="Times New Roman"/>
          <w:sz w:val="24"/>
          <w:szCs w:val="24"/>
        </w:rPr>
        <w:t xml:space="preserve"> the MTN Mast was built across the boundary of two villages, with each of the parties, i.e. the appellant and the second respondent </w:t>
      </w:r>
      <w:proofErr w:type="gramStart"/>
      <w:r w:rsidR="00BF21D9" w:rsidRPr="00DC7112">
        <w:rPr>
          <w:rFonts w:ascii="Times New Roman" w:hAnsi="Times New Roman" w:cs="Times New Roman"/>
          <w:sz w:val="24"/>
          <w:szCs w:val="24"/>
        </w:rPr>
        <w:t>laying</w:t>
      </w:r>
      <w:proofErr w:type="gramEnd"/>
      <w:r w:rsidR="00BF21D9" w:rsidRPr="00DC7112">
        <w:rPr>
          <w:rFonts w:ascii="Times New Roman" w:hAnsi="Times New Roman" w:cs="Times New Roman"/>
          <w:sz w:val="24"/>
          <w:szCs w:val="24"/>
        </w:rPr>
        <w:t xml:space="preserve"> claim to the land on either side of the hill up to the where the mast was built. The trial magistrate having found that it was very difficult to ascertain the exact boundary given that none of the parties specifically showed him any particular accurate boundary point other than both agreeing that the hill acted as a major boundary between </w:t>
      </w:r>
      <w:proofErr w:type="spellStart"/>
      <w:r w:rsidR="00BF21D9" w:rsidRPr="00DC7112">
        <w:rPr>
          <w:rFonts w:ascii="Times New Roman" w:hAnsi="Times New Roman" w:cs="Times New Roman"/>
          <w:sz w:val="24"/>
          <w:szCs w:val="24"/>
        </w:rPr>
        <w:t>Otoasi</w:t>
      </w:r>
      <w:proofErr w:type="spellEnd"/>
      <w:r w:rsidR="00BF21D9" w:rsidRPr="00DC7112">
        <w:rPr>
          <w:rFonts w:ascii="Times New Roman" w:hAnsi="Times New Roman" w:cs="Times New Roman"/>
          <w:sz w:val="24"/>
          <w:szCs w:val="24"/>
        </w:rPr>
        <w:t xml:space="preserve"> and </w:t>
      </w:r>
      <w:proofErr w:type="spellStart"/>
      <w:r w:rsidR="00BF21D9" w:rsidRPr="00DC7112">
        <w:rPr>
          <w:rFonts w:ascii="Times New Roman" w:hAnsi="Times New Roman" w:cs="Times New Roman"/>
          <w:sz w:val="24"/>
          <w:szCs w:val="24"/>
        </w:rPr>
        <w:t>Ovuvu</w:t>
      </w:r>
      <w:proofErr w:type="spellEnd"/>
      <w:r w:rsidR="00BF21D9" w:rsidRPr="00DC7112">
        <w:rPr>
          <w:rFonts w:ascii="Times New Roman" w:hAnsi="Times New Roman" w:cs="Times New Roman"/>
          <w:sz w:val="24"/>
          <w:szCs w:val="24"/>
        </w:rPr>
        <w:t xml:space="preserve"> villages, he decided that both parties i.e. the appellant and the second respondent should both share the proceeds accruing from the lease and hence directed a renegotiation of a tripartite lease within four weeks from the date of the judgment. Having concluded that this was a complex case, where all the parties were represented by counsel, he further ruled that all parties bear their own costs</w:t>
      </w:r>
      <w:r w:rsidRPr="00DC7112">
        <w:rPr>
          <w:rFonts w:ascii="Times New Roman" w:hAnsi="Times New Roman" w:cs="Times New Roman"/>
          <w:sz w:val="24"/>
          <w:szCs w:val="24"/>
        </w:rPr>
        <w:t>.</w:t>
      </w:r>
      <w:r w:rsidR="009C1BC0" w:rsidRPr="00DC7112">
        <w:rPr>
          <w:rFonts w:ascii="Times New Roman" w:hAnsi="Times New Roman" w:cs="Times New Roman"/>
          <w:sz w:val="24"/>
          <w:szCs w:val="24"/>
        </w:rPr>
        <w:t xml:space="preserve"> </w:t>
      </w:r>
    </w:p>
    <w:p w:rsidR="005636B4" w:rsidRPr="00DC7112" w:rsidRDefault="005636B4" w:rsidP="005636B4">
      <w:pPr>
        <w:spacing w:after="0" w:line="360" w:lineRule="auto"/>
        <w:jc w:val="both"/>
        <w:rPr>
          <w:rFonts w:ascii="Times New Roman" w:hAnsi="Times New Roman" w:cs="Times New Roman"/>
          <w:sz w:val="24"/>
          <w:szCs w:val="24"/>
        </w:rPr>
      </w:pPr>
    </w:p>
    <w:p w:rsidR="005636B4" w:rsidRPr="00DC7112" w:rsidRDefault="005636B4"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Being dissatisfied with the decision the appellants challenge the decision on the following grounds, namely;-</w:t>
      </w:r>
    </w:p>
    <w:p w:rsidR="005636B4" w:rsidRPr="00DC7112"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C7112">
        <w:rPr>
          <w:rFonts w:ascii="Times New Roman" w:hAnsi="Times New Roman" w:cs="Times New Roman"/>
          <w:sz w:val="24"/>
          <w:szCs w:val="24"/>
        </w:rPr>
        <w:t xml:space="preserve">The learned trial magistrate erred </w:t>
      </w:r>
      <w:r w:rsidR="00D843E8" w:rsidRPr="00DC7112">
        <w:rPr>
          <w:rFonts w:ascii="Times New Roman" w:hAnsi="Times New Roman" w:cs="Times New Roman"/>
          <w:sz w:val="24"/>
          <w:szCs w:val="24"/>
        </w:rPr>
        <w:t xml:space="preserve">both </w:t>
      </w:r>
      <w:r w:rsidRPr="00DC7112">
        <w:rPr>
          <w:rFonts w:ascii="Times New Roman" w:hAnsi="Times New Roman" w:cs="Times New Roman"/>
          <w:sz w:val="24"/>
          <w:szCs w:val="24"/>
        </w:rPr>
        <w:t xml:space="preserve">in law and fact </w:t>
      </w:r>
      <w:r w:rsidR="00853237" w:rsidRPr="00DC7112">
        <w:rPr>
          <w:rFonts w:ascii="Times New Roman" w:hAnsi="Times New Roman" w:cs="Times New Roman"/>
          <w:sz w:val="24"/>
          <w:szCs w:val="24"/>
        </w:rPr>
        <w:t>and misdirected himself when he declined to determine the issue of trespass between the parties</w:t>
      </w:r>
      <w:r w:rsidRPr="00DC7112">
        <w:rPr>
          <w:rFonts w:ascii="Times New Roman" w:hAnsi="Times New Roman" w:cs="Times New Roman"/>
          <w:sz w:val="24"/>
          <w:szCs w:val="24"/>
        </w:rPr>
        <w:t>.</w:t>
      </w:r>
    </w:p>
    <w:p w:rsidR="005636B4" w:rsidRPr="00DC7112" w:rsidRDefault="005636B4" w:rsidP="005636B4">
      <w:pPr>
        <w:pStyle w:val="ListParagraph"/>
        <w:autoSpaceDE w:val="0"/>
        <w:autoSpaceDN w:val="0"/>
        <w:adjustRightInd w:val="0"/>
        <w:spacing w:after="0"/>
        <w:ind w:right="576"/>
        <w:jc w:val="both"/>
        <w:rPr>
          <w:rFonts w:ascii="Times New Roman" w:hAnsi="Times New Roman" w:cs="Times New Roman"/>
          <w:sz w:val="24"/>
          <w:szCs w:val="24"/>
        </w:rPr>
      </w:pPr>
    </w:p>
    <w:p w:rsidR="005636B4" w:rsidRPr="00DC7112" w:rsidRDefault="005636B4"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C7112">
        <w:rPr>
          <w:rFonts w:ascii="Times New Roman" w:hAnsi="Times New Roman" w:cs="Times New Roman"/>
          <w:sz w:val="24"/>
          <w:szCs w:val="24"/>
        </w:rPr>
        <w:t xml:space="preserve">The learned trial magistrate erred both </w:t>
      </w:r>
      <w:r w:rsidR="00D843E8" w:rsidRPr="00DC7112">
        <w:rPr>
          <w:rFonts w:ascii="Times New Roman" w:hAnsi="Times New Roman" w:cs="Times New Roman"/>
          <w:sz w:val="24"/>
          <w:szCs w:val="24"/>
        </w:rPr>
        <w:t xml:space="preserve">in </w:t>
      </w:r>
      <w:r w:rsidRPr="00DC7112">
        <w:rPr>
          <w:rFonts w:ascii="Times New Roman" w:hAnsi="Times New Roman" w:cs="Times New Roman"/>
          <w:sz w:val="24"/>
          <w:szCs w:val="24"/>
        </w:rPr>
        <w:t xml:space="preserve">law </w:t>
      </w:r>
      <w:r w:rsidR="00D843E8" w:rsidRPr="00DC7112">
        <w:rPr>
          <w:rFonts w:ascii="Times New Roman" w:hAnsi="Times New Roman" w:cs="Times New Roman"/>
          <w:sz w:val="24"/>
          <w:szCs w:val="24"/>
        </w:rPr>
        <w:t xml:space="preserve">and </w:t>
      </w:r>
      <w:r w:rsidRPr="00DC7112">
        <w:rPr>
          <w:rFonts w:ascii="Times New Roman" w:hAnsi="Times New Roman" w:cs="Times New Roman"/>
          <w:sz w:val="24"/>
          <w:szCs w:val="24"/>
        </w:rPr>
        <w:t xml:space="preserve">fact </w:t>
      </w:r>
      <w:r w:rsidR="00273103" w:rsidRPr="00DC7112">
        <w:rPr>
          <w:rFonts w:ascii="Times New Roman" w:hAnsi="Times New Roman" w:cs="Times New Roman"/>
          <w:sz w:val="24"/>
          <w:szCs w:val="24"/>
        </w:rPr>
        <w:t>and misdirected himself when he held that a middleman’s position should be reached that both the plaintiff and the second defendant are owners of the disputed land</w:t>
      </w:r>
      <w:r w:rsidRPr="00DC7112">
        <w:rPr>
          <w:rFonts w:ascii="Times New Roman" w:hAnsi="Times New Roman" w:cs="Times New Roman"/>
          <w:sz w:val="24"/>
          <w:szCs w:val="24"/>
        </w:rPr>
        <w:t>.</w:t>
      </w:r>
    </w:p>
    <w:p w:rsidR="00D843E8" w:rsidRPr="00DC7112" w:rsidRDefault="00D843E8" w:rsidP="00D843E8">
      <w:pPr>
        <w:pStyle w:val="ListParagraph"/>
        <w:rPr>
          <w:rFonts w:ascii="Times New Roman" w:hAnsi="Times New Roman" w:cs="Times New Roman"/>
          <w:sz w:val="24"/>
          <w:szCs w:val="24"/>
        </w:rPr>
      </w:pPr>
    </w:p>
    <w:p w:rsidR="00D843E8" w:rsidRPr="00DC7112" w:rsidRDefault="00D843E8"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C7112">
        <w:rPr>
          <w:rFonts w:ascii="Times New Roman" w:hAnsi="Times New Roman" w:cs="Times New Roman"/>
          <w:sz w:val="24"/>
          <w:szCs w:val="24"/>
        </w:rPr>
        <w:t xml:space="preserve">The learned trial magistrate erred in law and fact when he failed to properly evaluate the evidence on record and thus </w:t>
      </w:r>
      <w:r w:rsidR="00273103" w:rsidRPr="00DC7112">
        <w:rPr>
          <w:rFonts w:ascii="Times New Roman" w:hAnsi="Times New Roman" w:cs="Times New Roman"/>
          <w:sz w:val="24"/>
          <w:szCs w:val="24"/>
        </w:rPr>
        <w:t>arrived at a wrong judgment</w:t>
      </w:r>
      <w:r w:rsidRPr="00DC7112">
        <w:rPr>
          <w:rFonts w:ascii="Times New Roman" w:hAnsi="Times New Roman" w:cs="Times New Roman"/>
          <w:sz w:val="24"/>
          <w:szCs w:val="24"/>
        </w:rPr>
        <w:t>.</w:t>
      </w:r>
    </w:p>
    <w:p w:rsidR="00273103" w:rsidRPr="00DC7112" w:rsidRDefault="00273103" w:rsidP="00273103">
      <w:pPr>
        <w:pStyle w:val="ListParagraph"/>
        <w:rPr>
          <w:rFonts w:ascii="Times New Roman" w:hAnsi="Times New Roman" w:cs="Times New Roman"/>
          <w:sz w:val="24"/>
          <w:szCs w:val="24"/>
        </w:rPr>
      </w:pPr>
    </w:p>
    <w:p w:rsidR="00273103" w:rsidRPr="00DC7112" w:rsidRDefault="00273103" w:rsidP="005636B4">
      <w:pPr>
        <w:pStyle w:val="ListParagraph"/>
        <w:numPr>
          <w:ilvl w:val="0"/>
          <w:numId w:val="12"/>
        </w:numPr>
        <w:autoSpaceDE w:val="0"/>
        <w:autoSpaceDN w:val="0"/>
        <w:adjustRightInd w:val="0"/>
        <w:spacing w:after="0"/>
        <w:ind w:right="576"/>
        <w:jc w:val="both"/>
        <w:rPr>
          <w:rFonts w:ascii="Times New Roman" w:hAnsi="Times New Roman" w:cs="Times New Roman"/>
          <w:sz w:val="24"/>
          <w:szCs w:val="24"/>
        </w:rPr>
      </w:pPr>
      <w:r w:rsidRPr="00DC7112">
        <w:rPr>
          <w:rFonts w:ascii="Times New Roman" w:hAnsi="Times New Roman" w:cs="Times New Roman"/>
          <w:sz w:val="24"/>
          <w:szCs w:val="24"/>
        </w:rPr>
        <w:t xml:space="preserve">The learned trial magistrate erred in law and fact and misdirected himself when he declined to award costs and </w:t>
      </w:r>
      <w:proofErr w:type="spellStart"/>
      <w:r w:rsidRPr="00DC7112">
        <w:rPr>
          <w:rFonts w:ascii="Times New Roman" w:hAnsi="Times New Roman" w:cs="Times New Roman"/>
          <w:sz w:val="24"/>
          <w:szCs w:val="24"/>
        </w:rPr>
        <w:t>mesne</w:t>
      </w:r>
      <w:proofErr w:type="spellEnd"/>
      <w:r w:rsidRPr="00DC7112">
        <w:rPr>
          <w:rFonts w:ascii="Times New Roman" w:hAnsi="Times New Roman" w:cs="Times New Roman"/>
          <w:sz w:val="24"/>
          <w:szCs w:val="24"/>
        </w:rPr>
        <w:t xml:space="preserve"> profits.</w:t>
      </w:r>
    </w:p>
    <w:p w:rsidR="00967A81" w:rsidRPr="00DC7112" w:rsidRDefault="005636B4"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lastRenderedPageBreak/>
        <w:t xml:space="preserve">In his submissions, counsel for the appellant </w:t>
      </w:r>
      <w:proofErr w:type="spellStart"/>
      <w:r w:rsidR="008406EC" w:rsidRPr="00DC7112">
        <w:rPr>
          <w:rFonts w:ascii="Times New Roman" w:hAnsi="Times New Roman" w:cs="Times New Roman"/>
          <w:sz w:val="24"/>
          <w:szCs w:val="24"/>
        </w:rPr>
        <w:t>Mr.</w:t>
      </w:r>
      <w:proofErr w:type="spellEnd"/>
      <w:r w:rsidR="008406EC" w:rsidRPr="00DC7112">
        <w:rPr>
          <w:rFonts w:ascii="Times New Roman" w:hAnsi="Times New Roman" w:cs="Times New Roman"/>
          <w:sz w:val="24"/>
          <w:szCs w:val="24"/>
        </w:rPr>
        <w:t xml:space="preserve"> </w:t>
      </w:r>
      <w:proofErr w:type="spellStart"/>
      <w:r w:rsidR="008406EC" w:rsidRPr="00DC7112">
        <w:rPr>
          <w:rFonts w:ascii="Times New Roman" w:hAnsi="Times New Roman" w:cs="Times New Roman"/>
          <w:sz w:val="24"/>
          <w:szCs w:val="24"/>
        </w:rPr>
        <w:t>Kobwemi</w:t>
      </w:r>
      <w:proofErr w:type="spellEnd"/>
      <w:r w:rsidR="008406EC" w:rsidRPr="00DC7112">
        <w:rPr>
          <w:rFonts w:ascii="Times New Roman" w:hAnsi="Times New Roman" w:cs="Times New Roman"/>
          <w:sz w:val="24"/>
          <w:szCs w:val="24"/>
        </w:rPr>
        <w:t xml:space="preserve"> Peter </w:t>
      </w:r>
      <w:r w:rsidRPr="00DC7112">
        <w:rPr>
          <w:rFonts w:ascii="Times New Roman" w:hAnsi="Times New Roman" w:cs="Times New Roman"/>
          <w:sz w:val="24"/>
          <w:szCs w:val="24"/>
        </w:rPr>
        <w:t xml:space="preserve">argued </w:t>
      </w:r>
      <w:r w:rsidR="004572D8" w:rsidRPr="00DC7112">
        <w:rPr>
          <w:rFonts w:ascii="Times New Roman" w:hAnsi="Times New Roman" w:cs="Times New Roman"/>
          <w:sz w:val="24"/>
          <w:szCs w:val="24"/>
        </w:rPr>
        <w:t xml:space="preserve">the first and second grounds concurrently. In respect of the first ground he submitted that the magistrate did not decide the issue of trespass. The evidence of PW1 is that he acquired the land from his late father. At the </w:t>
      </w:r>
      <w:r w:rsidR="004572D8" w:rsidRPr="00DC7112">
        <w:rPr>
          <w:rFonts w:ascii="Times New Roman" w:hAnsi="Times New Roman" w:cs="Times New Roman"/>
          <w:i/>
          <w:sz w:val="24"/>
          <w:szCs w:val="24"/>
        </w:rPr>
        <w:t>locus in quo</w:t>
      </w:r>
      <w:r w:rsidR="004572D8" w:rsidRPr="00DC7112">
        <w:rPr>
          <w:rFonts w:ascii="Times New Roman" w:hAnsi="Times New Roman" w:cs="Times New Roman"/>
          <w:sz w:val="24"/>
          <w:szCs w:val="24"/>
        </w:rPr>
        <w:t xml:space="preserve">, in the judgment of the court at page 22, the trial magistrate found that the first respondent had built a mast on the land but the mast is in-between two pieces of land, P.W.1 and D.W.1 showed the mast was in-between the boundary. This was evidence of trespass on the appellant’s land.  The land is on top of the hill. The trial magistrate ought to have determined the issue of trespass on the appellant’s land. In regard to ground two, he assailed the trial court’s direction that P.W.1 and PW2 enter into a fresh lease agreement with D.W.1. Having established the extent of trespass, the option to enter in a new agreement would be left to him. The representative of D.W.1 was clear. They were ready to contract with the rightful owner. He directed the appellant and the second respondent instead to enter into a new contract. Regarding the third ground, there was failure to evaluate the evidence as already submitted. The fourth ground evidence of D.W.1. </w:t>
      </w:r>
      <w:proofErr w:type="gramStart"/>
      <w:r w:rsidR="004572D8" w:rsidRPr="00DC7112">
        <w:rPr>
          <w:rFonts w:ascii="Times New Roman" w:hAnsi="Times New Roman" w:cs="Times New Roman"/>
          <w:sz w:val="24"/>
          <w:szCs w:val="24"/>
        </w:rPr>
        <w:t>at</w:t>
      </w:r>
      <w:proofErr w:type="gramEnd"/>
      <w:r w:rsidR="004572D8" w:rsidRPr="00DC7112">
        <w:rPr>
          <w:rFonts w:ascii="Times New Roman" w:hAnsi="Times New Roman" w:cs="Times New Roman"/>
          <w:sz w:val="24"/>
          <w:szCs w:val="24"/>
        </w:rPr>
        <w:t xml:space="preserve"> page 16 – 17. The mast was erected in 2008 and continued operating. It was functioning. The case is about damages in ground 4. The appeal be allowed, the judgment and decree be set aside with costs</w:t>
      </w:r>
      <w:r w:rsidR="000234B5" w:rsidRPr="00DC7112">
        <w:rPr>
          <w:rFonts w:ascii="Times New Roman" w:hAnsi="Times New Roman" w:cs="Times New Roman"/>
          <w:sz w:val="24"/>
          <w:szCs w:val="24"/>
        </w:rPr>
        <w:t xml:space="preserve">. </w:t>
      </w:r>
      <w:r w:rsidRPr="00DC7112">
        <w:rPr>
          <w:rFonts w:ascii="Times New Roman" w:hAnsi="Times New Roman" w:cs="Times New Roman"/>
          <w:sz w:val="24"/>
          <w:szCs w:val="24"/>
        </w:rPr>
        <w:t>He prayed that the appeal be allowed with costs.</w:t>
      </w:r>
      <w:r w:rsidR="00BF21D9" w:rsidRPr="00DC7112">
        <w:rPr>
          <w:rFonts w:ascii="Times New Roman" w:hAnsi="Times New Roman" w:cs="Times New Roman"/>
          <w:sz w:val="24"/>
          <w:szCs w:val="24"/>
        </w:rPr>
        <w:t xml:space="preserve"> </w:t>
      </w:r>
    </w:p>
    <w:p w:rsidR="00985ACF" w:rsidRPr="00DC7112" w:rsidRDefault="00985ACF" w:rsidP="005636B4">
      <w:pPr>
        <w:autoSpaceDE w:val="0"/>
        <w:autoSpaceDN w:val="0"/>
        <w:adjustRightInd w:val="0"/>
        <w:spacing w:after="0" w:line="360" w:lineRule="auto"/>
        <w:jc w:val="both"/>
        <w:rPr>
          <w:rFonts w:ascii="Times New Roman" w:hAnsi="Times New Roman" w:cs="Times New Roman"/>
          <w:sz w:val="24"/>
          <w:szCs w:val="24"/>
        </w:rPr>
      </w:pPr>
    </w:p>
    <w:p w:rsidR="005636B4" w:rsidRPr="00DC7112" w:rsidRDefault="00985ACF"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second appellant was not in court at the hearing of the appeal despite having been served and a return of service filed in court. Hearing of the appeal proceeded ex-parte against him. </w:t>
      </w:r>
      <w:r w:rsidR="00BF21D9" w:rsidRPr="00DC7112">
        <w:rPr>
          <w:rFonts w:ascii="Times New Roman" w:hAnsi="Times New Roman" w:cs="Times New Roman"/>
          <w:sz w:val="24"/>
          <w:szCs w:val="24"/>
        </w:rPr>
        <w:t xml:space="preserve">Counsel for the </w:t>
      </w:r>
      <w:r w:rsidRPr="00DC7112">
        <w:rPr>
          <w:rFonts w:ascii="Times New Roman" w:hAnsi="Times New Roman" w:cs="Times New Roman"/>
          <w:sz w:val="24"/>
          <w:szCs w:val="24"/>
        </w:rPr>
        <w:t xml:space="preserve">first </w:t>
      </w:r>
      <w:r w:rsidR="00BF21D9" w:rsidRPr="00DC7112">
        <w:rPr>
          <w:rFonts w:ascii="Times New Roman" w:hAnsi="Times New Roman" w:cs="Times New Roman"/>
          <w:sz w:val="24"/>
          <w:szCs w:val="24"/>
        </w:rPr>
        <w:t xml:space="preserve">respondent, </w:t>
      </w:r>
      <w:proofErr w:type="spellStart"/>
      <w:r w:rsidRPr="00DC7112">
        <w:rPr>
          <w:rFonts w:ascii="Times New Roman" w:hAnsi="Times New Roman" w:cs="Times New Roman"/>
          <w:sz w:val="24"/>
          <w:szCs w:val="24"/>
        </w:rPr>
        <w:t>Mr.</w:t>
      </w:r>
      <w:proofErr w:type="spellEnd"/>
      <w:r w:rsidRPr="00DC7112">
        <w:rPr>
          <w:rFonts w:ascii="Times New Roman" w:hAnsi="Times New Roman" w:cs="Times New Roman"/>
          <w:sz w:val="24"/>
          <w:szCs w:val="24"/>
        </w:rPr>
        <w:t xml:space="preserve"> Louis </w:t>
      </w:r>
      <w:proofErr w:type="spellStart"/>
      <w:r w:rsidRPr="00DC7112">
        <w:rPr>
          <w:rFonts w:ascii="Times New Roman" w:hAnsi="Times New Roman" w:cs="Times New Roman"/>
          <w:sz w:val="24"/>
          <w:szCs w:val="24"/>
        </w:rPr>
        <w:t>Odong</w:t>
      </w:r>
      <w:proofErr w:type="spellEnd"/>
      <w:r w:rsidRPr="00DC7112">
        <w:rPr>
          <w:rFonts w:ascii="Times New Roman" w:hAnsi="Times New Roman" w:cs="Times New Roman"/>
          <w:sz w:val="24"/>
          <w:szCs w:val="24"/>
        </w:rPr>
        <w:t xml:space="preserve"> was not in court at the hearing of the appeal due to bereavement but </w:t>
      </w:r>
      <w:r w:rsidR="002E17EB" w:rsidRPr="00DC7112">
        <w:rPr>
          <w:rFonts w:ascii="Times New Roman" w:hAnsi="Times New Roman" w:cs="Times New Roman"/>
          <w:sz w:val="24"/>
          <w:szCs w:val="24"/>
        </w:rPr>
        <w:t>filed</w:t>
      </w:r>
      <w:r w:rsidRPr="00DC7112">
        <w:rPr>
          <w:rFonts w:ascii="Times New Roman" w:hAnsi="Times New Roman" w:cs="Times New Roman"/>
          <w:sz w:val="24"/>
          <w:szCs w:val="24"/>
        </w:rPr>
        <w:t xml:space="preserve"> written submissions </w:t>
      </w:r>
      <w:r w:rsidR="002E17EB" w:rsidRPr="00DC7112">
        <w:rPr>
          <w:rFonts w:ascii="Times New Roman" w:hAnsi="Times New Roman" w:cs="Times New Roman"/>
          <w:sz w:val="24"/>
          <w:szCs w:val="24"/>
        </w:rPr>
        <w:t>in which he argued that the first respondent dealt with the second respondent in good faith and therefore in the event that the court rules he is not the rightful owner of the land, the first respondent should not be condemned in costs</w:t>
      </w:r>
      <w:r w:rsidRPr="00DC7112">
        <w:rPr>
          <w:rFonts w:ascii="Times New Roman" w:hAnsi="Times New Roman" w:cs="Times New Roman"/>
          <w:sz w:val="24"/>
          <w:szCs w:val="24"/>
        </w:rPr>
        <w:t>.</w:t>
      </w:r>
    </w:p>
    <w:p w:rsidR="005636B4" w:rsidRPr="00DC7112" w:rsidRDefault="005636B4" w:rsidP="005636B4">
      <w:pPr>
        <w:autoSpaceDE w:val="0"/>
        <w:autoSpaceDN w:val="0"/>
        <w:adjustRightInd w:val="0"/>
        <w:spacing w:after="0" w:line="360" w:lineRule="auto"/>
        <w:jc w:val="both"/>
        <w:rPr>
          <w:rFonts w:ascii="Times New Roman" w:hAnsi="Times New Roman" w:cs="Times New Roman"/>
          <w:sz w:val="24"/>
          <w:szCs w:val="24"/>
        </w:rPr>
      </w:pPr>
    </w:p>
    <w:p w:rsidR="005636B4" w:rsidRPr="00DC7112" w:rsidRDefault="005636B4"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This being a first appeal, this court is under an obligation to re-hear the case by subjecting the evidence presented to the </w:t>
      </w:r>
      <w:r w:rsidR="00985ACF" w:rsidRPr="00DC7112">
        <w:rPr>
          <w:rFonts w:ascii="Times New Roman" w:hAnsi="Times New Roman" w:cs="Times New Roman"/>
          <w:sz w:val="24"/>
          <w:szCs w:val="24"/>
        </w:rPr>
        <w:t>trial court</w:t>
      </w:r>
      <w:r w:rsidRPr="00DC7112">
        <w:rPr>
          <w:rFonts w:ascii="Times New Roman" w:hAnsi="Times New Roman" w:cs="Times New Roman"/>
          <w:sz w:val="24"/>
          <w:szCs w:val="24"/>
        </w:rPr>
        <w:t xml:space="preserve"> to a fresh and exhaustive scrutiny and re-appraisal before coming to its own conclusion.  This duty is well explained in </w:t>
      </w:r>
      <w:r w:rsidRPr="00DC7112">
        <w:rPr>
          <w:rFonts w:ascii="Times New Roman" w:hAnsi="Times New Roman" w:cs="Times New Roman"/>
          <w:i/>
          <w:sz w:val="24"/>
          <w:szCs w:val="24"/>
        </w:rPr>
        <w:t xml:space="preserve">Father </w:t>
      </w:r>
      <w:proofErr w:type="spellStart"/>
      <w:r w:rsidRPr="00DC7112">
        <w:rPr>
          <w:rFonts w:ascii="Times New Roman" w:hAnsi="Times New Roman" w:cs="Times New Roman"/>
          <w:i/>
          <w:sz w:val="24"/>
          <w:szCs w:val="24"/>
        </w:rPr>
        <w:t>Nanensio</w:t>
      </w:r>
      <w:proofErr w:type="spellEnd"/>
      <w:r w:rsidRPr="00DC7112">
        <w:rPr>
          <w:rFonts w:ascii="Times New Roman" w:hAnsi="Times New Roman" w:cs="Times New Roman"/>
          <w:i/>
          <w:sz w:val="24"/>
          <w:szCs w:val="24"/>
        </w:rPr>
        <w:t xml:space="preserve"> </w:t>
      </w:r>
      <w:proofErr w:type="spellStart"/>
      <w:r w:rsidRPr="00DC7112">
        <w:rPr>
          <w:rFonts w:ascii="Times New Roman" w:hAnsi="Times New Roman" w:cs="Times New Roman"/>
          <w:i/>
          <w:sz w:val="24"/>
          <w:szCs w:val="24"/>
        </w:rPr>
        <w:t>Begumisa</w:t>
      </w:r>
      <w:proofErr w:type="spellEnd"/>
      <w:r w:rsidRPr="00DC7112">
        <w:rPr>
          <w:rFonts w:ascii="Times New Roman" w:hAnsi="Times New Roman" w:cs="Times New Roman"/>
          <w:i/>
          <w:sz w:val="24"/>
          <w:szCs w:val="24"/>
        </w:rPr>
        <w:t xml:space="preserve"> and three Others v. Eric </w:t>
      </w:r>
      <w:proofErr w:type="spellStart"/>
      <w:r w:rsidRPr="00DC7112">
        <w:rPr>
          <w:rFonts w:ascii="Times New Roman" w:hAnsi="Times New Roman" w:cs="Times New Roman"/>
          <w:i/>
          <w:sz w:val="24"/>
          <w:szCs w:val="24"/>
        </w:rPr>
        <w:t>Tiberaga</w:t>
      </w:r>
      <w:proofErr w:type="spellEnd"/>
      <w:r w:rsidRPr="00DC7112">
        <w:rPr>
          <w:rFonts w:ascii="Times New Roman" w:hAnsi="Times New Roman" w:cs="Times New Roman"/>
          <w:i/>
          <w:sz w:val="24"/>
          <w:szCs w:val="24"/>
        </w:rPr>
        <w:t xml:space="preserve"> SCCA 17of 2000</w:t>
      </w:r>
      <w:r w:rsidRPr="00DC7112">
        <w:rPr>
          <w:rFonts w:ascii="Times New Roman" w:hAnsi="Times New Roman" w:cs="Times New Roman"/>
          <w:sz w:val="24"/>
          <w:szCs w:val="24"/>
        </w:rPr>
        <w:t>; [2004] KALR 236 thus;</w:t>
      </w:r>
    </w:p>
    <w:p w:rsidR="005636B4" w:rsidRPr="00DC7112" w:rsidRDefault="005636B4" w:rsidP="005636B4">
      <w:pPr>
        <w:spacing w:after="0"/>
        <w:ind w:left="576" w:right="576"/>
        <w:jc w:val="both"/>
        <w:rPr>
          <w:rFonts w:ascii="Times New Roman" w:hAnsi="Times New Roman" w:cs="Times New Roman"/>
          <w:sz w:val="24"/>
          <w:szCs w:val="24"/>
        </w:rPr>
      </w:pPr>
      <w:r w:rsidRPr="00DC7112">
        <w:rPr>
          <w:rFonts w:ascii="Times New Roman" w:hAnsi="Times New Roman" w:cs="Times New Roman"/>
          <w:sz w:val="24"/>
          <w:szCs w:val="24"/>
        </w:rPr>
        <w:t xml:space="preserve">It is a well-settled principle that on a first appeal, the parties are entitled to obtain from the appeal court its own decision on issues of fact as well as of law.  Although in a case of conflicting evidence the appeal court has to make due allowance for the </w:t>
      </w:r>
      <w:r w:rsidRPr="00DC7112">
        <w:rPr>
          <w:rFonts w:ascii="Times New Roman" w:hAnsi="Times New Roman" w:cs="Times New Roman"/>
          <w:sz w:val="24"/>
          <w:szCs w:val="24"/>
        </w:rPr>
        <w:lastRenderedPageBreak/>
        <w:t>fact that it has neither seen nor heard the witnesses, it must weigh the conflicting evidence and draw its own inference and conclusions.</w:t>
      </w:r>
    </w:p>
    <w:p w:rsidR="005636B4" w:rsidRPr="00DC7112" w:rsidRDefault="005636B4" w:rsidP="005636B4">
      <w:pPr>
        <w:spacing w:after="0"/>
        <w:ind w:left="576" w:right="576"/>
        <w:jc w:val="both"/>
        <w:rPr>
          <w:rFonts w:ascii="Times New Roman" w:hAnsi="Times New Roman" w:cs="Times New Roman"/>
          <w:sz w:val="24"/>
          <w:szCs w:val="24"/>
        </w:rPr>
      </w:pPr>
    </w:p>
    <w:p w:rsidR="005636B4" w:rsidRPr="00DC7112" w:rsidRDefault="005636B4" w:rsidP="005636B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p>
    <w:p w:rsidR="00845D13" w:rsidRPr="00DC7112" w:rsidRDefault="00845D13" w:rsidP="005636B4">
      <w:pPr>
        <w:spacing w:after="0" w:line="360" w:lineRule="auto"/>
        <w:jc w:val="both"/>
        <w:rPr>
          <w:rFonts w:ascii="Times New Roman" w:hAnsi="Times New Roman" w:cs="Times New Roman"/>
          <w:sz w:val="24"/>
          <w:szCs w:val="24"/>
        </w:rPr>
      </w:pPr>
    </w:p>
    <w:p w:rsidR="000066FA" w:rsidRPr="00DC7112" w:rsidRDefault="009156E1" w:rsidP="00A53A9E">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Grounds one to three of the appeal will be combined. </w:t>
      </w:r>
      <w:r w:rsidR="00823D41" w:rsidRPr="00DC7112">
        <w:rPr>
          <w:rFonts w:ascii="Times New Roman" w:hAnsi="Times New Roman" w:cs="Times New Roman"/>
          <w:sz w:val="24"/>
          <w:szCs w:val="24"/>
        </w:rPr>
        <w:t>Firstly</w:t>
      </w:r>
      <w:r w:rsidR="009C1BC0" w:rsidRPr="00DC7112">
        <w:rPr>
          <w:rFonts w:ascii="Times New Roman" w:hAnsi="Times New Roman" w:cs="Times New Roman"/>
          <w:sz w:val="24"/>
          <w:szCs w:val="24"/>
        </w:rPr>
        <w:t xml:space="preserve">, </w:t>
      </w:r>
      <w:r w:rsidR="00985ACF" w:rsidRPr="00DC7112">
        <w:rPr>
          <w:rFonts w:ascii="Times New Roman" w:hAnsi="Times New Roman" w:cs="Times New Roman"/>
          <w:sz w:val="24"/>
          <w:szCs w:val="24"/>
        </w:rPr>
        <w:t>the appellant and the second respondent each founded his claim on customary inheritance of the disputed land. A</w:t>
      </w:r>
      <w:r w:rsidR="00E46E5B" w:rsidRPr="00DC7112">
        <w:rPr>
          <w:rFonts w:ascii="Times New Roman" w:hAnsi="Times New Roman" w:cs="Times New Roman"/>
          <w:sz w:val="24"/>
          <w:szCs w:val="24"/>
        </w:rPr>
        <w:t xml:space="preserve">ccording to section 14 (2) (b) (ii) of </w:t>
      </w:r>
      <w:r w:rsidR="00E46E5B" w:rsidRPr="00DC7112">
        <w:rPr>
          <w:rFonts w:ascii="Times New Roman" w:hAnsi="Times New Roman" w:cs="Times New Roman"/>
          <w:i/>
          <w:sz w:val="24"/>
          <w:szCs w:val="24"/>
        </w:rPr>
        <w:t>The Judicature Act</w:t>
      </w:r>
      <w:r w:rsidR="00E46E5B" w:rsidRPr="00DC7112">
        <w:rPr>
          <w:rFonts w:ascii="Times New Roman" w:hAnsi="Times New Roman" w:cs="Times New Roman"/>
          <w:sz w:val="24"/>
          <w:szCs w:val="24"/>
        </w:rPr>
        <w:t>, the jurisdiction of the High Court is to be exercised subject to any written law and insofar as the written law does not extend or apply, in conformity with any established and current custom or usage</w:t>
      </w:r>
      <w:r w:rsidR="00FE7E24" w:rsidRPr="00DC7112">
        <w:rPr>
          <w:rFonts w:ascii="Times New Roman" w:hAnsi="Times New Roman" w:cs="Times New Roman"/>
          <w:sz w:val="24"/>
          <w:szCs w:val="24"/>
        </w:rPr>
        <w:t>. Furthermore, section 15 (1) of the same Act confers on the High Court the right to observe or enforce the observance of, and not to deprive any person of the benefit of, any existing custom, which is not repugnant to natural justice, equity and good conscience and is not incompatible either directly or by necessary implication with any written law.</w:t>
      </w:r>
      <w:r w:rsidR="00484729" w:rsidRPr="00DC7112">
        <w:rPr>
          <w:rFonts w:ascii="Times New Roman" w:hAnsi="Times New Roman" w:cs="Times New Roman"/>
          <w:sz w:val="24"/>
          <w:szCs w:val="24"/>
        </w:rPr>
        <w:t xml:space="preserve"> </w:t>
      </w:r>
      <w:r w:rsidR="000066FA" w:rsidRPr="00DC7112">
        <w:rPr>
          <w:rFonts w:ascii="Times New Roman" w:hAnsi="Times New Roman" w:cs="Times New Roman"/>
          <w:sz w:val="24"/>
          <w:szCs w:val="24"/>
        </w:rPr>
        <w:t xml:space="preserve">Similar provisions are found in section 10 of </w:t>
      </w:r>
      <w:r w:rsidR="000066FA" w:rsidRPr="00DC7112">
        <w:rPr>
          <w:rFonts w:ascii="Times New Roman" w:hAnsi="Times New Roman" w:cs="Times New Roman"/>
          <w:i/>
          <w:sz w:val="24"/>
          <w:szCs w:val="24"/>
        </w:rPr>
        <w:t>The Magistrates Courts Act</w:t>
      </w:r>
      <w:r w:rsidR="000066FA" w:rsidRPr="00DC7112">
        <w:rPr>
          <w:rFonts w:ascii="Times New Roman" w:hAnsi="Times New Roman" w:cs="Times New Roman"/>
          <w:sz w:val="24"/>
          <w:szCs w:val="24"/>
        </w:rPr>
        <w:t xml:space="preserve">. </w:t>
      </w:r>
    </w:p>
    <w:p w:rsidR="000066FA" w:rsidRPr="00DC7112" w:rsidRDefault="000066FA" w:rsidP="00A53A9E">
      <w:pPr>
        <w:spacing w:after="0" w:line="360" w:lineRule="auto"/>
        <w:jc w:val="both"/>
        <w:rPr>
          <w:rFonts w:ascii="Times New Roman" w:hAnsi="Times New Roman" w:cs="Times New Roman"/>
          <w:sz w:val="24"/>
          <w:szCs w:val="24"/>
        </w:rPr>
      </w:pPr>
    </w:p>
    <w:p w:rsidR="00E77274" w:rsidRPr="00DC7112" w:rsidRDefault="000066FA" w:rsidP="00A53A9E">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By those provisions, c</w:t>
      </w:r>
      <w:r w:rsidR="00810129" w:rsidRPr="00DC7112">
        <w:rPr>
          <w:rFonts w:ascii="Times New Roman" w:hAnsi="Times New Roman" w:cs="Times New Roman"/>
          <w:sz w:val="24"/>
          <w:szCs w:val="24"/>
        </w:rPr>
        <w:t xml:space="preserve">ustomary law and common law are placed on equal footing, with both systems being subordinate to the Constitution and any statutory law. </w:t>
      </w:r>
      <w:r w:rsidR="00484729" w:rsidRPr="00DC7112">
        <w:rPr>
          <w:rFonts w:ascii="Times New Roman" w:hAnsi="Times New Roman" w:cs="Times New Roman"/>
          <w:sz w:val="24"/>
          <w:szCs w:val="24"/>
        </w:rPr>
        <w:t>By effect, these provisions allow for l</w:t>
      </w:r>
      <w:r w:rsidR="00E77274" w:rsidRPr="00DC7112">
        <w:rPr>
          <w:rFonts w:ascii="Times New Roman" w:hAnsi="Times New Roman" w:cs="Times New Roman"/>
          <w:sz w:val="24"/>
          <w:szCs w:val="24"/>
        </w:rPr>
        <w:t>egal pluralism</w:t>
      </w:r>
      <w:r w:rsidR="00985ACF" w:rsidRPr="00DC7112">
        <w:rPr>
          <w:rFonts w:ascii="Times New Roman" w:hAnsi="Times New Roman" w:cs="Times New Roman"/>
          <w:sz w:val="24"/>
          <w:szCs w:val="24"/>
        </w:rPr>
        <w:t>, being</w:t>
      </w:r>
      <w:r w:rsidR="00A00BBB" w:rsidRPr="00DC7112">
        <w:rPr>
          <w:rFonts w:ascii="Times New Roman" w:hAnsi="Times New Roman" w:cs="Times New Roman"/>
          <w:sz w:val="24"/>
          <w:szCs w:val="24"/>
        </w:rPr>
        <w:t xml:space="preserve"> the recognition within any society that more than one legal system exists to govern the society and to maintain the social order, but without the guarantee that each system will be treated equally. </w:t>
      </w:r>
      <w:r w:rsidR="00280771" w:rsidRPr="00DC7112">
        <w:rPr>
          <w:rFonts w:ascii="Times New Roman" w:hAnsi="Times New Roman" w:cs="Times New Roman"/>
          <w:sz w:val="24"/>
          <w:szCs w:val="24"/>
        </w:rPr>
        <w:t xml:space="preserve">Customary laws and institutions </w:t>
      </w:r>
      <w:r w:rsidR="00810129" w:rsidRPr="00DC7112">
        <w:rPr>
          <w:rFonts w:ascii="Times New Roman" w:hAnsi="Times New Roman" w:cs="Times New Roman"/>
          <w:sz w:val="24"/>
          <w:szCs w:val="24"/>
        </w:rPr>
        <w:t>are</w:t>
      </w:r>
      <w:r w:rsidR="00280771" w:rsidRPr="00DC7112">
        <w:rPr>
          <w:rFonts w:ascii="Times New Roman" w:hAnsi="Times New Roman" w:cs="Times New Roman"/>
          <w:sz w:val="24"/>
          <w:szCs w:val="24"/>
        </w:rPr>
        <w:t xml:space="preserve"> not completely </w:t>
      </w:r>
      <w:r w:rsidR="00280771" w:rsidRPr="00DC7112">
        <w:rPr>
          <w:rFonts w:ascii="Times New Roman" w:hAnsi="Times New Roman" w:cs="Times New Roman"/>
          <w:sz w:val="24"/>
          <w:szCs w:val="24"/>
        </w:rPr>
        <w:lastRenderedPageBreak/>
        <w:t xml:space="preserve">eliminated although their reach </w:t>
      </w:r>
      <w:r w:rsidR="00810129" w:rsidRPr="00DC7112">
        <w:rPr>
          <w:rFonts w:ascii="Times New Roman" w:hAnsi="Times New Roman" w:cs="Times New Roman"/>
          <w:sz w:val="24"/>
          <w:szCs w:val="24"/>
        </w:rPr>
        <w:t>is</w:t>
      </w:r>
      <w:r w:rsidR="00280771" w:rsidRPr="00DC7112">
        <w:rPr>
          <w:rFonts w:ascii="Times New Roman" w:hAnsi="Times New Roman" w:cs="Times New Roman"/>
          <w:sz w:val="24"/>
          <w:szCs w:val="24"/>
        </w:rPr>
        <w:t xml:space="preserve"> greatly diminished as their application </w:t>
      </w:r>
      <w:r w:rsidR="00810129" w:rsidRPr="00DC7112">
        <w:rPr>
          <w:rFonts w:ascii="Times New Roman" w:hAnsi="Times New Roman" w:cs="Times New Roman"/>
          <w:sz w:val="24"/>
          <w:szCs w:val="24"/>
        </w:rPr>
        <w:t>is</w:t>
      </w:r>
      <w:r w:rsidR="00280771" w:rsidRPr="00DC7112">
        <w:rPr>
          <w:rFonts w:ascii="Times New Roman" w:hAnsi="Times New Roman" w:cs="Times New Roman"/>
          <w:sz w:val="24"/>
          <w:szCs w:val="24"/>
        </w:rPr>
        <w:t xml:space="preserve"> relegated to instances where the forma</w:t>
      </w:r>
      <w:r w:rsidR="00810129" w:rsidRPr="00DC7112">
        <w:rPr>
          <w:rFonts w:ascii="Times New Roman" w:hAnsi="Times New Roman" w:cs="Times New Roman"/>
          <w:sz w:val="24"/>
          <w:szCs w:val="24"/>
        </w:rPr>
        <w:t>l, state-sanctioned laws permit</w:t>
      </w:r>
      <w:r w:rsidR="00280771" w:rsidRPr="00DC7112">
        <w:rPr>
          <w:rFonts w:ascii="Times New Roman" w:hAnsi="Times New Roman" w:cs="Times New Roman"/>
          <w:sz w:val="24"/>
          <w:szCs w:val="24"/>
        </w:rPr>
        <w:t xml:space="preserve">. </w:t>
      </w:r>
    </w:p>
    <w:p w:rsidR="00280771" w:rsidRPr="00DC7112" w:rsidRDefault="00280771" w:rsidP="00A53A9E">
      <w:pPr>
        <w:spacing w:after="0" w:line="360" w:lineRule="auto"/>
        <w:jc w:val="both"/>
        <w:rPr>
          <w:rFonts w:ascii="Times New Roman" w:hAnsi="Times New Roman" w:cs="Times New Roman"/>
          <w:sz w:val="24"/>
          <w:szCs w:val="24"/>
        </w:rPr>
      </w:pPr>
    </w:p>
    <w:p w:rsidR="0041740A" w:rsidRPr="00DC7112" w:rsidRDefault="00280771" w:rsidP="00B91D2B">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Although, </w:t>
      </w:r>
      <w:r w:rsidR="00485CA8" w:rsidRPr="00DC7112">
        <w:rPr>
          <w:rFonts w:ascii="Times New Roman" w:hAnsi="Times New Roman" w:cs="Times New Roman"/>
          <w:sz w:val="24"/>
          <w:szCs w:val="24"/>
        </w:rPr>
        <w:t xml:space="preserve">their role has been significantly diminished, </w:t>
      </w:r>
      <w:r w:rsidRPr="00DC7112">
        <w:rPr>
          <w:rFonts w:ascii="Times New Roman" w:hAnsi="Times New Roman" w:cs="Times New Roman"/>
          <w:sz w:val="24"/>
          <w:szCs w:val="24"/>
        </w:rPr>
        <w:t>customary laws and institutions continue to play a significant role in the lives of large segments of the population in Uganda</w:t>
      </w:r>
      <w:r w:rsidR="00485CA8" w:rsidRPr="00DC7112">
        <w:rPr>
          <w:rFonts w:ascii="Times New Roman" w:hAnsi="Times New Roman" w:cs="Times New Roman"/>
          <w:sz w:val="24"/>
          <w:szCs w:val="24"/>
        </w:rPr>
        <w:t xml:space="preserve">, in matters </w:t>
      </w:r>
      <w:r w:rsidRPr="00DC7112">
        <w:rPr>
          <w:rFonts w:ascii="Times New Roman" w:hAnsi="Times New Roman" w:cs="Times New Roman"/>
          <w:sz w:val="24"/>
          <w:szCs w:val="24"/>
        </w:rPr>
        <w:t xml:space="preserve">that impact greatly </w:t>
      </w:r>
      <w:r w:rsidR="00485CA8" w:rsidRPr="00DC7112">
        <w:rPr>
          <w:rFonts w:ascii="Times New Roman" w:hAnsi="Times New Roman" w:cs="Times New Roman"/>
          <w:sz w:val="24"/>
          <w:szCs w:val="24"/>
        </w:rPr>
        <w:t xml:space="preserve">on </w:t>
      </w:r>
      <w:r w:rsidRPr="00DC7112">
        <w:rPr>
          <w:rFonts w:ascii="Times New Roman" w:hAnsi="Times New Roman" w:cs="Times New Roman"/>
          <w:sz w:val="24"/>
          <w:szCs w:val="24"/>
        </w:rPr>
        <w:t>the</w:t>
      </w:r>
      <w:r w:rsidR="00810129" w:rsidRPr="00DC7112">
        <w:rPr>
          <w:rFonts w:ascii="Times New Roman" w:hAnsi="Times New Roman" w:cs="Times New Roman"/>
          <w:sz w:val="24"/>
          <w:szCs w:val="24"/>
        </w:rPr>
        <w:t>ir</w:t>
      </w:r>
      <w:r w:rsidRPr="00DC7112">
        <w:rPr>
          <w:rFonts w:ascii="Times New Roman" w:hAnsi="Times New Roman" w:cs="Times New Roman"/>
          <w:sz w:val="24"/>
          <w:szCs w:val="24"/>
        </w:rPr>
        <w:t xml:space="preserve"> day-to-day lives</w:t>
      </w:r>
      <w:r w:rsidR="00485CA8" w:rsidRPr="00DC7112">
        <w:rPr>
          <w:rFonts w:ascii="Times New Roman" w:hAnsi="Times New Roman" w:cs="Times New Roman"/>
          <w:sz w:val="24"/>
          <w:szCs w:val="24"/>
        </w:rPr>
        <w:t xml:space="preserve">, such as inheritance to </w:t>
      </w:r>
      <w:r w:rsidR="008F2EB0" w:rsidRPr="00DC7112">
        <w:rPr>
          <w:rFonts w:ascii="Times New Roman" w:hAnsi="Times New Roman" w:cs="Times New Roman"/>
          <w:sz w:val="24"/>
          <w:szCs w:val="24"/>
        </w:rPr>
        <w:t>land</w:t>
      </w:r>
      <w:r w:rsidRPr="00DC7112">
        <w:rPr>
          <w:rFonts w:ascii="Times New Roman" w:hAnsi="Times New Roman" w:cs="Times New Roman"/>
          <w:sz w:val="24"/>
          <w:szCs w:val="24"/>
        </w:rPr>
        <w:t xml:space="preserve">. Significantly, for large segments of the </w:t>
      </w:r>
      <w:r w:rsidR="00485CA8" w:rsidRPr="00DC7112">
        <w:rPr>
          <w:rFonts w:ascii="Times New Roman" w:hAnsi="Times New Roman" w:cs="Times New Roman"/>
          <w:sz w:val="24"/>
          <w:szCs w:val="24"/>
        </w:rPr>
        <w:t>rural</w:t>
      </w:r>
      <w:r w:rsidRPr="00DC7112">
        <w:rPr>
          <w:rFonts w:ascii="Times New Roman" w:hAnsi="Times New Roman" w:cs="Times New Roman"/>
          <w:sz w:val="24"/>
          <w:szCs w:val="24"/>
        </w:rPr>
        <w:t xml:space="preserve"> population, customary laws and institutions are the only available means of </w:t>
      </w:r>
      <w:r w:rsidR="00485CA8" w:rsidRPr="00DC7112">
        <w:rPr>
          <w:rFonts w:ascii="Times New Roman" w:hAnsi="Times New Roman" w:cs="Times New Roman"/>
          <w:sz w:val="24"/>
          <w:szCs w:val="24"/>
        </w:rPr>
        <w:t>acquisitions of land</w:t>
      </w:r>
      <w:r w:rsidRPr="00DC7112">
        <w:rPr>
          <w:rFonts w:ascii="Times New Roman" w:hAnsi="Times New Roman" w:cs="Times New Roman"/>
          <w:sz w:val="24"/>
          <w:szCs w:val="24"/>
        </w:rPr>
        <w:t xml:space="preserve">. </w:t>
      </w:r>
      <w:r w:rsidR="00485CA8" w:rsidRPr="00DC7112">
        <w:rPr>
          <w:rFonts w:ascii="Times New Roman" w:hAnsi="Times New Roman" w:cs="Times New Roman"/>
          <w:sz w:val="24"/>
          <w:szCs w:val="24"/>
        </w:rPr>
        <w:t xml:space="preserve">Therefore although </w:t>
      </w:r>
      <w:r w:rsidRPr="00DC7112">
        <w:rPr>
          <w:rFonts w:ascii="Times New Roman" w:hAnsi="Times New Roman" w:cs="Times New Roman"/>
          <w:sz w:val="24"/>
          <w:szCs w:val="24"/>
        </w:rPr>
        <w:t xml:space="preserve">section 1 of </w:t>
      </w:r>
      <w:r w:rsidRPr="00DC7112">
        <w:rPr>
          <w:rFonts w:ascii="Times New Roman" w:hAnsi="Times New Roman" w:cs="Times New Roman"/>
          <w:i/>
          <w:sz w:val="24"/>
          <w:szCs w:val="24"/>
        </w:rPr>
        <w:t>The Succession Act</w:t>
      </w:r>
      <w:r w:rsidRPr="00DC7112">
        <w:rPr>
          <w:rFonts w:ascii="Times New Roman" w:hAnsi="Times New Roman" w:cs="Times New Roman"/>
          <w:sz w:val="24"/>
          <w:szCs w:val="24"/>
        </w:rPr>
        <w:t xml:space="preserve">, </w:t>
      </w:r>
      <w:r w:rsidRPr="00DC7112">
        <w:rPr>
          <w:rFonts w:ascii="Times New Roman" w:hAnsi="Times New Roman" w:cs="Times New Roman"/>
          <w:i/>
          <w:sz w:val="24"/>
          <w:szCs w:val="24"/>
        </w:rPr>
        <w:t>Cap 162</w:t>
      </w:r>
      <w:r w:rsidRPr="00DC7112">
        <w:rPr>
          <w:rFonts w:ascii="Times New Roman" w:hAnsi="Times New Roman" w:cs="Times New Roman"/>
          <w:sz w:val="24"/>
          <w:szCs w:val="24"/>
        </w:rPr>
        <w:t xml:space="preserve"> stipulates that except as provided by the “Act, or by any other law for the time being in force,” the provisions in the Act shall constitute the law of Uganda applicable to all cases of intestate or testamentary succession</w:t>
      </w:r>
      <w:r w:rsidR="00EA23E6" w:rsidRPr="00DC7112">
        <w:rPr>
          <w:rFonts w:ascii="Times New Roman" w:hAnsi="Times New Roman" w:cs="Times New Roman"/>
          <w:sz w:val="24"/>
          <w:szCs w:val="24"/>
        </w:rPr>
        <w:t>.</w:t>
      </w:r>
      <w:r w:rsidR="00485CA8" w:rsidRPr="00DC7112">
        <w:rPr>
          <w:rFonts w:ascii="Times New Roman" w:hAnsi="Times New Roman" w:cs="Times New Roman"/>
          <w:sz w:val="24"/>
          <w:szCs w:val="24"/>
        </w:rPr>
        <w:t xml:space="preserve"> </w:t>
      </w:r>
      <w:r w:rsidR="00EA23E6" w:rsidRPr="00DC7112">
        <w:rPr>
          <w:rFonts w:ascii="Times New Roman" w:hAnsi="Times New Roman" w:cs="Times New Roman"/>
          <w:sz w:val="24"/>
          <w:szCs w:val="24"/>
        </w:rPr>
        <w:t>Although</w:t>
      </w:r>
      <w:r w:rsidR="0041740A" w:rsidRPr="00DC7112">
        <w:rPr>
          <w:rFonts w:ascii="Times New Roman" w:hAnsi="Times New Roman" w:cs="Times New Roman"/>
          <w:sz w:val="24"/>
          <w:szCs w:val="24"/>
        </w:rPr>
        <w:t xml:space="preserve"> th</w:t>
      </w:r>
      <w:r w:rsidR="00985ACF" w:rsidRPr="00DC7112">
        <w:rPr>
          <w:rFonts w:ascii="Times New Roman" w:hAnsi="Times New Roman" w:cs="Times New Roman"/>
          <w:sz w:val="24"/>
          <w:szCs w:val="24"/>
        </w:rPr>
        <w:t>is</w:t>
      </w:r>
      <w:r w:rsidR="0041740A" w:rsidRPr="00DC7112">
        <w:rPr>
          <w:rFonts w:ascii="Times New Roman" w:hAnsi="Times New Roman" w:cs="Times New Roman"/>
          <w:sz w:val="24"/>
          <w:szCs w:val="24"/>
        </w:rPr>
        <w:t xml:space="preserve"> law sought to provide a uniform testate and intestate succession law that is applicable throughout Uganda, </w:t>
      </w:r>
      <w:r w:rsidR="00167A2C" w:rsidRPr="00DC7112">
        <w:rPr>
          <w:rFonts w:ascii="Times New Roman" w:hAnsi="Times New Roman" w:cs="Times New Roman"/>
          <w:sz w:val="24"/>
          <w:szCs w:val="24"/>
        </w:rPr>
        <w:t xml:space="preserve">it could never have been the intention of Parliament to abolish customary law of inheritance. </w:t>
      </w:r>
      <w:r w:rsidR="00E17616" w:rsidRPr="00DC7112">
        <w:rPr>
          <w:rFonts w:ascii="Times New Roman" w:hAnsi="Times New Roman" w:cs="Times New Roman"/>
          <w:sz w:val="24"/>
          <w:szCs w:val="24"/>
        </w:rPr>
        <w:t xml:space="preserve">This view if further supported by the fact that section 2 (1) of </w:t>
      </w:r>
      <w:r w:rsidR="00E17616" w:rsidRPr="00DC7112">
        <w:rPr>
          <w:rFonts w:ascii="Times New Roman" w:hAnsi="Times New Roman" w:cs="Times New Roman"/>
          <w:i/>
          <w:sz w:val="24"/>
          <w:szCs w:val="24"/>
        </w:rPr>
        <w:t>The Succession Act (Exemption) Order</w:t>
      </w:r>
      <w:r w:rsidR="00E17616" w:rsidRPr="00DC7112">
        <w:rPr>
          <w:rFonts w:ascii="Times New Roman" w:hAnsi="Times New Roman" w:cs="Times New Roman"/>
          <w:sz w:val="24"/>
          <w:szCs w:val="24"/>
        </w:rPr>
        <w:t xml:space="preserve">, Statutory Instrument 139-3 made under the provisions of section 334 of </w:t>
      </w:r>
      <w:r w:rsidR="00E17616" w:rsidRPr="00DC7112">
        <w:rPr>
          <w:rFonts w:ascii="Times New Roman" w:hAnsi="Times New Roman" w:cs="Times New Roman"/>
          <w:i/>
          <w:sz w:val="24"/>
          <w:szCs w:val="24"/>
        </w:rPr>
        <w:t>The Succession Act</w:t>
      </w:r>
      <w:r w:rsidR="00E17616" w:rsidRPr="00DC7112">
        <w:rPr>
          <w:rFonts w:ascii="Times New Roman" w:hAnsi="Times New Roman" w:cs="Times New Roman"/>
          <w:sz w:val="24"/>
          <w:szCs w:val="24"/>
        </w:rPr>
        <w:t xml:space="preserve">, </w:t>
      </w:r>
      <w:r w:rsidR="00EA23E6" w:rsidRPr="00DC7112">
        <w:rPr>
          <w:rFonts w:ascii="Times New Roman" w:hAnsi="Times New Roman" w:cs="Times New Roman"/>
          <w:sz w:val="24"/>
          <w:szCs w:val="24"/>
        </w:rPr>
        <w:t xml:space="preserve">provided that </w:t>
      </w:r>
      <w:r w:rsidR="00E17616" w:rsidRPr="00DC7112">
        <w:rPr>
          <w:rFonts w:ascii="Times New Roman" w:hAnsi="Times New Roman" w:cs="Times New Roman"/>
          <w:sz w:val="24"/>
          <w:szCs w:val="24"/>
        </w:rPr>
        <w:t xml:space="preserve">all Africans of Uganda were exempted from the operation of the Act. </w:t>
      </w:r>
      <w:r w:rsidR="00167A2C" w:rsidRPr="00DC7112">
        <w:rPr>
          <w:rFonts w:ascii="Times New Roman" w:hAnsi="Times New Roman" w:cs="Times New Roman"/>
          <w:sz w:val="24"/>
          <w:szCs w:val="24"/>
        </w:rPr>
        <w:t>T</w:t>
      </w:r>
      <w:r w:rsidR="00485CA8" w:rsidRPr="00DC7112">
        <w:rPr>
          <w:rFonts w:ascii="Times New Roman" w:hAnsi="Times New Roman" w:cs="Times New Roman"/>
          <w:sz w:val="24"/>
          <w:szCs w:val="24"/>
        </w:rPr>
        <w:t xml:space="preserve">he phrase “or by any other law for the time being in force” should </w:t>
      </w:r>
      <w:r w:rsidR="00E17616" w:rsidRPr="00DC7112">
        <w:rPr>
          <w:rFonts w:ascii="Times New Roman" w:hAnsi="Times New Roman" w:cs="Times New Roman"/>
          <w:sz w:val="24"/>
          <w:szCs w:val="24"/>
        </w:rPr>
        <w:t xml:space="preserve">therefore </w:t>
      </w:r>
      <w:r w:rsidR="00485CA8" w:rsidRPr="00DC7112">
        <w:rPr>
          <w:rFonts w:ascii="Times New Roman" w:hAnsi="Times New Roman" w:cs="Times New Roman"/>
          <w:sz w:val="24"/>
          <w:szCs w:val="24"/>
        </w:rPr>
        <w:t xml:space="preserve">be interpreted to include existing custom, which is not repugnant to natural justice, equity and good conscience and is not incompatible either directly or by necessary implication with </w:t>
      </w:r>
      <w:r w:rsidR="00485CA8" w:rsidRPr="00DC7112">
        <w:rPr>
          <w:rFonts w:ascii="Times New Roman" w:hAnsi="Times New Roman" w:cs="Times New Roman"/>
          <w:i/>
          <w:sz w:val="24"/>
          <w:szCs w:val="24"/>
        </w:rPr>
        <w:t>The Succession Act</w:t>
      </w:r>
      <w:r w:rsidR="00EB5E0A" w:rsidRPr="00DC7112">
        <w:rPr>
          <w:rFonts w:ascii="Times New Roman" w:hAnsi="Times New Roman" w:cs="Times New Roman"/>
          <w:sz w:val="24"/>
          <w:szCs w:val="24"/>
        </w:rPr>
        <w:t xml:space="preserve"> (see also </w:t>
      </w:r>
      <w:r w:rsidR="00EB5E0A" w:rsidRPr="00DC7112">
        <w:rPr>
          <w:rFonts w:ascii="Times New Roman" w:hAnsi="Times New Roman" w:cs="Times New Roman"/>
          <w:i/>
          <w:sz w:val="24"/>
          <w:szCs w:val="24"/>
        </w:rPr>
        <w:t xml:space="preserve">The Administrator General v. George </w:t>
      </w:r>
      <w:proofErr w:type="spellStart"/>
      <w:r w:rsidR="00EB5E0A" w:rsidRPr="00DC7112">
        <w:rPr>
          <w:rFonts w:ascii="Times New Roman" w:hAnsi="Times New Roman" w:cs="Times New Roman"/>
          <w:i/>
          <w:sz w:val="24"/>
          <w:szCs w:val="24"/>
        </w:rPr>
        <w:t>Mwesigwa</w:t>
      </w:r>
      <w:proofErr w:type="spellEnd"/>
      <w:r w:rsidR="00EB5E0A" w:rsidRPr="00DC7112">
        <w:rPr>
          <w:rFonts w:ascii="Times New Roman" w:hAnsi="Times New Roman" w:cs="Times New Roman"/>
          <w:i/>
          <w:sz w:val="24"/>
          <w:szCs w:val="24"/>
        </w:rPr>
        <w:t xml:space="preserve"> Sharp C. A. Civil Appeal No. 6 of 1997</w:t>
      </w:r>
      <w:r w:rsidR="00EB5E0A" w:rsidRPr="00DC7112">
        <w:rPr>
          <w:rFonts w:ascii="Times New Roman" w:hAnsi="Times New Roman" w:cs="Times New Roman"/>
          <w:sz w:val="24"/>
          <w:szCs w:val="24"/>
        </w:rPr>
        <w:t>).</w:t>
      </w:r>
    </w:p>
    <w:p w:rsidR="0041740A" w:rsidRPr="00DC7112" w:rsidRDefault="0041740A" w:rsidP="00B91D2B">
      <w:pPr>
        <w:spacing w:after="0" w:line="360" w:lineRule="auto"/>
        <w:jc w:val="both"/>
        <w:rPr>
          <w:rFonts w:ascii="Times New Roman" w:hAnsi="Times New Roman" w:cs="Times New Roman"/>
          <w:sz w:val="24"/>
          <w:szCs w:val="24"/>
        </w:rPr>
      </w:pPr>
    </w:p>
    <w:p w:rsidR="00410AE3" w:rsidRPr="00DC7112" w:rsidRDefault="000315D7" w:rsidP="00B91D2B">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T</w:t>
      </w:r>
      <w:r w:rsidR="00B91D2B" w:rsidRPr="00DC7112">
        <w:rPr>
          <w:rFonts w:ascii="Times New Roman" w:hAnsi="Times New Roman" w:cs="Times New Roman"/>
          <w:sz w:val="24"/>
          <w:szCs w:val="24"/>
        </w:rPr>
        <w:t>he fact that the Act recognises and makes provision for “customary heir</w:t>
      </w:r>
      <w:r w:rsidR="008F2EB0" w:rsidRPr="00DC7112">
        <w:rPr>
          <w:rFonts w:ascii="Times New Roman" w:hAnsi="Times New Roman" w:cs="Times New Roman"/>
          <w:sz w:val="24"/>
          <w:szCs w:val="24"/>
        </w:rPr>
        <w:t>s</w:t>
      </w:r>
      <w:r w:rsidR="00B91D2B" w:rsidRPr="00DC7112">
        <w:rPr>
          <w:rFonts w:ascii="Times New Roman" w:hAnsi="Times New Roman" w:cs="Times New Roman"/>
          <w:sz w:val="24"/>
          <w:szCs w:val="24"/>
        </w:rPr>
        <w:t>” as persons recognised by the rites and customs of the tribe or community of a deceased person as being the customary heir of that person</w:t>
      </w:r>
      <w:r w:rsidR="00434446" w:rsidRPr="00DC7112">
        <w:rPr>
          <w:rFonts w:ascii="Times New Roman" w:hAnsi="Times New Roman" w:cs="Times New Roman"/>
          <w:sz w:val="24"/>
          <w:szCs w:val="24"/>
        </w:rPr>
        <w:t xml:space="preserve"> and thus entitled to share in the property of the deceased as such</w:t>
      </w:r>
      <w:r w:rsidR="00B91D2B" w:rsidRPr="00DC7112">
        <w:rPr>
          <w:rFonts w:ascii="Times New Roman" w:hAnsi="Times New Roman" w:cs="Times New Roman"/>
          <w:sz w:val="24"/>
          <w:szCs w:val="24"/>
        </w:rPr>
        <w:t xml:space="preserve">, </w:t>
      </w:r>
      <w:r w:rsidR="00434446" w:rsidRPr="00DC7112">
        <w:rPr>
          <w:rFonts w:ascii="Times New Roman" w:hAnsi="Times New Roman" w:cs="Times New Roman"/>
          <w:sz w:val="24"/>
          <w:szCs w:val="24"/>
        </w:rPr>
        <w:t>notwithstanding that</w:t>
      </w:r>
      <w:r w:rsidR="00F71D60" w:rsidRPr="00DC7112">
        <w:rPr>
          <w:rFonts w:ascii="Times New Roman" w:hAnsi="Times New Roman" w:cs="Times New Roman"/>
          <w:sz w:val="24"/>
          <w:szCs w:val="24"/>
        </w:rPr>
        <w:t xml:space="preserve"> in</w:t>
      </w:r>
      <w:r w:rsidR="00410AE3" w:rsidRPr="00DC7112">
        <w:rPr>
          <w:rFonts w:ascii="Times New Roman" w:hAnsi="Times New Roman" w:cs="Times New Roman"/>
          <w:sz w:val="24"/>
          <w:szCs w:val="24"/>
        </w:rPr>
        <w:t xml:space="preserve"> </w:t>
      </w:r>
      <w:r w:rsidR="00410AE3" w:rsidRPr="00DC7112">
        <w:rPr>
          <w:rFonts w:ascii="Times New Roman" w:hAnsi="Times New Roman" w:cs="Times New Roman"/>
          <w:i/>
          <w:sz w:val="24"/>
          <w:szCs w:val="24"/>
        </w:rPr>
        <w:t>Law Advocacy for Women in Uganda v</w:t>
      </w:r>
      <w:r w:rsidR="00CA7F89" w:rsidRPr="00DC7112">
        <w:rPr>
          <w:rFonts w:ascii="Times New Roman" w:hAnsi="Times New Roman" w:cs="Times New Roman"/>
          <w:i/>
          <w:sz w:val="24"/>
          <w:szCs w:val="24"/>
        </w:rPr>
        <w:t xml:space="preserve">. Attorney General, </w:t>
      </w:r>
      <w:r w:rsidR="00410AE3" w:rsidRPr="00DC7112">
        <w:rPr>
          <w:rFonts w:ascii="Times New Roman" w:hAnsi="Times New Roman" w:cs="Times New Roman"/>
          <w:i/>
          <w:sz w:val="24"/>
          <w:szCs w:val="24"/>
        </w:rPr>
        <w:t xml:space="preserve">Constitutional Petitions Nos. 13 </w:t>
      </w:r>
      <w:r w:rsidR="00CA7F89" w:rsidRPr="00DC7112">
        <w:rPr>
          <w:rFonts w:ascii="Times New Roman" w:hAnsi="Times New Roman" w:cs="Times New Roman"/>
          <w:i/>
          <w:sz w:val="24"/>
          <w:szCs w:val="24"/>
        </w:rPr>
        <w:t>of 20</w:t>
      </w:r>
      <w:r w:rsidR="00410AE3" w:rsidRPr="00DC7112">
        <w:rPr>
          <w:rFonts w:ascii="Times New Roman" w:hAnsi="Times New Roman" w:cs="Times New Roman"/>
          <w:i/>
          <w:sz w:val="24"/>
          <w:szCs w:val="24"/>
        </w:rPr>
        <w:t xml:space="preserve">05 </w:t>
      </w:r>
      <w:r w:rsidR="00CA7F89" w:rsidRPr="00DC7112">
        <w:rPr>
          <w:rFonts w:ascii="Times New Roman" w:hAnsi="Times New Roman" w:cs="Times New Roman"/>
          <w:i/>
          <w:sz w:val="24"/>
          <w:szCs w:val="24"/>
        </w:rPr>
        <w:t xml:space="preserve">and </w:t>
      </w:r>
      <w:r w:rsidR="00410AE3" w:rsidRPr="00DC7112">
        <w:rPr>
          <w:rFonts w:ascii="Times New Roman" w:hAnsi="Times New Roman" w:cs="Times New Roman"/>
          <w:i/>
          <w:sz w:val="24"/>
          <w:szCs w:val="24"/>
        </w:rPr>
        <w:t xml:space="preserve">5 </w:t>
      </w:r>
      <w:r w:rsidR="00CA7F89" w:rsidRPr="00DC7112">
        <w:rPr>
          <w:rFonts w:ascii="Times New Roman" w:hAnsi="Times New Roman" w:cs="Times New Roman"/>
          <w:i/>
          <w:sz w:val="24"/>
          <w:szCs w:val="24"/>
        </w:rPr>
        <w:t>of 20</w:t>
      </w:r>
      <w:r w:rsidR="00410AE3" w:rsidRPr="00DC7112">
        <w:rPr>
          <w:rFonts w:ascii="Times New Roman" w:hAnsi="Times New Roman" w:cs="Times New Roman"/>
          <w:i/>
          <w:sz w:val="24"/>
          <w:szCs w:val="24"/>
        </w:rPr>
        <w:t>06</w:t>
      </w:r>
      <w:r w:rsidR="00CA7F89" w:rsidRPr="00DC7112">
        <w:rPr>
          <w:rFonts w:ascii="Times New Roman" w:hAnsi="Times New Roman" w:cs="Times New Roman"/>
          <w:sz w:val="24"/>
          <w:szCs w:val="24"/>
        </w:rPr>
        <w:t xml:space="preserve">, it was held that </w:t>
      </w:r>
      <w:r w:rsidR="00F71D60" w:rsidRPr="00DC7112">
        <w:rPr>
          <w:rFonts w:ascii="Times New Roman" w:hAnsi="Times New Roman" w:cs="Times New Roman"/>
          <w:sz w:val="24"/>
          <w:szCs w:val="24"/>
        </w:rPr>
        <w:t xml:space="preserve">section 27 of </w:t>
      </w:r>
      <w:r w:rsidR="00F71D60" w:rsidRPr="00DC7112">
        <w:rPr>
          <w:rFonts w:ascii="Times New Roman" w:hAnsi="Times New Roman" w:cs="Times New Roman"/>
          <w:i/>
          <w:sz w:val="24"/>
          <w:szCs w:val="24"/>
        </w:rPr>
        <w:t>The Succession Act</w:t>
      </w:r>
      <w:r w:rsidR="00F71D60" w:rsidRPr="00DC7112">
        <w:rPr>
          <w:rFonts w:ascii="Times New Roman" w:hAnsi="Times New Roman" w:cs="Times New Roman"/>
          <w:sz w:val="24"/>
          <w:szCs w:val="24"/>
        </w:rPr>
        <w:t xml:space="preserve"> </w:t>
      </w:r>
      <w:r w:rsidR="00030DB1" w:rsidRPr="00DC7112">
        <w:rPr>
          <w:rFonts w:ascii="Times New Roman" w:hAnsi="Times New Roman" w:cs="Times New Roman"/>
          <w:sz w:val="24"/>
          <w:szCs w:val="24"/>
        </w:rPr>
        <w:t xml:space="preserve">is inconsistent with and contravenes Articles 21 (1) (2) (3) 31, 33(6) of </w:t>
      </w:r>
      <w:r w:rsidR="00030DB1" w:rsidRPr="00DC7112">
        <w:rPr>
          <w:rFonts w:ascii="Times New Roman" w:hAnsi="Times New Roman" w:cs="Times New Roman"/>
          <w:i/>
          <w:sz w:val="24"/>
          <w:szCs w:val="24"/>
        </w:rPr>
        <w:t>The Constitution of the Republic of Uganda, 1995</w:t>
      </w:r>
      <w:r w:rsidR="00030DB1" w:rsidRPr="00DC7112">
        <w:rPr>
          <w:rFonts w:ascii="Times New Roman" w:hAnsi="Times New Roman" w:cs="Times New Roman"/>
          <w:sz w:val="24"/>
          <w:szCs w:val="24"/>
        </w:rPr>
        <w:t xml:space="preserve"> and is thus null and void</w:t>
      </w:r>
      <w:r w:rsidR="00F71D60" w:rsidRPr="00DC7112">
        <w:rPr>
          <w:rFonts w:ascii="Times New Roman" w:hAnsi="Times New Roman" w:cs="Times New Roman"/>
          <w:sz w:val="24"/>
          <w:szCs w:val="24"/>
        </w:rPr>
        <w:t xml:space="preserve"> for being discriminatory in so far as it does not provide for equal treatment in the division of property of intestate of male and female</w:t>
      </w:r>
      <w:r w:rsidR="00434446" w:rsidRPr="00DC7112">
        <w:rPr>
          <w:rFonts w:ascii="Times New Roman" w:hAnsi="Times New Roman" w:cs="Times New Roman"/>
          <w:sz w:val="24"/>
          <w:szCs w:val="24"/>
        </w:rPr>
        <w:t xml:space="preserve">, </w:t>
      </w:r>
      <w:r w:rsidR="00EA23E6" w:rsidRPr="00DC7112">
        <w:rPr>
          <w:rFonts w:ascii="Times New Roman" w:hAnsi="Times New Roman" w:cs="Times New Roman"/>
          <w:sz w:val="24"/>
          <w:szCs w:val="24"/>
        </w:rPr>
        <w:t xml:space="preserve">it </w:t>
      </w:r>
      <w:r w:rsidR="00E52C17" w:rsidRPr="00DC7112">
        <w:rPr>
          <w:rFonts w:ascii="Times New Roman" w:hAnsi="Times New Roman" w:cs="Times New Roman"/>
          <w:sz w:val="24"/>
          <w:szCs w:val="24"/>
        </w:rPr>
        <w:t>creates room for a liberal and harmonious application of both the legislative and customary law regimes in matters of intestate succession to land</w:t>
      </w:r>
      <w:r w:rsidR="00840B84" w:rsidRPr="00DC7112">
        <w:rPr>
          <w:rFonts w:ascii="Times New Roman" w:hAnsi="Times New Roman" w:cs="Times New Roman"/>
          <w:sz w:val="24"/>
          <w:szCs w:val="24"/>
        </w:rPr>
        <w:t xml:space="preserve"> by the enforcement of </w:t>
      </w:r>
      <w:r w:rsidR="00041020" w:rsidRPr="00DC7112">
        <w:rPr>
          <w:rFonts w:ascii="Times New Roman" w:hAnsi="Times New Roman" w:cs="Times New Roman"/>
          <w:sz w:val="24"/>
          <w:szCs w:val="24"/>
        </w:rPr>
        <w:t xml:space="preserve">customary </w:t>
      </w:r>
      <w:r w:rsidR="00840B84" w:rsidRPr="00DC7112">
        <w:rPr>
          <w:rFonts w:ascii="Times New Roman" w:hAnsi="Times New Roman" w:cs="Times New Roman"/>
          <w:sz w:val="24"/>
          <w:szCs w:val="24"/>
        </w:rPr>
        <w:t xml:space="preserve">inheritance </w:t>
      </w:r>
      <w:r w:rsidR="00840B84" w:rsidRPr="00DC7112">
        <w:rPr>
          <w:rFonts w:ascii="Times New Roman" w:hAnsi="Times New Roman" w:cs="Times New Roman"/>
          <w:sz w:val="24"/>
          <w:szCs w:val="24"/>
        </w:rPr>
        <w:lastRenderedPageBreak/>
        <w:t>practices which are not incompatible with the constitutional guarantee of equality</w:t>
      </w:r>
      <w:r w:rsidR="00E52C17" w:rsidRPr="00DC7112">
        <w:rPr>
          <w:rFonts w:ascii="Times New Roman" w:hAnsi="Times New Roman" w:cs="Times New Roman"/>
          <w:sz w:val="24"/>
          <w:szCs w:val="24"/>
        </w:rPr>
        <w:t xml:space="preserve">. </w:t>
      </w:r>
      <w:r w:rsidR="003924C3" w:rsidRPr="00DC7112">
        <w:rPr>
          <w:rFonts w:ascii="Times New Roman" w:hAnsi="Times New Roman" w:cs="Times New Roman"/>
          <w:sz w:val="24"/>
          <w:szCs w:val="24"/>
        </w:rPr>
        <w:t xml:space="preserve">Customary law in this context influences the application and implementation of legal rules regarding </w:t>
      </w:r>
      <w:r w:rsidR="00041020" w:rsidRPr="00DC7112">
        <w:rPr>
          <w:rFonts w:ascii="Times New Roman" w:hAnsi="Times New Roman" w:cs="Times New Roman"/>
          <w:sz w:val="24"/>
          <w:szCs w:val="24"/>
        </w:rPr>
        <w:t xml:space="preserve">rights to </w:t>
      </w:r>
      <w:r w:rsidR="003924C3" w:rsidRPr="00DC7112">
        <w:rPr>
          <w:rFonts w:ascii="Times New Roman" w:hAnsi="Times New Roman" w:cs="Times New Roman"/>
          <w:sz w:val="24"/>
          <w:szCs w:val="24"/>
        </w:rPr>
        <w:t xml:space="preserve">land </w:t>
      </w:r>
      <w:r w:rsidR="00041020" w:rsidRPr="00DC7112">
        <w:rPr>
          <w:rFonts w:ascii="Times New Roman" w:hAnsi="Times New Roman" w:cs="Times New Roman"/>
          <w:sz w:val="24"/>
          <w:szCs w:val="24"/>
        </w:rPr>
        <w:t>of a deceased intestate</w:t>
      </w:r>
      <w:r w:rsidR="003924C3" w:rsidRPr="00DC7112">
        <w:rPr>
          <w:rFonts w:ascii="Times New Roman" w:hAnsi="Times New Roman" w:cs="Times New Roman"/>
          <w:sz w:val="24"/>
          <w:szCs w:val="24"/>
        </w:rPr>
        <w:t>.</w:t>
      </w:r>
    </w:p>
    <w:p w:rsidR="00E52C17" w:rsidRPr="00DC7112" w:rsidRDefault="00E52C17" w:rsidP="00B91D2B">
      <w:pPr>
        <w:spacing w:after="0" w:line="360" w:lineRule="auto"/>
        <w:jc w:val="both"/>
        <w:rPr>
          <w:rFonts w:ascii="Times New Roman" w:hAnsi="Times New Roman" w:cs="Times New Roman"/>
          <w:sz w:val="24"/>
          <w:szCs w:val="24"/>
        </w:rPr>
      </w:pPr>
    </w:p>
    <w:p w:rsidR="009963F4" w:rsidRPr="00DC7112" w:rsidRDefault="00041020" w:rsidP="009963F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On the other hand, </w:t>
      </w:r>
      <w:r w:rsidR="000E3B5A" w:rsidRPr="00DC7112">
        <w:rPr>
          <w:rFonts w:ascii="Times New Roman" w:hAnsi="Times New Roman" w:cs="Times New Roman"/>
          <w:sz w:val="24"/>
          <w:szCs w:val="24"/>
        </w:rPr>
        <w:t xml:space="preserve">Article 37 of </w:t>
      </w:r>
      <w:r w:rsidR="000E3B5A" w:rsidRPr="00DC7112">
        <w:rPr>
          <w:rFonts w:ascii="Times New Roman" w:hAnsi="Times New Roman" w:cs="Times New Roman"/>
          <w:i/>
          <w:sz w:val="24"/>
          <w:szCs w:val="24"/>
        </w:rPr>
        <w:t>The Constitution of the Republic of Uganda, 1995</w:t>
      </w:r>
      <w:r w:rsidR="000E3B5A" w:rsidRPr="00DC7112">
        <w:rPr>
          <w:rFonts w:ascii="Times New Roman" w:hAnsi="Times New Roman" w:cs="Times New Roman"/>
          <w:sz w:val="24"/>
          <w:szCs w:val="24"/>
        </w:rPr>
        <w:t xml:space="preserve">, guarantees to every citizen, the right </w:t>
      </w:r>
      <w:r w:rsidR="0061153A" w:rsidRPr="00DC7112">
        <w:rPr>
          <w:rFonts w:ascii="Times New Roman" w:hAnsi="Times New Roman" w:cs="Times New Roman"/>
          <w:sz w:val="24"/>
          <w:szCs w:val="24"/>
        </w:rPr>
        <w:t>as applicable</w:t>
      </w:r>
      <w:r w:rsidRPr="00DC7112">
        <w:rPr>
          <w:rFonts w:ascii="Times New Roman" w:hAnsi="Times New Roman" w:cs="Times New Roman"/>
          <w:sz w:val="24"/>
          <w:szCs w:val="24"/>
        </w:rPr>
        <w:t>,</w:t>
      </w:r>
      <w:r w:rsidR="0061153A" w:rsidRPr="00DC7112">
        <w:rPr>
          <w:rFonts w:ascii="Times New Roman" w:hAnsi="Times New Roman" w:cs="Times New Roman"/>
          <w:sz w:val="24"/>
          <w:szCs w:val="24"/>
        </w:rPr>
        <w:t xml:space="preserve"> to belong to, enjoy, practise, profess, maintain and promote any culture, cultural institution, language, tradition,</w:t>
      </w:r>
      <w:r w:rsidR="00ED2163" w:rsidRPr="00DC7112">
        <w:rPr>
          <w:rFonts w:ascii="Times New Roman" w:hAnsi="Times New Roman" w:cs="Times New Roman"/>
          <w:sz w:val="24"/>
          <w:szCs w:val="24"/>
        </w:rPr>
        <w:t xml:space="preserve"> </w:t>
      </w:r>
      <w:r w:rsidR="0061153A" w:rsidRPr="00DC7112">
        <w:rPr>
          <w:rFonts w:ascii="Times New Roman" w:hAnsi="Times New Roman" w:cs="Times New Roman"/>
          <w:sz w:val="24"/>
          <w:szCs w:val="24"/>
        </w:rPr>
        <w:t>creed or religion in community with others</w:t>
      </w:r>
      <w:r w:rsidR="00ED2163" w:rsidRPr="00DC7112">
        <w:rPr>
          <w:rFonts w:ascii="Times New Roman" w:hAnsi="Times New Roman" w:cs="Times New Roman"/>
          <w:sz w:val="24"/>
          <w:szCs w:val="24"/>
        </w:rPr>
        <w:t xml:space="preserve">. </w:t>
      </w:r>
      <w:r w:rsidR="009963F4" w:rsidRPr="00DC7112">
        <w:rPr>
          <w:rFonts w:ascii="Times New Roman" w:hAnsi="Times New Roman" w:cs="Times New Roman"/>
          <w:sz w:val="24"/>
          <w:szCs w:val="24"/>
        </w:rPr>
        <w:t xml:space="preserve">Moreover, Article 247 of </w:t>
      </w:r>
      <w:r w:rsidR="009963F4" w:rsidRPr="00DC7112">
        <w:rPr>
          <w:rFonts w:ascii="Times New Roman" w:hAnsi="Times New Roman" w:cs="Times New Roman"/>
          <w:i/>
          <w:sz w:val="24"/>
          <w:szCs w:val="24"/>
        </w:rPr>
        <w:t>The Constitution of the Republic of Uganda, 1995</w:t>
      </w:r>
      <w:r w:rsidR="009963F4" w:rsidRPr="00DC7112">
        <w:rPr>
          <w:rFonts w:ascii="Times New Roman" w:hAnsi="Times New Roman" w:cs="Times New Roman"/>
          <w:sz w:val="24"/>
          <w:szCs w:val="24"/>
        </w:rPr>
        <w:t xml:space="preserve"> requires courts to construe existing law with such modifications, adaptations, qualifications and exceptions as may be necessary to bring it into conformity with the Constitution bearing in mind as well that Article 126 (1) thereof too requires such application to be in conformity with law and with the values, norms and aspirations of the people.</w:t>
      </w:r>
      <w:r w:rsidR="00761291" w:rsidRPr="00DC7112">
        <w:rPr>
          <w:rFonts w:ascii="Times New Roman" w:hAnsi="Times New Roman" w:cs="Times New Roman"/>
          <w:sz w:val="24"/>
          <w:szCs w:val="24"/>
        </w:rPr>
        <w:t xml:space="preserve"> Customary laws and protocols are central to the very identity of many local communities.  These laws and protocols concern many aspects of their life. They can define rights and responsibilities on important aspects of their life, culture, use of and access to natural resources, rights and obligations relating to land, inheritance and property, conduct of spiritual life, maintenance of cultural heritage, and many other matters.</w:t>
      </w:r>
    </w:p>
    <w:p w:rsidR="00041020" w:rsidRPr="00DC7112" w:rsidRDefault="00041020" w:rsidP="009963F4">
      <w:pPr>
        <w:spacing w:after="0" w:line="360" w:lineRule="auto"/>
        <w:jc w:val="both"/>
        <w:rPr>
          <w:rFonts w:ascii="Times New Roman" w:hAnsi="Times New Roman" w:cs="Times New Roman"/>
          <w:sz w:val="24"/>
          <w:szCs w:val="24"/>
        </w:rPr>
      </w:pPr>
    </w:p>
    <w:p w:rsidR="00085876" w:rsidRPr="00DC7112" w:rsidRDefault="00CD3062" w:rsidP="009963F4">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Customary practices of inheritance impact directly on the right to culture</w:t>
      </w:r>
      <w:r w:rsidR="007401A3" w:rsidRPr="00DC7112">
        <w:rPr>
          <w:rFonts w:ascii="Times New Roman" w:hAnsi="Times New Roman" w:cs="Times New Roman"/>
          <w:sz w:val="24"/>
          <w:szCs w:val="24"/>
        </w:rPr>
        <w:t xml:space="preserve"> (of course excluding rules which treat people unequally or which limit other rights in a way which is unreasonable and goes against the spirit of the rest of the fundamental rights)</w:t>
      </w:r>
      <w:r w:rsidRPr="00DC7112">
        <w:rPr>
          <w:rFonts w:ascii="Times New Roman" w:hAnsi="Times New Roman" w:cs="Times New Roman"/>
          <w:sz w:val="24"/>
          <w:szCs w:val="24"/>
        </w:rPr>
        <w:t xml:space="preserve">. </w:t>
      </w:r>
      <w:r w:rsidR="000315D7" w:rsidRPr="00DC7112">
        <w:rPr>
          <w:rFonts w:ascii="Times New Roman" w:hAnsi="Times New Roman" w:cs="Times New Roman"/>
          <w:sz w:val="24"/>
          <w:szCs w:val="24"/>
        </w:rPr>
        <w:t xml:space="preserve">In many traditional communities in a rural setting, </w:t>
      </w:r>
      <w:r w:rsidR="006D57B5" w:rsidRPr="00DC7112">
        <w:rPr>
          <w:rFonts w:ascii="Times New Roman" w:hAnsi="Times New Roman" w:cs="Times New Roman"/>
          <w:sz w:val="24"/>
          <w:szCs w:val="24"/>
        </w:rPr>
        <w:t xml:space="preserve">a majority of </w:t>
      </w:r>
      <w:r w:rsidR="00221F16" w:rsidRPr="00DC7112">
        <w:rPr>
          <w:rFonts w:ascii="Times New Roman" w:hAnsi="Times New Roman" w:cs="Times New Roman"/>
          <w:sz w:val="24"/>
          <w:szCs w:val="24"/>
        </w:rPr>
        <w:t xml:space="preserve">the </w:t>
      </w:r>
      <w:r w:rsidR="006D57B5" w:rsidRPr="00DC7112">
        <w:rPr>
          <w:rFonts w:ascii="Times New Roman" w:hAnsi="Times New Roman" w:cs="Times New Roman"/>
          <w:sz w:val="24"/>
          <w:szCs w:val="24"/>
        </w:rPr>
        <w:t>people identify with customary laws of inheritance and conduct their lives in conformity with them</w:t>
      </w:r>
      <w:r w:rsidR="00CD51DE" w:rsidRPr="00DC7112">
        <w:rPr>
          <w:rFonts w:ascii="Times New Roman" w:hAnsi="Times New Roman" w:cs="Times New Roman"/>
          <w:sz w:val="24"/>
          <w:szCs w:val="24"/>
        </w:rPr>
        <w:t xml:space="preserve">. When the determination of rights in land, which in the lifetime of the deceased were governed by local customary rules generally regulating transactions in </w:t>
      </w:r>
      <w:r w:rsidR="00041020" w:rsidRPr="00DC7112">
        <w:rPr>
          <w:rFonts w:ascii="Times New Roman" w:hAnsi="Times New Roman" w:cs="Times New Roman"/>
          <w:sz w:val="24"/>
          <w:szCs w:val="24"/>
        </w:rPr>
        <w:t xml:space="preserve">such </w:t>
      </w:r>
      <w:r w:rsidR="00CD51DE" w:rsidRPr="00DC7112">
        <w:rPr>
          <w:rFonts w:ascii="Times New Roman" w:hAnsi="Times New Roman" w:cs="Times New Roman"/>
          <w:sz w:val="24"/>
          <w:szCs w:val="24"/>
        </w:rPr>
        <w:t xml:space="preserve">land, individual, household, communal and traditional institutional ownership, use, management and occupation </w:t>
      </w:r>
      <w:r w:rsidR="00041020" w:rsidRPr="00DC7112">
        <w:rPr>
          <w:rFonts w:ascii="Times New Roman" w:hAnsi="Times New Roman" w:cs="Times New Roman"/>
          <w:sz w:val="24"/>
          <w:szCs w:val="24"/>
        </w:rPr>
        <w:t>thereof</w:t>
      </w:r>
      <w:r w:rsidR="00CD51DE" w:rsidRPr="00DC7112">
        <w:rPr>
          <w:rFonts w:ascii="Times New Roman" w:hAnsi="Times New Roman" w:cs="Times New Roman"/>
          <w:sz w:val="24"/>
          <w:szCs w:val="24"/>
        </w:rPr>
        <w:t xml:space="preserve">, which rules are limited in their operation to a specific area of land and a specific description or class of persons, but are generally accepted as binding and authoritative by that class of persons or upon any persons acquiring any part of that specific land, </w:t>
      </w:r>
      <w:r w:rsidR="00EA23E6" w:rsidRPr="00DC7112">
        <w:rPr>
          <w:rFonts w:ascii="Times New Roman" w:hAnsi="Times New Roman" w:cs="Times New Roman"/>
          <w:sz w:val="24"/>
          <w:szCs w:val="24"/>
        </w:rPr>
        <w:t>and</w:t>
      </w:r>
      <w:r w:rsidR="00041020" w:rsidRPr="00DC7112">
        <w:rPr>
          <w:rFonts w:ascii="Times New Roman" w:hAnsi="Times New Roman" w:cs="Times New Roman"/>
          <w:sz w:val="24"/>
          <w:szCs w:val="24"/>
        </w:rPr>
        <w:t xml:space="preserve"> </w:t>
      </w:r>
      <w:r w:rsidR="00221F16" w:rsidRPr="00DC7112">
        <w:rPr>
          <w:rFonts w:ascii="Times New Roman" w:hAnsi="Times New Roman" w:cs="Times New Roman"/>
          <w:sz w:val="24"/>
          <w:szCs w:val="24"/>
        </w:rPr>
        <w:t xml:space="preserve">suddenly </w:t>
      </w:r>
      <w:r w:rsidR="00CD51DE" w:rsidRPr="00DC7112">
        <w:rPr>
          <w:rFonts w:ascii="Times New Roman" w:hAnsi="Times New Roman" w:cs="Times New Roman"/>
          <w:sz w:val="24"/>
          <w:szCs w:val="24"/>
        </w:rPr>
        <w:t>upon death</w:t>
      </w:r>
      <w:r w:rsidR="003924C3" w:rsidRPr="00DC7112">
        <w:rPr>
          <w:rFonts w:ascii="Times New Roman" w:hAnsi="Times New Roman" w:cs="Times New Roman"/>
          <w:sz w:val="24"/>
          <w:szCs w:val="24"/>
        </w:rPr>
        <w:t xml:space="preserve"> the rights of successors </w:t>
      </w:r>
      <w:r w:rsidR="00041020" w:rsidRPr="00DC7112">
        <w:rPr>
          <w:rFonts w:ascii="Times New Roman" w:hAnsi="Times New Roman" w:cs="Times New Roman"/>
          <w:sz w:val="24"/>
          <w:szCs w:val="24"/>
        </w:rPr>
        <w:t xml:space="preserve">to the land </w:t>
      </w:r>
      <w:r w:rsidR="003924C3" w:rsidRPr="00DC7112">
        <w:rPr>
          <w:rFonts w:ascii="Times New Roman" w:hAnsi="Times New Roman" w:cs="Times New Roman"/>
          <w:sz w:val="24"/>
          <w:szCs w:val="24"/>
        </w:rPr>
        <w:t>are</w:t>
      </w:r>
      <w:r w:rsidR="009963F4" w:rsidRPr="00DC7112">
        <w:rPr>
          <w:rFonts w:ascii="Times New Roman" w:hAnsi="Times New Roman" w:cs="Times New Roman"/>
          <w:sz w:val="24"/>
          <w:szCs w:val="24"/>
        </w:rPr>
        <w:t xml:space="preserve"> instead considered </w:t>
      </w:r>
      <w:r w:rsidR="00CD51DE" w:rsidRPr="00DC7112">
        <w:rPr>
          <w:rFonts w:ascii="Times New Roman" w:hAnsi="Times New Roman" w:cs="Times New Roman"/>
          <w:sz w:val="24"/>
          <w:szCs w:val="24"/>
        </w:rPr>
        <w:t xml:space="preserve">in accordance with the strict application of provisions in legislative enactments, such </w:t>
      </w:r>
      <w:r w:rsidR="000315D7" w:rsidRPr="00DC7112">
        <w:rPr>
          <w:rFonts w:ascii="Times New Roman" w:hAnsi="Times New Roman" w:cs="Times New Roman"/>
          <w:sz w:val="24"/>
          <w:szCs w:val="24"/>
        </w:rPr>
        <w:t xml:space="preserve">strict application of the legislative regime creates deficiencies in inheritance rights resulting from the non-recognition of </w:t>
      </w:r>
      <w:r w:rsidR="006D57B5" w:rsidRPr="00DC7112">
        <w:rPr>
          <w:rFonts w:ascii="Times New Roman" w:hAnsi="Times New Roman" w:cs="Times New Roman"/>
          <w:sz w:val="24"/>
          <w:szCs w:val="24"/>
        </w:rPr>
        <w:t xml:space="preserve">those </w:t>
      </w:r>
      <w:r w:rsidR="000315D7" w:rsidRPr="00DC7112">
        <w:rPr>
          <w:rFonts w:ascii="Times New Roman" w:hAnsi="Times New Roman" w:cs="Times New Roman"/>
          <w:sz w:val="24"/>
          <w:szCs w:val="24"/>
        </w:rPr>
        <w:t>customary inheritance practices.</w:t>
      </w:r>
      <w:r w:rsidR="0048591C" w:rsidRPr="00DC7112">
        <w:rPr>
          <w:rFonts w:ascii="Times New Roman" w:hAnsi="Times New Roman" w:cs="Times New Roman"/>
          <w:sz w:val="24"/>
          <w:szCs w:val="24"/>
        </w:rPr>
        <w:t xml:space="preserve"> The crucial consequence of such </w:t>
      </w:r>
      <w:r w:rsidR="00041020" w:rsidRPr="00DC7112">
        <w:rPr>
          <w:rFonts w:ascii="Times New Roman" w:hAnsi="Times New Roman" w:cs="Times New Roman"/>
          <w:sz w:val="24"/>
          <w:szCs w:val="24"/>
        </w:rPr>
        <w:t xml:space="preserve">strict </w:t>
      </w:r>
      <w:r w:rsidR="00041020" w:rsidRPr="00DC7112">
        <w:rPr>
          <w:rFonts w:ascii="Times New Roman" w:hAnsi="Times New Roman" w:cs="Times New Roman"/>
          <w:sz w:val="24"/>
          <w:szCs w:val="24"/>
        </w:rPr>
        <w:lastRenderedPageBreak/>
        <w:t>application</w:t>
      </w:r>
      <w:r w:rsidR="0048591C" w:rsidRPr="00DC7112">
        <w:rPr>
          <w:rFonts w:ascii="Times New Roman" w:hAnsi="Times New Roman" w:cs="Times New Roman"/>
          <w:sz w:val="24"/>
          <w:szCs w:val="24"/>
        </w:rPr>
        <w:t xml:space="preserve"> is that </w:t>
      </w:r>
      <w:r w:rsidR="00221F16" w:rsidRPr="00DC7112">
        <w:rPr>
          <w:rFonts w:ascii="Times New Roman" w:hAnsi="Times New Roman" w:cs="Times New Roman"/>
          <w:sz w:val="24"/>
          <w:szCs w:val="24"/>
        </w:rPr>
        <w:t>it creates tensions between the legal and customary transmission of rights in land</w:t>
      </w:r>
      <w:r w:rsidR="0048591C" w:rsidRPr="00DC7112">
        <w:rPr>
          <w:rFonts w:ascii="Times New Roman" w:hAnsi="Times New Roman" w:cs="Times New Roman"/>
          <w:sz w:val="24"/>
          <w:szCs w:val="24"/>
        </w:rPr>
        <w:t xml:space="preserve">, </w:t>
      </w:r>
      <w:r w:rsidR="00041020" w:rsidRPr="00DC7112">
        <w:rPr>
          <w:rFonts w:ascii="Times New Roman" w:hAnsi="Times New Roman" w:cs="Times New Roman"/>
          <w:sz w:val="24"/>
          <w:szCs w:val="24"/>
        </w:rPr>
        <w:t>in respect of land</w:t>
      </w:r>
      <w:r w:rsidR="0048591C" w:rsidRPr="00DC7112">
        <w:rPr>
          <w:rFonts w:ascii="Times New Roman" w:hAnsi="Times New Roman" w:cs="Times New Roman"/>
          <w:sz w:val="24"/>
          <w:szCs w:val="24"/>
        </w:rPr>
        <w:t xml:space="preserve"> governed by customary law</w:t>
      </w:r>
      <w:r w:rsidR="003924C3" w:rsidRPr="00DC7112">
        <w:rPr>
          <w:rFonts w:ascii="Times New Roman" w:hAnsi="Times New Roman" w:cs="Times New Roman"/>
          <w:sz w:val="24"/>
          <w:szCs w:val="24"/>
        </w:rPr>
        <w:t xml:space="preserve">. </w:t>
      </w:r>
    </w:p>
    <w:p w:rsidR="00085876" w:rsidRPr="00DC7112" w:rsidRDefault="00085876" w:rsidP="006D57B5">
      <w:pPr>
        <w:spacing w:after="0" w:line="360" w:lineRule="auto"/>
        <w:jc w:val="both"/>
        <w:rPr>
          <w:rFonts w:ascii="Times New Roman" w:hAnsi="Times New Roman" w:cs="Times New Roman"/>
          <w:sz w:val="24"/>
          <w:szCs w:val="24"/>
        </w:rPr>
      </w:pPr>
    </w:p>
    <w:p w:rsidR="00085876" w:rsidRPr="00DC7112" w:rsidRDefault="00085876" w:rsidP="00085876">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the rural traditional community setting, interwoven into all interactions between family and community members are the dual concepts of shame and respect.  Shame and respect create the parameters for interactions and create the framework for customary law. One reason that customary law is more often used than written law in relation to family and community relations is that it embodies the notions of shame and respect. </w:t>
      </w:r>
      <w:r w:rsidR="0042079F" w:rsidRPr="00DC7112">
        <w:rPr>
          <w:rFonts w:ascii="Times New Roman" w:hAnsi="Times New Roman" w:cs="Times New Roman"/>
          <w:sz w:val="24"/>
          <w:szCs w:val="24"/>
        </w:rPr>
        <w:t xml:space="preserve">Where conflicts exist between customary law and written law, customary law generally prevails in the villages because written law often fails to reflect the reality of the villagers’ lives. </w:t>
      </w:r>
      <w:r w:rsidR="00712175" w:rsidRPr="00DC7112">
        <w:rPr>
          <w:rFonts w:ascii="Times New Roman" w:hAnsi="Times New Roman" w:cs="Times New Roman"/>
          <w:sz w:val="24"/>
          <w:szCs w:val="24"/>
        </w:rPr>
        <w:t xml:space="preserve">Enactments which disregard the value and strength of these cultural norms are barely embraced. Without an understanding of these fundamental norms of behaviour, such enactments and the decisions based on them quickly become irrelevant. </w:t>
      </w:r>
      <w:r w:rsidR="00041020" w:rsidRPr="00DC7112">
        <w:rPr>
          <w:rFonts w:ascii="Times New Roman" w:hAnsi="Times New Roman" w:cs="Times New Roman"/>
          <w:sz w:val="24"/>
          <w:szCs w:val="24"/>
        </w:rPr>
        <w:t>In the result, l</w:t>
      </w:r>
      <w:r w:rsidRPr="00DC7112">
        <w:rPr>
          <w:rFonts w:ascii="Times New Roman" w:hAnsi="Times New Roman" w:cs="Times New Roman"/>
          <w:sz w:val="24"/>
          <w:szCs w:val="24"/>
        </w:rPr>
        <w:t>egal rules do not automatically change or override customary law.  Rather, legal rules support change and the desire for change, but real change only occur</w:t>
      </w:r>
      <w:r w:rsidR="00041020" w:rsidRPr="00DC7112">
        <w:rPr>
          <w:rFonts w:ascii="Times New Roman" w:hAnsi="Times New Roman" w:cs="Times New Roman"/>
          <w:sz w:val="24"/>
          <w:szCs w:val="24"/>
        </w:rPr>
        <w:t xml:space="preserve">s </w:t>
      </w:r>
      <w:r w:rsidRPr="00DC7112">
        <w:rPr>
          <w:rFonts w:ascii="Times New Roman" w:hAnsi="Times New Roman" w:cs="Times New Roman"/>
          <w:sz w:val="24"/>
          <w:szCs w:val="24"/>
        </w:rPr>
        <w:t>when it is no longer shameful or disrespectful to behave in the manner mandated by the legal rule. The better option therefore is to make determinations of transmission of rights to land held customarily within a framework of interdependence between customary law and statutory law rather than exclusively on the basis of statutory law.</w:t>
      </w:r>
    </w:p>
    <w:p w:rsidR="00085876" w:rsidRPr="00DC7112" w:rsidRDefault="00085876" w:rsidP="006D57B5">
      <w:pPr>
        <w:spacing w:after="0" w:line="360" w:lineRule="auto"/>
        <w:jc w:val="both"/>
        <w:rPr>
          <w:rFonts w:ascii="Times New Roman" w:hAnsi="Times New Roman" w:cs="Times New Roman"/>
          <w:sz w:val="24"/>
          <w:szCs w:val="24"/>
        </w:rPr>
      </w:pPr>
    </w:p>
    <w:p w:rsidR="00660A4F" w:rsidRPr="00DC7112" w:rsidRDefault="00302E93" w:rsidP="00660A4F">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struggle of maintaining customary law as a legal system while adhering to the expectations of statutory law and developments in the modern world reflects another battle: that between an idyllic world and the reality of traditional societies. </w:t>
      </w:r>
      <w:r w:rsidR="00660A4F" w:rsidRPr="00DC7112">
        <w:rPr>
          <w:rFonts w:ascii="Times New Roman" w:hAnsi="Times New Roman" w:cs="Times New Roman"/>
          <w:sz w:val="24"/>
          <w:szCs w:val="24"/>
        </w:rPr>
        <w:t>For example</w:t>
      </w:r>
      <w:r w:rsidR="00041020" w:rsidRPr="00DC7112">
        <w:rPr>
          <w:rFonts w:ascii="Times New Roman" w:hAnsi="Times New Roman" w:cs="Times New Roman"/>
          <w:sz w:val="24"/>
          <w:szCs w:val="24"/>
        </w:rPr>
        <w:t xml:space="preserve"> in the instant case</w:t>
      </w:r>
      <w:r w:rsidR="00660A4F" w:rsidRPr="00DC7112">
        <w:rPr>
          <w:rFonts w:ascii="Times New Roman" w:hAnsi="Times New Roman" w:cs="Times New Roman"/>
          <w:sz w:val="24"/>
          <w:szCs w:val="24"/>
        </w:rPr>
        <w:t xml:space="preserve">, section 191 of </w:t>
      </w:r>
      <w:r w:rsidR="00660A4F" w:rsidRPr="00DC7112">
        <w:rPr>
          <w:rFonts w:ascii="Times New Roman" w:hAnsi="Times New Roman" w:cs="Times New Roman"/>
          <w:i/>
          <w:sz w:val="24"/>
          <w:szCs w:val="24"/>
        </w:rPr>
        <w:t>The Succession Act</w:t>
      </w:r>
      <w:r w:rsidR="00660A4F" w:rsidRPr="00DC7112">
        <w:rPr>
          <w:rFonts w:ascii="Times New Roman" w:hAnsi="Times New Roman" w:cs="Times New Roman"/>
          <w:sz w:val="24"/>
          <w:szCs w:val="24"/>
        </w:rPr>
        <w:t xml:space="preserve"> provides that no right to any part of the property of a person who has died intestate shall be established in any court of justice, unless letters of administration have first been granted by a court of competent jurisdiction</w:t>
      </w:r>
      <w:r w:rsidR="00307ADB" w:rsidRPr="00DC7112">
        <w:rPr>
          <w:rFonts w:ascii="Times New Roman" w:hAnsi="Times New Roman" w:cs="Times New Roman"/>
          <w:sz w:val="24"/>
          <w:szCs w:val="24"/>
        </w:rPr>
        <w:t xml:space="preserve">. These formal conscripts of ownership and inheritance stand in stark contrast to the patterns of descent-based succession and family property arrangements in the countryside characterised by local normative conventions. </w:t>
      </w:r>
      <w:r w:rsidR="00283C71" w:rsidRPr="00DC7112">
        <w:rPr>
          <w:rFonts w:ascii="Times New Roman" w:hAnsi="Times New Roman" w:cs="Times New Roman"/>
          <w:sz w:val="24"/>
          <w:szCs w:val="24"/>
        </w:rPr>
        <w:t>It may be appropriate for</w:t>
      </w:r>
      <w:r w:rsidR="00A3521F" w:rsidRPr="00DC7112">
        <w:rPr>
          <w:rFonts w:ascii="Times New Roman" w:hAnsi="Times New Roman" w:cs="Times New Roman"/>
          <w:sz w:val="24"/>
          <w:szCs w:val="24"/>
        </w:rPr>
        <w:t xml:space="preserve"> the court to adopt a narrow, restrictive interpretation that limits the application of this provision to disputes involving distribution of an estate of a deceased person </w:t>
      </w:r>
      <w:r w:rsidRPr="00DC7112">
        <w:rPr>
          <w:rFonts w:ascii="Times New Roman" w:hAnsi="Times New Roman" w:cs="Times New Roman"/>
          <w:sz w:val="24"/>
          <w:szCs w:val="24"/>
        </w:rPr>
        <w:t>among persons claiming entitlement thereto</w:t>
      </w:r>
      <w:r w:rsidR="00DA1F95" w:rsidRPr="00DC7112">
        <w:rPr>
          <w:rFonts w:ascii="Times New Roman" w:hAnsi="Times New Roman" w:cs="Times New Roman"/>
          <w:sz w:val="24"/>
          <w:szCs w:val="24"/>
        </w:rPr>
        <w:t>, where the dispute is over who the beneficiaries are and their shares,</w:t>
      </w:r>
      <w:r w:rsidRPr="00DC7112">
        <w:rPr>
          <w:rFonts w:ascii="Times New Roman" w:hAnsi="Times New Roman" w:cs="Times New Roman"/>
          <w:sz w:val="24"/>
          <w:szCs w:val="24"/>
        </w:rPr>
        <w:t xml:space="preserve"> </w:t>
      </w:r>
      <w:r w:rsidR="00A3521F" w:rsidRPr="00DC7112">
        <w:rPr>
          <w:rFonts w:ascii="Times New Roman" w:hAnsi="Times New Roman" w:cs="Times New Roman"/>
          <w:sz w:val="24"/>
          <w:szCs w:val="24"/>
        </w:rPr>
        <w:t>rather than in resolving d</w:t>
      </w:r>
      <w:r w:rsidR="009963F4" w:rsidRPr="00DC7112">
        <w:rPr>
          <w:rFonts w:ascii="Times New Roman" w:hAnsi="Times New Roman" w:cs="Times New Roman"/>
          <w:sz w:val="24"/>
          <w:szCs w:val="24"/>
        </w:rPr>
        <w:t xml:space="preserve">isputes involving third parties </w:t>
      </w:r>
      <w:r w:rsidR="00DA1F95" w:rsidRPr="00DC7112">
        <w:rPr>
          <w:rFonts w:ascii="Times New Roman" w:hAnsi="Times New Roman" w:cs="Times New Roman"/>
          <w:sz w:val="24"/>
          <w:szCs w:val="24"/>
        </w:rPr>
        <w:t xml:space="preserve">to the estate of the deceased </w:t>
      </w:r>
      <w:r w:rsidR="009963F4" w:rsidRPr="00DC7112">
        <w:rPr>
          <w:rFonts w:ascii="Times New Roman" w:hAnsi="Times New Roman" w:cs="Times New Roman"/>
          <w:sz w:val="24"/>
          <w:szCs w:val="24"/>
        </w:rPr>
        <w:lastRenderedPageBreak/>
        <w:t>where a less restrictive definition is more appropriate</w:t>
      </w:r>
      <w:r w:rsidRPr="00DC7112">
        <w:rPr>
          <w:rFonts w:ascii="Times New Roman" w:hAnsi="Times New Roman" w:cs="Times New Roman"/>
          <w:sz w:val="24"/>
          <w:szCs w:val="24"/>
        </w:rPr>
        <w:t xml:space="preserve"> if the ideal of justice administered in conformity with law and with the values, norms and aspirations of the people is to be realised</w:t>
      </w:r>
      <w:r w:rsidR="009963F4" w:rsidRPr="00DC7112">
        <w:rPr>
          <w:rFonts w:ascii="Times New Roman" w:hAnsi="Times New Roman" w:cs="Times New Roman"/>
          <w:sz w:val="24"/>
          <w:szCs w:val="24"/>
        </w:rPr>
        <w:t>.</w:t>
      </w:r>
    </w:p>
    <w:p w:rsidR="009963F4" w:rsidRPr="00DC7112" w:rsidRDefault="009963F4" w:rsidP="00660A4F">
      <w:pPr>
        <w:spacing w:after="0" w:line="360" w:lineRule="auto"/>
        <w:jc w:val="both"/>
        <w:rPr>
          <w:rFonts w:ascii="Times New Roman" w:hAnsi="Times New Roman" w:cs="Times New Roman"/>
          <w:sz w:val="24"/>
          <w:szCs w:val="24"/>
        </w:rPr>
      </w:pPr>
    </w:p>
    <w:p w:rsidR="009963F4" w:rsidRPr="00DC7112" w:rsidRDefault="00302E93" w:rsidP="00660A4F">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T</w:t>
      </w:r>
      <w:r w:rsidR="009963F4" w:rsidRPr="00DC7112">
        <w:rPr>
          <w:rFonts w:ascii="Times New Roman" w:hAnsi="Times New Roman" w:cs="Times New Roman"/>
          <w:sz w:val="24"/>
          <w:szCs w:val="24"/>
        </w:rPr>
        <w:t>he instant case</w:t>
      </w:r>
      <w:r w:rsidRPr="00DC7112">
        <w:rPr>
          <w:rFonts w:ascii="Times New Roman" w:hAnsi="Times New Roman" w:cs="Times New Roman"/>
          <w:sz w:val="24"/>
          <w:szCs w:val="24"/>
        </w:rPr>
        <w:t xml:space="preserve"> is a clear example of this tension.</w:t>
      </w:r>
      <w:r w:rsidR="009963F4" w:rsidRPr="00DC7112">
        <w:rPr>
          <w:rFonts w:ascii="Times New Roman" w:hAnsi="Times New Roman" w:cs="Times New Roman"/>
          <w:sz w:val="24"/>
          <w:szCs w:val="24"/>
        </w:rPr>
        <w:t xml:space="preserve"> </w:t>
      </w:r>
      <w:r w:rsidRPr="00DC7112">
        <w:rPr>
          <w:rFonts w:ascii="Times New Roman" w:hAnsi="Times New Roman" w:cs="Times New Roman"/>
          <w:sz w:val="24"/>
          <w:szCs w:val="24"/>
        </w:rPr>
        <w:t>The</w:t>
      </w:r>
      <w:r w:rsidR="009963F4" w:rsidRPr="00DC7112">
        <w:rPr>
          <w:rFonts w:ascii="Times New Roman" w:hAnsi="Times New Roman" w:cs="Times New Roman"/>
          <w:sz w:val="24"/>
          <w:szCs w:val="24"/>
        </w:rPr>
        <w:t xml:space="preserve"> appellant and the second </w:t>
      </w:r>
      <w:r w:rsidR="00283C71" w:rsidRPr="00DC7112">
        <w:rPr>
          <w:rFonts w:ascii="Times New Roman" w:hAnsi="Times New Roman" w:cs="Times New Roman"/>
          <w:sz w:val="24"/>
          <w:szCs w:val="24"/>
        </w:rPr>
        <w:t>respondent</w:t>
      </w:r>
      <w:r w:rsidR="009963F4" w:rsidRPr="00DC7112">
        <w:rPr>
          <w:rFonts w:ascii="Times New Roman" w:hAnsi="Times New Roman" w:cs="Times New Roman"/>
          <w:sz w:val="24"/>
          <w:szCs w:val="24"/>
        </w:rPr>
        <w:t xml:space="preserve"> each claimed ownership of the land in dispute through customary inheritance</w:t>
      </w:r>
      <w:r w:rsidRPr="00DC7112">
        <w:rPr>
          <w:rFonts w:ascii="Times New Roman" w:hAnsi="Times New Roman" w:cs="Times New Roman"/>
          <w:sz w:val="24"/>
          <w:szCs w:val="24"/>
        </w:rPr>
        <w:t xml:space="preserve">, </w:t>
      </w:r>
      <w:r w:rsidR="00283C71" w:rsidRPr="00DC7112">
        <w:rPr>
          <w:rFonts w:ascii="Times New Roman" w:hAnsi="Times New Roman" w:cs="Times New Roman"/>
          <w:sz w:val="24"/>
          <w:szCs w:val="24"/>
        </w:rPr>
        <w:t>where</w:t>
      </w:r>
      <w:r w:rsidRPr="00DC7112">
        <w:rPr>
          <w:rFonts w:ascii="Times New Roman" w:hAnsi="Times New Roman" w:cs="Times New Roman"/>
          <w:sz w:val="24"/>
          <w:szCs w:val="24"/>
        </w:rPr>
        <w:t xml:space="preserve"> each claimed to have inherited </w:t>
      </w:r>
      <w:r w:rsidR="00283C71" w:rsidRPr="00DC7112">
        <w:rPr>
          <w:rFonts w:ascii="Times New Roman" w:hAnsi="Times New Roman" w:cs="Times New Roman"/>
          <w:sz w:val="24"/>
          <w:szCs w:val="24"/>
        </w:rPr>
        <w:t xml:space="preserve">the land </w:t>
      </w:r>
      <w:r w:rsidRPr="00DC7112">
        <w:rPr>
          <w:rFonts w:ascii="Times New Roman" w:hAnsi="Times New Roman" w:cs="Times New Roman"/>
          <w:sz w:val="24"/>
          <w:szCs w:val="24"/>
        </w:rPr>
        <w:t>decades before this dispute sprouted</w:t>
      </w:r>
      <w:r w:rsidR="009963F4" w:rsidRPr="00DC7112">
        <w:rPr>
          <w:rFonts w:ascii="Times New Roman" w:hAnsi="Times New Roman" w:cs="Times New Roman"/>
          <w:sz w:val="24"/>
          <w:szCs w:val="24"/>
        </w:rPr>
        <w:t xml:space="preserve">. </w:t>
      </w:r>
      <w:r w:rsidRPr="00DC7112">
        <w:rPr>
          <w:rFonts w:ascii="Times New Roman" w:hAnsi="Times New Roman" w:cs="Times New Roman"/>
          <w:sz w:val="24"/>
          <w:szCs w:val="24"/>
        </w:rPr>
        <w:t xml:space="preserve">To resolve their dispute by reference to the fact that none of them has ever taken out letters of administration as required by section 191 of </w:t>
      </w:r>
      <w:r w:rsidRPr="00DC7112">
        <w:rPr>
          <w:rFonts w:ascii="Times New Roman" w:hAnsi="Times New Roman" w:cs="Times New Roman"/>
          <w:i/>
          <w:sz w:val="24"/>
          <w:szCs w:val="24"/>
        </w:rPr>
        <w:t>The Succession Act</w:t>
      </w:r>
      <w:r w:rsidRPr="00DC7112">
        <w:rPr>
          <w:rFonts w:ascii="Times New Roman" w:hAnsi="Times New Roman" w:cs="Times New Roman"/>
          <w:sz w:val="24"/>
          <w:szCs w:val="24"/>
        </w:rPr>
        <w:t xml:space="preserve"> and applying the narrow restrictive interpretation of that section</w:t>
      </w:r>
      <w:r w:rsidR="00283C71" w:rsidRPr="00DC7112">
        <w:rPr>
          <w:rFonts w:ascii="Times New Roman" w:hAnsi="Times New Roman" w:cs="Times New Roman"/>
          <w:sz w:val="24"/>
          <w:szCs w:val="24"/>
        </w:rPr>
        <w:t xml:space="preserve"> leads inevitably to a decision based on technicality,</w:t>
      </w:r>
      <w:r w:rsidRPr="00DC7112">
        <w:rPr>
          <w:rFonts w:ascii="Times New Roman" w:hAnsi="Times New Roman" w:cs="Times New Roman"/>
          <w:sz w:val="24"/>
          <w:szCs w:val="24"/>
        </w:rPr>
        <w:t xml:space="preserve"> </w:t>
      </w:r>
      <w:r w:rsidR="00283C71" w:rsidRPr="00DC7112">
        <w:rPr>
          <w:rFonts w:ascii="Times New Roman" w:hAnsi="Times New Roman" w:cs="Times New Roman"/>
          <w:sz w:val="24"/>
          <w:szCs w:val="24"/>
        </w:rPr>
        <w:t xml:space="preserve">which </w:t>
      </w:r>
      <w:r w:rsidRPr="00DC7112">
        <w:rPr>
          <w:rFonts w:ascii="Times New Roman" w:hAnsi="Times New Roman" w:cs="Times New Roman"/>
          <w:sz w:val="24"/>
          <w:szCs w:val="24"/>
        </w:rPr>
        <w:t>would in the circumstances of this case be a failure on the part of the court to deliver and administer substantive justice in what for all intents and purposes would be undue regard to technicalities</w:t>
      </w:r>
      <w:r w:rsidR="00301632" w:rsidRPr="00DC7112">
        <w:rPr>
          <w:rFonts w:ascii="Times New Roman" w:hAnsi="Times New Roman" w:cs="Times New Roman"/>
          <w:sz w:val="24"/>
          <w:szCs w:val="24"/>
        </w:rPr>
        <w:t xml:space="preserve"> in the law of succession. </w:t>
      </w:r>
      <w:r w:rsidR="00283C71" w:rsidRPr="00DC7112">
        <w:rPr>
          <w:rFonts w:ascii="Times New Roman" w:hAnsi="Times New Roman" w:cs="Times New Roman"/>
          <w:sz w:val="24"/>
          <w:szCs w:val="24"/>
        </w:rPr>
        <w:t>It is better for the resolution of their dispute that the foundation of their rival claims to customary inheritance be resolved by harmonious application of the relevant customary law and statutory law principles rather than exclusively on the basis of statutory law.</w:t>
      </w:r>
    </w:p>
    <w:p w:rsidR="00681315" w:rsidRPr="00DC7112" w:rsidRDefault="00681315" w:rsidP="00660A4F">
      <w:pPr>
        <w:spacing w:after="0" w:line="360" w:lineRule="auto"/>
        <w:jc w:val="both"/>
        <w:rPr>
          <w:rFonts w:ascii="Times New Roman" w:hAnsi="Times New Roman" w:cs="Times New Roman"/>
          <w:sz w:val="24"/>
          <w:szCs w:val="24"/>
        </w:rPr>
      </w:pPr>
    </w:p>
    <w:p w:rsidR="00283C71" w:rsidRPr="00DC7112" w:rsidRDefault="00660A4F" w:rsidP="001A12DD">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To take by inheritance is defined as </w:t>
      </w:r>
      <w:r w:rsidR="00820FB1" w:rsidRPr="00DC7112">
        <w:rPr>
          <w:rFonts w:ascii="Times New Roman" w:hAnsi="Times New Roman" w:cs="Times New Roman"/>
          <w:sz w:val="24"/>
          <w:szCs w:val="24"/>
        </w:rPr>
        <w:t>“</w:t>
      </w:r>
      <w:r w:rsidRPr="00DC7112">
        <w:rPr>
          <w:rFonts w:ascii="Times New Roman" w:hAnsi="Times New Roman" w:cs="Times New Roman"/>
          <w:sz w:val="24"/>
          <w:szCs w:val="24"/>
        </w:rPr>
        <w:t>to take as heir on death of ancestor; to take by descent from ancestor; to take or receive, as right or title, by law from ancestor at his de</w:t>
      </w:r>
      <w:r w:rsidR="00681315" w:rsidRPr="00DC7112">
        <w:rPr>
          <w:rFonts w:ascii="Times New Roman" w:hAnsi="Times New Roman" w:cs="Times New Roman"/>
          <w:sz w:val="24"/>
          <w:szCs w:val="24"/>
        </w:rPr>
        <w:t>mise</w:t>
      </w:r>
      <w:r w:rsidR="00820FB1" w:rsidRPr="00DC7112">
        <w:rPr>
          <w:rFonts w:ascii="Times New Roman" w:hAnsi="Times New Roman" w:cs="Times New Roman"/>
          <w:sz w:val="24"/>
          <w:szCs w:val="24"/>
        </w:rPr>
        <w:t>”</w:t>
      </w:r>
      <w:r w:rsidRPr="00DC7112">
        <w:rPr>
          <w:rFonts w:ascii="Times New Roman" w:hAnsi="Times New Roman" w:cs="Times New Roman"/>
          <w:sz w:val="24"/>
          <w:szCs w:val="24"/>
        </w:rPr>
        <w:t xml:space="preserve"> </w:t>
      </w:r>
      <w:r w:rsidR="00283C71" w:rsidRPr="00DC7112">
        <w:rPr>
          <w:rFonts w:ascii="Times New Roman" w:hAnsi="Times New Roman" w:cs="Times New Roman"/>
          <w:sz w:val="24"/>
          <w:szCs w:val="24"/>
        </w:rPr>
        <w:t xml:space="preserve">(see </w:t>
      </w:r>
      <w:r w:rsidR="00283C71" w:rsidRPr="00DC7112">
        <w:rPr>
          <w:rFonts w:ascii="Times New Roman" w:hAnsi="Times New Roman" w:cs="Times New Roman"/>
          <w:i/>
          <w:sz w:val="24"/>
          <w:szCs w:val="24"/>
        </w:rPr>
        <w:t xml:space="preserve">Black’s Law Dictionary, 8th edition, </w:t>
      </w:r>
      <w:r w:rsidR="00283C71" w:rsidRPr="00DC7112">
        <w:rPr>
          <w:rFonts w:ascii="Times New Roman" w:hAnsi="Times New Roman" w:cs="Times New Roman"/>
          <w:sz w:val="24"/>
          <w:szCs w:val="24"/>
        </w:rPr>
        <w:t xml:space="preserve">2004). </w:t>
      </w:r>
      <w:r w:rsidR="00167A2C" w:rsidRPr="00DC7112">
        <w:rPr>
          <w:rFonts w:ascii="Times New Roman" w:hAnsi="Times New Roman" w:cs="Times New Roman"/>
          <w:sz w:val="24"/>
          <w:szCs w:val="24"/>
        </w:rPr>
        <w:t xml:space="preserve">Inheritance </w:t>
      </w:r>
      <w:r w:rsidR="00DA1F95" w:rsidRPr="00DC7112">
        <w:rPr>
          <w:rFonts w:ascii="Times New Roman" w:hAnsi="Times New Roman" w:cs="Times New Roman"/>
          <w:sz w:val="24"/>
          <w:szCs w:val="24"/>
        </w:rPr>
        <w:t xml:space="preserve">therefore </w:t>
      </w:r>
      <w:r w:rsidR="007949CA" w:rsidRPr="00DC7112">
        <w:rPr>
          <w:rFonts w:ascii="Times New Roman" w:hAnsi="Times New Roman" w:cs="Times New Roman"/>
          <w:sz w:val="24"/>
          <w:szCs w:val="24"/>
        </w:rPr>
        <w:t xml:space="preserve">denotes </w:t>
      </w:r>
      <w:r w:rsidR="00820FB1" w:rsidRPr="00DC7112">
        <w:rPr>
          <w:rFonts w:ascii="Times New Roman" w:hAnsi="Times New Roman" w:cs="Times New Roman"/>
          <w:sz w:val="24"/>
          <w:szCs w:val="24"/>
        </w:rPr>
        <w:t xml:space="preserve">devolution of property under the law of descent and distribution. </w:t>
      </w:r>
      <w:r w:rsidR="00B760A4" w:rsidRPr="00DC7112">
        <w:rPr>
          <w:rFonts w:ascii="Times New Roman" w:hAnsi="Times New Roman" w:cs="Times New Roman"/>
          <w:sz w:val="24"/>
          <w:szCs w:val="24"/>
        </w:rPr>
        <w:t xml:space="preserve">The process of devolution is regulated </w:t>
      </w:r>
      <w:r w:rsidR="00DA1F95" w:rsidRPr="00DC7112">
        <w:rPr>
          <w:rFonts w:ascii="Times New Roman" w:hAnsi="Times New Roman" w:cs="Times New Roman"/>
          <w:sz w:val="24"/>
          <w:szCs w:val="24"/>
        </w:rPr>
        <w:t xml:space="preserve">by the relevant </w:t>
      </w:r>
      <w:r w:rsidR="00B760A4" w:rsidRPr="00DC7112">
        <w:rPr>
          <w:rFonts w:ascii="Times New Roman" w:hAnsi="Times New Roman" w:cs="Times New Roman"/>
          <w:sz w:val="24"/>
          <w:szCs w:val="24"/>
        </w:rPr>
        <w:t>law of descent and distribution which may be either customary</w:t>
      </w:r>
      <w:r w:rsidR="003D0850" w:rsidRPr="00DC7112">
        <w:rPr>
          <w:rFonts w:ascii="Times New Roman" w:hAnsi="Times New Roman" w:cs="Times New Roman"/>
          <w:sz w:val="24"/>
          <w:szCs w:val="24"/>
        </w:rPr>
        <w:t>,</w:t>
      </w:r>
      <w:r w:rsidR="00B760A4" w:rsidRPr="00DC7112">
        <w:rPr>
          <w:rFonts w:ascii="Times New Roman" w:hAnsi="Times New Roman" w:cs="Times New Roman"/>
          <w:sz w:val="24"/>
          <w:szCs w:val="24"/>
        </w:rPr>
        <w:t xml:space="preserve"> </w:t>
      </w:r>
      <w:r w:rsidR="00283C71" w:rsidRPr="00DC7112">
        <w:rPr>
          <w:rFonts w:ascii="Times New Roman" w:hAnsi="Times New Roman" w:cs="Times New Roman"/>
          <w:sz w:val="24"/>
          <w:szCs w:val="24"/>
        </w:rPr>
        <w:t xml:space="preserve">statutory </w:t>
      </w:r>
      <w:r w:rsidR="003D0850" w:rsidRPr="00DC7112">
        <w:rPr>
          <w:rFonts w:ascii="Times New Roman" w:hAnsi="Times New Roman" w:cs="Times New Roman"/>
          <w:sz w:val="24"/>
          <w:szCs w:val="24"/>
        </w:rPr>
        <w:t>or both</w:t>
      </w:r>
      <w:r w:rsidR="00B760A4" w:rsidRPr="00DC7112">
        <w:rPr>
          <w:rFonts w:ascii="Times New Roman" w:hAnsi="Times New Roman" w:cs="Times New Roman"/>
          <w:sz w:val="24"/>
          <w:szCs w:val="24"/>
        </w:rPr>
        <w:t>. Under both systems, inheritance primarily and narrowly deals with the tran</w:t>
      </w:r>
      <w:r w:rsidR="003D0850" w:rsidRPr="00DC7112">
        <w:rPr>
          <w:rFonts w:ascii="Times New Roman" w:hAnsi="Times New Roman" w:cs="Times New Roman"/>
          <w:sz w:val="24"/>
          <w:szCs w:val="24"/>
        </w:rPr>
        <w:t>smission of property,</w:t>
      </w:r>
      <w:r w:rsidR="00B760A4" w:rsidRPr="00DC7112">
        <w:rPr>
          <w:rFonts w:ascii="Times New Roman" w:hAnsi="Times New Roman" w:cs="Times New Roman"/>
          <w:sz w:val="24"/>
          <w:szCs w:val="24"/>
        </w:rPr>
        <w:t xml:space="preserve"> or</w:t>
      </w:r>
      <w:r w:rsidR="007949CA" w:rsidRPr="00DC7112">
        <w:rPr>
          <w:rFonts w:ascii="Times New Roman" w:hAnsi="Times New Roman" w:cs="Times New Roman"/>
          <w:sz w:val="24"/>
          <w:szCs w:val="24"/>
        </w:rPr>
        <w:t xml:space="preserve"> of rights to </w:t>
      </w:r>
      <w:r w:rsidR="00DA1F95" w:rsidRPr="00DC7112">
        <w:rPr>
          <w:rFonts w:ascii="Times New Roman" w:hAnsi="Times New Roman" w:cs="Times New Roman"/>
          <w:sz w:val="24"/>
          <w:szCs w:val="24"/>
        </w:rPr>
        <w:t xml:space="preserve">such </w:t>
      </w:r>
      <w:r w:rsidR="00BB5412" w:rsidRPr="00DC7112">
        <w:rPr>
          <w:rFonts w:ascii="Times New Roman" w:hAnsi="Times New Roman" w:cs="Times New Roman"/>
          <w:sz w:val="24"/>
          <w:szCs w:val="24"/>
        </w:rPr>
        <w:t>property</w:t>
      </w:r>
      <w:r w:rsidR="003D0850" w:rsidRPr="00DC7112">
        <w:rPr>
          <w:rFonts w:ascii="Times New Roman" w:hAnsi="Times New Roman" w:cs="Times New Roman"/>
          <w:sz w:val="24"/>
          <w:szCs w:val="24"/>
        </w:rPr>
        <w:t>,</w:t>
      </w:r>
      <w:r w:rsidR="00820FB1" w:rsidRPr="00DC7112">
        <w:rPr>
          <w:rFonts w:ascii="Times New Roman" w:hAnsi="Times New Roman" w:cs="Times New Roman"/>
          <w:sz w:val="24"/>
          <w:szCs w:val="24"/>
        </w:rPr>
        <w:t xml:space="preserve"> which </w:t>
      </w:r>
      <w:r w:rsidR="00DA1F95" w:rsidRPr="00DC7112">
        <w:rPr>
          <w:rFonts w:ascii="Times New Roman" w:hAnsi="Times New Roman" w:cs="Times New Roman"/>
          <w:sz w:val="24"/>
          <w:szCs w:val="24"/>
        </w:rPr>
        <w:t xml:space="preserve">by necessary implication </w:t>
      </w:r>
      <w:r w:rsidR="00820FB1" w:rsidRPr="00DC7112">
        <w:rPr>
          <w:rFonts w:ascii="Times New Roman" w:hAnsi="Times New Roman" w:cs="Times New Roman"/>
          <w:sz w:val="24"/>
          <w:szCs w:val="24"/>
        </w:rPr>
        <w:t xml:space="preserve">excludes taking by deed, grant or purchase. </w:t>
      </w:r>
      <w:r w:rsidR="00B41E59" w:rsidRPr="00DC7112">
        <w:rPr>
          <w:rFonts w:ascii="Times New Roman" w:hAnsi="Times New Roman" w:cs="Times New Roman"/>
          <w:sz w:val="24"/>
          <w:szCs w:val="24"/>
        </w:rPr>
        <w:t xml:space="preserve">Whether testate or intestate, </w:t>
      </w:r>
      <w:r w:rsidR="00DA1F95" w:rsidRPr="00DC7112">
        <w:rPr>
          <w:rFonts w:ascii="Times New Roman" w:hAnsi="Times New Roman" w:cs="Times New Roman"/>
          <w:sz w:val="24"/>
          <w:szCs w:val="24"/>
        </w:rPr>
        <w:t>inheritance</w:t>
      </w:r>
      <w:r w:rsidR="00B41E59" w:rsidRPr="00DC7112">
        <w:rPr>
          <w:rFonts w:ascii="Times New Roman" w:hAnsi="Times New Roman" w:cs="Times New Roman"/>
          <w:sz w:val="24"/>
          <w:szCs w:val="24"/>
        </w:rPr>
        <w:t xml:space="preserve"> entails a process guided by rules that govern the devolution and administration of a deceased person’s estate. </w:t>
      </w:r>
    </w:p>
    <w:p w:rsidR="00283C71" w:rsidRPr="00DC7112" w:rsidRDefault="00283C71" w:rsidP="001A12DD">
      <w:pPr>
        <w:spacing w:after="0" w:line="360" w:lineRule="auto"/>
        <w:jc w:val="both"/>
        <w:rPr>
          <w:rFonts w:ascii="Times New Roman" w:hAnsi="Times New Roman" w:cs="Times New Roman"/>
          <w:sz w:val="24"/>
          <w:szCs w:val="24"/>
        </w:rPr>
      </w:pPr>
    </w:p>
    <w:p w:rsidR="00E9734D" w:rsidRPr="00DC7112" w:rsidRDefault="003D0850" w:rsidP="00A53A9E">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determining who inherits it is obvious that kinship is important. At root, kinship is based on the acknowledgement of genealogically derived ties that emerge from bearing and engendering children. How people are related to the progenitor (the biological parent) enables them and the wider community to identify their interest in a family member’s estate, to stake a legitimate claim to portions of it and to have their rights to such claims recognised. Descent and kinship are the primary determinants of </w:t>
      </w:r>
      <w:r w:rsidR="00985ACF" w:rsidRPr="00DC7112">
        <w:rPr>
          <w:rFonts w:ascii="Times New Roman" w:hAnsi="Times New Roman" w:cs="Times New Roman"/>
          <w:sz w:val="24"/>
          <w:szCs w:val="24"/>
        </w:rPr>
        <w:t xml:space="preserve">intestate </w:t>
      </w:r>
      <w:r w:rsidRPr="00DC7112">
        <w:rPr>
          <w:rFonts w:ascii="Times New Roman" w:hAnsi="Times New Roman" w:cs="Times New Roman"/>
          <w:sz w:val="24"/>
          <w:szCs w:val="24"/>
        </w:rPr>
        <w:t>inheritance</w:t>
      </w:r>
      <w:r w:rsidR="00985ACF" w:rsidRPr="00DC7112">
        <w:rPr>
          <w:rFonts w:ascii="Times New Roman" w:hAnsi="Times New Roman" w:cs="Times New Roman"/>
          <w:sz w:val="24"/>
          <w:szCs w:val="24"/>
        </w:rPr>
        <w:t xml:space="preserve"> under both </w:t>
      </w:r>
      <w:r w:rsidR="00D32A22" w:rsidRPr="00DC7112">
        <w:rPr>
          <w:rFonts w:ascii="Times New Roman" w:hAnsi="Times New Roman" w:cs="Times New Roman"/>
          <w:sz w:val="24"/>
          <w:szCs w:val="24"/>
        </w:rPr>
        <w:t>the</w:t>
      </w:r>
      <w:r w:rsidR="00985ACF" w:rsidRPr="00DC7112">
        <w:rPr>
          <w:rFonts w:ascii="Times New Roman" w:hAnsi="Times New Roman" w:cs="Times New Roman"/>
          <w:sz w:val="24"/>
          <w:szCs w:val="24"/>
        </w:rPr>
        <w:t xml:space="preserve"> statutory and customary legal </w:t>
      </w:r>
      <w:r w:rsidR="00985ACF" w:rsidRPr="00DC7112">
        <w:rPr>
          <w:rFonts w:ascii="Times New Roman" w:hAnsi="Times New Roman" w:cs="Times New Roman"/>
          <w:sz w:val="24"/>
          <w:szCs w:val="24"/>
        </w:rPr>
        <w:lastRenderedPageBreak/>
        <w:t>regimes</w:t>
      </w:r>
      <w:r w:rsidRPr="00DC7112">
        <w:rPr>
          <w:rFonts w:ascii="Times New Roman" w:hAnsi="Times New Roman" w:cs="Times New Roman"/>
          <w:sz w:val="24"/>
          <w:szCs w:val="24"/>
        </w:rPr>
        <w:t>. The c</w:t>
      </w:r>
      <w:r w:rsidR="00283C71" w:rsidRPr="00DC7112">
        <w:rPr>
          <w:rFonts w:ascii="Times New Roman" w:hAnsi="Times New Roman" w:cs="Times New Roman"/>
          <w:sz w:val="24"/>
          <w:szCs w:val="24"/>
        </w:rPr>
        <w:t xml:space="preserve">ommon </w:t>
      </w:r>
      <w:r w:rsidRPr="00DC7112">
        <w:rPr>
          <w:rFonts w:ascii="Times New Roman" w:hAnsi="Times New Roman" w:cs="Times New Roman"/>
          <w:sz w:val="24"/>
          <w:szCs w:val="24"/>
        </w:rPr>
        <w:t>purpose of inheritance under</w:t>
      </w:r>
      <w:r w:rsidR="00283C71" w:rsidRPr="00DC7112">
        <w:rPr>
          <w:rFonts w:ascii="Times New Roman" w:hAnsi="Times New Roman" w:cs="Times New Roman"/>
          <w:sz w:val="24"/>
          <w:szCs w:val="24"/>
        </w:rPr>
        <w:t xml:space="preserve"> both </w:t>
      </w:r>
      <w:r w:rsidRPr="00DC7112">
        <w:rPr>
          <w:rFonts w:ascii="Times New Roman" w:hAnsi="Times New Roman" w:cs="Times New Roman"/>
          <w:sz w:val="24"/>
          <w:szCs w:val="24"/>
        </w:rPr>
        <w:t xml:space="preserve">the customary and statutory </w:t>
      </w:r>
      <w:r w:rsidR="00283C71" w:rsidRPr="00DC7112">
        <w:rPr>
          <w:rFonts w:ascii="Times New Roman" w:hAnsi="Times New Roman" w:cs="Times New Roman"/>
          <w:sz w:val="24"/>
          <w:szCs w:val="24"/>
        </w:rPr>
        <w:t xml:space="preserve">legal regimes is that </w:t>
      </w:r>
      <w:r w:rsidR="00A72C03" w:rsidRPr="00DC7112">
        <w:rPr>
          <w:rFonts w:ascii="Times New Roman" w:hAnsi="Times New Roman" w:cs="Times New Roman"/>
          <w:sz w:val="24"/>
          <w:szCs w:val="24"/>
        </w:rPr>
        <w:t xml:space="preserve">the property of the deceased </w:t>
      </w:r>
      <w:r w:rsidRPr="00DC7112">
        <w:rPr>
          <w:rFonts w:ascii="Times New Roman" w:hAnsi="Times New Roman" w:cs="Times New Roman"/>
          <w:sz w:val="24"/>
          <w:szCs w:val="24"/>
        </w:rPr>
        <w:t xml:space="preserve">intestate </w:t>
      </w:r>
      <w:r w:rsidR="00A72C03" w:rsidRPr="00DC7112">
        <w:rPr>
          <w:rFonts w:ascii="Times New Roman" w:hAnsi="Times New Roman" w:cs="Times New Roman"/>
          <w:sz w:val="24"/>
          <w:szCs w:val="24"/>
        </w:rPr>
        <w:t>should be left to the use and benefit of his or her closest relatives or those who were dependent upon him or her during his or her lifetime</w:t>
      </w:r>
      <w:r w:rsidR="00283C71" w:rsidRPr="00DC7112">
        <w:rPr>
          <w:rFonts w:ascii="Times New Roman" w:hAnsi="Times New Roman" w:cs="Times New Roman"/>
          <w:sz w:val="24"/>
          <w:szCs w:val="24"/>
        </w:rPr>
        <w:t>.</w:t>
      </w:r>
      <w:r w:rsidR="00A72C03" w:rsidRPr="00DC7112">
        <w:rPr>
          <w:rFonts w:ascii="Times New Roman" w:hAnsi="Times New Roman" w:cs="Times New Roman"/>
          <w:sz w:val="24"/>
          <w:szCs w:val="24"/>
        </w:rPr>
        <w:t xml:space="preserve"> </w:t>
      </w:r>
      <w:r w:rsidR="00761291" w:rsidRPr="00DC7112">
        <w:rPr>
          <w:rFonts w:ascii="Times New Roman" w:hAnsi="Times New Roman" w:cs="Times New Roman"/>
          <w:sz w:val="24"/>
          <w:szCs w:val="24"/>
        </w:rPr>
        <w:t>D</w:t>
      </w:r>
      <w:r w:rsidR="00283C71" w:rsidRPr="00DC7112">
        <w:rPr>
          <w:rFonts w:ascii="Times New Roman" w:hAnsi="Times New Roman" w:cs="Times New Roman"/>
          <w:sz w:val="24"/>
          <w:szCs w:val="24"/>
        </w:rPr>
        <w:t>etermination</w:t>
      </w:r>
      <w:r w:rsidR="00761291" w:rsidRPr="00DC7112">
        <w:rPr>
          <w:rFonts w:ascii="Times New Roman" w:hAnsi="Times New Roman" w:cs="Times New Roman"/>
          <w:sz w:val="24"/>
          <w:szCs w:val="24"/>
        </w:rPr>
        <w:t>s</w:t>
      </w:r>
      <w:r w:rsidR="00283C71" w:rsidRPr="00DC7112">
        <w:rPr>
          <w:rFonts w:ascii="Times New Roman" w:hAnsi="Times New Roman" w:cs="Times New Roman"/>
          <w:sz w:val="24"/>
          <w:szCs w:val="24"/>
        </w:rPr>
        <w:t xml:space="preserve"> of </w:t>
      </w:r>
      <w:r w:rsidR="00761291" w:rsidRPr="00DC7112">
        <w:rPr>
          <w:rFonts w:ascii="Times New Roman" w:hAnsi="Times New Roman" w:cs="Times New Roman"/>
          <w:sz w:val="24"/>
          <w:szCs w:val="24"/>
        </w:rPr>
        <w:t xml:space="preserve">descent and the manner of distribution are then guided by the relevant customary or statutory law. </w:t>
      </w:r>
    </w:p>
    <w:p w:rsidR="00E9734D" w:rsidRPr="00DC7112" w:rsidRDefault="00E9734D" w:rsidP="00A53A9E">
      <w:pPr>
        <w:spacing w:after="0" w:line="360" w:lineRule="auto"/>
        <w:jc w:val="both"/>
        <w:rPr>
          <w:rFonts w:ascii="Times New Roman" w:hAnsi="Times New Roman" w:cs="Times New Roman"/>
          <w:sz w:val="24"/>
          <w:szCs w:val="24"/>
        </w:rPr>
      </w:pPr>
    </w:p>
    <w:p w:rsidR="008F75CD" w:rsidRPr="00DC7112" w:rsidRDefault="00283C71" w:rsidP="00A53A9E">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Because</w:t>
      </w:r>
      <w:r w:rsidR="00A72C03" w:rsidRPr="00DC7112">
        <w:rPr>
          <w:rFonts w:ascii="Times New Roman" w:hAnsi="Times New Roman" w:cs="Times New Roman"/>
          <w:sz w:val="24"/>
          <w:szCs w:val="24"/>
        </w:rPr>
        <w:t xml:space="preserve"> of the procedural requirements embedded in the concept</w:t>
      </w:r>
      <w:r w:rsidR="00761291" w:rsidRPr="00DC7112">
        <w:rPr>
          <w:rFonts w:ascii="Times New Roman" w:hAnsi="Times New Roman" w:cs="Times New Roman"/>
          <w:sz w:val="24"/>
          <w:szCs w:val="24"/>
        </w:rPr>
        <w:t xml:space="preserve"> of inheritance</w:t>
      </w:r>
      <w:r w:rsidR="00A72C03" w:rsidRPr="00DC7112">
        <w:rPr>
          <w:rFonts w:ascii="Times New Roman" w:hAnsi="Times New Roman" w:cs="Times New Roman"/>
          <w:sz w:val="24"/>
          <w:szCs w:val="24"/>
        </w:rPr>
        <w:t>, i</w:t>
      </w:r>
      <w:r w:rsidR="001A12DD" w:rsidRPr="00DC7112">
        <w:rPr>
          <w:rFonts w:ascii="Times New Roman" w:hAnsi="Times New Roman" w:cs="Times New Roman"/>
          <w:sz w:val="24"/>
          <w:szCs w:val="24"/>
        </w:rPr>
        <w:t xml:space="preserve">t follows that an individual who claims property </w:t>
      </w:r>
      <w:r w:rsidR="00761291" w:rsidRPr="00DC7112">
        <w:rPr>
          <w:rFonts w:ascii="Times New Roman" w:hAnsi="Times New Roman" w:cs="Times New Roman"/>
          <w:sz w:val="24"/>
          <w:szCs w:val="24"/>
        </w:rPr>
        <w:t xml:space="preserve">of a deceased person </w:t>
      </w:r>
      <w:r w:rsidR="00A72C03" w:rsidRPr="00DC7112">
        <w:rPr>
          <w:rFonts w:ascii="Times New Roman" w:hAnsi="Times New Roman" w:cs="Times New Roman"/>
          <w:sz w:val="24"/>
          <w:szCs w:val="24"/>
        </w:rPr>
        <w:t xml:space="preserve">only </w:t>
      </w:r>
      <w:r w:rsidR="001A12DD" w:rsidRPr="00DC7112">
        <w:rPr>
          <w:rFonts w:ascii="Times New Roman" w:hAnsi="Times New Roman" w:cs="Times New Roman"/>
          <w:sz w:val="24"/>
          <w:szCs w:val="24"/>
        </w:rPr>
        <w:t>by dint of social affiliation through successive generations does not necessarily claim by inheritance</w:t>
      </w:r>
      <w:r w:rsidR="00DA1F95" w:rsidRPr="00DC7112">
        <w:rPr>
          <w:rFonts w:ascii="Times New Roman" w:hAnsi="Times New Roman" w:cs="Times New Roman"/>
          <w:sz w:val="24"/>
          <w:szCs w:val="24"/>
        </w:rPr>
        <w:t xml:space="preserve"> unless and until it is proved that the devolution was in accordance with the relevant law of descent and distribution under custom or enactment</w:t>
      </w:r>
      <w:r w:rsidR="001A12DD" w:rsidRPr="00DC7112">
        <w:rPr>
          <w:rFonts w:ascii="Times New Roman" w:hAnsi="Times New Roman" w:cs="Times New Roman"/>
          <w:sz w:val="24"/>
          <w:szCs w:val="24"/>
        </w:rPr>
        <w:t>.</w:t>
      </w:r>
      <w:r w:rsidR="00DA1F95" w:rsidRPr="00DC7112">
        <w:rPr>
          <w:rFonts w:ascii="Times New Roman" w:hAnsi="Times New Roman" w:cs="Times New Roman"/>
          <w:sz w:val="24"/>
          <w:szCs w:val="24"/>
        </w:rPr>
        <w:t xml:space="preserve"> Being the plaintiff </w:t>
      </w:r>
      <w:r w:rsidR="00761291" w:rsidRPr="00DC7112">
        <w:rPr>
          <w:rFonts w:ascii="Times New Roman" w:hAnsi="Times New Roman" w:cs="Times New Roman"/>
          <w:sz w:val="24"/>
          <w:szCs w:val="24"/>
        </w:rPr>
        <w:t>presenting</w:t>
      </w:r>
      <w:r w:rsidR="00DA1F95" w:rsidRPr="00DC7112">
        <w:rPr>
          <w:rFonts w:ascii="Times New Roman" w:hAnsi="Times New Roman" w:cs="Times New Roman"/>
          <w:sz w:val="24"/>
          <w:szCs w:val="24"/>
        </w:rPr>
        <w:t xml:space="preserve"> a claim based on inheritance under custom, the burden was on the appellant to prove that he acquired the land in dispute following rules that govern the devolution and administration of a deceased person’s estate under that specific customary law.</w:t>
      </w:r>
      <w:r w:rsidR="00761291" w:rsidRPr="00DC7112">
        <w:rPr>
          <w:rFonts w:ascii="Times New Roman" w:hAnsi="Times New Roman" w:cs="Times New Roman"/>
          <w:sz w:val="24"/>
          <w:szCs w:val="24"/>
        </w:rPr>
        <w:t xml:space="preserve"> </w:t>
      </w:r>
      <w:r w:rsidR="008F75CD" w:rsidRPr="00DC7112">
        <w:rPr>
          <w:rFonts w:ascii="Times New Roman" w:hAnsi="Times New Roman" w:cs="Times New Roman"/>
          <w:sz w:val="24"/>
          <w:szCs w:val="24"/>
        </w:rPr>
        <w:t>Th</w:t>
      </w:r>
      <w:r w:rsidR="00761291" w:rsidRPr="00DC7112">
        <w:rPr>
          <w:rFonts w:ascii="Times New Roman" w:hAnsi="Times New Roman" w:cs="Times New Roman"/>
          <w:sz w:val="24"/>
          <w:szCs w:val="24"/>
        </w:rPr>
        <w:t xml:space="preserve">is </w:t>
      </w:r>
      <w:r w:rsidR="003D0850" w:rsidRPr="00DC7112">
        <w:rPr>
          <w:rFonts w:ascii="Times New Roman" w:hAnsi="Times New Roman" w:cs="Times New Roman"/>
          <w:sz w:val="24"/>
          <w:szCs w:val="24"/>
        </w:rPr>
        <w:t>was to be</w:t>
      </w:r>
      <w:r w:rsidR="00761291" w:rsidRPr="00DC7112">
        <w:rPr>
          <w:rFonts w:ascii="Times New Roman" w:hAnsi="Times New Roman" w:cs="Times New Roman"/>
          <w:sz w:val="24"/>
          <w:szCs w:val="24"/>
        </w:rPr>
        <w:t xml:space="preserve"> done by adducing evidence to</w:t>
      </w:r>
      <w:r w:rsidR="008F75CD" w:rsidRPr="00DC7112">
        <w:rPr>
          <w:rFonts w:ascii="Times New Roman" w:hAnsi="Times New Roman" w:cs="Times New Roman"/>
          <w:sz w:val="24"/>
          <w:szCs w:val="24"/>
        </w:rPr>
        <w:t xml:space="preserve"> help clarify or define what these </w:t>
      </w:r>
      <w:r w:rsidR="00761291" w:rsidRPr="00DC7112">
        <w:rPr>
          <w:rFonts w:ascii="Times New Roman" w:hAnsi="Times New Roman" w:cs="Times New Roman"/>
          <w:sz w:val="24"/>
          <w:szCs w:val="24"/>
        </w:rPr>
        <w:t>rules are in order to give meaning to the claimed inheritance within the customary context.</w:t>
      </w:r>
    </w:p>
    <w:p w:rsidR="008F75CD" w:rsidRPr="00DC7112" w:rsidRDefault="008F75CD" w:rsidP="00A53A9E">
      <w:pPr>
        <w:spacing w:after="0" w:line="360" w:lineRule="auto"/>
        <w:jc w:val="both"/>
        <w:rPr>
          <w:rFonts w:ascii="Times New Roman" w:hAnsi="Times New Roman" w:cs="Times New Roman"/>
          <w:sz w:val="24"/>
          <w:szCs w:val="24"/>
        </w:rPr>
      </w:pPr>
    </w:p>
    <w:p w:rsidR="00B7086B" w:rsidRPr="00DC7112" w:rsidRDefault="003D0850" w:rsidP="0079255B">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Customary law, under which the appellant staked his claim, </w:t>
      </w:r>
      <w:r w:rsidR="006E4FBD" w:rsidRPr="00DC7112">
        <w:rPr>
          <w:rFonts w:ascii="Times New Roman" w:hAnsi="Times New Roman" w:cs="Times New Roman"/>
          <w:sz w:val="24"/>
          <w:szCs w:val="24"/>
        </w:rPr>
        <w:t>concerns</w:t>
      </w:r>
      <w:r w:rsidRPr="00DC7112">
        <w:rPr>
          <w:rFonts w:ascii="Times New Roman" w:hAnsi="Times New Roman" w:cs="Times New Roman"/>
          <w:sz w:val="24"/>
          <w:szCs w:val="24"/>
        </w:rPr>
        <w:t xml:space="preserve"> </w:t>
      </w:r>
      <w:r w:rsidR="00A53A9E" w:rsidRPr="00DC7112">
        <w:rPr>
          <w:rFonts w:ascii="Times New Roman" w:hAnsi="Times New Roman" w:cs="Times New Roman"/>
          <w:sz w:val="24"/>
          <w:szCs w:val="24"/>
        </w:rPr>
        <w:t>the laws, practices and customs of indigenous peoples and local communities</w:t>
      </w:r>
      <w:r w:rsidR="00140B5F" w:rsidRPr="00DC7112">
        <w:rPr>
          <w:rFonts w:ascii="Times New Roman" w:hAnsi="Times New Roman" w:cs="Times New Roman"/>
          <w:sz w:val="24"/>
          <w:szCs w:val="24"/>
        </w:rPr>
        <w:t>.</w:t>
      </w:r>
      <w:r w:rsidR="00B2548A" w:rsidRPr="00DC7112">
        <w:rPr>
          <w:rFonts w:ascii="Times New Roman" w:hAnsi="Times New Roman" w:cs="Times New Roman"/>
          <w:sz w:val="24"/>
          <w:szCs w:val="24"/>
        </w:rPr>
        <w:t xml:space="preserve"> </w:t>
      </w:r>
      <w:r w:rsidRPr="00DC7112">
        <w:rPr>
          <w:rFonts w:ascii="Times New Roman" w:hAnsi="Times New Roman" w:cs="Times New Roman"/>
          <w:sz w:val="24"/>
          <w:szCs w:val="24"/>
        </w:rPr>
        <w:t>It</w:t>
      </w:r>
      <w:r w:rsidR="00B2548A" w:rsidRPr="00DC7112">
        <w:rPr>
          <w:rFonts w:ascii="Times New Roman" w:hAnsi="Times New Roman" w:cs="Times New Roman"/>
          <w:sz w:val="24"/>
          <w:szCs w:val="24"/>
        </w:rPr>
        <w:t xml:space="preserve"> is, by definition, intrinsic to the life and custom of indigenous peoples and local communities.  What has the status of “custom” and what amounts to “customary law” as such will depend very much on how indigenous peoples and local communities themselves perceive these questions, and on how they function as indigenous peoples and local communities.  </w:t>
      </w:r>
      <w:r w:rsidR="00B7086B" w:rsidRPr="00DC7112">
        <w:rPr>
          <w:rFonts w:ascii="Times New Roman" w:hAnsi="Times New Roman" w:cs="Times New Roman"/>
          <w:sz w:val="24"/>
          <w:szCs w:val="24"/>
        </w:rPr>
        <w:t xml:space="preserve">Defining or characterising “customary law” typically makes some reference to established patterns of behaviour that can be objectively verified within a particular social setting or community which is seen by the community itself as having a binding quality. Such customs acquire the force of law when they become the undisputed rule by which certain entitlements (rights) or obligations are regulated between members of a community. </w:t>
      </w:r>
      <w:r w:rsidR="00B2548A" w:rsidRPr="00DC7112">
        <w:rPr>
          <w:rFonts w:ascii="Times New Roman" w:hAnsi="Times New Roman" w:cs="Times New Roman"/>
          <w:sz w:val="24"/>
          <w:szCs w:val="24"/>
        </w:rPr>
        <w:t>According to one definition, “custom” is a “rule of conduct, obligatory on those within its scope, established by long usage. A valid custom must be of immemorial antiquity, certain and reasonable, obligatory, not repugnant to Statute Law, though it may derogate from the common law</w:t>
      </w:r>
      <w:r w:rsidRPr="00DC7112">
        <w:rPr>
          <w:rFonts w:ascii="Times New Roman" w:hAnsi="Times New Roman" w:cs="Times New Roman"/>
          <w:sz w:val="24"/>
          <w:szCs w:val="24"/>
        </w:rPr>
        <w:t xml:space="preserve">” </w:t>
      </w:r>
      <w:r w:rsidR="00B7086B" w:rsidRPr="00DC7112">
        <w:rPr>
          <w:rFonts w:ascii="Times New Roman" w:hAnsi="Times New Roman" w:cs="Times New Roman"/>
          <w:sz w:val="24"/>
          <w:szCs w:val="24"/>
        </w:rPr>
        <w:t xml:space="preserve">(see </w:t>
      </w:r>
      <w:r w:rsidR="00B7086B" w:rsidRPr="00DC7112">
        <w:rPr>
          <w:rFonts w:ascii="Times New Roman" w:hAnsi="Times New Roman" w:cs="Times New Roman"/>
          <w:i/>
          <w:sz w:val="24"/>
          <w:szCs w:val="24"/>
        </w:rPr>
        <w:t>Osborne’s Concise Law Dictionary</w:t>
      </w:r>
      <w:r w:rsidR="00B7086B" w:rsidRPr="00DC7112">
        <w:rPr>
          <w:rFonts w:ascii="Times New Roman" w:hAnsi="Times New Roman" w:cs="Times New Roman"/>
          <w:sz w:val="24"/>
          <w:szCs w:val="24"/>
        </w:rPr>
        <w:t>, Ninth Edition (Sweet and Maxwell, 2001)</w:t>
      </w:r>
      <w:r w:rsidR="00B16FED" w:rsidRPr="00DC7112">
        <w:rPr>
          <w:rFonts w:ascii="Times New Roman" w:hAnsi="Times New Roman" w:cs="Times New Roman"/>
          <w:sz w:val="24"/>
          <w:szCs w:val="24"/>
        </w:rPr>
        <w:t>.  “</w:t>
      </w:r>
      <w:r w:rsidR="00B7086B" w:rsidRPr="00DC7112">
        <w:rPr>
          <w:rFonts w:ascii="Times New Roman" w:hAnsi="Times New Roman" w:cs="Times New Roman"/>
          <w:sz w:val="24"/>
          <w:szCs w:val="24"/>
        </w:rPr>
        <w:t>C</w:t>
      </w:r>
      <w:r w:rsidR="00B16FED" w:rsidRPr="00DC7112">
        <w:rPr>
          <w:rFonts w:ascii="Times New Roman" w:hAnsi="Times New Roman" w:cs="Times New Roman"/>
          <w:sz w:val="24"/>
          <w:szCs w:val="24"/>
        </w:rPr>
        <w:t xml:space="preserve">ustoms that are accepted as legal requirements or obligatory rules of conduct; practices and </w:t>
      </w:r>
      <w:r w:rsidR="00B16FED" w:rsidRPr="00DC7112">
        <w:rPr>
          <w:rFonts w:ascii="Times New Roman" w:hAnsi="Times New Roman" w:cs="Times New Roman"/>
          <w:sz w:val="24"/>
          <w:szCs w:val="24"/>
        </w:rPr>
        <w:lastRenderedPageBreak/>
        <w:t>beliefs that are so vital and intrinsic a part of a social and economic system that they are treated as if they were laws</w:t>
      </w:r>
      <w:r w:rsidR="00B7086B" w:rsidRPr="00DC7112">
        <w:rPr>
          <w:rFonts w:ascii="Times New Roman" w:hAnsi="Times New Roman" w:cs="Times New Roman"/>
          <w:sz w:val="24"/>
          <w:szCs w:val="24"/>
        </w:rPr>
        <w:t xml:space="preserve">” (see </w:t>
      </w:r>
      <w:r w:rsidR="00B7086B" w:rsidRPr="00DC7112">
        <w:rPr>
          <w:rFonts w:ascii="Times New Roman" w:hAnsi="Times New Roman" w:cs="Times New Roman"/>
          <w:i/>
          <w:sz w:val="24"/>
          <w:szCs w:val="24"/>
        </w:rPr>
        <w:t>Black’s Law Dictionary</w:t>
      </w:r>
      <w:r w:rsidR="00B7086B" w:rsidRPr="00DC7112">
        <w:rPr>
          <w:rFonts w:ascii="Times New Roman" w:hAnsi="Times New Roman" w:cs="Times New Roman"/>
          <w:sz w:val="24"/>
          <w:szCs w:val="24"/>
        </w:rPr>
        <w:t>, 8</w:t>
      </w:r>
      <w:r w:rsidR="00B7086B" w:rsidRPr="00DC7112">
        <w:rPr>
          <w:rFonts w:ascii="Times New Roman" w:hAnsi="Times New Roman" w:cs="Times New Roman"/>
          <w:sz w:val="24"/>
          <w:szCs w:val="24"/>
          <w:vertAlign w:val="superscript"/>
        </w:rPr>
        <w:t>th</w:t>
      </w:r>
      <w:r w:rsidR="00B7086B" w:rsidRPr="00DC7112">
        <w:rPr>
          <w:rFonts w:ascii="Times New Roman" w:hAnsi="Times New Roman" w:cs="Times New Roman"/>
          <w:sz w:val="24"/>
          <w:szCs w:val="24"/>
        </w:rPr>
        <w:t xml:space="preserve"> edition, 2004). Customary law is therefore “</w:t>
      </w:r>
      <w:r w:rsidR="0048491F" w:rsidRPr="00DC7112">
        <w:rPr>
          <w:rFonts w:ascii="Times New Roman" w:hAnsi="Times New Roman" w:cs="Times New Roman"/>
          <w:sz w:val="24"/>
          <w:szCs w:val="24"/>
        </w:rPr>
        <w:t xml:space="preserve">law consisting of customs that are accepted as legal requirements or obligatory rules of conduct; practices and beliefs that are so vital and intrinsic a part of a social and economic system that they are treated as if they were laws” </w:t>
      </w:r>
      <w:r w:rsidR="00E9734D" w:rsidRPr="00DC7112">
        <w:rPr>
          <w:rFonts w:ascii="Times New Roman" w:hAnsi="Times New Roman" w:cs="Times New Roman"/>
          <w:sz w:val="24"/>
          <w:szCs w:val="24"/>
        </w:rPr>
        <w:t xml:space="preserve">(see </w:t>
      </w:r>
      <w:r w:rsidR="0048491F" w:rsidRPr="00DC7112">
        <w:rPr>
          <w:rFonts w:ascii="Times New Roman" w:hAnsi="Times New Roman" w:cs="Times New Roman"/>
          <w:i/>
          <w:sz w:val="24"/>
          <w:szCs w:val="24"/>
        </w:rPr>
        <w:t>Black’s Law Dictionary</w:t>
      </w:r>
      <w:r w:rsidR="0048491F" w:rsidRPr="00DC7112">
        <w:rPr>
          <w:rFonts w:ascii="Times New Roman" w:hAnsi="Times New Roman" w:cs="Times New Roman"/>
          <w:sz w:val="24"/>
          <w:szCs w:val="24"/>
        </w:rPr>
        <w:t>, 8</w:t>
      </w:r>
      <w:r w:rsidR="00E9734D" w:rsidRPr="00DC7112">
        <w:rPr>
          <w:rFonts w:ascii="Times New Roman" w:hAnsi="Times New Roman" w:cs="Times New Roman"/>
          <w:sz w:val="24"/>
          <w:szCs w:val="24"/>
          <w:vertAlign w:val="superscript"/>
        </w:rPr>
        <w:t>th</w:t>
      </w:r>
      <w:r w:rsidR="00E9734D" w:rsidRPr="00DC7112">
        <w:rPr>
          <w:rFonts w:ascii="Times New Roman" w:hAnsi="Times New Roman" w:cs="Times New Roman"/>
          <w:sz w:val="24"/>
          <w:szCs w:val="24"/>
        </w:rPr>
        <w:t xml:space="preserve"> </w:t>
      </w:r>
      <w:r w:rsidR="0048491F" w:rsidRPr="00DC7112">
        <w:rPr>
          <w:rFonts w:ascii="Times New Roman" w:hAnsi="Times New Roman" w:cs="Times New Roman"/>
          <w:sz w:val="24"/>
          <w:szCs w:val="24"/>
        </w:rPr>
        <w:t>edition, 2004</w:t>
      </w:r>
      <w:r w:rsidR="00E9734D" w:rsidRPr="00DC7112">
        <w:rPr>
          <w:rFonts w:ascii="Times New Roman" w:hAnsi="Times New Roman" w:cs="Times New Roman"/>
          <w:sz w:val="24"/>
          <w:szCs w:val="24"/>
        </w:rPr>
        <w:t>)</w:t>
      </w:r>
      <w:r w:rsidR="00B7086B" w:rsidRPr="00DC7112">
        <w:rPr>
          <w:rFonts w:ascii="Times New Roman" w:hAnsi="Times New Roman" w:cs="Times New Roman"/>
          <w:sz w:val="24"/>
          <w:szCs w:val="24"/>
        </w:rPr>
        <w:t>. It is also defined by s</w:t>
      </w:r>
      <w:r w:rsidR="00B150C3" w:rsidRPr="00DC7112">
        <w:rPr>
          <w:rFonts w:ascii="Times New Roman" w:hAnsi="Times New Roman" w:cs="Times New Roman"/>
          <w:sz w:val="24"/>
          <w:szCs w:val="24"/>
        </w:rPr>
        <w:t xml:space="preserve">ection 1 (1) (a) of </w:t>
      </w:r>
      <w:r w:rsidR="00B150C3" w:rsidRPr="00DC7112">
        <w:rPr>
          <w:rFonts w:ascii="Times New Roman" w:hAnsi="Times New Roman" w:cs="Times New Roman"/>
          <w:i/>
          <w:sz w:val="24"/>
          <w:szCs w:val="24"/>
        </w:rPr>
        <w:t>The Magistrates Courts Act</w:t>
      </w:r>
      <w:r w:rsidR="00B150C3" w:rsidRPr="00DC7112">
        <w:rPr>
          <w:rFonts w:ascii="Times New Roman" w:hAnsi="Times New Roman" w:cs="Times New Roman"/>
          <w:sz w:val="24"/>
          <w:szCs w:val="24"/>
        </w:rPr>
        <w:t xml:space="preserve"> as “the rules of conduct which govern legal relationships as established by custom and usage and not forming part of the common law nor formally enacted by Parliament.”</w:t>
      </w:r>
      <w:r w:rsidR="00B7086B" w:rsidRPr="00DC7112">
        <w:rPr>
          <w:rFonts w:ascii="Times New Roman" w:hAnsi="Times New Roman" w:cs="Times New Roman"/>
          <w:sz w:val="24"/>
          <w:szCs w:val="24"/>
        </w:rPr>
        <w:t xml:space="preserve"> Customary law is therefore generally conceived as locally recognised principles, and more specific norms or rules, which are orally held and transmitted, and applied by community institutions to internally govern or guide all aspects of life.</w:t>
      </w:r>
    </w:p>
    <w:p w:rsidR="00A53A9E" w:rsidRPr="00DC7112" w:rsidRDefault="00A53A9E" w:rsidP="0079255B">
      <w:pPr>
        <w:spacing w:after="0" w:line="360" w:lineRule="auto"/>
        <w:jc w:val="both"/>
        <w:rPr>
          <w:rFonts w:ascii="Times New Roman" w:hAnsi="Times New Roman" w:cs="Times New Roman"/>
          <w:sz w:val="24"/>
          <w:szCs w:val="24"/>
        </w:rPr>
      </w:pPr>
    </w:p>
    <w:p w:rsidR="00B7086B" w:rsidRPr="00DC7112" w:rsidRDefault="00B7086B" w:rsidP="0079255B">
      <w:pPr>
        <w:pStyle w:val="NormalWeb"/>
        <w:spacing w:before="0" w:beforeAutospacing="0" w:after="0" w:afterAutospacing="0" w:line="360" w:lineRule="auto"/>
        <w:jc w:val="both"/>
      </w:pPr>
      <w:r w:rsidRPr="00DC7112">
        <w:t xml:space="preserve">Section 56 (3) of the </w:t>
      </w:r>
      <w:r w:rsidRPr="00DC7112">
        <w:rPr>
          <w:i/>
        </w:rPr>
        <w:t>Evidence Act</w:t>
      </w:r>
      <w:r w:rsidRPr="00DC7112">
        <w:t xml:space="preserve"> permits a court to take judicial notice as a fact, the existence of practices which are not subject to reasonable dispute because they are generally known within the trial court’s territorial jurisdiction. Such judicial notice can be taken within the context of this appeal to the extent that land held under customary tenure may be acquired by </w:t>
      </w:r>
      <w:r w:rsidR="00E9734D" w:rsidRPr="00DC7112">
        <w:t xml:space="preserve">customary </w:t>
      </w:r>
      <w:r w:rsidRPr="00DC7112">
        <w:t xml:space="preserve">inheritance, usually by close relatives of the deceased owner of such land. That is as far as judicial notice may go. </w:t>
      </w:r>
      <w:r w:rsidR="00EB5E0A" w:rsidRPr="00DC7112">
        <w:t xml:space="preserve">Under section 46 of </w:t>
      </w:r>
      <w:r w:rsidR="00EB5E0A" w:rsidRPr="00DC7112">
        <w:rPr>
          <w:i/>
        </w:rPr>
        <w:t>The Evidence Act</w:t>
      </w:r>
      <w:r w:rsidR="00EB5E0A" w:rsidRPr="00DC7112">
        <w:t xml:space="preserve">, when the court has to form an opinion as to the existence of any general custom or right, the opinion as to the existence of such custom or right of persons who would be likely to know of its existence if it existed, are relevant. </w:t>
      </w:r>
      <w:r w:rsidRPr="00DC7112">
        <w:t xml:space="preserve">Considering that the customary rules, formalities and rituals involved in general inheritance of property and </w:t>
      </w:r>
      <w:r w:rsidR="00EB5E0A" w:rsidRPr="00DC7112">
        <w:t>specifically to</w:t>
      </w:r>
      <w:r w:rsidRPr="00DC7112">
        <w:t xml:space="preserve"> inheritance of land may vary from community to community, a person asserting </w:t>
      </w:r>
      <w:r w:rsidR="00EB5E0A" w:rsidRPr="00DC7112">
        <w:t>that he or she</w:t>
      </w:r>
      <w:r w:rsidRPr="00DC7112">
        <w:t xml:space="preserve"> inherited land in accordance with the applicable customary rules must prove it as a fact by evidence in the event that such rules are not documented.</w:t>
      </w:r>
    </w:p>
    <w:p w:rsidR="00B7086B" w:rsidRPr="00DC7112" w:rsidRDefault="00B7086B" w:rsidP="00A53A9E">
      <w:pPr>
        <w:spacing w:after="0" w:line="360" w:lineRule="auto"/>
        <w:jc w:val="both"/>
        <w:rPr>
          <w:rFonts w:ascii="Times New Roman" w:hAnsi="Times New Roman" w:cs="Times New Roman"/>
          <w:sz w:val="24"/>
          <w:szCs w:val="24"/>
        </w:rPr>
      </w:pPr>
    </w:p>
    <w:p w:rsidR="00A53A9E" w:rsidRPr="00DC7112" w:rsidRDefault="00C15CDF" w:rsidP="0079255B">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The former Court of Appeal for East Africa in the case of </w:t>
      </w:r>
      <w:r w:rsidR="0079255B" w:rsidRPr="00DC7112">
        <w:rPr>
          <w:rFonts w:ascii="Times New Roman" w:hAnsi="Times New Roman" w:cs="Times New Roman"/>
          <w:i/>
          <w:sz w:val="24"/>
          <w:szCs w:val="24"/>
        </w:rPr>
        <w:t xml:space="preserve">Ernest </w:t>
      </w:r>
      <w:proofErr w:type="spellStart"/>
      <w:r w:rsidR="0079255B" w:rsidRPr="00DC7112">
        <w:rPr>
          <w:rFonts w:ascii="Times New Roman" w:hAnsi="Times New Roman" w:cs="Times New Roman"/>
          <w:i/>
          <w:sz w:val="24"/>
          <w:szCs w:val="24"/>
        </w:rPr>
        <w:t>Kinyanjui</w:t>
      </w:r>
      <w:proofErr w:type="spellEnd"/>
      <w:r w:rsidR="0079255B" w:rsidRPr="00DC7112">
        <w:rPr>
          <w:rFonts w:ascii="Times New Roman" w:hAnsi="Times New Roman" w:cs="Times New Roman"/>
          <w:i/>
          <w:sz w:val="24"/>
          <w:szCs w:val="24"/>
        </w:rPr>
        <w:t xml:space="preserve"> </w:t>
      </w:r>
      <w:proofErr w:type="spellStart"/>
      <w:r w:rsidR="0079255B" w:rsidRPr="00DC7112">
        <w:rPr>
          <w:rFonts w:ascii="Times New Roman" w:hAnsi="Times New Roman" w:cs="Times New Roman"/>
          <w:i/>
          <w:sz w:val="24"/>
          <w:szCs w:val="24"/>
        </w:rPr>
        <w:t>Kimani</w:t>
      </w:r>
      <w:proofErr w:type="spellEnd"/>
      <w:r w:rsidR="0079255B" w:rsidRPr="00DC7112">
        <w:rPr>
          <w:rFonts w:ascii="Times New Roman" w:hAnsi="Times New Roman" w:cs="Times New Roman"/>
          <w:i/>
          <w:sz w:val="24"/>
          <w:szCs w:val="24"/>
        </w:rPr>
        <w:t xml:space="preserve"> v. </w:t>
      </w:r>
      <w:proofErr w:type="spellStart"/>
      <w:r w:rsidR="0079255B" w:rsidRPr="00DC7112">
        <w:rPr>
          <w:rFonts w:ascii="Times New Roman" w:hAnsi="Times New Roman" w:cs="Times New Roman"/>
          <w:i/>
          <w:sz w:val="24"/>
          <w:szCs w:val="24"/>
        </w:rPr>
        <w:t>Muira</w:t>
      </w:r>
      <w:proofErr w:type="spellEnd"/>
      <w:r w:rsidR="0079255B" w:rsidRPr="00DC7112">
        <w:rPr>
          <w:rFonts w:ascii="Times New Roman" w:hAnsi="Times New Roman" w:cs="Times New Roman"/>
          <w:i/>
          <w:sz w:val="24"/>
          <w:szCs w:val="24"/>
        </w:rPr>
        <w:t xml:space="preserve"> </w:t>
      </w:r>
      <w:proofErr w:type="spellStart"/>
      <w:r w:rsidR="0079255B" w:rsidRPr="00DC7112">
        <w:rPr>
          <w:rFonts w:ascii="Times New Roman" w:hAnsi="Times New Roman" w:cs="Times New Roman"/>
          <w:i/>
          <w:sz w:val="24"/>
          <w:szCs w:val="24"/>
        </w:rPr>
        <w:t>Gikanga</w:t>
      </w:r>
      <w:proofErr w:type="spellEnd"/>
      <w:r w:rsidRPr="00DC7112">
        <w:rPr>
          <w:rFonts w:ascii="Times New Roman" w:hAnsi="Times New Roman" w:cs="Times New Roman"/>
          <w:i/>
          <w:sz w:val="24"/>
          <w:szCs w:val="24"/>
        </w:rPr>
        <w:t xml:space="preserve"> [1965] EA 735</w:t>
      </w:r>
      <w:r w:rsidRPr="00DC7112">
        <w:rPr>
          <w:rFonts w:ascii="Times New Roman" w:hAnsi="Times New Roman" w:cs="Times New Roman"/>
          <w:sz w:val="24"/>
          <w:szCs w:val="24"/>
        </w:rPr>
        <w:t xml:space="preserve"> held that where African Customary Law is neither notorious nor documented, it must be established for the court’s guidance by the party intending to rely on it and also that as a matter of practice and convenience in civil cases, the relevant customary law, if it is incapable of being judicially noticed, should be proved by evidence of expert opinions adduced by the parties.</w:t>
      </w:r>
      <w:r w:rsidR="0079255B" w:rsidRPr="00DC7112">
        <w:rPr>
          <w:rFonts w:ascii="Times New Roman" w:hAnsi="Times New Roman" w:cs="Times New Roman"/>
          <w:sz w:val="24"/>
          <w:szCs w:val="24"/>
        </w:rPr>
        <w:t xml:space="preserve"> T</w:t>
      </w:r>
      <w:r w:rsidR="006D57B5" w:rsidRPr="00DC7112">
        <w:rPr>
          <w:rFonts w:ascii="Times New Roman" w:hAnsi="Times New Roman" w:cs="Times New Roman"/>
          <w:sz w:val="24"/>
          <w:szCs w:val="24"/>
        </w:rPr>
        <w:t xml:space="preserve">he ascertainment of customary law requires that </w:t>
      </w:r>
      <w:r w:rsidR="0079255B" w:rsidRPr="00DC7112">
        <w:rPr>
          <w:rFonts w:ascii="Times New Roman" w:hAnsi="Times New Roman" w:cs="Times New Roman"/>
          <w:sz w:val="24"/>
          <w:szCs w:val="24"/>
        </w:rPr>
        <w:t>the</w:t>
      </w:r>
      <w:r w:rsidR="006D57B5" w:rsidRPr="00DC7112">
        <w:rPr>
          <w:rFonts w:ascii="Times New Roman" w:hAnsi="Times New Roman" w:cs="Times New Roman"/>
          <w:sz w:val="24"/>
          <w:szCs w:val="24"/>
        </w:rPr>
        <w:t xml:space="preserve"> court determines whether the alleged rule is indeed a law as defined by the community, as the source of living </w:t>
      </w:r>
      <w:r w:rsidR="006D57B5" w:rsidRPr="00DC7112">
        <w:rPr>
          <w:rFonts w:ascii="Times New Roman" w:hAnsi="Times New Roman" w:cs="Times New Roman"/>
          <w:sz w:val="24"/>
          <w:szCs w:val="24"/>
        </w:rPr>
        <w:lastRenderedPageBreak/>
        <w:t>customary law is the community itself</w:t>
      </w:r>
      <w:r w:rsidR="007721FA" w:rsidRPr="00DC7112">
        <w:rPr>
          <w:rFonts w:ascii="Times New Roman" w:hAnsi="Times New Roman" w:cs="Times New Roman"/>
          <w:sz w:val="24"/>
          <w:szCs w:val="24"/>
        </w:rPr>
        <w:t xml:space="preserve">. </w:t>
      </w:r>
      <w:r w:rsidR="0079255B" w:rsidRPr="00DC7112">
        <w:rPr>
          <w:rFonts w:ascii="Times New Roman" w:hAnsi="Times New Roman" w:cs="Times New Roman"/>
          <w:sz w:val="24"/>
          <w:szCs w:val="24"/>
        </w:rPr>
        <w:t>It must then proceed to determine</w:t>
      </w:r>
      <w:r w:rsidR="007721FA" w:rsidRPr="00DC7112">
        <w:rPr>
          <w:rFonts w:ascii="Times New Roman" w:hAnsi="Times New Roman" w:cs="Times New Roman"/>
          <w:sz w:val="24"/>
          <w:szCs w:val="24"/>
        </w:rPr>
        <w:t xml:space="preserve"> whether </w:t>
      </w:r>
      <w:r w:rsidR="0079255B" w:rsidRPr="00DC7112">
        <w:rPr>
          <w:rFonts w:ascii="Times New Roman" w:hAnsi="Times New Roman" w:cs="Times New Roman"/>
          <w:sz w:val="24"/>
          <w:szCs w:val="24"/>
        </w:rPr>
        <w:t xml:space="preserve">the specific customary rule </w:t>
      </w:r>
      <w:r w:rsidR="007721FA" w:rsidRPr="00DC7112">
        <w:rPr>
          <w:rFonts w:ascii="Times New Roman" w:hAnsi="Times New Roman" w:cs="Times New Roman"/>
          <w:sz w:val="24"/>
          <w:szCs w:val="24"/>
        </w:rPr>
        <w:t>satisfie</w:t>
      </w:r>
      <w:r w:rsidR="0079255B" w:rsidRPr="00DC7112">
        <w:rPr>
          <w:rFonts w:ascii="Times New Roman" w:hAnsi="Times New Roman" w:cs="Times New Roman"/>
          <w:sz w:val="24"/>
          <w:szCs w:val="24"/>
        </w:rPr>
        <w:t>s</w:t>
      </w:r>
      <w:r w:rsidR="007721FA" w:rsidRPr="00DC7112">
        <w:rPr>
          <w:rFonts w:ascii="Times New Roman" w:hAnsi="Times New Roman" w:cs="Times New Roman"/>
          <w:sz w:val="24"/>
          <w:szCs w:val="24"/>
        </w:rPr>
        <w:t xml:space="preserve"> the legal test to constitute enforceable customary law</w:t>
      </w:r>
      <w:r w:rsidR="0079255B" w:rsidRPr="00DC7112">
        <w:rPr>
          <w:rFonts w:ascii="Times New Roman" w:hAnsi="Times New Roman" w:cs="Times New Roman"/>
          <w:sz w:val="24"/>
          <w:szCs w:val="24"/>
        </w:rPr>
        <w:t xml:space="preserve"> for as</w:t>
      </w:r>
      <w:r w:rsidR="0075217A" w:rsidRPr="00DC7112">
        <w:rPr>
          <w:rFonts w:ascii="Times New Roman" w:hAnsi="Times New Roman" w:cs="Times New Roman"/>
          <w:sz w:val="24"/>
          <w:szCs w:val="24"/>
        </w:rPr>
        <w:t xml:space="preserve"> the gatekeepers of customary law, </w:t>
      </w:r>
      <w:r w:rsidR="0079255B" w:rsidRPr="00DC7112">
        <w:rPr>
          <w:rFonts w:ascii="Times New Roman" w:hAnsi="Times New Roman" w:cs="Times New Roman"/>
          <w:sz w:val="24"/>
          <w:szCs w:val="24"/>
        </w:rPr>
        <w:t>courts must ensure that</w:t>
      </w:r>
      <w:r w:rsidR="0075217A" w:rsidRPr="00DC7112">
        <w:rPr>
          <w:rFonts w:ascii="Times New Roman" w:hAnsi="Times New Roman" w:cs="Times New Roman"/>
          <w:sz w:val="24"/>
          <w:szCs w:val="24"/>
        </w:rPr>
        <w:t xml:space="preserve"> </w:t>
      </w:r>
      <w:r w:rsidR="0079255B" w:rsidRPr="00DC7112">
        <w:rPr>
          <w:rFonts w:ascii="Times New Roman" w:hAnsi="Times New Roman" w:cs="Times New Roman"/>
          <w:sz w:val="24"/>
          <w:szCs w:val="24"/>
        </w:rPr>
        <w:t xml:space="preserve">the </w:t>
      </w:r>
      <w:r w:rsidR="0075217A" w:rsidRPr="00DC7112">
        <w:rPr>
          <w:rFonts w:ascii="Times New Roman" w:hAnsi="Times New Roman" w:cs="Times New Roman"/>
          <w:sz w:val="24"/>
          <w:szCs w:val="24"/>
        </w:rPr>
        <w:t xml:space="preserve">customary law </w:t>
      </w:r>
      <w:r w:rsidR="0079255B" w:rsidRPr="00DC7112">
        <w:rPr>
          <w:rFonts w:ascii="Times New Roman" w:hAnsi="Times New Roman" w:cs="Times New Roman"/>
          <w:sz w:val="24"/>
          <w:szCs w:val="24"/>
        </w:rPr>
        <w:t>relied on</w:t>
      </w:r>
      <w:r w:rsidR="0075217A" w:rsidRPr="00DC7112">
        <w:rPr>
          <w:rFonts w:ascii="Times New Roman" w:hAnsi="Times New Roman" w:cs="Times New Roman"/>
          <w:sz w:val="24"/>
          <w:szCs w:val="24"/>
        </w:rPr>
        <w:t xml:space="preserve"> is not incompatible with the provisions of </w:t>
      </w:r>
      <w:r w:rsidR="0079255B" w:rsidRPr="00DC7112">
        <w:rPr>
          <w:rFonts w:ascii="Times New Roman" w:hAnsi="Times New Roman" w:cs="Times New Roman"/>
          <w:sz w:val="24"/>
          <w:szCs w:val="24"/>
        </w:rPr>
        <w:t xml:space="preserve">the constitution, any </w:t>
      </w:r>
      <w:r w:rsidR="0075217A" w:rsidRPr="00DC7112">
        <w:rPr>
          <w:rFonts w:ascii="Times New Roman" w:hAnsi="Times New Roman" w:cs="Times New Roman"/>
          <w:sz w:val="24"/>
          <w:szCs w:val="24"/>
        </w:rPr>
        <w:t xml:space="preserve">written law </w:t>
      </w:r>
      <w:r w:rsidR="00E9734D" w:rsidRPr="00DC7112">
        <w:rPr>
          <w:rFonts w:ascii="Times New Roman" w:hAnsi="Times New Roman" w:cs="Times New Roman"/>
          <w:sz w:val="24"/>
          <w:szCs w:val="24"/>
        </w:rPr>
        <w:t>and</w:t>
      </w:r>
      <w:r w:rsidR="0075217A" w:rsidRPr="00DC7112">
        <w:rPr>
          <w:rFonts w:ascii="Times New Roman" w:hAnsi="Times New Roman" w:cs="Times New Roman"/>
          <w:sz w:val="24"/>
          <w:szCs w:val="24"/>
        </w:rPr>
        <w:t xml:space="preserve"> </w:t>
      </w:r>
      <w:r w:rsidR="0079255B" w:rsidRPr="00DC7112">
        <w:rPr>
          <w:rFonts w:ascii="Times New Roman" w:hAnsi="Times New Roman" w:cs="Times New Roman"/>
          <w:sz w:val="24"/>
          <w:szCs w:val="24"/>
        </w:rPr>
        <w:t>is not repugnant to natural justice, equity and good conscience.</w:t>
      </w:r>
    </w:p>
    <w:p w:rsidR="0079255B" w:rsidRPr="00DC7112" w:rsidRDefault="0079255B" w:rsidP="0079255B">
      <w:pPr>
        <w:spacing w:after="0" w:line="360" w:lineRule="auto"/>
        <w:jc w:val="both"/>
        <w:rPr>
          <w:rFonts w:ascii="Times New Roman" w:hAnsi="Times New Roman" w:cs="Times New Roman"/>
          <w:sz w:val="24"/>
          <w:szCs w:val="24"/>
        </w:rPr>
      </w:pPr>
    </w:p>
    <w:p w:rsidR="00140B5F" w:rsidRPr="00DC7112" w:rsidRDefault="009F5261" w:rsidP="008826BD">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onus of proving </w:t>
      </w:r>
      <w:r w:rsidR="0079255B" w:rsidRPr="00DC7112">
        <w:rPr>
          <w:rFonts w:ascii="Times New Roman" w:hAnsi="Times New Roman" w:cs="Times New Roman"/>
          <w:sz w:val="24"/>
          <w:szCs w:val="24"/>
        </w:rPr>
        <w:t xml:space="preserve">customary inheritance </w:t>
      </w:r>
      <w:r w:rsidRPr="00DC7112">
        <w:rPr>
          <w:rFonts w:ascii="Times New Roman" w:hAnsi="Times New Roman" w:cs="Times New Roman"/>
          <w:sz w:val="24"/>
          <w:szCs w:val="24"/>
        </w:rPr>
        <w:t xml:space="preserve">begins with establishing the nature and scope of the applicable customary rules and their binding and authoritative character and thereafter evidence of acquisition </w:t>
      </w:r>
      <w:r w:rsidR="0079255B" w:rsidRPr="00DC7112">
        <w:rPr>
          <w:rFonts w:ascii="Times New Roman" w:hAnsi="Times New Roman" w:cs="Times New Roman"/>
          <w:sz w:val="24"/>
          <w:szCs w:val="24"/>
        </w:rPr>
        <w:t xml:space="preserve">of the property of the deceased </w:t>
      </w:r>
      <w:r w:rsidRPr="00DC7112">
        <w:rPr>
          <w:rFonts w:ascii="Times New Roman" w:hAnsi="Times New Roman" w:cs="Times New Roman"/>
          <w:sz w:val="24"/>
          <w:szCs w:val="24"/>
        </w:rPr>
        <w:t>in accordance with those rules.</w:t>
      </w:r>
      <w:r w:rsidR="0079255B" w:rsidRPr="00DC7112">
        <w:rPr>
          <w:rFonts w:ascii="Times New Roman" w:hAnsi="Times New Roman" w:cs="Times New Roman"/>
          <w:sz w:val="24"/>
          <w:szCs w:val="24"/>
        </w:rPr>
        <w:t xml:space="preserve"> </w:t>
      </w:r>
      <w:r w:rsidR="003D0850" w:rsidRPr="00DC7112">
        <w:rPr>
          <w:rFonts w:ascii="Times New Roman" w:hAnsi="Times New Roman" w:cs="Times New Roman"/>
          <w:sz w:val="24"/>
          <w:szCs w:val="24"/>
        </w:rPr>
        <w:t xml:space="preserve">Descent </w:t>
      </w:r>
      <w:r w:rsidR="0079255B" w:rsidRPr="00DC7112">
        <w:rPr>
          <w:rFonts w:ascii="Times New Roman" w:hAnsi="Times New Roman" w:cs="Times New Roman"/>
          <w:sz w:val="24"/>
          <w:szCs w:val="24"/>
        </w:rPr>
        <w:t>and</w:t>
      </w:r>
      <w:r w:rsidR="003D0850" w:rsidRPr="00DC7112">
        <w:rPr>
          <w:rFonts w:ascii="Times New Roman" w:hAnsi="Times New Roman" w:cs="Times New Roman"/>
          <w:sz w:val="24"/>
          <w:szCs w:val="24"/>
        </w:rPr>
        <w:t xml:space="preserve"> </w:t>
      </w:r>
      <w:r w:rsidR="0079255B" w:rsidRPr="00DC7112">
        <w:rPr>
          <w:rFonts w:ascii="Times New Roman" w:hAnsi="Times New Roman" w:cs="Times New Roman"/>
          <w:sz w:val="24"/>
          <w:szCs w:val="24"/>
        </w:rPr>
        <w:t>k</w:t>
      </w:r>
      <w:r w:rsidR="003D0850" w:rsidRPr="00DC7112">
        <w:rPr>
          <w:rFonts w:ascii="Times New Roman" w:hAnsi="Times New Roman" w:cs="Times New Roman"/>
          <w:sz w:val="24"/>
          <w:szCs w:val="24"/>
        </w:rPr>
        <w:t xml:space="preserve">inship mould inheritance practices. </w:t>
      </w:r>
      <w:r w:rsidR="0079255B" w:rsidRPr="00DC7112">
        <w:rPr>
          <w:rFonts w:ascii="Times New Roman" w:hAnsi="Times New Roman" w:cs="Times New Roman"/>
          <w:sz w:val="24"/>
          <w:szCs w:val="24"/>
        </w:rPr>
        <w:t xml:space="preserve">The inheritance practices determine the settling of the estate and </w:t>
      </w:r>
      <w:r w:rsidR="003D0850" w:rsidRPr="00DC7112">
        <w:rPr>
          <w:rFonts w:ascii="Times New Roman" w:hAnsi="Times New Roman" w:cs="Times New Roman"/>
          <w:sz w:val="24"/>
          <w:szCs w:val="24"/>
        </w:rPr>
        <w:t>how the estate should devolve. The</w:t>
      </w:r>
      <w:r w:rsidR="0079255B" w:rsidRPr="00DC7112">
        <w:rPr>
          <w:rFonts w:ascii="Times New Roman" w:hAnsi="Times New Roman" w:cs="Times New Roman"/>
          <w:sz w:val="24"/>
          <w:szCs w:val="24"/>
        </w:rPr>
        <w:t>y determine the</w:t>
      </w:r>
      <w:r w:rsidR="003D0850" w:rsidRPr="00DC7112">
        <w:rPr>
          <w:rFonts w:ascii="Times New Roman" w:hAnsi="Times New Roman" w:cs="Times New Roman"/>
          <w:sz w:val="24"/>
          <w:szCs w:val="24"/>
        </w:rPr>
        <w:t xml:space="preserve"> person with responsibility for di</w:t>
      </w:r>
      <w:r w:rsidR="0079255B" w:rsidRPr="00DC7112">
        <w:rPr>
          <w:rFonts w:ascii="Times New Roman" w:hAnsi="Times New Roman" w:cs="Times New Roman"/>
          <w:sz w:val="24"/>
          <w:szCs w:val="24"/>
        </w:rPr>
        <w:t>stributing</w:t>
      </w:r>
      <w:r w:rsidR="003D0850" w:rsidRPr="00DC7112">
        <w:rPr>
          <w:rFonts w:ascii="Times New Roman" w:hAnsi="Times New Roman" w:cs="Times New Roman"/>
          <w:sz w:val="24"/>
          <w:szCs w:val="24"/>
        </w:rPr>
        <w:t xml:space="preserve"> the estate</w:t>
      </w:r>
      <w:r w:rsidR="0079255B" w:rsidRPr="00DC7112">
        <w:rPr>
          <w:rFonts w:ascii="Times New Roman" w:hAnsi="Times New Roman" w:cs="Times New Roman"/>
          <w:sz w:val="24"/>
          <w:szCs w:val="24"/>
        </w:rPr>
        <w:t xml:space="preserve">, the persons entitled to a share and the </w:t>
      </w:r>
      <w:r w:rsidR="008826BD" w:rsidRPr="00DC7112">
        <w:rPr>
          <w:rFonts w:ascii="Times New Roman" w:hAnsi="Times New Roman" w:cs="Times New Roman"/>
          <w:sz w:val="24"/>
          <w:szCs w:val="24"/>
        </w:rPr>
        <w:t>proportions to which they are entitled</w:t>
      </w:r>
      <w:r w:rsidR="003D0850" w:rsidRPr="00DC7112">
        <w:rPr>
          <w:rFonts w:ascii="Times New Roman" w:hAnsi="Times New Roman" w:cs="Times New Roman"/>
          <w:sz w:val="24"/>
          <w:szCs w:val="24"/>
        </w:rPr>
        <w:t>. The trajectory of inheritance in any society is usually associated with the cultural interpretation of kin and is thus not a term that can be applied universally to any situation of</w:t>
      </w:r>
      <w:r w:rsidR="008826BD" w:rsidRPr="00DC7112">
        <w:rPr>
          <w:rFonts w:ascii="Times New Roman" w:hAnsi="Times New Roman" w:cs="Times New Roman"/>
          <w:sz w:val="24"/>
          <w:szCs w:val="24"/>
        </w:rPr>
        <w:t xml:space="preserve"> </w:t>
      </w:r>
      <w:r w:rsidR="003D0850" w:rsidRPr="00DC7112">
        <w:rPr>
          <w:rFonts w:ascii="Times New Roman" w:hAnsi="Times New Roman" w:cs="Times New Roman"/>
          <w:sz w:val="24"/>
          <w:szCs w:val="24"/>
        </w:rPr>
        <w:t>property transmission without reference to structuring effects of kinship relationships. Inheritance is conditioned by how, culturally, people define to whom they consider themselves</w:t>
      </w:r>
      <w:r w:rsidR="008826BD" w:rsidRPr="00DC7112">
        <w:rPr>
          <w:rFonts w:ascii="Times New Roman" w:hAnsi="Times New Roman" w:cs="Times New Roman"/>
          <w:sz w:val="24"/>
          <w:szCs w:val="24"/>
        </w:rPr>
        <w:t xml:space="preserve"> </w:t>
      </w:r>
      <w:r w:rsidR="003D0850" w:rsidRPr="00DC7112">
        <w:rPr>
          <w:rFonts w:ascii="Times New Roman" w:hAnsi="Times New Roman" w:cs="Times New Roman"/>
          <w:sz w:val="24"/>
          <w:szCs w:val="24"/>
        </w:rPr>
        <w:t>to be related and in what way</w:t>
      </w:r>
      <w:r w:rsidR="008826BD" w:rsidRPr="00DC7112">
        <w:rPr>
          <w:rFonts w:ascii="Times New Roman" w:hAnsi="Times New Roman" w:cs="Times New Roman"/>
          <w:sz w:val="24"/>
          <w:szCs w:val="24"/>
        </w:rPr>
        <w:t>.</w:t>
      </w:r>
    </w:p>
    <w:p w:rsidR="00E9734D" w:rsidRPr="00DC7112" w:rsidRDefault="00E9734D" w:rsidP="008826BD">
      <w:pPr>
        <w:spacing w:after="0" w:line="360" w:lineRule="auto"/>
        <w:jc w:val="both"/>
        <w:rPr>
          <w:rFonts w:ascii="Times New Roman" w:hAnsi="Times New Roman" w:cs="Times New Roman"/>
          <w:sz w:val="24"/>
          <w:szCs w:val="24"/>
        </w:rPr>
      </w:pPr>
    </w:p>
    <w:p w:rsidR="00E9734D" w:rsidRPr="00DC7112" w:rsidRDefault="00E9734D" w:rsidP="008826BD">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this case, apart from asserting that he inherited the land in dispute from his late father </w:t>
      </w:r>
      <w:proofErr w:type="spellStart"/>
      <w:r w:rsidRPr="00DC7112">
        <w:rPr>
          <w:rFonts w:ascii="Times New Roman" w:hAnsi="Times New Roman" w:cs="Times New Roman"/>
          <w:sz w:val="24"/>
          <w:szCs w:val="24"/>
        </w:rPr>
        <w:t>Severino</w:t>
      </w:r>
      <w:proofErr w:type="spellEnd"/>
      <w:r w:rsidRPr="00DC7112">
        <w:rPr>
          <w:rFonts w:ascii="Times New Roman" w:hAnsi="Times New Roman" w:cs="Times New Roman"/>
          <w:sz w:val="24"/>
          <w:szCs w:val="24"/>
        </w:rPr>
        <w:t xml:space="preserve"> </w:t>
      </w:r>
      <w:proofErr w:type="spellStart"/>
      <w:r w:rsidRPr="00DC7112">
        <w:rPr>
          <w:rFonts w:ascii="Times New Roman" w:hAnsi="Times New Roman" w:cs="Times New Roman"/>
          <w:sz w:val="24"/>
          <w:szCs w:val="24"/>
        </w:rPr>
        <w:t>Okuga</w:t>
      </w:r>
      <w:proofErr w:type="spellEnd"/>
      <w:r w:rsidRPr="00DC7112">
        <w:rPr>
          <w:rFonts w:ascii="Times New Roman" w:hAnsi="Times New Roman" w:cs="Times New Roman"/>
          <w:sz w:val="24"/>
          <w:szCs w:val="24"/>
        </w:rPr>
        <w:t xml:space="preserve"> who in turn inherited it from his own father </w:t>
      </w:r>
      <w:proofErr w:type="spellStart"/>
      <w:r w:rsidRPr="00DC7112">
        <w:rPr>
          <w:rFonts w:ascii="Times New Roman" w:hAnsi="Times New Roman" w:cs="Times New Roman"/>
          <w:sz w:val="24"/>
          <w:szCs w:val="24"/>
        </w:rPr>
        <w:t>Amoli</w:t>
      </w:r>
      <w:proofErr w:type="spellEnd"/>
      <w:r w:rsidRPr="00DC7112">
        <w:rPr>
          <w:rFonts w:ascii="Times New Roman" w:hAnsi="Times New Roman" w:cs="Times New Roman"/>
          <w:sz w:val="24"/>
          <w:szCs w:val="24"/>
        </w:rPr>
        <w:t xml:space="preserve">, the appellant did not adduce any evidence regarding the custom under which that inheritance occurred, the rules and practices of inheritance which determine the settling of estates of intestate deceased persons under that custom or how the estates should devolve, compliance with those established rules and practices of inheritance </w:t>
      </w:r>
      <w:r w:rsidR="000A04F3" w:rsidRPr="00DC7112">
        <w:rPr>
          <w:rFonts w:ascii="Times New Roman" w:hAnsi="Times New Roman" w:cs="Times New Roman"/>
          <w:sz w:val="24"/>
          <w:szCs w:val="24"/>
        </w:rPr>
        <w:t xml:space="preserve">in his specific instance, and that those rules and practices are not incompatible with the provisions of the constitution, any written law and are not repugnant to natural justice, equity and good conscience. His entire claim depended on proof of his claimed root of title in customary inheritance which he failed to </w:t>
      </w:r>
      <w:r w:rsidR="00B51A4E" w:rsidRPr="00DC7112">
        <w:rPr>
          <w:rFonts w:ascii="Times New Roman" w:hAnsi="Times New Roman" w:cs="Times New Roman"/>
          <w:sz w:val="24"/>
          <w:szCs w:val="24"/>
        </w:rPr>
        <w:t>establish</w:t>
      </w:r>
      <w:r w:rsidR="000A04F3" w:rsidRPr="00DC7112">
        <w:rPr>
          <w:rFonts w:ascii="Times New Roman" w:hAnsi="Times New Roman" w:cs="Times New Roman"/>
          <w:sz w:val="24"/>
          <w:szCs w:val="24"/>
        </w:rPr>
        <w:t>. The trial court failed to properly direct itself as can be discerned from the following pertinent extract from its judgment;</w:t>
      </w:r>
    </w:p>
    <w:p w:rsidR="00FF5966" w:rsidRPr="00DC7112" w:rsidRDefault="00FF5966" w:rsidP="00FF5966">
      <w:pPr>
        <w:autoSpaceDE w:val="0"/>
        <w:autoSpaceDN w:val="0"/>
        <w:adjustRightInd w:val="0"/>
        <w:spacing w:after="0"/>
        <w:ind w:left="576" w:right="576"/>
        <w:jc w:val="both"/>
        <w:rPr>
          <w:rFonts w:ascii="Times New Roman" w:hAnsi="Times New Roman" w:cs="Times New Roman"/>
          <w:sz w:val="24"/>
          <w:szCs w:val="24"/>
        </w:rPr>
      </w:pPr>
      <w:r w:rsidRPr="00DC7112">
        <w:rPr>
          <w:rFonts w:ascii="Times New Roman" w:hAnsi="Times New Roman" w:cs="Times New Roman"/>
          <w:sz w:val="24"/>
          <w:szCs w:val="24"/>
        </w:rPr>
        <w:t xml:space="preserve">When the court consulted the LCs from both villages of </w:t>
      </w:r>
      <w:proofErr w:type="spellStart"/>
      <w:r w:rsidRPr="00DC7112">
        <w:rPr>
          <w:rFonts w:ascii="Times New Roman" w:hAnsi="Times New Roman" w:cs="Times New Roman"/>
          <w:sz w:val="24"/>
          <w:szCs w:val="24"/>
        </w:rPr>
        <w:t>Otoasi</w:t>
      </w:r>
      <w:proofErr w:type="spellEnd"/>
      <w:r w:rsidRPr="00DC7112">
        <w:rPr>
          <w:rFonts w:ascii="Times New Roman" w:hAnsi="Times New Roman" w:cs="Times New Roman"/>
          <w:sz w:val="24"/>
          <w:szCs w:val="24"/>
        </w:rPr>
        <w:t xml:space="preserve"> and </w:t>
      </w:r>
      <w:proofErr w:type="spellStart"/>
      <w:r w:rsidRPr="00DC7112">
        <w:rPr>
          <w:rFonts w:ascii="Times New Roman" w:hAnsi="Times New Roman" w:cs="Times New Roman"/>
          <w:sz w:val="24"/>
          <w:szCs w:val="24"/>
        </w:rPr>
        <w:t>Ovuvu</w:t>
      </w:r>
      <w:proofErr w:type="spellEnd"/>
      <w:r w:rsidRPr="00DC7112">
        <w:rPr>
          <w:rFonts w:ascii="Times New Roman" w:hAnsi="Times New Roman" w:cs="Times New Roman"/>
          <w:sz w:val="24"/>
          <w:szCs w:val="24"/>
        </w:rPr>
        <w:t xml:space="preserve">, all were in agreement that the MTN Mast was erected on the suit land in the middle of the boundary of the two villages of </w:t>
      </w:r>
      <w:proofErr w:type="spellStart"/>
      <w:r w:rsidRPr="00DC7112">
        <w:rPr>
          <w:rFonts w:ascii="Times New Roman" w:hAnsi="Times New Roman" w:cs="Times New Roman"/>
          <w:sz w:val="24"/>
          <w:szCs w:val="24"/>
        </w:rPr>
        <w:t>Otoasi</w:t>
      </w:r>
      <w:proofErr w:type="spellEnd"/>
      <w:r w:rsidRPr="00DC7112">
        <w:rPr>
          <w:rFonts w:ascii="Times New Roman" w:hAnsi="Times New Roman" w:cs="Times New Roman"/>
          <w:sz w:val="24"/>
          <w:szCs w:val="24"/>
        </w:rPr>
        <w:t xml:space="preserve"> and </w:t>
      </w:r>
      <w:proofErr w:type="spellStart"/>
      <w:r w:rsidRPr="00DC7112">
        <w:rPr>
          <w:rFonts w:ascii="Times New Roman" w:hAnsi="Times New Roman" w:cs="Times New Roman"/>
          <w:sz w:val="24"/>
          <w:szCs w:val="24"/>
        </w:rPr>
        <w:t>Ovuvu</w:t>
      </w:r>
      <w:proofErr w:type="spellEnd"/>
      <w:r w:rsidRPr="00DC7112">
        <w:rPr>
          <w:rFonts w:ascii="Times New Roman" w:hAnsi="Times New Roman" w:cs="Times New Roman"/>
          <w:sz w:val="24"/>
          <w:szCs w:val="24"/>
        </w:rPr>
        <w:t xml:space="preserve">. </w:t>
      </w:r>
      <w:proofErr w:type="gramStart"/>
      <w:r w:rsidRPr="00DC7112">
        <w:rPr>
          <w:rFonts w:ascii="Times New Roman" w:hAnsi="Times New Roman" w:cs="Times New Roman"/>
          <w:sz w:val="24"/>
          <w:szCs w:val="24"/>
        </w:rPr>
        <w:t>Both parties</w:t>
      </w:r>
      <w:proofErr w:type="gramEnd"/>
      <w:r w:rsidRPr="00DC7112">
        <w:rPr>
          <w:rFonts w:ascii="Times New Roman" w:hAnsi="Times New Roman" w:cs="Times New Roman"/>
          <w:sz w:val="24"/>
          <w:szCs w:val="24"/>
        </w:rPr>
        <w:t xml:space="preserve">, the claimant and the second defendant also confirmed to this fact. The MTN Mast is surrounded by a metal bar </w:t>
      </w:r>
      <w:r w:rsidR="00545623" w:rsidRPr="00DC7112">
        <w:rPr>
          <w:rFonts w:ascii="Times New Roman" w:hAnsi="Times New Roman" w:cs="Times New Roman"/>
          <w:sz w:val="24"/>
          <w:szCs w:val="24"/>
        </w:rPr>
        <w:t>fence measuring 20 x 20 metres........</w:t>
      </w:r>
      <w:r w:rsidR="003A0C99" w:rsidRPr="00DC7112">
        <w:rPr>
          <w:rFonts w:ascii="Times New Roman" w:hAnsi="Times New Roman" w:cs="Times New Roman"/>
          <w:sz w:val="24"/>
          <w:szCs w:val="24"/>
        </w:rPr>
        <w:t xml:space="preserve">On a very close analysis and </w:t>
      </w:r>
      <w:r w:rsidR="003A0C99" w:rsidRPr="00DC7112">
        <w:rPr>
          <w:rFonts w:ascii="Times New Roman" w:hAnsi="Times New Roman" w:cs="Times New Roman"/>
          <w:sz w:val="24"/>
          <w:szCs w:val="24"/>
        </w:rPr>
        <w:lastRenderedPageBreak/>
        <w:t xml:space="preserve">observation of the suit land during the locus </w:t>
      </w:r>
      <w:r w:rsidR="007D2BDC" w:rsidRPr="00DC7112">
        <w:rPr>
          <w:rFonts w:ascii="Times New Roman" w:hAnsi="Times New Roman" w:cs="Times New Roman"/>
          <w:sz w:val="24"/>
          <w:szCs w:val="24"/>
        </w:rPr>
        <w:t>visit</w:t>
      </w:r>
      <w:r w:rsidR="003A0C99" w:rsidRPr="00DC7112">
        <w:rPr>
          <w:rFonts w:ascii="Times New Roman" w:hAnsi="Times New Roman" w:cs="Times New Roman"/>
          <w:sz w:val="24"/>
          <w:szCs w:val="24"/>
        </w:rPr>
        <w:t xml:space="preserve">, it looked like a no man’s land since no noticeable activities would be traced. However since land belongs to the people of Uganda under the Constitution, it is now apparent that there is no single inch of land in Uganda without any owner. I therefore come to the conclusion that since the MTN Mast was built in a boundary of two </w:t>
      </w:r>
      <w:r w:rsidR="007D2BDC" w:rsidRPr="00DC7112">
        <w:rPr>
          <w:rFonts w:ascii="Times New Roman" w:hAnsi="Times New Roman" w:cs="Times New Roman"/>
          <w:sz w:val="24"/>
          <w:szCs w:val="24"/>
        </w:rPr>
        <w:t>villages,</w:t>
      </w:r>
      <w:r w:rsidR="003A0C99" w:rsidRPr="00DC7112">
        <w:rPr>
          <w:rFonts w:ascii="Times New Roman" w:hAnsi="Times New Roman" w:cs="Times New Roman"/>
          <w:sz w:val="24"/>
          <w:szCs w:val="24"/>
        </w:rPr>
        <w:t xml:space="preserve"> of course each of the parties, i.e. the claimant and the second </w:t>
      </w:r>
      <w:r w:rsidR="007D2BDC" w:rsidRPr="00DC7112">
        <w:rPr>
          <w:rFonts w:ascii="Times New Roman" w:hAnsi="Times New Roman" w:cs="Times New Roman"/>
          <w:sz w:val="24"/>
          <w:szCs w:val="24"/>
        </w:rPr>
        <w:t>defendant laying</w:t>
      </w:r>
      <w:r w:rsidR="003A0C99" w:rsidRPr="00DC7112">
        <w:rPr>
          <w:rFonts w:ascii="Times New Roman" w:hAnsi="Times New Roman" w:cs="Times New Roman"/>
          <w:sz w:val="24"/>
          <w:szCs w:val="24"/>
        </w:rPr>
        <w:t xml:space="preserve"> claim to own the land on either </w:t>
      </w:r>
      <w:r w:rsidR="007D2BDC" w:rsidRPr="00DC7112">
        <w:rPr>
          <w:rFonts w:ascii="Times New Roman" w:hAnsi="Times New Roman" w:cs="Times New Roman"/>
          <w:sz w:val="24"/>
          <w:szCs w:val="24"/>
        </w:rPr>
        <w:t>villages</w:t>
      </w:r>
      <w:r w:rsidR="003A0C99" w:rsidRPr="00DC7112">
        <w:rPr>
          <w:rFonts w:ascii="Times New Roman" w:hAnsi="Times New Roman" w:cs="Times New Roman"/>
          <w:sz w:val="24"/>
          <w:szCs w:val="24"/>
        </w:rPr>
        <w:t xml:space="preserve"> up to the where the mast was built, means that a middleman’s position should be reached by this court to absolve the </w:t>
      </w:r>
      <w:r w:rsidR="007D2BDC" w:rsidRPr="00DC7112">
        <w:rPr>
          <w:rFonts w:ascii="Times New Roman" w:hAnsi="Times New Roman" w:cs="Times New Roman"/>
          <w:sz w:val="24"/>
          <w:szCs w:val="24"/>
        </w:rPr>
        <w:t>tension between</w:t>
      </w:r>
      <w:r w:rsidR="003A0C99" w:rsidRPr="00DC7112">
        <w:rPr>
          <w:rFonts w:ascii="Times New Roman" w:hAnsi="Times New Roman" w:cs="Times New Roman"/>
          <w:sz w:val="24"/>
          <w:szCs w:val="24"/>
        </w:rPr>
        <w:t xml:space="preserve"> the cl</w:t>
      </w:r>
      <w:r w:rsidR="007D2BDC" w:rsidRPr="00DC7112">
        <w:rPr>
          <w:rFonts w:ascii="Times New Roman" w:hAnsi="Times New Roman" w:cs="Times New Roman"/>
          <w:sz w:val="24"/>
          <w:szCs w:val="24"/>
        </w:rPr>
        <w:t xml:space="preserve">aimant and the second defendant in respect of who owns the part [where] the mast was built.... I will therefore rule that both parties i.e. the claimant and the second defendant both share the proceeds accruing from the lease since it was clearly very difficult to ascertain the exact boundary given that none of the parties specifically showed any particular accurate boundary point other than both agreeing that the hill acted as a major boundary between </w:t>
      </w:r>
      <w:proofErr w:type="spellStart"/>
      <w:r w:rsidR="007D2BDC" w:rsidRPr="00DC7112">
        <w:rPr>
          <w:rFonts w:ascii="Times New Roman" w:hAnsi="Times New Roman" w:cs="Times New Roman"/>
          <w:sz w:val="24"/>
          <w:szCs w:val="24"/>
        </w:rPr>
        <w:t>Otoasi</w:t>
      </w:r>
      <w:proofErr w:type="spellEnd"/>
      <w:r w:rsidR="007D2BDC" w:rsidRPr="00DC7112">
        <w:rPr>
          <w:rFonts w:ascii="Times New Roman" w:hAnsi="Times New Roman" w:cs="Times New Roman"/>
          <w:sz w:val="24"/>
          <w:szCs w:val="24"/>
        </w:rPr>
        <w:t xml:space="preserve"> and </w:t>
      </w:r>
      <w:proofErr w:type="spellStart"/>
      <w:r w:rsidR="007D2BDC" w:rsidRPr="00DC7112">
        <w:rPr>
          <w:rFonts w:ascii="Times New Roman" w:hAnsi="Times New Roman" w:cs="Times New Roman"/>
          <w:sz w:val="24"/>
          <w:szCs w:val="24"/>
        </w:rPr>
        <w:t>Ovuvu</w:t>
      </w:r>
      <w:proofErr w:type="spellEnd"/>
      <w:r w:rsidR="007D2BDC" w:rsidRPr="00DC7112">
        <w:rPr>
          <w:rFonts w:ascii="Times New Roman" w:hAnsi="Times New Roman" w:cs="Times New Roman"/>
          <w:sz w:val="24"/>
          <w:szCs w:val="24"/>
        </w:rPr>
        <w:t xml:space="preserve"> villages.... since this was a complex case, where all the parties were represented by counsel, I will rule that both parties bear their own costs. I so order.</w:t>
      </w:r>
    </w:p>
    <w:p w:rsidR="000271E3" w:rsidRPr="00DC7112" w:rsidRDefault="000271E3" w:rsidP="000271E3">
      <w:pPr>
        <w:autoSpaceDE w:val="0"/>
        <w:autoSpaceDN w:val="0"/>
        <w:adjustRightInd w:val="0"/>
        <w:spacing w:after="0" w:line="360" w:lineRule="auto"/>
        <w:jc w:val="both"/>
        <w:rPr>
          <w:rFonts w:ascii="Times New Roman" w:hAnsi="Times New Roman" w:cs="Times New Roman"/>
          <w:sz w:val="24"/>
          <w:szCs w:val="24"/>
        </w:rPr>
      </w:pPr>
    </w:p>
    <w:p w:rsidR="00272BFC" w:rsidRPr="00DC7112" w:rsidRDefault="000A04F3" w:rsidP="00464079">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trial magistrate erred in </w:t>
      </w:r>
      <w:r w:rsidR="00272BFC" w:rsidRPr="00DC7112">
        <w:rPr>
          <w:rFonts w:ascii="Times New Roman" w:hAnsi="Times New Roman" w:cs="Times New Roman"/>
          <w:sz w:val="24"/>
          <w:szCs w:val="24"/>
        </w:rPr>
        <w:t xml:space="preserve">the expression that “there is no single inch of land in Uganda without any owner.” This is contrary to the provisions of Article 241 (1) (a) of </w:t>
      </w:r>
      <w:r w:rsidR="00272BFC" w:rsidRPr="00DC7112">
        <w:rPr>
          <w:rFonts w:ascii="Times New Roman" w:hAnsi="Times New Roman" w:cs="Times New Roman"/>
          <w:i/>
          <w:sz w:val="24"/>
          <w:szCs w:val="24"/>
        </w:rPr>
        <w:t>The Constitution of the Republic of Uganda, 1995</w:t>
      </w:r>
      <w:r w:rsidR="00272BFC" w:rsidRPr="00DC7112">
        <w:rPr>
          <w:rFonts w:ascii="Times New Roman" w:hAnsi="Times New Roman" w:cs="Times New Roman"/>
          <w:sz w:val="24"/>
          <w:szCs w:val="24"/>
        </w:rPr>
        <w:t xml:space="preserve"> and section </w:t>
      </w:r>
      <w:r w:rsidR="00464079" w:rsidRPr="00DC7112">
        <w:rPr>
          <w:rFonts w:ascii="Times New Roman" w:hAnsi="Times New Roman" w:cs="Times New Roman"/>
          <w:sz w:val="24"/>
          <w:szCs w:val="24"/>
        </w:rPr>
        <w:t xml:space="preserve">59 (1) (a) of </w:t>
      </w:r>
      <w:r w:rsidR="00464079" w:rsidRPr="00DC7112">
        <w:rPr>
          <w:rFonts w:ascii="Times New Roman" w:hAnsi="Times New Roman" w:cs="Times New Roman"/>
          <w:i/>
          <w:sz w:val="24"/>
          <w:szCs w:val="24"/>
        </w:rPr>
        <w:t>The Land Act</w:t>
      </w:r>
      <w:r w:rsidR="00464079" w:rsidRPr="00DC7112">
        <w:rPr>
          <w:rFonts w:ascii="Times New Roman" w:hAnsi="Times New Roman" w:cs="Times New Roman"/>
          <w:sz w:val="24"/>
          <w:szCs w:val="24"/>
        </w:rPr>
        <w:t xml:space="preserve">, </w:t>
      </w:r>
      <w:r w:rsidR="00272BFC" w:rsidRPr="00DC7112">
        <w:rPr>
          <w:rFonts w:ascii="Times New Roman" w:hAnsi="Times New Roman" w:cs="Times New Roman"/>
          <w:sz w:val="24"/>
          <w:szCs w:val="24"/>
        </w:rPr>
        <w:t>both of which confer upon District Land Boards, the authority “to hold and allocate land in the district which is not owned by any person or authority.”</w:t>
      </w:r>
      <w:r w:rsidR="00464079" w:rsidRPr="00DC7112">
        <w:rPr>
          <w:rFonts w:ascii="Times New Roman" w:hAnsi="Times New Roman" w:cs="Times New Roman"/>
          <w:sz w:val="24"/>
          <w:szCs w:val="24"/>
        </w:rPr>
        <w:t xml:space="preserve"> Ownership of land therefore cannot be inferred </w:t>
      </w:r>
      <w:r w:rsidR="00CF35C1" w:rsidRPr="00DC7112">
        <w:rPr>
          <w:rFonts w:ascii="Times New Roman" w:hAnsi="Times New Roman" w:cs="Times New Roman"/>
          <w:sz w:val="24"/>
          <w:szCs w:val="24"/>
        </w:rPr>
        <w:t>by invoking</w:t>
      </w:r>
      <w:r w:rsidR="00464079" w:rsidRPr="00DC7112">
        <w:rPr>
          <w:rFonts w:ascii="Times New Roman" w:hAnsi="Times New Roman" w:cs="Times New Roman"/>
          <w:sz w:val="24"/>
          <w:szCs w:val="24"/>
        </w:rPr>
        <w:t xml:space="preserve"> the provisions of Article 237 (1) of </w:t>
      </w:r>
      <w:r w:rsidR="00464079" w:rsidRPr="00DC7112">
        <w:rPr>
          <w:rFonts w:ascii="Times New Roman" w:hAnsi="Times New Roman" w:cs="Times New Roman"/>
          <w:i/>
          <w:sz w:val="24"/>
          <w:szCs w:val="24"/>
        </w:rPr>
        <w:t xml:space="preserve">The Constitution of the Republic of Uganda, 1995 </w:t>
      </w:r>
      <w:r w:rsidR="00464079" w:rsidRPr="00DC7112">
        <w:rPr>
          <w:rFonts w:ascii="Times New Roman" w:hAnsi="Times New Roman" w:cs="Times New Roman"/>
          <w:sz w:val="24"/>
          <w:szCs w:val="24"/>
        </w:rPr>
        <w:t xml:space="preserve">which only makes the declaration that land in Uganda belongs to the citizens of Uganda and is to vest in them in accordance with the land tenure systems provided for in the Constitution. It therefore is incumbent upon any person who claims to own any tract of land to prove ownership thereof </w:t>
      </w:r>
      <w:proofErr w:type="gramStart"/>
      <w:r w:rsidR="00464079" w:rsidRPr="00DC7112">
        <w:rPr>
          <w:rFonts w:ascii="Times New Roman" w:hAnsi="Times New Roman" w:cs="Times New Roman"/>
          <w:sz w:val="24"/>
          <w:szCs w:val="24"/>
        </w:rPr>
        <w:t>under</w:t>
      </w:r>
      <w:proofErr w:type="gramEnd"/>
      <w:r w:rsidR="00464079" w:rsidRPr="00DC7112">
        <w:rPr>
          <w:rFonts w:ascii="Times New Roman" w:hAnsi="Times New Roman" w:cs="Times New Roman"/>
          <w:sz w:val="24"/>
          <w:szCs w:val="24"/>
        </w:rPr>
        <w:t xml:space="preserve"> one of the tenure systems established by the Constitution.</w:t>
      </w:r>
    </w:p>
    <w:p w:rsidR="00272BFC" w:rsidRPr="00DC7112" w:rsidRDefault="00272BFC" w:rsidP="000A04F3">
      <w:pPr>
        <w:autoSpaceDE w:val="0"/>
        <w:autoSpaceDN w:val="0"/>
        <w:adjustRightInd w:val="0"/>
        <w:spacing w:after="0" w:line="360" w:lineRule="auto"/>
        <w:jc w:val="both"/>
        <w:rPr>
          <w:rFonts w:ascii="Times New Roman" w:hAnsi="Times New Roman" w:cs="Times New Roman"/>
          <w:sz w:val="24"/>
          <w:szCs w:val="24"/>
        </w:rPr>
      </w:pPr>
    </w:p>
    <w:p w:rsidR="000A04F3" w:rsidRPr="00DC7112" w:rsidRDefault="00CF35C1" w:rsidP="000A04F3">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By proceeding on basis of that fallacy, the trial magistrate failed</w:t>
      </w:r>
      <w:r w:rsidR="000A04F3" w:rsidRPr="00DC7112">
        <w:rPr>
          <w:rFonts w:ascii="Times New Roman" w:hAnsi="Times New Roman" w:cs="Times New Roman"/>
          <w:sz w:val="24"/>
          <w:szCs w:val="24"/>
        </w:rPr>
        <w:t xml:space="preserve"> to properly direct himself to the sufficiency of evidence establishing the appellant’s claimed customary inheritance of the disputed land as the foundation of his title and instead delved into issues of borders between two neighbouring villages. Even when the trial court digressed into the determination of those borders, it misdirected itself when at the </w:t>
      </w:r>
      <w:r w:rsidR="000A04F3" w:rsidRPr="00DC7112">
        <w:rPr>
          <w:rFonts w:ascii="Times New Roman" w:hAnsi="Times New Roman" w:cs="Times New Roman"/>
          <w:i/>
          <w:sz w:val="24"/>
          <w:szCs w:val="24"/>
        </w:rPr>
        <w:t>locus in quo</w:t>
      </w:r>
      <w:r w:rsidR="000A04F3" w:rsidRPr="00DC7112">
        <w:rPr>
          <w:rFonts w:ascii="Times New Roman" w:hAnsi="Times New Roman" w:cs="Times New Roman"/>
          <w:sz w:val="24"/>
          <w:szCs w:val="24"/>
        </w:rPr>
        <w:t xml:space="preserve"> it “consulted the LCs from both villages of </w:t>
      </w:r>
      <w:proofErr w:type="spellStart"/>
      <w:r w:rsidR="000A04F3" w:rsidRPr="00DC7112">
        <w:rPr>
          <w:rFonts w:ascii="Times New Roman" w:hAnsi="Times New Roman" w:cs="Times New Roman"/>
          <w:sz w:val="24"/>
          <w:szCs w:val="24"/>
        </w:rPr>
        <w:t>Otoasi</w:t>
      </w:r>
      <w:proofErr w:type="spellEnd"/>
      <w:r w:rsidR="000A04F3" w:rsidRPr="00DC7112">
        <w:rPr>
          <w:rFonts w:ascii="Times New Roman" w:hAnsi="Times New Roman" w:cs="Times New Roman"/>
          <w:sz w:val="24"/>
          <w:szCs w:val="24"/>
        </w:rPr>
        <w:t xml:space="preserve"> and </w:t>
      </w:r>
      <w:proofErr w:type="spellStart"/>
      <w:r w:rsidR="000A04F3" w:rsidRPr="00DC7112">
        <w:rPr>
          <w:rFonts w:ascii="Times New Roman" w:hAnsi="Times New Roman" w:cs="Times New Roman"/>
          <w:sz w:val="24"/>
          <w:szCs w:val="24"/>
        </w:rPr>
        <w:t>Ovuvu</w:t>
      </w:r>
      <w:proofErr w:type="spellEnd"/>
      <w:r w:rsidR="000A04F3" w:rsidRPr="00DC7112">
        <w:rPr>
          <w:rFonts w:ascii="Times New Roman" w:hAnsi="Times New Roman" w:cs="Times New Roman"/>
          <w:sz w:val="24"/>
          <w:szCs w:val="24"/>
        </w:rPr>
        <w:t xml:space="preserve">, [and] all were in agreement that the MTN Mast was erected on the suit land in the middle of the boundary of the two villages of </w:t>
      </w:r>
      <w:proofErr w:type="spellStart"/>
      <w:r w:rsidR="000A04F3" w:rsidRPr="00DC7112">
        <w:rPr>
          <w:rFonts w:ascii="Times New Roman" w:hAnsi="Times New Roman" w:cs="Times New Roman"/>
          <w:sz w:val="24"/>
          <w:szCs w:val="24"/>
        </w:rPr>
        <w:t>Otoasi</w:t>
      </w:r>
      <w:proofErr w:type="spellEnd"/>
      <w:r w:rsidR="000A04F3" w:rsidRPr="00DC7112">
        <w:rPr>
          <w:rFonts w:ascii="Times New Roman" w:hAnsi="Times New Roman" w:cs="Times New Roman"/>
          <w:sz w:val="24"/>
          <w:szCs w:val="24"/>
        </w:rPr>
        <w:t xml:space="preserve"> and </w:t>
      </w:r>
      <w:proofErr w:type="spellStart"/>
      <w:r w:rsidR="000A04F3" w:rsidRPr="00DC7112">
        <w:rPr>
          <w:rFonts w:ascii="Times New Roman" w:hAnsi="Times New Roman" w:cs="Times New Roman"/>
          <w:sz w:val="24"/>
          <w:szCs w:val="24"/>
        </w:rPr>
        <w:t>Ovuvu</w:t>
      </w:r>
      <w:proofErr w:type="spellEnd"/>
      <w:r w:rsidR="000A04F3" w:rsidRPr="00DC7112">
        <w:rPr>
          <w:rFonts w:ascii="Times New Roman" w:hAnsi="Times New Roman" w:cs="Times New Roman"/>
          <w:sz w:val="24"/>
          <w:szCs w:val="24"/>
        </w:rPr>
        <w:t xml:space="preserve">.” The persons referred to </w:t>
      </w:r>
      <w:r w:rsidR="000A04F3" w:rsidRPr="00DC7112">
        <w:rPr>
          <w:rFonts w:ascii="Times New Roman" w:hAnsi="Times New Roman" w:cs="Times New Roman"/>
          <w:sz w:val="24"/>
          <w:szCs w:val="24"/>
        </w:rPr>
        <w:lastRenderedPageBreak/>
        <w:t xml:space="preserve">as “the LCs from both villages” </w:t>
      </w:r>
      <w:proofErr w:type="gramStart"/>
      <w:r w:rsidR="000A04F3" w:rsidRPr="00DC7112">
        <w:rPr>
          <w:rFonts w:ascii="Times New Roman" w:hAnsi="Times New Roman" w:cs="Times New Roman"/>
          <w:sz w:val="24"/>
          <w:szCs w:val="24"/>
        </w:rPr>
        <w:t>are</w:t>
      </w:r>
      <w:proofErr w:type="gramEnd"/>
      <w:r w:rsidR="000A04F3" w:rsidRPr="00DC7112">
        <w:rPr>
          <w:rFonts w:ascii="Times New Roman" w:hAnsi="Times New Roman" w:cs="Times New Roman"/>
          <w:sz w:val="24"/>
          <w:szCs w:val="24"/>
        </w:rPr>
        <w:t xml:space="preserve"> not identified, there is no indication that they had testified before in court and it is not stated that they testified on </w:t>
      </w:r>
      <w:r w:rsidR="00265C6D" w:rsidRPr="00DC7112">
        <w:rPr>
          <w:rFonts w:ascii="Times New Roman" w:hAnsi="Times New Roman" w:cs="Times New Roman"/>
          <w:sz w:val="24"/>
          <w:szCs w:val="24"/>
        </w:rPr>
        <w:t>oath</w:t>
      </w:r>
      <w:r w:rsidR="000A04F3" w:rsidRPr="00DC7112">
        <w:rPr>
          <w:rFonts w:ascii="Times New Roman" w:hAnsi="Times New Roman" w:cs="Times New Roman"/>
          <w:sz w:val="24"/>
          <w:szCs w:val="24"/>
        </w:rPr>
        <w:t xml:space="preserve"> </w:t>
      </w:r>
      <w:r w:rsidR="00265C6D" w:rsidRPr="00DC7112">
        <w:rPr>
          <w:rFonts w:ascii="Times New Roman" w:hAnsi="Times New Roman" w:cs="Times New Roman"/>
          <w:sz w:val="24"/>
          <w:szCs w:val="24"/>
        </w:rPr>
        <w:t>or were</w:t>
      </w:r>
      <w:r w:rsidR="000A04F3" w:rsidRPr="00DC7112">
        <w:rPr>
          <w:rFonts w:ascii="Times New Roman" w:hAnsi="Times New Roman" w:cs="Times New Roman"/>
          <w:sz w:val="24"/>
          <w:szCs w:val="24"/>
        </w:rPr>
        <w:t xml:space="preserve"> subjected to cross-examination. </w:t>
      </w:r>
      <w:r w:rsidRPr="00DC7112">
        <w:rPr>
          <w:rFonts w:ascii="Times New Roman" w:hAnsi="Times New Roman" w:cs="Times New Roman"/>
          <w:sz w:val="24"/>
          <w:szCs w:val="24"/>
        </w:rPr>
        <w:t xml:space="preserve">The </w:t>
      </w:r>
      <w:r w:rsidR="00D32A22" w:rsidRPr="00DC7112">
        <w:rPr>
          <w:rFonts w:ascii="Times New Roman" w:hAnsi="Times New Roman" w:cs="Times New Roman"/>
          <w:sz w:val="24"/>
          <w:szCs w:val="24"/>
        </w:rPr>
        <w:t>trial</w:t>
      </w:r>
      <w:r w:rsidRPr="00DC7112">
        <w:rPr>
          <w:rFonts w:ascii="Times New Roman" w:hAnsi="Times New Roman" w:cs="Times New Roman"/>
          <w:sz w:val="24"/>
          <w:szCs w:val="24"/>
        </w:rPr>
        <w:t xml:space="preserve"> magistrate should not have relied on that evidence at all. </w:t>
      </w:r>
      <w:r w:rsidR="00265C6D" w:rsidRPr="00DC7112">
        <w:rPr>
          <w:rFonts w:ascii="Times New Roman" w:hAnsi="Times New Roman" w:cs="Times New Roman"/>
          <w:sz w:val="24"/>
          <w:szCs w:val="24"/>
        </w:rPr>
        <w:t xml:space="preserve">Even after finding that </w:t>
      </w:r>
      <w:r w:rsidRPr="00DC7112">
        <w:rPr>
          <w:rFonts w:ascii="Times New Roman" w:hAnsi="Times New Roman" w:cs="Times New Roman"/>
          <w:sz w:val="24"/>
          <w:szCs w:val="24"/>
        </w:rPr>
        <w:t xml:space="preserve">from the evidence available </w:t>
      </w:r>
      <w:r w:rsidR="00265C6D" w:rsidRPr="00DC7112">
        <w:rPr>
          <w:rFonts w:ascii="Times New Roman" w:hAnsi="Times New Roman" w:cs="Times New Roman"/>
          <w:sz w:val="24"/>
          <w:szCs w:val="24"/>
        </w:rPr>
        <w:t xml:space="preserve">“it was clearly very difficult to ascertain the exact boundary given that none of the parties specifically showed any particular accurate boundary point other than both agreeing that the hill acted as a major boundary between </w:t>
      </w:r>
      <w:proofErr w:type="spellStart"/>
      <w:r w:rsidR="00265C6D" w:rsidRPr="00DC7112">
        <w:rPr>
          <w:rFonts w:ascii="Times New Roman" w:hAnsi="Times New Roman" w:cs="Times New Roman"/>
          <w:sz w:val="24"/>
          <w:szCs w:val="24"/>
        </w:rPr>
        <w:t>Otoasi</w:t>
      </w:r>
      <w:proofErr w:type="spellEnd"/>
      <w:r w:rsidR="00265C6D" w:rsidRPr="00DC7112">
        <w:rPr>
          <w:rFonts w:ascii="Times New Roman" w:hAnsi="Times New Roman" w:cs="Times New Roman"/>
          <w:sz w:val="24"/>
          <w:szCs w:val="24"/>
        </w:rPr>
        <w:t xml:space="preserve"> and </w:t>
      </w:r>
      <w:proofErr w:type="spellStart"/>
      <w:r w:rsidR="00265C6D" w:rsidRPr="00DC7112">
        <w:rPr>
          <w:rFonts w:ascii="Times New Roman" w:hAnsi="Times New Roman" w:cs="Times New Roman"/>
          <w:sz w:val="24"/>
          <w:szCs w:val="24"/>
        </w:rPr>
        <w:t>Ovuvu</w:t>
      </w:r>
      <w:proofErr w:type="spellEnd"/>
      <w:r w:rsidR="00265C6D" w:rsidRPr="00DC7112">
        <w:rPr>
          <w:rFonts w:ascii="Times New Roman" w:hAnsi="Times New Roman" w:cs="Times New Roman"/>
          <w:sz w:val="24"/>
          <w:szCs w:val="24"/>
        </w:rPr>
        <w:t xml:space="preserve"> villages,” the trial court did not hesitate to find that the “MTN Mast was erected on the suit land in the middle of the boundary of the two villages of </w:t>
      </w:r>
      <w:proofErr w:type="spellStart"/>
      <w:r w:rsidR="00265C6D" w:rsidRPr="00DC7112">
        <w:rPr>
          <w:rFonts w:ascii="Times New Roman" w:hAnsi="Times New Roman" w:cs="Times New Roman"/>
          <w:sz w:val="24"/>
          <w:szCs w:val="24"/>
        </w:rPr>
        <w:t>Otoasi</w:t>
      </w:r>
      <w:proofErr w:type="spellEnd"/>
      <w:r w:rsidR="00265C6D" w:rsidRPr="00DC7112">
        <w:rPr>
          <w:rFonts w:ascii="Times New Roman" w:hAnsi="Times New Roman" w:cs="Times New Roman"/>
          <w:sz w:val="24"/>
          <w:szCs w:val="24"/>
        </w:rPr>
        <w:t xml:space="preserve"> and </w:t>
      </w:r>
      <w:proofErr w:type="spellStart"/>
      <w:r w:rsidR="00265C6D" w:rsidRPr="00DC7112">
        <w:rPr>
          <w:rFonts w:ascii="Times New Roman" w:hAnsi="Times New Roman" w:cs="Times New Roman"/>
          <w:sz w:val="24"/>
          <w:szCs w:val="24"/>
        </w:rPr>
        <w:t>Ovuvu</w:t>
      </w:r>
      <w:proofErr w:type="spellEnd"/>
      <w:r w:rsidR="00265C6D" w:rsidRPr="00DC7112">
        <w:rPr>
          <w:rFonts w:ascii="Times New Roman" w:hAnsi="Times New Roman" w:cs="Times New Roman"/>
          <w:sz w:val="24"/>
          <w:szCs w:val="24"/>
        </w:rPr>
        <w:t>.” This finding is premised on very shaky evidence more especially considering the oddity of a village border at the top of a hill in a country where such borders are ordinarily characterised by natural features such as valleys, swamps, streams, rivers, lake shores, foots of mountains and hills rather than peaks or crests</w:t>
      </w:r>
      <w:r w:rsidRPr="00DC7112">
        <w:rPr>
          <w:rFonts w:ascii="Times New Roman" w:hAnsi="Times New Roman" w:cs="Times New Roman"/>
          <w:sz w:val="24"/>
          <w:szCs w:val="24"/>
        </w:rPr>
        <w:t xml:space="preserve"> of mountains and hills</w:t>
      </w:r>
      <w:r w:rsidR="00265C6D" w:rsidRPr="00DC7112">
        <w:rPr>
          <w:rFonts w:ascii="Times New Roman" w:hAnsi="Times New Roman" w:cs="Times New Roman"/>
          <w:sz w:val="24"/>
          <w:szCs w:val="24"/>
        </w:rPr>
        <w:t xml:space="preserve">.  </w:t>
      </w:r>
      <w:r w:rsidRPr="00DC7112">
        <w:rPr>
          <w:rFonts w:ascii="Times New Roman" w:hAnsi="Times New Roman" w:cs="Times New Roman"/>
          <w:sz w:val="24"/>
          <w:szCs w:val="24"/>
        </w:rPr>
        <w:t>His finding that the land in dispute “looked like a no man’s land” therefore is not supported by any credible evidence.</w:t>
      </w:r>
    </w:p>
    <w:p w:rsidR="000A04F3" w:rsidRPr="00DC7112" w:rsidRDefault="000A04F3" w:rsidP="000A04F3">
      <w:pPr>
        <w:autoSpaceDE w:val="0"/>
        <w:autoSpaceDN w:val="0"/>
        <w:adjustRightInd w:val="0"/>
        <w:spacing w:after="0" w:line="360" w:lineRule="auto"/>
        <w:jc w:val="both"/>
        <w:rPr>
          <w:rFonts w:ascii="Times New Roman" w:hAnsi="Times New Roman" w:cs="Times New Roman"/>
          <w:sz w:val="24"/>
          <w:szCs w:val="24"/>
        </w:rPr>
      </w:pPr>
    </w:p>
    <w:p w:rsidR="000A04F3" w:rsidRPr="00DC7112" w:rsidRDefault="00265C6D" w:rsidP="000A04F3">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The real question in controversy between the appellant and the second respondent </w:t>
      </w:r>
      <w:r w:rsidR="00470D3C" w:rsidRPr="00DC7112">
        <w:rPr>
          <w:rFonts w:ascii="Times New Roman" w:hAnsi="Times New Roman" w:cs="Times New Roman"/>
          <w:sz w:val="24"/>
          <w:szCs w:val="24"/>
        </w:rPr>
        <w:t>was</w:t>
      </w:r>
      <w:r w:rsidRPr="00DC7112">
        <w:rPr>
          <w:rFonts w:ascii="Times New Roman" w:hAnsi="Times New Roman" w:cs="Times New Roman"/>
          <w:sz w:val="24"/>
          <w:szCs w:val="24"/>
        </w:rPr>
        <w:t xml:space="preserve"> the power to alienate the land in dispute. Having failed to establish customary inheritance as the source of that power, the appellant had the alternative of proving that he was in possession of the land at the time the first respondent constructed the mast, since the</w:t>
      </w:r>
      <w:r w:rsidR="000A04F3" w:rsidRPr="00DC7112">
        <w:rPr>
          <w:rFonts w:ascii="Times New Roman" w:hAnsi="Times New Roman" w:cs="Times New Roman"/>
          <w:sz w:val="24"/>
          <w:szCs w:val="24"/>
        </w:rPr>
        <w:t xml:space="preserve"> power to alienate cannot be conceived apart from possession</w:t>
      </w:r>
      <w:r w:rsidRPr="00DC7112">
        <w:rPr>
          <w:rFonts w:ascii="Times New Roman" w:hAnsi="Times New Roman" w:cs="Times New Roman"/>
          <w:sz w:val="24"/>
          <w:szCs w:val="24"/>
        </w:rPr>
        <w:t xml:space="preserve">. </w:t>
      </w:r>
      <w:r w:rsidR="00470D3C" w:rsidRPr="00DC7112">
        <w:rPr>
          <w:rFonts w:ascii="Times New Roman" w:hAnsi="Times New Roman" w:cs="Times New Roman"/>
          <w:sz w:val="24"/>
          <w:szCs w:val="24"/>
        </w:rPr>
        <w:t>The appellant’s option of establishing constructive possession of the land was blown out of the window by his failure to prove title by customary inheritance. What was left for him was to prove that he had actual possession at the material time for h</w:t>
      </w:r>
      <w:r w:rsidRPr="00DC7112">
        <w:rPr>
          <w:rFonts w:ascii="Times New Roman" w:hAnsi="Times New Roman" w:cs="Times New Roman"/>
          <w:sz w:val="24"/>
          <w:szCs w:val="24"/>
        </w:rPr>
        <w:t>ow else will a man have control, managemen</w:t>
      </w:r>
      <w:r w:rsidR="00470D3C" w:rsidRPr="00DC7112">
        <w:rPr>
          <w:rFonts w:ascii="Times New Roman" w:hAnsi="Times New Roman" w:cs="Times New Roman"/>
          <w:sz w:val="24"/>
          <w:szCs w:val="24"/>
        </w:rPr>
        <w:t>t or administration of land? The power to alienate means the power of disposition. Disposing power in this context would mean actual possession.</w:t>
      </w:r>
    </w:p>
    <w:p w:rsidR="000A04F3" w:rsidRPr="00DC7112" w:rsidRDefault="000A04F3" w:rsidP="005636B4">
      <w:pPr>
        <w:autoSpaceDE w:val="0"/>
        <w:autoSpaceDN w:val="0"/>
        <w:adjustRightInd w:val="0"/>
        <w:spacing w:after="0" w:line="360" w:lineRule="auto"/>
        <w:jc w:val="both"/>
        <w:rPr>
          <w:rFonts w:ascii="Times New Roman" w:hAnsi="Times New Roman" w:cs="Times New Roman"/>
          <w:sz w:val="24"/>
          <w:szCs w:val="24"/>
        </w:rPr>
      </w:pPr>
    </w:p>
    <w:p w:rsidR="00A90E7F" w:rsidRPr="00DC7112" w:rsidRDefault="00AB1A02"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Possession can sometimes be used as an indicator of ownership or even to create ownership</w:t>
      </w:r>
      <w:r w:rsidR="00570242" w:rsidRPr="00DC7112">
        <w:rPr>
          <w:rFonts w:ascii="Times New Roman" w:hAnsi="Times New Roman" w:cs="Times New Roman"/>
          <w:sz w:val="24"/>
          <w:szCs w:val="24"/>
        </w:rPr>
        <w:t xml:space="preserve">, for example where </w:t>
      </w:r>
      <w:r w:rsidR="00570242" w:rsidRPr="00DC7112">
        <w:rPr>
          <w:rFonts w:ascii="Times New Roman" w:hAnsi="Times New Roman" w:cs="Times New Roman"/>
          <w:i/>
          <w:sz w:val="24"/>
          <w:szCs w:val="24"/>
        </w:rPr>
        <w:t>The Limitation Act</w:t>
      </w:r>
      <w:r w:rsidR="00570242" w:rsidRPr="00DC7112">
        <w:rPr>
          <w:rFonts w:ascii="Times New Roman" w:hAnsi="Times New Roman" w:cs="Times New Roman"/>
          <w:sz w:val="24"/>
          <w:szCs w:val="24"/>
        </w:rPr>
        <w:t xml:space="preserve"> kicks in to aid an adverse possessor</w:t>
      </w:r>
      <w:r w:rsidRPr="00DC7112">
        <w:rPr>
          <w:rFonts w:ascii="Times New Roman" w:hAnsi="Times New Roman" w:cs="Times New Roman"/>
          <w:sz w:val="24"/>
          <w:szCs w:val="24"/>
        </w:rPr>
        <w:t xml:space="preserve">. </w:t>
      </w:r>
      <w:r w:rsidR="008826BD" w:rsidRPr="00DC7112">
        <w:rPr>
          <w:rFonts w:ascii="Times New Roman" w:hAnsi="Times New Roman" w:cs="Times New Roman"/>
          <w:sz w:val="24"/>
          <w:szCs w:val="24"/>
        </w:rPr>
        <w:t xml:space="preserve">A person in possession of land in the assumed character of owner and exercising peaceably the ordinary rights of ownership has a perfectly good title against the entire world but the rightful owner. </w:t>
      </w:r>
      <w:r w:rsidR="00534DB1" w:rsidRPr="00DC7112">
        <w:rPr>
          <w:rFonts w:ascii="Times New Roman" w:hAnsi="Times New Roman" w:cs="Times New Roman"/>
          <w:sz w:val="24"/>
          <w:szCs w:val="24"/>
        </w:rPr>
        <w:t xml:space="preserve">The saying “possession is nine points of the law” is an old common law precept </w:t>
      </w:r>
      <w:r w:rsidR="00D95D69" w:rsidRPr="00DC7112">
        <w:rPr>
          <w:rFonts w:ascii="Times New Roman" w:hAnsi="Times New Roman" w:cs="Times New Roman"/>
          <w:sz w:val="24"/>
          <w:szCs w:val="24"/>
        </w:rPr>
        <w:t xml:space="preserve">attributed to Lord Mansfield in 1774, which </w:t>
      </w:r>
      <w:r w:rsidR="00534DB1" w:rsidRPr="00DC7112">
        <w:rPr>
          <w:rFonts w:ascii="Times New Roman" w:hAnsi="Times New Roman" w:cs="Times New Roman"/>
          <w:sz w:val="24"/>
          <w:szCs w:val="24"/>
        </w:rPr>
        <w:t xml:space="preserve">means </w:t>
      </w:r>
      <w:r w:rsidRPr="00DC7112">
        <w:rPr>
          <w:rFonts w:ascii="Times New Roman" w:hAnsi="Times New Roman" w:cs="Times New Roman"/>
          <w:sz w:val="24"/>
          <w:szCs w:val="24"/>
        </w:rPr>
        <w:t xml:space="preserve">that </w:t>
      </w:r>
      <w:r w:rsidR="00534DB1" w:rsidRPr="00DC7112">
        <w:rPr>
          <w:rFonts w:ascii="Times New Roman" w:hAnsi="Times New Roman" w:cs="Times New Roman"/>
          <w:sz w:val="24"/>
          <w:szCs w:val="24"/>
        </w:rPr>
        <w:t xml:space="preserve">one who has physical control or possession over the property is clearly at an advantage or is in a better possession than a person who has no possession over the </w:t>
      </w:r>
      <w:r w:rsidR="00534DB1" w:rsidRPr="00DC7112">
        <w:rPr>
          <w:rFonts w:ascii="Times New Roman" w:hAnsi="Times New Roman" w:cs="Times New Roman"/>
          <w:sz w:val="24"/>
          <w:szCs w:val="24"/>
        </w:rPr>
        <w:lastRenderedPageBreak/>
        <w:t>property</w:t>
      </w:r>
      <w:r w:rsidR="00A4689E" w:rsidRPr="00DC7112">
        <w:rPr>
          <w:rFonts w:ascii="Times New Roman" w:hAnsi="Times New Roman" w:cs="Times New Roman"/>
          <w:sz w:val="24"/>
          <w:szCs w:val="24"/>
        </w:rPr>
        <w:t xml:space="preserve"> or </w:t>
      </w:r>
      <w:r w:rsidR="00470D3C" w:rsidRPr="00DC7112">
        <w:rPr>
          <w:rFonts w:ascii="Times New Roman" w:hAnsi="Times New Roman" w:cs="Times New Roman"/>
          <w:sz w:val="24"/>
          <w:szCs w:val="24"/>
        </w:rPr>
        <w:t xml:space="preserve">alternatively, </w:t>
      </w:r>
      <w:r w:rsidR="00A4689E" w:rsidRPr="00DC7112">
        <w:rPr>
          <w:rFonts w:ascii="Times New Roman" w:hAnsi="Times New Roman" w:cs="Times New Roman"/>
          <w:sz w:val="24"/>
          <w:szCs w:val="24"/>
        </w:rPr>
        <w:t>that possession constitutes nearly all of the legal claim to ownership</w:t>
      </w:r>
      <w:r w:rsidR="00534DB1" w:rsidRPr="00DC7112">
        <w:rPr>
          <w:rFonts w:ascii="Times New Roman" w:hAnsi="Times New Roman" w:cs="Times New Roman"/>
          <w:sz w:val="24"/>
          <w:szCs w:val="24"/>
        </w:rPr>
        <w:t>.</w:t>
      </w:r>
      <w:r w:rsidR="00BE02D2" w:rsidRPr="00DC7112">
        <w:rPr>
          <w:rFonts w:ascii="Times New Roman" w:hAnsi="Times New Roman" w:cs="Times New Roman"/>
          <w:sz w:val="24"/>
          <w:szCs w:val="24"/>
        </w:rPr>
        <w:t xml:space="preserve"> </w:t>
      </w:r>
      <w:r w:rsidR="00A90E7F" w:rsidRPr="00DC7112">
        <w:rPr>
          <w:rFonts w:ascii="Times New Roman" w:hAnsi="Times New Roman" w:cs="Times New Roman"/>
          <w:sz w:val="24"/>
          <w:szCs w:val="24"/>
        </w:rPr>
        <w:t xml:space="preserve">The saying is explained in </w:t>
      </w:r>
      <w:r w:rsidR="00A90E7F" w:rsidRPr="00DC7112">
        <w:rPr>
          <w:rFonts w:ascii="Times New Roman" w:hAnsi="Times New Roman" w:cs="Times New Roman"/>
          <w:i/>
          <w:sz w:val="24"/>
          <w:szCs w:val="24"/>
        </w:rPr>
        <w:t>The Dictionary of English Law</w:t>
      </w:r>
      <w:r w:rsidR="00A90E7F" w:rsidRPr="00DC7112">
        <w:rPr>
          <w:rFonts w:ascii="Times New Roman" w:hAnsi="Times New Roman" w:cs="Times New Roman"/>
          <w:sz w:val="24"/>
          <w:szCs w:val="24"/>
        </w:rPr>
        <w:t xml:space="preserve"> (1959) as follows;</w:t>
      </w:r>
    </w:p>
    <w:p w:rsidR="00A90E7F" w:rsidRPr="00DC7112" w:rsidRDefault="00A90E7F" w:rsidP="00A90E7F">
      <w:pPr>
        <w:autoSpaceDE w:val="0"/>
        <w:autoSpaceDN w:val="0"/>
        <w:adjustRightInd w:val="0"/>
        <w:spacing w:after="0"/>
        <w:ind w:left="576" w:right="576"/>
        <w:jc w:val="both"/>
        <w:rPr>
          <w:rFonts w:ascii="Times New Roman" w:hAnsi="Times New Roman" w:cs="Times New Roman"/>
          <w:sz w:val="24"/>
          <w:szCs w:val="24"/>
        </w:rPr>
      </w:pPr>
      <w:r w:rsidRPr="00DC7112">
        <w:rPr>
          <w:rFonts w:ascii="Times New Roman" w:hAnsi="Times New Roman" w:cs="Times New Roman"/>
          <w:sz w:val="24"/>
          <w:szCs w:val="24"/>
        </w:rPr>
        <w:t xml:space="preserve">The adage … means that the person in possession can only be ousted by one whose title is better than his; every claimant must succeed by the strength of his own title and not by the weakness of his antagonist's. </w:t>
      </w:r>
    </w:p>
    <w:p w:rsidR="00A90E7F" w:rsidRPr="00DC7112" w:rsidRDefault="00A90E7F" w:rsidP="00A90E7F">
      <w:pPr>
        <w:autoSpaceDE w:val="0"/>
        <w:autoSpaceDN w:val="0"/>
        <w:adjustRightInd w:val="0"/>
        <w:spacing w:after="0"/>
        <w:ind w:right="576"/>
        <w:jc w:val="both"/>
        <w:rPr>
          <w:rFonts w:ascii="Times New Roman" w:hAnsi="Times New Roman" w:cs="Times New Roman"/>
          <w:sz w:val="24"/>
          <w:szCs w:val="24"/>
        </w:rPr>
      </w:pPr>
    </w:p>
    <w:p w:rsidR="000D53AB" w:rsidRPr="00DC7112" w:rsidRDefault="00BE02D2" w:rsidP="000D53AB">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The basis of this legal maxim that comes down from the 17</w:t>
      </w:r>
      <w:r w:rsidR="000D53AB" w:rsidRPr="00DC7112">
        <w:rPr>
          <w:rFonts w:ascii="Times New Roman" w:hAnsi="Times New Roman" w:cs="Times New Roman"/>
          <w:sz w:val="24"/>
          <w:szCs w:val="24"/>
          <w:vertAlign w:val="superscript"/>
        </w:rPr>
        <w:t>th</w:t>
      </w:r>
      <w:r w:rsidR="000D53AB" w:rsidRPr="00DC7112">
        <w:rPr>
          <w:rFonts w:ascii="Times New Roman" w:hAnsi="Times New Roman" w:cs="Times New Roman"/>
          <w:sz w:val="24"/>
          <w:szCs w:val="24"/>
        </w:rPr>
        <w:t xml:space="preserve"> </w:t>
      </w:r>
      <w:r w:rsidRPr="00DC7112">
        <w:rPr>
          <w:rFonts w:ascii="Times New Roman" w:hAnsi="Times New Roman" w:cs="Times New Roman"/>
          <w:sz w:val="24"/>
          <w:szCs w:val="24"/>
        </w:rPr>
        <w:t xml:space="preserve">century is the </w:t>
      </w:r>
      <w:proofErr w:type="spellStart"/>
      <w:r w:rsidRPr="00DC7112">
        <w:rPr>
          <w:rFonts w:ascii="Times New Roman" w:hAnsi="Times New Roman" w:cs="Times New Roman"/>
          <w:sz w:val="24"/>
          <w:szCs w:val="24"/>
        </w:rPr>
        <w:t>commonsense</w:t>
      </w:r>
      <w:proofErr w:type="spellEnd"/>
      <w:r w:rsidRPr="00DC7112">
        <w:rPr>
          <w:rFonts w:ascii="Times New Roman" w:hAnsi="Times New Roman" w:cs="Times New Roman"/>
          <w:sz w:val="24"/>
          <w:szCs w:val="24"/>
        </w:rPr>
        <w:t xml:space="preserve"> observation that if </w:t>
      </w:r>
      <w:r w:rsidR="000D53AB" w:rsidRPr="00DC7112">
        <w:rPr>
          <w:rFonts w:ascii="Times New Roman" w:hAnsi="Times New Roman" w:cs="Times New Roman"/>
          <w:sz w:val="24"/>
          <w:szCs w:val="24"/>
        </w:rPr>
        <w:t>one has</w:t>
      </w:r>
      <w:r w:rsidRPr="00DC7112">
        <w:rPr>
          <w:rFonts w:ascii="Times New Roman" w:hAnsi="Times New Roman" w:cs="Times New Roman"/>
          <w:sz w:val="24"/>
          <w:szCs w:val="24"/>
        </w:rPr>
        <w:t xml:space="preserve"> control of something, chances are better than average that </w:t>
      </w:r>
      <w:r w:rsidR="000D53AB" w:rsidRPr="00DC7112">
        <w:rPr>
          <w:rFonts w:ascii="Times New Roman" w:hAnsi="Times New Roman" w:cs="Times New Roman"/>
          <w:sz w:val="24"/>
          <w:szCs w:val="24"/>
        </w:rPr>
        <w:t>it belongs to that person</w:t>
      </w:r>
      <w:r w:rsidRPr="00DC7112">
        <w:rPr>
          <w:rFonts w:ascii="Times New Roman" w:hAnsi="Times New Roman" w:cs="Times New Roman"/>
          <w:sz w:val="24"/>
          <w:szCs w:val="24"/>
        </w:rPr>
        <w:t xml:space="preserve">. </w:t>
      </w:r>
      <w:r w:rsidR="000D53AB" w:rsidRPr="00DC7112">
        <w:rPr>
          <w:rFonts w:ascii="Times New Roman" w:hAnsi="Times New Roman" w:cs="Times New Roman"/>
          <w:sz w:val="24"/>
          <w:szCs w:val="24"/>
        </w:rPr>
        <w:t>I</w:t>
      </w:r>
      <w:r w:rsidRPr="00DC7112">
        <w:rPr>
          <w:rFonts w:ascii="Times New Roman" w:hAnsi="Times New Roman" w:cs="Times New Roman"/>
          <w:sz w:val="24"/>
          <w:szCs w:val="24"/>
        </w:rPr>
        <w:t xml:space="preserve">t </w:t>
      </w:r>
      <w:r w:rsidR="000D53AB" w:rsidRPr="00DC7112">
        <w:rPr>
          <w:rFonts w:ascii="Times New Roman" w:hAnsi="Times New Roman" w:cs="Times New Roman"/>
          <w:sz w:val="24"/>
          <w:szCs w:val="24"/>
        </w:rPr>
        <w:t xml:space="preserve">is </w:t>
      </w:r>
      <w:r w:rsidRPr="00DC7112">
        <w:rPr>
          <w:rFonts w:ascii="Times New Roman" w:hAnsi="Times New Roman" w:cs="Times New Roman"/>
          <w:sz w:val="24"/>
          <w:szCs w:val="24"/>
        </w:rPr>
        <w:t>a rebuttable presumption</w:t>
      </w:r>
      <w:r w:rsidR="00470D3C" w:rsidRPr="00DC7112">
        <w:rPr>
          <w:rFonts w:ascii="Times New Roman" w:hAnsi="Times New Roman" w:cs="Times New Roman"/>
          <w:sz w:val="24"/>
          <w:szCs w:val="24"/>
        </w:rPr>
        <w:t xml:space="preserve"> though</w:t>
      </w:r>
      <w:r w:rsidRPr="00DC7112">
        <w:rPr>
          <w:rFonts w:ascii="Times New Roman" w:hAnsi="Times New Roman" w:cs="Times New Roman"/>
          <w:sz w:val="24"/>
          <w:szCs w:val="24"/>
        </w:rPr>
        <w:t xml:space="preserve">: </w:t>
      </w:r>
      <w:r w:rsidR="00470D3C" w:rsidRPr="00DC7112">
        <w:rPr>
          <w:rFonts w:ascii="Times New Roman" w:hAnsi="Times New Roman" w:cs="Times New Roman"/>
          <w:sz w:val="24"/>
          <w:szCs w:val="24"/>
        </w:rPr>
        <w:t>p</w:t>
      </w:r>
      <w:r w:rsidR="000D53AB" w:rsidRPr="00DC7112">
        <w:rPr>
          <w:rFonts w:ascii="Times New Roman" w:hAnsi="Times New Roman" w:cs="Times New Roman"/>
          <w:sz w:val="24"/>
          <w:szCs w:val="24"/>
        </w:rPr>
        <w:t xml:space="preserve">ossession presumes ownership </w:t>
      </w:r>
      <w:r w:rsidR="00E37281" w:rsidRPr="00DC7112">
        <w:rPr>
          <w:rFonts w:ascii="Times New Roman" w:hAnsi="Times New Roman" w:cs="Times New Roman"/>
          <w:sz w:val="24"/>
          <w:szCs w:val="24"/>
        </w:rPr>
        <w:t>which</w:t>
      </w:r>
      <w:r w:rsidRPr="00DC7112">
        <w:rPr>
          <w:rFonts w:ascii="Times New Roman" w:hAnsi="Times New Roman" w:cs="Times New Roman"/>
          <w:sz w:val="24"/>
          <w:szCs w:val="24"/>
        </w:rPr>
        <w:t xml:space="preserve"> is recogni</w:t>
      </w:r>
      <w:r w:rsidR="00E37281" w:rsidRPr="00DC7112">
        <w:rPr>
          <w:rFonts w:ascii="Times New Roman" w:hAnsi="Times New Roman" w:cs="Times New Roman"/>
          <w:sz w:val="24"/>
          <w:szCs w:val="24"/>
        </w:rPr>
        <w:t>s</w:t>
      </w:r>
      <w:r w:rsidRPr="00DC7112">
        <w:rPr>
          <w:rFonts w:ascii="Times New Roman" w:hAnsi="Times New Roman" w:cs="Times New Roman"/>
          <w:sz w:val="24"/>
          <w:szCs w:val="24"/>
        </w:rPr>
        <w:t xml:space="preserve">ed </w:t>
      </w:r>
      <w:r w:rsidR="00E37281" w:rsidRPr="00DC7112">
        <w:rPr>
          <w:rFonts w:ascii="Times New Roman" w:hAnsi="Times New Roman" w:cs="Times New Roman"/>
          <w:sz w:val="24"/>
          <w:szCs w:val="24"/>
        </w:rPr>
        <w:t xml:space="preserve">as such </w:t>
      </w:r>
      <w:r w:rsidRPr="00DC7112">
        <w:rPr>
          <w:rFonts w:ascii="Times New Roman" w:hAnsi="Times New Roman" w:cs="Times New Roman"/>
          <w:sz w:val="24"/>
          <w:szCs w:val="24"/>
        </w:rPr>
        <w:t xml:space="preserve">unless disproved by someone holding a more valid claim. The phrase started life as “possession is nine points of the law,” which referred to possession's satisfying nine out of eleven factors that constituted absolute ownership. However, “nine-tenths” entered popular usage to reflect the idea that custody is 90 </w:t>
      </w:r>
      <w:proofErr w:type="spellStart"/>
      <w:r w:rsidRPr="00DC7112">
        <w:rPr>
          <w:rFonts w:ascii="Times New Roman" w:hAnsi="Times New Roman" w:cs="Times New Roman"/>
          <w:sz w:val="24"/>
          <w:szCs w:val="24"/>
        </w:rPr>
        <w:t>percent</w:t>
      </w:r>
      <w:proofErr w:type="spellEnd"/>
      <w:r w:rsidRPr="00DC7112">
        <w:rPr>
          <w:rFonts w:ascii="Times New Roman" w:hAnsi="Times New Roman" w:cs="Times New Roman"/>
          <w:sz w:val="24"/>
          <w:szCs w:val="24"/>
        </w:rPr>
        <w:t xml:space="preserve"> of legal ownership.</w:t>
      </w:r>
      <w:r w:rsidR="000D53AB" w:rsidRPr="00DC7112">
        <w:rPr>
          <w:rFonts w:ascii="Times New Roman" w:hAnsi="Times New Roman" w:cs="Times New Roman"/>
          <w:sz w:val="24"/>
          <w:szCs w:val="24"/>
        </w:rPr>
        <w:t xml:space="preserve"> </w:t>
      </w:r>
      <w:r w:rsidR="00E37281" w:rsidRPr="00DC7112">
        <w:rPr>
          <w:rFonts w:ascii="Times New Roman" w:hAnsi="Times New Roman" w:cs="Times New Roman"/>
          <w:sz w:val="24"/>
          <w:szCs w:val="24"/>
        </w:rPr>
        <w:t xml:space="preserve">Possession is the kernel, the rest is husk. </w:t>
      </w:r>
      <w:r w:rsidR="000D53AB" w:rsidRPr="00DC7112">
        <w:rPr>
          <w:rFonts w:ascii="Times New Roman" w:hAnsi="Times New Roman" w:cs="Times New Roman"/>
          <w:sz w:val="24"/>
          <w:szCs w:val="24"/>
        </w:rPr>
        <w:t>If someone is in possession and is sued for recovery of that possession, the plaintiff must show that he or she has a better title. If the plaintiff does not succeed in proving title, the one in possession gets to keep the property, even if a third party has a better claim than either of them. So possession is important, but is it nine-tenths of the law? Sometimes it</w:t>
      </w:r>
      <w:r w:rsidR="00E37281" w:rsidRPr="00DC7112">
        <w:rPr>
          <w:rFonts w:ascii="Times New Roman" w:hAnsi="Times New Roman" w:cs="Times New Roman"/>
          <w:sz w:val="24"/>
          <w:szCs w:val="24"/>
        </w:rPr>
        <w:t xml:space="preserve"> i</w:t>
      </w:r>
      <w:r w:rsidR="000D53AB" w:rsidRPr="00DC7112">
        <w:rPr>
          <w:rFonts w:ascii="Times New Roman" w:hAnsi="Times New Roman" w:cs="Times New Roman"/>
          <w:sz w:val="24"/>
          <w:szCs w:val="24"/>
        </w:rPr>
        <w:t xml:space="preserve">s more, it is the whole thing. </w:t>
      </w:r>
    </w:p>
    <w:p w:rsidR="00534DB1" w:rsidRPr="00DC7112" w:rsidRDefault="00534DB1" w:rsidP="005636B4">
      <w:pPr>
        <w:autoSpaceDE w:val="0"/>
        <w:autoSpaceDN w:val="0"/>
        <w:adjustRightInd w:val="0"/>
        <w:spacing w:after="0" w:line="360" w:lineRule="auto"/>
        <w:jc w:val="both"/>
        <w:rPr>
          <w:rFonts w:ascii="Times New Roman" w:hAnsi="Times New Roman" w:cs="Times New Roman"/>
          <w:sz w:val="24"/>
          <w:szCs w:val="24"/>
        </w:rPr>
      </w:pPr>
    </w:p>
    <w:p w:rsidR="002357FC" w:rsidRPr="00DC7112" w:rsidRDefault="00470D3C"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For example i</w:t>
      </w:r>
      <w:r w:rsidR="002357FC" w:rsidRPr="00DC7112">
        <w:rPr>
          <w:rFonts w:ascii="Times New Roman" w:hAnsi="Times New Roman" w:cs="Times New Roman"/>
          <w:sz w:val="24"/>
          <w:szCs w:val="24"/>
        </w:rPr>
        <w:t xml:space="preserve">n </w:t>
      </w:r>
      <w:r w:rsidR="002357FC" w:rsidRPr="00DC7112">
        <w:rPr>
          <w:rFonts w:ascii="Times New Roman" w:hAnsi="Times New Roman" w:cs="Times New Roman"/>
          <w:i/>
          <w:sz w:val="24"/>
          <w:szCs w:val="24"/>
        </w:rPr>
        <w:t>Powell v</w:t>
      </w:r>
      <w:r w:rsidR="00E37281" w:rsidRPr="00DC7112">
        <w:rPr>
          <w:rFonts w:ascii="Times New Roman" w:hAnsi="Times New Roman" w:cs="Times New Roman"/>
          <w:i/>
          <w:sz w:val="24"/>
          <w:szCs w:val="24"/>
        </w:rPr>
        <w:t>.</w:t>
      </w:r>
      <w:r w:rsidR="002357FC" w:rsidRPr="00DC7112">
        <w:rPr>
          <w:rFonts w:ascii="Times New Roman" w:hAnsi="Times New Roman" w:cs="Times New Roman"/>
          <w:i/>
          <w:sz w:val="24"/>
          <w:szCs w:val="24"/>
        </w:rPr>
        <w:t xml:space="preserve"> McFarlane (1977) 38 P&amp;CR 452</w:t>
      </w:r>
      <w:r w:rsidR="002357FC" w:rsidRPr="00DC7112">
        <w:rPr>
          <w:rFonts w:ascii="Times New Roman" w:hAnsi="Times New Roman" w:cs="Times New Roman"/>
          <w:sz w:val="24"/>
          <w:szCs w:val="24"/>
        </w:rPr>
        <w:t xml:space="preserve">, </w:t>
      </w:r>
      <w:r w:rsidRPr="00DC7112">
        <w:rPr>
          <w:rFonts w:ascii="Times New Roman" w:hAnsi="Times New Roman" w:cs="Times New Roman"/>
          <w:sz w:val="24"/>
          <w:szCs w:val="24"/>
        </w:rPr>
        <w:t xml:space="preserve">a </w:t>
      </w:r>
      <w:r w:rsidR="002357FC" w:rsidRPr="00DC7112">
        <w:rPr>
          <w:rFonts w:ascii="Times New Roman" w:hAnsi="Times New Roman" w:cs="Times New Roman"/>
          <w:sz w:val="24"/>
          <w:szCs w:val="24"/>
        </w:rPr>
        <w:t xml:space="preserve">squatter had occupied the land </w:t>
      </w:r>
      <w:r w:rsidRPr="00DC7112">
        <w:rPr>
          <w:rFonts w:ascii="Times New Roman" w:hAnsi="Times New Roman" w:cs="Times New Roman"/>
          <w:sz w:val="24"/>
          <w:szCs w:val="24"/>
        </w:rPr>
        <w:t xml:space="preserve">in dispute </w:t>
      </w:r>
      <w:r w:rsidR="002357FC" w:rsidRPr="00DC7112">
        <w:rPr>
          <w:rFonts w:ascii="Times New Roman" w:hAnsi="Times New Roman" w:cs="Times New Roman"/>
          <w:sz w:val="24"/>
          <w:szCs w:val="24"/>
        </w:rPr>
        <w:t>and defended a claim for possession. In discussing the conditions necessary to establish an intention to possess land adversely to the paper owner, Slade J. stated;</w:t>
      </w:r>
    </w:p>
    <w:p w:rsidR="002357FC" w:rsidRPr="00DC7112" w:rsidRDefault="002357FC" w:rsidP="002357FC">
      <w:pPr>
        <w:autoSpaceDE w:val="0"/>
        <w:autoSpaceDN w:val="0"/>
        <w:adjustRightInd w:val="0"/>
        <w:spacing w:after="0"/>
        <w:ind w:left="576" w:right="576"/>
        <w:jc w:val="both"/>
        <w:rPr>
          <w:rFonts w:ascii="Times New Roman" w:hAnsi="Times New Roman" w:cs="Times New Roman"/>
          <w:sz w:val="24"/>
          <w:szCs w:val="24"/>
        </w:rPr>
      </w:pPr>
      <w:r w:rsidRPr="00DC7112">
        <w:rPr>
          <w:rFonts w:ascii="Times New Roman" w:hAnsi="Times New Roman" w:cs="Times New Roman"/>
          <w:sz w:val="24"/>
          <w:szCs w:val="24"/>
        </w:rPr>
        <w:t xml:space="preserve">In the absence of evidence to the contrary, the owner of land with the paper title is deemed to be in possession of the land, as being the person with the prima facie right to possession. The law will thus, without reluctance, ascribe possession either to the paper owner or to the persons who can establish a title as claiming through the paper owner. </w:t>
      </w:r>
      <w:r w:rsidRPr="00DC7112">
        <w:rPr>
          <w:rFonts w:ascii="Times New Roman" w:hAnsi="Times New Roman" w:cs="Times New Roman"/>
          <w:sz w:val="24"/>
          <w:szCs w:val="24"/>
          <w:u w:val="single"/>
        </w:rPr>
        <w:t>If the law is to attribute possession of land to a person who can establish no paper title to possession, he must be shown to have both factual possession and the requisite intention to possess</w:t>
      </w:r>
      <w:r w:rsidRPr="00DC7112">
        <w:rPr>
          <w:rFonts w:ascii="Times New Roman" w:hAnsi="Times New Roman" w:cs="Times New Roman"/>
          <w:sz w:val="24"/>
          <w:szCs w:val="24"/>
        </w:rPr>
        <w:t xml:space="preserve"> (‘</w:t>
      </w:r>
      <w:r w:rsidRPr="00DC7112">
        <w:rPr>
          <w:rFonts w:ascii="Times New Roman" w:hAnsi="Times New Roman" w:cs="Times New Roman"/>
          <w:i/>
          <w:sz w:val="24"/>
          <w:szCs w:val="24"/>
        </w:rPr>
        <w:t xml:space="preserve">animus </w:t>
      </w:r>
      <w:proofErr w:type="spellStart"/>
      <w:r w:rsidRPr="00DC7112">
        <w:rPr>
          <w:rFonts w:ascii="Times New Roman" w:hAnsi="Times New Roman" w:cs="Times New Roman"/>
          <w:i/>
          <w:sz w:val="24"/>
          <w:szCs w:val="24"/>
        </w:rPr>
        <w:t>possidendi</w:t>
      </w:r>
      <w:proofErr w:type="spellEnd"/>
      <w:r w:rsidRPr="00DC7112">
        <w:rPr>
          <w:rFonts w:ascii="Times New Roman" w:hAnsi="Times New Roman" w:cs="Times New Roman"/>
          <w:i/>
          <w:sz w:val="24"/>
          <w:szCs w:val="24"/>
        </w:rPr>
        <w:t>’</w:t>
      </w:r>
      <w:r w:rsidRPr="00DC7112">
        <w:rPr>
          <w:rFonts w:ascii="Times New Roman" w:hAnsi="Times New Roman" w:cs="Times New Roman"/>
          <w:sz w:val="24"/>
          <w:szCs w:val="24"/>
        </w:rPr>
        <w:t>).’.......</w:t>
      </w:r>
      <w:r w:rsidRPr="00DC7112">
        <w:rPr>
          <w:rFonts w:ascii="Times New Roman" w:hAnsi="Times New Roman" w:cs="Times New Roman"/>
          <w:sz w:val="24"/>
          <w:szCs w:val="24"/>
          <w:u w:val="single"/>
        </w:rPr>
        <w:t>Factual possession signifies an appropriate degree of physical control</w:t>
      </w:r>
      <w:r w:rsidRPr="00DC7112">
        <w:rPr>
          <w:rFonts w:ascii="Times New Roman" w:hAnsi="Times New Roman" w:cs="Times New Roman"/>
          <w:sz w:val="24"/>
          <w:szCs w:val="24"/>
        </w:rPr>
        <w:t xml:space="preserve">. It must be a single [exclusive] possession, though there can be a single possession exercised by or on behalf of several persons jointly. Thus an owner of land and a person intruding on that land without his consent cannot be both in possession of the land at the same time. </w:t>
      </w:r>
      <w:r w:rsidRPr="00DC7112">
        <w:rPr>
          <w:rFonts w:ascii="Times New Roman" w:hAnsi="Times New Roman" w:cs="Times New Roman"/>
          <w:sz w:val="24"/>
          <w:szCs w:val="24"/>
          <w:u w:val="single"/>
        </w:rPr>
        <w:t xml:space="preserve">The question what acts constitute a sufficient degree of exclusive physical control must depend on the circumstances, in particular the nature of the land and the manner in which land of </w:t>
      </w:r>
      <w:r w:rsidRPr="00DC7112">
        <w:rPr>
          <w:rFonts w:ascii="Times New Roman" w:hAnsi="Times New Roman" w:cs="Times New Roman"/>
          <w:sz w:val="24"/>
          <w:szCs w:val="24"/>
          <w:u w:val="single"/>
        </w:rPr>
        <w:lastRenderedPageBreak/>
        <w:t>that nature is commonly used or enjoyed</w:t>
      </w:r>
      <w:r w:rsidRPr="00DC7112">
        <w:rPr>
          <w:rFonts w:ascii="Times New Roman" w:hAnsi="Times New Roman" w:cs="Times New Roman"/>
          <w:sz w:val="24"/>
          <w:szCs w:val="24"/>
        </w:rPr>
        <w:t xml:space="preserve"> . . Everything must depend on the particular circumstances, </w:t>
      </w:r>
      <w:r w:rsidRPr="00DC7112">
        <w:rPr>
          <w:rFonts w:ascii="Times New Roman" w:hAnsi="Times New Roman" w:cs="Times New Roman"/>
          <w:sz w:val="24"/>
          <w:szCs w:val="24"/>
          <w:u w:val="single"/>
        </w:rPr>
        <w:t>but broadly, I think what must be shown as constituting factual possession is that the alleged possessor has been dealing with the land in question as an occupying owner might have been expected to deal with it and that no-one else has done so</w:t>
      </w:r>
      <w:r w:rsidRPr="00DC7112">
        <w:rPr>
          <w:rFonts w:ascii="Times New Roman" w:hAnsi="Times New Roman" w:cs="Times New Roman"/>
          <w:sz w:val="24"/>
          <w:szCs w:val="24"/>
        </w:rPr>
        <w:t xml:space="preserve">.........The question of </w:t>
      </w:r>
      <w:r w:rsidRPr="00DC7112">
        <w:rPr>
          <w:rFonts w:ascii="Times New Roman" w:hAnsi="Times New Roman" w:cs="Times New Roman"/>
          <w:i/>
          <w:sz w:val="24"/>
          <w:szCs w:val="24"/>
        </w:rPr>
        <w:t xml:space="preserve">animus </w:t>
      </w:r>
      <w:proofErr w:type="spellStart"/>
      <w:r w:rsidRPr="00DC7112">
        <w:rPr>
          <w:rFonts w:ascii="Times New Roman" w:hAnsi="Times New Roman" w:cs="Times New Roman"/>
          <w:i/>
          <w:sz w:val="24"/>
          <w:szCs w:val="24"/>
        </w:rPr>
        <w:t>possidendi</w:t>
      </w:r>
      <w:proofErr w:type="spellEnd"/>
      <w:r w:rsidRPr="00DC7112">
        <w:rPr>
          <w:rFonts w:ascii="Times New Roman" w:hAnsi="Times New Roman" w:cs="Times New Roman"/>
          <w:sz w:val="24"/>
          <w:szCs w:val="24"/>
        </w:rPr>
        <w:t xml:space="preserve"> is, in my judgment, one of crucial importance in the present case. An owner or other person with a right to possession of land will be readily assumed to have the requisite intention to possess, unless the contrary is clearly proved. This, in my judgment, is why the slightest acts done by or on behalf of an owner in possession will be found to negative discontinuance of possession. The position, however, is quite different from a case where the question is whether a trespasser has acquired possession. In such a situation the courts will, in my judgment, require clear and affirmative evidence that the trespasser, claiming that he has acquired possession, not only had the requisite intention to possess, but made such intention clear to the world. If his acts are open to more than one interpretation and he has not made it perfectly plain to the world at large by his actions or words that he has intended to exclude the owner as best he can, the courts will treat him as not having had the requisite </w:t>
      </w:r>
      <w:r w:rsidRPr="00DC7112">
        <w:rPr>
          <w:rFonts w:ascii="Times New Roman" w:hAnsi="Times New Roman" w:cs="Times New Roman"/>
          <w:i/>
          <w:sz w:val="24"/>
          <w:szCs w:val="24"/>
        </w:rPr>
        <w:t xml:space="preserve">animus </w:t>
      </w:r>
      <w:proofErr w:type="spellStart"/>
      <w:r w:rsidRPr="00DC7112">
        <w:rPr>
          <w:rFonts w:ascii="Times New Roman" w:hAnsi="Times New Roman" w:cs="Times New Roman"/>
          <w:i/>
          <w:sz w:val="24"/>
          <w:szCs w:val="24"/>
        </w:rPr>
        <w:t>possidendi</w:t>
      </w:r>
      <w:proofErr w:type="spellEnd"/>
      <w:r w:rsidRPr="00DC7112">
        <w:rPr>
          <w:rFonts w:ascii="Times New Roman" w:hAnsi="Times New Roman" w:cs="Times New Roman"/>
          <w:sz w:val="24"/>
          <w:szCs w:val="24"/>
        </w:rPr>
        <w:t xml:space="preserve"> and consequently as not having dispossessed the owner.......In view of the drastic results of a change of possession, however, a person seeking to dispossess an owner must, in my judgment, at least make his intention sufficiently clear so that the owner, if present at the land, would clearly appreciate that the claimant is not merely a persistent trespasser, but is actually seeking to dispossess him.......What is really meant, in my judgment, is that the </w:t>
      </w:r>
      <w:r w:rsidRPr="00DC7112">
        <w:rPr>
          <w:rFonts w:ascii="Times New Roman" w:hAnsi="Times New Roman" w:cs="Times New Roman"/>
          <w:i/>
          <w:sz w:val="24"/>
          <w:szCs w:val="24"/>
        </w:rPr>
        <w:t xml:space="preserve">animus </w:t>
      </w:r>
      <w:proofErr w:type="spellStart"/>
      <w:r w:rsidRPr="00DC7112">
        <w:rPr>
          <w:rFonts w:ascii="Times New Roman" w:hAnsi="Times New Roman" w:cs="Times New Roman"/>
          <w:i/>
          <w:sz w:val="24"/>
          <w:szCs w:val="24"/>
        </w:rPr>
        <w:t>possidendi</w:t>
      </w:r>
      <w:proofErr w:type="spellEnd"/>
      <w:r w:rsidRPr="00DC7112">
        <w:rPr>
          <w:rFonts w:ascii="Times New Roman" w:hAnsi="Times New Roman" w:cs="Times New Roman"/>
          <w:sz w:val="24"/>
          <w:szCs w:val="24"/>
        </w:rPr>
        <w:t xml:space="preserve"> involves the intention, in one’s own name and on one’s own behalf, to exclude the world at large, including the owner with the paper title if he be not himself the possessor, so far as is reasonably practicable and so far as the processes of the law will allow.......</w:t>
      </w:r>
      <w:r w:rsidRPr="00DC7112">
        <w:rPr>
          <w:rFonts w:ascii="Times New Roman" w:hAnsi="Times New Roman" w:cs="Times New Roman"/>
          <w:sz w:val="24"/>
          <w:szCs w:val="24"/>
          <w:u w:val="single"/>
        </w:rPr>
        <w:t>Whether or not acts of possession done on parts of an area establish title to the whole area must, however, be a matter of degree. It is impossible to generalise with any precision as to what acts will or will not suffice to evidence factual possession</w:t>
      </w:r>
      <w:r w:rsidRPr="00DC7112">
        <w:rPr>
          <w:rFonts w:ascii="Times New Roman" w:hAnsi="Times New Roman" w:cs="Times New Roman"/>
          <w:sz w:val="24"/>
          <w:szCs w:val="24"/>
        </w:rPr>
        <w:t>. (Emphasis added).</w:t>
      </w:r>
    </w:p>
    <w:p w:rsidR="002357FC" w:rsidRPr="00DC7112" w:rsidRDefault="002357FC" w:rsidP="005636B4">
      <w:pPr>
        <w:autoSpaceDE w:val="0"/>
        <w:autoSpaceDN w:val="0"/>
        <w:adjustRightInd w:val="0"/>
        <w:spacing w:after="0" w:line="360" w:lineRule="auto"/>
        <w:jc w:val="both"/>
        <w:rPr>
          <w:rFonts w:ascii="Times New Roman" w:hAnsi="Times New Roman" w:cs="Times New Roman"/>
          <w:sz w:val="24"/>
          <w:szCs w:val="24"/>
        </w:rPr>
      </w:pPr>
    </w:p>
    <w:p w:rsidR="00E11AB8" w:rsidRPr="00DC7112" w:rsidRDefault="00470D3C" w:rsidP="00E11AB8">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w:t>
      </w:r>
      <w:proofErr w:type="spellStart"/>
      <w:r w:rsidR="000D53AB" w:rsidRPr="00DC7112">
        <w:rPr>
          <w:rFonts w:ascii="Times New Roman" w:hAnsi="Times New Roman" w:cs="Times New Roman"/>
          <w:i/>
          <w:sz w:val="24"/>
          <w:szCs w:val="24"/>
        </w:rPr>
        <w:t>Hibbert</w:t>
      </w:r>
      <w:proofErr w:type="spellEnd"/>
      <w:r w:rsidR="000D53AB" w:rsidRPr="00DC7112">
        <w:rPr>
          <w:rFonts w:ascii="Times New Roman" w:hAnsi="Times New Roman" w:cs="Times New Roman"/>
          <w:i/>
          <w:sz w:val="24"/>
          <w:szCs w:val="24"/>
        </w:rPr>
        <w:t xml:space="preserve"> v</w:t>
      </w:r>
      <w:r w:rsidRPr="00DC7112">
        <w:rPr>
          <w:rFonts w:ascii="Times New Roman" w:hAnsi="Times New Roman" w:cs="Times New Roman"/>
          <w:i/>
          <w:sz w:val="24"/>
          <w:szCs w:val="24"/>
        </w:rPr>
        <w:t>.</w:t>
      </w:r>
      <w:r w:rsidR="000D53AB" w:rsidRPr="00DC7112">
        <w:rPr>
          <w:rFonts w:ascii="Times New Roman" w:hAnsi="Times New Roman" w:cs="Times New Roman"/>
          <w:i/>
          <w:sz w:val="24"/>
          <w:szCs w:val="24"/>
        </w:rPr>
        <w:t xml:space="preserve"> McKiernan [1948] 2 KB 142</w:t>
      </w:r>
      <w:r w:rsidRPr="00DC7112">
        <w:rPr>
          <w:rFonts w:ascii="Times New Roman" w:hAnsi="Times New Roman" w:cs="Times New Roman"/>
          <w:sz w:val="24"/>
          <w:szCs w:val="24"/>
        </w:rPr>
        <w:t>, t</w:t>
      </w:r>
      <w:r w:rsidR="000D53AB" w:rsidRPr="00DC7112">
        <w:rPr>
          <w:rFonts w:ascii="Times New Roman" w:hAnsi="Times New Roman" w:cs="Times New Roman"/>
          <w:sz w:val="24"/>
          <w:szCs w:val="24"/>
        </w:rPr>
        <w:t xml:space="preserve">he defendant collected lost balls on a golf course owned by a golf club. He then sold the balls to golfers coming on to the ground. He did not have permission to be on the golf course or to collect the balls. The golf club had warned him on previous occasions not to do this and had made efforts to prevent his activities with the erection of high fences and informing the police of his activities. The police patrolled the area and caught him in the act. He was convicted of theft and appealed contending that the balls were abandoned and as a finder of the balls he had a better right to the balls than the golf club as landowner, since the balls were on the surface of the ground rather than underneath. On appeal to the Court of </w:t>
      </w:r>
      <w:r w:rsidR="000D53AB" w:rsidRPr="00DC7112">
        <w:rPr>
          <w:rFonts w:ascii="Times New Roman" w:hAnsi="Times New Roman" w:cs="Times New Roman"/>
          <w:sz w:val="24"/>
          <w:szCs w:val="24"/>
        </w:rPr>
        <w:lastRenderedPageBreak/>
        <w:t>King's Bench, learned counsel argued that the club had not done enough to establish possessory rights that would count as ownership for these purposes. There was not enough control over the balls at the time they were taken.</w:t>
      </w:r>
      <w:r w:rsidRPr="00DC7112">
        <w:rPr>
          <w:rFonts w:ascii="Times New Roman" w:hAnsi="Times New Roman" w:cs="Times New Roman"/>
          <w:sz w:val="24"/>
          <w:szCs w:val="24"/>
        </w:rPr>
        <w:t xml:space="preserve"> </w:t>
      </w:r>
      <w:r w:rsidR="000D53AB" w:rsidRPr="00DC7112">
        <w:rPr>
          <w:rFonts w:ascii="Times New Roman" w:hAnsi="Times New Roman" w:cs="Times New Roman"/>
          <w:sz w:val="24"/>
          <w:szCs w:val="24"/>
        </w:rPr>
        <w:t xml:space="preserve">His conviction for theft was upheld. </w:t>
      </w:r>
      <w:r w:rsidRPr="00DC7112">
        <w:rPr>
          <w:rFonts w:ascii="Times New Roman" w:hAnsi="Times New Roman" w:cs="Times New Roman"/>
          <w:sz w:val="24"/>
          <w:szCs w:val="24"/>
        </w:rPr>
        <w:t>The court held that t</w:t>
      </w:r>
      <w:r w:rsidR="000D53AB" w:rsidRPr="00DC7112">
        <w:rPr>
          <w:rFonts w:ascii="Times New Roman" w:hAnsi="Times New Roman" w:cs="Times New Roman"/>
          <w:sz w:val="24"/>
          <w:szCs w:val="24"/>
        </w:rPr>
        <w:t>he golf club had exercised sufficient control demonstrating both an intention to control for possession and an intention to exclude others. As a trespasser, the defendant could not demonstrate a better right to the balls.</w:t>
      </w:r>
      <w:r w:rsidR="00E11AB8" w:rsidRPr="00DC7112">
        <w:rPr>
          <w:rFonts w:ascii="Times New Roman" w:hAnsi="Times New Roman" w:cs="Times New Roman"/>
          <w:sz w:val="24"/>
          <w:szCs w:val="24"/>
        </w:rPr>
        <w:t xml:space="preserve"> Lord Goddard C.J., in the course of his judgment, stated:</w:t>
      </w:r>
    </w:p>
    <w:p w:rsidR="000D53AB" w:rsidRPr="00DC7112" w:rsidRDefault="00E11AB8" w:rsidP="00E11AB8">
      <w:pPr>
        <w:autoSpaceDE w:val="0"/>
        <w:autoSpaceDN w:val="0"/>
        <w:adjustRightInd w:val="0"/>
        <w:spacing w:after="0"/>
        <w:ind w:left="576" w:right="576"/>
        <w:jc w:val="both"/>
        <w:rPr>
          <w:rFonts w:ascii="Times New Roman" w:hAnsi="Times New Roman" w:cs="Times New Roman"/>
          <w:sz w:val="24"/>
          <w:szCs w:val="24"/>
        </w:rPr>
      </w:pPr>
      <w:r w:rsidRPr="00DC7112">
        <w:rPr>
          <w:rFonts w:ascii="Times New Roman" w:hAnsi="Times New Roman" w:cs="Times New Roman"/>
          <w:sz w:val="24"/>
          <w:szCs w:val="24"/>
        </w:rPr>
        <w:t xml:space="preserve">Every householder or occupier of land means or intends to exclude thieves and wrongdoers from the property occupied by him, and this confers on him a special property in goods found on his land sufficient to support an indictment if the goods are taken </w:t>
      </w:r>
      <w:r w:rsidR="00470D3C" w:rsidRPr="00DC7112">
        <w:rPr>
          <w:rFonts w:ascii="Times New Roman" w:hAnsi="Times New Roman" w:cs="Times New Roman"/>
          <w:sz w:val="24"/>
          <w:szCs w:val="24"/>
        </w:rPr>
        <w:t>there from</w:t>
      </w:r>
      <w:r w:rsidRPr="00DC7112">
        <w:rPr>
          <w:rFonts w:ascii="Times New Roman" w:hAnsi="Times New Roman" w:cs="Times New Roman"/>
          <w:sz w:val="24"/>
          <w:szCs w:val="24"/>
        </w:rPr>
        <w:t>, not under a claim of right, but with a felonious intent.</w:t>
      </w:r>
    </w:p>
    <w:p w:rsidR="000D53AB" w:rsidRPr="00DC7112" w:rsidRDefault="000D53AB" w:rsidP="005636B4">
      <w:pPr>
        <w:autoSpaceDE w:val="0"/>
        <w:autoSpaceDN w:val="0"/>
        <w:adjustRightInd w:val="0"/>
        <w:spacing w:after="0" w:line="360" w:lineRule="auto"/>
        <w:jc w:val="both"/>
        <w:rPr>
          <w:rFonts w:ascii="Times New Roman" w:hAnsi="Times New Roman" w:cs="Times New Roman"/>
          <w:sz w:val="24"/>
          <w:szCs w:val="24"/>
        </w:rPr>
      </w:pPr>
    </w:p>
    <w:p w:rsidR="00545623" w:rsidRPr="00DC7112" w:rsidRDefault="00B51A4E"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Actual p</w:t>
      </w:r>
      <w:r w:rsidR="00545623" w:rsidRPr="00DC7112">
        <w:rPr>
          <w:rFonts w:ascii="Times New Roman" w:hAnsi="Times New Roman" w:cs="Times New Roman"/>
          <w:sz w:val="24"/>
          <w:szCs w:val="24"/>
        </w:rPr>
        <w:t>ossession</w:t>
      </w:r>
      <w:r w:rsidR="00470D3C" w:rsidRPr="00DC7112">
        <w:rPr>
          <w:rFonts w:ascii="Times New Roman" w:hAnsi="Times New Roman" w:cs="Times New Roman"/>
          <w:sz w:val="24"/>
          <w:szCs w:val="24"/>
        </w:rPr>
        <w:t xml:space="preserve"> therefore is established by </w:t>
      </w:r>
      <w:r w:rsidR="00545623" w:rsidRPr="00DC7112">
        <w:rPr>
          <w:rFonts w:ascii="Times New Roman" w:hAnsi="Times New Roman" w:cs="Times New Roman"/>
          <w:sz w:val="24"/>
          <w:szCs w:val="24"/>
        </w:rPr>
        <w:t>evidence</w:t>
      </w:r>
      <w:r w:rsidR="00470D3C" w:rsidRPr="00DC7112">
        <w:rPr>
          <w:rFonts w:ascii="Times New Roman" w:hAnsi="Times New Roman" w:cs="Times New Roman"/>
          <w:sz w:val="24"/>
          <w:szCs w:val="24"/>
        </w:rPr>
        <w:t xml:space="preserve"> showing </w:t>
      </w:r>
      <w:r w:rsidR="00545623" w:rsidRPr="00DC7112">
        <w:rPr>
          <w:rFonts w:ascii="Times New Roman" w:hAnsi="Times New Roman" w:cs="Times New Roman"/>
          <w:sz w:val="24"/>
          <w:szCs w:val="24"/>
        </w:rPr>
        <w:t>sufficient control demonstrating both an intention to control and an intention to exclude others. Similarly, c</w:t>
      </w:r>
      <w:r w:rsidR="00AF285C" w:rsidRPr="00DC7112">
        <w:rPr>
          <w:rFonts w:ascii="Times New Roman" w:hAnsi="Times New Roman" w:cs="Times New Roman"/>
          <w:sz w:val="24"/>
          <w:szCs w:val="24"/>
        </w:rPr>
        <w:t>ustomary o</w:t>
      </w:r>
      <w:r w:rsidR="00596900" w:rsidRPr="00DC7112">
        <w:rPr>
          <w:rFonts w:ascii="Times New Roman" w:hAnsi="Times New Roman" w:cs="Times New Roman"/>
          <w:sz w:val="24"/>
          <w:szCs w:val="24"/>
        </w:rPr>
        <w:t xml:space="preserve">wnership </w:t>
      </w:r>
      <w:r w:rsidR="00A4096A" w:rsidRPr="00DC7112">
        <w:rPr>
          <w:rFonts w:ascii="Times New Roman" w:hAnsi="Times New Roman" w:cs="Times New Roman"/>
          <w:sz w:val="24"/>
          <w:szCs w:val="24"/>
        </w:rPr>
        <w:t xml:space="preserve">of land </w:t>
      </w:r>
      <w:r w:rsidR="00596900" w:rsidRPr="00DC7112">
        <w:rPr>
          <w:rFonts w:ascii="Times New Roman" w:hAnsi="Times New Roman" w:cs="Times New Roman"/>
          <w:sz w:val="24"/>
          <w:szCs w:val="24"/>
        </w:rPr>
        <w:t xml:space="preserve">may and </w:t>
      </w:r>
      <w:r w:rsidR="00AF285C" w:rsidRPr="00DC7112">
        <w:rPr>
          <w:rFonts w:ascii="Times New Roman" w:hAnsi="Times New Roman" w:cs="Times New Roman"/>
          <w:sz w:val="24"/>
          <w:szCs w:val="24"/>
        </w:rPr>
        <w:t xml:space="preserve">indeed </w:t>
      </w:r>
      <w:r w:rsidR="00596900" w:rsidRPr="00DC7112">
        <w:rPr>
          <w:rFonts w:ascii="Times New Roman" w:hAnsi="Times New Roman" w:cs="Times New Roman"/>
          <w:sz w:val="24"/>
          <w:szCs w:val="24"/>
        </w:rPr>
        <w:t xml:space="preserve">will be presumed from evidence of actual possession of a house, field, </w:t>
      </w:r>
      <w:r w:rsidR="00A4096A" w:rsidRPr="00DC7112">
        <w:rPr>
          <w:rFonts w:ascii="Times New Roman" w:hAnsi="Times New Roman" w:cs="Times New Roman"/>
          <w:sz w:val="24"/>
          <w:szCs w:val="24"/>
        </w:rPr>
        <w:t>garden</w:t>
      </w:r>
      <w:r w:rsidR="00596900" w:rsidRPr="00DC7112">
        <w:rPr>
          <w:rFonts w:ascii="Times New Roman" w:hAnsi="Times New Roman" w:cs="Times New Roman"/>
          <w:sz w:val="24"/>
          <w:szCs w:val="24"/>
        </w:rPr>
        <w:t xml:space="preserve">, farm or </w:t>
      </w:r>
      <w:proofErr w:type="spellStart"/>
      <w:r w:rsidR="00596900" w:rsidRPr="00DC7112">
        <w:rPr>
          <w:rFonts w:ascii="Times New Roman" w:hAnsi="Times New Roman" w:cs="Times New Roman"/>
          <w:sz w:val="24"/>
          <w:szCs w:val="24"/>
        </w:rPr>
        <w:t>messuage</w:t>
      </w:r>
      <w:proofErr w:type="spellEnd"/>
      <w:r w:rsidR="00AF285C" w:rsidRPr="00DC7112">
        <w:rPr>
          <w:rFonts w:ascii="Times New Roman" w:hAnsi="Times New Roman" w:cs="Times New Roman"/>
          <w:sz w:val="24"/>
          <w:szCs w:val="24"/>
        </w:rPr>
        <w:t xml:space="preserve"> on the land (see for example the case of </w:t>
      </w:r>
      <w:r w:rsidR="00AF285C" w:rsidRPr="00DC7112">
        <w:rPr>
          <w:rFonts w:ascii="Times New Roman" w:hAnsi="Times New Roman" w:cs="Times New Roman"/>
          <w:i/>
          <w:sz w:val="24"/>
          <w:szCs w:val="24"/>
        </w:rPr>
        <w:t xml:space="preserve">Marko </w:t>
      </w:r>
      <w:proofErr w:type="spellStart"/>
      <w:r w:rsidR="00AF285C" w:rsidRPr="00DC7112">
        <w:rPr>
          <w:rFonts w:ascii="Times New Roman" w:hAnsi="Times New Roman" w:cs="Times New Roman"/>
          <w:i/>
          <w:sz w:val="24"/>
          <w:szCs w:val="24"/>
        </w:rPr>
        <w:t>Matovu</w:t>
      </w:r>
      <w:proofErr w:type="spellEnd"/>
      <w:r w:rsidR="00AF285C" w:rsidRPr="00DC7112">
        <w:rPr>
          <w:rFonts w:ascii="Times New Roman" w:hAnsi="Times New Roman" w:cs="Times New Roman"/>
          <w:i/>
          <w:sz w:val="24"/>
          <w:szCs w:val="24"/>
        </w:rPr>
        <w:t xml:space="preserve"> and two others v. Mohammed </w:t>
      </w:r>
      <w:proofErr w:type="spellStart"/>
      <w:r w:rsidR="00AF285C" w:rsidRPr="00DC7112">
        <w:rPr>
          <w:rFonts w:ascii="Times New Roman" w:hAnsi="Times New Roman" w:cs="Times New Roman"/>
          <w:i/>
          <w:sz w:val="24"/>
          <w:szCs w:val="24"/>
        </w:rPr>
        <w:t>Sseviiri</w:t>
      </w:r>
      <w:proofErr w:type="spellEnd"/>
      <w:r w:rsidR="00AF285C" w:rsidRPr="00DC7112">
        <w:rPr>
          <w:rFonts w:ascii="Times New Roman" w:hAnsi="Times New Roman" w:cs="Times New Roman"/>
          <w:i/>
          <w:sz w:val="24"/>
          <w:szCs w:val="24"/>
        </w:rPr>
        <w:t xml:space="preserve"> and two others, S.C. Civil Appeal No. 7 of 1978</w:t>
      </w:r>
      <w:r w:rsidR="00AF285C" w:rsidRPr="00DC7112">
        <w:rPr>
          <w:rFonts w:ascii="Times New Roman" w:hAnsi="Times New Roman" w:cs="Times New Roman"/>
          <w:sz w:val="24"/>
          <w:szCs w:val="24"/>
        </w:rPr>
        <w:t xml:space="preserve"> where it was held that </w:t>
      </w:r>
      <w:r w:rsidR="00AF285C" w:rsidRPr="00DC7112">
        <w:rPr>
          <w:rFonts w:ascii="Times New Roman" w:hAnsi="Times New Roman" w:cs="Times New Roman"/>
          <w:bCs/>
          <w:iCs/>
          <w:sz w:val="24"/>
          <w:szCs w:val="24"/>
        </w:rPr>
        <w:t>growing of seasonal crops on land a person occupies or grazing cattle thereon may create customary rights over land they use)</w:t>
      </w:r>
      <w:r w:rsidR="00596900" w:rsidRPr="00DC7112">
        <w:rPr>
          <w:rFonts w:ascii="Times New Roman" w:hAnsi="Times New Roman" w:cs="Times New Roman"/>
          <w:sz w:val="24"/>
          <w:szCs w:val="24"/>
        </w:rPr>
        <w:t xml:space="preserve">. </w:t>
      </w:r>
      <w:r w:rsidR="00AF285C" w:rsidRPr="00DC7112">
        <w:rPr>
          <w:rFonts w:ascii="Times New Roman" w:hAnsi="Times New Roman" w:cs="Times New Roman"/>
          <w:sz w:val="24"/>
          <w:szCs w:val="24"/>
        </w:rPr>
        <w:t>This coupled with proof that such occupancy and user was in accordance with known customary rules</w:t>
      </w:r>
      <w:r w:rsidR="00545623" w:rsidRPr="00DC7112">
        <w:rPr>
          <w:rFonts w:ascii="Times New Roman" w:hAnsi="Times New Roman" w:cs="Times New Roman"/>
          <w:sz w:val="24"/>
          <w:szCs w:val="24"/>
        </w:rPr>
        <w:t>,</w:t>
      </w:r>
      <w:r w:rsidR="00AF285C" w:rsidRPr="00DC7112">
        <w:rPr>
          <w:rFonts w:ascii="Times New Roman" w:hAnsi="Times New Roman" w:cs="Times New Roman"/>
          <w:sz w:val="24"/>
          <w:szCs w:val="24"/>
        </w:rPr>
        <w:t xml:space="preserve"> accepted as binding and authoritative in respect of that land, </w:t>
      </w:r>
      <w:proofErr w:type="gramStart"/>
      <w:r w:rsidR="00AF285C" w:rsidRPr="00DC7112">
        <w:rPr>
          <w:rFonts w:ascii="Times New Roman" w:hAnsi="Times New Roman" w:cs="Times New Roman"/>
          <w:sz w:val="24"/>
          <w:szCs w:val="24"/>
        </w:rPr>
        <w:t>settles</w:t>
      </w:r>
      <w:proofErr w:type="gramEnd"/>
      <w:r w:rsidR="00AF285C" w:rsidRPr="00DC7112">
        <w:rPr>
          <w:rFonts w:ascii="Times New Roman" w:hAnsi="Times New Roman" w:cs="Times New Roman"/>
          <w:sz w:val="24"/>
          <w:szCs w:val="24"/>
        </w:rPr>
        <w:t xml:space="preserve"> the issue of ownership. </w:t>
      </w:r>
      <w:r w:rsidR="00545623" w:rsidRPr="00DC7112">
        <w:rPr>
          <w:rFonts w:ascii="Times New Roman" w:hAnsi="Times New Roman" w:cs="Times New Roman"/>
          <w:sz w:val="24"/>
          <w:szCs w:val="24"/>
        </w:rPr>
        <w:t>The trial court in its judgment provided a vivid description of the land under dispute thus;</w:t>
      </w:r>
    </w:p>
    <w:p w:rsidR="00545623" w:rsidRPr="00DC7112" w:rsidRDefault="00545623" w:rsidP="00545623">
      <w:pPr>
        <w:autoSpaceDE w:val="0"/>
        <w:autoSpaceDN w:val="0"/>
        <w:adjustRightInd w:val="0"/>
        <w:spacing w:after="0"/>
        <w:ind w:left="576" w:right="576"/>
        <w:jc w:val="both"/>
        <w:rPr>
          <w:rFonts w:ascii="Times New Roman" w:hAnsi="Times New Roman" w:cs="Times New Roman"/>
          <w:sz w:val="24"/>
          <w:szCs w:val="24"/>
        </w:rPr>
      </w:pPr>
      <w:r w:rsidRPr="00DC7112">
        <w:rPr>
          <w:rFonts w:ascii="Times New Roman" w:hAnsi="Times New Roman" w:cs="Times New Roman"/>
          <w:sz w:val="24"/>
          <w:szCs w:val="24"/>
        </w:rPr>
        <w:t xml:space="preserve">.........The visible observation on the surroundings apart from the mast reveals that no farming activities ever happened on this area probably because of its steepness. No human settlement looked traceable and the claimant’s homestead looked about 4 </w:t>
      </w:r>
      <w:proofErr w:type="spellStart"/>
      <w:r w:rsidRPr="00DC7112">
        <w:rPr>
          <w:rFonts w:ascii="Times New Roman" w:hAnsi="Times New Roman" w:cs="Times New Roman"/>
          <w:sz w:val="24"/>
          <w:szCs w:val="24"/>
        </w:rPr>
        <w:t>kms</w:t>
      </w:r>
      <w:proofErr w:type="spellEnd"/>
      <w:r w:rsidRPr="00DC7112">
        <w:rPr>
          <w:rFonts w:ascii="Times New Roman" w:hAnsi="Times New Roman" w:cs="Times New Roman"/>
          <w:sz w:val="24"/>
          <w:szCs w:val="24"/>
        </w:rPr>
        <w:t xml:space="preserve"> by visual observation from the hilltop (suit land) to the West of the Mast towards </w:t>
      </w:r>
      <w:proofErr w:type="spellStart"/>
      <w:r w:rsidRPr="00DC7112">
        <w:rPr>
          <w:rFonts w:ascii="Times New Roman" w:hAnsi="Times New Roman" w:cs="Times New Roman"/>
          <w:sz w:val="24"/>
          <w:szCs w:val="24"/>
        </w:rPr>
        <w:t>Miniki</w:t>
      </w:r>
      <w:proofErr w:type="spellEnd"/>
      <w:r w:rsidRPr="00DC7112">
        <w:rPr>
          <w:rFonts w:ascii="Times New Roman" w:hAnsi="Times New Roman" w:cs="Times New Roman"/>
          <w:sz w:val="24"/>
          <w:szCs w:val="24"/>
        </w:rPr>
        <w:t xml:space="preserve"> Parish in </w:t>
      </w:r>
      <w:proofErr w:type="spellStart"/>
      <w:r w:rsidRPr="00DC7112">
        <w:rPr>
          <w:rFonts w:ascii="Times New Roman" w:hAnsi="Times New Roman" w:cs="Times New Roman"/>
          <w:sz w:val="24"/>
          <w:szCs w:val="24"/>
        </w:rPr>
        <w:t>Dzapi</w:t>
      </w:r>
      <w:proofErr w:type="spellEnd"/>
      <w:r w:rsidRPr="00DC7112">
        <w:rPr>
          <w:rFonts w:ascii="Times New Roman" w:hAnsi="Times New Roman" w:cs="Times New Roman"/>
          <w:sz w:val="24"/>
          <w:szCs w:val="24"/>
        </w:rPr>
        <w:t xml:space="preserve"> sub-county. The second defendant’s homestead and the alleged borehole </w:t>
      </w:r>
      <w:proofErr w:type="gramStart"/>
      <w:r w:rsidRPr="00DC7112">
        <w:rPr>
          <w:rFonts w:ascii="Times New Roman" w:hAnsi="Times New Roman" w:cs="Times New Roman"/>
          <w:sz w:val="24"/>
          <w:szCs w:val="24"/>
        </w:rPr>
        <w:t>is</w:t>
      </w:r>
      <w:proofErr w:type="gramEnd"/>
      <w:r w:rsidRPr="00DC7112">
        <w:rPr>
          <w:rFonts w:ascii="Times New Roman" w:hAnsi="Times New Roman" w:cs="Times New Roman"/>
          <w:sz w:val="24"/>
          <w:szCs w:val="24"/>
        </w:rPr>
        <w:t xml:space="preserve"> about two kilometres down slope to the South East of the MTN Mast. The surrounding of the suit land had no visible artificial trees like mangoes as earlier on asserted by the second defendant in his testimony in defence, apart from the naturally growing threes and the full grown grass. No grave was traceable or shown by the second defendant as he had earlier on claimed that the grave was 200 metres from the suit land. On a very close analysis and observation of the suit land during the locus visit, it looked like a no man’s land since no noticeable activities would be traced.....</w:t>
      </w:r>
    </w:p>
    <w:p w:rsidR="00545623" w:rsidRPr="00DC7112" w:rsidRDefault="00545623" w:rsidP="00545623">
      <w:pPr>
        <w:autoSpaceDE w:val="0"/>
        <w:autoSpaceDN w:val="0"/>
        <w:adjustRightInd w:val="0"/>
        <w:spacing w:after="0"/>
        <w:ind w:left="576" w:right="576"/>
        <w:jc w:val="both"/>
        <w:rPr>
          <w:rFonts w:ascii="Times New Roman" w:hAnsi="Times New Roman" w:cs="Times New Roman"/>
          <w:sz w:val="24"/>
          <w:szCs w:val="24"/>
        </w:rPr>
      </w:pPr>
    </w:p>
    <w:p w:rsidR="0017494C" w:rsidRPr="00DC7112" w:rsidRDefault="00545623"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lastRenderedPageBreak/>
        <w:t xml:space="preserve">For all intents and purposes, the first respondent’s mast was constructed at the top of a hill in what otherwise appears to be a relatively vast wilderness. </w:t>
      </w:r>
      <w:r w:rsidR="00D409DC" w:rsidRPr="00DC7112">
        <w:rPr>
          <w:rFonts w:ascii="Times New Roman" w:hAnsi="Times New Roman" w:cs="Times New Roman"/>
          <w:sz w:val="24"/>
          <w:szCs w:val="24"/>
        </w:rPr>
        <w:t>Whereas I am not aware of any legal limit as to the size of land that can be occupied under customary tenure, but</w:t>
      </w:r>
      <w:r w:rsidR="00A4096A" w:rsidRPr="00DC7112">
        <w:rPr>
          <w:rFonts w:ascii="Times New Roman" w:hAnsi="Times New Roman" w:cs="Times New Roman"/>
          <w:sz w:val="24"/>
          <w:szCs w:val="24"/>
        </w:rPr>
        <w:t xml:space="preserve"> </w:t>
      </w:r>
      <w:r w:rsidR="00D409DC" w:rsidRPr="00DC7112">
        <w:rPr>
          <w:rFonts w:ascii="Times New Roman" w:hAnsi="Times New Roman" w:cs="Times New Roman"/>
          <w:sz w:val="24"/>
          <w:szCs w:val="24"/>
        </w:rPr>
        <w:t xml:space="preserve">neither could I find </w:t>
      </w:r>
      <w:r w:rsidR="00A4096A" w:rsidRPr="00DC7112">
        <w:rPr>
          <w:rFonts w:ascii="Times New Roman" w:hAnsi="Times New Roman" w:cs="Times New Roman"/>
          <w:sz w:val="24"/>
          <w:szCs w:val="24"/>
        </w:rPr>
        <w:t xml:space="preserve">any authority for extending the application of </w:t>
      </w:r>
      <w:r w:rsidR="00875634" w:rsidRPr="00DC7112">
        <w:rPr>
          <w:rFonts w:ascii="Times New Roman" w:hAnsi="Times New Roman" w:cs="Times New Roman"/>
          <w:sz w:val="24"/>
          <w:szCs w:val="24"/>
        </w:rPr>
        <w:t>the presumption stated in Marko</w:t>
      </w:r>
      <w:r w:rsidR="00875634" w:rsidRPr="00DC7112">
        <w:rPr>
          <w:rFonts w:ascii="Times New Roman" w:hAnsi="Times New Roman" w:cs="Times New Roman"/>
          <w:i/>
          <w:sz w:val="24"/>
          <w:szCs w:val="24"/>
        </w:rPr>
        <w:t xml:space="preserve"> </w:t>
      </w:r>
      <w:proofErr w:type="spellStart"/>
      <w:r w:rsidR="00875634" w:rsidRPr="00DC7112">
        <w:rPr>
          <w:rFonts w:ascii="Times New Roman" w:hAnsi="Times New Roman" w:cs="Times New Roman"/>
          <w:i/>
          <w:sz w:val="24"/>
          <w:szCs w:val="24"/>
        </w:rPr>
        <w:t>Matovu</w:t>
      </w:r>
      <w:proofErr w:type="spellEnd"/>
      <w:r w:rsidR="00875634" w:rsidRPr="00DC7112">
        <w:rPr>
          <w:rFonts w:ascii="Times New Roman" w:hAnsi="Times New Roman" w:cs="Times New Roman"/>
          <w:i/>
          <w:sz w:val="24"/>
          <w:szCs w:val="24"/>
        </w:rPr>
        <w:t xml:space="preserve"> and two others v. Mohammed </w:t>
      </w:r>
      <w:proofErr w:type="spellStart"/>
      <w:r w:rsidR="00875634" w:rsidRPr="00DC7112">
        <w:rPr>
          <w:rFonts w:ascii="Times New Roman" w:hAnsi="Times New Roman" w:cs="Times New Roman"/>
          <w:i/>
          <w:sz w:val="24"/>
          <w:szCs w:val="24"/>
        </w:rPr>
        <w:t>Sseviiri</w:t>
      </w:r>
      <w:proofErr w:type="spellEnd"/>
      <w:r w:rsidR="00875634" w:rsidRPr="00DC7112">
        <w:rPr>
          <w:rFonts w:ascii="Times New Roman" w:hAnsi="Times New Roman" w:cs="Times New Roman"/>
          <w:i/>
          <w:sz w:val="24"/>
          <w:szCs w:val="24"/>
        </w:rPr>
        <w:t xml:space="preserve"> and two others,</w:t>
      </w:r>
      <w:r w:rsidR="00A4096A" w:rsidRPr="00DC7112">
        <w:rPr>
          <w:rFonts w:ascii="Times New Roman" w:hAnsi="Times New Roman" w:cs="Times New Roman"/>
          <w:sz w:val="24"/>
          <w:szCs w:val="24"/>
        </w:rPr>
        <w:t xml:space="preserve"> to large tracts of wilderness lands</w:t>
      </w:r>
      <w:r w:rsidR="00AF285C" w:rsidRPr="00DC7112">
        <w:rPr>
          <w:rFonts w:ascii="Times New Roman" w:hAnsi="Times New Roman" w:cs="Times New Roman"/>
          <w:sz w:val="24"/>
          <w:szCs w:val="24"/>
        </w:rPr>
        <w:t>. I do not think that it can on principle be held that customary ownership of such land</w:t>
      </w:r>
      <w:r w:rsidR="00A4096A" w:rsidRPr="00DC7112">
        <w:rPr>
          <w:rFonts w:ascii="Times New Roman" w:hAnsi="Times New Roman" w:cs="Times New Roman"/>
          <w:sz w:val="24"/>
          <w:szCs w:val="24"/>
        </w:rPr>
        <w:t xml:space="preserve"> may be </w:t>
      </w:r>
      <w:r w:rsidR="00AF285C" w:rsidRPr="00DC7112">
        <w:rPr>
          <w:rFonts w:ascii="Times New Roman" w:hAnsi="Times New Roman" w:cs="Times New Roman"/>
          <w:sz w:val="24"/>
          <w:szCs w:val="24"/>
        </w:rPr>
        <w:t>based only on constructive possession by</w:t>
      </w:r>
      <w:r w:rsidR="00A4096A" w:rsidRPr="00DC7112">
        <w:rPr>
          <w:rFonts w:ascii="Times New Roman" w:hAnsi="Times New Roman" w:cs="Times New Roman"/>
          <w:sz w:val="24"/>
          <w:szCs w:val="24"/>
        </w:rPr>
        <w:t xml:space="preserve"> </w:t>
      </w:r>
      <w:r w:rsidR="00AF285C" w:rsidRPr="00DC7112">
        <w:rPr>
          <w:rFonts w:ascii="Times New Roman" w:hAnsi="Times New Roman" w:cs="Times New Roman"/>
          <w:sz w:val="24"/>
          <w:szCs w:val="24"/>
        </w:rPr>
        <w:t>way of</w:t>
      </w:r>
      <w:r w:rsidR="004D5EF9" w:rsidRPr="00DC7112">
        <w:rPr>
          <w:rFonts w:ascii="Times New Roman" w:hAnsi="Times New Roman" w:cs="Times New Roman"/>
          <w:sz w:val="24"/>
          <w:szCs w:val="24"/>
        </w:rPr>
        <w:t xml:space="preserve"> activities on a small portion thereof </w:t>
      </w:r>
      <w:r w:rsidRPr="00DC7112">
        <w:rPr>
          <w:rFonts w:ascii="Times New Roman" w:hAnsi="Times New Roman" w:cs="Times New Roman"/>
          <w:sz w:val="24"/>
          <w:szCs w:val="24"/>
        </w:rPr>
        <w:t xml:space="preserve">two or four kilometres away </w:t>
      </w:r>
      <w:r w:rsidR="00AF285C" w:rsidRPr="00DC7112">
        <w:rPr>
          <w:rFonts w:ascii="Times New Roman" w:hAnsi="Times New Roman" w:cs="Times New Roman"/>
          <w:sz w:val="24"/>
          <w:szCs w:val="24"/>
        </w:rPr>
        <w:t>in the name of the whole</w:t>
      </w:r>
      <w:r w:rsidR="00A4096A" w:rsidRPr="00DC7112">
        <w:rPr>
          <w:rFonts w:ascii="Times New Roman" w:hAnsi="Times New Roman" w:cs="Times New Roman"/>
          <w:sz w:val="24"/>
          <w:szCs w:val="24"/>
        </w:rPr>
        <w:t xml:space="preserve">. </w:t>
      </w:r>
      <w:r w:rsidRPr="00DC7112">
        <w:rPr>
          <w:rFonts w:ascii="Times New Roman" w:hAnsi="Times New Roman" w:cs="Times New Roman"/>
          <w:sz w:val="24"/>
          <w:szCs w:val="24"/>
        </w:rPr>
        <w:t>This is not to derogate from that fact that a</w:t>
      </w:r>
      <w:r w:rsidR="0017494C" w:rsidRPr="00DC7112">
        <w:rPr>
          <w:rFonts w:ascii="Times New Roman" w:hAnsi="Times New Roman" w:cs="Times New Roman"/>
          <w:sz w:val="24"/>
          <w:szCs w:val="24"/>
        </w:rPr>
        <w:t>n owner of land may not have actual physical possession, but where he or she has knowledge of its boundaries and has the ability to exercise control over them, he will be taken to have constructive possession of it.</w:t>
      </w:r>
    </w:p>
    <w:p w:rsidR="0017494C" w:rsidRPr="00DC7112" w:rsidRDefault="0017494C" w:rsidP="005636B4">
      <w:pPr>
        <w:autoSpaceDE w:val="0"/>
        <w:autoSpaceDN w:val="0"/>
        <w:adjustRightInd w:val="0"/>
        <w:spacing w:after="0" w:line="360" w:lineRule="auto"/>
        <w:jc w:val="both"/>
        <w:rPr>
          <w:rFonts w:ascii="Times New Roman" w:hAnsi="Times New Roman" w:cs="Times New Roman"/>
          <w:sz w:val="24"/>
          <w:szCs w:val="24"/>
        </w:rPr>
      </w:pPr>
    </w:p>
    <w:p w:rsidR="0017494C" w:rsidRPr="00DC7112" w:rsidRDefault="00875634"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Where the </w:t>
      </w:r>
      <w:r w:rsidR="0017494C" w:rsidRPr="00DC7112">
        <w:rPr>
          <w:rFonts w:ascii="Times New Roman" w:hAnsi="Times New Roman" w:cs="Times New Roman"/>
          <w:sz w:val="24"/>
          <w:szCs w:val="24"/>
        </w:rPr>
        <w:t>land</w:t>
      </w:r>
      <w:r w:rsidRPr="00DC7112">
        <w:rPr>
          <w:rFonts w:ascii="Times New Roman" w:hAnsi="Times New Roman" w:cs="Times New Roman"/>
          <w:sz w:val="24"/>
          <w:szCs w:val="24"/>
        </w:rPr>
        <w:t xml:space="preserve"> is of a nature that </w:t>
      </w:r>
      <w:r w:rsidR="00224DD7" w:rsidRPr="00DC7112">
        <w:rPr>
          <w:rFonts w:ascii="Times New Roman" w:hAnsi="Times New Roman" w:cs="Times New Roman"/>
          <w:sz w:val="24"/>
          <w:szCs w:val="24"/>
        </w:rPr>
        <w:t xml:space="preserve">it </w:t>
      </w:r>
      <w:r w:rsidRPr="00DC7112">
        <w:rPr>
          <w:rFonts w:ascii="Times New Roman" w:hAnsi="Times New Roman" w:cs="Times New Roman"/>
          <w:sz w:val="24"/>
          <w:szCs w:val="24"/>
        </w:rPr>
        <w:t xml:space="preserve">cannot easily </w:t>
      </w:r>
      <w:r w:rsidR="00224DD7" w:rsidRPr="00DC7112">
        <w:rPr>
          <w:rFonts w:ascii="Times New Roman" w:hAnsi="Times New Roman" w:cs="Times New Roman"/>
          <w:sz w:val="24"/>
          <w:szCs w:val="24"/>
        </w:rPr>
        <w:t xml:space="preserve">placed under physical occupation at all time, the character and nature of the constructive possession, the extent of which is sought to be broadened and lengthened by construction so as to cover lands not in actual possession, must not, however, be equivocal. For example, owners of wilderness or wooded lands lying alongside or in rear of other cultivated fields forming part of the land are not bound to fence them or to hire men to protect them from trespassers. </w:t>
      </w:r>
      <w:r w:rsidR="00006DB0" w:rsidRPr="00DC7112">
        <w:rPr>
          <w:rFonts w:ascii="Times New Roman" w:hAnsi="Times New Roman" w:cs="Times New Roman"/>
          <w:sz w:val="24"/>
          <w:szCs w:val="24"/>
        </w:rPr>
        <w:t xml:space="preserve">An owner of land is not bound to use it in any specific way. He or she may prefer to leave part of it vacant. </w:t>
      </w:r>
      <w:r w:rsidR="00224DD7" w:rsidRPr="00DC7112">
        <w:rPr>
          <w:rFonts w:ascii="Times New Roman" w:hAnsi="Times New Roman" w:cs="Times New Roman"/>
          <w:sz w:val="24"/>
          <w:szCs w:val="24"/>
        </w:rPr>
        <w:t xml:space="preserve">In such cases, </w:t>
      </w:r>
      <w:r w:rsidR="00006DB0" w:rsidRPr="00DC7112">
        <w:rPr>
          <w:rFonts w:ascii="Times New Roman" w:hAnsi="Times New Roman" w:cs="Times New Roman"/>
          <w:sz w:val="24"/>
          <w:szCs w:val="24"/>
        </w:rPr>
        <w:t xml:space="preserve">a </w:t>
      </w:r>
      <w:r w:rsidRPr="00DC7112">
        <w:rPr>
          <w:rFonts w:ascii="Times New Roman" w:hAnsi="Times New Roman" w:cs="Times New Roman"/>
          <w:sz w:val="24"/>
          <w:szCs w:val="24"/>
        </w:rPr>
        <w:t>trespasser does not by managing without discovery even for successive years to undertake activities on the land, necessarily acquire title to the land</w:t>
      </w:r>
      <w:r w:rsidR="003A7F24" w:rsidRPr="00DC7112">
        <w:rPr>
          <w:rFonts w:ascii="Times New Roman" w:hAnsi="Times New Roman" w:cs="Times New Roman"/>
          <w:sz w:val="24"/>
          <w:szCs w:val="24"/>
        </w:rPr>
        <w:t xml:space="preserve">. Mere acts of user by trespassers will not establish a right </w:t>
      </w:r>
      <w:r w:rsidRPr="00DC7112">
        <w:rPr>
          <w:rFonts w:ascii="Times New Roman" w:hAnsi="Times New Roman" w:cs="Times New Roman"/>
          <w:sz w:val="24"/>
          <w:szCs w:val="24"/>
        </w:rPr>
        <w:t xml:space="preserve">(see for example </w:t>
      </w:r>
      <w:proofErr w:type="spellStart"/>
      <w:r w:rsidR="008A5AD1" w:rsidRPr="00DC7112">
        <w:rPr>
          <w:rFonts w:ascii="Times New Roman" w:hAnsi="Times New Roman" w:cs="Times New Roman"/>
          <w:i/>
          <w:sz w:val="24"/>
          <w:szCs w:val="24"/>
        </w:rPr>
        <w:t>Sherren</w:t>
      </w:r>
      <w:proofErr w:type="spellEnd"/>
      <w:r w:rsidR="008A5AD1" w:rsidRPr="00DC7112">
        <w:rPr>
          <w:rFonts w:ascii="Times New Roman" w:hAnsi="Times New Roman" w:cs="Times New Roman"/>
          <w:i/>
          <w:sz w:val="24"/>
          <w:szCs w:val="24"/>
        </w:rPr>
        <w:t xml:space="preserve"> v. Pearson 14 Can. S. C. R. 581</w:t>
      </w:r>
      <w:r w:rsidR="008A5AD1" w:rsidRPr="00DC7112">
        <w:rPr>
          <w:rFonts w:ascii="Times New Roman" w:hAnsi="Times New Roman" w:cs="Times New Roman"/>
          <w:sz w:val="24"/>
          <w:szCs w:val="24"/>
        </w:rPr>
        <w:t xml:space="preserve"> </w:t>
      </w:r>
      <w:r w:rsidRPr="00DC7112">
        <w:rPr>
          <w:rFonts w:ascii="Times New Roman" w:hAnsi="Times New Roman" w:cs="Times New Roman"/>
          <w:sz w:val="24"/>
          <w:szCs w:val="24"/>
        </w:rPr>
        <w:t xml:space="preserve">where </w:t>
      </w:r>
      <w:r w:rsidR="008A5AD1" w:rsidRPr="00DC7112">
        <w:rPr>
          <w:rFonts w:ascii="Times New Roman" w:hAnsi="Times New Roman" w:cs="Times New Roman"/>
          <w:sz w:val="24"/>
          <w:szCs w:val="24"/>
        </w:rPr>
        <w:t>the Supreme Court of Canada held that isolated acts of trespass committed on wild lands from year to year will not, combined, operate to give the trespasser a title</w:t>
      </w:r>
      <w:r w:rsidRPr="00DC7112">
        <w:rPr>
          <w:rFonts w:ascii="Times New Roman" w:hAnsi="Times New Roman" w:cs="Times New Roman"/>
          <w:sz w:val="24"/>
          <w:szCs w:val="24"/>
        </w:rPr>
        <w:t>)</w:t>
      </w:r>
      <w:r w:rsidR="008A5AD1" w:rsidRPr="00DC7112">
        <w:rPr>
          <w:rFonts w:ascii="Times New Roman" w:hAnsi="Times New Roman" w:cs="Times New Roman"/>
          <w:sz w:val="24"/>
          <w:szCs w:val="24"/>
        </w:rPr>
        <w:t>.</w:t>
      </w:r>
      <w:r w:rsidR="003A7F24" w:rsidRPr="00DC7112">
        <w:rPr>
          <w:rFonts w:ascii="Times New Roman" w:hAnsi="Times New Roman" w:cs="Times New Roman"/>
          <w:sz w:val="24"/>
          <w:szCs w:val="24"/>
        </w:rPr>
        <w:t xml:space="preserve"> </w:t>
      </w:r>
    </w:p>
    <w:p w:rsidR="0017494C" w:rsidRPr="00DC7112" w:rsidRDefault="0017494C" w:rsidP="005636B4">
      <w:pPr>
        <w:autoSpaceDE w:val="0"/>
        <w:autoSpaceDN w:val="0"/>
        <w:adjustRightInd w:val="0"/>
        <w:spacing w:after="0" w:line="360" w:lineRule="auto"/>
        <w:jc w:val="both"/>
        <w:rPr>
          <w:rFonts w:ascii="Times New Roman" w:hAnsi="Times New Roman" w:cs="Times New Roman"/>
          <w:sz w:val="24"/>
          <w:szCs w:val="24"/>
        </w:rPr>
      </w:pPr>
    </w:p>
    <w:p w:rsidR="008A5AD1" w:rsidRPr="00DC7112" w:rsidRDefault="003A7F24"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However, it is actual possession which justifies the presumption</w:t>
      </w:r>
      <w:r w:rsidR="00006DB0" w:rsidRPr="00DC7112">
        <w:rPr>
          <w:rFonts w:ascii="Times New Roman" w:hAnsi="Times New Roman" w:cs="Times New Roman"/>
          <w:sz w:val="24"/>
          <w:szCs w:val="24"/>
        </w:rPr>
        <w:t xml:space="preserve"> that a person occupying, </w:t>
      </w:r>
      <w:r w:rsidR="00006DB0" w:rsidRPr="00DC7112">
        <w:rPr>
          <w:rFonts w:ascii="Times New Roman" w:hAnsi="Times New Roman" w:cs="Times New Roman"/>
          <w:bCs/>
          <w:iCs/>
          <w:sz w:val="24"/>
          <w:szCs w:val="24"/>
        </w:rPr>
        <w:t>growing seasonal crops or grazing livestock thereon enjoys customary rights over the land they use</w:t>
      </w:r>
      <w:r w:rsidRPr="00DC7112">
        <w:rPr>
          <w:rFonts w:ascii="Times New Roman" w:hAnsi="Times New Roman" w:cs="Times New Roman"/>
          <w:sz w:val="24"/>
          <w:szCs w:val="24"/>
        </w:rPr>
        <w:t>. The presumption does not ar</w:t>
      </w:r>
      <w:r w:rsidR="00006DB0" w:rsidRPr="00DC7112">
        <w:rPr>
          <w:rFonts w:ascii="Times New Roman" w:hAnsi="Times New Roman" w:cs="Times New Roman"/>
          <w:sz w:val="24"/>
          <w:szCs w:val="24"/>
        </w:rPr>
        <w:t>ise at all with respect to land</w:t>
      </w:r>
      <w:r w:rsidRPr="00DC7112">
        <w:rPr>
          <w:rFonts w:ascii="Times New Roman" w:hAnsi="Times New Roman" w:cs="Times New Roman"/>
          <w:sz w:val="24"/>
          <w:szCs w:val="24"/>
        </w:rPr>
        <w:t xml:space="preserve"> of which there is no actual possession or occupation or beyond the bounds of such </w:t>
      </w:r>
      <w:r w:rsidR="0059463F" w:rsidRPr="00DC7112">
        <w:rPr>
          <w:rFonts w:ascii="Times New Roman" w:hAnsi="Times New Roman" w:cs="Times New Roman"/>
          <w:sz w:val="24"/>
          <w:szCs w:val="24"/>
        </w:rPr>
        <w:t xml:space="preserve">actual possession or occupation except where there is unequivocal evidence that </w:t>
      </w:r>
      <w:r w:rsidR="0017494C" w:rsidRPr="00DC7112">
        <w:rPr>
          <w:rFonts w:ascii="Times New Roman" w:hAnsi="Times New Roman" w:cs="Times New Roman"/>
          <w:sz w:val="24"/>
          <w:szCs w:val="24"/>
        </w:rPr>
        <w:t>the claimant</w:t>
      </w:r>
      <w:r w:rsidR="0059463F" w:rsidRPr="00DC7112">
        <w:rPr>
          <w:rFonts w:ascii="Times New Roman" w:hAnsi="Times New Roman" w:cs="Times New Roman"/>
          <w:sz w:val="24"/>
          <w:szCs w:val="24"/>
        </w:rPr>
        <w:t xml:space="preserve"> deals with the cleared and un-cleared portions of the land</w:t>
      </w:r>
      <w:r w:rsidR="00F93242" w:rsidRPr="00DC7112">
        <w:rPr>
          <w:rFonts w:ascii="Times New Roman" w:hAnsi="Times New Roman" w:cs="Times New Roman"/>
          <w:sz w:val="24"/>
          <w:szCs w:val="24"/>
        </w:rPr>
        <w:t>,</w:t>
      </w:r>
      <w:r w:rsidR="0059463F" w:rsidRPr="00DC7112">
        <w:rPr>
          <w:rFonts w:ascii="Times New Roman" w:hAnsi="Times New Roman" w:cs="Times New Roman"/>
          <w:sz w:val="24"/>
          <w:szCs w:val="24"/>
        </w:rPr>
        <w:t xml:space="preserve"> </w:t>
      </w:r>
      <w:r w:rsidR="00F93242" w:rsidRPr="00DC7112">
        <w:rPr>
          <w:rFonts w:ascii="Times New Roman" w:hAnsi="Times New Roman" w:cs="Times New Roman"/>
          <w:sz w:val="24"/>
          <w:szCs w:val="24"/>
        </w:rPr>
        <w:t xml:space="preserve">co-extensive with the boundaries, </w:t>
      </w:r>
      <w:r w:rsidR="0059463F" w:rsidRPr="00DC7112">
        <w:rPr>
          <w:rFonts w:ascii="Times New Roman" w:hAnsi="Times New Roman" w:cs="Times New Roman"/>
          <w:sz w:val="24"/>
          <w:szCs w:val="24"/>
        </w:rPr>
        <w:t>in the same way that a rightful owner would deal with it.</w:t>
      </w:r>
      <w:r w:rsidR="001F3226" w:rsidRPr="00DC7112">
        <w:rPr>
          <w:rFonts w:ascii="Times New Roman" w:hAnsi="Times New Roman" w:cs="Times New Roman"/>
          <w:sz w:val="24"/>
          <w:szCs w:val="24"/>
        </w:rPr>
        <w:t xml:space="preserve"> </w:t>
      </w:r>
      <w:r w:rsidR="0017494C" w:rsidRPr="00DC7112">
        <w:rPr>
          <w:rFonts w:ascii="Times New Roman" w:hAnsi="Times New Roman" w:cs="Times New Roman"/>
          <w:sz w:val="24"/>
          <w:szCs w:val="24"/>
        </w:rPr>
        <w:t>In absence of such evidence, t</w:t>
      </w:r>
      <w:r w:rsidR="001F3226" w:rsidRPr="00DC7112">
        <w:rPr>
          <w:rFonts w:ascii="Times New Roman" w:hAnsi="Times New Roman" w:cs="Times New Roman"/>
          <w:sz w:val="24"/>
          <w:szCs w:val="24"/>
        </w:rPr>
        <w:t xml:space="preserve">he court is hesitant to recognise possession of </w:t>
      </w:r>
      <w:r w:rsidR="001F3226" w:rsidRPr="00DC7112">
        <w:rPr>
          <w:rFonts w:ascii="Times New Roman" w:hAnsi="Times New Roman" w:cs="Times New Roman"/>
          <w:sz w:val="24"/>
          <w:szCs w:val="24"/>
        </w:rPr>
        <w:lastRenderedPageBreak/>
        <w:t>any portion of the land and hence presume the existence of customary interests therein, until it is reduced to actual occupation.</w:t>
      </w:r>
    </w:p>
    <w:p w:rsidR="008A5AD1" w:rsidRPr="00DC7112" w:rsidRDefault="008A5AD1" w:rsidP="005636B4">
      <w:pPr>
        <w:autoSpaceDE w:val="0"/>
        <w:autoSpaceDN w:val="0"/>
        <w:adjustRightInd w:val="0"/>
        <w:spacing w:after="0" w:line="360" w:lineRule="auto"/>
        <w:jc w:val="both"/>
        <w:rPr>
          <w:rFonts w:ascii="Times New Roman" w:hAnsi="Times New Roman" w:cs="Times New Roman"/>
          <w:sz w:val="24"/>
          <w:szCs w:val="24"/>
        </w:rPr>
      </w:pPr>
    </w:p>
    <w:p w:rsidR="004D5EF9" w:rsidRPr="00DC7112" w:rsidRDefault="004D5EF9"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To my mind, therefore, the question </w:t>
      </w:r>
      <w:r w:rsidR="00AF285C" w:rsidRPr="00DC7112">
        <w:rPr>
          <w:rFonts w:ascii="Times New Roman" w:hAnsi="Times New Roman" w:cs="Times New Roman"/>
          <w:sz w:val="24"/>
          <w:szCs w:val="24"/>
        </w:rPr>
        <w:t xml:space="preserve">here </w:t>
      </w:r>
      <w:r w:rsidRPr="00DC7112">
        <w:rPr>
          <w:rFonts w:ascii="Times New Roman" w:hAnsi="Times New Roman" w:cs="Times New Roman"/>
          <w:sz w:val="24"/>
          <w:szCs w:val="24"/>
        </w:rPr>
        <w:t xml:space="preserve">is whether </w:t>
      </w:r>
      <w:r w:rsidR="00545623" w:rsidRPr="00DC7112">
        <w:rPr>
          <w:rFonts w:ascii="Times New Roman" w:hAnsi="Times New Roman" w:cs="Times New Roman"/>
          <w:sz w:val="24"/>
          <w:szCs w:val="24"/>
        </w:rPr>
        <w:t xml:space="preserve">the </w:t>
      </w:r>
      <w:r w:rsidR="00B51A4E" w:rsidRPr="00DC7112">
        <w:rPr>
          <w:rFonts w:ascii="Times New Roman" w:hAnsi="Times New Roman" w:cs="Times New Roman"/>
          <w:sz w:val="24"/>
          <w:szCs w:val="24"/>
        </w:rPr>
        <w:t xml:space="preserve">trial court </w:t>
      </w:r>
      <w:r w:rsidR="00545623" w:rsidRPr="00DC7112">
        <w:rPr>
          <w:rFonts w:ascii="Times New Roman" w:hAnsi="Times New Roman" w:cs="Times New Roman"/>
          <w:sz w:val="24"/>
          <w:szCs w:val="24"/>
        </w:rPr>
        <w:t xml:space="preserve">was furnished with evidence to show that </w:t>
      </w:r>
      <w:r w:rsidRPr="00DC7112">
        <w:rPr>
          <w:rFonts w:ascii="Times New Roman" w:hAnsi="Times New Roman" w:cs="Times New Roman"/>
          <w:sz w:val="24"/>
          <w:szCs w:val="24"/>
        </w:rPr>
        <w:t xml:space="preserve">those through whom the </w:t>
      </w:r>
      <w:r w:rsidR="00AF285C" w:rsidRPr="00DC7112">
        <w:rPr>
          <w:rFonts w:ascii="Times New Roman" w:hAnsi="Times New Roman" w:cs="Times New Roman"/>
          <w:sz w:val="24"/>
          <w:szCs w:val="24"/>
        </w:rPr>
        <w:t xml:space="preserve">appellant </w:t>
      </w:r>
      <w:r w:rsidRPr="00DC7112">
        <w:rPr>
          <w:rFonts w:ascii="Times New Roman" w:hAnsi="Times New Roman" w:cs="Times New Roman"/>
          <w:sz w:val="24"/>
          <w:szCs w:val="24"/>
        </w:rPr>
        <w:t xml:space="preserve">or </w:t>
      </w:r>
      <w:r w:rsidR="00AF285C" w:rsidRPr="00DC7112">
        <w:rPr>
          <w:rFonts w:ascii="Times New Roman" w:hAnsi="Times New Roman" w:cs="Times New Roman"/>
          <w:sz w:val="24"/>
          <w:szCs w:val="24"/>
        </w:rPr>
        <w:t>the second respondent</w:t>
      </w:r>
      <w:r w:rsidRPr="00DC7112">
        <w:rPr>
          <w:rFonts w:ascii="Times New Roman" w:hAnsi="Times New Roman" w:cs="Times New Roman"/>
          <w:sz w:val="24"/>
          <w:szCs w:val="24"/>
        </w:rPr>
        <w:t xml:space="preserve"> claimed </w:t>
      </w:r>
      <w:r w:rsidR="00224DD7" w:rsidRPr="00DC7112">
        <w:rPr>
          <w:rFonts w:ascii="Times New Roman" w:hAnsi="Times New Roman" w:cs="Times New Roman"/>
          <w:sz w:val="24"/>
          <w:szCs w:val="24"/>
        </w:rPr>
        <w:t>ever</w:t>
      </w:r>
      <w:r w:rsidRPr="00DC7112">
        <w:rPr>
          <w:rFonts w:ascii="Times New Roman" w:hAnsi="Times New Roman" w:cs="Times New Roman"/>
          <w:sz w:val="24"/>
          <w:szCs w:val="24"/>
        </w:rPr>
        <w:t xml:space="preserve"> entered upon and occupied the disputed land or a part of it</w:t>
      </w:r>
      <w:r w:rsidR="0059463F" w:rsidRPr="00DC7112">
        <w:rPr>
          <w:rFonts w:ascii="Times New Roman" w:hAnsi="Times New Roman" w:cs="Times New Roman"/>
          <w:sz w:val="24"/>
          <w:szCs w:val="24"/>
        </w:rPr>
        <w:t>, dealing in the process with the cleared and un-cleared portions of it in the same way that a rightful owner would deal with it</w:t>
      </w:r>
      <w:r w:rsidR="00224DD7" w:rsidRPr="00DC7112">
        <w:rPr>
          <w:rFonts w:ascii="Times New Roman" w:hAnsi="Times New Roman" w:cs="Times New Roman"/>
          <w:sz w:val="24"/>
          <w:szCs w:val="24"/>
        </w:rPr>
        <w:t>.</w:t>
      </w:r>
      <w:r w:rsidRPr="00DC7112">
        <w:rPr>
          <w:rFonts w:ascii="Times New Roman" w:hAnsi="Times New Roman" w:cs="Times New Roman"/>
          <w:sz w:val="24"/>
          <w:szCs w:val="24"/>
        </w:rPr>
        <w:t xml:space="preserve"> </w:t>
      </w:r>
      <w:r w:rsidR="00AE29CF" w:rsidRPr="00DC7112">
        <w:rPr>
          <w:rFonts w:ascii="Times New Roman" w:hAnsi="Times New Roman" w:cs="Times New Roman"/>
          <w:sz w:val="24"/>
          <w:szCs w:val="24"/>
        </w:rPr>
        <w:t xml:space="preserve">The case pivoted on proof of actual or constructive possession of </w:t>
      </w:r>
      <w:r w:rsidR="00047A5B" w:rsidRPr="00DC7112">
        <w:rPr>
          <w:rFonts w:ascii="Times New Roman" w:hAnsi="Times New Roman" w:cs="Times New Roman"/>
          <w:sz w:val="24"/>
          <w:szCs w:val="24"/>
        </w:rPr>
        <w:t xml:space="preserve">what for all intents and purposes appears to be </w:t>
      </w:r>
      <w:r w:rsidR="00AE29CF" w:rsidRPr="00DC7112">
        <w:rPr>
          <w:rFonts w:ascii="Times New Roman" w:hAnsi="Times New Roman" w:cs="Times New Roman"/>
          <w:sz w:val="24"/>
          <w:szCs w:val="24"/>
        </w:rPr>
        <w:t>a tract of wild land</w:t>
      </w:r>
      <w:r w:rsidR="00047A5B" w:rsidRPr="00DC7112">
        <w:rPr>
          <w:rFonts w:ascii="Times New Roman" w:hAnsi="Times New Roman" w:cs="Times New Roman"/>
          <w:sz w:val="24"/>
          <w:szCs w:val="24"/>
        </w:rPr>
        <w:t xml:space="preserve"> atop a hill</w:t>
      </w:r>
      <w:r w:rsidR="00AE29CF" w:rsidRPr="00DC7112">
        <w:rPr>
          <w:rFonts w:ascii="Times New Roman" w:hAnsi="Times New Roman" w:cs="Times New Roman"/>
          <w:sz w:val="24"/>
          <w:szCs w:val="24"/>
        </w:rPr>
        <w:t xml:space="preserve">, unenclosed and not separated from adjoining land of the same character, by entry upon and actual possession of </w:t>
      </w:r>
      <w:r w:rsidR="0059463F" w:rsidRPr="00DC7112">
        <w:rPr>
          <w:rFonts w:ascii="Times New Roman" w:hAnsi="Times New Roman" w:cs="Times New Roman"/>
          <w:sz w:val="24"/>
          <w:szCs w:val="24"/>
        </w:rPr>
        <w:t xml:space="preserve">only </w:t>
      </w:r>
      <w:r w:rsidR="00AE29CF" w:rsidRPr="00DC7112">
        <w:rPr>
          <w:rFonts w:ascii="Times New Roman" w:hAnsi="Times New Roman" w:cs="Times New Roman"/>
          <w:sz w:val="24"/>
          <w:szCs w:val="24"/>
        </w:rPr>
        <w:t>a portion</w:t>
      </w:r>
      <w:r w:rsidR="00047A5B" w:rsidRPr="00DC7112">
        <w:rPr>
          <w:rFonts w:ascii="Times New Roman" w:hAnsi="Times New Roman" w:cs="Times New Roman"/>
          <w:sz w:val="24"/>
          <w:szCs w:val="24"/>
        </w:rPr>
        <w:t xml:space="preserve"> kilometres away</w:t>
      </w:r>
      <w:r w:rsidR="00AE29CF" w:rsidRPr="00DC7112">
        <w:rPr>
          <w:rFonts w:ascii="Times New Roman" w:hAnsi="Times New Roman" w:cs="Times New Roman"/>
          <w:sz w:val="24"/>
          <w:szCs w:val="24"/>
        </w:rPr>
        <w:t xml:space="preserve">. </w:t>
      </w:r>
      <w:r w:rsidR="00224DD7" w:rsidRPr="00DC7112">
        <w:rPr>
          <w:rFonts w:ascii="Times New Roman" w:hAnsi="Times New Roman" w:cs="Times New Roman"/>
          <w:sz w:val="24"/>
          <w:szCs w:val="24"/>
        </w:rPr>
        <w:t>T</w:t>
      </w:r>
      <w:r w:rsidRPr="00DC7112">
        <w:rPr>
          <w:rFonts w:ascii="Times New Roman" w:hAnsi="Times New Roman" w:cs="Times New Roman"/>
          <w:sz w:val="24"/>
          <w:szCs w:val="24"/>
        </w:rPr>
        <w:t xml:space="preserve">he onus of proof </w:t>
      </w:r>
      <w:r w:rsidR="00AF285C" w:rsidRPr="00DC7112">
        <w:rPr>
          <w:rFonts w:ascii="Times New Roman" w:hAnsi="Times New Roman" w:cs="Times New Roman"/>
          <w:sz w:val="24"/>
          <w:szCs w:val="24"/>
        </w:rPr>
        <w:t>was upon the</w:t>
      </w:r>
      <w:r w:rsidRPr="00DC7112">
        <w:rPr>
          <w:rFonts w:ascii="Times New Roman" w:hAnsi="Times New Roman" w:cs="Times New Roman"/>
          <w:sz w:val="24"/>
          <w:szCs w:val="24"/>
        </w:rPr>
        <w:t xml:space="preserve"> </w:t>
      </w:r>
      <w:r w:rsidR="00AF285C" w:rsidRPr="00DC7112">
        <w:rPr>
          <w:rFonts w:ascii="Times New Roman" w:hAnsi="Times New Roman" w:cs="Times New Roman"/>
          <w:sz w:val="24"/>
          <w:szCs w:val="24"/>
        </w:rPr>
        <w:t>appellant</w:t>
      </w:r>
      <w:r w:rsidRPr="00DC7112">
        <w:rPr>
          <w:rFonts w:ascii="Times New Roman" w:hAnsi="Times New Roman" w:cs="Times New Roman"/>
          <w:sz w:val="24"/>
          <w:szCs w:val="24"/>
        </w:rPr>
        <w:t xml:space="preserve"> </w:t>
      </w:r>
      <w:r w:rsidR="009C2B7B" w:rsidRPr="00DC7112">
        <w:rPr>
          <w:rFonts w:ascii="Times New Roman" w:hAnsi="Times New Roman" w:cs="Times New Roman"/>
          <w:sz w:val="24"/>
          <w:szCs w:val="24"/>
        </w:rPr>
        <w:t xml:space="preserve">to </w:t>
      </w:r>
      <w:r w:rsidR="00AE29CF" w:rsidRPr="00DC7112">
        <w:rPr>
          <w:rFonts w:ascii="Times New Roman" w:hAnsi="Times New Roman" w:cs="Times New Roman"/>
          <w:sz w:val="24"/>
          <w:szCs w:val="24"/>
        </w:rPr>
        <w:t xml:space="preserve">adduce evidence </w:t>
      </w:r>
      <w:r w:rsidR="009C2B7B" w:rsidRPr="00DC7112">
        <w:rPr>
          <w:rFonts w:ascii="Times New Roman" w:hAnsi="Times New Roman" w:cs="Times New Roman"/>
          <w:sz w:val="24"/>
          <w:szCs w:val="24"/>
        </w:rPr>
        <w:t>in</w:t>
      </w:r>
      <w:r w:rsidRPr="00DC7112">
        <w:rPr>
          <w:rFonts w:ascii="Times New Roman" w:hAnsi="Times New Roman" w:cs="Times New Roman"/>
          <w:sz w:val="24"/>
          <w:szCs w:val="24"/>
        </w:rPr>
        <w:t xml:space="preserve"> respect to the </w:t>
      </w:r>
      <w:r w:rsidR="00006DB0" w:rsidRPr="00DC7112">
        <w:rPr>
          <w:rFonts w:ascii="Times New Roman" w:hAnsi="Times New Roman" w:cs="Times New Roman"/>
          <w:sz w:val="24"/>
          <w:szCs w:val="24"/>
        </w:rPr>
        <w:t xml:space="preserve">vast wilderness </w:t>
      </w:r>
      <w:r w:rsidRPr="00DC7112">
        <w:rPr>
          <w:rFonts w:ascii="Times New Roman" w:hAnsi="Times New Roman" w:cs="Times New Roman"/>
          <w:sz w:val="24"/>
          <w:szCs w:val="24"/>
        </w:rPr>
        <w:t xml:space="preserve">land </w:t>
      </w:r>
      <w:r w:rsidR="00B173DB" w:rsidRPr="00DC7112">
        <w:rPr>
          <w:rFonts w:ascii="Times New Roman" w:hAnsi="Times New Roman" w:cs="Times New Roman"/>
          <w:sz w:val="24"/>
          <w:szCs w:val="24"/>
        </w:rPr>
        <w:t xml:space="preserve">that he and his ancestors had </w:t>
      </w:r>
      <w:r w:rsidRPr="00DC7112">
        <w:rPr>
          <w:rFonts w:ascii="Times New Roman" w:hAnsi="Times New Roman" w:cs="Times New Roman"/>
          <w:sz w:val="24"/>
          <w:szCs w:val="24"/>
        </w:rPr>
        <w:t xml:space="preserve">such open, notorious, continuous, exclusive possession or occupation of any part thereof as would constructively apply to all of it, </w:t>
      </w:r>
      <w:r w:rsidR="0004314D" w:rsidRPr="00DC7112">
        <w:rPr>
          <w:rFonts w:ascii="Times New Roman" w:hAnsi="Times New Roman" w:cs="Times New Roman"/>
          <w:sz w:val="24"/>
          <w:szCs w:val="24"/>
        </w:rPr>
        <w:t>such as would</w:t>
      </w:r>
      <w:r w:rsidRPr="00DC7112">
        <w:rPr>
          <w:rFonts w:ascii="Times New Roman" w:hAnsi="Times New Roman" w:cs="Times New Roman"/>
          <w:sz w:val="24"/>
          <w:szCs w:val="24"/>
        </w:rPr>
        <w:t xml:space="preserve"> operate to extinguish the title of </w:t>
      </w:r>
      <w:r w:rsidR="00B173DB" w:rsidRPr="00DC7112">
        <w:rPr>
          <w:rFonts w:ascii="Times New Roman" w:hAnsi="Times New Roman" w:cs="Times New Roman"/>
          <w:sz w:val="24"/>
          <w:szCs w:val="24"/>
        </w:rPr>
        <w:t>any</w:t>
      </w:r>
      <w:r w:rsidRPr="00DC7112">
        <w:rPr>
          <w:rFonts w:ascii="Times New Roman" w:hAnsi="Times New Roman" w:cs="Times New Roman"/>
          <w:sz w:val="24"/>
          <w:szCs w:val="24"/>
        </w:rPr>
        <w:t xml:space="preserve"> true owner and </w:t>
      </w:r>
      <w:r w:rsidR="00006DB0" w:rsidRPr="00DC7112">
        <w:rPr>
          <w:rFonts w:ascii="Times New Roman" w:hAnsi="Times New Roman" w:cs="Times New Roman"/>
          <w:sz w:val="24"/>
          <w:szCs w:val="24"/>
        </w:rPr>
        <w:t xml:space="preserve">vest in </w:t>
      </w:r>
      <w:r w:rsidR="00B173DB" w:rsidRPr="00DC7112">
        <w:rPr>
          <w:rFonts w:ascii="Times New Roman" w:hAnsi="Times New Roman" w:cs="Times New Roman"/>
          <w:sz w:val="24"/>
          <w:szCs w:val="24"/>
        </w:rPr>
        <w:t>the appellant</w:t>
      </w:r>
      <w:r w:rsidRPr="00DC7112">
        <w:rPr>
          <w:rFonts w:ascii="Times New Roman" w:hAnsi="Times New Roman" w:cs="Times New Roman"/>
          <w:sz w:val="24"/>
          <w:szCs w:val="24"/>
        </w:rPr>
        <w:t xml:space="preserve"> a statutory one.</w:t>
      </w:r>
      <w:r w:rsidR="004749E6" w:rsidRPr="00DC7112">
        <w:rPr>
          <w:rFonts w:ascii="Times New Roman" w:hAnsi="Times New Roman" w:cs="Times New Roman"/>
          <w:sz w:val="24"/>
          <w:szCs w:val="24"/>
        </w:rPr>
        <w:t xml:space="preserve"> In such cases, occupancy may be construed as possession of the entire land where there is no actual adverse possession of the parts not actually occupied by the claimant.</w:t>
      </w:r>
    </w:p>
    <w:p w:rsidR="004D5EF9" w:rsidRPr="00DC7112" w:rsidRDefault="004D5EF9" w:rsidP="005636B4">
      <w:pPr>
        <w:autoSpaceDE w:val="0"/>
        <w:autoSpaceDN w:val="0"/>
        <w:adjustRightInd w:val="0"/>
        <w:spacing w:after="0" w:line="360" w:lineRule="auto"/>
        <w:jc w:val="both"/>
        <w:rPr>
          <w:rFonts w:ascii="Times New Roman" w:hAnsi="Times New Roman" w:cs="Times New Roman"/>
          <w:sz w:val="24"/>
          <w:szCs w:val="24"/>
        </w:rPr>
      </w:pPr>
    </w:p>
    <w:p w:rsidR="00D6389B" w:rsidRPr="00DC7112" w:rsidRDefault="000B5A8B"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In the </w:t>
      </w:r>
      <w:r w:rsidR="0057111B" w:rsidRPr="00DC7112">
        <w:rPr>
          <w:rFonts w:ascii="Times New Roman" w:hAnsi="Times New Roman" w:cs="Times New Roman"/>
          <w:sz w:val="24"/>
          <w:szCs w:val="24"/>
        </w:rPr>
        <w:t xml:space="preserve">case </w:t>
      </w:r>
      <w:r w:rsidRPr="00DC7112">
        <w:rPr>
          <w:rFonts w:ascii="Times New Roman" w:hAnsi="Times New Roman" w:cs="Times New Roman"/>
          <w:sz w:val="24"/>
          <w:szCs w:val="24"/>
        </w:rPr>
        <w:t>at hand</w:t>
      </w:r>
      <w:r w:rsidR="0057111B" w:rsidRPr="00DC7112">
        <w:rPr>
          <w:rFonts w:ascii="Times New Roman" w:hAnsi="Times New Roman" w:cs="Times New Roman"/>
          <w:sz w:val="24"/>
          <w:szCs w:val="24"/>
        </w:rPr>
        <w:t>,</w:t>
      </w:r>
      <w:r w:rsidRPr="00DC7112">
        <w:rPr>
          <w:rFonts w:ascii="Times New Roman" w:hAnsi="Times New Roman" w:cs="Times New Roman"/>
          <w:sz w:val="24"/>
          <w:szCs w:val="24"/>
        </w:rPr>
        <w:t xml:space="preserve"> it is not and could not be contended for a moment that there was any actual, visible, continuous and exclusive possession of any part of the disputed land by the appellant and those through whom he claims. </w:t>
      </w:r>
      <w:r w:rsidR="00D6389B" w:rsidRPr="00DC7112">
        <w:rPr>
          <w:rFonts w:ascii="Times New Roman" w:hAnsi="Times New Roman" w:cs="Times New Roman"/>
          <w:sz w:val="24"/>
          <w:szCs w:val="24"/>
        </w:rPr>
        <w:t xml:space="preserve">In his own testimony at page five of the record of appeal, he stated that; “before the mast was built, no one was utilising the area because it is a rocky area.” On his part, the second respondent testified at page eleven of the record of appeal as follows; “the land where the suit portion falls is vast and I use part of the land for cultivation. ...the particular area where I leased to MTN and its surrounding was used for grazing.” </w:t>
      </w:r>
      <w:r w:rsidR="000C75F5" w:rsidRPr="00DC7112">
        <w:rPr>
          <w:rFonts w:ascii="Times New Roman" w:hAnsi="Times New Roman" w:cs="Times New Roman"/>
          <w:sz w:val="24"/>
          <w:szCs w:val="24"/>
        </w:rPr>
        <w:t xml:space="preserve">In cross-examination, this part of the second respondent’s evidence was never tested. Counsel for the appellant instead dwelt on issues unrelated to the user of this part of the land at the time the second respondent leased it to the first respondent. It is trite that an omission or neglect to challenge the evidence in chief on a material or essential point by cross examination would lead to an inference that the evidence is accepted, subject to it being assailed as inherently incredible or possibly untrue (see </w:t>
      </w:r>
      <w:r w:rsidR="000C75F5" w:rsidRPr="00DC7112">
        <w:rPr>
          <w:rFonts w:ascii="Times New Roman" w:hAnsi="Times New Roman" w:cs="Times New Roman"/>
          <w:i/>
          <w:sz w:val="24"/>
          <w:szCs w:val="24"/>
        </w:rPr>
        <w:t xml:space="preserve">James </w:t>
      </w:r>
      <w:proofErr w:type="spellStart"/>
      <w:r w:rsidR="000C75F5" w:rsidRPr="00DC7112">
        <w:rPr>
          <w:rFonts w:ascii="Times New Roman" w:hAnsi="Times New Roman" w:cs="Times New Roman"/>
          <w:i/>
          <w:sz w:val="24"/>
          <w:szCs w:val="24"/>
        </w:rPr>
        <w:t>Sawoabiri</w:t>
      </w:r>
      <w:proofErr w:type="spellEnd"/>
      <w:r w:rsidR="000C75F5" w:rsidRPr="00DC7112">
        <w:rPr>
          <w:rFonts w:ascii="Times New Roman" w:hAnsi="Times New Roman" w:cs="Times New Roman"/>
          <w:i/>
          <w:sz w:val="24"/>
          <w:szCs w:val="24"/>
        </w:rPr>
        <w:t xml:space="preserve"> and another v. Uganda, S. C. Criminal Appeal No. 5 of 1990 </w:t>
      </w:r>
      <w:r w:rsidR="000C75F5" w:rsidRPr="00DC7112">
        <w:rPr>
          <w:rFonts w:ascii="Times New Roman" w:hAnsi="Times New Roman" w:cs="Times New Roman"/>
          <w:sz w:val="24"/>
          <w:szCs w:val="24"/>
        </w:rPr>
        <w:t xml:space="preserve">and </w:t>
      </w:r>
      <w:r w:rsidR="000C75F5" w:rsidRPr="00DC7112">
        <w:rPr>
          <w:rFonts w:ascii="Times New Roman" w:hAnsi="Times New Roman" w:cs="Times New Roman"/>
          <w:i/>
          <w:sz w:val="24"/>
          <w:szCs w:val="24"/>
        </w:rPr>
        <w:t xml:space="preserve">Pioneer Construction Co. Ltd v. British American Tobacco HCCS. </w:t>
      </w:r>
      <w:proofErr w:type="gramStart"/>
      <w:r w:rsidR="000C75F5" w:rsidRPr="00DC7112">
        <w:rPr>
          <w:rFonts w:ascii="Times New Roman" w:hAnsi="Times New Roman" w:cs="Times New Roman"/>
          <w:i/>
          <w:sz w:val="24"/>
          <w:szCs w:val="24"/>
        </w:rPr>
        <w:t>No. 209 of 2008</w:t>
      </w:r>
      <w:r w:rsidR="000C75F5" w:rsidRPr="00DC7112">
        <w:rPr>
          <w:rFonts w:ascii="Times New Roman" w:hAnsi="Times New Roman" w:cs="Times New Roman"/>
          <w:sz w:val="24"/>
          <w:szCs w:val="24"/>
        </w:rPr>
        <w:t>).</w:t>
      </w:r>
      <w:proofErr w:type="gramEnd"/>
    </w:p>
    <w:p w:rsidR="007E5975" w:rsidRPr="00DC7112" w:rsidRDefault="000C75F5"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lastRenderedPageBreak/>
        <w:t>The</w:t>
      </w:r>
      <w:r w:rsidR="00D6389B" w:rsidRPr="00DC7112">
        <w:rPr>
          <w:rFonts w:ascii="Times New Roman" w:hAnsi="Times New Roman" w:cs="Times New Roman"/>
          <w:sz w:val="24"/>
          <w:szCs w:val="24"/>
        </w:rPr>
        <w:t xml:space="preserve"> </w:t>
      </w:r>
      <w:r w:rsidRPr="00DC7112">
        <w:rPr>
          <w:rFonts w:ascii="Times New Roman" w:hAnsi="Times New Roman" w:cs="Times New Roman"/>
          <w:sz w:val="24"/>
          <w:szCs w:val="24"/>
        </w:rPr>
        <w:t>evidence before the trial court on the one hand established that the appella</w:t>
      </w:r>
      <w:r w:rsidR="001E7C1B" w:rsidRPr="00DC7112">
        <w:rPr>
          <w:rFonts w:ascii="Times New Roman" w:hAnsi="Times New Roman" w:cs="Times New Roman"/>
          <w:sz w:val="24"/>
          <w:szCs w:val="24"/>
        </w:rPr>
        <w:t>nt’s continuous acts over a small portion of land situated four kilometres from the disputed area and he had not at any time exercised</w:t>
      </w:r>
      <w:r w:rsidRPr="00DC7112">
        <w:rPr>
          <w:rFonts w:ascii="Times New Roman" w:hAnsi="Times New Roman" w:cs="Times New Roman"/>
          <w:sz w:val="24"/>
          <w:szCs w:val="24"/>
        </w:rPr>
        <w:t xml:space="preserve"> any form of control over the disputed </w:t>
      </w:r>
      <w:r w:rsidR="001E7C1B" w:rsidRPr="00DC7112">
        <w:rPr>
          <w:rFonts w:ascii="Times New Roman" w:hAnsi="Times New Roman" w:cs="Times New Roman"/>
          <w:sz w:val="24"/>
          <w:szCs w:val="24"/>
        </w:rPr>
        <w:t>area</w:t>
      </w:r>
      <w:r w:rsidRPr="00DC7112">
        <w:rPr>
          <w:rFonts w:ascii="Times New Roman" w:hAnsi="Times New Roman" w:cs="Times New Roman"/>
          <w:sz w:val="24"/>
          <w:szCs w:val="24"/>
        </w:rPr>
        <w:t xml:space="preserve">. </w:t>
      </w:r>
      <w:r w:rsidR="004F2C3B" w:rsidRPr="00DC7112">
        <w:rPr>
          <w:rFonts w:ascii="Times New Roman" w:hAnsi="Times New Roman" w:cs="Times New Roman"/>
          <w:sz w:val="24"/>
          <w:szCs w:val="24"/>
        </w:rPr>
        <w:t>There was no evidence of any form of occupation by the appellant or his predecessors</w:t>
      </w:r>
      <w:r w:rsidR="00B51A4E" w:rsidRPr="00DC7112">
        <w:rPr>
          <w:rFonts w:ascii="Times New Roman" w:hAnsi="Times New Roman" w:cs="Times New Roman"/>
          <w:sz w:val="24"/>
          <w:szCs w:val="24"/>
        </w:rPr>
        <w:t>, of the area in dispute</w:t>
      </w:r>
      <w:r w:rsidR="004F2C3B" w:rsidRPr="00DC7112">
        <w:rPr>
          <w:rFonts w:ascii="Times New Roman" w:hAnsi="Times New Roman" w:cs="Times New Roman"/>
          <w:sz w:val="24"/>
          <w:szCs w:val="24"/>
        </w:rPr>
        <w:t xml:space="preserve">. </w:t>
      </w:r>
      <w:r w:rsidRPr="00DC7112">
        <w:rPr>
          <w:rFonts w:ascii="Times New Roman" w:hAnsi="Times New Roman" w:cs="Times New Roman"/>
          <w:sz w:val="24"/>
          <w:szCs w:val="24"/>
        </w:rPr>
        <w:t xml:space="preserve">On the other hand, if the second respondent’s </w:t>
      </w:r>
      <w:r w:rsidR="007E5975" w:rsidRPr="00DC7112">
        <w:rPr>
          <w:rFonts w:ascii="Times New Roman" w:hAnsi="Times New Roman" w:cs="Times New Roman"/>
          <w:sz w:val="24"/>
          <w:szCs w:val="24"/>
        </w:rPr>
        <w:t xml:space="preserve">evidence is accepted, his possession at best consisted of </w:t>
      </w:r>
      <w:r w:rsidRPr="00DC7112">
        <w:rPr>
          <w:rFonts w:ascii="Times New Roman" w:hAnsi="Times New Roman" w:cs="Times New Roman"/>
          <w:sz w:val="24"/>
          <w:szCs w:val="24"/>
        </w:rPr>
        <w:t xml:space="preserve">continuous </w:t>
      </w:r>
      <w:r w:rsidR="007E5975" w:rsidRPr="00DC7112">
        <w:rPr>
          <w:rFonts w:ascii="Times New Roman" w:hAnsi="Times New Roman" w:cs="Times New Roman"/>
          <w:sz w:val="24"/>
          <w:szCs w:val="24"/>
        </w:rPr>
        <w:t xml:space="preserve">acts over a small portion of land </w:t>
      </w:r>
      <w:r w:rsidRPr="00DC7112">
        <w:rPr>
          <w:rFonts w:ascii="Times New Roman" w:hAnsi="Times New Roman" w:cs="Times New Roman"/>
          <w:sz w:val="24"/>
          <w:szCs w:val="24"/>
        </w:rPr>
        <w:t xml:space="preserve">located two kilometres away coupled with isolated and </w:t>
      </w:r>
      <w:r w:rsidR="007E5975" w:rsidRPr="00DC7112">
        <w:rPr>
          <w:rFonts w:ascii="Times New Roman" w:hAnsi="Times New Roman" w:cs="Times New Roman"/>
          <w:sz w:val="24"/>
          <w:szCs w:val="24"/>
        </w:rPr>
        <w:t xml:space="preserve">intermittent activities </w:t>
      </w:r>
      <w:r w:rsidRPr="00DC7112">
        <w:rPr>
          <w:rFonts w:ascii="Times New Roman" w:hAnsi="Times New Roman" w:cs="Times New Roman"/>
          <w:sz w:val="24"/>
          <w:szCs w:val="24"/>
        </w:rPr>
        <w:t xml:space="preserve">of grazing animals </w:t>
      </w:r>
      <w:r w:rsidR="007E5975" w:rsidRPr="00DC7112">
        <w:rPr>
          <w:rFonts w:ascii="Times New Roman" w:hAnsi="Times New Roman" w:cs="Times New Roman"/>
          <w:sz w:val="24"/>
          <w:szCs w:val="24"/>
        </w:rPr>
        <w:t xml:space="preserve">on parts of the </w:t>
      </w:r>
      <w:r w:rsidRPr="00DC7112">
        <w:rPr>
          <w:rFonts w:ascii="Times New Roman" w:hAnsi="Times New Roman" w:cs="Times New Roman"/>
          <w:sz w:val="24"/>
          <w:szCs w:val="24"/>
        </w:rPr>
        <w:t xml:space="preserve">rest of the vast land, extending up to the area where the mast was constructed. Although his </w:t>
      </w:r>
      <w:r w:rsidR="007E5975" w:rsidRPr="00DC7112">
        <w:rPr>
          <w:rFonts w:ascii="Times New Roman" w:hAnsi="Times New Roman" w:cs="Times New Roman"/>
          <w:sz w:val="24"/>
          <w:szCs w:val="24"/>
        </w:rPr>
        <w:t xml:space="preserve">evidence was entirely wanting in that essential element of a continuous </w:t>
      </w:r>
      <w:r w:rsidRPr="00DC7112">
        <w:rPr>
          <w:rFonts w:ascii="Times New Roman" w:hAnsi="Times New Roman" w:cs="Times New Roman"/>
          <w:sz w:val="24"/>
          <w:szCs w:val="24"/>
        </w:rPr>
        <w:t xml:space="preserve">and exclusive </w:t>
      </w:r>
      <w:r w:rsidR="007E5975" w:rsidRPr="00DC7112">
        <w:rPr>
          <w:rFonts w:ascii="Times New Roman" w:hAnsi="Times New Roman" w:cs="Times New Roman"/>
          <w:sz w:val="24"/>
          <w:szCs w:val="24"/>
        </w:rPr>
        <w:t xml:space="preserve">occupation of </w:t>
      </w:r>
      <w:r w:rsidRPr="00DC7112">
        <w:rPr>
          <w:rFonts w:ascii="Times New Roman" w:hAnsi="Times New Roman" w:cs="Times New Roman"/>
          <w:sz w:val="24"/>
          <w:szCs w:val="24"/>
        </w:rPr>
        <w:t xml:space="preserve">the </w:t>
      </w:r>
      <w:r w:rsidR="007E5975" w:rsidRPr="00DC7112">
        <w:rPr>
          <w:rFonts w:ascii="Times New Roman" w:hAnsi="Times New Roman" w:cs="Times New Roman"/>
          <w:sz w:val="24"/>
          <w:szCs w:val="24"/>
        </w:rPr>
        <w:t xml:space="preserve">part of the land </w:t>
      </w:r>
      <w:r w:rsidRPr="00DC7112">
        <w:rPr>
          <w:rFonts w:ascii="Times New Roman" w:hAnsi="Times New Roman" w:cs="Times New Roman"/>
          <w:sz w:val="24"/>
          <w:szCs w:val="24"/>
        </w:rPr>
        <w:t xml:space="preserve">leased to the first respondent </w:t>
      </w:r>
      <w:r w:rsidR="001E7C1B" w:rsidRPr="00DC7112">
        <w:rPr>
          <w:rFonts w:ascii="Times New Roman" w:hAnsi="Times New Roman" w:cs="Times New Roman"/>
          <w:sz w:val="24"/>
          <w:szCs w:val="24"/>
        </w:rPr>
        <w:t xml:space="preserve">and now in dispute, </w:t>
      </w:r>
      <w:r w:rsidR="009C3489" w:rsidRPr="00DC7112">
        <w:rPr>
          <w:rFonts w:ascii="Times New Roman" w:hAnsi="Times New Roman" w:cs="Times New Roman"/>
          <w:sz w:val="24"/>
          <w:szCs w:val="24"/>
        </w:rPr>
        <w:t>for</w:t>
      </w:r>
      <w:r w:rsidRPr="00DC7112">
        <w:rPr>
          <w:rFonts w:ascii="Times New Roman" w:hAnsi="Times New Roman" w:cs="Times New Roman"/>
          <w:sz w:val="24"/>
          <w:szCs w:val="24"/>
        </w:rPr>
        <w:t xml:space="preserve"> purposes of </w:t>
      </w:r>
      <w:r w:rsidR="009C3489" w:rsidRPr="00DC7112">
        <w:rPr>
          <w:rFonts w:ascii="Times New Roman" w:hAnsi="Times New Roman" w:cs="Times New Roman"/>
          <w:sz w:val="24"/>
          <w:szCs w:val="24"/>
        </w:rPr>
        <w:t xml:space="preserve">establishing </w:t>
      </w:r>
      <w:r w:rsidRPr="00DC7112">
        <w:rPr>
          <w:rFonts w:ascii="Times New Roman" w:hAnsi="Times New Roman" w:cs="Times New Roman"/>
          <w:sz w:val="24"/>
          <w:szCs w:val="24"/>
        </w:rPr>
        <w:t>actual possession, it was sufficient to establish constructive possession</w:t>
      </w:r>
      <w:r w:rsidR="001E7C1B" w:rsidRPr="00DC7112">
        <w:rPr>
          <w:rFonts w:ascii="Times New Roman" w:hAnsi="Times New Roman" w:cs="Times New Roman"/>
          <w:sz w:val="24"/>
          <w:szCs w:val="24"/>
        </w:rPr>
        <w:t xml:space="preserve"> over it</w:t>
      </w:r>
      <w:r w:rsidR="0057111B" w:rsidRPr="00DC7112">
        <w:rPr>
          <w:rFonts w:ascii="Times New Roman" w:hAnsi="Times New Roman" w:cs="Times New Roman"/>
          <w:sz w:val="24"/>
          <w:szCs w:val="24"/>
        </w:rPr>
        <w:t xml:space="preserve">. </w:t>
      </w:r>
      <w:r w:rsidR="009C3489" w:rsidRPr="00DC7112">
        <w:rPr>
          <w:rFonts w:ascii="Times New Roman" w:hAnsi="Times New Roman" w:cs="Times New Roman"/>
          <w:sz w:val="24"/>
          <w:szCs w:val="24"/>
        </w:rPr>
        <w:t xml:space="preserve">When the two versions are compared therefore, the second respondent’s case is more persuasive in establishing </w:t>
      </w:r>
      <w:r w:rsidR="001E7C1B" w:rsidRPr="00DC7112">
        <w:rPr>
          <w:rFonts w:ascii="Times New Roman" w:hAnsi="Times New Roman" w:cs="Times New Roman"/>
          <w:sz w:val="24"/>
          <w:szCs w:val="24"/>
        </w:rPr>
        <w:t>the power to alienate derived from constructive possession.</w:t>
      </w:r>
    </w:p>
    <w:p w:rsidR="00B51A4E" w:rsidRPr="00DC7112" w:rsidRDefault="00B51A4E" w:rsidP="005636B4">
      <w:pPr>
        <w:autoSpaceDE w:val="0"/>
        <w:autoSpaceDN w:val="0"/>
        <w:adjustRightInd w:val="0"/>
        <w:spacing w:after="0" w:line="360" w:lineRule="auto"/>
        <w:jc w:val="both"/>
        <w:rPr>
          <w:rFonts w:ascii="Times New Roman" w:hAnsi="Times New Roman" w:cs="Times New Roman"/>
          <w:sz w:val="24"/>
          <w:szCs w:val="24"/>
        </w:rPr>
      </w:pPr>
    </w:p>
    <w:p w:rsidR="00A52AB2" w:rsidRPr="00DC7112" w:rsidRDefault="002E17EB"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A person in constructive possession of land in the assumed character of owner and exercising peaceably the ordinary rights of ownership has a perfectly good title against the entire world but the rightful owner. </w:t>
      </w:r>
      <w:r w:rsidR="001E7C1B" w:rsidRPr="00DC7112">
        <w:rPr>
          <w:rFonts w:ascii="Times New Roman" w:hAnsi="Times New Roman" w:cs="Times New Roman"/>
          <w:sz w:val="24"/>
          <w:szCs w:val="24"/>
        </w:rPr>
        <w:t xml:space="preserve">Taking the evidence as a whole, </w:t>
      </w:r>
      <w:r w:rsidR="00747A8F" w:rsidRPr="00DC7112">
        <w:rPr>
          <w:rFonts w:ascii="Times New Roman" w:hAnsi="Times New Roman" w:cs="Times New Roman"/>
          <w:sz w:val="24"/>
          <w:szCs w:val="24"/>
        </w:rPr>
        <w:t xml:space="preserve">by </w:t>
      </w:r>
      <w:r w:rsidR="001E7C1B" w:rsidRPr="00DC7112">
        <w:rPr>
          <w:rFonts w:ascii="Times New Roman" w:hAnsi="Times New Roman" w:cs="Times New Roman"/>
          <w:sz w:val="24"/>
          <w:szCs w:val="24"/>
        </w:rPr>
        <w:t xml:space="preserve">his constructive possession of </w:t>
      </w:r>
      <w:r w:rsidR="004F2C3B" w:rsidRPr="00DC7112">
        <w:rPr>
          <w:rFonts w:ascii="Times New Roman" w:hAnsi="Times New Roman" w:cs="Times New Roman"/>
          <w:sz w:val="24"/>
          <w:szCs w:val="24"/>
        </w:rPr>
        <w:t>this</w:t>
      </w:r>
      <w:r w:rsidR="001E7C1B" w:rsidRPr="00DC7112">
        <w:rPr>
          <w:rFonts w:ascii="Times New Roman" w:hAnsi="Times New Roman" w:cs="Times New Roman"/>
          <w:sz w:val="24"/>
          <w:szCs w:val="24"/>
        </w:rPr>
        <w:t xml:space="preserve"> part of </w:t>
      </w:r>
      <w:r w:rsidR="00B51A4E" w:rsidRPr="00DC7112">
        <w:rPr>
          <w:rFonts w:ascii="Times New Roman" w:hAnsi="Times New Roman" w:cs="Times New Roman"/>
          <w:sz w:val="24"/>
          <w:szCs w:val="24"/>
        </w:rPr>
        <w:t xml:space="preserve">land in </w:t>
      </w:r>
      <w:r w:rsidR="001E7C1B" w:rsidRPr="00DC7112">
        <w:rPr>
          <w:rFonts w:ascii="Times New Roman" w:hAnsi="Times New Roman" w:cs="Times New Roman"/>
          <w:sz w:val="24"/>
          <w:szCs w:val="24"/>
        </w:rPr>
        <w:t xml:space="preserve">the wilderness, the second respondent </w:t>
      </w:r>
      <w:r w:rsidR="00747A8F" w:rsidRPr="00DC7112">
        <w:rPr>
          <w:rFonts w:ascii="Times New Roman" w:hAnsi="Times New Roman" w:cs="Times New Roman"/>
          <w:sz w:val="24"/>
          <w:szCs w:val="24"/>
        </w:rPr>
        <w:t xml:space="preserve">must then be presumed to have </w:t>
      </w:r>
      <w:r w:rsidR="004F2C3B" w:rsidRPr="00DC7112">
        <w:rPr>
          <w:rFonts w:ascii="Times New Roman" w:hAnsi="Times New Roman" w:cs="Times New Roman"/>
          <w:sz w:val="24"/>
          <w:szCs w:val="24"/>
        </w:rPr>
        <w:t>claims over the disputed land as</w:t>
      </w:r>
      <w:r w:rsidR="00747A8F" w:rsidRPr="00DC7112">
        <w:rPr>
          <w:rFonts w:ascii="Times New Roman" w:hAnsi="Times New Roman" w:cs="Times New Roman"/>
          <w:sz w:val="24"/>
          <w:szCs w:val="24"/>
        </w:rPr>
        <w:t xml:space="preserve"> his property and will be so held against </w:t>
      </w:r>
      <w:r w:rsidR="004F2C3B" w:rsidRPr="00DC7112">
        <w:rPr>
          <w:rFonts w:ascii="Times New Roman" w:hAnsi="Times New Roman" w:cs="Times New Roman"/>
          <w:sz w:val="24"/>
          <w:szCs w:val="24"/>
        </w:rPr>
        <w:t>the entire</w:t>
      </w:r>
      <w:r w:rsidR="00747A8F" w:rsidRPr="00DC7112">
        <w:rPr>
          <w:rFonts w:ascii="Times New Roman" w:hAnsi="Times New Roman" w:cs="Times New Roman"/>
          <w:sz w:val="24"/>
          <w:szCs w:val="24"/>
        </w:rPr>
        <w:t xml:space="preserve"> world but the real owner or </w:t>
      </w:r>
      <w:r w:rsidR="00B51A4E" w:rsidRPr="00DC7112">
        <w:rPr>
          <w:rFonts w:ascii="Times New Roman" w:hAnsi="Times New Roman" w:cs="Times New Roman"/>
          <w:sz w:val="24"/>
          <w:szCs w:val="24"/>
        </w:rPr>
        <w:t>someone</w:t>
      </w:r>
      <w:r w:rsidR="00747A8F" w:rsidRPr="00DC7112">
        <w:rPr>
          <w:rFonts w:ascii="Times New Roman" w:hAnsi="Times New Roman" w:cs="Times New Roman"/>
          <w:sz w:val="24"/>
          <w:szCs w:val="24"/>
        </w:rPr>
        <w:t xml:space="preserve"> legally entitle</w:t>
      </w:r>
      <w:r w:rsidR="004F2C3B" w:rsidRPr="00DC7112">
        <w:rPr>
          <w:rFonts w:ascii="Times New Roman" w:hAnsi="Times New Roman" w:cs="Times New Roman"/>
          <w:sz w:val="24"/>
          <w:szCs w:val="24"/>
        </w:rPr>
        <w:t>d under him to its possession</w:t>
      </w:r>
      <w:r w:rsidR="00AC0DC4" w:rsidRPr="00DC7112">
        <w:rPr>
          <w:rFonts w:ascii="Times New Roman" w:hAnsi="Times New Roman" w:cs="Times New Roman"/>
          <w:sz w:val="24"/>
          <w:szCs w:val="24"/>
        </w:rPr>
        <w:t xml:space="preserve">. The onus in this case lay upon the </w:t>
      </w:r>
      <w:r w:rsidR="004F2C3B" w:rsidRPr="00DC7112">
        <w:rPr>
          <w:rFonts w:ascii="Times New Roman" w:hAnsi="Times New Roman" w:cs="Times New Roman"/>
          <w:sz w:val="24"/>
          <w:szCs w:val="24"/>
        </w:rPr>
        <w:t>appellant</w:t>
      </w:r>
      <w:r w:rsidR="00AC0DC4" w:rsidRPr="00DC7112">
        <w:rPr>
          <w:rFonts w:ascii="Times New Roman" w:hAnsi="Times New Roman" w:cs="Times New Roman"/>
          <w:sz w:val="24"/>
          <w:szCs w:val="24"/>
        </w:rPr>
        <w:t xml:space="preserve"> to prove that he was such real owner, and the main question for </w:t>
      </w:r>
      <w:r w:rsidR="004F2C3B" w:rsidRPr="00DC7112">
        <w:rPr>
          <w:rFonts w:ascii="Times New Roman" w:hAnsi="Times New Roman" w:cs="Times New Roman"/>
          <w:sz w:val="24"/>
          <w:szCs w:val="24"/>
        </w:rPr>
        <w:t>the court’s</w:t>
      </w:r>
      <w:r w:rsidR="00AC0DC4" w:rsidRPr="00DC7112">
        <w:rPr>
          <w:rFonts w:ascii="Times New Roman" w:hAnsi="Times New Roman" w:cs="Times New Roman"/>
          <w:sz w:val="24"/>
          <w:szCs w:val="24"/>
        </w:rPr>
        <w:t xml:space="preserve"> decision </w:t>
      </w:r>
      <w:r w:rsidR="004F2C3B" w:rsidRPr="00DC7112">
        <w:rPr>
          <w:rFonts w:ascii="Times New Roman" w:hAnsi="Times New Roman" w:cs="Times New Roman"/>
          <w:sz w:val="24"/>
          <w:szCs w:val="24"/>
        </w:rPr>
        <w:t>was</w:t>
      </w:r>
      <w:r w:rsidR="00AC0DC4" w:rsidRPr="00DC7112">
        <w:rPr>
          <w:rFonts w:ascii="Times New Roman" w:hAnsi="Times New Roman" w:cs="Times New Roman"/>
          <w:sz w:val="24"/>
          <w:szCs w:val="24"/>
        </w:rPr>
        <w:t xml:space="preserve"> whether or not he ha</w:t>
      </w:r>
      <w:r w:rsidR="004F2C3B" w:rsidRPr="00DC7112">
        <w:rPr>
          <w:rFonts w:ascii="Times New Roman" w:hAnsi="Times New Roman" w:cs="Times New Roman"/>
          <w:sz w:val="24"/>
          <w:szCs w:val="24"/>
        </w:rPr>
        <w:t>d</w:t>
      </w:r>
      <w:r w:rsidR="00AC0DC4" w:rsidRPr="00DC7112">
        <w:rPr>
          <w:rFonts w:ascii="Times New Roman" w:hAnsi="Times New Roman" w:cs="Times New Roman"/>
          <w:sz w:val="24"/>
          <w:szCs w:val="24"/>
        </w:rPr>
        <w:t xml:space="preserve"> satisfied such onus. </w:t>
      </w:r>
      <w:r w:rsidR="004F2C3B" w:rsidRPr="00DC7112">
        <w:rPr>
          <w:rFonts w:ascii="Times New Roman" w:hAnsi="Times New Roman" w:cs="Times New Roman"/>
          <w:sz w:val="24"/>
          <w:szCs w:val="24"/>
        </w:rPr>
        <w:t>The</w:t>
      </w:r>
      <w:r w:rsidR="00AC0DC4" w:rsidRPr="00DC7112">
        <w:rPr>
          <w:rFonts w:ascii="Times New Roman" w:hAnsi="Times New Roman" w:cs="Times New Roman"/>
          <w:sz w:val="24"/>
          <w:szCs w:val="24"/>
        </w:rPr>
        <w:t xml:space="preserve"> </w:t>
      </w:r>
      <w:r w:rsidR="004F2C3B" w:rsidRPr="00DC7112">
        <w:rPr>
          <w:rFonts w:ascii="Times New Roman" w:hAnsi="Times New Roman" w:cs="Times New Roman"/>
          <w:sz w:val="24"/>
          <w:szCs w:val="24"/>
        </w:rPr>
        <w:t>appellant</w:t>
      </w:r>
      <w:r w:rsidR="00AC0DC4" w:rsidRPr="00DC7112">
        <w:rPr>
          <w:rFonts w:ascii="Times New Roman" w:hAnsi="Times New Roman" w:cs="Times New Roman"/>
          <w:sz w:val="24"/>
          <w:szCs w:val="24"/>
        </w:rPr>
        <w:t xml:space="preserve"> </w:t>
      </w:r>
      <w:r w:rsidR="004F2C3B" w:rsidRPr="00DC7112">
        <w:rPr>
          <w:rFonts w:ascii="Times New Roman" w:hAnsi="Times New Roman" w:cs="Times New Roman"/>
          <w:sz w:val="24"/>
          <w:szCs w:val="24"/>
        </w:rPr>
        <w:t>could</w:t>
      </w:r>
      <w:r w:rsidR="00AC0DC4" w:rsidRPr="00DC7112">
        <w:rPr>
          <w:rFonts w:ascii="Times New Roman" w:hAnsi="Times New Roman" w:cs="Times New Roman"/>
          <w:sz w:val="24"/>
          <w:szCs w:val="24"/>
        </w:rPr>
        <w:t xml:space="preserve"> only recover if and when he proved a legal title, either by </w:t>
      </w:r>
      <w:r w:rsidR="004F2C3B" w:rsidRPr="00DC7112">
        <w:rPr>
          <w:rFonts w:ascii="Times New Roman" w:hAnsi="Times New Roman" w:cs="Times New Roman"/>
          <w:sz w:val="24"/>
          <w:szCs w:val="24"/>
        </w:rPr>
        <w:t>customary inheritance or possession to the land</w:t>
      </w:r>
      <w:r w:rsidR="00AC0DC4" w:rsidRPr="00DC7112">
        <w:rPr>
          <w:rFonts w:ascii="Times New Roman" w:hAnsi="Times New Roman" w:cs="Times New Roman"/>
          <w:sz w:val="24"/>
          <w:szCs w:val="24"/>
        </w:rPr>
        <w:t xml:space="preserve"> in dispute. </w:t>
      </w:r>
      <w:r w:rsidR="00BB520B" w:rsidRPr="00DC7112">
        <w:rPr>
          <w:rFonts w:ascii="Times New Roman" w:hAnsi="Times New Roman" w:cs="Times New Roman"/>
          <w:sz w:val="24"/>
          <w:szCs w:val="24"/>
        </w:rPr>
        <w:t>If he failed to prove such title he c</w:t>
      </w:r>
      <w:r w:rsidR="004F2C3B" w:rsidRPr="00DC7112">
        <w:rPr>
          <w:rFonts w:ascii="Times New Roman" w:hAnsi="Times New Roman" w:cs="Times New Roman"/>
          <w:sz w:val="24"/>
          <w:szCs w:val="24"/>
        </w:rPr>
        <w:t>ould not</w:t>
      </w:r>
      <w:r w:rsidR="00BB520B" w:rsidRPr="00DC7112">
        <w:rPr>
          <w:rFonts w:ascii="Times New Roman" w:hAnsi="Times New Roman" w:cs="Times New Roman"/>
          <w:sz w:val="24"/>
          <w:szCs w:val="24"/>
        </w:rPr>
        <w:t xml:space="preserve"> recover</w:t>
      </w:r>
      <w:r w:rsidR="00B51A4E" w:rsidRPr="00DC7112">
        <w:rPr>
          <w:rFonts w:ascii="Times New Roman" w:hAnsi="Times New Roman" w:cs="Times New Roman"/>
          <w:sz w:val="24"/>
          <w:szCs w:val="24"/>
        </w:rPr>
        <w:t>,</w:t>
      </w:r>
      <w:r w:rsidR="00BB520B" w:rsidRPr="00DC7112">
        <w:rPr>
          <w:rFonts w:ascii="Times New Roman" w:hAnsi="Times New Roman" w:cs="Times New Roman"/>
          <w:sz w:val="24"/>
          <w:szCs w:val="24"/>
        </w:rPr>
        <w:t xml:space="preserve"> however weak defen</w:t>
      </w:r>
      <w:r w:rsidR="004F2C3B" w:rsidRPr="00DC7112">
        <w:rPr>
          <w:rFonts w:ascii="Times New Roman" w:hAnsi="Times New Roman" w:cs="Times New Roman"/>
          <w:sz w:val="24"/>
          <w:szCs w:val="24"/>
        </w:rPr>
        <w:t>dant's title may be to the land</w:t>
      </w:r>
      <w:r w:rsidR="00BB520B" w:rsidRPr="00DC7112">
        <w:rPr>
          <w:rFonts w:ascii="Times New Roman" w:hAnsi="Times New Roman" w:cs="Times New Roman"/>
          <w:sz w:val="24"/>
          <w:szCs w:val="24"/>
        </w:rPr>
        <w:t xml:space="preserve"> in dispute. Neither party pretended to have a good documentary title. Both claimed to have acquired title by </w:t>
      </w:r>
      <w:r w:rsidR="00C87DA5" w:rsidRPr="00DC7112">
        <w:rPr>
          <w:rFonts w:ascii="Times New Roman" w:hAnsi="Times New Roman" w:cs="Times New Roman"/>
          <w:sz w:val="24"/>
          <w:szCs w:val="24"/>
        </w:rPr>
        <w:t>inheritance</w:t>
      </w:r>
      <w:r w:rsidR="00BB520B" w:rsidRPr="00DC7112">
        <w:rPr>
          <w:rFonts w:ascii="Times New Roman" w:hAnsi="Times New Roman" w:cs="Times New Roman"/>
          <w:sz w:val="24"/>
          <w:szCs w:val="24"/>
        </w:rPr>
        <w:t>.</w:t>
      </w:r>
      <w:r w:rsidR="004F2C3B" w:rsidRPr="00DC7112">
        <w:rPr>
          <w:rFonts w:ascii="Times New Roman" w:hAnsi="Times New Roman" w:cs="Times New Roman"/>
          <w:sz w:val="24"/>
          <w:szCs w:val="24"/>
        </w:rPr>
        <w:t xml:space="preserve"> </w:t>
      </w:r>
      <w:r w:rsidR="00A52AB2" w:rsidRPr="00DC7112">
        <w:rPr>
          <w:rFonts w:ascii="Times New Roman" w:hAnsi="Times New Roman" w:cs="Times New Roman"/>
          <w:sz w:val="24"/>
          <w:szCs w:val="24"/>
        </w:rPr>
        <w:t xml:space="preserve">This is a case where constructive possession </w:t>
      </w:r>
      <w:r w:rsidR="00B51A4E" w:rsidRPr="00DC7112">
        <w:rPr>
          <w:rFonts w:ascii="Times New Roman" w:hAnsi="Times New Roman" w:cs="Times New Roman"/>
          <w:sz w:val="24"/>
          <w:szCs w:val="24"/>
        </w:rPr>
        <w:t>trumps</w:t>
      </w:r>
      <w:r w:rsidR="00A52AB2" w:rsidRPr="00DC7112">
        <w:rPr>
          <w:rFonts w:ascii="Times New Roman" w:hAnsi="Times New Roman" w:cs="Times New Roman"/>
          <w:sz w:val="24"/>
          <w:szCs w:val="24"/>
        </w:rPr>
        <w:t xml:space="preserve"> </w:t>
      </w:r>
      <w:r w:rsidR="00B51A4E" w:rsidRPr="00DC7112">
        <w:rPr>
          <w:rFonts w:ascii="Times New Roman" w:hAnsi="Times New Roman" w:cs="Times New Roman"/>
          <w:sz w:val="24"/>
          <w:szCs w:val="24"/>
        </w:rPr>
        <w:t>lack of</w:t>
      </w:r>
      <w:r w:rsidR="00A52AB2" w:rsidRPr="00DC7112">
        <w:rPr>
          <w:rFonts w:ascii="Times New Roman" w:hAnsi="Times New Roman" w:cs="Times New Roman"/>
          <w:sz w:val="24"/>
          <w:szCs w:val="24"/>
        </w:rPr>
        <w:t xml:space="preserve"> possession</w:t>
      </w:r>
      <w:r w:rsidR="00B51A4E" w:rsidRPr="00DC7112">
        <w:rPr>
          <w:rFonts w:ascii="Times New Roman" w:hAnsi="Times New Roman" w:cs="Times New Roman"/>
          <w:sz w:val="24"/>
          <w:szCs w:val="24"/>
        </w:rPr>
        <w:t xml:space="preserve"> of any kind</w:t>
      </w:r>
      <w:r w:rsidR="00A52AB2" w:rsidRPr="00DC7112">
        <w:rPr>
          <w:rFonts w:ascii="Times New Roman" w:hAnsi="Times New Roman" w:cs="Times New Roman"/>
          <w:sz w:val="24"/>
          <w:szCs w:val="24"/>
        </w:rPr>
        <w:t>.</w:t>
      </w:r>
      <w:r w:rsidR="00B51A4E" w:rsidRPr="00DC7112">
        <w:rPr>
          <w:rFonts w:ascii="Times New Roman" w:hAnsi="Times New Roman" w:cs="Times New Roman"/>
          <w:sz w:val="24"/>
          <w:szCs w:val="24"/>
        </w:rPr>
        <w:t xml:space="preserve"> Without proof of possession, the appellant could not maintain an action in trespass to land. For that reason grounds one to three of the appeal </w:t>
      </w:r>
      <w:r w:rsidR="007B6724" w:rsidRPr="00DC7112">
        <w:rPr>
          <w:rFonts w:ascii="Times New Roman" w:hAnsi="Times New Roman" w:cs="Times New Roman"/>
          <w:sz w:val="24"/>
          <w:szCs w:val="24"/>
        </w:rPr>
        <w:t>succeed</w:t>
      </w:r>
      <w:r w:rsidR="00C87DA5" w:rsidRPr="00DC7112">
        <w:rPr>
          <w:rFonts w:ascii="Times New Roman" w:hAnsi="Times New Roman" w:cs="Times New Roman"/>
          <w:sz w:val="24"/>
          <w:szCs w:val="24"/>
        </w:rPr>
        <w:t>,</w:t>
      </w:r>
      <w:r w:rsidR="007B6724" w:rsidRPr="00DC7112">
        <w:rPr>
          <w:rFonts w:ascii="Times New Roman" w:hAnsi="Times New Roman" w:cs="Times New Roman"/>
          <w:sz w:val="24"/>
          <w:szCs w:val="24"/>
        </w:rPr>
        <w:t xml:space="preserve"> but for reasons other than those advanced by the appellant.</w:t>
      </w:r>
    </w:p>
    <w:p w:rsidR="00964247" w:rsidRPr="00DC7112" w:rsidRDefault="00964247" w:rsidP="005636B4">
      <w:pPr>
        <w:autoSpaceDE w:val="0"/>
        <w:autoSpaceDN w:val="0"/>
        <w:adjustRightInd w:val="0"/>
        <w:spacing w:after="0" w:line="360" w:lineRule="auto"/>
        <w:jc w:val="both"/>
        <w:rPr>
          <w:rFonts w:ascii="Times New Roman" w:hAnsi="Times New Roman" w:cs="Times New Roman"/>
          <w:sz w:val="24"/>
          <w:szCs w:val="24"/>
        </w:rPr>
      </w:pPr>
    </w:p>
    <w:p w:rsidR="007B6724" w:rsidRPr="00DC7112" w:rsidRDefault="007B6724"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lastRenderedPageBreak/>
        <w:t>Regarding the last ground of appeal, indeed under</w:t>
      </w:r>
      <w:r w:rsidR="00964247" w:rsidRPr="00DC7112">
        <w:rPr>
          <w:rFonts w:ascii="Times New Roman" w:hAnsi="Times New Roman" w:cs="Times New Roman"/>
          <w:sz w:val="24"/>
          <w:szCs w:val="24"/>
        </w:rPr>
        <w:t xml:space="preserve"> Section 27 </w:t>
      </w:r>
      <w:r w:rsidRPr="00DC7112">
        <w:rPr>
          <w:rFonts w:ascii="Times New Roman" w:hAnsi="Times New Roman" w:cs="Times New Roman"/>
          <w:sz w:val="24"/>
          <w:szCs w:val="24"/>
        </w:rPr>
        <w:t xml:space="preserve">of </w:t>
      </w:r>
      <w:r w:rsidRPr="00DC7112">
        <w:rPr>
          <w:rFonts w:ascii="Times New Roman" w:hAnsi="Times New Roman" w:cs="Times New Roman"/>
          <w:i/>
          <w:sz w:val="24"/>
          <w:szCs w:val="24"/>
        </w:rPr>
        <w:t xml:space="preserve">The </w:t>
      </w:r>
      <w:r w:rsidR="00964247" w:rsidRPr="00DC7112">
        <w:rPr>
          <w:rFonts w:ascii="Times New Roman" w:hAnsi="Times New Roman" w:cs="Times New Roman"/>
          <w:i/>
          <w:sz w:val="24"/>
          <w:szCs w:val="24"/>
        </w:rPr>
        <w:t>C</w:t>
      </w:r>
      <w:r w:rsidRPr="00DC7112">
        <w:rPr>
          <w:rFonts w:ascii="Times New Roman" w:hAnsi="Times New Roman" w:cs="Times New Roman"/>
          <w:i/>
          <w:sz w:val="24"/>
          <w:szCs w:val="24"/>
        </w:rPr>
        <w:t xml:space="preserve">ivil </w:t>
      </w:r>
      <w:r w:rsidR="00964247" w:rsidRPr="00DC7112">
        <w:rPr>
          <w:rFonts w:ascii="Times New Roman" w:hAnsi="Times New Roman" w:cs="Times New Roman"/>
          <w:i/>
          <w:sz w:val="24"/>
          <w:szCs w:val="24"/>
        </w:rPr>
        <w:t>P</w:t>
      </w:r>
      <w:r w:rsidRPr="00DC7112">
        <w:rPr>
          <w:rFonts w:ascii="Times New Roman" w:hAnsi="Times New Roman" w:cs="Times New Roman"/>
          <w:i/>
          <w:sz w:val="24"/>
          <w:szCs w:val="24"/>
        </w:rPr>
        <w:t xml:space="preserve">rocedure </w:t>
      </w:r>
      <w:r w:rsidR="00964247" w:rsidRPr="00DC7112">
        <w:rPr>
          <w:rFonts w:ascii="Times New Roman" w:hAnsi="Times New Roman" w:cs="Times New Roman"/>
          <w:i/>
          <w:sz w:val="24"/>
          <w:szCs w:val="24"/>
        </w:rPr>
        <w:t>A</w:t>
      </w:r>
      <w:r w:rsidRPr="00DC7112">
        <w:rPr>
          <w:rFonts w:ascii="Times New Roman" w:hAnsi="Times New Roman" w:cs="Times New Roman"/>
          <w:i/>
          <w:sz w:val="24"/>
          <w:szCs w:val="24"/>
        </w:rPr>
        <w:t>ct</w:t>
      </w:r>
      <w:r w:rsidRPr="00DC7112">
        <w:rPr>
          <w:rFonts w:ascii="Times New Roman" w:hAnsi="Times New Roman" w:cs="Times New Roman"/>
          <w:sz w:val="24"/>
          <w:szCs w:val="24"/>
        </w:rPr>
        <w:t>,</w:t>
      </w:r>
      <w:r w:rsidR="00964247" w:rsidRPr="00DC7112">
        <w:rPr>
          <w:rFonts w:ascii="Times New Roman" w:hAnsi="Times New Roman" w:cs="Times New Roman"/>
          <w:sz w:val="24"/>
          <w:szCs w:val="24"/>
        </w:rPr>
        <w:t xml:space="preserve"> costs are awarded at the dis</w:t>
      </w:r>
      <w:r w:rsidRPr="00DC7112">
        <w:rPr>
          <w:rFonts w:ascii="Times New Roman" w:hAnsi="Times New Roman" w:cs="Times New Roman"/>
          <w:sz w:val="24"/>
          <w:szCs w:val="24"/>
        </w:rPr>
        <w:t>cretion of court. In sub-</w:t>
      </w:r>
      <w:r w:rsidR="00964247" w:rsidRPr="00DC7112">
        <w:rPr>
          <w:rFonts w:ascii="Times New Roman" w:hAnsi="Times New Roman" w:cs="Times New Roman"/>
          <w:sz w:val="24"/>
          <w:szCs w:val="24"/>
        </w:rPr>
        <w:t xml:space="preserve">section (2) thereof, costs follow the event, unless for some </w:t>
      </w:r>
      <w:r w:rsidRPr="00DC7112">
        <w:rPr>
          <w:rFonts w:ascii="Times New Roman" w:hAnsi="Times New Roman" w:cs="Times New Roman"/>
          <w:sz w:val="24"/>
          <w:szCs w:val="24"/>
        </w:rPr>
        <w:t>reasons court directs otherwise</w:t>
      </w:r>
      <w:r w:rsidR="00964247" w:rsidRPr="00DC7112">
        <w:rPr>
          <w:rFonts w:ascii="Times New Roman" w:hAnsi="Times New Roman" w:cs="Times New Roman"/>
          <w:sz w:val="24"/>
          <w:szCs w:val="24"/>
        </w:rPr>
        <w:t xml:space="preserve"> </w:t>
      </w:r>
      <w:r w:rsidRPr="00DC7112">
        <w:rPr>
          <w:rFonts w:ascii="Times New Roman" w:hAnsi="Times New Roman" w:cs="Times New Roman"/>
          <w:sz w:val="24"/>
          <w:szCs w:val="24"/>
        </w:rPr>
        <w:t>(s</w:t>
      </w:r>
      <w:r w:rsidR="00964247" w:rsidRPr="00DC7112">
        <w:rPr>
          <w:rFonts w:ascii="Times New Roman" w:hAnsi="Times New Roman" w:cs="Times New Roman"/>
          <w:sz w:val="24"/>
          <w:szCs w:val="24"/>
        </w:rPr>
        <w:t xml:space="preserve">ee </w:t>
      </w:r>
      <w:r w:rsidR="00964247" w:rsidRPr="00DC7112">
        <w:rPr>
          <w:rFonts w:ascii="Times New Roman" w:hAnsi="Times New Roman" w:cs="Times New Roman"/>
          <w:i/>
          <w:sz w:val="24"/>
          <w:szCs w:val="24"/>
        </w:rPr>
        <w:t xml:space="preserve">Jennifer </w:t>
      </w:r>
      <w:proofErr w:type="spellStart"/>
      <w:r w:rsidR="00964247" w:rsidRPr="00DC7112">
        <w:rPr>
          <w:rFonts w:ascii="Times New Roman" w:hAnsi="Times New Roman" w:cs="Times New Roman"/>
          <w:i/>
          <w:sz w:val="24"/>
          <w:szCs w:val="24"/>
        </w:rPr>
        <w:t>Rwanyindo</w:t>
      </w:r>
      <w:proofErr w:type="spellEnd"/>
      <w:r w:rsidR="00964247" w:rsidRPr="00DC7112">
        <w:rPr>
          <w:rFonts w:ascii="Times New Roman" w:hAnsi="Times New Roman" w:cs="Times New Roman"/>
          <w:i/>
          <w:sz w:val="24"/>
          <w:szCs w:val="24"/>
        </w:rPr>
        <w:t xml:space="preserve"> Aurelia </w:t>
      </w:r>
      <w:r w:rsidRPr="00DC7112">
        <w:rPr>
          <w:rFonts w:ascii="Times New Roman" w:hAnsi="Times New Roman" w:cs="Times New Roman"/>
          <w:i/>
          <w:sz w:val="24"/>
          <w:szCs w:val="24"/>
        </w:rPr>
        <w:t>and</w:t>
      </w:r>
      <w:r w:rsidR="00964247" w:rsidRPr="00DC7112">
        <w:rPr>
          <w:rFonts w:ascii="Times New Roman" w:hAnsi="Times New Roman" w:cs="Times New Roman"/>
          <w:i/>
          <w:sz w:val="24"/>
          <w:szCs w:val="24"/>
        </w:rPr>
        <w:t xml:space="preserve"> </w:t>
      </w:r>
      <w:r w:rsidRPr="00DC7112">
        <w:rPr>
          <w:rFonts w:ascii="Times New Roman" w:hAnsi="Times New Roman" w:cs="Times New Roman"/>
          <w:i/>
          <w:sz w:val="24"/>
          <w:szCs w:val="24"/>
        </w:rPr>
        <w:t>another</w:t>
      </w:r>
      <w:r w:rsidR="00964247" w:rsidRPr="00DC7112">
        <w:rPr>
          <w:rFonts w:ascii="Times New Roman" w:hAnsi="Times New Roman" w:cs="Times New Roman"/>
          <w:i/>
          <w:sz w:val="24"/>
          <w:szCs w:val="24"/>
        </w:rPr>
        <w:t xml:space="preserve"> v. School Outfitters (U) Ltd., C.A.</w:t>
      </w:r>
      <w:r w:rsidRPr="00DC7112">
        <w:rPr>
          <w:rFonts w:ascii="Times New Roman" w:hAnsi="Times New Roman" w:cs="Times New Roman"/>
          <w:i/>
          <w:sz w:val="24"/>
          <w:szCs w:val="24"/>
        </w:rPr>
        <w:t xml:space="preserve"> </w:t>
      </w:r>
      <w:r w:rsidR="00964247" w:rsidRPr="00DC7112">
        <w:rPr>
          <w:rFonts w:ascii="Times New Roman" w:hAnsi="Times New Roman" w:cs="Times New Roman"/>
          <w:i/>
          <w:sz w:val="24"/>
          <w:szCs w:val="24"/>
        </w:rPr>
        <w:t>C</w:t>
      </w:r>
      <w:r w:rsidRPr="00DC7112">
        <w:rPr>
          <w:rFonts w:ascii="Times New Roman" w:hAnsi="Times New Roman" w:cs="Times New Roman"/>
          <w:i/>
          <w:sz w:val="24"/>
          <w:szCs w:val="24"/>
        </w:rPr>
        <w:t xml:space="preserve">ivil </w:t>
      </w:r>
      <w:r w:rsidR="00964247" w:rsidRPr="00DC7112">
        <w:rPr>
          <w:rFonts w:ascii="Times New Roman" w:hAnsi="Times New Roman" w:cs="Times New Roman"/>
          <w:i/>
          <w:sz w:val="24"/>
          <w:szCs w:val="24"/>
        </w:rPr>
        <w:t>A</w:t>
      </w:r>
      <w:r w:rsidRPr="00DC7112">
        <w:rPr>
          <w:rFonts w:ascii="Times New Roman" w:hAnsi="Times New Roman" w:cs="Times New Roman"/>
          <w:i/>
          <w:sz w:val="24"/>
          <w:szCs w:val="24"/>
        </w:rPr>
        <w:t xml:space="preserve">ppeal </w:t>
      </w:r>
      <w:r w:rsidR="00964247" w:rsidRPr="00DC7112">
        <w:rPr>
          <w:rFonts w:ascii="Times New Roman" w:hAnsi="Times New Roman" w:cs="Times New Roman"/>
          <w:i/>
          <w:sz w:val="24"/>
          <w:szCs w:val="24"/>
        </w:rPr>
        <w:t>No.53 of 1999</w:t>
      </w:r>
      <w:r w:rsidR="00964247" w:rsidRPr="00DC7112">
        <w:rPr>
          <w:rFonts w:ascii="Times New Roman" w:hAnsi="Times New Roman" w:cs="Times New Roman"/>
          <w:sz w:val="24"/>
          <w:szCs w:val="24"/>
        </w:rPr>
        <w:t xml:space="preserve">; </w:t>
      </w:r>
      <w:r w:rsidR="00964247" w:rsidRPr="00DC7112">
        <w:rPr>
          <w:rFonts w:ascii="Times New Roman" w:hAnsi="Times New Roman" w:cs="Times New Roman"/>
          <w:i/>
          <w:sz w:val="24"/>
          <w:szCs w:val="24"/>
        </w:rPr>
        <w:t>National Pharmacy Ltd. v.</w:t>
      </w:r>
      <w:r w:rsidRPr="00DC7112">
        <w:rPr>
          <w:rFonts w:ascii="Times New Roman" w:hAnsi="Times New Roman" w:cs="Times New Roman"/>
          <w:i/>
          <w:sz w:val="24"/>
          <w:szCs w:val="24"/>
        </w:rPr>
        <w:t xml:space="preserve"> </w:t>
      </w:r>
      <w:r w:rsidR="00964247" w:rsidRPr="00DC7112">
        <w:rPr>
          <w:rFonts w:ascii="Times New Roman" w:hAnsi="Times New Roman" w:cs="Times New Roman"/>
          <w:i/>
          <w:sz w:val="24"/>
          <w:szCs w:val="24"/>
        </w:rPr>
        <w:t>Kampala City Counci</w:t>
      </w:r>
      <w:r w:rsidRPr="00DC7112">
        <w:rPr>
          <w:rFonts w:ascii="Times New Roman" w:hAnsi="Times New Roman" w:cs="Times New Roman"/>
          <w:i/>
          <w:sz w:val="24"/>
          <w:szCs w:val="24"/>
        </w:rPr>
        <w:t xml:space="preserve">l </w:t>
      </w:r>
      <w:r w:rsidR="00964247" w:rsidRPr="00DC7112">
        <w:rPr>
          <w:rFonts w:ascii="Times New Roman" w:hAnsi="Times New Roman" w:cs="Times New Roman"/>
          <w:i/>
          <w:sz w:val="24"/>
          <w:szCs w:val="24"/>
        </w:rPr>
        <w:t>[1979] HCB</w:t>
      </w:r>
      <w:r w:rsidRPr="00DC7112">
        <w:rPr>
          <w:rFonts w:ascii="Times New Roman" w:hAnsi="Times New Roman" w:cs="Times New Roman"/>
          <w:i/>
          <w:sz w:val="24"/>
          <w:szCs w:val="24"/>
        </w:rPr>
        <w:t xml:space="preserve"> </w:t>
      </w:r>
      <w:r w:rsidR="00964247" w:rsidRPr="00DC7112">
        <w:rPr>
          <w:rFonts w:ascii="Times New Roman" w:hAnsi="Times New Roman" w:cs="Times New Roman"/>
          <w:i/>
          <w:sz w:val="24"/>
          <w:szCs w:val="24"/>
        </w:rPr>
        <w:t>25</w:t>
      </w:r>
      <w:r w:rsidRPr="00DC7112">
        <w:rPr>
          <w:rFonts w:ascii="Times New Roman" w:hAnsi="Times New Roman" w:cs="Times New Roman"/>
          <w:sz w:val="24"/>
          <w:szCs w:val="24"/>
        </w:rPr>
        <w:t>)</w:t>
      </w:r>
      <w:r w:rsidR="00964247" w:rsidRPr="00DC7112">
        <w:rPr>
          <w:rFonts w:ascii="Times New Roman" w:hAnsi="Times New Roman" w:cs="Times New Roman"/>
          <w:sz w:val="24"/>
          <w:szCs w:val="24"/>
        </w:rPr>
        <w:t>. It was also held in</w:t>
      </w:r>
      <w:r w:rsidRPr="00DC7112">
        <w:rPr>
          <w:rFonts w:ascii="Times New Roman" w:hAnsi="Times New Roman" w:cs="Times New Roman"/>
          <w:sz w:val="24"/>
          <w:szCs w:val="24"/>
        </w:rPr>
        <w:t xml:space="preserve"> </w:t>
      </w:r>
      <w:r w:rsidR="00964247" w:rsidRPr="00DC7112">
        <w:rPr>
          <w:rFonts w:ascii="Times New Roman" w:hAnsi="Times New Roman" w:cs="Times New Roman"/>
          <w:i/>
          <w:sz w:val="24"/>
          <w:szCs w:val="24"/>
        </w:rPr>
        <w:t xml:space="preserve">Uganda Development Bank v. </w:t>
      </w:r>
      <w:proofErr w:type="spellStart"/>
      <w:r w:rsidR="00964247" w:rsidRPr="00DC7112">
        <w:rPr>
          <w:rFonts w:ascii="Times New Roman" w:hAnsi="Times New Roman" w:cs="Times New Roman"/>
          <w:i/>
          <w:sz w:val="24"/>
          <w:szCs w:val="24"/>
        </w:rPr>
        <w:t>Muganga</w:t>
      </w:r>
      <w:proofErr w:type="spellEnd"/>
      <w:r w:rsidR="00964247" w:rsidRPr="00DC7112">
        <w:rPr>
          <w:rFonts w:ascii="Times New Roman" w:hAnsi="Times New Roman" w:cs="Times New Roman"/>
          <w:i/>
          <w:sz w:val="24"/>
          <w:szCs w:val="24"/>
        </w:rPr>
        <w:t xml:space="preserve"> Constructions </w:t>
      </w:r>
      <w:r w:rsidRPr="00DC7112">
        <w:rPr>
          <w:rFonts w:ascii="Times New Roman" w:hAnsi="Times New Roman" w:cs="Times New Roman"/>
          <w:i/>
          <w:sz w:val="24"/>
          <w:szCs w:val="24"/>
        </w:rPr>
        <w:t>[</w:t>
      </w:r>
      <w:r w:rsidR="00964247" w:rsidRPr="00DC7112">
        <w:rPr>
          <w:rFonts w:ascii="Times New Roman" w:hAnsi="Times New Roman" w:cs="Times New Roman"/>
          <w:i/>
          <w:sz w:val="24"/>
          <w:szCs w:val="24"/>
        </w:rPr>
        <w:t>1981</w:t>
      </w:r>
      <w:r w:rsidRPr="00DC7112">
        <w:rPr>
          <w:rFonts w:ascii="Times New Roman" w:hAnsi="Times New Roman" w:cs="Times New Roman"/>
          <w:i/>
          <w:sz w:val="24"/>
          <w:szCs w:val="24"/>
        </w:rPr>
        <w:t>]</w:t>
      </w:r>
      <w:r w:rsidR="00964247" w:rsidRPr="00DC7112">
        <w:rPr>
          <w:rFonts w:ascii="Times New Roman" w:hAnsi="Times New Roman" w:cs="Times New Roman"/>
          <w:i/>
          <w:sz w:val="24"/>
          <w:szCs w:val="24"/>
        </w:rPr>
        <w:t xml:space="preserve"> HCB 35</w:t>
      </w:r>
      <w:r w:rsidRPr="00DC7112">
        <w:rPr>
          <w:rFonts w:ascii="Times New Roman" w:hAnsi="Times New Roman" w:cs="Times New Roman"/>
          <w:i/>
          <w:sz w:val="24"/>
          <w:szCs w:val="24"/>
        </w:rPr>
        <w:t>,</w:t>
      </w:r>
      <w:r w:rsidR="00964247" w:rsidRPr="00DC7112">
        <w:rPr>
          <w:rFonts w:ascii="Times New Roman" w:hAnsi="Times New Roman" w:cs="Times New Roman"/>
          <w:sz w:val="24"/>
          <w:szCs w:val="24"/>
        </w:rPr>
        <w:t xml:space="preserve"> that </w:t>
      </w:r>
      <w:r w:rsidRPr="00DC7112">
        <w:rPr>
          <w:rFonts w:ascii="Times New Roman" w:hAnsi="Times New Roman" w:cs="Times New Roman"/>
          <w:sz w:val="24"/>
          <w:szCs w:val="24"/>
        </w:rPr>
        <w:t xml:space="preserve">a </w:t>
      </w:r>
      <w:r w:rsidR="00964247" w:rsidRPr="00DC7112">
        <w:rPr>
          <w:rFonts w:ascii="Times New Roman" w:hAnsi="Times New Roman" w:cs="Times New Roman"/>
          <w:sz w:val="24"/>
          <w:szCs w:val="24"/>
        </w:rPr>
        <w:t>successful party can only be denied costs if it proved that but for his or her conduct, the litigation</w:t>
      </w:r>
      <w:r w:rsidRPr="00DC7112">
        <w:rPr>
          <w:rFonts w:ascii="Times New Roman" w:hAnsi="Times New Roman" w:cs="Times New Roman"/>
          <w:sz w:val="24"/>
          <w:szCs w:val="24"/>
        </w:rPr>
        <w:t xml:space="preserve"> </w:t>
      </w:r>
      <w:r w:rsidR="00964247" w:rsidRPr="00DC7112">
        <w:rPr>
          <w:rFonts w:ascii="Times New Roman" w:hAnsi="Times New Roman" w:cs="Times New Roman"/>
          <w:sz w:val="24"/>
          <w:szCs w:val="24"/>
        </w:rPr>
        <w:t>could  have been avoided, and that costs follow the event only where the party succeeds in the main suit</w:t>
      </w:r>
      <w:r w:rsidR="00463FC1" w:rsidRPr="00DC7112">
        <w:rPr>
          <w:rFonts w:ascii="Times New Roman" w:hAnsi="Times New Roman" w:cs="Times New Roman"/>
          <w:sz w:val="24"/>
          <w:szCs w:val="24"/>
        </w:rPr>
        <w:t xml:space="preserve">. </w:t>
      </w:r>
    </w:p>
    <w:p w:rsidR="007B6724" w:rsidRPr="00DC7112" w:rsidRDefault="007B6724" w:rsidP="005636B4">
      <w:pPr>
        <w:autoSpaceDE w:val="0"/>
        <w:autoSpaceDN w:val="0"/>
        <w:adjustRightInd w:val="0"/>
        <w:spacing w:after="0" w:line="360" w:lineRule="auto"/>
        <w:jc w:val="both"/>
        <w:rPr>
          <w:rFonts w:ascii="Times New Roman" w:hAnsi="Times New Roman" w:cs="Times New Roman"/>
          <w:sz w:val="24"/>
          <w:szCs w:val="24"/>
        </w:rPr>
      </w:pPr>
    </w:p>
    <w:p w:rsidR="000053A8" w:rsidRPr="00DC7112" w:rsidRDefault="007B6724"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Having come to the conclusion that the trial court misdirected itself in the manner it evaluated the evidence before it and therefore came to the wrong decision, its order regarding costs, which was founded on that erroneous decision, too has to be set aside. An appellate court is justified in interfering with orders as to costs made by a trial court where it forms the opinion that the trial court </w:t>
      </w:r>
      <w:r w:rsidR="00463FC1" w:rsidRPr="00DC7112">
        <w:rPr>
          <w:rFonts w:ascii="Times New Roman" w:hAnsi="Times New Roman" w:cs="Times New Roman"/>
          <w:sz w:val="24"/>
          <w:szCs w:val="24"/>
        </w:rPr>
        <w:t xml:space="preserve">applied a wrong principle. </w:t>
      </w:r>
      <w:r w:rsidRPr="00DC7112">
        <w:rPr>
          <w:rFonts w:ascii="Times New Roman" w:hAnsi="Times New Roman" w:cs="Times New Roman"/>
          <w:sz w:val="24"/>
          <w:szCs w:val="24"/>
        </w:rPr>
        <w:t xml:space="preserve">The order of the trial court was premised on the principle that “a middleman’s position should be reached by this court to absolve the tension between the claimant and the second defendant” and that “since this was a complex case.....I will rule that both parties bear their own costs.” </w:t>
      </w:r>
      <w:r w:rsidR="00463FC1" w:rsidRPr="00DC7112">
        <w:rPr>
          <w:rFonts w:ascii="Times New Roman" w:hAnsi="Times New Roman" w:cs="Times New Roman"/>
          <w:sz w:val="24"/>
          <w:szCs w:val="24"/>
        </w:rPr>
        <w:t xml:space="preserve">In this regard, </w:t>
      </w:r>
      <w:r w:rsidR="0049549C" w:rsidRPr="00DC7112">
        <w:rPr>
          <w:rFonts w:ascii="Times New Roman" w:hAnsi="Times New Roman" w:cs="Times New Roman"/>
          <w:sz w:val="24"/>
          <w:szCs w:val="24"/>
        </w:rPr>
        <w:t>the trial court clearly applied the wrong principles justifying interference with that order and it is hereby set aside.</w:t>
      </w:r>
    </w:p>
    <w:p w:rsidR="00463FC1" w:rsidRPr="00DC7112" w:rsidRDefault="00463FC1" w:rsidP="005636B4">
      <w:pPr>
        <w:autoSpaceDE w:val="0"/>
        <w:autoSpaceDN w:val="0"/>
        <w:adjustRightInd w:val="0"/>
        <w:spacing w:after="0" w:line="360" w:lineRule="auto"/>
        <w:jc w:val="both"/>
        <w:rPr>
          <w:rFonts w:ascii="Times New Roman" w:hAnsi="Times New Roman" w:cs="Times New Roman"/>
          <w:sz w:val="24"/>
          <w:szCs w:val="24"/>
        </w:rPr>
      </w:pPr>
    </w:p>
    <w:p w:rsidR="005636B4" w:rsidRPr="00DC7112" w:rsidRDefault="00E4432B" w:rsidP="005636B4">
      <w:pPr>
        <w:autoSpaceDE w:val="0"/>
        <w:autoSpaceDN w:val="0"/>
        <w:adjustRightInd w:val="0"/>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In</w:t>
      </w:r>
      <w:r w:rsidR="005636B4" w:rsidRPr="00DC7112">
        <w:rPr>
          <w:rFonts w:ascii="Times New Roman" w:hAnsi="Times New Roman" w:cs="Times New Roman"/>
          <w:sz w:val="24"/>
          <w:szCs w:val="24"/>
        </w:rPr>
        <w:t xml:space="preserve"> the final result, I find the appeal has merit it is accordingly allowed. The Judgment, the decree and all orders made by the trial court are hereby set aside. In </w:t>
      </w:r>
      <w:r w:rsidR="003E597F" w:rsidRPr="00DC7112">
        <w:rPr>
          <w:rFonts w:ascii="Times New Roman" w:hAnsi="Times New Roman" w:cs="Times New Roman"/>
          <w:sz w:val="24"/>
          <w:szCs w:val="24"/>
        </w:rPr>
        <w:t>their</w:t>
      </w:r>
      <w:r w:rsidR="005636B4" w:rsidRPr="00DC7112">
        <w:rPr>
          <w:rFonts w:ascii="Times New Roman" w:hAnsi="Times New Roman" w:cs="Times New Roman"/>
          <w:sz w:val="24"/>
          <w:szCs w:val="24"/>
        </w:rPr>
        <w:t xml:space="preserve"> place is entered an order dismissing the suit. </w:t>
      </w:r>
      <w:r w:rsidR="0049549C" w:rsidRPr="00DC7112">
        <w:rPr>
          <w:rFonts w:ascii="Times New Roman" w:hAnsi="Times New Roman" w:cs="Times New Roman"/>
          <w:sz w:val="24"/>
          <w:szCs w:val="24"/>
        </w:rPr>
        <w:t>However t</w:t>
      </w:r>
      <w:r w:rsidR="005636B4" w:rsidRPr="00DC7112">
        <w:rPr>
          <w:rFonts w:ascii="Times New Roman" w:hAnsi="Times New Roman" w:cs="Times New Roman"/>
          <w:sz w:val="24"/>
          <w:szCs w:val="24"/>
        </w:rPr>
        <w:t xml:space="preserve">he costs of this appeal and those of the trial are awarded to the </w:t>
      </w:r>
      <w:r w:rsidR="0049549C" w:rsidRPr="00DC7112">
        <w:rPr>
          <w:rFonts w:ascii="Times New Roman" w:hAnsi="Times New Roman" w:cs="Times New Roman"/>
          <w:sz w:val="24"/>
          <w:szCs w:val="24"/>
        </w:rPr>
        <w:t xml:space="preserve">respondents since the result is only technically in favour of the appellant but </w:t>
      </w:r>
      <w:r w:rsidR="007A5C48" w:rsidRPr="00DC7112">
        <w:rPr>
          <w:rFonts w:ascii="Times New Roman" w:hAnsi="Times New Roman" w:cs="Times New Roman"/>
          <w:sz w:val="24"/>
          <w:szCs w:val="24"/>
        </w:rPr>
        <w:t xml:space="preserve">is </w:t>
      </w:r>
      <w:r w:rsidR="0049549C" w:rsidRPr="00DC7112">
        <w:rPr>
          <w:rFonts w:ascii="Times New Roman" w:hAnsi="Times New Roman" w:cs="Times New Roman"/>
          <w:sz w:val="24"/>
          <w:szCs w:val="24"/>
        </w:rPr>
        <w:t>in substance against the appellant</w:t>
      </w:r>
      <w:r w:rsidR="007A5C48" w:rsidRPr="00DC7112">
        <w:rPr>
          <w:rFonts w:ascii="Times New Roman" w:hAnsi="Times New Roman" w:cs="Times New Roman"/>
          <w:sz w:val="24"/>
          <w:szCs w:val="24"/>
        </w:rPr>
        <w:t xml:space="preserve"> whose claim he failed to prove</w:t>
      </w:r>
      <w:r w:rsidR="005636B4" w:rsidRPr="00DC7112">
        <w:rPr>
          <w:rFonts w:ascii="Times New Roman" w:hAnsi="Times New Roman" w:cs="Times New Roman"/>
          <w:sz w:val="24"/>
          <w:szCs w:val="24"/>
        </w:rPr>
        <w:t>.</w:t>
      </w:r>
    </w:p>
    <w:p w:rsidR="0049549C" w:rsidRPr="00DC7112" w:rsidRDefault="0049549C" w:rsidP="005636B4">
      <w:pPr>
        <w:autoSpaceDE w:val="0"/>
        <w:autoSpaceDN w:val="0"/>
        <w:adjustRightInd w:val="0"/>
        <w:spacing w:after="0" w:line="360" w:lineRule="auto"/>
        <w:jc w:val="both"/>
        <w:rPr>
          <w:rFonts w:ascii="Times New Roman" w:hAnsi="Times New Roman" w:cs="Times New Roman"/>
          <w:sz w:val="24"/>
          <w:szCs w:val="24"/>
        </w:rPr>
      </w:pPr>
    </w:p>
    <w:p w:rsidR="00284815" w:rsidRPr="00DC7112" w:rsidRDefault="003035CF" w:rsidP="00C00F41">
      <w:pPr>
        <w:spacing w:after="0" w:line="360" w:lineRule="auto"/>
        <w:jc w:val="both"/>
        <w:rPr>
          <w:rFonts w:ascii="Times New Roman" w:hAnsi="Times New Roman" w:cs="Times New Roman"/>
          <w:sz w:val="24"/>
          <w:szCs w:val="24"/>
        </w:rPr>
      </w:pPr>
      <w:r w:rsidRPr="00DC7112">
        <w:rPr>
          <w:rFonts w:ascii="Times New Roman" w:hAnsi="Times New Roman" w:cs="Times New Roman"/>
          <w:sz w:val="24"/>
          <w:szCs w:val="24"/>
        </w:rPr>
        <w:t xml:space="preserve">Dated at </w:t>
      </w:r>
      <w:proofErr w:type="spellStart"/>
      <w:r w:rsidRPr="00DC7112">
        <w:rPr>
          <w:rFonts w:ascii="Times New Roman" w:hAnsi="Times New Roman" w:cs="Times New Roman"/>
          <w:sz w:val="24"/>
          <w:szCs w:val="24"/>
        </w:rPr>
        <w:t>Arua</w:t>
      </w:r>
      <w:proofErr w:type="spellEnd"/>
      <w:r w:rsidRPr="00DC7112">
        <w:rPr>
          <w:rFonts w:ascii="Times New Roman" w:hAnsi="Times New Roman" w:cs="Times New Roman"/>
          <w:sz w:val="24"/>
          <w:szCs w:val="24"/>
        </w:rPr>
        <w:t xml:space="preserve"> this </w:t>
      </w:r>
      <w:r w:rsidR="00926B99" w:rsidRPr="00DC7112">
        <w:rPr>
          <w:rFonts w:ascii="Times New Roman" w:hAnsi="Times New Roman" w:cs="Times New Roman"/>
          <w:sz w:val="24"/>
          <w:szCs w:val="24"/>
        </w:rPr>
        <w:t>12</w:t>
      </w:r>
      <w:r w:rsidR="005636B4" w:rsidRPr="00DC7112">
        <w:rPr>
          <w:rFonts w:ascii="Times New Roman" w:hAnsi="Times New Roman" w:cs="Times New Roman"/>
          <w:sz w:val="24"/>
          <w:szCs w:val="24"/>
          <w:vertAlign w:val="superscript"/>
        </w:rPr>
        <w:t>th</w:t>
      </w:r>
      <w:r w:rsidRPr="00DC7112">
        <w:rPr>
          <w:rFonts w:ascii="Times New Roman" w:hAnsi="Times New Roman" w:cs="Times New Roman"/>
          <w:sz w:val="24"/>
          <w:szCs w:val="24"/>
        </w:rPr>
        <w:t xml:space="preserve"> day of </w:t>
      </w:r>
      <w:r w:rsidR="00926B99" w:rsidRPr="00DC7112">
        <w:rPr>
          <w:rFonts w:ascii="Times New Roman" w:hAnsi="Times New Roman" w:cs="Times New Roman"/>
          <w:sz w:val="24"/>
          <w:szCs w:val="24"/>
        </w:rPr>
        <w:t>April</w:t>
      </w:r>
      <w:r w:rsidRPr="00DC7112">
        <w:rPr>
          <w:rFonts w:ascii="Times New Roman" w:hAnsi="Times New Roman" w:cs="Times New Roman"/>
          <w:sz w:val="24"/>
          <w:szCs w:val="24"/>
        </w:rPr>
        <w:t xml:space="preserve"> 201</w:t>
      </w:r>
      <w:r w:rsidR="00FE7EE6" w:rsidRPr="00DC7112">
        <w:rPr>
          <w:rFonts w:ascii="Times New Roman" w:hAnsi="Times New Roman" w:cs="Times New Roman"/>
          <w:sz w:val="24"/>
          <w:szCs w:val="24"/>
        </w:rPr>
        <w:t>7</w:t>
      </w:r>
      <w:r w:rsidRPr="00DC7112">
        <w:rPr>
          <w:rFonts w:ascii="Times New Roman" w:hAnsi="Times New Roman" w:cs="Times New Roman"/>
          <w:sz w:val="24"/>
          <w:szCs w:val="24"/>
        </w:rPr>
        <w:t>.</w:t>
      </w:r>
      <w:r w:rsidR="00284815" w:rsidRPr="00DC7112">
        <w:rPr>
          <w:rFonts w:ascii="Times New Roman" w:hAnsi="Times New Roman" w:cs="Times New Roman"/>
          <w:sz w:val="24"/>
          <w:szCs w:val="24"/>
        </w:rPr>
        <w:tab/>
      </w:r>
      <w:r w:rsidR="00284815" w:rsidRPr="00DC7112">
        <w:rPr>
          <w:rFonts w:ascii="Times New Roman" w:hAnsi="Times New Roman" w:cs="Times New Roman"/>
          <w:sz w:val="24"/>
          <w:szCs w:val="24"/>
        </w:rPr>
        <w:tab/>
      </w:r>
      <w:r w:rsidR="002F330E" w:rsidRPr="00DC7112">
        <w:rPr>
          <w:rFonts w:ascii="Times New Roman" w:hAnsi="Times New Roman" w:cs="Times New Roman"/>
          <w:sz w:val="24"/>
          <w:szCs w:val="24"/>
        </w:rPr>
        <w:tab/>
      </w:r>
      <w:r w:rsidR="00284815" w:rsidRPr="00DC7112">
        <w:rPr>
          <w:rFonts w:ascii="Times New Roman" w:hAnsi="Times New Roman" w:cs="Times New Roman"/>
          <w:sz w:val="24"/>
          <w:szCs w:val="24"/>
        </w:rPr>
        <w:t>………………………………</w:t>
      </w:r>
    </w:p>
    <w:p w:rsidR="003035CF" w:rsidRPr="00DC7112" w:rsidRDefault="003035CF" w:rsidP="00FE36F9">
      <w:pPr>
        <w:spacing w:after="0" w:line="240" w:lineRule="auto"/>
        <w:ind w:left="5760" w:firstLine="720"/>
        <w:jc w:val="both"/>
        <w:rPr>
          <w:rFonts w:ascii="Times New Roman" w:hAnsi="Times New Roman" w:cs="Times New Roman"/>
          <w:sz w:val="24"/>
          <w:szCs w:val="24"/>
        </w:rPr>
      </w:pPr>
      <w:r w:rsidRPr="00DC7112">
        <w:rPr>
          <w:rFonts w:ascii="Times New Roman" w:hAnsi="Times New Roman" w:cs="Times New Roman"/>
          <w:sz w:val="24"/>
          <w:szCs w:val="24"/>
        </w:rPr>
        <w:t xml:space="preserve">Stephen </w:t>
      </w:r>
      <w:proofErr w:type="spellStart"/>
      <w:r w:rsidRPr="00DC7112">
        <w:rPr>
          <w:rFonts w:ascii="Times New Roman" w:hAnsi="Times New Roman" w:cs="Times New Roman"/>
          <w:sz w:val="24"/>
          <w:szCs w:val="24"/>
        </w:rPr>
        <w:t>Mubiru</w:t>
      </w:r>
      <w:proofErr w:type="spellEnd"/>
    </w:p>
    <w:p w:rsidR="003035CF" w:rsidRPr="00DC7112" w:rsidRDefault="00284815" w:rsidP="00FE36F9">
      <w:pPr>
        <w:spacing w:after="0" w:line="240" w:lineRule="auto"/>
        <w:jc w:val="both"/>
        <w:rPr>
          <w:rFonts w:ascii="Times New Roman" w:hAnsi="Times New Roman" w:cs="Times New Roman"/>
          <w:sz w:val="24"/>
          <w:szCs w:val="24"/>
        </w:rPr>
      </w:pP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002F330E" w:rsidRPr="00DC7112">
        <w:rPr>
          <w:rFonts w:ascii="Times New Roman" w:hAnsi="Times New Roman" w:cs="Times New Roman"/>
          <w:sz w:val="24"/>
          <w:szCs w:val="24"/>
        </w:rPr>
        <w:tab/>
      </w:r>
      <w:r w:rsidR="003035CF" w:rsidRPr="00DC7112">
        <w:rPr>
          <w:rFonts w:ascii="Times New Roman" w:hAnsi="Times New Roman" w:cs="Times New Roman"/>
          <w:sz w:val="24"/>
          <w:szCs w:val="24"/>
        </w:rPr>
        <w:t>Judge</w:t>
      </w:r>
    </w:p>
    <w:p w:rsidR="00D7530C" w:rsidRPr="00DC7112" w:rsidRDefault="00D7530C" w:rsidP="00FE36F9">
      <w:pPr>
        <w:spacing w:after="0" w:line="240" w:lineRule="auto"/>
        <w:jc w:val="both"/>
        <w:rPr>
          <w:rFonts w:ascii="Times New Roman" w:hAnsi="Times New Roman" w:cs="Times New Roman"/>
          <w:sz w:val="24"/>
          <w:szCs w:val="24"/>
        </w:rPr>
      </w:pP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Pr="00DC7112">
        <w:rPr>
          <w:rFonts w:ascii="Times New Roman" w:hAnsi="Times New Roman" w:cs="Times New Roman"/>
          <w:sz w:val="24"/>
          <w:szCs w:val="24"/>
        </w:rPr>
        <w:tab/>
      </w:r>
      <w:r w:rsidR="00926B99" w:rsidRPr="00DC7112">
        <w:rPr>
          <w:rFonts w:ascii="Times New Roman" w:hAnsi="Times New Roman" w:cs="Times New Roman"/>
          <w:sz w:val="24"/>
          <w:szCs w:val="24"/>
        </w:rPr>
        <w:t>12</w:t>
      </w:r>
      <w:r w:rsidRPr="00DC7112">
        <w:rPr>
          <w:rFonts w:ascii="Times New Roman" w:hAnsi="Times New Roman" w:cs="Times New Roman"/>
          <w:sz w:val="24"/>
          <w:szCs w:val="24"/>
        </w:rPr>
        <w:t>.0</w:t>
      </w:r>
      <w:r w:rsidR="00926B99" w:rsidRPr="00DC7112">
        <w:rPr>
          <w:rFonts w:ascii="Times New Roman" w:hAnsi="Times New Roman" w:cs="Times New Roman"/>
          <w:sz w:val="24"/>
          <w:szCs w:val="24"/>
        </w:rPr>
        <w:t>4</w:t>
      </w:r>
      <w:r w:rsidRPr="00DC7112">
        <w:rPr>
          <w:rFonts w:ascii="Times New Roman" w:hAnsi="Times New Roman" w:cs="Times New Roman"/>
          <w:sz w:val="24"/>
          <w:szCs w:val="24"/>
        </w:rPr>
        <w:t>.2017</w:t>
      </w:r>
    </w:p>
    <w:sectPr w:rsidR="00D7530C" w:rsidRPr="00DC7112" w:rsidSect="004B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9F3" w:rsidRDefault="009539F3" w:rsidP="00975B47">
      <w:pPr>
        <w:spacing w:after="0" w:line="240" w:lineRule="auto"/>
      </w:pPr>
      <w:r>
        <w:separator/>
      </w:r>
    </w:p>
  </w:endnote>
  <w:endnote w:type="continuationSeparator" w:id="0">
    <w:p w:rsidR="009539F3" w:rsidRDefault="009539F3"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4" w:rsidRDefault="007B6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7B6724" w:rsidRDefault="009539F3">
        <w:pPr>
          <w:pStyle w:val="Footer"/>
          <w:jc w:val="center"/>
        </w:pPr>
        <w:r>
          <w:fldChar w:fldCharType="begin"/>
        </w:r>
        <w:r>
          <w:instrText xml:space="preserve"> PAGE   \* MERGEFORMAT </w:instrText>
        </w:r>
        <w:r>
          <w:fldChar w:fldCharType="separate"/>
        </w:r>
        <w:r w:rsidR="00DC7112">
          <w:rPr>
            <w:noProof/>
          </w:rPr>
          <w:t>1</w:t>
        </w:r>
        <w:r>
          <w:rPr>
            <w:noProof/>
          </w:rPr>
          <w:fldChar w:fldCharType="end"/>
        </w:r>
      </w:p>
    </w:sdtContent>
  </w:sdt>
  <w:p w:rsidR="007B6724" w:rsidRDefault="007B6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4" w:rsidRDefault="007B6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9F3" w:rsidRDefault="009539F3" w:rsidP="00975B47">
      <w:pPr>
        <w:spacing w:after="0" w:line="240" w:lineRule="auto"/>
      </w:pPr>
      <w:r>
        <w:separator/>
      </w:r>
    </w:p>
  </w:footnote>
  <w:footnote w:type="continuationSeparator" w:id="0">
    <w:p w:rsidR="009539F3" w:rsidRDefault="009539F3"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4" w:rsidRDefault="007B6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4" w:rsidRDefault="007B6724"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24" w:rsidRDefault="007B6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B54FC6"/>
    <w:multiLevelType w:val="hybridMultilevel"/>
    <w:tmpl w:val="27C4D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5">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B1085D"/>
    <w:multiLevelType w:val="hybridMultilevel"/>
    <w:tmpl w:val="BD46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60F226D"/>
    <w:multiLevelType w:val="hybridMultilevel"/>
    <w:tmpl w:val="B5E479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9A80E45"/>
    <w:multiLevelType w:val="hybridMultilevel"/>
    <w:tmpl w:val="8FE863F0"/>
    <w:lvl w:ilvl="0" w:tplc="AD7299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4"/>
  </w:num>
  <w:num w:numId="4">
    <w:abstractNumId w:val="8"/>
  </w:num>
  <w:num w:numId="5">
    <w:abstractNumId w:val="10"/>
  </w:num>
  <w:num w:numId="6">
    <w:abstractNumId w:val="0"/>
  </w:num>
  <w:num w:numId="7">
    <w:abstractNumId w:val="2"/>
  </w:num>
  <w:num w:numId="8">
    <w:abstractNumId w:val="11"/>
  </w:num>
  <w:num w:numId="9">
    <w:abstractNumId w:val="6"/>
  </w:num>
  <w:num w:numId="10">
    <w:abstractNumId w:val="9"/>
  </w:num>
  <w:num w:numId="11">
    <w:abstractNumId w:val="3"/>
  </w:num>
  <w:num w:numId="12">
    <w:abstractNumId w:val="7"/>
  </w:num>
  <w:num w:numId="13">
    <w:abstractNumId w:val="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374"/>
    <w:rsid w:val="00000C24"/>
    <w:rsid w:val="00001D50"/>
    <w:rsid w:val="0000241E"/>
    <w:rsid w:val="00002AFD"/>
    <w:rsid w:val="000047D4"/>
    <w:rsid w:val="000053A8"/>
    <w:rsid w:val="000066FA"/>
    <w:rsid w:val="00006DB0"/>
    <w:rsid w:val="00007BEA"/>
    <w:rsid w:val="00013FD1"/>
    <w:rsid w:val="00016977"/>
    <w:rsid w:val="00016B2E"/>
    <w:rsid w:val="0002085B"/>
    <w:rsid w:val="00022CF8"/>
    <w:rsid w:val="000231AC"/>
    <w:rsid w:val="000234B5"/>
    <w:rsid w:val="00025547"/>
    <w:rsid w:val="000257F5"/>
    <w:rsid w:val="000269E2"/>
    <w:rsid w:val="00026CEA"/>
    <w:rsid w:val="00027083"/>
    <w:rsid w:val="000271B1"/>
    <w:rsid w:val="000271E3"/>
    <w:rsid w:val="00027E37"/>
    <w:rsid w:val="00030DB1"/>
    <w:rsid w:val="000315D7"/>
    <w:rsid w:val="0003269C"/>
    <w:rsid w:val="00032B7F"/>
    <w:rsid w:val="0003499A"/>
    <w:rsid w:val="00035B47"/>
    <w:rsid w:val="000363B7"/>
    <w:rsid w:val="00040F09"/>
    <w:rsid w:val="00041020"/>
    <w:rsid w:val="00041B5C"/>
    <w:rsid w:val="0004299D"/>
    <w:rsid w:val="0004314D"/>
    <w:rsid w:val="00043643"/>
    <w:rsid w:val="00043BC8"/>
    <w:rsid w:val="00043F87"/>
    <w:rsid w:val="00047A5B"/>
    <w:rsid w:val="00051190"/>
    <w:rsid w:val="0005209D"/>
    <w:rsid w:val="000545F0"/>
    <w:rsid w:val="00057153"/>
    <w:rsid w:val="0006000D"/>
    <w:rsid w:val="00060B39"/>
    <w:rsid w:val="00061182"/>
    <w:rsid w:val="00061F03"/>
    <w:rsid w:val="00062B50"/>
    <w:rsid w:val="0006328F"/>
    <w:rsid w:val="00064EFD"/>
    <w:rsid w:val="000712AE"/>
    <w:rsid w:val="0007209F"/>
    <w:rsid w:val="000759A3"/>
    <w:rsid w:val="00076217"/>
    <w:rsid w:val="00076D63"/>
    <w:rsid w:val="000773E4"/>
    <w:rsid w:val="00077607"/>
    <w:rsid w:val="0008185B"/>
    <w:rsid w:val="00082D7D"/>
    <w:rsid w:val="000836F2"/>
    <w:rsid w:val="00084B2E"/>
    <w:rsid w:val="00085876"/>
    <w:rsid w:val="00087D63"/>
    <w:rsid w:val="000937BF"/>
    <w:rsid w:val="000941B6"/>
    <w:rsid w:val="00095B29"/>
    <w:rsid w:val="000968E1"/>
    <w:rsid w:val="00097ACE"/>
    <w:rsid w:val="000A04F3"/>
    <w:rsid w:val="000A0883"/>
    <w:rsid w:val="000A12F9"/>
    <w:rsid w:val="000A21BE"/>
    <w:rsid w:val="000A2C9D"/>
    <w:rsid w:val="000A2FC5"/>
    <w:rsid w:val="000A32E3"/>
    <w:rsid w:val="000A3500"/>
    <w:rsid w:val="000A3648"/>
    <w:rsid w:val="000A377E"/>
    <w:rsid w:val="000A4498"/>
    <w:rsid w:val="000A4D3E"/>
    <w:rsid w:val="000A67ED"/>
    <w:rsid w:val="000A785E"/>
    <w:rsid w:val="000B0AC4"/>
    <w:rsid w:val="000B3074"/>
    <w:rsid w:val="000B414B"/>
    <w:rsid w:val="000B5A8B"/>
    <w:rsid w:val="000B6CAA"/>
    <w:rsid w:val="000C13C5"/>
    <w:rsid w:val="000C146C"/>
    <w:rsid w:val="000C1D5A"/>
    <w:rsid w:val="000C2E79"/>
    <w:rsid w:val="000C44AF"/>
    <w:rsid w:val="000C5952"/>
    <w:rsid w:val="000C6231"/>
    <w:rsid w:val="000C6E6B"/>
    <w:rsid w:val="000C7378"/>
    <w:rsid w:val="000C75F5"/>
    <w:rsid w:val="000D01AE"/>
    <w:rsid w:val="000D07EE"/>
    <w:rsid w:val="000D2883"/>
    <w:rsid w:val="000D2B25"/>
    <w:rsid w:val="000D53AB"/>
    <w:rsid w:val="000D5823"/>
    <w:rsid w:val="000E037C"/>
    <w:rsid w:val="000E0D0D"/>
    <w:rsid w:val="000E3B5A"/>
    <w:rsid w:val="000E5B41"/>
    <w:rsid w:val="000E65FD"/>
    <w:rsid w:val="000E7D8F"/>
    <w:rsid w:val="000F612C"/>
    <w:rsid w:val="000F792E"/>
    <w:rsid w:val="00100C69"/>
    <w:rsid w:val="00101076"/>
    <w:rsid w:val="0010385F"/>
    <w:rsid w:val="00103BDB"/>
    <w:rsid w:val="00106052"/>
    <w:rsid w:val="001060E0"/>
    <w:rsid w:val="00106C1A"/>
    <w:rsid w:val="0010706F"/>
    <w:rsid w:val="001120DB"/>
    <w:rsid w:val="00113B35"/>
    <w:rsid w:val="00114984"/>
    <w:rsid w:val="00115419"/>
    <w:rsid w:val="001164AB"/>
    <w:rsid w:val="00120877"/>
    <w:rsid w:val="00120A27"/>
    <w:rsid w:val="00120C4A"/>
    <w:rsid w:val="00123654"/>
    <w:rsid w:val="00124974"/>
    <w:rsid w:val="00124C7C"/>
    <w:rsid w:val="001252D6"/>
    <w:rsid w:val="001253B5"/>
    <w:rsid w:val="00131680"/>
    <w:rsid w:val="00131997"/>
    <w:rsid w:val="001328A0"/>
    <w:rsid w:val="0013319E"/>
    <w:rsid w:val="001355D6"/>
    <w:rsid w:val="001407A8"/>
    <w:rsid w:val="00140A2E"/>
    <w:rsid w:val="00140B5F"/>
    <w:rsid w:val="00140C82"/>
    <w:rsid w:val="0014136F"/>
    <w:rsid w:val="00141DE0"/>
    <w:rsid w:val="00142BB3"/>
    <w:rsid w:val="0014333E"/>
    <w:rsid w:val="001433C4"/>
    <w:rsid w:val="0014455E"/>
    <w:rsid w:val="0014717F"/>
    <w:rsid w:val="00147FC5"/>
    <w:rsid w:val="0015067B"/>
    <w:rsid w:val="0015075F"/>
    <w:rsid w:val="00150B95"/>
    <w:rsid w:val="0015280F"/>
    <w:rsid w:val="00153B34"/>
    <w:rsid w:val="001553AF"/>
    <w:rsid w:val="001554AB"/>
    <w:rsid w:val="001563F3"/>
    <w:rsid w:val="00157DAF"/>
    <w:rsid w:val="00160711"/>
    <w:rsid w:val="00164045"/>
    <w:rsid w:val="00164ABB"/>
    <w:rsid w:val="001650EB"/>
    <w:rsid w:val="00165185"/>
    <w:rsid w:val="001654F1"/>
    <w:rsid w:val="001676D5"/>
    <w:rsid w:val="00167A2C"/>
    <w:rsid w:val="00170AEE"/>
    <w:rsid w:val="00173343"/>
    <w:rsid w:val="0017494C"/>
    <w:rsid w:val="001753A8"/>
    <w:rsid w:val="00175AC9"/>
    <w:rsid w:val="001829C8"/>
    <w:rsid w:val="00182D69"/>
    <w:rsid w:val="00183276"/>
    <w:rsid w:val="001837E4"/>
    <w:rsid w:val="001840F4"/>
    <w:rsid w:val="00184A19"/>
    <w:rsid w:val="00184DAF"/>
    <w:rsid w:val="00186235"/>
    <w:rsid w:val="001864D2"/>
    <w:rsid w:val="001900BF"/>
    <w:rsid w:val="001938BF"/>
    <w:rsid w:val="00193F86"/>
    <w:rsid w:val="00194974"/>
    <w:rsid w:val="00195726"/>
    <w:rsid w:val="0019576B"/>
    <w:rsid w:val="00196993"/>
    <w:rsid w:val="001975AA"/>
    <w:rsid w:val="001A0E86"/>
    <w:rsid w:val="001A12DD"/>
    <w:rsid w:val="001A17B6"/>
    <w:rsid w:val="001A258F"/>
    <w:rsid w:val="001A28A8"/>
    <w:rsid w:val="001A2F10"/>
    <w:rsid w:val="001A34BC"/>
    <w:rsid w:val="001A4B1A"/>
    <w:rsid w:val="001A4F49"/>
    <w:rsid w:val="001A5E4B"/>
    <w:rsid w:val="001A5FDC"/>
    <w:rsid w:val="001A7CD2"/>
    <w:rsid w:val="001B5F67"/>
    <w:rsid w:val="001B63F6"/>
    <w:rsid w:val="001B6D1E"/>
    <w:rsid w:val="001B7483"/>
    <w:rsid w:val="001B74FB"/>
    <w:rsid w:val="001C3038"/>
    <w:rsid w:val="001C417D"/>
    <w:rsid w:val="001C5F31"/>
    <w:rsid w:val="001C6166"/>
    <w:rsid w:val="001C62A8"/>
    <w:rsid w:val="001C6F29"/>
    <w:rsid w:val="001D0C83"/>
    <w:rsid w:val="001D3F89"/>
    <w:rsid w:val="001D4CCB"/>
    <w:rsid w:val="001D52BC"/>
    <w:rsid w:val="001D640F"/>
    <w:rsid w:val="001D7FE6"/>
    <w:rsid w:val="001E0066"/>
    <w:rsid w:val="001E0DE5"/>
    <w:rsid w:val="001E1620"/>
    <w:rsid w:val="001E16EC"/>
    <w:rsid w:val="001E3808"/>
    <w:rsid w:val="001E4E3F"/>
    <w:rsid w:val="001E6142"/>
    <w:rsid w:val="001E6397"/>
    <w:rsid w:val="001E7C1B"/>
    <w:rsid w:val="001F3226"/>
    <w:rsid w:val="001F3415"/>
    <w:rsid w:val="001F36EB"/>
    <w:rsid w:val="001F3986"/>
    <w:rsid w:val="001F4E1D"/>
    <w:rsid w:val="001F5DFF"/>
    <w:rsid w:val="001F60FF"/>
    <w:rsid w:val="001F6335"/>
    <w:rsid w:val="002008D2"/>
    <w:rsid w:val="00201218"/>
    <w:rsid w:val="002020BA"/>
    <w:rsid w:val="0020390B"/>
    <w:rsid w:val="00204DD7"/>
    <w:rsid w:val="002062AE"/>
    <w:rsid w:val="0020668C"/>
    <w:rsid w:val="00207EC6"/>
    <w:rsid w:val="00211EEF"/>
    <w:rsid w:val="00212379"/>
    <w:rsid w:val="00212A7A"/>
    <w:rsid w:val="00213458"/>
    <w:rsid w:val="00213A06"/>
    <w:rsid w:val="00215927"/>
    <w:rsid w:val="0021797D"/>
    <w:rsid w:val="00217D29"/>
    <w:rsid w:val="002200F4"/>
    <w:rsid w:val="002206CC"/>
    <w:rsid w:val="00220A34"/>
    <w:rsid w:val="00221D6A"/>
    <w:rsid w:val="00221F16"/>
    <w:rsid w:val="002228A3"/>
    <w:rsid w:val="00222FC3"/>
    <w:rsid w:val="00223AEC"/>
    <w:rsid w:val="00223C8A"/>
    <w:rsid w:val="002244C9"/>
    <w:rsid w:val="002246B1"/>
    <w:rsid w:val="0022481A"/>
    <w:rsid w:val="00224DD7"/>
    <w:rsid w:val="00224DD9"/>
    <w:rsid w:val="00224FDE"/>
    <w:rsid w:val="00226185"/>
    <w:rsid w:val="00226B6E"/>
    <w:rsid w:val="00231B09"/>
    <w:rsid w:val="0023220F"/>
    <w:rsid w:val="002325C9"/>
    <w:rsid w:val="00233C6B"/>
    <w:rsid w:val="00233F8C"/>
    <w:rsid w:val="0023423B"/>
    <w:rsid w:val="002342EB"/>
    <w:rsid w:val="00234BA8"/>
    <w:rsid w:val="00235634"/>
    <w:rsid w:val="002357FC"/>
    <w:rsid w:val="00240107"/>
    <w:rsid w:val="00241616"/>
    <w:rsid w:val="0024165B"/>
    <w:rsid w:val="00244DF9"/>
    <w:rsid w:val="00250B17"/>
    <w:rsid w:val="00251715"/>
    <w:rsid w:val="00253E1F"/>
    <w:rsid w:val="00257621"/>
    <w:rsid w:val="00260082"/>
    <w:rsid w:val="0026018F"/>
    <w:rsid w:val="00265C6D"/>
    <w:rsid w:val="00271A54"/>
    <w:rsid w:val="002724E3"/>
    <w:rsid w:val="00272BFC"/>
    <w:rsid w:val="00273103"/>
    <w:rsid w:val="00276108"/>
    <w:rsid w:val="00276DDE"/>
    <w:rsid w:val="0027729D"/>
    <w:rsid w:val="0027767C"/>
    <w:rsid w:val="00277A84"/>
    <w:rsid w:val="00280771"/>
    <w:rsid w:val="00280D77"/>
    <w:rsid w:val="00280DA0"/>
    <w:rsid w:val="0028219D"/>
    <w:rsid w:val="00282A36"/>
    <w:rsid w:val="00283C71"/>
    <w:rsid w:val="00284815"/>
    <w:rsid w:val="00285D60"/>
    <w:rsid w:val="002915D8"/>
    <w:rsid w:val="0029278A"/>
    <w:rsid w:val="00296B08"/>
    <w:rsid w:val="0029710B"/>
    <w:rsid w:val="00297141"/>
    <w:rsid w:val="002A1EBB"/>
    <w:rsid w:val="002A2ED5"/>
    <w:rsid w:val="002A45AE"/>
    <w:rsid w:val="002A569D"/>
    <w:rsid w:val="002A66DA"/>
    <w:rsid w:val="002A6ADF"/>
    <w:rsid w:val="002A7EB7"/>
    <w:rsid w:val="002B0C48"/>
    <w:rsid w:val="002B1006"/>
    <w:rsid w:val="002B101B"/>
    <w:rsid w:val="002B1251"/>
    <w:rsid w:val="002B1EDE"/>
    <w:rsid w:val="002B2CAD"/>
    <w:rsid w:val="002B33A5"/>
    <w:rsid w:val="002B6307"/>
    <w:rsid w:val="002B7E49"/>
    <w:rsid w:val="002C11FB"/>
    <w:rsid w:val="002C1E4F"/>
    <w:rsid w:val="002C275A"/>
    <w:rsid w:val="002C311C"/>
    <w:rsid w:val="002C3521"/>
    <w:rsid w:val="002C387B"/>
    <w:rsid w:val="002C3903"/>
    <w:rsid w:val="002C4227"/>
    <w:rsid w:val="002C4F9E"/>
    <w:rsid w:val="002C5FC3"/>
    <w:rsid w:val="002C77A4"/>
    <w:rsid w:val="002D03FE"/>
    <w:rsid w:val="002D1585"/>
    <w:rsid w:val="002D25A2"/>
    <w:rsid w:val="002D367E"/>
    <w:rsid w:val="002D4E23"/>
    <w:rsid w:val="002D568C"/>
    <w:rsid w:val="002D5843"/>
    <w:rsid w:val="002D5903"/>
    <w:rsid w:val="002D5FE3"/>
    <w:rsid w:val="002D67FA"/>
    <w:rsid w:val="002D712D"/>
    <w:rsid w:val="002D7C7C"/>
    <w:rsid w:val="002E01C2"/>
    <w:rsid w:val="002E17EB"/>
    <w:rsid w:val="002E18D3"/>
    <w:rsid w:val="002E21DF"/>
    <w:rsid w:val="002E2457"/>
    <w:rsid w:val="002E4B86"/>
    <w:rsid w:val="002E678B"/>
    <w:rsid w:val="002E72BD"/>
    <w:rsid w:val="002F1F86"/>
    <w:rsid w:val="002F22ED"/>
    <w:rsid w:val="002F330E"/>
    <w:rsid w:val="002F386F"/>
    <w:rsid w:val="002F43CF"/>
    <w:rsid w:val="002F55A2"/>
    <w:rsid w:val="002F786C"/>
    <w:rsid w:val="00301632"/>
    <w:rsid w:val="00302847"/>
    <w:rsid w:val="00302BB5"/>
    <w:rsid w:val="00302E93"/>
    <w:rsid w:val="003035CF"/>
    <w:rsid w:val="00305BD6"/>
    <w:rsid w:val="00306D9C"/>
    <w:rsid w:val="00307ADB"/>
    <w:rsid w:val="00307E06"/>
    <w:rsid w:val="00310CB7"/>
    <w:rsid w:val="0031175B"/>
    <w:rsid w:val="00313E79"/>
    <w:rsid w:val="0031463C"/>
    <w:rsid w:val="00314E4E"/>
    <w:rsid w:val="00315484"/>
    <w:rsid w:val="00315B93"/>
    <w:rsid w:val="00322623"/>
    <w:rsid w:val="00323B96"/>
    <w:rsid w:val="0032540A"/>
    <w:rsid w:val="0032568B"/>
    <w:rsid w:val="00327A5C"/>
    <w:rsid w:val="003320D2"/>
    <w:rsid w:val="00332516"/>
    <w:rsid w:val="00332E9B"/>
    <w:rsid w:val="00335439"/>
    <w:rsid w:val="00337047"/>
    <w:rsid w:val="0033749F"/>
    <w:rsid w:val="0034190E"/>
    <w:rsid w:val="00344A47"/>
    <w:rsid w:val="00344DBD"/>
    <w:rsid w:val="00345F74"/>
    <w:rsid w:val="00346CC5"/>
    <w:rsid w:val="00350086"/>
    <w:rsid w:val="0035395C"/>
    <w:rsid w:val="00354280"/>
    <w:rsid w:val="0035494F"/>
    <w:rsid w:val="00355844"/>
    <w:rsid w:val="00355ADE"/>
    <w:rsid w:val="00357CAE"/>
    <w:rsid w:val="0036104B"/>
    <w:rsid w:val="00361A81"/>
    <w:rsid w:val="00361E7A"/>
    <w:rsid w:val="003622D4"/>
    <w:rsid w:val="00362E7B"/>
    <w:rsid w:val="00363A7F"/>
    <w:rsid w:val="003652F3"/>
    <w:rsid w:val="00366E49"/>
    <w:rsid w:val="00367AB4"/>
    <w:rsid w:val="003700F7"/>
    <w:rsid w:val="00370F58"/>
    <w:rsid w:val="00371717"/>
    <w:rsid w:val="00371AD9"/>
    <w:rsid w:val="00373976"/>
    <w:rsid w:val="0037490D"/>
    <w:rsid w:val="00380B66"/>
    <w:rsid w:val="00381028"/>
    <w:rsid w:val="003818FF"/>
    <w:rsid w:val="003876BE"/>
    <w:rsid w:val="0039141D"/>
    <w:rsid w:val="0039196B"/>
    <w:rsid w:val="003924C3"/>
    <w:rsid w:val="00392898"/>
    <w:rsid w:val="003935E4"/>
    <w:rsid w:val="0039468E"/>
    <w:rsid w:val="00397006"/>
    <w:rsid w:val="003973F7"/>
    <w:rsid w:val="00397CF1"/>
    <w:rsid w:val="003A0223"/>
    <w:rsid w:val="003A02A5"/>
    <w:rsid w:val="003A07A9"/>
    <w:rsid w:val="003A0C99"/>
    <w:rsid w:val="003A1169"/>
    <w:rsid w:val="003A3C3A"/>
    <w:rsid w:val="003A4819"/>
    <w:rsid w:val="003A65C6"/>
    <w:rsid w:val="003A6876"/>
    <w:rsid w:val="003A7F24"/>
    <w:rsid w:val="003B0047"/>
    <w:rsid w:val="003B0167"/>
    <w:rsid w:val="003B177A"/>
    <w:rsid w:val="003B2596"/>
    <w:rsid w:val="003B5C38"/>
    <w:rsid w:val="003B61F6"/>
    <w:rsid w:val="003B66D9"/>
    <w:rsid w:val="003B785D"/>
    <w:rsid w:val="003B7F50"/>
    <w:rsid w:val="003C2004"/>
    <w:rsid w:val="003C21EA"/>
    <w:rsid w:val="003C2A8B"/>
    <w:rsid w:val="003C2B00"/>
    <w:rsid w:val="003C32A3"/>
    <w:rsid w:val="003C6E8F"/>
    <w:rsid w:val="003C78AD"/>
    <w:rsid w:val="003D0432"/>
    <w:rsid w:val="003D0850"/>
    <w:rsid w:val="003D15CA"/>
    <w:rsid w:val="003D1F34"/>
    <w:rsid w:val="003D39DB"/>
    <w:rsid w:val="003D5FBD"/>
    <w:rsid w:val="003D76AA"/>
    <w:rsid w:val="003E0D31"/>
    <w:rsid w:val="003E16A1"/>
    <w:rsid w:val="003E2256"/>
    <w:rsid w:val="003E29CC"/>
    <w:rsid w:val="003E2DB5"/>
    <w:rsid w:val="003E5681"/>
    <w:rsid w:val="003E597F"/>
    <w:rsid w:val="003E6EBA"/>
    <w:rsid w:val="003F0BEE"/>
    <w:rsid w:val="003F268F"/>
    <w:rsid w:val="003F2DE9"/>
    <w:rsid w:val="003F3D1D"/>
    <w:rsid w:val="003F4309"/>
    <w:rsid w:val="003F4C09"/>
    <w:rsid w:val="003F6625"/>
    <w:rsid w:val="004009E4"/>
    <w:rsid w:val="00401C50"/>
    <w:rsid w:val="00405570"/>
    <w:rsid w:val="004056CE"/>
    <w:rsid w:val="00405CFB"/>
    <w:rsid w:val="004063C1"/>
    <w:rsid w:val="0041013E"/>
    <w:rsid w:val="00410AE3"/>
    <w:rsid w:val="00412AD4"/>
    <w:rsid w:val="00412C7B"/>
    <w:rsid w:val="00413793"/>
    <w:rsid w:val="004169DD"/>
    <w:rsid w:val="0041740A"/>
    <w:rsid w:val="00417CE3"/>
    <w:rsid w:val="0042079F"/>
    <w:rsid w:val="0042328A"/>
    <w:rsid w:val="00423BAB"/>
    <w:rsid w:val="00427718"/>
    <w:rsid w:val="004302FE"/>
    <w:rsid w:val="00431441"/>
    <w:rsid w:val="004322C0"/>
    <w:rsid w:val="00434446"/>
    <w:rsid w:val="00434B6C"/>
    <w:rsid w:val="00435ADD"/>
    <w:rsid w:val="004360F9"/>
    <w:rsid w:val="0043778E"/>
    <w:rsid w:val="00440D0D"/>
    <w:rsid w:val="00442C30"/>
    <w:rsid w:val="00442C5B"/>
    <w:rsid w:val="00443915"/>
    <w:rsid w:val="0044405A"/>
    <w:rsid w:val="00444AD8"/>
    <w:rsid w:val="00444E5E"/>
    <w:rsid w:val="004457E3"/>
    <w:rsid w:val="0044584E"/>
    <w:rsid w:val="00446000"/>
    <w:rsid w:val="0044666D"/>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57273"/>
    <w:rsid w:val="004572D8"/>
    <w:rsid w:val="004622B1"/>
    <w:rsid w:val="0046237D"/>
    <w:rsid w:val="004638F6"/>
    <w:rsid w:val="00463FC1"/>
    <w:rsid w:val="00464079"/>
    <w:rsid w:val="00466250"/>
    <w:rsid w:val="00467BB7"/>
    <w:rsid w:val="00470D3C"/>
    <w:rsid w:val="0047110A"/>
    <w:rsid w:val="00471DFB"/>
    <w:rsid w:val="00474035"/>
    <w:rsid w:val="004749E6"/>
    <w:rsid w:val="00475301"/>
    <w:rsid w:val="00475C81"/>
    <w:rsid w:val="00484729"/>
    <w:rsid w:val="0048491F"/>
    <w:rsid w:val="004852DF"/>
    <w:rsid w:val="0048591C"/>
    <w:rsid w:val="00485CA8"/>
    <w:rsid w:val="0048704A"/>
    <w:rsid w:val="00487487"/>
    <w:rsid w:val="00491292"/>
    <w:rsid w:val="00491937"/>
    <w:rsid w:val="0049549C"/>
    <w:rsid w:val="0049668C"/>
    <w:rsid w:val="004A09DC"/>
    <w:rsid w:val="004A1EE0"/>
    <w:rsid w:val="004A21B6"/>
    <w:rsid w:val="004A3327"/>
    <w:rsid w:val="004A575C"/>
    <w:rsid w:val="004A60C1"/>
    <w:rsid w:val="004A64F3"/>
    <w:rsid w:val="004A713F"/>
    <w:rsid w:val="004A74C9"/>
    <w:rsid w:val="004A7CF5"/>
    <w:rsid w:val="004B06B7"/>
    <w:rsid w:val="004B0E28"/>
    <w:rsid w:val="004B0F2E"/>
    <w:rsid w:val="004B2652"/>
    <w:rsid w:val="004B2B05"/>
    <w:rsid w:val="004B32C8"/>
    <w:rsid w:val="004B48B0"/>
    <w:rsid w:val="004B4E8D"/>
    <w:rsid w:val="004B4EDF"/>
    <w:rsid w:val="004C1CD3"/>
    <w:rsid w:val="004C498B"/>
    <w:rsid w:val="004C5709"/>
    <w:rsid w:val="004D0075"/>
    <w:rsid w:val="004D0150"/>
    <w:rsid w:val="004D102C"/>
    <w:rsid w:val="004D1A16"/>
    <w:rsid w:val="004D2E62"/>
    <w:rsid w:val="004D2F76"/>
    <w:rsid w:val="004D3905"/>
    <w:rsid w:val="004D3D00"/>
    <w:rsid w:val="004D452B"/>
    <w:rsid w:val="004D5EF9"/>
    <w:rsid w:val="004E0B2A"/>
    <w:rsid w:val="004E2621"/>
    <w:rsid w:val="004E67B2"/>
    <w:rsid w:val="004E74D1"/>
    <w:rsid w:val="004F2387"/>
    <w:rsid w:val="004F26A8"/>
    <w:rsid w:val="004F2C3B"/>
    <w:rsid w:val="004F3D01"/>
    <w:rsid w:val="004F3E68"/>
    <w:rsid w:val="004F41EB"/>
    <w:rsid w:val="004F5141"/>
    <w:rsid w:val="004F6064"/>
    <w:rsid w:val="004F77D2"/>
    <w:rsid w:val="004F78D2"/>
    <w:rsid w:val="00501233"/>
    <w:rsid w:val="00501397"/>
    <w:rsid w:val="00502689"/>
    <w:rsid w:val="00505657"/>
    <w:rsid w:val="00510167"/>
    <w:rsid w:val="00510278"/>
    <w:rsid w:val="00510A6A"/>
    <w:rsid w:val="0051138B"/>
    <w:rsid w:val="00512F8E"/>
    <w:rsid w:val="00513995"/>
    <w:rsid w:val="00514716"/>
    <w:rsid w:val="005155CC"/>
    <w:rsid w:val="00515AB5"/>
    <w:rsid w:val="00516B84"/>
    <w:rsid w:val="00517FEE"/>
    <w:rsid w:val="0052200F"/>
    <w:rsid w:val="0052329E"/>
    <w:rsid w:val="005264C9"/>
    <w:rsid w:val="005278DD"/>
    <w:rsid w:val="00531CE9"/>
    <w:rsid w:val="00533B99"/>
    <w:rsid w:val="00534DB1"/>
    <w:rsid w:val="00543961"/>
    <w:rsid w:val="00543A1E"/>
    <w:rsid w:val="00544CF3"/>
    <w:rsid w:val="00545623"/>
    <w:rsid w:val="005460FE"/>
    <w:rsid w:val="00546E2E"/>
    <w:rsid w:val="0055062E"/>
    <w:rsid w:val="00550C39"/>
    <w:rsid w:val="00550D51"/>
    <w:rsid w:val="005524EF"/>
    <w:rsid w:val="00553DB3"/>
    <w:rsid w:val="005544D3"/>
    <w:rsid w:val="005549D2"/>
    <w:rsid w:val="005608BB"/>
    <w:rsid w:val="005636B4"/>
    <w:rsid w:val="0056383D"/>
    <w:rsid w:val="005674ED"/>
    <w:rsid w:val="0057018C"/>
    <w:rsid w:val="00570242"/>
    <w:rsid w:val="0057024F"/>
    <w:rsid w:val="00570E6B"/>
    <w:rsid w:val="0057111B"/>
    <w:rsid w:val="0057144F"/>
    <w:rsid w:val="0057250C"/>
    <w:rsid w:val="00572A06"/>
    <w:rsid w:val="00577139"/>
    <w:rsid w:val="0058284D"/>
    <w:rsid w:val="00582BF9"/>
    <w:rsid w:val="00584EC3"/>
    <w:rsid w:val="00585E7E"/>
    <w:rsid w:val="00585FB2"/>
    <w:rsid w:val="00587639"/>
    <w:rsid w:val="00587ACB"/>
    <w:rsid w:val="00587F6A"/>
    <w:rsid w:val="00592C55"/>
    <w:rsid w:val="0059463F"/>
    <w:rsid w:val="0059620D"/>
    <w:rsid w:val="0059645A"/>
    <w:rsid w:val="00596900"/>
    <w:rsid w:val="00596B7B"/>
    <w:rsid w:val="005A074C"/>
    <w:rsid w:val="005A13A3"/>
    <w:rsid w:val="005A23B6"/>
    <w:rsid w:val="005A2A32"/>
    <w:rsid w:val="005A2C27"/>
    <w:rsid w:val="005A4833"/>
    <w:rsid w:val="005A7BD7"/>
    <w:rsid w:val="005B2835"/>
    <w:rsid w:val="005B2A42"/>
    <w:rsid w:val="005B4791"/>
    <w:rsid w:val="005B525D"/>
    <w:rsid w:val="005B6725"/>
    <w:rsid w:val="005B68CA"/>
    <w:rsid w:val="005C0B57"/>
    <w:rsid w:val="005C22DD"/>
    <w:rsid w:val="005C2E9D"/>
    <w:rsid w:val="005C413B"/>
    <w:rsid w:val="005C543F"/>
    <w:rsid w:val="005C7306"/>
    <w:rsid w:val="005C7D39"/>
    <w:rsid w:val="005D00ED"/>
    <w:rsid w:val="005D02EE"/>
    <w:rsid w:val="005D2A9D"/>
    <w:rsid w:val="005D3B7A"/>
    <w:rsid w:val="005D4F94"/>
    <w:rsid w:val="005D6B7E"/>
    <w:rsid w:val="005D6D47"/>
    <w:rsid w:val="005D7E03"/>
    <w:rsid w:val="005E213A"/>
    <w:rsid w:val="005E46C3"/>
    <w:rsid w:val="005E4F74"/>
    <w:rsid w:val="005E7E2C"/>
    <w:rsid w:val="005F0140"/>
    <w:rsid w:val="005F0929"/>
    <w:rsid w:val="005F1690"/>
    <w:rsid w:val="005F1780"/>
    <w:rsid w:val="005F18C4"/>
    <w:rsid w:val="005F267F"/>
    <w:rsid w:val="005F2719"/>
    <w:rsid w:val="005F2D4C"/>
    <w:rsid w:val="005F345C"/>
    <w:rsid w:val="005F3BC2"/>
    <w:rsid w:val="005F4E57"/>
    <w:rsid w:val="00600F3E"/>
    <w:rsid w:val="00601B1A"/>
    <w:rsid w:val="0060232B"/>
    <w:rsid w:val="00602C05"/>
    <w:rsid w:val="006050FE"/>
    <w:rsid w:val="0061153A"/>
    <w:rsid w:val="0061203A"/>
    <w:rsid w:val="00613875"/>
    <w:rsid w:val="00613C2E"/>
    <w:rsid w:val="006142A2"/>
    <w:rsid w:val="00614A4D"/>
    <w:rsid w:val="0061541A"/>
    <w:rsid w:val="0061592F"/>
    <w:rsid w:val="00615B69"/>
    <w:rsid w:val="00620A24"/>
    <w:rsid w:val="0062123B"/>
    <w:rsid w:val="00622CE0"/>
    <w:rsid w:val="00623259"/>
    <w:rsid w:val="00623856"/>
    <w:rsid w:val="00627E42"/>
    <w:rsid w:val="00627EF1"/>
    <w:rsid w:val="0063213B"/>
    <w:rsid w:val="00632DCC"/>
    <w:rsid w:val="00632EC1"/>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477E8"/>
    <w:rsid w:val="00647892"/>
    <w:rsid w:val="006478C7"/>
    <w:rsid w:val="00651B36"/>
    <w:rsid w:val="00652D5F"/>
    <w:rsid w:val="006542A2"/>
    <w:rsid w:val="006549D6"/>
    <w:rsid w:val="006565E4"/>
    <w:rsid w:val="00656816"/>
    <w:rsid w:val="006600F6"/>
    <w:rsid w:val="00660186"/>
    <w:rsid w:val="006607B8"/>
    <w:rsid w:val="00660A4F"/>
    <w:rsid w:val="006630F8"/>
    <w:rsid w:val="00663AB2"/>
    <w:rsid w:val="00663AB9"/>
    <w:rsid w:val="00666E7F"/>
    <w:rsid w:val="00667D97"/>
    <w:rsid w:val="00667E54"/>
    <w:rsid w:val="00671591"/>
    <w:rsid w:val="00672E80"/>
    <w:rsid w:val="00672FC0"/>
    <w:rsid w:val="006738CC"/>
    <w:rsid w:val="00673B17"/>
    <w:rsid w:val="00674953"/>
    <w:rsid w:val="00677A5D"/>
    <w:rsid w:val="006804D8"/>
    <w:rsid w:val="00681130"/>
    <w:rsid w:val="00681315"/>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5D58"/>
    <w:rsid w:val="006A6D93"/>
    <w:rsid w:val="006B00AF"/>
    <w:rsid w:val="006B0977"/>
    <w:rsid w:val="006B1133"/>
    <w:rsid w:val="006B3011"/>
    <w:rsid w:val="006B3FAF"/>
    <w:rsid w:val="006B4FD8"/>
    <w:rsid w:val="006B6036"/>
    <w:rsid w:val="006B6294"/>
    <w:rsid w:val="006C053B"/>
    <w:rsid w:val="006C2510"/>
    <w:rsid w:val="006C3046"/>
    <w:rsid w:val="006C3EB2"/>
    <w:rsid w:val="006C4B48"/>
    <w:rsid w:val="006C5644"/>
    <w:rsid w:val="006D094F"/>
    <w:rsid w:val="006D4BAB"/>
    <w:rsid w:val="006D57B5"/>
    <w:rsid w:val="006D57F1"/>
    <w:rsid w:val="006E039E"/>
    <w:rsid w:val="006E3877"/>
    <w:rsid w:val="006E38CE"/>
    <w:rsid w:val="006E3C43"/>
    <w:rsid w:val="006E4FBD"/>
    <w:rsid w:val="006E68A7"/>
    <w:rsid w:val="006F226A"/>
    <w:rsid w:val="006F25CA"/>
    <w:rsid w:val="006F2C62"/>
    <w:rsid w:val="006F3A9A"/>
    <w:rsid w:val="006F4CF2"/>
    <w:rsid w:val="00701ABE"/>
    <w:rsid w:val="00702D9B"/>
    <w:rsid w:val="00703CA3"/>
    <w:rsid w:val="00712175"/>
    <w:rsid w:val="007142E4"/>
    <w:rsid w:val="00715438"/>
    <w:rsid w:val="007157A4"/>
    <w:rsid w:val="00715D59"/>
    <w:rsid w:val="0071667F"/>
    <w:rsid w:val="0071766D"/>
    <w:rsid w:val="00717EC8"/>
    <w:rsid w:val="007206FD"/>
    <w:rsid w:val="007214FD"/>
    <w:rsid w:val="00722A6B"/>
    <w:rsid w:val="0072336A"/>
    <w:rsid w:val="00723C35"/>
    <w:rsid w:val="007242FF"/>
    <w:rsid w:val="00725637"/>
    <w:rsid w:val="00725691"/>
    <w:rsid w:val="00730968"/>
    <w:rsid w:val="00734CDF"/>
    <w:rsid w:val="007401A3"/>
    <w:rsid w:val="007403FA"/>
    <w:rsid w:val="00743A1B"/>
    <w:rsid w:val="00744609"/>
    <w:rsid w:val="00746818"/>
    <w:rsid w:val="00747A8F"/>
    <w:rsid w:val="007500E0"/>
    <w:rsid w:val="0075083D"/>
    <w:rsid w:val="00750D0B"/>
    <w:rsid w:val="00750FA5"/>
    <w:rsid w:val="0075217A"/>
    <w:rsid w:val="00752B2A"/>
    <w:rsid w:val="00753073"/>
    <w:rsid w:val="00753CA4"/>
    <w:rsid w:val="00754DFA"/>
    <w:rsid w:val="00756E9D"/>
    <w:rsid w:val="00761291"/>
    <w:rsid w:val="007654F4"/>
    <w:rsid w:val="007700A1"/>
    <w:rsid w:val="007721FA"/>
    <w:rsid w:val="00772564"/>
    <w:rsid w:val="00774854"/>
    <w:rsid w:val="00774D93"/>
    <w:rsid w:val="007755AA"/>
    <w:rsid w:val="0077685D"/>
    <w:rsid w:val="00776AFB"/>
    <w:rsid w:val="007870FE"/>
    <w:rsid w:val="0079255B"/>
    <w:rsid w:val="00792DBB"/>
    <w:rsid w:val="007949CA"/>
    <w:rsid w:val="007A0BA4"/>
    <w:rsid w:val="007A0FCA"/>
    <w:rsid w:val="007A45AF"/>
    <w:rsid w:val="007A4808"/>
    <w:rsid w:val="007A5C48"/>
    <w:rsid w:val="007A6817"/>
    <w:rsid w:val="007A7F14"/>
    <w:rsid w:val="007B01BF"/>
    <w:rsid w:val="007B0881"/>
    <w:rsid w:val="007B0CD6"/>
    <w:rsid w:val="007B1246"/>
    <w:rsid w:val="007B124F"/>
    <w:rsid w:val="007B1952"/>
    <w:rsid w:val="007B1964"/>
    <w:rsid w:val="007B46BB"/>
    <w:rsid w:val="007B5B25"/>
    <w:rsid w:val="007B6724"/>
    <w:rsid w:val="007C2973"/>
    <w:rsid w:val="007C5B67"/>
    <w:rsid w:val="007D012C"/>
    <w:rsid w:val="007D0C99"/>
    <w:rsid w:val="007D0FBB"/>
    <w:rsid w:val="007D1523"/>
    <w:rsid w:val="007D21D9"/>
    <w:rsid w:val="007D2312"/>
    <w:rsid w:val="007D2939"/>
    <w:rsid w:val="007D2B48"/>
    <w:rsid w:val="007D2BDC"/>
    <w:rsid w:val="007D3ED4"/>
    <w:rsid w:val="007D703A"/>
    <w:rsid w:val="007E0923"/>
    <w:rsid w:val="007E0D62"/>
    <w:rsid w:val="007E0FFE"/>
    <w:rsid w:val="007E2335"/>
    <w:rsid w:val="007E3828"/>
    <w:rsid w:val="007E4138"/>
    <w:rsid w:val="007E4FDB"/>
    <w:rsid w:val="007E51FA"/>
    <w:rsid w:val="007E52D5"/>
    <w:rsid w:val="007E5975"/>
    <w:rsid w:val="007F0200"/>
    <w:rsid w:val="007F4315"/>
    <w:rsid w:val="007F45A5"/>
    <w:rsid w:val="007F6400"/>
    <w:rsid w:val="007F667C"/>
    <w:rsid w:val="007F760C"/>
    <w:rsid w:val="007F7E62"/>
    <w:rsid w:val="00800231"/>
    <w:rsid w:val="00800444"/>
    <w:rsid w:val="00800CB0"/>
    <w:rsid w:val="00801603"/>
    <w:rsid w:val="0080567D"/>
    <w:rsid w:val="00806012"/>
    <w:rsid w:val="00807DBD"/>
    <w:rsid w:val="00810129"/>
    <w:rsid w:val="00812462"/>
    <w:rsid w:val="00813E70"/>
    <w:rsid w:val="00814EB6"/>
    <w:rsid w:val="00814FB2"/>
    <w:rsid w:val="00815AA0"/>
    <w:rsid w:val="00815FC0"/>
    <w:rsid w:val="00816CA0"/>
    <w:rsid w:val="00820FB1"/>
    <w:rsid w:val="00822192"/>
    <w:rsid w:val="008232D3"/>
    <w:rsid w:val="00823D41"/>
    <w:rsid w:val="008255B2"/>
    <w:rsid w:val="008255D4"/>
    <w:rsid w:val="0082768F"/>
    <w:rsid w:val="00831A63"/>
    <w:rsid w:val="0083563A"/>
    <w:rsid w:val="00836A6A"/>
    <w:rsid w:val="00836D04"/>
    <w:rsid w:val="00836E1D"/>
    <w:rsid w:val="00836E9E"/>
    <w:rsid w:val="00840698"/>
    <w:rsid w:val="008406EC"/>
    <w:rsid w:val="00840B84"/>
    <w:rsid w:val="00844DB8"/>
    <w:rsid w:val="00845D13"/>
    <w:rsid w:val="008507EF"/>
    <w:rsid w:val="008515A2"/>
    <w:rsid w:val="00852A76"/>
    <w:rsid w:val="00852BB7"/>
    <w:rsid w:val="00853237"/>
    <w:rsid w:val="00854B55"/>
    <w:rsid w:val="00854B9D"/>
    <w:rsid w:val="00855C41"/>
    <w:rsid w:val="00856A36"/>
    <w:rsid w:val="008578D4"/>
    <w:rsid w:val="00860A1C"/>
    <w:rsid w:val="00861EFE"/>
    <w:rsid w:val="008629D2"/>
    <w:rsid w:val="008634F6"/>
    <w:rsid w:val="00863D53"/>
    <w:rsid w:val="008641B0"/>
    <w:rsid w:val="0086460B"/>
    <w:rsid w:val="0086575C"/>
    <w:rsid w:val="00866E42"/>
    <w:rsid w:val="008703A7"/>
    <w:rsid w:val="0087245D"/>
    <w:rsid w:val="00874DED"/>
    <w:rsid w:val="00875634"/>
    <w:rsid w:val="00876B33"/>
    <w:rsid w:val="00881B89"/>
    <w:rsid w:val="008826BD"/>
    <w:rsid w:val="008834BB"/>
    <w:rsid w:val="008847A9"/>
    <w:rsid w:val="00884824"/>
    <w:rsid w:val="00885EC2"/>
    <w:rsid w:val="00886052"/>
    <w:rsid w:val="008866F1"/>
    <w:rsid w:val="00886E1B"/>
    <w:rsid w:val="008874A2"/>
    <w:rsid w:val="008910A3"/>
    <w:rsid w:val="008915D1"/>
    <w:rsid w:val="00896D86"/>
    <w:rsid w:val="008A019F"/>
    <w:rsid w:val="008A0347"/>
    <w:rsid w:val="008A1C80"/>
    <w:rsid w:val="008A289A"/>
    <w:rsid w:val="008A2A5B"/>
    <w:rsid w:val="008A43F3"/>
    <w:rsid w:val="008A477B"/>
    <w:rsid w:val="008A5AD1"/>
    <w:rsid w:val="008B1F06"/>
    <w:rsid w:val="008B3794"/>
    <w:rsid w:val="008B3D4D"/>
    <w:rsid w:val="008B6805"/>
    <w:rsid w:val="008C0252"/>
    <w:rsid w:val="008C0E75"/>
    <w:rsid w:val="008C1D6D"/>
    <w:rsid w:val="008C3238"/>
    <w:rsid w:val="008C3441"/>
    <w:rsid w:val="008C3A9E"/>
    <w:rsid w:val="008C5FB2"/>
    <w:rsid w:val="008D0288"/>
    <w:rsid w:val="008D0437"/>
    <w:rsid w:val="008D2A81"/>
    <w:rsid w:val="008D4416"/>
    <w:rsid w:val="008D511B"/>
    <w:rsid w:val="008D55BE"/>
    <w:rsid w:val="008D6627"/>
    <w:rsid w:val="008D7203"/>
    <w:rsid w:val="008E1991"/>
    <w:rsid w:val="008E50F8"/>
    <w:rsid w:val="008E75DD"/>
    <w:rsid w:val="008E7BC9"/>
    <w:rsid w:val="008F0051"/>
    <w:rsid w:val="008F2EB0"/>
    <w:rsid w:val="008F38BE"/>
    <w:rsid w:val="008F43B6"/>
    <w:rsid w:val="008F5709"/>
    <w:rsid w:val="008F674A"/>
    <w:rsid w:val="008F6F7B"/>
    <w:rsid w:val="008F75CD"/>
    <w:rsid w:val="00900295"/>
    <w:rsid w:val="00901040"/>
    <w:rsid w:val="00904391"/>
    <w:rsid w:val="00905CE0"/>
    <w:rsid w:val="0090760B"/>
    <w:rsid w:val="00910B03"/>
    <w:rsid w:val="00910B13"/>
    <w:rsid w:val="00911A5E"/>
    <w:rsid w:val="00912B25"/>
    <w:rsid w:val="009141D8"/>
    <w:rsid w:val="009141DF"/>
    <w:rsid w:val="009156E1"/>
    <w:rsid w:val="00917800"/>
    <w:rsid w:val="009206DB"/>
    <w:rsid w:val="00920DC4"/>
    <w:rsid w:val="00924974"/>
    <w:rsid w:val="00925171"/>
    <w:rsid w:val="009261A0"/>
    <w:rsid w:val="00926B99"/>
    <w:rsid w:val="00926E9F"/>
    <w:rsid w:val="00927AEB"/>
    <w:rsid w:val="00927F7F"/>
    <w:rsid w:val="00932BE0"/>
    <w:rsid w:val="00932DBC"/>
    <w:rsid w:val="00935A53"/>
    <w:rsid w:val="00940795"/>
    <w:rsid w:val="00940DEA"/>
    <w:rsid w:val="00941303"/>
    <w:rsid w:val="00941360"/>
    <w:rsid w:val="00941D06"/>
    <w:rsid w:val="00946B02"/>
    <w:rsid w:val="00946B49"/>
    <w:rsid w:val="00947223"/>
    <w:rsid w:val="00947328"/>
    <w:rsid w:val="00951E2E"/>
    <w:rsid w:val="00952D8C"/>
    <w:rsid w:val="009539F3"/>
    <w:rsid w:val="00956444"/>
    <w:rsid w:val="00956FE0"/>
    <w:rsid w:val="0095785A"/>
    <w:rsid w:val="00957927"/>
    <w:rsid w:val="00961285"/>
    <w:rsid w:val="00961E96"/>
    <w:rsid w:val="00962577"/>
    <w:rsid w:val="009633C7"/>
    <w:rsid w:val="00964247"/>
    <w:rsid w:val="0096636D"/>
    <w:rsid w:val="00967A81"/>
    <w:rsid w:val="00970535"/>
    <w:rsid w:val="0097097C"/>
    <w:rsid w:val="00972125"/>
    <w:rsid w:val="0097237D"/>
    <w:rsid w:val="009727FA"/>
    <w:rsid w:val="00975B47"/>
    <w:rsid w:val="0097649E"/>
    <w:rsid w:val="00977C4C"/>
    <w:rsid w:val="00980F22"/>
    <w:rsid w:val="00982149"/>
    <w:rsid w:val="0098219A"/>
    <w:rsid w:val="009836F5"/>
    <w:rsid w:val="009843F9"/>
    <w:rsid w:val="00985ACF"/>
    <w:rsid w:val="009864DE"/>
    <w:rsid w:val="009877AD"/>
    <w:rsid w:val="0099051C"/>
    <w:rsid w:val="0099147A"/>
    <w:rsid w:val="00993638"/>
    <w:rsid w:val="00994F43"/>
    <w:rsid w:val="009963F4"/>
    <w:rsid w:val="009A0A6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1BC0"/>
    <w:rsid w:val="009C27A9"/>
    <w:rsid w:val="009C2B7B"/>
    <w:rsid w:val="009C2F44"/>
    <w:rsid w:val="009C3489"/>
    <w:rsid w:val="009C40E7"/>
    <w:rsid w:val="009C4854"/>
    <w:rsid w:val="009C6027"/>
    <w:rsid w:val="009C73BF"/>
    <w:rsid w:val="009C7EFA"/>
    <w:rsid w:val="009D01D8"/>
    <w:rsid w:val="009D0AFA"/>
    <w:rsid w:val="009D32A4"/>
    <w:rsid w:val="009E0497"/>
    <w:rsid w:val="009E10EB"/>
    <w:rsid w:val="009E1545"/>
    <w:rsid w:val="009E366A"/>
    <w:rsid w:val="009E52AE"/>
    <w:rsid w:val="009E7295"/>
    <w:rsid w:val="009F169C"/>
    <w:rsid w:val="009F5261"/>
    <w:rsid w:val="00A00BBB"/>
    <w:rsid w:val="00A03CFF"/>
    <w:rsid w:val="00A03E94"/>
    <w:rsid w:val="00A0404F"/>
    <w:rsid w:val="00A049F2"/>
    <w:rsid w:val="00A10904"/>
    <w:rsid w:val="00A10A9A"/>
    <w:rsid w:val="00A1198B"/>
    <w:rsid w:val="00A131EF"/>
    <w:rsid w:val="00A13273"/>
    <w:rsid w:val="00A14102"/>
    <w:rsid w:val="00A14241"/>
    <w:rsid w:val="00A15764"/>
    <w:rsid w:val="00A15B58"/>
    <w:rsid w:val="00A20EE1"/>
    <w:rsid w:val="00A21C8D"/>
    <w:rsid w:val="00A22733"/>
    <w:rsid w:val="00A23504"/>
    <w:rsid w:val="00A260D1"/>
    <w:rsid w:val="00A263B8"/>
    <w:rsid w:val="00A265F8"/>
    <w:rsid w:val="00A2685B"/>
    <w:rsid w:val="00A275FC"/>
    <w:rsid w:val="00A3035D"/>
    <w:rsid w:val="00A3090C"/>
    <w:rsid w:val="00A30D63"/>
    <w:rsid w:val="00A31CD4"/>
    <w:rsid w:val="00A31D57"/>
    <w:rsid w:val="00A32EB8"/>
    <w:rsid w:val="00A334BE"/>
    <w:rsid w:val="00A3372C"/>
    <w:rsid w:val="00A34078"/>
    <w:rsid w:val="00A3521F"/>
    <w:rsid w:val="00A354B3"/>
    <w:rsid w:val="00A36112"/>
    <w:rsid w:val="00A36811"/>
    <w:rsid w:val="00A4096A"/>
    <w:rsid w:val="00A41558"/>
    <w:rsid w:val="00A41646"/>
    <w:rsid w:val="00A41B2D"/>
    <w:rsid w:val="00A43973"/>
    <w:rsid w:val="00A43D35"/>
    <w:rsid w:val="00A4545D"/>
    <w:rsid w:val="00A4689E"/>
    <w:rsid w:val="00A46F48"/>
    <w:rsid w:val="00A521A6"/>
    <w:rsid w:val="00A52AB2"/>
    <w:rsid w:val="00A5315F"/>
    <w:rsid w:val="00A53A9E"/>
    <w:rsid w:val="00A548CA"/>
    <w:rsid w:val="00A548DC"/>
    <w:rsid w:val="00A56848"/>
    <w:rsid w:val="00A63AE6"/>
    <w:rsid w:val="00A659A0"/>
    <w:rsid w:val="00A65BA5"/>
    <w:rsid w:val="00A66F88"/>
    <w:rsid w:val="00A6721A"/>
    <w:rsid w:val="00A7097F"/>
    <w:rsid w:val="00A718E7"/>
    <w:rsid w:val="00A72A3A"/>
    <w:rsid w:val="00A72C03"/>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0E7F"/>
    <w:rsid w:val="00A915DE"/>
    <w:rsid w:val="00A9221F"/>
    <w:rsid w:val="00A93868"/>
    <w:rsid w:val="00A93CD2"/>
    <w:rsid w:val="00A94ACF"/>
    <w:rsid w:val="00AA277F"/>
    <w:rsid w:val="00AA3373"/>
    <w:rsid w:val="00AA4A93"/>
    <w:rsid w:val="00AA50EB"/>
    <w:rsid w:val="00AA56EF"/>
    <w:rsid w:val="00AA58BC"/>
    <w:rsid w:val="00AA6381"/>
    <w:rsid w:val="00AA692B"/>
    <w:rsid w:val="00AA727E"/>
    <w:rsid w:val="00AB0166"/>
    <w:rsid w:val="00AB1A02"/>
    <w:rsid w:val="00AB1D9E"/>
    <w:rsid w:val="00AB21C5"/>
    <w:rsid w:val="00AB68D9"/>
    <w:rsid w:val="00AC0DC4"/>
    <w:rsid w:val="00AC161D"/>
    <w:rsid w:val="00AC1A54"/>
    <w:rsid w:val="00AC2942"/>
    <w:rsid w:val="00AC2A64"/>
    <w:rsid w:val="00AC2C6F"/>
    <w:rsid w:val="00AC2C7E"/>
    <w:rsid w:val="00AC3ECB"/>
    <w:rsid w:val="00AC5F3B"/>
    <w:rsid w:val="00AC60D4"/>
    <w:rsid w:val="00AC6909"/>
    <w:rsid w:val="00AC6F15"/>
    <w:rsid w:val="00AC7D65"/>
    <w:rsid w:val="00AD080F"/>
    <w:rsid w:val="00AD46A1"/>
    <w:rsid w:val="00AD4E9E"/>
    <w:rsid w:val="00AD7DFA"/>
    <w:rsid w:val="00AE048C"/>
    <w:rsid w:val="00AE058C"/>
    <w:rsid w:val="00AE29CF"/>
    <w:rsid w:val="00AE2F56"/>
    <w:rsid w:val="00AE380B"/>
    <w:rsid w:val="00AE55A4"/>
    <w:rsid w:val="00AE6A92"/>
    <w:rsid w:val="00AE7B3E"/>
    <w:rsid w:val="00AF00C8"/>
    <w:rsid w:val="00AF2654"/>
    <w:rsid w:val="00AF285C"/>
    <w:rsid w:val="00AF3B05"/>
    <w:rsid w:val="00AF6420"/>
    <w:rsid w:val="00B00F7C"/>
    <w:rsid w:val="00B0739E"/>
    <w:rsid w:val="00B103E9"/>
    <w:rsid w:val="00B10651"/>
    <w:rsid w:val="00B10FC1"/>
    <w:rsid w:val="00B133AF"/>
    <w:rsid w:val="00B13D62"/>
    <w:rsid w:val="00B1417D"/>
    <w:rsid w:val="00B150C3"/>
    <w:rsid w:val="00B16308"/>
    <w:rsid w:val="00B1693E"/>
    <w:rsid w:val="00B16FED"/>
    <w:rsid w:val="00B173DB"/>
    <w:rsid w:val="00B17AFD"/>
    <w:rsid w:val="00B21EA2"/>
    <w:rsid w:val="00B253D0"/>
    <w:rsid w:val="00B2548A"/>
    <w:rsid w:val="00B33524"/>
    <w:rsid w:val="00B35078"/>
    <w:rsid w:val="00B41E59"/>
    <w:rsid w:val="00B42274"/>
    <w:rsid w:val="00B42364"/>
    <w:rsid w:val="00B42990"/>
    <w:rsid w:val="00B45486"/>
    <w:rsid w:val="00B458B2"/>
    <w:rsid w:val="00B45E61"/>
    <w:rsid w:val="00B51A4E"/>
    <w:rsid w:val="00B52AF9"/>
    <w:rsid w:val="00B54853"/>
    <w:rsid w:val="00B552B9"/>
    <w:rsid w:val="00B56A2C"/>
    <w:rsid w:val="00B57DEE"/>
    <w:rsid w:val="00B618D0"/>
    <w:rsid w:val="00B63948"/>
    <w:rsid w:val="00B65B9C"/>
    <w:rsid w:val="00B665BF"/>
    <w:rsid w:val="00B668A9"/>
    <w:rsid w:val="00B66CCE"/>
    <w:rsid w:val="00B67A04"/>
    <w:rsid w:val="00B7086B"/>
    <w:rsid w:val="00B71BE2"/>
    <w:rsid w:val="00B739D5"/>
    <w:rsid w:val="00B7422B"/>
    <w:rsid w:val="00B743E7"/>
    <w:rsid w:val="00B757F8"/>
    <w:rsid w:val="00B76014"/>
    <w:rsid w:val="00B760A4"/>
    <w:rsid w:val="00B76694"/>
    <w:rsid w:val="00B77056"/>
    <w:rsid w:val="00B7732A"/>
    <w:rsid w:val="00B80229"/>
    <w:rsid w:val="00B80919"/>
    <w:rsid w:val="00B81530"/>
    <w:rsid w:val="00B85C52"/>
    <w:rsid w:val="00B85FED"/>
    <w:rsid w:val="00B870DD"/>
    <w:rsid w:val="00B9111E"/>
    <w:rsid w:val="00B91D2B"/>
    <w:rsid w:val="00B93102"/>
    <w:rsid w:val="00B94ED0"/>
    <w:rsid w:val="00B96A87"/>
    <w:rsid w:val="00B97861"/>
    <w:rsid w:val="00B97B56"/>
    <w:rsid w:val="00BA040A"/>
    <w:rsid w:val="00BA49FB"/>
    <w:rsid w:val="00BA627D"/>
    <w:rsid w:val="00BA6E0F"/>
    <w:rsid w:val="00BA777B"/>
    <w:rsid w:val="00BB0C4B"/>
    <w:rsid w:val="00BB0F97"/>
    <w:rsid w:val="00BB0FB4"/>
    <w:rsid w:val="00BB1C6D"/>
    <w:rsid w:val="00BB21AA"/>
    <w:rsid w:val="00BB45F2"/>
    <w:rsid w:val="00BB520B"/>
    <w:rsid w:val="00BB5412"/>
    <w:rsid w:val="00BB5645"/>
    <w:rsid w:val="00BC023B"/>
    <w:rsid w:val="00BC1155"/>
    <w:rsid w:val="00BC16D1"/>
    <w:rsid w:val="00BC198F"/>
    <w:rsid w:val="00BC1F3C"/>
    <w:rsid w:val="00BC42FF"/>
    <w:rsid w:val="00BC5C59"/>
    <w:rsid w:val="00BC67BB"/>
    <w:rsid w:val="00BC731A"/>
    <w:rsid w:val="00BC776F"/>
    <w:rsid w:val="00BC7799"/>
    <w:rsid w:val="00BD0648"/>
    <w:rsid w:val="00BD113F"/>
    <w:rsid w:val="00BD2520"/>
    <w:rsid w:val="00BD51A5"/>
    <w:rsid w:val="00BD5E81"/>
    <w:rsid w:val="00BD6A90"/>
    <w:rsid w:val="00BE02D2"/>
    <w:rsid w:val="00BE2416"/>
    <w:rsid w:val="00BE4031"/>
    <w:rsid w:val="00BE4C2B"/>
    <w:rsid w:val="00BE5111"/>
    <w:rsid w:val="00BE56A1"/>
    <w:rsid w:val="00BE5E7A"/>
    <w:rsid w:val="00BE5F42"/>
    <w:rsid w:val="00BE630C"/>
    <w:rsid w:val="00BE73F4"/>
    <w:rsid w:val="00BE7D5B"/>
    <w:rsid w:val="00BF1336"/>
    <w:rsid w:val="00BF21D9"/>
    <w:rsid w:val="00BF2B29"/>
    <w:rsid w:val="00BF2FDE"/>
    <w:rsid w:val="00BF3B34"/>
    <w:rsid w:val="00BF3BD1"/>
    <w:rsid w:val="00BF3EC3"/>
    <w:rsid w:val="00BF4464"/>
    <w:rsid w:val="00BF449C"/>
    <w:rsid w:val="00BF49A9"/>
    <w:rsid w:val="00BF541F"/>
    <w:rsid w:val="00BF7245"/>
    <w:rsid w:val="00BF7D34"/>
    <w:rsid w:val="00C000BD"/>
    <w:rsid w:val="00C00F41"/>
    <w:rsid w:val="00C012FA"/>
    <w:rsid w:val="00C02E67"/>
    <w:rsid w:val="00C02E79"/>
    <w:rsid w:val="00C04309"/>
    <w:rsid w:val="00C04A0B"/>
    <w:rsid w:val="00C04A46"/>
    <w:rsid w:val="00C06029"/>
    <w:rsid w:val="00C1023A"/>
    <w:rsid w:val="00C10E85"/>
    <w:rsid w:val="00C13EFA"/>
    <w:rsid w:val="00C154EB"/>
    <w:rsid w:val="00C15CDF"/>
    <w:rsid w:val="00C162C7"/>
    <w:rsid w:val="00C20728"/>
    <w:rsid w:val="00C23715"/>
    <w:rsid w:val="00C31AF7"/>
    <w:rsid w:val="00C329D7"/>
    <w:rsid w:val="00C33DD0"/>
    <w:rsid w:val="00C33F0A"/>
    <w:rsid w:val="00C345A1"/>
    <w:rsid w:val="00C3497E"/>
    <w:rsid w:val="00C3598C"/>
    <w:rsid w:val="00C36C2D"/>
    <w:rsid w:val="00C36F16"/>
    <w:rsid w:val="00C40079"/>
    <w:rsid w:val="00C42CA7"/>
    <w:rsid w:val="00C47D7F"/>
    <w:rsid w:val="00C50B38"/>
    <w:rsid w:val="00C513EC"/>
    <w:rsid w:val="00C51558"/>
    <w:rsid w:val="00C526F7"/>
    <w:rsid w:val="00C52BFF"/>
    <w:rsid w:val="00C533B1"/>
    <w:rsid w:val="00C53984"/>
    <w:rsid w:val="00C53DD4"/>
    <w:rsid w:val="00C542BF"/>
    <w:rsid w:val="00C56817"/>
    <w:rsid w:val="00C56B25"/>
    <w:rsid w:val="00C56BCF"/>
    <w:rsid w:val="00C60501"/>
    <w:rsid w:val="00C62C19"/>
    <w:rsid w:val="00C65174"/>
    <w:rsid w:val="00C676AE"/>
    <w:rsid w:val="00C676D8"/>
    <w:rsid w:val="00C70098"/>
    <w:rsid w:val="00C70374"/>
    <w:rsid w:val="00C71C3C"/>
    <w:rsid w:val="00C724DE"/>
    <w:rsid w:val="00C726C3"/>
    <w:rsid w:val="00C74A70"/>
    <w:rsid w:val="00C74B34"/>
    <w:rsid w:val="00C7570F"/>
    <w:rsid w:val="00C7775D"/>
    <w:rsid w:val="00C77C08"/>
    <w:rsid w:val="00C8136A"/>
    <w:rsid w:val="00C82968"/>
    <w:rsid w:val="00C842D1"/>
    <w:rsid w:val="00C84432"/>
    <w:rsid w:val="00C84608"/>
    <w:rsid w:val="00C847FD"/>
    <w:rsid w:val="00C86476"/>
    <w:rsid w:val="00C87657"/>
    <w:rsid w:val="00C87DA5"/>
    <w:rsid w:val="00C87E55"/>
    <w:rsid w:val="00C90B91"/>
    <w:rsid w:val="00C92808"/>
    <w:rsid w:val="00C93BD1"/>
    <w:rsid w:val="00C93F55"/>
    <w:rsid w:val="00CA0352"/>
    <w:rsid w:val="00CA221B"/>
    <w:rsid w:val="00CA2693"/>
    <w:rsid w:val="00CA56BB"/>
    <w:rsid w:val="00CA59BC"/>
    <w:rsid w:val="00CA6135"/>
    <w:rsid w:val="00CA61BA"/>
    <w:rsid w:val="00CA7F89"/>
    <w:rsid w:val="00CB1265"/>
    <w:rsid w:val="00CB2EDA"/>
    <w:rsid w:val="00CB32C2"/>
    <w:rsid w:val="00CB3631"/>
    <w:rsid w:val="00CB55AA"/>
    <w:rsid w:val="00CC0A1F"/>
    <w:rsid w:val="00CC1534"/>
    <w:rsid w:val="00CC1AC0"/>
    <w:rsid w:val="00CC29AF"/>
    <w:rsid w:val="00CC2AF7"/>
    <w:rsid w:val="00CC4DA5"/>
    <w:rsid w:val="00CC5249"/>
    <w:rsid w:val="00CC5D82"/>
    <w:rsid w:val="00CC6E0C"/>
    <w:rsid w:val="00CC7310"/>
    <w:rsid w:val="00CD3062"/>
    <w:rsid w:val="00CD3CA0"/>
    <w:rsid w:val="00CD3CEA"/>
    <w:rsid w:val="00CD47F3"/>
    <w:rsid w:val="00CD4886"/>
    <w:rsid w:val="00CD51DE"/>
    <w:rsid w:val="00CD65C6"/>
    <w:rsid w:val="00CD6BF6"/>
    <w:rsid w:val="00CE33B3"/>
    <w:rsid w:val="00CE62C0"/>
    <w:rsid w:val="00CE6F4C"/>
    <w:rsid w:val="00CE74C9"/>
    <w:rsid w:val="00CE7AF1"/>
    <w:rsid w:val="00CF2C13"/>
    <w:rsid w:val="00CF35C1"/>
    <w:rsid w:val="00CF572B"/>
    <w:rsid w:val="00CF695C"/>
    <w:rsid w:val="00CF7513"/>
    <w:rsid w:val="00D001D6"/>
    <w:rsid w:val="00D00FEA"/>
    <w:rsid w:val="00D00FF2"/>
    <w:rsid w:val="00D01544"/>
    <w:rsid w:val="00D026D9"/>
    <w:rsid w:val="00D05B79"/>
    <w:rsid w:val="00D06BA3"/>
    <w:rsid w:val="00D15E4D"/>
    <w:rsid w:val="00D20879"/>
    <w:rsid w:val="00D2104C"/>
    <w:rsid w:val="00D2108B"/>
    <w:rsid w:val="00D211CE"/>
    <w:rsid w:val="00D222AE"/>
    <w:rsid w:val="00D22BBF"/>
    <w:rsid w:val="00D22BCC"/>
    <w:rsid w:val="00D2465C"/>
    <w:rsid w:val="00D24686"/>
    <w:rsid w:val="00D26811"/>
    <w:rsid w:val="00D3059A"/>
    <w:rsid w:val="00D3171E"/>
    <w:rsid w:val="00D3211E"/>
    <w:rsid w:val="00D32866"/>
    <w:rsid w:val="00D32A22"/>
    <w:rsid w:val="00D35723"/>
    <w:rsid w:val="00D36ECB"/>
    <w:rsid w:val="00D409DC"/>
    <w:rsid w:val="00D42914"/>
    <w:rsid w:val="00D4578C"/>
    <w:rsid w:val="00D46766"/>
    <w:rsid w:val="00D47EB9"/>
    <w:rsid w:val="00D52539"/>
    <w:rsid w:val="00D5263E"/>
    <w:rsid w:val="00D55D1F"/>
    <w:rsid w:val="00D565E1"/>
    <w:rsid w:val="00D57D7E"/>
    <w:rsid w:val="00D622BE"/>
    <w:rsid w:val="00D6389B"/>
    <w:rsid w:val="00D63955"/>
    <w:rsid w:val="00D670A4"/>
    <w:rsid w:val="00D67553"/>
    <w:rsid w:val="00D67C8F"/>
    <w:rsid w:val="00D71758"/>
    <w:rsid w:val="00D71852"/>
    <w:rsid w:val="00D73632"/>
    <w:rsid w:val="00D73662"/>
    <w:rsid w:val="00D739ED"/>
    <w:rsid w:val="00D7530C"/>
    <w:rsid w:val="00D76C81"/>
    <w:rsid w:val="00D76DCA"/>
    <w:rsid w:val="00D76EB2"/>
    <w:rsid w:val="00D771FF"/>
    <w:rsid w:val="00D80214"/>
    <w:rsid w:val="00D81115"/>
    <w:rsid w:val="00D82A82"/>
    <w:rsid w:val="00D82AB0"/>
    <w:rsid w:val="00D842A3"/>
    <w:rsid w:val="00D843E8"/>
    <w:rsid w:val="00D851B6"/>
    <w:rsid w:val="00D855E6"/>
    <w:rsid w:val="00D86886"/>
    <w:rsid w:val="00D87BDB"/>
    <w:rsid w:val="00D902E4"/>
    <w:rsid w:val="00D92115"/>
    <w:rsid w:val="00D92389"/>
    <w:rsid w:val="00D95D69"/>
    <w:rsid w:val="00D97B20"/>
    <w:rsid w:val="00DA0024"/>
    <w:rsid w:val="00DA09CA"/>
    <w:rsid w:val="00DA138B"/>
    <w:rsid w:val="00DA1F95"/>
    <w:rsid w:val="00DA23A5"/>
    <w:rsid w:val="00DA3B4C"/>
    <w:rsid w:val="00DA46B4"/>
    <w:rsid w:val="00DA60ED"/>
    <w:rsid w:val="00DA6E5D"/>
    <w:rsid w:val="00DA7938"/>
    <w:rsid w:val="00DB3239"/>
    <w:rsid w:val="00DC14E0"/>
    <w:rsid w:val="00DC1576"/>
    <w:rsid w:val="00DC4522"/>
    <w:rsid w:val="00DC515C"/>
    <w:rsid w:val="00DC61B5"/>
    <w:rsid w:val="00DC62FD"/>
    <w:rsid w:val="00DC7112"/>
    <w:rsid w:val="00DC7F78"/>
    <w:rsid w:val="00DD1E67"/>
    <w:rsid w:val="00DD230D"/>
    <w:rsid w:val="00DD2958"/>
    <w:rsid w:val="00DD42E3"/>
    <w:rsid w:val="00DD6118"/>
    <w:rsid w:val="00DD6424"/>
    <w:rsid w:val="00DE09A6"/>
    <w:rsid w:val="00DE17DB"/>
    <w:rsid w:val="00DE2FC0"/>
    <w:rsid w:val="00DE3EE4"/>
    <w:rsid w:val="00DE4371"/>
    <w:rsid w:val="00DE4F53"/>
    <w:rsid w:val="00DE5221"/>
    <w:rsid w:val="00DE5A64"/>
    <w:rsid w:val="00DE771E"/>
    <w:rsid w:val="00DF1FC3"/>
    <w:rsid w:val="00DF3DD3"/>
    <w:rsid w:val="00DF469B"/>
    <w:rsid w:val="00DF4C1F"/>
    <w:rsid w:val="00DF7C19"/>
    <w:rsid w:val="00E00DD8"/>
    <w:rsid w:val="00E0145C"/>
    <w:rsid w:val="00E07443"/>
    <w:rsid w:val="00E11AB8"/>
    <w:rsid w:val="00E13581"/>
    <w:rsid w:val="00E13EF0"/>
    <w:rsid w:val="00E13F7A"/>
    <w:rsid w:val="00E14050"/>
    <w:rsid w:val="00E146A0"/>
    <w:rsid w:val="00E14EB6"/>
    <w:rsid w:val="00E152C1"/>
    <w:rsid w:val="00E17616"/>
    <w:rsid w:val="00E1796C"/>
    <w:rsid w:val="00E21B7C"/>
    <w:rsid w:val="00E21EBF"/>
    <w:rsid w:val="00E23492"/>
    <w:rsid w:val="00E24D0E"/>
    <w:rsid w:val="00E25545"/>
    <w:rsid w:val="00E260A3"/>
    <w:rsid w:val="00E32166"/>
    <w:rsid w:val="00E321AB"/>
    <w:rsid w:val="00E3310D"/>
    <w:rsid w:val="00E33F93"/>
    <w:rsid w:val="00E349E5"/>
    <w:rsid w:val="00E35960"/>
    <w:rsid w:val="00E362EC"/>
    <w:rsid w:val="00E3689F"/>
    <w:rsid w:val="00E37281"/>
    <w:rsid w:val="00E37D8D"/>
    <w:rsid w:val="00E4035E"/>
    <w:rsid w:val="00E42C2C"/>
    <w:rsid w:val="00E436DB"/>
    <w:rsid w:val="00E44219"/>
    <w:rsid w:val="00E4432B"/>
    <w:rsid w:val="00E46E5B"/>
    <w:rsid w:val="00E47DB5"/>
    <w:rsid w:val="00E50519"/>
    <w:rsid w:val="00E52C17"/>
    <w:rsid w:val="00E54D9C"/>
    <w:rsid w:val="00E556FE"/>
    <w:rsid w:val="00E55FE0"/>
    <w:rsid w:val="00E561C5"/>
    <w:rsid w:val="00E5755B"/>
    <w:rsid w:val="00E57DF8"/>
    <w:rsid w:val="00E6050D"/>
    <w:rsid w:val="00E62128"/>
    <w:rsid w:val="00E65380"/>
    <w:rsid w:val="00E66052"/>
    <w:rsid w:val="00E67AAD"/>
    <w:rsid w:val="00E71755"/>
    <w:rsid w:val="00E72801"/>
    <w:rsid w:val="00E73A0E"/>
    <w:rsid w:val="00E74658"/>
    <w:rsid w:val="00E751E3"/>
    <w:rsid w:val="00E7651A"/>
    <w:rsid w:val="00E77274"/>
    <w:rsid w:val="00E773AE"/>
    <w:rsid w:val="00E7749A"/>
    <w:rsid w:val="00E814FC"/>
    <w:rsid w:val="00E8321C"/>
    <w:rsid w:val="00E87B82"/>
    <w:rsid w:val="00E92918"/>
    <w:rsid w:val="00E92AE6"/>
    <w:rsid w:val="00E93676"/>
    <w:rsid w:val="00E946A0"/>
    <w:rsid w:val="00E95A82"/>
    <w:rsid w:val="00E961EF"/>
    <w:rsid w:val="00E967EA"/>
    <w:rsid w:val="00E96F5A"/>
    <w:rsid w:val="00E9734D"/>
    <w:rsid w:val="00EA00BC"/>
    <w:rsid w:val="00EA01F9"/>
    <w:rsid w:val="00EA0DAE"/>
    <w:rsid w:val="00EA0ECF"/>
    <w:rsid w:val="00EA119D"/>
    <w:rsid w:val="00EA22D6"/>
    <w:rsid w:val="00EA23E6"/>
    <w:rsid w:val="00EA39BE"/>
    <w:rsid w:val="00EA4E67"/>
    <w:rsid w:val="00EA55AD"/>
    <w:rsid w:val="00EA6461"/>
    <w:rsid w:val="00EA6602"/>
    <w:rsid w:val="00EA7A41"/>
    <w:rsid w:val="00EB1647"/>
    <w:rsid w:val="00EB189E"/>
    <w:rsid w:val="00EB1E30"/>
    <w:rsid w:val="00EB215E"/>
    <w:rsid w:val="00EB24A5"/>
    <w:rsid w:val="00EB2D1F"/>
    <w:rsid w:val="00EB2E31"/>
    <w:rsid w:val="00EB3C78"/>
    <w:rsid w:val="00EB43DF"/>
    <w:rsid w:val="00EB4789"/>
    <w:rsid w:val="00EB4D93"/>
    <w:rsid w:val="00EB5E0A"/>
    <w:rsid w:val="00EB7AF5"/>
    <w:rsid w:val="00EC05A3"/>
    <w:rsid w:val="00EC08F4"/>
    <w:rsid w:val="00EC1C38"/>
    <w:rsid w:val="00EC367D"/>
    <w:rsid w:val="00EC3B13"/>
    <w:rsid w:val="00EC5F66"/>
    <w:rsid w:val="00EC6183"/>
    <w:rsid w:val="00EC7FDF"/>
    <w:rsid w:val="00ED11DF"/>
    <w:rsid w:val="00ED2163"/>
    <w:rsid w:val="00ED3B14"/>
    <w:rsid w:val="00ED4452"/>
    <w:rsid w:val="00ED53C1"/>
    <w:rsid w:val="00ED57E3"/>
    <w:rsid w:val="00ED663D"/>
    <w:rsid w:val="00ED69D0"/>
    <w:rsid w:val="00ED7F2C"/>
    <w:rsid w:val="00EE4E48"/>
    <w:rsid w:val="00EE6D8F"/>
    <w:rsid w:val="00EE6F53"/>
    <w:rsid w:val="00EF33BC"/>
    <w:rsid w:val="00EF3605"/>
    <w:rsid w:val="00EF7557"/>
    <w:rsid w:val="00F01627"/>
    <w:rsid w:val="00F01FBE"/>
    <w:rsid w:val="00F02E01"/>
    <w:rsid w:val="00F047F0"/>
    <w:rsid w:val="00F074E6"/>
    <w:rsid w:val="00F11A53"/>
    <w:rsid w:val="00F13494"/>
    <w:rsid w:val="00F13ABB"/>
    <w:rsid w:val="00F14225"/>
    <w:rsid w:val="00F144B2"/>
    <w:rsid w:val="00F14963"/>
    <w:rsid w:val="00F1666E"/>
    <w:rsid w:val="00F16B49"/>
    <w:rsid w:val="00F20E33"/>
    <w:rsid w:val="00F222E6"/>
    <w:rsid w:val="00F22CE0"/>
    <w:rsid w:val="00F241A6"/>
    <w:rsid w:val="00F245D6"/>
    <w:rsid w:val="00F30981"/>
    <w:rsid w:val="00F31120"/>
    <w:rsid w:val="00F312C0"/>
    <w:rsid w:val="00F32E27"/>
    <w:rsid w:val="00F334C1"/>
    <w:rsid w:val="00F336DD"/>
    <w:rsid w:val="00F336F8"/>
    <w:rsid w:val="00F35253"/>
    <w:rsid w:val="00F354A9"/>
    <w:rsid w:val="00F35FB3"/>
    <w:rsid w:val="00F36070"/>
    <w:rsid w:val="00F37175"/>
    <w:rsid w:val="00F37388"/>
    <w:rsid w:val="00F3799D"/>
    <w:rsid w:val="00F433E5"/>
    <w:rsid w:val="00F43728"/>
    <w:rsid w:val="00F456C6"/>
    <w:rsid w:val="00F45D78"/>
    <w:rsid w:val="00F532D2"/>
    <w:rsid w:val="00F549AC"/>
    <w:rsid w:val="00F55362"/>
    <w:rsid w:val="00F56D98"/>
    <w:rsid w:val="00F57480"/>
    <w:rsid w:val="00F57D72"/>
    <w:rsid w:val="00F600F5"/>
    <w:rsid w:val="00F61148"/>
    <w:rsid w:val="00F6209A"/>
    <w:rsid w:val="00F62565"/>
    <w:rsid w:val="00F630B2"/>
    <w:rsid w:val="00F63A63"/>
    <w:rsid w:val="00F640E2"/>
    <w:rsid w:val="00F65D42"/>
    <w:rsid w:val="00F70DDD"/>
    <w:rsid w:val="00F71210"/>
    <w:rsid w:val="00F71D60"/>
    <w:rsid w:val="00F72A4B"/>
    <w:rsid w:val="00F73998"/>
    <w:rsid w:val="00F74302"/>
    <w:rsid w:val="00F74F2A"/>
    <w:rsid w:val="00F76C52"/>
    <w:rsid w:val="00F77445"/>
    <w:rsid w:val="00F81173"/>
    <w:rsid w:val="00F85F39"/>
    <w:rsid w:val="00F86574"/>
    <w:rsid w:val="00F866E4"/>
    <w:rsid w:val="00F92082"/>
    <w:rsid w:val="00F931D1"/>
    <w:rsid w:val="00F93242"/>
    <w:rsid w:val="00F94853"/>
    <w:rsid w:val="00F952B6"/>
    <w:rsid w:val="00F96A5C"/>
    <w:rsid w:val="00F971E1"/>
    <w:rsid w:val="00F97A95"/>
    <w:rsid w:val="00F97D45"/>
    <w:rsid w:val="00FA0F2F"/>
    <w:rsid w:val="00FA0FE0"/>
    <w:rsid w:val="00FA1685"/>
    <w:rsid w:val="00FA2607"/>
    <w:rsid w:val="00FA399A"/>
    <w:rsid w:val="00FA4ED8"/>
    <w:rsid w:val="00FA72D4"/>
    <w:rsid w:val="00FA7A1E"/>
    <w:rsid w:val="00FA7B88"/>
    <w:rsid w:val="00FB1945"/>
    <w:rsid w:val="00FB2F33"/>
    <w:rsid w:val="00FB71B0"/>
    <w:rsid w:val="00FB754A"/>
    <w:rsid w:val="00FB7D4A"/>
    <w:rsid w:val="00FC24D8"/>
    <w:rsid w:val="00FC2B3F"/>
    <w:rsid w:val="00FD2AEB"/>
    <w:rsid w:val="00FD35C2"/>
    <w:rsid w:val="00FD3EC3"/>
    <w:rsid w:val="00FD4368"/>
    <w:rsid w:val="00FD5665"/>
    <w:rsid w:val="00FD6EBB"/>
    <w:rsid w:val="00FD6F7C"/>
    <w:rsid w:val="00FD7F05"/>
    <w:rsid w:val="00FE1C22"/>
    <w:rsid w:val="00FE36F9"/>
    <w:rsid w:val="00FE48A6"/>
    <w:rsid w:val="00FE7E24"/>
    <w:rsid w:val="00FE7EE6"/>
    <w:rsid w:val="00FF2587"/>
    <w:rsid w:val="00FF2AAA"/>
    <w:rsid w:val="00FF4961"/>
    <w:rsid w:val="00FF499F"/>
    <w:rsid w:val="00FF5291"/>
    <w:rsid w:val="00FF5966"/>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unhideWhenUsed/>
    <w:rsid w:val="00666E7F"/>
    <w:rPr>
      <w:color w:val="0000FF"/>
      <w:u w:val="single"/>
    </w:rPr>
  </w:style>
  <w:style w:type="character" w:styleId="LineNumber">
    <w:name w:val="line number"/>
    <w:basedOn w:val="DefaultParagraphFont"/>
    <w:uiPriority w:val="99"/>
    <w:semiHidden/>
    <w:unhideWhenUsed/>
    <w:rsid w:val="004B0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94E3-A61A-49F9-97A1-37A2C717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8253</Words>
  <Characters>47044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2017-05-11T06:19:00Z</dcterms:created>
  <dcterms:modified xsi:type="dcterms:W3CDTF">2017-05-11T06:19:00Z</dcterms:modified>
</cp:coreProperties>
</file>