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911A5E">
        <w:rPr>
          <w:rFonts w:ascii="Times New Roman" w:hAnsi="Times New Roman" w:cs="Times New Roman"/>
          <w:b/>
          <w:sz w:val="24"/>
          <w:szCs w:val="24"/>
        </w:rPr>
        <w:t>40</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14</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874DED">
        <w:rPr>
          <w:rFonts w:ascii="Times New Roman" w:hAnsi="Times New Roman" w:cs="Times New Roman"/>
          <w:b/>
          <w:sz w:val="24"/>
          <w:szCs w:val="24"/>
        </w:rPr>
        <w:t>A</w:t>
      </w:r>
      <w:r w:rsidR="00911A5E">
        <w:rPr>
          <w:rFonts w:ascii="Times New Roman" w:hAnsi="Times New Roman" w:cs="Times New Roman"/>
          <w:b/>
          <w:sz w:val="24"/>
          <w:szCs w:val="24"/>
        </w:rPr>
        <w:t>djumani</w:t>
      </w:r>
      <w:proofErr w:type="spellEnd"/>
      <w:r w:rsidR="00911A5E">
        <w:rPr>
          <w:rFonts w:ascii="Times New Roman" w:hAnsi="Times New Roman" w:cs="Times New Roman"/>
          <w:b/>
          <w:sz w:val="24"/>
          <w:szCs w:val="24"/>
        </w:rPr>
        <w:t xml:space="preserve"> </w:t>
      </w:r>
      <w:r w:rsidR="00392898" w:rsidRPr="009A4040">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911A5E">
        <w:rPr>
          <w:rFonts w:ascii="Times New Roman" w:hAnsi="Times New Roman" w:cs="Times New Roman"/>
          <w:b/>
          <w:sz w:val="24"/>
          <w:szCs w:val="24"/>
        </w:rPr>
        <w:t>19</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2012</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A21C8D" w:rsidRPr="009A4040" w:rsidRDefault="00911A5E" w:rsidP="00392898">
      <w:pPr>
        <w:spacing w:after="0"/>
        <w:jc w:val="both"/>
        <w:rPr>
          <w:rFonts w:ascii="Times New Roman" w:hAnsi="Times New Roman" w:cs="Times New Roman"/>
          <w:b/>
          <w:sz w:val="24"/>
          <w:szCs w:val="24"/>
        </w:rPr>
      </w:pPr>
      <w:r>
        <w:rPr>
          <w:rFonts w:ascii="Times New Roman" w:hAnsi="Times New Roman" w:cs="Times New Roman"/>
          <w:b/>
          <w:sz w:val="24"/>
          <w:szCs w:val="24"/>
        </w:rPr>
        <w:t>HON. OWOLE NIXON</w:t>
      </w:r>
      <w:r w:rsidR="00392898" w:rsidRPr="009A4040">
        <w:rPr>
          <w:rFonts w:ascii="Times New Roman" w:hAnsi="Times New Roman" w:cs="Times New Roman"/>
          <w:b/>
          <w:sz w:val="24"/>
          <w:szCs w:val="24"/>
        </w:rPr>
        <w:tab/>
        <w:t>………………………………………</w:t>
      </w:r>
      <w:r w:rsidR="00A21C8D" w:rsidRPr="009A4040">
        <w:rPr>
          <w:rFonts w:ascii="Times New Roman" w:hAnsi="Times New Roman" w:cs="Times New Roman"/>
          <w:b/>
          <w:sz w:val="24"/>
          <w:szCs w:val="24"/>
        </w:rPr>
        <w:t>…….</w:t>
      </w:r>
      <w:r w:rsidR="00A21C8D" w:rsidRPr="009A4040">
        <w:rPr>
          <w:rFonts w:ascii="Times New Roman" w:hAnsi="Times New Roman" w:cs="Times New Roman"/>
          <w:b/>
          <w:sz w:val="24"/>
          <w:szCs w:val="24"/>
        </w:rPr>
        <w:tab/>
        <w:t>APPELLANT</w:t>
      </w:r>
    </w:p>
    <w:p w:rsidR="001A7CD2" w:rsidRPr="009A4040" w:rsidRDefault="001A7CD2" w:rsidP="001A7CD2">
      <w:pPr>
        <w:spacing w:after="0"/>
        <w:jc w:val="both"/>
        <w:rPr>
          <w:rFonts w:ascii="Times New Roman" w:hAnsi="Times New Roman" w:cs="Times New Roman"/>
          <w:b/>
          <w:sz w:val="24"/>
          <w:szCs w:val="24"/>
        </w:rPr>
      </w:pPr>
    </w:p>
    <w:p w:rsidR="00CA59BC" w:rsidRPr="009A4040" w:rsidRDefault="00CA59BC" w:rsidP="001A7CD2">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1A7CD2" w:rsidRPr="009A4040" w:rsidRDefault="001A7CD2" w:rsidP="001A7CD2">
      <w:pPr>
        <w:pStyle w:val="ListParagraph"/>
        <w:spacing w:after="0"/>
        <w:jc w:val="both"/>
        <w:rPr>
          <w:rFonts w:ascii="Times New Roman" w:hAnsi="Times New Roman" w:cs="Times New Roman"/>
          <w:b/>
          <w:sz w:val="24"/>
          <w:szCs w:val="24"/>
        </w:rPr>
      </w:pPr>
    </w:p>
    <w:p w:rsidR="00392898" w:rsidRPr="009A4040" w:rsidRDefault="00911A5E" w:rsidP="00392898">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OWOLE THOMAS</w:t>
      </w:r>
      <w:r w:rsidR="00874DED">
        <w:rPr>
          <w:rFonts w:ascii="Times New Roman" w:hAnsi="Times New Roman" w:cs="Times New Roman"/>
          <w:b/>
          <w:sz w:val="24"/>
          <w:szCs w:val="24"/>
        </w:rPr>
        <w:tab/>
      </w:r>
      <w:r w:rsidR="00392898" w:rsidRPr="009A4040">
        <w:rPr>
          <w:rFonts w:ascii="Times New Roman" w:hAnsi="Times New Roman" w:cs="Times New Roman"/>
          <w:b/>
          <w:sz w:val="24"/>
          <w:szCs w:val="24"/>
        </w:rPr>
        <w:tab/>
        <w:t>}</w:t>
      </w:r>
      <w:r w:rsidR="00E21EBF" w:rsidRPr="009A4040">
        <w:rPr>
          <w:rFonts w:ascii="Times New Roman" w:hAnsi="Times New Roman" w:cs="Times New Roman"/>
          <w:b/>
          <w:sz w:val="24"/>
          <w:szCs w:val="24"/>
        </w:rPr>
        <w:tab/>
      </w:r>
    </w:p>
    <w:p w:rsidR="00392898" w:rsidRDefault="00911A5E" w:rsidP="00392898">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BURAHAN ALIAS</w:t>
      </w:r>
      <w:r w:rsidR="00874DED">
        <w:rPr>
          <w:rFonts w:ascii="Times New Roman" w:hAnsi="Times New Roman" w:cs="Times New Roman"/>
          <w:b/>
          <w:sz w:val="24"/>
          <w:szCs w:val="24"/>
        </w:rPr>
        <w:tab/>
      </w:r>
      <w:r w:rsidR="00392898" w:rsidRPr="009A4040">
        <w:rPr>
          <w:rFonts w:ascii="Times New Roman" w:hAnsi="Times New Roman" w:cs="Times New Roman"/>
          <w:b/>
          <w:sz w:val="24"/>
          <w:szCs w:val="24"/>
        </w:rPr>
        <w:t xml:space="preserve"> </w:t>
      </w:r>
      <w:r w:rsidR="00392898" w:rsidRPr="009A4040">
        <w:rPr>
          <w:rFonts w:ascii="Times New Roman" w:hAnsi="Times New Roman" w:cs="Times New Roman"/>
          <w:b/>
          <w:sz w:val="24"/>
          <w:szCs w:val="24"/>
        </w:rPr>
        <w:tab/>
        <w:t>}</w:t>
      </w:r>
      <w:r w:rsidR="00392898" w:rsidRPr="009A4040">
        <w:rPr>
          <w:rFonts w:ascii="Times New Roman" w:hAnsi="Times New Roman" w:cs="Times New Roman"/>
          <w:b/>
          <w:sz w:val="24"/>
          <w:szCs w:val="24"/>
        </w:rPr>
        <w:tab/>
        <w:t>…………………………..…</w:t>
      </w:r>
      <w:r w:rsidR="00392898" w:rsidRPr="009A4040">
        <w:rPr>
          <w:rFonts w:ascii="Times New Roman" w:hAnsi="Times New Roman" w:cs="Times New Roman"/>
          <w:b/>
          <w:sz w:val="24"/>
          <w:szCs w:val="24"/>
        </w:rPr>
        <w:tab/>
        <w:t>RESPONDENTS</w:t>
      </w:r>
    </w:p>
    <w:p w:rsidR="00911A5E" w:rsidRPr="009A4040" w:rsidRDefault="00911A5E" w:rsidP="00392898">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SWALI DRAKUWA</w:t>
      </w:r>
      <w:r>
        <w:rPr>
          <w:rFonts w:ascii="Times New Roman" w:hAnsi="Times New Roman" w:cs="Times New Roman"/>
          <w:b/>
          <w:sz w:val="24"/>
          <w:szCs w:val="24"/>
        </w:rPr>
        <w:tab/>
      </w:r>
      <w:r>
        <w:rPr>
          <w:rFonts w:ascii="Times New Roman" w:hAnsi="Times New Roman" w:cs="Times New Roman"/>
          <w:b/>
          <w:sz w:val="24"/>
          <w:szCs w:val="24"/>
        </w:rPr>
        <w:tab/>
        <w:t>}</w:t>
      </w:r>
    </w:p>
    <w:p w:rsidR="00CA59BC" w:rsidRPr="009A4040" w:rsidRDefault="00392898" w:rsidP="00874DE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CA59BC" w:rsidRDefault="00874DE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1A5E">
        <w:rPr>
          <w:rFonts w:ascii="Times New Roman" w:hAnsi="Times New Roman" w:cs="Times New Roman"/>
          <w:sz w:val="24"/>
          <w:szCs w:val="24"/>
        </w:rPr>
        <w:t>Appellant sued the respondents jointly and severally for trespass to land, seeking an award of general damages, an order of vacant possession against the second and third appellants, a permanent injunction, interest and costs</w:t>
      </w:r>
      <w:r w:rsidR="00FA0F2F">
        <w:rPr>
          <w:rFonts w:ascii="Times New Roman" w:hAnsi="Times New Roman" w:cs="Times New Roman"/>
          <w:sz w:val="24"/>
          <w:szCs w:val="24"/>
        </w:rPr>
        <w:t>.</w:t>
      </w:r>
      <w:r w:rsidR="00911A5E">
        <w:rPr>
          <w:rFonts w:ascii="Times New Roman" w:hAnsi="Times New Roman" w:cs="Times New Roman"/>
          <w:sz w:val="24"/>
          <w:szCs w:val="24"/>
        </w:rPr>
        <w:t xml:space="preserve"> The appellant’s case was that he owned the land in dispute, measuring approximately 160 acres at </w:t>
      </w:r>
      <w:proofErr w:type="spellStart"/>
      <w:r w:rsidR="00911A5E">
        <w:rPr>
          <w:rFonts w:ascii="Times New Roman" w:hAnsi="Times New Roman" w:cs="Times New Roman"/>
          <w:sz w:val="24"/>
          <w:szCs w:val="24"/>
        </w:rPr>
        <w:t>Pakwinya</w:t>
      </w:r>
      <w:proofErr w:type="spellEnd"/>
      <w:r w:rsidR="00911A5E">
        <w:rPr>
          <w:rFonts w:ascii="Times New Roman" w:hAnsi="Times New Roman" w:cs="Times New Roman"/>
          <w:sz w:val="24"/>
          <w:szCs w:val="24"/>
        </w:rPr>
        <w:t xml:space="preserve"> village, </w:t>
      </w:r>
      <w:proofErr w:type="spellStart"/>
      <w:r w:rsidR="00911A5E">
        <w:rPr>
          <w:rFonts w:ascii="Times New Roman" w:hAnsi="Times New Roman" w:cs="Times New Roman"/>
          <w:sz w:val="24"/>
          <w:szCs w:val="24"/>
        </w:rPr>
        <w:t>Mungula</w:t>
      </w:r>
      <w:proofErr w:type="spellEnd"/>
      <w:r w:rsidR="00911A5E">
        <w:rPr>
          <w:rFonts w:ascii="Times New Roman" w:hAnsi="Times New Roman" w:cs="Times New Roman"/>
          <w:sz w:val="24"/>
          <w:szCs w:val="24"/>
        </w:rPr>
        <w:t xml:space="preserve"> Parish in </w:t>
      </w:r>
      <w:proofErr w:type="spellStart"/>
      <w:r w:rsidR="00911A5E">
        <w:rPr>
          <w:rFonts w:ascii="Times New Roman" w:hAnsi="Times New Roman" w:cs="Times New Roman"/>
          <w:sz w:val="24"/>
          <w:szCs w:val="24"/>
        </w:rPr>
        <w:t>Adjumani</w:t>
      </w:r>
      <w:proofErr w:type="spellEnd"/>
      <w:r w:rsidR="00911A5E">
        <w:rPr>
          <w:rFonts w:ascii="Times New Roman" w:hAnsi="Times New Roman" w:cs="Times New Roman"/>
          <w:sz w:val="24"/>
          <w:szCs w:val="24"/>
        </w:rPr>
        <w:t xml:space="preserve"> District which he acquired as a gift from his uncle, </w:t>
      </w:r>
      <w:proofErr w:type="spellStart"/>
      <w:r w:rsidR="00911A5E">
        <w:rPr>
          <w:rFonts w:ascii="Times New Roman" w:hAnsi="Times New Roman" w:cs="Times New Roman"/>
          <w:sz w:val="24"/>
          <w:szCs w:val="24"/>
        </w:rPr>
        <w:t>Oneka</w:t>
      </w:r>
      <w:proofErr w:type="spellEnd"/>
      <w:r w:rsidR="00911A5E">
        <w:rPr>
          <w:rFonts w:ascii="Times New Roman" w:hAnsi="Times New Roman" w:cs="Times New Roman"/>
          <w:sz w:val="24"/>
          <w:szCs w:val="24"/>
        </w:rPr>
        <w:t xml:space="preserve"> </w:t>
      </w:r>
      <w:proofErr w:type="spellStart"/>
      <w:r w:rsidR="00911A5E">
        <w:rPr>
          <w:rFonts w:ascii="Times New Roman" w:hAnsi="Times New Roman" w:cs="Times New Roman"/>
          <w:sz w:val="24"/>
          <w:szCs w:val="24"/>
        </w:rPr>
        <w:t>Anzelo</w:t>
      </w:r>
      <w:proofErr w:type="spellEnd"/>
      <w:r w:rsidR="00911A5E">
        <w:rPr>
          <w:rFonts w:ascii="Times New Roman" w:hAnsi="Times New Roman" w:cs="Times New Roman"/>
          <w:sz w:val="24"/>
          <w:szCs w:val="24"/>
        </w:rPr>
        <w:t xml:space="preserve"> in August 2011. He took possession of the land immediately a</w:t>
      </w:r>
      <w:r w:rsidR="002B1006">
        <w:rPr>
          <w:rFonts w:ascii="Times New Roman" w:hAnsi="Times New Roman" w:cs="Times New Roman"/>
          <w:sz w:val="24"/>
          <w:szCs w:val="24"/>
        </w:rPr>
        <w:t>n</w:t>
      </w:r>
      <w:r w:rsidR="00911A5E">
        <w:rPr>
          <w:rFonts w:ascii="Times New Roman" w:hAnsi="Times New Roman" w:cs="Times New Roman"/>
          <w:sz w:val="24"/>
          <w:szCs w:val="24"/>
        </w:rPr>
        <w:t xml:space="preserve">d planted trees along its boundaries. Without any colour of right, the first respondent uprooted all the trees, and sold the land to the second and third respondents. </w:t>
      </w:r>
      <w:r w:rsidR="002B1006">
        <w:rPr>
          <w:rFonts w:ascii="Times New Roman" w:hAnsi="Times New Roman" w:cs="Times New Roman"/>
          <w:sz w:val="24"/>
          <w:szCs w:val="24"/>
        </w:rPr>
        <w:t>The second and third respondents embarked on ploughing and tilling the land against the appellant’s prote</w:t>
      </w:r>
      <w:bookmarkStart w:id="0" w:name="_GoBack"/>
      <w:bookmarkEnd w:id="0"/>
      <w:r w:rsidR="002B1006">
        <w:rPr>
          <w:rFonts w:ascii="Times New Roman" w:hAnsi="Times New Roman" w:cs="Times New Roman"/>
          <w:sz w:val="24"/>
          <w:szCs w:val="24"/>
        </w:rPr>
        <w:t>stations and attempt to involve the police to stop them from undertaking those activities on his land. The appellant challenged the second and third appellant’s acquisition of the land as having been fraudulent.</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joint written statement of defence, the second and third respondents denied the appellant’s claim against them and contended that the first respondent had been murdered in connection with the dispute over the land and the appellant’s witnesses had been arrested as suspects. They claimed to have acquired the land lawfully by purchase from the lawful owner </w:t>
      </w:r>
      <w:r>
        <w:rPr>
          <w:rFonts w:ascii="Times New Roman" w:hAnsi="Times New Roman" w:cs="Times New Roman"/>
          <w:sz w:val="24"/>
          <w:szCs w:val="24"/>
        </w:rPr>
        <w:lastRenderedPageBreak/>
        <w:t>and that they were therefore in lawful possession. They in turn counterclaimed against the appellant, seeking a declaration that they were the lawful owners of the disputed land, general damages for trespass, a permanent injunction, interest and costs.</w:t>
      </w:r>
    </w:p>
    <w:p w:rsidR="00F312C0" w:rsidRDefault="00F312C0" w:rsidP="00C40079">
      <w:pPr>
        <w:spacing w:after="0" w:line="360" w:lineRule="auto"/>
        <w:jc w:val="both"/>
        <w:rPr>
          <w:rFonts w:ascii="Times New Roman" w:hAnsi="Times New Roman" w:cs="Times New Roman"/>
          <w:sz w:val="24"/>
          <w:szCs w:val="24"/>
        </w:rPr>
      </w:pPr>
    </w:p>
    <w:p w:rsidR="00F312C0" w:rsidRDefault="00570E6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testimony, the appellant</w:t>
      </w:r>
      <w:r w:rsidR="00F312C0">
        <w:rPr>
          <w:rFonts w:ascii="Times New Roman" w:hAnsi="Times New Roman" w:cs="Times New Roman"/>
          <w:sz w:val="24"/>
          <w:szCs w:val="24"/>
        </w:rPr>
        <w:t xml:space="preserve"> </w:t>
      </w:r>
      <w:r w:rsidR="0097649E">
        <w:rPr>
          <w:rFonts w:ascii="Times New Roman" w:hAnsi="Times New Roman" w:cs="Times New Roman"/>
          <w:sz w:val="24"/>
          <w:szCs w:val="24"/>
        </w:rPr>
        <w:t xml:space="preserve">stated that he was at the material time the L.C.5 Chairman of </w:t>
      </w:r>
      <w:proofErr w:type="spellStart"/>
      <w:r w:rsidR="0097649E">
        <w:rPr>
          <w:rFonts w:ascii="Times New Roman" w:hAnsi="Times New Roman" w:cs="Times New Roman"/>
          <w:sz w:val="24"/>
          <w:szCs w:val="24"/>
        </w:rPr>
        <w:t>Ajumani</w:t>
      </w:r>
      <w:proofErr w:type="spellEnd"/>
      <w:r w:rsidR="0097649E">
        <w:rPr>
          <w:rFonts w:ascii="Times New Roman" w:hAnsi="Times New Roman" w:cs="Times New Roman"/>
          <w:sz w:val="24"/>
          <w:szCs w:val="24"/>
        </w:rPr>
        <w:t xml:space="preserve"> District. The second and third appellants had in the year 2012 trespassed on his land situated at </w:t>
      </w:r>
      <w:proofErr w:type="spellStart"/>
      <w:r w:rsidR="0097649E">
        <w:rPr>
          <w:rFonts w:ascii="Times New Roman" w:hAnsi="Times New Roman" w:cs="Times New Roman"/>
          <w:sz w:val="24"/>
          <w:szCs w:val="24"/>
        </w:rPr>
        <w:t>Pakwinya</w:t>
      </w:r>
      <w:proofErr w:type="spellEnd"/>
      <w:r w:rsidR="0097649E">
        <w:rPr>
          <w:rFonts w:ascii="Times New Roman" w:hAnsi="Times New Roman" w:cs="Times New Roman"/>
          <w:sz w:val="24"/>
          <w:szCs w:val="24"/>
        </w:rPr>
        <w:t xml:space="preserve"> village after purporting to have purchased part of it from the first respondent. He had acquired the over 160 acres of land as a gift </w:t>
      </w:r>
      <w:r w:rsidR="0097649E" w:rsidRPr="0097649E">
        <w:rPr>
          <w:rFonts w:ascii="Times New Roman" w:hAnsi="Times New Roman" w:cs="Times New Roman"/>
          <w:i/>
          <w:sz w:val="24"/>
          <w:szCs w:val="24"/>
        </w:rPr>
        <w:t xml:space="preserve">inter </w:t>
      </w:r>
      <w:proofErr w:type="spellStart"/>
      <w:r w:rsidR="0097649E" w:rsidRPr="0097649E">
        <w:rPr>
          <w:rFonts w:ascii="Times New Roman" w:hAnsi="Times New Roman" w:cs="Times New Roman"/>
          <w:i/>
          <w:sz w:val="24"/>
          <w:szCs w:val="24"/>
        </w:rPr>
        <w:t>vivos</w:t>
      </w:r>
      <w:proofErr w:type="spellEnd"/>
      <w:r w:rsidR="0097649E">
        <w:rPr>
          <w:rFonts w:ascii="Times New Roman" w:hAnsi="Times New Roman" w:cs="Times New Roman"/>
          <w:sz w:val="24"/>
          <w:szCs w:val="24"/>
        </w:rPr>
        <w:t xml:space="preserve"> from his </w:t>
      </w:r>
      <w:r w:rsidR="00884186">
        <w:rPr>
          <w:rFonts w:ascii="Times New Roman" w:hAnsi="Times New Roman" w:cs="Times New Roman"/>
          <w:sz w:val="24"/>
          <w:szCs w:val="24"/>
        </w:rPr>
        <w:t xml:space="preserve">maternal </w:t>
      </w:r>
      <w:r w:rsidR="0097649E">
        <w:rPr>
          <w:rFonts w:ascii="Times New Roman" w:hAnsi="Times New Roman" w:cs="Times New Roman"/>
          <w:sz w:val="24"/>
          <w:szCs w:val="24"/>
        </w:rPr>
        <w:t xml:space="preserve">uncle </w:t>
      </w:r>
      <w:proofErr w:type="spellStart"/>
      <w:r w:rsidR="0097649E">
        <w:rPr>
          <w:rFonts w:ascii="Times New Roman" w:hAnsi="Times New Roman" w:cs="Times New Roman"/>
          <w:sz w:val="24"/>
          <w:szCs w:val="24"/>
        </w:rPr>
        <w:t>Oneka</w:t>
      </w:r>
      <w:proofErr w:type="spellEnd"/>
      <w:r w:rsidR="0097649E">
        <w:rPr>
          <w:rFonts w:ascii="Times New Roman" w:hAnsi="Times New Roman" w:cs="Times New Roman"/>
          <w:sz w:val="24"/>
          <w:szCs w:val="24"/>
        </w:rPr>
        <w:t xml:space="preserve"> </w:t>
      </w:r>
      <w:proofErr w:type="spellStart"/>
      <w:r w:rsidR="0097649E">
        <w:rPr>
          <w:rFonts w:ascii="Times New Roman" w:hAnsi="Times New Roman" w:cs="Times New Roman"/>
          <w:sz w:val="24"/>
          <w:szCs w:val="24"/>
        </w:rPr>
        <w:t>Anjelo</w:t>
      </w:r>
      <w:proofErr w:type="spellEnd"/>
      <w:r w:rsidR="0097649E">
        <w:rPr>
          <w:rFonts w:ascii="Times New Roman" w:hAnsi="Times New Roman" w:cs="Times New Roman"/>
          <w:sz w:val="24"/>
          <w:szCs w:val="24"/>
        </w:rPr>
        <w:t xml:space="preserve"> in the year 2011</w:t>
      </w:r>
      <w:r w:rsidR="00884186">
        <w:rPr>
          <w:rFonts w:ascii="Times New Roman" w:hAnsi="Times New Roman" w:cs="Times New Roman"/>
          <w:sz w:val="24"/>
          <w:szCs w:val="24"/>
        </w:rPr>
        <w:t>, on a date he could not remember</w:t>
      </w:r>
      <w:r w:rsidR="0097649E">
        <w:rPr>
          <w:rFonts w:ascii="Times New Roman" w:hAnsi="Times New Roman" w:cs="Times New Roman"/>
          <w:sz w:val="24"/>
          <w:szCs w:val="24"/>
        </w:rPr>
        <w:t xml:space="preserve">. </w:t>
      </w:r>
      <w:r>
        <w:rPr>
          <w:rFonts w:ascii="Times New Roman" w:hAnsi="Times New Roman" w:cs="Times New Roman"/>
          <w:sz w:val="24"/>
          <w:szCs w:val="24"/>
        </w:rPr>
        <w:t xml:space="preserve">The grant was witnessed by the widow of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and some members of the L.C.I. of </w:t>
      </w:r>
      <w:proofErr w:type="spellStart"/>
      <w:r>
        <w:rPr>
          <w:rFonts w:ascii="Times New Roman" w:hAnsi="Times New Roman" w:cs="Times New Roman"/>
          <w:sz w:val="24"/>
          <w:szCs w:val="24"/>
        </w:rPr>
        <w:t>Pakwinya</w:t>
      </w:r>
      <w:proofErr w:type="spellEnd"/>
      <w:r>
        <w:rPr>
          <w:rFonts w:ascii="Times New Roman" w:hAnsi="Times New Roman" w:cs="Times New Roman"/>
          <w:sz w:val="24"/>
          <w:szCs w:val="24"/>
        </w:rPr>
        <w:t xml:space="preserve"> village. </w:t>
      </w:r>
      <w:r w:rsidR="0097649E">
        <w:rPr>
          <w:rFonts w:ascii="Times New Roman" w:hAnsi="Times New Roman" w:cs="Times New Roman"/>
          <w:sz w:val="24"/>
          <w:szCs w:val="24"/>
        </w:rPr>
        <w:t xml:space="preserve">Following that grant, he planted teak and mahogany trees in August or September 2011 all around the perimeter boundary of the land, aggregated at 150 trees in all. The second and third respondents had uprooted some of the trees. </w:t>
      </w:r>
      <w:r>
        <w:rPr>
          <w:rFonts w:ascii="Times New Roman" w:hAnsi="Times New Roman" w:cs="Times New Roman"/>
          <w:sz w:val="24"/>
          <w:szCs w:val="24"/>
        </w:rPr>
        <w:t xml:space="preserve">They had cut down a number of trees for charcoal burning and had ploughed part of his land with a tractor. He reported the trespass to the police who ordered the respondents to vacate the land. His uncle,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had settled on the disputed land in 1977 until 1980 when </w:t>
      </w:r>
      <w:r w:rsidR="00A6180B">
        <w:rPr>
          <w:rFonts w:ascii="Times New Roman" w:hAnsi="Times New Roman" w:cs="Times New Roman"/>
          <w:sz w:val="24"/>
          <w:szCs w:val="24"/>
        </w:rPr>
        <w:t>he was</w:t>
      </w:r>
      <w:r>
        <w:rPr>
          <w:rFonts w:ascii="Times New Roman" w:hAnsi="Times New Roman" w:cs="Times New Roman"/>
          <w:sz w:val="24"/>
          <w:szCs w:val="24"/>
        </w:rPr>
        <w:t xml:space="preserve"> forced to abandon it by reason of insurgency that engulfed the area. The land was subsequently gazetted as </w:t>
      </w:r>
      <w:r w:rsidR="00556A81">
        <w:rPr>
          <w:rFonts w:ascii="Times New Roman" w:hAnsi="Times New Roman" w:cs="Times New Roman"/>
          <w:sz w:val="24"/>
          <w:szCs w:val="24"/>
        </w:rPr>
        <w:t xml:space="preserve">East </w:t>
      </w:r>
      <w:proofErr w:type="spellStart"/>
      <w:r w:rsidR="00B668A9">
        <w:rPr>
          <w:rFonts w:ascii="Times New Roman" w:hAnsi="Times New Roman" w:cs="Times New Roman"/>
          <w:sz w:val="24"/>
          <w:szCs w:val="24"/>
        </w:rPr>
        <w:t>Madi</w:t>
      </w:r>
      <w:proofErr w:type="spellEnd"/>
      <w:r w:rsidR="00B668A9">
        <w:rPr>
          <w:rFonts w:ascii="Times New Roman" w:hAnsi="Times New Roman" w:cs="Times New Roman"/>
          <w:sz w:val="24"/>
          <w:szCs w:val="24"/>
        </w:rPr>
        <w:t xml:space="preserve"> Controlled</w:t>
      </w:r>
      <w:r>
        <w:rPr>
          <w:rFonts w:ascii="Times New Roman" w:hAnsi="Times New Roman" w:cs="Times New Roman"/>
          <w:sz w:val="24"/>
          <w:szCs w:val="24"/>
        </w:rPr>
        <w:t xml:space="preserve"> hunting </w:t>
      </w:r>
      <w:r w:rsidR="00B668A9">
        <w:rPr>
          <w:rFonts w:ascii="Times New Roman" w:hAnsi="Times New Roman" w:cs="Times New Roman"/>
          <w:sz w:val="24"/>
          <w:szCs w:val="24"/>
        </w:rPr>
        <w:t>area by the Uganda Wildlife Authority. It was de-gazetted on 2</w:t>
      </w:r>
      <w:r w:rsidR="00B668A9" w:rsidRPr="00B668A9">
        <w:rPr>
          <w:rFonts w:ascii="Times New Roman" w:hAnsi="Times New Roman" w:cs="Times New Roman"/>
          <w:sz w:val="24"/>
          <w:szCs w:val="24"/>
          <w:vertAlign w:val="superscript"/>
        </w:rPr>
        <w:t>nd</w:t>
      </w:r>
      <w:r w:rsidR="00B668A9">
        <w:rPr>
          <w:rFonts w:ascii="Times New Roman" w:hAnsi="Times New Roman" w:cs="Times New Roman"/>
          <w:sz w:val="24"/>
          <w:szCs w:val="24"/>
        </w:rPr>
        <w:t xml:space="preserve"> May 2002. </w:t>
      </w:r>
      <w:r>
        <w:rPr>
          <w:rFonts w:ascii="Times New Roman" w:hAnsi="Times New Roman" w:cs="Times New Roman"/>
          <w:sz w:val="24"/>
          <w:szCs w:val="24"/>
        </w:rPr>
        <w:t xml:space="preserve"> </w:t>
      </w:r>
      <w:r w:rsidR="00B668A9">
        <w:rPr>
          <w:rFonts w:ascii="Times New Roman" w:hAnsi="Times New Roman" w:cs="Times New Roman"/>
          <w:sz w:val="24"/>
          <w:szCs w:val="24"/>
        </w:rPr>
        <w:t xml:space="preserve">Several people, including his late uncle </w:t>
      </w:r>
      <w:proofErr w:type="spellStart"/>
      <w:r w:rsidR="00B668A9">
        <w:rPr>
          <w:rFonts w:ascii="Times New Roman" w:hAnsi="Times New Roman" w:cs="Times New Roman"/>
          <w:sz w:val="24"/>
          <w:szCs w:val="24"/>
        </w:rPr>
        <w:t>Oneka</w:t>
      </w:r>
      <w:proofErr w:type="spellEnd"/>
      <w:r w:rsidR="00B668A9">
        <w:rPr>
          <w:rFonts w:ascii="Times New Roman" w:hAnsi="Times New Roman" w:cs="Times New Roman"/>
          <w:sz w:val="24"/>
          <w:szCs w:val="24"/>
        </w:rPr>
        <w:t xml:space="preserve"> </w:t>
      </w:r>
      <w:proofErr w:type="spellStart"/>
      <w:r w:rsidR="00B668A9">
        <w:rPr>
          <w:rFonts w:ascii="Times New Roman" w:hAnsi="Times New Roman" w:cs="Times New Roman"/>
          <w:sz w:val="24"/>
          <w:szCs w:val="24"/>
        </w:rPr>
        <w:t>Anjelo</w:t>
      </w:r>
      <w:proofErr w:type="spellEnd"/>
      <w:r w:rsidR="00B668A9">
        <w:rPr>
          <w:rFonts w:ascii="Times New Roman" w:hAnsi="Times New Roman" w:cs="Times New Roman"/>
          <w:sz w:val="24"/>
          <w:szCs w:val="24"/>
        </w:rPr>
        <w:t xml:space="preserve"> then </w:t>
      </w:r>
      <w:r w:rsidR="00A6180B">
        <w:rPr>
          <w:rFonts w:ascii="Times New Roman" w:hAnsi="Times New Roman" w:cs="Times New Roman"/>
          <w:sz w:val="24"/>
          <w:szCs w:val="24"/>
        </w:rPr>
        <w:t xml:space="preserve">randomly </w:t>
      </w:r>
      <w:r w:rsidR="00B668A9">
        <w:rPr>
          <w:rFonts w:ascii="Times New Roman" w:hAnsi="Times New Roman" w:cs="Times New Roman"/>
          <w:sz w:val="24"/>
          <w:szCs w:val="24"/>
        </w:rPr>
        <w:t xml:space="preserve">acquired chunks of land in the </w:t>
      </w:r>
      <w:r w:rsidR="00884186">
        <w:rPr>
          <w:rFonts w:ascii="Times New Roman" w:hAnsi="Times New Roman" w:cs="Times New Roman"/>
          <w:sz w:val="24"/>
          <w:szCs w:val="24"/>
        </w:rPr>
        <w:t xml:space="preserve">de-gazetted </w:t>
      </w:r>
      <w:r w:rsidR="00B668A9">
        <w:rPr>
          <w:rFonts w:ascii="Times New Roman" w:hAnsi="Times New Roman" w:cs="Times New Roman"/>
          <w:sz w:val="24"/>
          <w:szCs w:val="24"/>
        </w:rPr>
        <w:t xml:space="preserve">area. </w:t>
      </w:r>
      <w:r w:rsidR="00884186">
        <w:rPr>
          <w:rFonts w:ascii="Times New Roman" w:hAnsi="Times New Roman" w:cs="Times New Roman"/>
          <w:sz w:val="24"/>
          <w:szCs w:val="24"/>
        </w:rPr>
        <w:t xml:space="preserve">At the time </w:t>
      </w:r>
      <w:proofErr w:type="spellStart"/>
      <w:r w:rsidR="00884186">
        <w:rPr>
          <w:rFonts w:ascii="Times New Roman" w:hAnsi="Times New Roman" w:cs="Times New Roman"/>
          <w:sz w:val="24"/>
          <w:szCs w:val="24"/>
        </w:rPr>
        <w:t>Oneka</w:t>
      </w:r>
      <w:proofErr w:type="spellEnd"/>
      <w:r w:rsidR="00884186">
        <w:rPr>
          <w:rFonts w:ascii="Times New Roman" w:hAnsi="Times New Roman" w:cs="Times New Roman"/>
          <w:sz w:val="24"/>
          <w:szCs w:val="24"/>
        </w:rPr>
        <w:t xml:space="preserve"> </w:t>
      </w:r>
      <w:proofErr w:type="spellStart"/>
      <w:r w:rsidR="00884186">
        <w:rPr>
          <w:rFonts w:ascii="Times New Roman" w:hAnsi="Times New Roman" w:cs="Times New Roman"/>
          <w:sz w:val="24"/>
          <w:szCs w:val="24"/>
        </w:rPr>
        <w:t>Anjelo</w:t>
      </w:r>
      <w:proofErr w:type="spellEnd"/>
      <w:r w:rsidR="00884186">
        <w:rPr>
          <w:rFonts w:ascii="Times New Roman" w:hAnsi="Times New Roman" w:cs="Times New Roman"/>
          <w:sz w:val="24"/>
          <w:szCs w:val="24"/>
        </w:rPr>
        <w:t xml:space="preserve"> gave him the land as a gift </w:t>
      </w:r>
      <w:r w:rsidR="00884186" w:rsidRPr="00884186">
        <w:rPr>
          <w:rFonts w:ascii="Times New Roman" w:hAnsi="Times New Roman" w:cs="Times New Roman"/>
          <w:i/>
          <w:sz w:val="24"/>
          <w:szCs w:val="24"/>
        </w:rPr>
        <w:t xml:space="preserve">inter </w:t>
      </w:r>
      <w:proofErr w:type="spellStart"/>
      <w:r w:rsidR="00884186" w:rsidRPr="00884186">
        <w:rPr>
          <w:rFonts w:ascii="Times New Roman" w:hAnsi="Times New Roman" w:cs="Times New Roman"/>
          <w:i/>
          <w:sz w:val="24"/>
          <w:szCs w:val="24"/>
        </w:rPr>
        <w:t>vivos</w:t>
      </w:r>
      <w:proofErr w:type="spellEnd"/>
      <w:r w:rsidR="00884186">
        <w:rPr>
          <w:rFonts w:ascii="Times New Roman" w:hAnsi="Times New Roman" w:cs="Times New Roman"/>
          <w:sz w:val="24"/>
          <w:szCs w:val="24"/>
        </w:rPr>
        <w:t xml:space="preserve">, there was a one </w:t>
      </w:r>
      <w:proofErr w:type="spellStart"/>
      <w:r w:rsidR="00884186">
        <w:rPr>
          <w:rFonts w:ascii="Times New Roman" w:hAnsi="Times New Roman" w:cs="Times New Roman"/>
          <w:sz w:val="24"/>
          <w:szCs w:val="24"/>
        </w:rPr>
        <w:t>D</w:t>
      </w:r>
      <w:r w:rsidR="002B5642">
        <w:rPr>
          <w:rFonts w:ascii="Times New Roman" w:hAnsi="Times New Roman" w:cs="Times New Roman"/>
          <w:sz w:val="24"/>
          <w:szCs w:val="24"/>
        </w:rPr>
        <w:t>r</w:t>
      </w:r>
      <w:r w:rsidR="00884186">
        <w:rPr>
          <w:rFonts w:ascii="Times New Roman" w:hAnsi="Times New Roman" w:cs="Times New Roman"/>
          <w:sz w:val="24"/>
          <w:szCs w:val="24"/>
        </w:rPr>
        <w:t>ichi</w:t>
      </w:r>
      <w:proofErr w:type="spellEnd"/>
      <w:r w:rsidR="00884186">
        <w:rPr>
          <w:rFonts w:ascii="Times New Roman" w:hAnsi="Times New Roman" w:cs="Times New Roman"/>
          <w:sz w:val="24"/>
          <w:szCs w:val="24"/>
        </w:rPr>
        <w:t xml:space="preserve"> John who had a hut on the land. </w:t>
      </w:r>
      <w:proofErr w:type="spellStart"/>
      <w:r w:rsidR="00884186">
        <w:rPr>
          <w:rFonts w:ascii="Times New Roman" w:hAnsi="Times New Roman" w:cs="Times New Roman"/>
          <w:sz w:val="24"/>
          <w:szCs w:val="24"/>
        </w:rPr>
        <w:t>Oneka</w:t>
      </w:r>
      <w:proofErr w:type="spellEnd"/>
      <w:r w:rsidR="00884186">
        <w:rPr>
          <w:rFonts w:ascii="Times New Roman" w:hAnsi="Times New Roman" w:cs="Times New Roman"/>
          <w:sz w:val="24"/>
          <w:szCs w:val="24"/>
        </w:rPr>
        <w:t xml:space="preserve"> </w:t>
      </w:r>
      <w:proofErr w:type="spellStart"/>
      <w:r w:rsidR="00884186">
        <w:rPr>
          <w:rFonts w:ascii="Times New Roman" w:hAnsi="Times New Roman" w:cs="Times New Roman"/>
          <w:sz w:val="24"/>
          <w:szCs w:val="24"/>
        </w:rPr>
        <w:t>Anjelo</w:t>
      </w:r>
      <w:proofErr w:type="spellEnd"/>
      <w:r w:rsidR="00884186">
        <w:rPr>
          <w:rFonts w:ascii="Times New Roman" w:hAnsi="Times New Roman" w:cs="Times New Roman"/>
          <w:sz w:val="24"/>
          <w:szCs w:val="24"/>
        </w:rPr>
        <w:t xml:space="preserve"> had sued him and the matter decided in his favour.</w:t>
      </w:r>
    </w:p>
    <w:p w:rsidR="00911A5E" w:rsidRDefault="00911A5E" w:rsidP="00C40079">
      <w:pPr>
        <w:spacing w:after="0" w:line="360" w:lineRule="auto"/>
        <w:jc w:val="both"/>
        <w:rPr>
          <w:rFonts w:ascii="Times New Roman" w:hAnsi="Times New Roman" w:cs="Times New Roman"/>
          <w:sz w:val="24"/>
          <w:szCs w:val="24"/>
        </w:rPr>
      </w:pPr>
    </w:p>
    <w:p w:rsidR="00941360" w:rsidRDefault="002B5642" w:rsidP="002B10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Oloya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Ensio</w:t>
      </w:r>
      <w:proofErr w:type="spellEnd"/>
      <w:r>
        <w:rPr>
          <w:rFonts w:ascii="Times New Roman" w:hAnsi="Times New Roman" w:cs="Times New Roman"/>
          <w:sz w:val="24"/>
          <w:szCs w:val="24"/>
        </w:rPr>
        <w:t xml:space="preserve">, a brother to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testified that the deceased had land at </w:t>
      </w:r>
      <w:proofErr w:type="spellStart"/>
      <w:r>
        <w:rPr>
          <w:rFonts w:ascii="Times New Roman" w:hAnsi="Times New Roman" w:cs="Times New Roman"/>
          <w:sz w:val="24"/>
          <w:szCs w:val="24"/>
        </w:rPr>
        <w:t>Pakwinya</w:t>
      </w:r>
      <w:proofErr w:type="spellEnd"/>
      <w:r>
        <w:rPr>
          <w:rFonts w:ascii="Times New Roman" w:hAnsi="Times New Roman" w:cs="Times New Roman"/>
          <w:sz w:val="24"/>
          <w:szCs w:val="24"/>
        </w:rPr>
        <w:t xml:space="preserve"> estimated at about 160 acres as his entire land. He recollected that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gave this land to the appellant in July 2010. The grant was witnessed by many people. The appellant started cultivating the land and planted a variety of exotic trees around it but these were later destroyed by the respondents. The respondents began growing crops on the land.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land was about 80 meters away from the land now in dispute.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had lived on the land in dispute for one year before his death and </w:t>
      </w:r>
      <w:r w:rsidR="00FF3CA7">
        <w:rPr>
          <w:rFonts w:ascii="Times New Roman" w:hAnsi="Times New Roman" w:cs="Times New Roman"/>
          <w:sz w:val="24"/>
          <w:szCs w:val="24"/>
        </w:rPr>
        <w:t xml:space="preserve">was buried at the home of this witness upon his death. </w:t>
      </w:r>
    </w:p>
    <w:p w:rsidR="00FF3CA7" w:rsidRDefault="00FF3CA7" w:rsidP="002B1006">
      <w:pPr>
        <w:spacing w:after="0" w:line="360" w:lineRule="auto"/>
        <w:jc w:val="both"/>
        <w:rPr>
          <w:rFonts w:ascii="Times New Roman" w:hAnsi="Times New Roman" w:cs="Times New Roman"/>
          <w:sz w:val="24"/>
          <w:szCs w:val="24"/>
        </w:rPr>
      </w:pPr>
    </w:p>
    <w:p w:rsidR="00FF3CA7" w:rsidRDefault="00FF3CA7" w:rsidP="002B10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P.W.3. </w:t>
      </w:r>
      <w:proofErr w:type="spellStart"/>
      <w:r>
        <w:rPr>
          <w:rFonts w:ascii="Times New Roman" w:hAnsi="Times New Roman" w:cs="Times New Roman"/>
          <w:sz w:val="24"/>
          <w:szCs w:val="24"/>
        </w:rPr>
        <w:t>Elivira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Azienzo</w:t>
      </w:r>
      <w:proofErr w:type="spellEnd"/>
      <w:r>
        <w:rPr>
          <w:rFonts w:ascii="Times New Roman" w:hAnsi="Times New Roman" w:cs="Times New Roman"/>
          <w:sz w:val="24"/>
          <w:szCs w:val="24"/>
        </w:rPr>
        <w:t xml:space="preserve">, </w:t>
      </w:r>
      <w:r w:rsidR="00DA140B">
        <w:rPr>
          <w:rFonts w:ascii="Times New Roman" w:hAnsi="Times New Roman" w:cs="Times New Roman"/>
          <w:sz w:val="24"/>
          <w:szCs w:val="24"/>
        </w:rPr>
        <w:t xml:space="preserve">daughter of the late </w:t>
      </w:r>
      <w:proofErr w:type="spellStart"/>
      <w:r w:rsidR="00DA140B">
        <w:rPr>
          <w:rFonts w:ascii="Times New Roman" w:hAnsi="Times New Roman" w:cs="Times New Roman"/>
          <w:sz w:val="24"/>
          <w:szCs w:val="24"/>
        </w:rPr>
        <w:t>Oneka</w:t>
      </w:r>
      <w:proofErr w:type="spellEnd"/>
      <w:r w:rsidR="00DA140B">
        <w:rPr>
          <w:rFonts w:ascii="Times New Roman" w:hAnsi="Times New Roman" w:cs="Times New Roman"/>
          <w:sz w:val="24"/>
          <w:szCs w:val="24"/>
        </w:rPr>
        <w:t xml:space="preserve"> Angelo </w:t>
      </w:r>
      <w:r>
        <w:rPr>
          <w:rFonts w:ascii="Times New Roman" w:hAnsi="Times New Roman" w:cs="Times New Roman"/>
          <w:sz w:val="24"/>
          <w:szCs w:val="24"/>
        </w:rPr>
        <w:t>testified that</w:t>
      </w:r>
      <w:r w:rsidRPr="00FF3CA7">
        <w:rPr>
          <w:rFonts w:ascii="Times New Roman" w:hAnsi="Times New Roman" w:cs="Times New Roman"/>
          <w:sz w:val="24"/>
          <w:szCs w:val="24"/>
        </w:rPr>
        <w:t xml:space="preserve"> </w:t>
      </w:r>
      <w:r>
        <w:rPr>
          <w:rFonts w:ascii="Times New Roman" w:hAnsi="Times New Roman" w:cs="Times New Roman"/>
          <w:sz w:val="24"/>
          <w:szCs w:val="24"/>
        </w:rPr>
        <w:t xml:space="preserve">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gave </w:t>
      </w:r>
      <w:r w:rsidR="00DA140B">
        <w:rPr>
          <w:rFonts w:ascii="Times New Roman" w:hAnsi="Times New Roman" w:cs="Times New Roman"/>
          <w:sz w:val="24"/>
          <w:szCs w:val="24"/>
        </w:rPr>
        <w:t xml:space="preserve">300 acres of </w:t>
      </w:r>
      <w:r>
        <w:rPr>
          <w:rFonts w:ascii="Times New Roman" w:hAnsi="Times New Roman" w:cs="Times New Roman"/>
          <w:sz w:val="24"/>
          <w:szCs w:val="24"/>
        </w:rPr>
        <w:t xml:space="preserve">his land to the appellant in the year 2011. The witness was present during the transaction together with very many other people. The appellant immediately planted a variety of trees on the land but when the witness subsequently </w:t>
      </w:r>
      <w:r w:rsidR="00DA140B">
        <w:rPr>
          <w:rFonts w:ascii="Times New Roman" w:hAnsi="Times New Roman" w:cs="Times New Roman"/>
          <w:sz w:val="24"/>
          <w:szCs w:val="24"/>
        </w:rPr>
        <w:t xml:space="preserve">went to the land to undertake cultivation he found the trees were missing. </w:t>
      </w:r>
    </w:p>
    <w:p w:rsidR="00DA140B" w:rsidRDefault="00DA140B" w:rsidP="002B1006">
      <w:pPr>
        <w:spacing w:after="0" w:line="360" w:lineRule="auto"/>
        <w:jc w:val="both"/>
        <w:rPr>
          <w:rFonts w:ascii="Times New Roman" w:hAnsi="Times New Roman" w:cs="Times New Roman"/>
          <w:sz w:val="24"/>
          <w:szCs w:val="24"/>
        </w:rPr>
      </w:pPr>
    </w:p>
    <w:p w:rsidR="00DA140B" w:rsidRDefault="00DA140B" w:rsidP="002B10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w:t>
      </w:r>
      <w:proofErr w:type="spellStart"/>
      <w:r>
        <w:rPr>
          <w:rFonts w:ascii="Times New Roman" w:hAnsi="Times New Roman" w:cs="Times New Roman"/>
          <w:sz w:val="24"/>
          <w:szCs w:val="24"/>
        </w:rPr>
        <w:t>Acimani</w:t>
      </w:r>
      <w:proofErr w:type="spellEnd"/>
      <w:r>
        <w:rPr>
          <w:rFonts w:ascii="Times New Roman" w:hAnsi="Times New Roman" w:cs="Times New Roman"/>
          <w:sz w:val="24"/>
          <w:szCs w:val="24"/>
        </w:rPr>
        <w:t xml:space="preserve"> Patrick, a neighbour of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testified that he came to know the appellant when he was planting trees on the disputed land. The land was given to him by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in the year 2011in his presence. It measures 80 acres and subsequently some people came onto the land and uprooted the trees. </w:t>
      </w:r>
      <w:r w:rsidR="00B56166">
        <w:rPr>
          <w:rFonts w:ascii="Times New Roman" w:hAnsi="Times New Roman" w:cs="Times New Roman"/>
          <w:sz w:val="24"/>
          <w:szCs w:val="24"/>
        </w:rPr>
        <w:t xml:space="preserve">He did not know how big </w:t>
      </w:r>
      <w:proofErr w:type="spellStart"/>
      <w:r w:rsidR="00B56166">
        <w:rPr>
          <w:rFonts w:ascii="Times New Roman" w:hAnsi="Times New Roman" w:cs="Times New Roman"/>
          <w:sz w:val="24"/>
          <w:szCs w:val="24"/>
        </w:rPr>
        <w:t>Oneka</w:t>
      </w:r>
      <w:proofErr w:type="spellEnd"/>
      <w:r w:rsidR="00B56166">
        <w:rPr>
          <w:rFonts w:ascii="Times New Roman" w:hAnsi="Times New Roman" w:cs="Times New Roman"/>
          <w:sz w:val="24"/>
          <w:szCs w:val="24"/>
        </w:rPr>
        <w:t xml:space="preserve"> Angelo’s land was.</w:t>
      </w:r>
    </w:p>
    <w:p w:rsidR="00082D7D" w:rsidRDefault="00082D7D" w:rsidP="00C40079">
      <w:pPr>
        <w:spacing w:after="0" w:line="360" w:lineRule="auto"/>
        <w:jc w:val="both"/>
        <w:rPr>
          <w:rFonts w:ascii="Times New Roman" w:hAnsi="Times New Roman" w:cs="Times New Roman"/>
          <w:sz w:val="24"/>
          <w:szCs w:val="24"/>
        </w:rPr>
      </w:pPr>
    </w:p>
    <w:p w:rsidR="00B56166" w:rsidRDefault="00B5616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P.W.5. Eliza </w:t>
      </w:r>
      <w:proofErr w:type="spellStart"/>
      <w:r>
        <w:rPr>
          <w:rFonts w:ascii="Times New Roman" w:hAnsi="Times New Roman" w:cs="Times New Roman"/>
          <w:sz w:val="24"/>
          <w:szCs w:val="24"/>
        </w:rPr>
        <w:t>Ezienjo</w:t>
      </w:r>
      <w:proofErr w:type="spellEnd"/>
      <w:r>
        <w:rPr>
          <w:rFonts w:ascii="Times New Roman" w:hAnsi="Times New Roman" w:cs="Times New Roman"/>
          <w:sz w:val="24"/>
          <w:szCs w:val="24"/>
        </w:rPr>
        <w:t xml:space="preserve">, a widow of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testified that in the year 2011 her husband told her he had given a piece of land to the appellant for cultivation. </w:t>
      </w:r>
      <w:r w:rsidR="00CC2D33">
        <w:rPr>
          <w:rFonts w:ascii="Times New Roman" w:hAnsi="Times New Roman" w:cs="Times New Roman"/>
          <w:sz w:val="24"/>
          <w:szCs w:val="24"/>
        </w:rPr>
        <w:t xml:space="preserve">She was present when her husband gave the land to the appellant. </w:t>
      </w:r>
      <w:r>
        <w:rPr>
          <w:rFonts w:ascii="Times New Roman" w:hAnsi="Times New Roman" w:cs="Times New Roman"/>
          <w:sz w:val="24"/>
          <w:szCs w:val="24"/>
        </w:rPr>
        <w:t>The appellant planted a variety of exotic tre</w:t>
      </w:r>
      <w:r w:rsidR="00CC2D33">
        <w:rPr>
          <w:rFonts w:ascii="Times New Roman" w:hAnsi="Times New Roman" w:cs="Times New Roman"/>
          <w:sz w:val="24"/>
          <w:szCs w:val="24"/>
        </w:rPr>
        <w:t>e</w:t>
      </w:r>
      <w:r>
        <w:rPr>
          <w:rFonts w:ascii="Times New Roman" w:hAnsi="Times New Roman" w:cs="Times New Roman"/>
          <w:sz w:val="24"/>
          <w:szCs w:val="24"/>
        </w:rPr>
        <w:t xml:space="preserve">s on the land but during 2012 a one </w:t>
      </w:r>
      <w:proofErr w:type="spellStart"/>
      <w:r>
        <w:rPr>
          <w:rFonts w:ascii="Times New Roman" w:hAnsi="Times New Roman" w:cs="Times New Roman"/>
          <w:sz w:val="24"/>
          <w:szCs w:val="24"/>
        </w:rPr>
        <w:t>Drichi</w:t>
      </w:r>
      <w:proofErr w:type="spellEnd"/>
      <w:r>
        <w:rPr>
          <w:rFonts w:ascii="Times New Roman" w:hAnsi="Times New Roman" w:cs="Times New Roman"/>
          <w:sz w:val="24"/>
          <w:szCs w:val="24"/>
        </w:rPr>
        <w:t xml:space="preserve"> John </w:t>
      </w:r>
      <w:r w:rsidR="00CC2D33">
        <w:rPr>
          <w:rFonts w:ascii="Times New Roman" w:hAnsi="Times New Roman" w:cs="Times New Roman"/>
          <w:sz w:val="24"/>
          <w:szCs w:val="24"/>
        </w:rPr>
        <w:t xml:space="preserve">constructed a hut on the land. The late </w:t>
      </w:r>
      <w:proofErr w:type="spellStart"/>
      <w:r w:rsidR="00CC2D33">
        <w:rPr>
          <w:rFonts w:ascii="Times New Roman" w:hAnsi="Times New Roman" w:cs="Times New Roman"/>
          <w:sz w:val="24"/>
          <w:szCs w:val="24"/>
        </w:rPr>
        <w:t>Oneka</w:t>
      </w:r>
      <w:proofErr w:type="spellEnd"/>
      <w:r w:rsidR="00CC2D33">
        <w:rPr>
          <w:rFonts w:ascii="Times New Roman" w:hAnsi="Times New Roman" w:cs="Times New Roman"/>
          <w:sz w:val="24"/>
          <w:szCs w:val="24"/>
        </w:rPr>
        <w:t xml:space="preserve"> Angelo reported this to the L.C.I. During 2012, </w:t>
      </w:r>
      <w:proofErr w:type="spellStart"/>
      <w:r w:rsidR="00CC2D33">
        <w:rPr>
          <w:rFonts w:ascii="Times New Roman" w:hAnsi="Times New Roman" w:cs="Times New Roman"/>
          <w:sz w:val="24"/>
          <w:szCs w:val="24"/>
        </w:rPr>
        <w:t>Owole</w:t>
      </w:r>
      <w:proofErr w:type="spellEnd"/>
      <w:r w:rsidR="00CC2D33">
        <w:rPr>
          <w:rFonts w:ascii="Times New Roman" w:hAnsi="Times New Roman" w:cs="Times New Roman"/>
          <w:sz w:val="24"/>
          <w:szCs w:val="24"/>
        </w:rPr>
        <w:t xml:space="preserve"> Thomas gave the land to some other people who began cultivating it. She and her late husband had lived on the land since the Idi Amin Regime and together had twelve children in all while living on that land.</w:t>
      </w:r>
      <w:r w:rsidR="005D6E3F">
        <w:rPr>
          <w:rFonts w:ascii="Times New Roman" w:hAnsi="Times New Roman" w:cs="Times New Roman"/>
          <w:sz w:val="24"/>
          <w:szCs w:val="24"/>
        </w:rPr>
        <w:t xml:space="preserve"> When her husband </w:t>
      </w:r>
      <w:proofErr w:type="spellStart"/>
      <w:r w:rsidR="005D6E3F">
        <w:rPr>
          <w:rFonts w:ascii="Times New Roman" w:hAnsi="Times New Roman" w:cs="Times New Roman"/>
          <w:sz w:val="24"/>
          <w:szCs w:val="24"/>
        </w:rPr>
        <w:t>Oneka</w:t>
      </w:r>
      <w:proofErr w:type="spellEnd"/>
      <w:r w:rsidR="005D6E3F">
        <w:rPr>
          <w:rFonts w:ascii="Times New Roman" w:hAnsi="Times New Roman" w:cs="Times New Roman"/>
          <w:sz w:val="24"/>
          <w:szCs w:val="24"/>
        </w:rPr>
        <w:t xml:space="preserve"> Angelo died during 2012, he was buried at his brother’s home, </w:t>
      </w:r>
      <w:proofErr w:type="spellStart"/>
      <w:r w:rsidR="005D6E3F">
        <w:rPr>
          <w:rFonts w:ascii="Times New Roman" w:hAnsi="Times New Roman" w:cs="Times New Roman"/>
          <w:sz w:val="24"/>
          <w:szCs w:val="24"/>
        </w:rPr>
        <w:t>Oloya</w:t>
      </w:r>
      <w:proofErr w:type="spellEnd"/>
      <w:r w:rsidR="005D6E3F">
        <w:rPr>
          <w:rFonts w:ascii="Times New Roman" w:hAnsi="Times New Roman" w:cs="Times New Roman"/>
          <w:sz w:val="24"/>
          <w:szCs w:val="24"/>
        </w:rPr>
        <w:t xml:space="preserve"> in </w:t>
      </w:r>
      <w:proofErr w:type="spellStart"/>
      <w:r w:rsidR="005D6E3F">
        <w:rPr>
          <w:rFonts w:ascii="Times New Roman" w:hAnsi="Times New Roman" w:cs="Times New Roman"/>
          <w:sz w:val="24"/>
          <w:szCs w:val="24"/>
        </w:rPr>
        <w:t>Manyiya</w:t>
      </w:r>
      <w:proofErr w:type="spellEnd"/>
      <w:r w:rsidR="005D6E3F">
        <w:rPr>
          <w:rFonts w:ascii="Times New Roman" w:hAnsi="Times New Roman" w:cs="Times New Roman"/>
          <w:sz w:val="24"/>
          <w:szCs w:val="24"/>
        </w:rPr>
        <w:t xml:space="preserve"> village. The deceased had no other land apart from the one he gave to the appellant. </w:t>
      </w:r>
    </w:p>
    <w:p w:rsidR="005D6E3F" w:rsidRDefault="005D6E3F" w:rsidP="00C40079">
      <w:pPr>
        <w:spacing w:after="0" w:line="360" w:lineRule="auto"/>
        <w:jc w:val="both"/>
        <w:rPr>
          <w:rFonts w:ascii="Times New Roman" w:hAnsi="Times New Roman" w:cs="Times New Roman"/>
          <w:sz w:val="24"/>
          <w:szCs w:val="24"/>
        </w:rPr>
      </w:pPr>
    </w:p>
    <w:p w:rsidR="005D6E3F" w:rsidRDefault="005D6E3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P.W.6. </w:t>
      </w:r>
      <w:proofErr w:type="spellStart"/>
      <w:r>
        <w:rPr>
          <w:rFonts w:ascii="Times New Roman" w:hAnsi="Times New Roman" w:cs="Times New Roman"/>
          <w:sz w:val="24"/>
          <w:szCs w:val="24"/>
        </w:rPr>
        <w:t>Jurugo</w:t>
      </w:r>
      <w:proofErr w:type="spellEnd"/>
      <w:r>
        <w:rPr>
          <w:rFonts w:ascii="Times New Roman" w:hAnsi="Times New Roman" w:cs="Times New Roman"/>
          <w:sz w:val="24"/>
          <w:szCs w:val="24"/>
        </w:rPr>
        <w:t xml:space="preserve"> George, the L.C.I </w:t>
      </w:r>
      <w:r w:rsidR="001701C7">
        <w:rPr>
          <w:rFonts w:ascii="Times New Roman" w:hAnsi="Times New Roman" w:cs="Times New Roman"/>
          <w:sz w:val="24"/>
          <w:szCs w:val="24"/>
        </w:rPr>
        <w:t xml:space="preserve">Vice </w:t>
      </w:r>
      <w:r>
        <w:rPr>
          <w:rFonts w:ascii="Times New Roman" w:hAnsi="Times New Roman" w:cs="Times New Roman"/>
          <w:sz w:val="24"/>
          <w:szCs w:val="24"/>
        </w:rPr>
        <w:t xml:space="preserve">Chairman of </w:t>
      </w:r>
      <w:proofErr w:type="spellStart"/>
      <w:r>
        <w:rPr>
          <w:rFonts w:ascii="Times New Roman" w:hAnsi="Times New Roman" w:cs="Times New Roman"/>
          <w:sz w:val="24"/>
          <w:szCs w:val="24"/>
        </w:rPr>
        <w:t>Pakwinya</w:t>
      </w:r>
      <w:proofErr w:type="spellEnd"/>
      <w:r>
        <w:rPr>
          <w:rFonts w:ascii="Times New Roman" w:hAnsi="Times New Roman" w:cs="Times New Roman"/>
          <w:sz w:val="24"/>
          <w:szCs w:val="24"/>
        </w:rPr>
        <w:t xml:space="preserve"> village testified that</w:t>
      </w:r>
      <w:r w:rsidR="00992C2F">
        <w:rPr>
          <w:rFonts w:ascii="Times New Roman" w:hAnsi="Times New Roman" w:cs="Times New Roman"/>
          <w:sz w:val="24"/>
          <w:szCs w:val="24"/>
        </w:rPr>
        <w:t xml:space="preserve"> the late </w:t>
      </w:r>
      <w:proofErr w:type="spellStart"/>
      <w:r w:rsidR="00992C2F">
        <w:rPr>
          <w:rFonts w:ascii="Times New Roman" w:hAnsi="Times New Roman" w:cs="Times New Roman"/>
          <w:sz w:val="24"/>
          <w:szCs w:val="24"/>
        </w:rPr>
        <w:t>Oneka</w:t>
      </w:r>
      <w:proofErr w:type="spellEnd"/>
      <w:r w:rsidR="00992C2F">
        <w:rPr>
          <w:rFonts w:ascii="Times New Roman" w:hAnsi="Times New Roman" w:cs="Times New Roman"/>
          <w:sz w:val="24"/>
          <w:szCs w:val="24"/>
        </w:rPr>
        <w:t xml:space="preserve"> Angelo gave the land in dispute to the appellant around July or November 2011. Before that, the late </w:t>
      </w:r>
      <w:proofErr w:type="spellStart"/>
      <w:r w:rsidR="00992C2F">
        <w:rPr>
          <w:rFonts w:ascii="Times New Roman" w:hAnsi="Times New Roman" w:cs="Times New Roman"/>
          <w:sz w:val="24"/>
          <w:szCs w:val="24"/>
        </w:rPr>
        <w:t>Oneka</w:t>
      </w:r>
      <w:proofErr w:type="spellEnd"/>
      <w:r w:rsidR="00992C2F">
        <w:rPr>
          <w:rFonts w:ascii="Times New Roman" w:hAnsi="Times New Roman" w:cs="Times New Roman"/>
          <w:sz w:val="24"/>
          <w:szCs w:val="24"/>
        </w:rPr>
        <w:t xml:space="preserve"> Angelo had sued a one </w:t>
      </w:r>
      <w:proofErr w:type="spellStart"/>
      <w:r w:rsidR="00992C2F">
        <w:rPr>
          <w:rFonts w:ascii="Times New Roman" w:hAnsi="Times New Roman" w:cs="Times New Roman"/>
          <w:sz w:val="24"/>
          <w:szCs w:val="24"/>
        </w:rPr>
        <w:t>Drichi</w:t>
      </w:r>
      <w:proofErr w:type="spellEnd"/>
      <w:r w:rsidR="00992C2F">
        <w:rPr>
          <w:rFonts w:ascii="Times New Roman" w:hAnsi="Times New Roman" w:cs="Times New Roman"/>
          <w:sz w:val="24"/>
          <w:szCs w:val="24"/>
        </w:rPr>
        <w:t xml:space="preserve"> John before the L.C.I Court for trespass to that land. The suit was decided in favour of the late </w:t>
      </w:r>
      <w:proofErr w:type="spellStart"/>
      <w:r w:rsidR="00992C2F">
        <w:rPr>
          <w:rFonts w:ascii="Times New Roman" w:hAnsi="Times New Roman" w:cs="Times New Roman"/>
          <w:sz w:val="24"/>
          <w:szCs w:val="24"/>
        </w:rPr>
        <w:t>Oneka</w:t>
      </w:r>
      <w:proofErr w:type="spellEnd"/>
      <w:r w:rsidR="00992C2F">
        <w:rPr>
          <w:rFonts w:ascii="Times New Roman" w:hAnsi="Times New Roman" w:cs="Times New Roman"/>
          <w:sz w:val="24"/>
          <w:szCs w:val="24"/>
        </w:rPr>
        <w:t xml:space="preserve"> Angelo. The respondents had subsequently entered onto the land and destroyed the appellant’s trees. </w:t>
      </w:r>
      <w:r w:rsidR="001701C7">
        <w:rPr>
          <w:rFonts w:ascii="Times New Roman" w:hAnsi="Times New Roman" w:cs="Times New Roman"/>
          <w:sz w:val="24"/>
          <w:szCs w:val="24"/>
        </w:rPr>
        <w:t xml:space="preserve">He was present when the late </w:t>
      </w:r>
      <w:proofErr w:type="spellStart"/>
      <w:r w:rsidR="001701C7">
        <w:rPr>
          <w:rFonts w:ascii="Times New Roman" w:hAnsi="Times New Roman" w:cs="Times New Roman"/>
          <w:sz w:val="24"/>
          <w:szCs w:val="24"/>
        </w:rPr>
        <w:t>Oneka</w:t>
      </w:r>
      <w:proofErr w:type="spellEnd"/>
      <w:r w:rsidR="001701C7">
        <w:rPr>
          <w:rFonts w:ascii="Times New Roman" w:hAnsi="Times New Roman" w:cs="Times New Roman"/>
          <w:sz w:val="24"/>
          <w:szCs w:val="24"/>
        </w:rPr>
        <w:t xml:space="preserve"> Angelo was handing over the land to the appellant. The late </w:t>
      </w:r>
      <w:proofErr w:type="spellStart"/>
      <w:r w:rsidR="001701C7">
        <w:rPr>
          <w:rFonts w:ascii="Times New Roman" w:hAnsi="Times New Roman" w:cs="Times New Roman"/>
          <w:sz w:val="24"/>
          <w:szCs w:val="24"/>
        </w:rPr>
        <w:t>Oneka</w:t>
      </w:r>
      <w:proofErr w:type="spellEnd"/>
      <w:r w:rsidR="001701C7">
        <w:rPr>
          <w:rFonts w:ascii="Times New Roman" w:hAnsi="Times New Roman" w:cs="Times New Roman"/>
          <w:sz w:val="24"/>
          <w:szCs w:val="24"/>
        </w:rPr>
        <w:t xml:space="preserve"> Angelo had no other land except the one now in dispute. That was the close of the appellant’s case.</w:t>
      </w:r>
    </w:p>
    <w:p w:rsidR="001701C7" w:rsidRDefault="001701C7" w:rsidP="00C40079">
      <w:pPr>
        <w:spacing w:after="0" w:line="360" w:lineRule="auto"/>
        <w:jc w:val="both"/>
        <w:rPr>
          <w:rFonts w:ascii="Times New Roman" w:hAnsi="Times New Roman" w:cs="Times New Roman"/>
          <w:sz w:val="24"/>
          <w:szCs w:val="24"/>
        </w:rPr>
      </w:pPr>
    </w:p>
    <w:p w:rsidR="001701C7" w:rsidRDefault="001701C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did not testify, he having died before commencement of the hearing of the suit. In his defence, the second appellant testified that he bought a portion of the disputed land </w:t>
      </w:r>
      <w:r>
        <w:rPr>
          <w:rFonts w:ascii="Times New Roman" w:hAnsi="Times New Roman" w:cs="Times New Roman"/>
          <w:sz w:val="24"/>
          <w:szCs w:val="24"/>
        </w:rPr>
        <w:lastRenderedPageBreak/>
        <w:t xml:space="preserve">measuring 850 metres by 784 metres from the first respondent at a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18,000,000/= </w:t>
      </w:r>
      <w:r w:rsidR="00057E7E">
        <w:rPr>
          <w:rFonts w:ascii="Times New Roman" w:hAnsi="Times New Roman" w:cs="Times New Roman"/>
          <w:sz w:val="24"/>
          <w:szCs w:val="24"/>
        </w:rPr>
        <w:t>He was formally introduced to the village on 17</w:t>
      </w:r>
      <w:r w:rsidR="00057E7E" w:rsidRPr="00057E7E">
        <w:rPr>
          <w:rFonts w:ascii="Times New Roman" w:hAnsi="Times New Roman" w:cs="Times New Roman"/>
          <w:sz w:val="24"/>
          <w:szCs w:val="24"/>
          <w:vertAlign w:val="superscript"/>
        </w:rPr>
        <w:t>th</w:t>
      </w:r>
      <w:r w:rsidR="00057E7E">
        <w:rPr>
          <w:rFonts w:ascii="Times New Roman" w:hAnsi="Times New Roman" w:cs="Times New Roman"/>
          <w:sz w:val="24"/>
          <w:szCs w:val="24"/>
        </w:rPr>
        <w:t xml:space="preserve"> June 2012 after paying the last instalment and a feast was held to receive him as a new settler on the village. Copies of the agreements of purchase were tendered in evidence. On 18</w:t>
      </w:r>
      <w:r w:rsidR="00057E7E" w:rsidRPr="00057E7E">
        <w:rPr>
          <w:rFonts w:ascii="Times New Roman" w:hAnsi="Times New Roman" w:cs="Times New Roman"/>
          <w:sz w:val="24"/>
          <w:szCs w:val="24"/>
          <w:vertAlign w:val="superscript"/>
        </w:rPr>
        <w:t>th</w:t>
      </w:r>
      <w:r w:rsidR="00057E7E">
        <w:rPr>
          <w:rFonts w:ascii="Times New Roman" w:hAnsi="Times New Roman" w:cs="Times New Roman"/>
          <w:sz w:val="24"/>
          <w:szCs w:val="24"/>
        </w:rPr>
        <w:t xml:space="preserve"> June 2012 the land was handed over to him and he began cultivating it</w:t>
      </w:r>
      <w:r w:rsidR="00D63FAD">
        <w:rPr>
          <w:rFonts w:ascii="Times New Roman" w:hAnsi="Times New Roman" w:cs="Times New Roman"/>
          <w:sz w:val="24"/>
          <w:szCs w:val="24"/>
        </w:rPr>
        <w:t xml:space="preserve">. The late </w:t>
      </w:r>
      <w:proofErr w:type="spellStart"/>
      <w:r w:rsidR="00D63FAD">
        <w:rPr>
          <w:rFonts w:ascii="Times New Roman" w:hAnsi="Times New Roman" w:cs="Times New Roman"/>
          <w:sz w:val="24"/>
          <w:szCs w:val="24"/>
        </w:rPr>
        <w:t>Owole</w:t>
      </w:r>
      <w:proofErr w:type="spellEnd"/>
      <w:r w:rsidR="00D63FAD">
        <w:rPr>
          <w:rFonts w:ascii="Times New Roman" w:hAnsi="Times New Roman" w:cs="Times New Roman"/>
          <w:sz w:val="24"/>
          <w:szCs w:val="24"/>
        </w:rPr>
        <w:t xml:space="preserve"> Thomas was later arrested by the police on instigation of the appellant but was cleared by the police</w:t>
      </w:r>
      <w:r w:rsidR="00057E7E">
        <w:rPr>
          <w:rFonts w:ascii="Times New Roman" w:hAnsi="Times New Roman" w:cs="Times New Roman"/>
          <w:sz w:val="24"/>
          <w:szCs w:val="24"/>
        </w:rPr>
        <w:t xml:space="preserve"> only </w:t>
      </w:r>
      <w:r w:rsidR="00D63FAD">
        <w:rPr>
          <w:rFonts w:ascii="Times New Roman" w:hAnsi="Times New Roman" w:cs="Times New Roman"/>
          <w:sz w:val="24"/>
          <w:szCs w:val="24"/>
        </w:rPr>
        <w:t xml:space="preserve">for the first appellant thereafter </w:t>
      </w:r>
      <w:r w:rsidR="00057E7E">
        <w:rPr>
          <w:rFonts w:ascii="Times New Roman" w:hAnsi="Times New Roman" w:cs="Times New Roman"/>
          <w:sz w:val="24"/>
          <w:szCs w:val="24"/>
        </w:rPr>
        <w:t xml:space="preserve">to receive court summons indicating that the appellant had sued him for trespass to the land. </w:t>
      </w:r>
    </w:p>
    <w:p w:rsidR="007F3306" w:rsidRDefault="007F3306" w:rsidP="00C40079">
      <w:pPr>
        <w:spacing w:after="0" w:line="360" w:lineRule="auto"/>
        <w:jc w:val="both"/>
        <w:rPr>
          <w:rFonts w:ascii="Times New Roman" w:hAnsi="Times New Roman" w:cs="Times New Roman"/>
          <w:sz w:val="24"/>
          <w:szCs w:val="24"/>
        </w:rPr>
      </w:pPr>
    </w:p>
    <w:p w:rsidR="007F3306" w:rsidRDefault="007F33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respondent testified that he bought </w:t>
      </w:r>
      <w:r w:rsidR="00D63FAD">
        <w:rPr>
          <w:rFonts w:ascii="Times New Roman" w:hAnsi="Times New Roman" w:cs="Times New Roman"/>
          <w:sz w:val="24"/>
          <w:szCs w:val="24"/>
        </w:rPr>
        <w:t xml:space="preserve">part of </w:t>
      </w:r>
      <w:r>
        <w:rPr>
          <w:rFonts w:ascii="Times New Roman" w:hAnsi="Times New Roman" w:cs="Times New Roman"/>
          <w:sz w:val="24"/>
          <w:szCs w:val="24"/>
        </w:rPr>
        <w:t xml:space="preserve">the land in dispute </w:t>
      </w:r>
      <w:r w:rsidR="00D63FAD">
        <w:rPr>
          <w:rFonts w:ascii="Times New Roman" w:hAnsi="Times New Roman" w:cs="Times New Roman"/>
          <w:sz w:val="24"/>
          <w:szCs w:val="24"/>
        </w:rPr>
        <w:t xml:space="preserve">jointly with the first respondent </w:t>
      </w:r>
      <w:r>
        <w:rPr>
          <w:rFonts w:ascii="Times New Roman" w:hAnsi="Times New Roman" w:cs="Times New Roman"/>
          <w:sz w:val="24"/>
          <w:szCs w:val="24"/>
        </w:rPr>
        <w:t xml:space="preserve">from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w:t>
      </w:r>
      <w:r w:rsidR="00D63FAD">
        <w:rPr>
          <w:rFonts w:ascii="Times New Roman" w:hAnsi="Times New Roman" w:cs="Times New Roman"/>
          <w:sz w:val="24"/>
          <w:szCs w:val="24"/>
        </w:rPr>
        <w:t>, after which it was divided between the two of them in equal shares</w:t>
      </w:r>
      <w:r>
        <w:rPr>
          <w:rFonts w:ascii="Times New Roman" w:hAnsi="Times New Roman" w:cs="Times New Roman"/>
          <w:sz w:val="24"/>
          <w:szCs w:val="24"/>
        </w:rPr>
        <w:t xml:space="preserve">. </w:t>
      </w:r>
      <w:r w:rsidR="00D63FAD">
        <w:rPr>
          <w:rFonts w:ascii="Times New Roman" w:hAnsi="Times New Roman" w:cs="Times New Roman"/>
          <w:sz w:val="24"/>
          <w:szCs w:val="24"/>
        </w:rPr>
        <w:t>A feast was held after they paid the last instalment of the purchase price on 17</w:t>
      </w:r>
      <w:r w:rsidR="00D63FAD" w:rsidRPr="00D63FAD">
        <w:rPr>
          <w:rFonts w:ascii="Times New Roman" w:hAnsi="Times New Roman" w:cs="Times New Roman"/>
          <w:sz w:val="24"/>
          <w:szCs w:val="24"/>
          <w:vertAlign w:val="superscript"/>
        </w:rPr>
        <w:t>th</w:t>
      </w:r>
      <w:r w:rsidR="00D63FAD">
        <w:rPr>
          <w:rFonts w:ascii="Times New Roman" w:hAnsi="Times New Roman" w:cs="Times New Roman"/>
          <w:sz w:val="24"/>
          <w:szCs w:val="24"/>
        </w:rPr>
        <w:t xml:space="preserve"> June 2016. As they were in the process of clearing the bush, the appellant caused the arrest of the first respondent by the police. Later </w:t>
      </w:r>
      <w:proofErr w:type="spellStart"/>
      <w:r w:rsidR="00D63FAD">
        <w:rPr>
          <w:rFonts w:ascii="Times New Roman" w:hAnsi="Times New Roman" w:cs="Times New Roman"/>
          <w:sz w:val="24"/>
          <w:szCs w:val="24"/>
        </w:rPr>
        <w:t>Owole</w:t>
      </w:r>
      <w:proofErr w:type="spellEnd"/>
      <w:r w:rsidR="00D63FAD">
        <w:rPr>
          <w:rFonts w:ascii="Times New Roman" w:hAnsi="Times New Roman" w:cs="Times New Roman"/>
          <w:sz w:val="24"/>
          <w:szCs w:val="24"/>
        </w:rPr>
        <w:t xml:space="preserve"> Thomas was murdered in broad day light by </w:t>
      </w:r>
      <w:r w:rsidR="001568FE">
        <w:rPr>
          <w:rFonts w:ascii="Times New Roman" w:hAnsi="Times New Roman" w:cs="Times New Roman"/>
          <w:sz w:val="24"/>
          <w:szCs w:val="24"/>
        </w:rPr>
        <w:t xml:space="preserve">some of </w:t>
      </w:r>
      <w:r w:rsidR="00D63FAD">
        <w:rPr>
          <w:rFonts w:ascii="Times New Roman" w:hAnsi="Times New Roman" w:cs="Times New Roman"/>
          <w:sz w:val="24"/>
          <w:szCs w:val="24"/>
        </w:rPr>
        <w:t>the appellant’s witnesses</w:t>
      </w:r>
      <w:r w:rsidR="001568FE">
        <w:rPr>
          <w:rFonts w:ascii="Times New Roman" w:hAnsi="Times New Roman" w:cs="Times New Roman"/>
          <w:sz w:val="24"/>
          <w:szCs w:val="24"/>
        </w:rPr>
        <w:t xml:space="preserve"> listed in his pleadings</w:t>
      </w:r>
      <w:r w:rsidR="00D63FAD">
        <w:rPr>
          <w:rFonts w:ascii="Times New Roman" w:hAnsi="Times New Roman" w:cs="Times New Roman"/>
          <w:sz w:val="24"/>
          <w:szCs w:val="24"/>
        </w:rPr>
        <w:t xml:space="preserve">. </w:t>
      </w:r>
    </w:p>
    <w:p w:rsidR="001568FE" w:rsidRDefault="001568FE" w:rsidP="00C40079">
      <w:pPr>
        <w:spacing w:after="0" w:line="360" w:lineRule="auto"/>
        <w:jc w:val="both"/>
        <w:rPr>
          <w:rFonts w:ascii="Times New Roman" w:hAnsi="Times New Roman" w:cs="Times New Roman"/>
          <w:sz w:val="24"/>
          <w:szCs w:val="24"/>
        </w:rPr>
      </w:pPr>
    </w:p>
    <w:p w:rsidR="001568FE" w:rsidRDefault="001568F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w:t>
      </w:r>
      <w:proofErr w:type="spellStart"/>
      <w:r>
        <w:rPr>
          <w:rFonts w:ascii="Times New Roman" w:hAnsi="Times New Roman" w:cs="Times New Roman"/>
          <w:sz w:val="24"/>
          <w:szCs w:val="24"/>
        </w:rPr>
        <w:t>Setimio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Gitara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testified that he was a neighbour to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for a long time whom he knew as the owner of the land in dispute. The two respondent</w:t>
      </w:r>
      <w:r w:rsidR="00A6180B">
        <w:rPr>
          <w:rFonts w:ascii="Times New Roman" w:hAnsi="Times New Roman" w:cs="Times New Roman"/>
          <w:sz w:val="24"/>
          <w:szCs w:val="24"/>
        </w:rPr>
        <w:t>s</w:t>
      </w:r>
      <w:r>
        <w:rPr>
          <w:rFonts w:ascii="Times New Roman" w:hAnsi="Times New Roman" w:cs="Times New Roman"/>
          <w:sz w:val="24"/>
          <w:szCs w:val="24"/>
        </w:rPr>
        <w:t xml:space="preserve"> purchased part of it from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r w:rsidR="00CD0774">
        <w:rPr>
          <w:rFonts w:ascii="Times New Roman" w:hAnsi="Times New Roman" w:cs="Times New Roman"/>
          <w:sz w:val="24"/>
          <w:szCs w:val="24"/>
        </w:rPr>
        <w:t xml:space="preserve">Angelo </w:t>
      </w:r>
      <w:r>
        <w:rPr>
          <w:rFonts w:ascii="Times New Roman" w:hAnsi="Times New Roman" w:cs="Times New Roman"/>
          <w:sz w:val="24"/>
          <w:szCs w:val="24"/>
        </w:rPr>
        <w:t xml:space="preserve">was wrong in purporting to give the land to the appellant.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had inherited the land from his father </w:t>
      </w:r>
      <w:proofErr w:type="spellStart"/>
      <w:r>
        <w:rPr>
          <w:rFonts w:ascii="Times New Roman" w:hAnsi="Times New Roman" w:cs="Times New Roman"/>
          <w:sz w:val="24"/>
          <w:szCs w:val="24"/>
        </w:rPr>
        <w:t>Labwenge</w:t>
      </w:r>
      <w:proofErr w:type="spellEnd"/>
      <w:r>
        <w:rPr>
          <w:rFonts w:ascii="Times New Roman" w:hAnsi="Times New Roman" w:cs="Times New Roman"/>
          <w:sz w:val="24"/>
          <w:szCs w:val="24"/>
        </w:rPr>
        <w:t xml:space="preserve">. </w:t>
      </w:r>
      <w:r w:rsidR="00F8739D">
        <w:rPr>
          <w:rFonts w:ascii="Times New Roman" w:hAnsi="Times New Roman" w:cs="Times New Roman"/>
          <w:sz w:val="24"/>
          <w:szCs w:val="24"/>
        </w:rPr>
        <w:t xml:space="preserve">The late </w:t>
      </w:r>
      <w:proofErr w:type="spellStart"/>
      <w:r w:rsidR="00F8739D">
        <w:rPr>
          <w:rFonts w:ascii="Times New Roman" w:hAnsi="Times New Roman" w:cs="Times New Roman"/>
          <w:sz w:val="24"/>
          <w:szCs w:val="24"/>
        </w:rPr>
        <w:t>Owole</w:t>
      </w:r>
      <w:proofErr w:type="spellEnd"/>
      <w:r w:rsidR="00F8739D">
        <w:rPr>
          <w:rFonts w:ascii="Times New Roman" w:hAnsi="Times New Roman" w:cs="Times New Roman"/>
          <w:sz w:val="24"/>
          <w:szCs w:val="24"/>
        </w:rPr>
        <w:t xml:space="preserve"> Thomas complained to the elders that </w:t>
      </w:r>
      <w:proofErr w:type="spellStart"/>
      <w:r w:rsidR="00F8739D">
        <w:rPr>
          <w:rFonts w:ascii="Times New Roman" w:hAnsi="Times New Roman" w:cs="Times New Roman"/>
          <w:sz w:val="24"/>
          <w:szCs w:val="24"/>
        </w:rPr>
        <w:t>Oneka</w:t>
      </w:r>
      <w:proofErr w:type="spellEnd"/>
      <w:r w:rsidR="00F8739D">
        <w:rPr>
          <w:rFonts w:ascii="Times New Roman" w:hAnsi="Times New Roman" w:cs="Times New Roman"/>
          <w:sz w:val="24"/>
          <w:szCs w:val="24"/>
        </w:rPr>
        <w:t xml:space="preserve"> Angelo had unlawfully given his land to the appellant. </w:t>
      </w:r>
      <w:r>
        <w:rPr>
          <w:rFonts w:ascii="Times New Roman" w:hAnsi="Times New Roman" w:cs="Times New Roman"/>
          <w:sz w:val="24"/>
          <w:szCs w:val="24"/>
        </w:rPr>
        <w:t xml:space="preserve">The elders met and resolved the dispute between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r w:rsidR="00F8739D">
        <w:rPr>
          <w:rFonts w:ascii="Times New Roman" w:hAnsi="Times New Roman" w:cs="Times New Roman"/>
          <w:sz w:val="24"/>
          <w:szCs w:val="24"/>
        </w:rPr>
        <w:t xml:space="preserve">Angelo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in the latter’s favour. </w:t>
      </w:r>
    </w:p>
    <w:p w:rsidR="00F8739D" w:rsidRDefault="00F8739D" w:rsidP="00C40079">
      <w:pPr>
        <w:spacing w:after="0" w:line="360" w:lineRule="auto"/>
        <w:jc w:val="both"/>
        <w:rPr>
          <w:rFonts w:ascii="Times New Roman" w:hAnsi="Times New Roman" w:cs="Times New Roman"/>
          <w:sz w:val="24"/>
          <w:szCs w:val="24"/>
        </w:rPr>
      </w:pPr>
    </w:p>
    <w:p w:rsidR="00F8739D" w:rsidRDefault="00F8739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D.W.4. </w:t>
      </w:r>
      <w:proofErr w:type="spellStart"/>
      <w:r>
        <w:rPr>
          <w:rFonts w:ascii="Times New Roman" w:hAnsi="Times New Roman" w:cs="Times New Roman"/>
          <w:sz w:val="24"/>
          <w:szCs w:val="24"/>
        </w:rPr>
        <w:t>Tabe</w:t>
      </w:r>
      <w:proofErr w:type="spellEnd"/>
      <w:r>
        <w:rPr>
          <w:rFonts w:ascii="Times New Roman" w:hAnsi="Times New Roman" w:cs="Times New Roman"/>
          <w:sz w:val="24"/>
          <w:szCs w:val="24"/>
        </w:rPr>
        <w:t xml:space="preserve"> Francis, another neighbour to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testified that he witnessed the sale of land by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to the respondents. From his childhood, he knew the land in dispute as owned by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father, Justin </w:t>
      </w:r>
      <w:proofErr w:type="spellStart"/>
      <w:r>
        <w:rPr>
          <w:rFonts w:ascii="Times New Roman" w:hAnsi="Times New Roman" w:cs="Times New Roman"/>
          <w:sz w:val="24"/>
          <w:szCs w:val="24"/>
        </w:rPr>
        <w:t>Kojoka</w:t>
      </w:r>
      <w:proofErr w:type="spellEnd"/>
      <w:r>
        <w:rPr>
          <w:rFonts w:ascii="Times New Roman" w:hAnsi="Times New Roman" w:cs="Times New Roman"/>
          <w:sz w:val="24"/>
          <w:szCs w:val="24"/>
        </w:rPr>
        <w:t xml:space="preserve">, from whom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inherited it. Sometime in the past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had complained to the elders that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had unlawfully given his land to the appellant. The elders met and resolved the dispute between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in the latter’s favour. </w:t>
      </w:r>
    </w:p>
    <w:p w:rsidR="00CD0774" w:rsidRDefault="00CD0774" w:rsidP="00C40079">
      <w:pPr>
        <w:spacing w:after="0" w:line="360" w:lineRule="auto"/>
        <w:jc w:val="both"/>
        <w:rPr>
          <w:rFonts w:ascii="Times New Roman" w:hAnsi="Times New Roman" w:cs="Times New Roman"/>
          <w:sz w:val="24"/>
          <w:szCs w:val="24"/>
        </w:rPr>
      </w:pPr>
    </w:p>
    <w:p w:rsidR="00CD0774" w:rsidRDefault="00CD077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D.W.5. </w:t>
      </w:r>
      <w:proofErr w:type="spellStart"/>
      <w:r>
        <w:rPr>
          <w:rFonts w:ascii="Times New Roman" w:hAnsi="Times New Roman" w:cs="Times New Roman"/>
          <w:sz w:val="24"/>
          <w:szCs w:val="24"/>
        </w:rPr>
        <w:t>Drichi</w:t>
      </w:r>
      <w:proofErr w:type="spellEnd"/>
      <w:r>
        <w:rPr>
          <w:rFonts w:ascii="Times New Roman" w:hAnsi="Times New Roman" w:cs="Times New Roman"/>
          <w:sz w:val="24"/>
          <w:szCs w:val="24"/>
        </w:rPr>
        <w:t xml:space="preserve"> John, a brother to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testified that the disputed land originally belonged to their late father </w:t>
      </w:r>
      <w:proofErr w:type="spellStart"/>
      <w:r>
        <w:rPr>
          <w:rFonts w:ascii="Times New Roman" w:hAnsi="Times New Roman" w:cs="Times New Roman"/>
          <w:sz w:val="24"/>
          <w:szCs w:val="24"/>
        </w:rPr>
        <w:t>Labwenge</w:t>
      </w:r>
      <w:proofErr w:type="spellEnd"/>
      <w:r>
        <w:rPr>
          <w:rFonts w:ascii="Times New Roman" w:hAnsi="Times New Roman" w:cs="Times New Roman"/>
          <w:sz w:val="24"/>
          <w:szCs w:val="24"/>
        </w:rPr>
        <w:t xml:space="preserve"> upon whose death it was inherited by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w:t>
      </w:r>
      <w:r w:rsidR="004A55DF">
        <w:rPr>
          <w:rFonts w:ascii="Times New Roman" w:hAnsi="Times New Roman" w:cs="Times New Roman"/>
          <w:sz w:val="24"/>
          <w:szCs w:val="24"/>
        </w:rPr>
        <w:t xml:space="preserve">This witness occupies part of it. </w:t>
      </w:r>
      <w:r>
        <w:rPr>
          <w:rFonts w:ascii="Times New Roman" w:hAnsi="Times New Roman" w:cs="Times New Roman"/>
          <w:sz w:val="24"/>
          <w:szCs w:val="24"/>
        </w:rPr>
        <w:t xml:space="preserve">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had migrated from </w:t>
      </w:r>
      <w:proofErr w:type="spellStart"/>
      <w:r>
        <w:rPr>
          <w:rFonts w:ascii="Times New Roman" w:hAnsi="Times New Roman" w:cs="Times New Roman"/>
          <w:sz w:val="24"/>
          <w:szCs w:val="24"/>
        </w:rPr>
        <w:t>Acholi</w:t>
      </w:r>
      <w:proofErr w:type="spellEnd"/>
      <w:r>
        <w:rPr>
          <w:rFonts w:ascii="Times New Roman" w:hAnsi="Times New Roman" w:cs="Times New Roman"/>
          <w:sz w:val="24"/>
          <w:szCs w:val="24"/>
        </w:rPr>
        <w:t xml:space="preserve"> and come to live with his uncle </w:t>
      </w:r>
      <w:proofErr w:type="spellStart"/>
      <w:r>
        <w:rPr>
          <w:rFonts w:ascii="Times New Roman" w:hAnsi="Times New Roman" w:cs="Times New Roman"/>
          <w:sz w:val="24"/>
          <w:szCs w:val="24"/>
        </w:rPr>
        <w:t>Ovuluku</w:t>
      </w:r>
      <w:proofErr w:type="spellEnd"/>
      <w:r>
        <w:rPr>
          <w:rFonts w:ascii="Times New Roman" w:hAnsi="Times New Roman" w:cs="Times New Roman"/>
          <w:sz w:val="24"/>
          <w:szCs w:val="24"/>
        </w:rPr>
        <w:t xml:space="preserve"> and when he died he was buried at the home of that uncle of his. </w:t>
      </w:r>
      <w:r w:rsidR="004A55DF">
        <w:rPr>
          <w:rFonts w:ascii="Times New Roman" w:hAnsi="Times New Roman" w:cs="Times New Roman"/>
          <w:sz w:val="24"/>
          <w:szCs w:val="24"/>
        </w:rPr>
        <w:t xml:space="preserve">When a dispute erupted between the late </w:t>
      </w:r>
      <w:proofErr w:type="spellStart"/>
      <w:r w:rsidR="004A55DF">
        <w:rPr>
          <w:rFonts w:ascii="Times New Roman" w:hAnsi="Times New Roman" w:cs="Times New Roman"/>
          <w:sz w:val="24"/>
          <w:szCs w:val="24"/>
        </w:rPr>
        <w:t>Oneka</w:t>
      </w:r>
      <w:proofErr w:type="spellEnd"/>
      <w:r w:rsidR="004A55DF">
        <w:rPr>
          <w:rFonts w:ascii="Times New Roman" w:hAnsi="Times New Roman" w:cs="Times New Roman"/>
          <w:sz w:val="24"/>
          <w:szCs w:val="24"/>
        </w:rPr>
        <w:t xml:space="preserve"> Angelo and the late </w:t>
      </w:r>
      <w:proofErr w:type="spellStart"/>
      <w:r w:rsidR="004A55DF">
        <w:rPr>
          <w:rFonts w:ascii="Times New Roman" w:hAnsi="Times New Roman" w:cs="Times New Roman"/>
          <w:sz w:val="24"/>
          <w:szCs w:val="24"/>
        </w:rPr>
        <w:t>Owole</w:t>
      </w:r>
      <w:proofErr w:type="spellEnd"/>
      <w:r w:rsidR="004A55DF">
        <w:rPr>
          <w:rFonts w:ascii="Times New Roman" w:hAnsi="Times New Roman" w:cs="Times New Roman"/>
          <w:sz w:val="24"/>
          <w:szCs w:val="24"/>
        </w:rPr>
        <w:t xml:space="preserve"> Thomas, the appellant caused the arrest of the latter but he was released by the police. Some of the appellant’s witnesses then dragged him from his house and killed him in broad daylight. </w:t>
      </w:r>
    </w:p>
    <w:p w:rsidR="00F8739D" w:rsidRDefault="00F8739D" w:rsidP="00C40079">
      <w:pPr>
        <w:spacing w:after="0" w:line="360" w:lineRule="auto"/>
        <w:jc w:val="both"/>
        <w:rPr>
          <w:rFonts w:ascii="Times New Roman" w:hAnsi="Times New Roman" w:cs="Times New Roman"/>
          <w:sz w:val="24"/>
          <w:szCs w:val="24"/>
        </w:rPr>
      </w:pPr>
    </w:p>
    <w:p w:rsidR="004A55DF" w:rsidRDefault="004A55D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D.W.6. Fred </w:t>
      </w:r>
      <w:proofErr w:type="spellStart"/>
      <w:r>
        <w:rPr>
          <w:rFonts w:ascii="Times New Roman" w:hAnsi="Times New Roman" w:cs="Times New Roman"/>
          <w:sz w:val="24"/>
          <w:szCs w:val="24"/>
        </w:rPr>
        <w:t>Anyisi</w:t>
      </w:r>
      <w:proofErr w:type="spellEnd"/>
      <w:r>
        <w:rPr>
          <w:rFonts w:ascii="Times New Roman" w:hAnsi="Times New Roman" w:cs="Times New Roman"/>
          <w:sz w:val="24"/>
          <w:szCs w:val="24"/>
        </w:rPr>
        <w:t xml:space="preserve">, the L.C.I Chairman and a resident of the village, testified that he had since his childhood known the land in dispute as belonging to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He was killed by a mob and was buried on that land. The land did not belong to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and when he died he was buried elsewhere at the home of his uncle </w:t>
      </w:r>
      <w:proofErr w:type="spellStart"/>
      <w:r>
        <w:rPr>
          <w:rFonts w:ascii="Times New Roman" w:hAnsi="Times New Roman" w:cs="Times New Roman"/>
          <w:sz w:val="24"/>
          <w:szCs w:val="24"/>
        </w:rPr>
        <w:t>Ovuluku</w:t>
      </w:r>
      <w:proofErr w:type="spellEnd"/>
      <w:r>
        <w:rPr>
          <w:rFonts w:ascii="Times New Roman" w:hAnsi="Times New Roman" w:cs="Times New Roman"/>
          <w:sz w:val="24"/>
          <w:szCs w:val="24"/>
        </w:rPr>
        <w:t xml:space="preserve"> where he lived before his death. This witness was present when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sold off about 100 acres of the land to the two respondents.  A feast was organised after which the land was handed over to the two respondents. For all the time he had known the disputed land, he had never seen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carry out any activity on it. When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tried to grab it from the late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the dispute was referred to the elders who </w:t>
      </w:r>
      <w:r w:rsidR="000B606E">
        <w:rPr>
          <w:rFonts w:ascii="Times New Roman" w:hAnsi="Times New Roman" w:cs="Times New Roman"/>
          <w:sz w:val="24"/>
          <w:szCs w:val="24"/>
        </w:rPr>
        <w:t>unanimously decided on 11</w:t>
      </w:r>
      <w:r w:rsidR="000B606E" w:rsidRPr="000B606E">
        <w:rPr>
          <w:rFonts w:ascii="Times New Roman" w:hAnsi="Times New Roman" w:cs="Times New Roman"/>
          <w:sz w:val="24"/>
          <w:szCs w:val="24"/>
          <w:vertAlign w:val="superscript"/>
        </w:rPr>
        <w:t>th</w:t>
      </w:r>
      <w:r w:rsidR="000B606E">
        <w:rPr>
          <w:rFonts w:ascii="Times New Roman" w:hAnsi="Times New Roman" w:cs="Times New Roman"/>
          <w:sz w:val="24"/>
          <w:szCs w:val="24"/>
        </w:rPr>
        <w:t xml:space="preserve"> September 2011 that it belonged to the late </w:t>
      </w:r>
      <w:proofErr w:type="spellStart"/>
      <w:r w:rsidR="000B606E">
        <w:rPr>
          <w:rFonts w:ascii="Times New Roman" w:hAnsi="Times New Roman" w:cs="Times New Roman"/>
          <w:sz w:val="24"/>
          <w:szCs w:val="24"/>
        </w:rPr>
        <w:t>Owole</w:t>
      </w:r>
      <w:proofErr w:type="spellEnd"/>
      <w:r w:rsidR="000B606E">
        <w:rPr>
          <w:rFonts w:ascii="Times New Roman" w:hAnsi="Times New Roman" w:cs="Times New Roman"/>
          <w:sz w:val="24"/>
          <w:szCs w:val="24"/>
        </w:rPr>
        <w:t xml:space="preserve"> Thomas. The respondents then closed their case.</w:t>
      </w:r>
    </w:p>
    <w:p w:rsidR="000B606E" w:rsidRDefault="000B606E" w:rsidP="00C40079">
      <w:pPr>
        <w:spacing w:after="0" w:line="360" w:lineRule="auto"/>
        <w:jc w:val="both"/>
        <w:rPr>
          <w:rFonts w:ascii="Times New Roman" w:hAnsi="Times New Roman" w:cs="Times New Roman"/>
          <w:sz w:val="24"/>
          <w:szCs w:val="24"/>
        </w:rPr>
      </w:pPr>
    </w:p>
    <w:p w:rsidR="000B606E" w:rsidRPr="008C17F1" w:rsidRDefault="000B606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later visited the </w:t>
      </w:r>
      <w:r w:rsidRPr="000B606E">
        <w:rPr>
          <w:rFonts w:ascii="Times New Roman" w:hAnsi="Times New Roman" w:cs="Times New Roman"/>
          <w:i/>
          <w:sz w:val="24"/>
          <w:szCs w:val="24"/>
        </w:rPr>
        <w:t>locus in quo</w:t>
      </w:r>
      <w:r w:rsidR="0033633B">
        <w:rPr>
          <w:rFonts w:ascii="Times New Roman" w:hAnsi="Times New Roman" w:cs="Times New Roman"/>
          <w:sz w:val="24"/>
          <w:szCs w:val="24"/>
        </w:rPr>
        <w:t>, recorded its observations and prepared a sketch map of the disputed land</w:t>
      </w:r>
      <w:r>
        <w:rPr>
          <w:rFonts w:ascii="Times New Roman" w:hAnsi="Times New Roman" w:cs="Times New Roman"/>
          <w:sz w:val="24"/>
          <w:szCs w:val="24"/>
        </w:rPr>
        <w:t xml:space="preserve"> and </w:t>
      </w:r>
      <w:r w:rsidR="0033633B">
        <w:rPr>
          <w:rFonts w:ascii="Times New Roman" w:hAnsi="Times New Roman" w:cs="Times New Roman"/>
          <w:sz w:val="24"/>
          <w:szCs w:val="24"/>
        </w:rPr>
        <w:t xml:space="preserve">subsequently delivered its judgment. In his judgment, the learned trial magistrate </w:t>
      </w:r>
      <w:r w:rsidR="008C17F1">
        <w:rPr>
          <w:rFonts w:ascii="Times New Roman" w:hAnsi="Times New Roman" w:cs="Times New Roman"/>
          <w:sz w:val="24"/>
          <w:szCs w:val="24"/>
        </w:rPr>
        <w:t xml:space="preserve">observed </w:t>
      </w:r>
      <w:r w:rsidR="0033633B">
        <w:rPr>
          <w:rFonts w:ascii="Times New Roman" w:hAnsi="Times New Roman" w:cs="Times New Roman"/>
          <w:sz w:val="24"/>
          <w:szCs w:val="24"/>
        </w:rPr>
        <w:t xml:space="preserve">that </w:t>
      </w:r>
      <w:r w:rsidR="008C17F1">
        <w:rPr>
          <w:rFonts w:ascii="Times New Roman" w:hAnsi="Times New Roman" w:cs="Times New Roman"/>
          <w:sz w:val="24"/>
          <w:szCs w:val="24"/>
        </w:rPr>
        <w:t xml:space="preserve">at the </w:t>
      </w:r>
      <w:r w:rsidR="008C17F1" w:rsidRPr="000B606E">
        <w:rPr>
          <w:rFonts w:ascii="Times New Roman" w:hAnsi="Times New Roman" w:cs="Times New Roman"/>
          <w:i/>
          <w:sz w:val="24"/>
          <w:szCs w:val="24"/>
        </w:rPr>
        <w:t>locus in quo</w:t>
      </w:r>
      <w:r w:rsidR="008C17F1">
        <w:rPr>
          <w:rFonts w:ascii="Times New Roman" w:hAnsi="Times New Roman" w:cs="Times New Roman"/>
          <w:sz w:val="24"/>
          <w:szCs w:val="24"/>
        </w:rPr>
        <w:t xml:space="preserve">, neither the appellant nor P.W.5 the widow of the late </w:t>
      </w:r>
      <w:proofErr w:type="spellStart"/>
      <w:r w:rsidR="008C17F1">
        <w:rPr>
          <w:rFonts w:ascii="Times New Roman" w:hAnsi="Times New Roman" w:cs="Times New Roman"/>
          <w:sz w:val="24"/>
          <w:szCs w:val="24"/>
        </w:rPr>
        <w:t>Oneka</w:t>
      </w:r>
      <w:proofErr w:type="spellEnd"/>
      <w:r w:rsidR="008C17F1">
        <w:rPr>
          <w:rFonts w:ascii="Times New Roman" w:hAnsi="Times New Roman" w:cs="Times New Roman"/>
          <w:sz w:val="24"/>
          <w:szCs w:val="24"/>
        </w:rPr>
        <w:t xml:space="preserve"> Angelo </w:t>
      </w:r>
      <w:proofErr w:type="gramStart"/>
      <w:r w:rsidR="00404086">
        <w:rPr>
          <w:rFonts w:ascii="Times New Roman" w:hAnsi="Times New Roman" w:cs="Times New Roman"/>
          <w:sz w:val="24"/>
          <w:szCs w:val="24"/>
        </w:rPr>
        <w:t>were</w:t>
      </w:r>
      <w:proofErr w:type="gramEnd"/>
      <w:r w:rsidR="00404086">
        <w:rPr>
          <w:rFonts w:ascii="Times New Roman" w:hAnsi="Times New Roman" w:cs="Times New Roman"/>
          <w:sz w:val="24"/>
          <w:szCs w:val="24"/>
        </w:rPr>
        <w:t xml:space="preserve"> able to show court where the residence of the late </w:t>
      </w:r>
      <w:proofErr w:type="spellStart"/>
      <w:r w:rsidR="00404086">
        <w:rPr>
          <w:rFonts w:ascii="Times New Roman" w:hAnsi="Times New Roman" w:cs="Times New Roman"/>
          <w:sz w:val="24"/>
          <w:szCs w:val="24"/>
        </w:rPr>
        <w:t>Oneka</w:t>
      </w:r>
      <w:proofErr w:type="spellEnd"/>
      <w:r w:rsidR="00404086">
        <w:rPr>
          <w:rFonts w:ascii="Times New Roman" w:hAnsi="Times New Roman" w:cs="Times New Roman"/>
          <w:sz w:val="24"/>
          <w:szCs w:val="24"/>
        </w:rPr>
        <w:t xml:space="preserve"> Angelo had stood. </w:t>
      </w:r>
      <w:r w:rsidR="00750E31">
        <w:rPr>
          <w:rFonts w:ascii="Times New Roman" w:hAnsi="Times New Roman" w:cs="Times New Roman"/>
          <w:sz w:val="24"/>
          <w:szCs w:val="24"/>
        </w:rPr>
        <w:t xml:space="preserve">The trial magistrate noted the discrepancies in the size of the land allegedly given to the appellant. The court disbelieved the appellant’s version that the late </w:t>
      </w:r>
      <w:proofErr w:type="spellStart"/>
      <w:r w:rsidR="00750E31">
        <w:rPr>
          <w:rFonts w:ascii="Times New Roman" w:hAnsi="Times New Roman" w:cs="Times New Roman"/>
          <w:sz w:val="24"/>
          <w:szCs w:val="24"/>
        </w:rPr>
        <w:t>Oneka</w:t>
      </w:r>
      <w:proofErr w:type="spellEnd"/>
      <w:r w:rsidR="00750E31">
        <w:rPr>
          <w:rFonts w:ascii="Times New Roman" w:hAnsi="Times New Roman" w:cs="Times New Roman"/>
          <w:sz w:val="24"/>
          <w:szCs w:val="24"/>
        </w:rPr>
        <w:t xml:space="preserve"> Angelo would give away his entire land without making any provision for his relatively large family. The court found that the appellant </w:t>
      </w:r>
      <w:r w:rsidR="006D0D2D">
        <w:rPr>
          <w:rFonts w:ascii="Times New Roman" w:hAnsi="Times New Roman" w:cs="Times New Roman"/>
          <w:sz w:val="24"/>
          <w:szCs w:val="24"/>
        </w:rPr>
        <w:t>had</w:t>
      </w:r>
      <w:r w:rsidR="00750E31">
        <w:rPr>
          <w:rFonts w:ascii="Times New Roman" w:hAnsi="Times New Roman" w:cs="Times New Roman"/>
          <w:sz w:val="24"/>
          <w:szCs w:val="24"/>
        </w:rPr>
        <w:t xml:space="preserve"> failed to prove that the land belonged to the late </w:t>
      </w:r>
      <w:proofErr w:type="spellStart"/>
      <w:r w:rsidR="00750E31">
        <w:rPr>
          <w:rFonts w:ascii="Times New Roman" w:hAnsi="Times New Roman" w:cs="Times New Roman"/>
          <w:sz w:val="24"/>
          <w:szCs w:val="24"/>
        </w:rPr>
        <w:t>Oneka</w:t>
      </w:r>
      <w:proofErr w:type="spellEnd"/>
      <w:r w:rsidR="00750E31">
        <w:rPr>
          <w:rFonts w:ascii="Times New Roman" w:hAnsi="Times New Roman" w:cs="Times New Roman"/>
          <w:sz w:val="24"/>
          <w:szCs w:val="24"/>
        </w:rPr>
        <w:t xml:space="preserve"> Angelo. The </w:t>
      </w:r>
      <w:r w:rsidR="006D0D2D">
        <w:rPr>
          <w:rFonts w:ascii="Times New Roman" w:hAnsi="Times New Roman" w:cs="Times New Roman"/>
          <w:sz w:val="24"/>
          <w:szCs w:val="24"/>
        </w:rPr>
        <w:t>trial</w:t>
      </w:r>
      <w:r w:rsidR="00750E31">
        <w:rPr>
          <w:rFonts w:ascii="Times New Roman" w:hAnsi="Times New Roman" w:cs="Times New Roman"/>
          <w:sz w:val="24"/>
          <w:szCs w:val="24"/>
        </w:rPr>
        <w:t xml:space="preserve"> magistrate found the evidence adduced by the respondents </w:t>
      </w:r>
      <w:r w:rsidR="006D0D2D">
        <w:rPr>
          <w:rFonts w:ascii="Times New Roman" w:hAnsi="Times New Roman" w:cs="Times New Roman"/>
          <w:sz w:val="24"/>
          <w:szCs w:val="24"/>
        </w:rPr>
        <w:t xml:space="preserve">more consistent and believable and found that the land in dispute belonged to the late </w:t>
      </w:r>
      <w:proofErr w:type="spellStart"/>
      <w:r w:rsidR="006D0D2D">
        <w:rPr>
          <w:rFonts w:ascii="Times New Roman" w:hAnsi="Times New Roman" w:cs="Times New Roman"/>
          <w:sz w:val="24"/>
          <w:szCs w:val="24"/>
        </w:rPr>
        <w:t>Owole</w:t>
      </w:r>
      <w:proofErr w:type="spellEnd"/>
      <w:r w:rsidR="006D0D2D">
        <w:rPr>
          <w:rFonts w:ascii="Times New Roman" w:hAnsi="Times New Roman" w:cs="Times New Roman"/>
          <w:sz w:val="24"/>
          <w:szCs w:val="24"/>
        </w:rPr>
        <w:t xml:space="preserve"> Thomas through inheritance from </w:t>
      </w:r>
      <w:proofErr w:type="spellStart"/>
      <w:r w:rsidR="006D0D2D">
        <w:rPr>
          <w:rFonts w:ascii="Times New Roman" w:hAnsi="Times New Roman" w:cs="Times New Roman"/>
          <w:sz w:val="24"/>
          <w:szCs w:val="24"/>
        </w:rPr>
        <w:t>Labwenge</w:t>
      </w:r>
      <w:proofErr w:type="spellEnd"/>
      <w:r w:rsidR="006D0D2D">
        <w:rPr>
          <w:rFonts w:ascii="Times New Roman" w:hAnsi="Times New Roman" w:cs="Times New Roman"/>
          <w:sz w:val="24"/>
          <w:szCs w:val="24"/>
        </w:rPr>
        <w:t xml:space="preserve">. He dismissed the suit with costs and awarded the respondents </w:t>
      </w:r>
      <w:proofErr w:type="spellStart"/>
      <w:r w:rsidR="006D0D2D" w:rsidRPr="006D0D2D">
        <w:rPr>
          <w:rFonts w:ascii="Times New Roman" w:hAnsi="Times New Roman" w:cs="Times New Roman"/>
          <w:i/>
          <w:sz w:val="24"/>
          <w:szCs w:val="24"/>
        </w:rPr>
        <w:t>mesne</w:t>
      </w:r>
      <w:proofErr w:type="spellEnd"/>
      <w:r w:rsidR="006D0D2D">
        <w:rPr>
          <w:rFonts w:ascii="Times New Roman" w:hAnsi="Times New Roman" w:cs="Times New Roman"/>
          <w:sz w:val="24"/>
          <w:szCs w:val="24"/>
        </w:rPr>
        <w:t xml:space="preserve"> </w:t>
      </w:r>
      <w:r w:rsidR="006D0D2D" w:rsidRPr="006D0D2D">
        <w:rPr>
          <w:rFonts w:ascii="Times New Roman" w:hAnsi="Times New Roman" w:cs="Times New Roman"/>
          <w:i/>
          <w:sz w:val="24"/>
          <w:szCs w:val="24"/>
        </w:rPr>
        <w:t>profits</w:t>
      </w:r>
      <w:r w:rsidR="006D0D2D">
        <w:rPr>
          <w:rFonts w:ascii="Times New Roman" w:hAnsi="Times New Roman" w:cs="Times New Roman"/>
          <w:sz w:val="24"/>
          <w:szCs w:val="24"/>
        </w:rPr>
        <w:t xml:space="preserve"> of </w:t>
      </w:r>
      <w:proofErr w:type="spellStart"/>
      <w:r w:rsidR="006D0D2D">
        <w:rPr>
          <w:rFonts w:ascii="Times New Roman" w:hAnsi="Times New Roman" w:cs="Times New Roman"/>
          <w:sz w:val="24"/>
          <w:szCs w:val="24"/>
        </w:rPr>
        <w:t>shs</w:t>
      </w:r>
      <w:proofErr w:type="spellEnd"/>
      <w:r w:rsidR="006D0D2D">
        <w:rPr>
          <w:rFonts w:ascii="Times New Roman" w:hAnsi="Times New Roman" w:cs="Times New Roman"/>
          <w:sz w:val="24"/>
          <w:szCs w:val="24"/>
        </w:rPr>
        <w:t xml:space="preserve">. </w:t>
      </w:r>
      <w:r w:rsidR="006D0D2D">
        <w:rPr>
          <w:rFonts w:ascii="Times New Roman" w:hAnsi="Times New Roman" w:cs="Times New Roman"/>
          <w:sz w:val="24"/>
          <w:szCs w:val="24"/>
        </w:rPr>
        <w:lastRenderedPageBreak/>
        <w:t>30,000,000/= in light of the duration of the litigation and a permanent injunction against the appellant, his servants, agents and workers from further acts of trespass on the land.</w:t>
      </w:r>
    </w:p>
    <w:p w:rsidR="00B56166" w:rsidRDefault="00B56166"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297141">
        <w:rPr>
          <w:rFonts w:ascii="Times New Roman" w:hAnsi="Times New Roman" w:cs="Times New Roman"/>
          <w:sz w:val="24"/>
          <w:szCs w:val="24"/>
        </w:rPr>
        <w:t>s</w:t>
      </w:r>
      <w:r w:rsidRPr="009A4040">
        <w:rPr>
          <w:rFonts w:ascii="Times New Roman" w:hAnsi="Times New Roman" w:cs="Times New Roman"/>
          <w:sz w:val="24"/>
          <w:szCs w:val="24"/>
        </w:rPr>
        <w:t xml:space="preserve"> on the following grounds</w:t>
      </w:r>
      <w:r w:rsidR="00C87657" w:rsidRPr="009A4040">
        <w:rPr>
          <w:rFonts w:ascii="Times New Roman" w:hAnsi="Times New Roman" w:cs="Times New Roman"/>
          <w:sz w:val="24"/>
          <w:szCs w:val="24"/>
        </w:rPr>
        <w:t>, namely;</w:t>
      </w:r>
    </w:p>
    <w:p w:rsidR="00C87657"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w:t>
      </w:r>
      <w:r w:rsidR="00A30D63" w:rsidRPr="009A4040">
        <w:rPr>
          <w:rFonts w:ascii="Times New Roman" w:hAnsi="Times New Roman" w:cs="Times New Roman"/>
          <w:sz w:val="24"/>
          <w:szCs w:val="24"/>
        </w:rPr>
        <w:t xml:space="preserve">erred </w:t>
      </w:r>
      <w:r w:rsidR="00AA56EF">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sidR="00A30D63" w:rsidRPr="009A4040">
        <w:rPr>
          <w:rFonts w:ascii="Times New Roman" w:hAnsi="Times New Roman" w:cs="Times New Roman"/>
          <w:sz w:val="24"/>
          <w:szCs w:val="24"/>
        </w:rPr>
        <w:t xml:space="preserve">when he </w:t>
      </w:r>
      <w:r w:rsidR="00F312C0">
        <w:rPr>
          <w:rFonts w:ascii="Times New Roman" w:hAnsi="Times New Roman" w:cs="Times New Roman"/>
          <w:sz w:val="24"/>
          <w:szCs w:val="24"/>
        </w:rPr>
        <w:t xml:space="preserve">failed to properly evaluate the overwhelming evidence on record adduced by the plaintiff that the suit land belonged to </w:t>
      </w:r>
      <w:proofErr w:type="spellStart"/>
      <w:r w:rsidR="00F312C0">
        <w:rPr>
          <w:rFonts w:ascii="Times New Roman" w:hAnsi="Times New Roman" w:cs="Times New Roman"/>
          <w:sz w:val="24"/>
          <w:szCs w:val="24"/>
        </w:rPr>
        <w:t>Oneka</w:t>
      </w:r>
      <w:proofErr w:type="spellEnd"/>
      <w:r w:rsidR="00F312C0">
        <w:rPr>
          <w:rFonts w:ascii="Times New Roman" w:hAnsi="Times New Roman" w:cs="Times New Roman"/>
          <w:sz w:val="24"/>
          <w:szCs w:val="24"/>
        </w:rPr>
        <w:t xml:space="preserve"> Angelo and also came to the wrong conclusion that </w:t>
      </w:r>
      <w:proofErr w:type="spellStart"/>
      <w:r w:rsidR="00F312C0">
        <w:rPr>
          <w:rFonts w:ascii="Times New Roman" w:hAnsi="Times New Roman" w:cs="Times New Roman"/>
          <w:sz w:val="24"/>
          <w:szCs w:val="24"/>
        </w:rPr>
        <w:t>Oneka</w:t>
      </w:r>
      <w:proofErr w:type="spellEnd"/>
      <w:r w:rsidR="00F312C0">
        <w:rPr>
          <w:rFonts w:ascii="Times New Roman" w:hAnsi="Times New Roman" w:cs="Times New Roman"/>
          <w:sz w:val="24"/>
          <w:szCs w:val="24"/>
        </w:rPr>
        <w:t xml:space="preserve"> Angelo gave the appellant the whole land</w:t>
      </w:r>
      <w:r w:rsidRPr="009A4040">
        <w:rPr>
          <w:rFonts w:ascii="Times New Roman" w:hAnsi="Times New Roman" w:cs="Times New Roman"/>
          <w:sz w:val="24"/>
          <w:szCs w:val="24"/>
        </w:rPr>
        <w:t>.</w:t>
      </w:r>
    </w:p>
    <w:p w:rsidR="002A35E2" w:rsidRPr="009A4040" w:rsidRDefault="002A35E2" w:rsidP="002A35E2">
      <w:pPr>
        <w:pStyle w:val="ListParagraph"/>
        <w:autoSpaceDE w:val="0"/>
        <w:autoSpaceDN w:val="0"/>
        <w:adjustRightInd w:val="0"/>
        <w:spacing w:after="0"/>
        <w:ind w:right="576"/>
        <w:jc w:val="both"/>
        <w:rPr>
          <w:rFonts w:ascii="Times New Roman" w:hAnsi="Times New Roman" w:cs="Times New Roman"/>
          <w:sz w:val="24"/>
          <w:szCs w:val="24"/>
        </w:rPr>
      </w:pPr>
    </w:p>
    <w:p w:rsidR="00C87657"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when he </w:t>
      </w:r>
      <w:r>
        <w:rPr>
          <w:rFonts w:ascii="Times New Roman" w:hAnsi="Times New Roman" w:cs="Times New Roman"/>
          <w:sz w:val="24"/>
          <w:szCs w:val="24"/>
        </w:rPr>
        <w:t>imported his own evidence which was not adduced at the trial and relied on them (sic) to the prejudice of the appellant</w:t>
      </w:r>
      <w:r w:rsidR="008F0051" w:rsidRPr="009A4040">
        <w:rPr>
          <w:rFonts w:ascii="Times New Roman" w:hAnsi="Times New Roman" w:cs="Times New Roman"/>
          <w:sz w:val="24"/>
          <w:szCs w:val="24"/>
        </w:rPr>
        <w:t>.</w:t>
      </w:r>
    </w:p>
    <w:p w:rsidR="002A35E2" w:rsidRPr="002A35E2" w:rsidRDefault="002A35E2" w:rsidP="002A35E2">
      <w:pPr>
        <w:pStyle w:val="ListParagraph"/>
        <w:rPr>
          <w:rFonts w:ascii="Times New Roman" w:hAnsi="Times New Roman" w:cs="Times New Roman"/>
          <w:sz w:val="24"/>
          <w:szCs w:val="24"/>
        </w:rPr>
      </w:pPr>
    </w:p>
    <w:p w:rsidR="008F0051"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when he </w:t>
      </w:r>
      <w:r>
        <w:rPr>
          <w:rFonts w:ascii="Times New Roman" w:hAnsi="Times New Roman" w:cs="Times New Roman"/>
          <w:sz w:val="24"/>
          <w:szCs w:val="24"/>
        </w:rPr>
        <w:t>failed to judiciously record evidence at locus in quo thus arriving at wrong decisions to the prejudice of the appellant</w:t>
      </w:r>
      <w:r w:rsidR="008F0051" w:rsidRPr="009A4040">
        <w:rPr>
          <w:rFonts w:ascii="Times New Roman" w:hAnsi="Times New Roman" w:cs="Times New Roman"/>
          <w:sz w:val="24"/>
          <w:szCs w:val="24"/>
        </w:rPr>
        <w:t>.</w:t>
      </w:r>
    </w:p>
    <w:p w:rsidR="002A35E2" w:rsidRPr="002A35E2" w:rsidRDefault="002A35E2" w:rsidP="002A35E2">
      <w:pPr>
        <w:pStyle w:val="ListParagraph"/>
        <w:rPr>
          <w:rFonts w:ascii="Times New Roman" w:hAnsi="Times New Roman" w:cs="Times New Roman"/>
          <w:sz w:val="24"/>
          <w:szCs w:val="24"/>
        </w:rPr>
      </w:pPr>
    </w:p>
    <w:p w:rsidR="00F312C0"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in awarding the defendants damages of Uganda Shillings 30,000,000/= (thirty million shillings), which amount is excessive and beyond his pecuniary jurisdiction.</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8F0051" w:rsidRDefault="008F0051"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Submitting in support of the appeal, counsel for the appellant </w:t>
      </w:r>
      <w:proofErr w:type="spellStart"/>
      <w:r w:rsidR="00DE2FC0">
        <w:rPr>
          <w:rFonts w:ascii="Times New Roman" w:hAnsi="Times New Roman" w:cs="Times New Roman"/>
          <w:sz w:val="24"/>
          <w:szCs w:val="24"/>
        </w:rPr>
        <w:t>M</w:t>
      </w:r>
      <w:r w:rsidR="0052200F">
        <w:rPr>
          <w:rFonts w:ascii="Times New Roman" w:hAnsi="Times New Roman" w:cs="Times New Roman"/>
          <w:sz w:val="24"/>
          <w:szCs w:val="24"/>
        </w:rPr>
        <w:t>r</w:t>
      </w:r>
      <w:r w:rsidR="00DE2FC0">
        <w:rPr>
          <w:rFonts w:ascii="Times New Roman" w:hAnsi="Times New Roman" w:cs="Times New Roman"/>
          <w:sz w:val="24"/>
          <w:szCs w:val="24"/>
        </w:rPr>
        <w:t>.</w:t>
      </w:r>
      <w:proofErr w:type="spellEnd"/>
      <w:r w:rsidR="00CC0A34">
        <w:rPr>
          <w:rFonts w:ascii="Times New Roman" w:hAnsi="Times New Roman" w:cs="Times New Roman"/>
          <w:sz w:val="24"/>
          <w:szCs w:val="24"/>
        </w:rPr>
        <w:t xml:space="preserve"> </w:t>
      </w:r>
      <w:proofErr w:type="spellStart"/>
      <w:r w:rsidR="00A13A13">
        <w:rPr>
          <w:rFonts w:ascii="Times New Roman" w:hAnsi="Times New Roman" w:cs="Times New Roman"/>
          <w:sz w:val="24"/>
          <w:szCs w:val="24"/>
        </w:rPr>
        <w:t>Madira</w:t>
      </w:r>
      <w:proofErr w:type="spellEnd"/>
      <w:r w:rsidR="00A13A13">
        <w:rPr>
          <w:rFonts w:ascii="Times New Roman" w:hAnsi="Times New Roman" w:cs="Times New Roman"/>
          <w:sz w:val="24"/>
          <w:szCs w:val="24"/>
        </w:rPr>
        <w:t xml:space="preserve"> Jimmy argued in respect of the first ground that the evidence of the appellant and his witnesses sufficiently established that the disputed land belonged to the late </w:t>
      </w:r>
      <w:proofErr w:type="spellStart"/>
      <w:r w:rsidR="00A13A13">
        <w:rPr>
          <w:rFonts w:ascii="Times New Roman" w:hAnsi="Times New Roman" w:cs="Times New Roman"/>
          <w:sz w:val="24"/>
          <w:szCs w:val="24"/>
        </w:rPr>
        <w:t>Oneka</w:t>
      </w:r>
      <w:proofErr w:type="spellEnd"/>
      <w:r w:rsidR="00A13A13">
        <w:rPr>
          <w:rFonts w:ascii="Times New Roman" w:hAnsi="Times New Roman" w:cs="Times New Roman"/>
          <w:sz w:val="24"/>
          <w:szCs w:val="24"/>
        </w:rPr>
        <w:t xml:space="preserve"> Angelo who in the year 2011 gave the land to the appellant as a gift </w:t>
      </w:r>
      <w:r w:rsidR="00A13A13" w:rsidRPr="00955A41">
        <w:rPr>
          <w:rFonts w:ascii="Times New Roman" w:hAnsi="Times New Roman" w:cs="Times New Roman"/>
          <w:i/>
          <w:sz w:val="24"/>
          <w:szCs w:val="24"/>
        </w:rPr>
        <w:t xml:space="preserve">inter </w:t>
      </w:r>
      <w:proofErr w:type="spellStart"/>
      <w:r w:rsidR="00A13A13" w:rsidRPr="00955A41">
        <w:rPr>
          <w:rFonts w:ascii="Times New Roman" w:hAnsi="Times New Roman" w:cs="Times New Roman"/>
          <w:i/>
          <w:sz w:val="24"/>
          <w:szCs w:val="24"/>
        </w:rPr>
        <w:t>vivos</w:t>
      </w:r>
      <w:proofErr w:type="spellEnd"/>
      <w:r w:rsidR="00A13A13">
        <w:rPr>
          <w:rFonts w:ascii="Times New Roman" w:hAnsi="Times New Roman" w:cs="Times New Roman"/>
          <w:sz w:val="24"/>
          <w:szCs w:val="24"/>
        </w:rPr>
        <w:t xml:space="preserve">. The gift was perfected upon the appellant accepting it and taking possession. He cited </w:t>
      </w:r>
      <w:r w:rsidR="00955A41" w:rsidRPr="00955A41">
        <w:rPr>
          <w:rFonts w:ascii="Times New Roman" w:hAnsi="Times New Roman" w:cs="Times New Roman"/>
          <w:i/>
          <w:sz w:val="24"/>
          <w:szCs w:val="24"/>
        </w:rPr>
        <w:t xml:space="preserve">Joy </w:t>
      </w:r>
      <w:proofErr w:type="spellStart"/>
      <w:r w:rsidR="00955A41" w:rsidRPr="00955A41">
        <w:rPr>
          <w:rFonts w:ascii="Times New Roman" w:hAnsi="Times New Roman" w:cs="Times New Roman"/>
          <w:i/>
          <w:sz w:val="24"/>
          <w:szCs w:val="24"/>
        </w:rPr>
        <w:t>Mukobe</w:t>
      </w:r>
      <w:proofErr w:type="spellEnd"/>
      <w:r w:rsidR="00955A41" w:rsidRPr="00955A41">
        <w:rPr>
          <w:rFonts w:ascii="Times New Roman" w:hAnsi="Times New Roman" w:cs="Times New Roman"/>
          <w:i/>
          <w:sz w:val="24"/>
          <w:szCs w:val="24"/>
        </w:rPr>
        <w:t xml:space="preserve"> v. Willy </w:t>
      </w:r>
      <w:proofErr w:type="spellStart"/>
      <w:r w:rsidR="00955A41" w:rsidRPr="00955A41">
        <w:rPr>
          <w:rFonts w:ascii="Times New Roman" w:hAnsi="Times New Roman" w:cs="Times New Roman"/>
          <w:i/>
          <w:sz w:val="24"/>
          <w:szCs w:val="24"/>
        </w:rPr>
        <w:t>Wambuwu</w:t>
      </w:r>
      <w:proofErr w:type="spellEnd"/>
      <w:r w:rsidR="00955A41" w:rsidRPr="00955A41">
        <w:rPr>
          <w:rFonts w:ascii="Times New Roman" w:hAnsi="Times New Roman" w:cs="Times New Roman"/>
          <w:i/>
          <w:sz w:val="24"/>
          <w:szCs w:val="24"/>
        </w:rPr>
        <w:t>, H. C. Civil Appeal No. 0055 of 2005,</w:t>
      </w:r>
      <w:r w:rsidR="00955A41">
        <w:rPr>
          <w:rFonts w:ascii="Times New Roman" w:hAnsi="Times New Roman" w:cs="Times New Roman"/>
          <w:sz w:val="24"/>
          <w:szCs w:val="24"/>
        </w:rPr>
        <w:t xml:space="preserve"> applied in </w:t>
      </w:r>
      <w:proofErr w:type="spellStart"/>
      <w:r w:rsidR="00955A41" w:rsidRPr="00955A41">
        <w:rPr>
          <w:rFonts w:ascii="Times New Roman" w:hAnsi="Times New Roman" w:cs="Times New Roman"/>
          <w:i/>
          <w:sz w:val="24"/>
          <w:szCs w:val="24"/>
        </w:rPr>
        <w:t>Muyingo</w:t>
      </w:r>
      <w:proofErr w:type="spellEnd"/>
      <w:r w:rsidR="00955A41" w:rsidRPr="00955A41">
        <w:rPr>
          <w:rFonts w:ascii="Times New Roman" w:hAnsi="Times New Roman" w:cs="Times New Roman"/>
          <w:i/>
          <w:sz w:val="24"/>
          <w:szCs w:val="24"/>
        </w:rPr>
        <w:t xml:space="preserve"> John Paul v</w:t>
      </w:r>
      <w:r w:rsidR="00955A41">
        <w:rPr>
          <w:rFonts w:ascii="Times New Roman" w:hAnsi="Times New Roman" w:cs="Times New Roman"/>
          <w:i/>
          <w:sz w:val="24"/>
          <w:szCs w:val="24"/>
        </w:rPr>
        <w:t>.</w:t>
      </w:r>
      <w:r w:rsidR="00955A41" w:rsidRPr="00955A41">
        <w:rPr>
          <w:rFonts w:ascii="Times New Roman" w:hAnsi="Times New Roman" w:cs="Times New Roman"/>
          <w:i/>
          <w:sz w:val="24"/>
          <w:szCs w:val="24"/>
        </w:rPr>
        <w:t xml:space="preserve"> </w:t>
      </w:r>
      <w:proofErr w:type="spellStart"/>
      <w:r w:rsidR="00955A41" w:rsidRPr="00955A41">
        <w:rPr>
          <w:rFonts w:ascii="Times New Roman" w:hAnsi="Times New Roman" w:cs="Times New Roman"/>
          <w:i/>
          <w:sz w:val="24"/>
          <w:szCs w:val="24"/>
        </w:rPr>
        <w:t>Abasi</w:t>
      </w:r>
      <w:proofErr w:type="spellEnd"/>
      <w:r w:rsidR="00955A41" w:rsidRPr="00955A41">
        <w:rPr>
          <w:rFonts w:ascii="Times New Roman" w:hAnsi="Times New Roman" w:cs="Times New Roman"/>
          <w:i/>
          <w:sz w:val="24"/>
          <w:szCs w:val="24"/>
        </w:rPr>
        <w:t xml:space="preserve"> </w:t>
      </w:r>
      <w:proofErr w:type="spellStart"/>
      <w:r w:rsidR="00955A41" w:rsidRPr="00955A41">
        <w:rPr>
          <w:rFonts w:ascii="Times New Roman" w:hAnsi="Times New Roman" w:cs="Times New Roman"/>
          <w:i/>
          <w:sz w:val="24"/>
          <w:szCs w:val="24"/>
        </w:rPr>
        <w:t>Lugemwa</w:t>
      </w:r>
      <w:proofErr w:type="spellEnd"/>
      <w:r w:rsidR="00955A41" w:rsidRPr="00955A41">
        <w:rPr>
          <w:rFonts w:ascii="Times New Roman" w:hAnsi="Times New Roman" w:cs="Times New Roman"/>
          <w:i/>
          <w:sz w:val="24"/>
          <w:szCs w:val="24"/>
        </w:rPr>
        <w:t xml:space="preserve"> and two others, H. C. Civil Suit No. 24 of 2013</w:t>
      </w:r>
      <w:r w:rsidR="00A13A13">
        <w:rPr>
          <w:rFonts w:ascii="Times New Roman" w:hAnsi="Times New Roman" w:cs="Times New Roman"/>
          <w:sz w:val="24"/>
          <w:szCs w:val="24"/>
        </w:rPr>
        <w:t xml:space="preserve"> </w:t>
      </w:r>
      <w:r w:rsidR="00955A41">
        <w:rPr>
          <w:rFonts w:ascii="Times New Roman" w:hAnsi="Times New Roman" w:cs="Times New Roman"/>
          <w:sz w:val="24"/>
          <w:szCs w:val="24"/>
        </w:rPr>
        <w:t xml:space="preserve">where the essential elements of a valid gift were stated to be; </w:t>
      </w:r>
      <w:r w:rsidR="00955A41" w:rsidRPr="00955A41">
        <w:rPr>
          <w:rFonts w:ascii="Times New Roman" w:hAnsi="Times New Roman" w:cs="Times New Roman"/>
          <w:sz w:val="24"/>
          <w:szCs w:val="24"/>
        </w:rPr>
        <w:t xml:space="preserve">(i) the absence of consideration; (ii) the donor and the </w:t>
      </w:r>
      <w:proofErr w:type="spellStart"/>
      <w:r w:rsidR="00955A41" w:rsidRPr="00955A41">
        <w:rPr>
          <w:rFonts w:ascii="Times New Roman" w:hAnsi="Times New Roman" w:cs="Times New Roman"/>
          <w:sz w:val="24"/>
          <w:szCs w:val="24"/>
        </w:rPr>
        <w:t>donee</w:t>
      </w:r>
      <w:proofErr w:type="spellEnd"/>
      <w:r w:rsidR="00955A41" w:rsidRPr="00955A41">
        <w:rPr>
          <w:rFonts w:ascii="Times New Roman" w:hAnsi="Times New Roman" w:cs="Times New Roman"/>
          <w:sz w:val="24"/>
          <w:szCs w:val="24"/>
        </w:rPr>
        <w:t>; (iii) the subject matte</w:t>
      </w:r>
      <w:r w:rsidR="00955A41">
        <w:rPr>
          <w:rFonts w:ascii="Times New Roman" w:hAnsi="Times New Roman" w:cs="Times New Roman"/>
          <w:sz w:val="24"/>
          <w:szCs w:val="24"/>
        </w:rPr>
        <w:t xml:space="preserve">r; (iv) transfer and acceptance, which all were satisfied in the instant case. The late </w:t>
      </w:r>
      <w:proofErr w:type="spellStart"/>
      <w:r w:rsidR="00955A41">
        <w:rPr>
          <w:rFonts w:ascii="Times New Roman" w:hAnsi="Times New Roman" w:cs="Times New Roman"/>
          <w:sz w:val="24"/>
          <w:szCs w:val="24"/>
        </w:rPr>
        <w:t>Oneka</w:t>
      </w:r>
      <w:proofErr w:type="spellEnd"/>
      <w:r w:rsidR="00955A41">
        <w:rPr>
          <w:rFonts w:ascii="Times New Roman" w:hAnsi="Times New Roman" w:cs="Times New Roman"/>
          <w:sz w:val="24"/>
          <w:szCs w:val="24"/>
        </w:rPr>
        <w:t xml:space="preserve"> did not give away all his land but only a part of it. There was no evidence to prove that the late </w:t>
      </w:r>
      <w:proofErr w:type="spellStart"/>
      <w:r w:rsidR="00955A41">
        <w:rPr>
          <w:rFonts w:ascii="Times New Roman" w:hAnsi="Times New Roman" w:cs="Times New Roman"/>
          <w:sz w:val="24"/>
          <w:szCs w:val="24"/>
        </w:rPr>
        <w:t>Owole</w:t>
      </w:r>
      <w:proofErr w:type="spellEnd"/>
      <w:r w:rsidR="00955A41">
        <w:rPr>
          <w:rFonts w:ascii="Times New Roman" w:hAnsi="Times New Roman" w:cs="Times New Roman"/>
          <w:sz w:val="24"/>
          <w:szCs w:val="24"/>
        </w:rPr>
        <w:t xml:space="preserve"> Thomas had inherited the land from his late father and thus the trial magistrate erred in that finding. The respondents did not undertake any due diligence before they purchased the land and had they done </w:t>
      </w:r>
      <w:proofErr w:type="gramStart"/>
      <w:r w:rsidR="00955A41">
        <w:rPr>
          <w:rFonts w:ascii="Times New Roman" w:hAnsi="Times New Roman" w:cs="Times New Roman"/>
          <w:sz w:val="24"/>
          <w:szCs w:val="24"/>
        </w:rPr>
        <w:t>so,</w:t>
      </w:r>
      <w:proofErr w:type="gramEnd"/>
      <w:r w:rsidR="00955A41">
        <w:rPr>
          <w:rFonts w:ascii="Times New Roman" w:hAnsi="Times New Roman" w:cs="Times New Roman"/>
          <w:sz w:val="24"/>
          <w:szCs w:val="24"/>
        </w:rPr>
        <w:t xml:space="preserve"> they would have discovered that the land belonged to the appellant and that it is him who had planted the trees thereon. </w:t>
      </w:r>
    </w:p>
    <w:p w:rsidR="001F36EB" w:rsidRDefault="00E6072A"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respect of the second ground of appeal, counsel for the appellant argued that </w:t>
      </w:r>
      <w:r w:rsidR="00EE176C">
        <w:rPr>
          <w:rFonts w:ascii="Times New Roman" w:hAnsi="Times New Roman" w:cs="Times New Roman"/>
          <w:sz w:val="24"/>
          <w:szCs w:val="24"/>
        </w:rPr>
        <w:t xml:space="preserve">the trial magistrate made a number of findings of fact that were not based on evidence before him such as; his reference to absence of graves at the locus yet no witness had referred to such, attributing </w:t>
      </w:r>
      <w:proofErr w:type="spellStart"/>
      <w:r w:rsidR="00EE176C">
        <w:rPr>
          <w:rFonts w:ascii="Times New Roman" w:hAnsi="Times New Roman" w:cs="Times New Roman"/>
          <w:sz w:val="24"/>
          <w:szCs w:val="24"/>
        </w:rPr>
        <w:t>Owole</w:t>
      </w:r>
      <w:proofErr w:type="spellEnd"/>
      <w:r w:rsidR="00EE176C">
        <w:rPr>
          <w:rFonts w:ascii="Times New Roman" w:hAnsi="Times New Roman" w:cs="Times New Roman"/>
          <w:sz w:val="24"/>
          <w:szCs w:val="24"/>
        </w:rPr>
        <w:t xml:space="preserve"> Thomas’ death to the land dispute, the appellant pestering </w:t>
      </w:r>
      <w:proofErr w:type="spellStart"/>
      <w:r w:rsidR="00EE176C">
        <w:rPr>
          <w:rFonts w:ascii="Times New Roman" w:hAnsi="Times New Roman" w:cs="Times New Roman"/>
          <w:sz w:val="24"/>
          <w:szCs w:val="24"/>
        </w:rPr>
        <w:t>Oneka</w:t>
      </w:r>
      <w:proofErr w:type="spellEnd"/>
      <w:r w:rsidR="00EE176C">
        <w:rPr>
          <w:rFonts w:ascii="Times New Roman" w:hAnsi="Times New Roman" w:cs="Times New Roman"/>
          <w:sz w:val="24"/>
          <w:szCs w:val="24"/>
        </w:rPr>
        <w:t xml:space="preserve"> to give him his land, and reference to numerous contradictions in the appellant’s evidence without specific examples. All this prevented the magistrate from making a proper evaluation of the appellant’s evidence.</w:t>
      </w:r>
    </w:p>
    <w:p w:rsidR="00EE176C" w:rsidRDefault="00EE176C" w:rsidP="00A90A47">
      <w:pPr>
        <w:autoSpaceDE w:val="0"/>
        <w:autoSpaceDN w:val="0"/>
        <w:adjustRightInd w:val="0"/>
        <w:spacing w:after="0" w:line="360" w:lineRule="auto"/>
        <w:jc w:val="both"/>
        <w:rPr>
          <w:rFonts w:ascii="Times New Roman" w:hAnsi="Times New Roman" w:cs="Times New Roman"/>
          <w:sz w:val="24"/>
          <w:szCs w:val="24"/>
        </w:rPr>
      </w:pPr>
    </w:p>
    <w:p w:rsidR="00EE176C" w:rsidRDefault="00EE176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third ground of appeal, counsel for the appellant argued that the proceedings at the locus in quo were not recorded yet the trial magistrate relied on his observations thereat to make his decision. </w:t>
      </w:r>
      <w:r w:rsidR="00736287">
        <w:rPr>
          <w:rFonts w:ascii="Times New Roman" w:hAnsi="Times New Roman" w:cs="Times New Roman"/>
          <w:sz w:val="24"/>
          <w:szCs w:val="24"/>
        </w:rPr>
        <w:t xml:space="preserve">He relied on the decision in </w:t>
      </w:r>
      <w:proofErr w:type="spellStart"/>
      <w:r w:rsidR="00736287" w:rsidRPr="00736287">
        <w:rPr>
          <w:rFonts w:ascii="Times New Roman" w:hAnsi="Times New Roman" w:cs="Times New Roman"/>
          <w:i/>
          <w:sz w:val="24"/>
          <w:szCs w:val="24"/>
        </w:rPr>
        <w:t>Deo</w:t>
      </w:r>
      <w:proofErr w:type="spellEnd"/>
      <w:r w:rsidR="00736287" w:rsidRPr="00736287">
        <w:rPr>
          <w:rFonts w:ascii="Times New Roman" w:hAnsi="Times New Roman" w:cs="Times New Roman"/>
          <w:i/>
          <w:sz w:val="24"/>
          <w:szCs w:val="24"/>
        </w:rPr>
        <w:t xml:space="preserve"> </w:t>
      </w:r>
      <w:proofErr w:type="spellStart"/>
      <w:r w:rsidR="00736287" w:rsidRPr="00736287">
        <w:rPr>
          <w:rFonts w:ascii="Times New Roman" w:hAnsi="Times New Roman" w:cs="Times New Roman"/>
          <w:i/>
          <w:sz w:val="24"/>
          <w:szCs w:val="24"/>
        </w:rPr>
        <w:t>Masanga</w:t>
      </w:r>
      <w:proofErr w:type="spellEnd"/>
      <w:r w:rsidR="00736287" w:rsidRPr="00736287">
        <w:rPr>
          <w:rFonts w:ascii="Times New Roman" w:hAnsi="Times New Roman" w:cs="Times New Roman"/>
          <w:i/>
          <w:sz w:val="24"/>
          <w:szCs w:val="24"/>
        </w:rPr>
        <w:t xml:space="preserve"> v. Uganda [1998] KALR 57</w:t>
      </w:r>
      <w:r w:rsidR="00736287">
        <w:rPr>
          <w:rFonts w:ascii="Times New Roman" w:hAnsi="Times New Roman" w:cs="Times New Roman"/>
          <w:sz w:val="24"/>
          <w:szCs w:val="24"/>
        </w:rPr>
        <w:t xml:space="preserve"> and </w:t>
      </w:r>
      <w:r w:rsidR="00736287" w:rsidRPr="00736287">
        <w:rPr>
          <w:rFonts w:ascii="Times New Roman" w:hAnsi="Times New Roman" w:cs="Times New Roman"/>
          <w:i/>
          <w:sz w:val="24"/>
          <w:szCs w:val="24"/>
        </w:rPr>
        <w:t xml:space="preserve">Registered Trustees of </w:t>
      </w:r>
      <w:proofErr w:type="spellStart"/>
      <w:r w:rsidR="00736287" w:rsidRPr="00736287">
        <w:rPr>
          <w:rFonts w:ascii="Times New Roman" w:hAnsi="Times New Roman" w:cs="Times New Roman"/>
          <w:i/>
          <w:sz w:val="24"/>
          <w:szCs w:val="24"/>
        </w:rPr>
        <w:t>Tororo</w:t>
      </w:r>
      <w:proofErr w:type="spellEnd"/>
      <w:r w:rsidR="00736287" w:rsidRPr="00736287">
        <w:rPr>
          <w:rFonts w:ascii="Times New Roman" w:hAnsi="Times New Roman" w:cs="Times New Roman"/>
          <w:i/>
          <w:sz w:val="24"/>
          <w:szCs w:val="24"/>
        </w:rPr>
        <w:t xml:space="preserve"> Diocese v. </w:t>
      </w:r>
      <w:proofErr w:type="spellStart"/>
      <w:r w:rsidR="00736287" w:rsidRPr="00736287">
        <w:rPr>
          <w:rFonts w:ascii="Times New Roman" w:hAnsi="Times New Roman" w:cs="Times New Roman"/>
          <w:i/>
          <w:sz w:val="24"/>
          <w:szCs w:val="24"/>
        </w:rPr>
        <w:t>Wesonga</w:t>
      </w:r>
      <w:proofErr w:type="spellEnd"/>
      <w:r w:rsidR="00736287" w:rsidRPr="00736287">
        <w:rPr>
          <w:rFonts w:ascii="Times New Roman" w:hAnsi="Times New Roman" w:cs="Times New Roman"/>
          <w:i/>
          <w:sz w:val="24"/>
          <w:szCs w:val="24"/>
        </w:rPr>
        <w:t xml:space="preserve"> and Five others, H. C. Civil Appeal No. 96 of 2009</w:t>
      </w:r>
      <w:r w:rsidR="00736287">
        <w:rPr>
          <w:rFonts w:ascii="Times New Roman" w:hAnsi="Times New Roman" w:cs="Times New Roman"/>
          <w:sz w:val="24"/>
          <w:szCs w:val="24"/>
        </w:rPr>
        <w:t xml:space="preserve"> to support his submission that this is a fatal error to the proceedings. </w:t>
      </w:r>
      <w:r w:rsidR="00EB79C2">
        <w:rPr>
          <w:rFonts w:ascii="Times New Roman" w:hAnsi="Times New Roman" w:cs="Times New Roman"/>
          <w:sz w:val="24"/>
          <w:szCs w:val="24"/>
        </w:rPr>
        <w:t xml:space="preserve">The observations made by the trial magistrate helped in filling up gaps in the respondents’ case, contrary to the purposes of such a visit. None of the parties was given the opportunity to cross-examine the other’s witnesses while at the </w:t>
      </w:r>
      <w:r w:rsidR="00EB79C2" w:rsidRPr="00EB79C2">
        <w:rPr>
          <w:rFonts w:ascii="Times New Roman" w:hAnsi="Times New Roman" w:cs="Times New Roman"/>
          <w:i/>
          <w:sz w:val="24"/>
          <w:szCs w:val="24"/>
        </w:rPr>
        <w:t>locus in quo</w:t>
      </w:r>
      <w:r w:rsidR="00EB79C2">
        <w:rPr>
          <w:rFonts w:ascii="Times New Roman" w:hAnsi="Times New Roman" w:cs="Times New Roman"/>
          <w:sz w:val="24"/>
          <w:szCs w:val="24"/>
        </w:rPr>
        <w:t xml:space="preserve">. </w:t>
      </w:r>
    </w:p>
    <w:p w:rsidR="00E6072A" w:rsidRDefault="00E6072A" w:rsidP="00A90A47">
      <w:pPr>
        <w:autoSpaceDE w:val="0"/>
        <w:autoSpaceDN w:val="0"/>
        <w:adjustRightInd w:val="0"/>
        <w:spacing w:after="0" w:line="360" w:lineRule="auto"/>
        <w:jc w:val="both"/>
        <w:rPr>
          <w:rFonts w:ascii="Times New Roman" w:hAnsi="Times New Roman" w:cs="Times New Roman"/>
          <w:sz w:val="24"/>
          <w:szCs w:val="24"/>
        </w:rPr>
      </w:pPr>
    </w:p>
    <w:p w:rsidR="00EB79C2" w:rsidRDefault="00EB79C2"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fourth ground of appeal, counsel for the appellant argued that in awarding general damages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30,000,000/=, the trial magistrate exceeded his pecuniary jurisdiction prescribed by s. 207 (1) of </w:t>
      </w:r>
      <w:r w:rsidRPr="00EB79C2">
        <w:rPr>
          <w:rFonts w:ascii="Times New Roman" w:hAnsi="Times New Roman" w:cs="Times New Roman"/>
          <w:i/>
          <w:sz w:val="24"/>
          <w:szCs w:val="24"/>
        </w:rPr>
        <w:t>The Magistrates Courts Act</w:t>
      </w:r>
      <w:r>
        <w:rPr>
          <w:rFonts w:ascii="Times New Roman" w:hAnsi="Times New Roman" w:cs="Times New Roman"/>
          <w:sz w:val="24"/>
          <w:szCs w:val="24"/>
        </w:rPr>
        <w:t xml:space="preserve"> limiting it to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20,000,000/=. He cited </w:t>
      </w:r>
      <w:proofErr w:type="spellStart"/>
      <w:r w:rsidRPr="00590C46">
        <w:rPr>
          <w:rFonts w:ascii="Times New Roman" w:hAnsi="Times New Roman" w:cs="Times New Roman"/>
          <w:i/>
          <w:sz w:val="24"/>
          <w:szCs w:val="24"/>
        </w:rPr>
        <w:t>Makula</w:t>
      </w:r>
      <w:proofErr w:type="spellEnd"/>
      <w:r w:rsidRPr="00590C46">
        <w:rPr>
          <w:rFonts w:ascii="Times New Roman" w:hAnsi="Times New Roman" w:cs="Times New Roman"/>
          <w:i/>
          <w:sz w:val="24"/>
          <w:szCs w:val="24"/>
        </w:rPr>
        <w:t xml:space="preserve"> </w:t>
      </w:r>
      <w:r w:rsidR="00107427" w:rsidRPr="00107427">
        <w:rPr>
          <w:rFonts w:ascii="Times New Roman" w:hAnsi="Times New Roman" w:cs="Times New Roman"/>
          <w:i/>
          <w:sz w:val="24"/>
          <w:szCs w:val="24"/>
        </w:rPr>
        <w:t xml:space="preserve">International </w:t>
      </w:r>
      <w:r w:rsidR="00AE4C6D">
        <w:rPr>
          <w:rFonts w:ascii="Times New Roman" w:hAnsi="Times New Roman" w:cs="Times New Roman"/>
          <w:i/>
          <w:sz w:val="24"/>
          <w:szCs w:val="24"/>
        </w:rPr>
        <w:t>v.</w:t>
      </w:r>
      <w:r w:rsidR="00107427" w:rsidRPr="00107427">
        <w:rPr>
          <w:rFonts w:ascii="Times New Roman" w:hAnsi="Times New Roman" w:cs="Times New Roman"/>
          <w:i/>
          <w:sz w:val="24"/>
          <w:szCs w:val="24"/>
        </w:rPr>
        <w:t xml:space="preserve"> </w:t>
      </w:r>
      <w:proofErr w:type="gramStart"/>
      <w:r w:rsidR="00107427" w:rsidRPr="00107427">
        <w:rPr>
          <w:rFonts w:ascii="Times New Roman" w:hAnsi="Times New Roman" w:cs="Times New Roman"/>
          <w:i/>
          <w:sz w:val="24"/>
          <w:szCs w:val="24"/>
        </w:rPr>
        <w:t xml:space="preserve">His Eminence Cardinal </w:t>
      </w:r>
      <w:proofErr w:type="spellStart"/>
      <w:r w:rsidR="00107427" w:rsidRPr="00107427">
        <w:rPr>
          <w:rFonts w:ascii="Times New Roman" w:hAnsi="Times New Roman" w:cs="Times New Roman"/>
          <w:i/>
          <w:sz w:val="24"/>
          <w:szCs w:val="24"/>
        </w:rPr>
        <w:t>Nsubuga</w:t>
      </w:r>
      <w:proofErr w:type="spellEnd"/>
      <w:r w:rsidR="00107427" w:rsidRPr="00107427">
        <w:rPr>
          <w:rFonts w:ascii="Times New Roman" w:hAnsi="Times New Roman" w:cs="Times New Roman"/>
          <w:i/>
          <w:sz w:val="24"/>
          <w:szCs w:val="24"/>
        </w:rPr>
        <w:t xml:space="preserve"> </w:t>
      </w:r>
      <w:r w:rsidR="00AE4C6D">
        <w:rPr>
          <w:rFonts w:ascii="Times New Roman" w:hAnsi="Times New Roman" w:cs="Times New Roman"/>
          <w:i/>
          <w:sz w:val="24"/>
          <w:szCs w:val="24"/>
        </w:rPr>
        <w:t>and</w:t>
      </w:r>
      <w:r w:rsidR="00107427" w:rsidRPr="00107427">
        <w:rPr>
          <w:rFonts w:ascii="Times New Roman" w:hAnsi="Times New Roman" w:cs="Times New Roman"/>
          <w:i/>
          <w:sz w:val="24"/>
          <w:szCs w:val="24"/>
        </w:rPr>
        <w:t xml:space="preserve"> </w:t>
      </w:r>
      <w:r w:rsidR="00AE4C6D">
        <w:rPr>
          <w:rFonts w:ascii="Times New Roman" w:hAnsi="Times New Roman" w:cs="Times New Roman"/>
          <w:i/>
          <w:sz w:val="24"/>
          <w:szCs w:val="24"/>
        </w:rPr>
        <w:t>a</w:t>
      </w:r>
      <w:r w:rsidR="00107427" w:rsidRPr="00107427">
        <w:rPr>
          <w:rFonts w:ascii="Times New Roman" w:hAnsi="Times New Roman" w:cs="Times New Roman"/>
          <w:i/>
          <w:sz w:val="24"/>
          <w:szCs w:val="24"/>
        </w:rPr>
        <w:t xml:space="preserve">nother </w:t>
      </w:r>
      <w:r w:rsidR="00AE4C6D">
        <w:rPr>
          <w:rFonts w:ascii="Times New Roman" w:hAnsi="Times New Roman" w:cs="Times New Roman"/>
          <w:i/>
          <w:sz w:val="24"/>
          <w:szCs w:val="24"/>
        </w:rPr>
        <w:t>[</w:t>
      </w:r>
      <w:r w:rsidR="00107427" w:rsidRPr="00107427">
        <w:rPr>
          <w:rFonts w:ascii="Times New Roman" w:hAnsi="Times New Roman" w:cs="Times New Roman"/>
          <w:i/>
          <w:sz w:val="24"/>
          <w:szCs w:val="24"/>
        </w:rPr>
        <w:t>1982</w:t>
      </w:r>
      <w:r w:rsidR="00AE4C6D">
        <w:rPr>
          <w:rFonts w:ascii="Times New Roman" w:hAnsi="Times New Roman" w:cs="Times New Roman"/>
          <w:i/>
          <w:sz w:val="24"/>
          <w:szCs w:val="24"/>
        </w:rPr>
        <w:t>]</w:t>
      </w:r>
      <w:r w:rsidR="00107427" w:rsidRPr="00107427">
        <w:rPr>
          <w:rFonts w:ascii="Times New Roman" w:hAnsi="Times New Roman" w:cs="Times New Roman"/>
          <w:i/>
          <w:sz w:val="24"/>
          <w:szCs w:val="24"/>
        </w:rPr>
        <w:t xml:space="preserve"> HCB </w:t>
      </w:r>
      <w:r w:rsidR="00AE4C6D">
        <w:rPr>
          <w:rFonts w:ascii="Times New Roman" w:hAnsi="Times New Roman" w:cs="Times New Roman"/>
          <w:i/>
          <w:sz w:val="24"/>
          <w:szCs w:val="24"/>
        </w:rPr>
        <w:t>11</w:t>
      </w:r>
      <w:r>
        <w:rPr>
          <w:rFonts w:ascii="Times New Roman" w:hAnsi="Times New Roman" w:cs="Times New Roman"/>
          <w:sz w:val="24"/>
          <w:szCs w:val="24"/>
        </w:rPr>
        <w:t xml:space="preserve">, </w:t>
      </w:r>
      <w:r w:rsidR="00AE4C6D" w:rsidRPr="00AE4C6D">
        <w:rPr>
          <w:rFonts w:ascii="Times New Roman" w:hAnsi="Times New Roman" w:cs="Times New Roman"/>
          <w:i/>
          <w:sz w:val="24"/>
          <w:szCs w:val="24"/>
        </w:rPr>
        <w:t>National Medical Supplies v</w:t>
      </w:r>
      <w:r w:rsidR="00AE4C6D">
        <w:rPr>
          <w:rFonts w:ascii="Times New Roman" w:hAnsi="Times New Roman" w:cs="Times New Roman"/>
          <w:i/>
          <w:sz w:val="24"/>
          <w:szCs w:val="24"/>
        </w:rPr>
        <w:t>.</w:t>
      </w:r>
      <w:r w:rsidR="00AE4C6D" w:rsidRPr="00AE4C6D">
        <w:rPr>
          <w:rFonts w:ascii="Times New Roman" w:hAnsi="Times New Roman" w:cs="Times New Roman"/>
          <w:i/>
          <w:sz w:val="24"/>
          <w:szCs w:val="24"/>
        </w:rPr>
        <w:t xml:space="preserve"> Penguins L</w:t>
      </w:r>
      <w:r w:rsidR="00AE4C6D">
        <w:rPr>
          <w:rFonts w:ascii="Times New Roman" w:hAnsi="Times New Roman" w:cs="Times New Roman"/>
          <w:i/>
          <w:sz w:val="24"/>
          <w:szCs w:val="24"/>
        </w:rPr>
        <w:t>imi</w:t>
      </w:r>
      <w:r w:rsidR="00AE4C6D" w:rsidRPr="00AE4C6D">
        <w:rPr>
          <w:rFonts w:ascii="Times New Roman" w:hAnsi="Times New Roman" w:cs="Times New Roman"/>
          <w:i/>
          <w:sz w:val="24"/>
          <w:szCs w:val="24"/>
        </w:rPr>
        <w:t>t</w:t>
      </w:r>
      <w:r w:rsidR="00AE4C6D">
        <w:rPr>
          <w:rFonts w:ascii="Times New Roman" w:hAnsi="Times New Roman" w:cs="Times New Roman"/>
          <w:i/>
          <w:sz w:val="24"/>
          <w:szCs w:val="24"/>
        </w:rPr>
        <w:t>e</w:t>
      </w:r>
      <w:r w:rsidR="00AE4C6D" w:rsidRPr="00AE4C6D">
        <w:rPr>
          <w:rFonts w:ascii="Times New Roman" w:hAnsi="Times New Roman" w:cs="Times New Roman"/>
          <w:i/>
          <w:sz w:val="24"/>
          <w:szCs w:val="24"/>
        </w:rPr>
        <w:t>d H</w:t>
      </w:r>
      <w:r w:rsidR="00AE4C6D">
        <w:rPr>
          <w:rFonts w:ascii="Times New Roman" w:hAnsi="Times New Roman" w:cs="Times New Roman"/>
          <w:i/>
          <w:sz w:val="24"/>
          <w:szCs w:val="24"/>
        </w:rPr>
        <w:t xml:space="preserve">. </w:t>
      </w:r>
      <w:r w:rsidR="00AE4C6D" w:rsidRPr="00AE4C6D">
        <w:rPr>
          <w:rFonts w:ascii="Times New Roman" w:hAnsi="Times New Roman" w:cs="Times New Roman"/>
          <w:i/>
          <w:sz w:val="24"/>
          <w:szCs w:val="24"/>
        </w:rPr>
        <w:t>C</w:t>
      </w:r>
      <w:r w:rsidR="00AE4C6D">
        <w:rPr>
          <w:rFonts w:ascii="Times New Roman" w:hAnsi="Times New Roman" w:cs="Times New Roman"/>
          <w:i/>
          <w:sz w:val="24"/>
          <w:szCs w:val="24"/>
        </w:rPr>
        <w:t xml:space="preserve">. </w:t>
      </w:r>
      <w:r w:rsidR="00AE4C6D" w:rsidRPr="00AE4C6D">
        <w:rPr>
          <w:rFonts w:ascii="Times New Roman" w:hAnsi="Times New Roman" w:cs="Times New Roman"/>
          <w:i/>
          <w:sz w:val="24"/>
          <w:szCs w:val="24"/>
        </w:rPr>
        <w:t>C</w:t>
      </w:r>
      <w:r w:rsidR="00AE4C6D">
        <w:rPr>
          <w:rFonts w:ascii="Times New Roman" w:hAnsi="Times New Roman" w:cs="Times New Roman"/>
          <w:i/>
          <w:sz w:val="24"/>
          <w:szCs w:val="24"/>
        </w:rPr>
        <w:t xml:space="preserve">ivil </w:t>
      </w:r>
      <w:r w:rsidR="00AE4C6D" w:rsidRPr="00AE4C6D">
        <w:rPr>
          <w:rFonts w:ascii="Times New Roman" w:hAnsi="Times New Roman" w:cs="Times New Roman"/>
          <w:i/>
          <w:sz w:val="24"/>
          <w:szCs w:val="24"/>
        </w:rPr>
        <w:t>S</w:t>
      </w:r>
      <w:r w:rsidR="00AE4C6D">
        <w:rPr>
          <w:rFonts w:ascii="Times New Roman" w:hAnsi="Times New Roman" w:cs="Times New Roman"/>
          <w:i/>
          <w:sz w:val="24"/>
          <w:szCs w:val="24"/>
        </w:rPr>
        <w:t>uit</w:t>
      </w:r>
      <w:r w:rsidR="00AE4C6D" w:rsidRPr="00AE4C6D">
        <w:rPr>
          <w:rFonts w:ascii="Times New Roman" w:hAnsi="Times New Roman" w:cs="Times New Roman"/>
          <w:i/>
          <w:sz w:val="24"/>
          <w:szCs w:val="24"/>
        </w:rPr>
        <w:t xml:space="preserve"> </w:t>
      </w:r>
      <w:r w:rsidR="00AE4C6D">
        <w:rPr>
          <w:rFonts w:ascii="Times New Roman" w:hAnsi="Times New Roman" w:cs="Times New Roman"/>
          <w:i/>
          <w:sz w:val="24"/>
          <w:szCs w:val="24"/>
        </w:rPr>
        <w:t>No.</w:t>
      </w:r>
      <w:r w:rsidR="00AE4C6D" w:rsidRPr="00AE4C6D">
        <w:rPr>
          <w:rFonts w:ascii="Times New Roman" w:hAnsi="Times New Roman" w:cs="Times New Roman"/>
          <w:i/>
          <w:sz w:val="24"/>
          <w:szCs w:val="24"/>
        </w:rPr>
        <w:t xml:space="preserve"> 29 of 2012</w:t>
      </w:r>
      <w:r>
        <w:rPr>
          <w:rFonts w:ascii="Times New Roman" w:hAnsi="Times New Roman" w:cs="Times New Roman"/>
          <w:sz w:val="24"/>
          <w:szCs w:val="24"/>
        </w:rPr>
        <w:t xml:space="preserve"> and </w:t>
      </w:r>
      <w:proofErr w:type="spellStart"/>
      <w:r w:rsidRPr="00590C46">
        <w:rPr>
          <w:rFonts w:ascii="Times New Roman" w:hAnsi="Times New Roman" w:cs="Times New Roman"/>
          <w:i/>
          <w:sz w:val="24"/>
          <w:szCs w:val="24"/>
        </w:rPr>
        <w:t>Koboko</w:t>
      </w:r>
      <w:proofErr w:type="spellEnd"/>
      <w:r w:rsidRPr="00590C46">
        <w:rPr>
          <w:rFonts w:ascii="Times New Roman" w:hAnsi="Times New Roman" w:cs="Times New Roman"/>
          <w:i/>
          <w:sz w:val="24"/>
          <w:szCs w:val="24"/>
        </w:rPr>
        <w:t xml:space="preserve"> District Local Government v </w:t>
      </w:r>
      <w:proofErr w:type="spellStart"/>
      <w:r w:rsidRPr="00590C46">
        <w:rPr>
          <w:rFonts w:ascii="Times New Roman" w:hAnsi="Times New Roman" w:cs="Times New Roman"/>
          <w:i/>
          <w:sz w:val="24"/>
          <w:szCs w:val="24"/>
        </w:rPr>
        <w:t>Okuj</w:t>
      </w:r>
      <w:r w:rsidR="00AD47C3">
        <w:rPr>
          <w:rFonts w:ascii="Times New Roman" w:hAnsi="Times New Roman" w:cs="Times New Roman"/>
          <w:i/>
          <w:sz w:val="24"/>
          <w:szCs w:val="24"/>
        </w:rPr>
        <w:t>j</w:t>
      </w:r>
      <w:r w:rsidRPr="00590C46">
        <w:rPr>
          <w:rFonts w:ascii="Times New Roman" w:hAnsi="Times New Roman" w:cs="Times New Roman"/>
          <w:i/>
          <w:sz w:val="24"/>
          <w:szCs w:val="24"/>
        </w:rPr>
        <w:t>o</w:t>
      </w:r>
      <w:proofErr w:type="spellEnd"/>
      <w:r w:rsidRPr="00590C46">
        <w:rPr>
          <w:rFonts w:ascii="Times New Roman" w:hAnsi="Times New Roman" w:cs="Times New Roman"/>
          <w:i/>
          <w:sz w:val="24"/>
          <w:szCs w:val="24"/>
        </w:rPr>
        <w:t xml:space="preserve"> </w:t>
      </w:r>
      <w:proofErr w:type="spellStart"/>
      <w:r w:rsidR="00590C46" w:rsidRPr="00590C46">
        <w:rPr>
          <w:rFonts w:ascii="Times New Roman" w:hAnsi="Times New Roman" w:cs="Times New Roman"/>
          <w:i/>
          <w:sz w:val="24"/>
          <w:szCs w:val="24"/>
        </w:rPr>
        <w:t>Swali</w:t>
      </w:r>
      <w:proofErr w:type="spellEnd"/>
      <w:r w:rsidR="00590C46" w:rsidRPr="00590C46">
        <w:rPr>
          <w:rFonts w:ascii="Times New Roman" w:hAnsi="Times New Roman" w:cs="Times New Roman"/>
          <w:i/>
          <w:sz w:val="24"/>
          <w:szCs w:val="24"/>
        </w:rPr>
        <w:t>, H.C. Misc. Application No. 1 of 2016</w:t>
      </w:r>
      <w:r w:rsidR="00590C46">
        <w:rPr>
          <w:rFonts w:ascii="Times New Roman" w:hAnsi="Times New Roman" w:cs="Times New Roman"/>
          <w:sz w:val="24"/>
          <w:szCs w:val="24"/>
        </w:rPr>
        <w:t xml:space="preserve"> for the argument that court cannot sanction an illegality.</w:t>
      </w:r>
      <w:proofErr w:type="gramEnd"/>
      <w:r w:rsidR="00590C46">
        <w:rPr>
          <w:rFonts w:ascii="Times New Roman" w:hAnsi="Times New Roman" w:cs="Times New Roman"/>
          <w:sz w:val="24"/>
          <w:szCs w:val="24"/>
        </w:rPr>
        <w:t xml:space="preserve">  He prayed that the appeal be allowed with the costs of appeal and of the court below.</w:t>
      </w:r>
    </w:p>
    <w:p w:rsidR="00EB79C2" w:rsidRDefault="00EB79C2"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1F36EB"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respondents, </w:t>
      </w:r>
      <w:proofErr w:type="spellStart"/>
      <w:r>
        <w:rPr>
          <w:rFonts w:ascii="Times New Roman" w:hAnsi="Times New Roman" w:cs="Times New Roman"/>
          <w:sz w:val="24"/>
          <w:szCs w:val="24"/>
        </w:rPr>
        <w:t>Mr.</w:t>
      </w:r>
      <w:proofErr w:type="spellEnd"/>
      <w:r w:rsidR="00590C46">
        <w:rPr>
          <w:rFonts w:ascii="Times New Roman" w:hAnsi="Times New Roman" w:cs="Times New Roman"/>
          <w:sz w:val="24"/>
          <w:szCs w:val="24"/>
        </w:rPr>
        <w:t xml:space="preserve"> Innocent </w:t>
      </w:r>
      <w:proofErr w:type="spellStart"/>
      <w:r w:rsidR="00590C46">
        <w:rPr>
          <w:rFonts w:ascii="Times New Roman" w:hAnsi="Times New Roman" w:cs="Times New Roman"/>
          <w:sz w:val="24"/>
          <w:szCs w:val="24"/>
        </w:rPr>
        <w:t>Omara</w:t>
      </w:r>
      <w:proofErr w:type="spellEnd"/>
      <w:r w:rsidR="00590C46">
        <w:rPr>
          <w:rFonts w:ascii="Times New Roman" w:hAnsi="Times New Roman" w:cs="Times New Roman"/>
          <w:sz w:val="24"/>
          <w:szCs w:val="24"/>
        </w:rPr>
        <w:t xml:space="preserve"> submitted that there was overwhelming evidence that the respondents acquired the land in dispute through purchase. There was evidence that the seller had inherited it from his deceased father. To the contrary, the appellant claimed the land had been de-gazetted in the year 2002 and thus did not belong to anyone</w:t>
      </w:r>
      <w:r>
        <w:rPr>
          <w:rFonts w:ascii="Times New Roman" w:hAnsi="Times New Roman" w:cs="Times New Roman"/>
          <w:sz w:val="24"/>
          <w:szCs w:val="24"/>
        </w:rPr>
        <w:t>.</w:t>
      </w:r>
      <w:r w:rsidR="00590C46">
        <w:rPr>
          <w:rFonts w:ascii="Times New Roman" w:hAnsi="Times New Roman" w:cs="Times New Roman"/>
          <w:sz w:val="24"/>
          <w:szCs w:val="24"/>
        </w:rPr>
        <w:t xml:space="preserve"> There was no evidence that </w:t>
      </w:r>
      <w:proofErr w:type="spellStart"/>
      <w:r w:rsidR="00590C46">
        <w:rPr>
          <w:rFonts w:ascii="Times New Roman" w:hAnsi="Times New Roman" w:cs="Times New Roman"/>
          <w:sz w:val="24"/>
          <w:szCs w:val="24"/>
        </w:rPr>
        <w:t>Oneka</w:t>
      </w:r>
      <w:proofErr w:type="spellEnd"/>
      <w:r w:rsidR="00590C46">
        <w:rPr>
          <w:rFonts w:ascii="Times New Roman" w:hAnsi="Times New Roman" w:cs="Times New Roman"/>
          <w:sz w:val="24"/>
          <w:szCs w:val="24"/>
        </w:rPr>
        <w:t xml:space="preserve"> Angelo, from whom the appellant claimed, had ever lived on the land. </w:t>
      </w:r>
      <w:r w:rsidR="00107427">
        <w:rPr>
          <w:rFonts w:ascii="Times New Roman" w:hAnsi="Times New Roman" w:cs="Times New Roman"/>
          <w:sz w:val="24"/>
          <w:szCs w:val="24"/>
        </w:rPr>
        <w:t xml:space="preserve">Disputes between </w:t>
      </w:r>
      <w:proofErr w:type="spellStart"/>
      <w:r w:rsidR="00107427">
        <w:rPr>
          <w:rFonts w:ascii="Times New Roman" w:hAnsi="Times New Roman" w:cs="Times New Roman"/>
          <w:sz w:val="24"/>
          <w:szCs w:val="24"/>
        </w:rPr>
        <w:t>Oneka</w:t>
      </w:r>
      <w:proofErr w:type="spellEnd"/>
      <w:r w:rsidR="00107427">
        <w:rPr>
          <w:rFonts w:ascii="Times New Roman" w:hAnsi="Times New Roman" w:cs="Times New Roman"/>
          <w:sz w:val="24"/>
          <w:szCs w:val="24"/>
        </w:rPr>
        <w:t xml:space="preserve"> Angelo and </w:t>
      </w:r>
      <w:proofErr w:type="spellStart"/>
      <w:r w:rsidR="00107427">
        <w:rPr>
          <w:rFonts w:ascii="Times New Roman" w:hAnsi="Times New Roman" w:cs="Times New Roman"/>
          <w:sz w:val="24"/>
          <w:szCs w:val="24"/>
        </w:rPr>
        <w:t>Owole</w:t>
      </w:r>
      <w:proofErr w:type="spellEnd"/>
      <w:r w:rsidR="00107427">
        <w:rPr>
          <w:rFonts w:ascii="Times New Roman" w:hAnsi="Times New Roman" w:cs="Times New Roman"/>
          <w:sz w:val="24"/>
          <w:szCs w:val="24"/>
        </w:rPr>
        <w:t xml:space="preserve"> Thomas over the land had been </w:t>
      </w:r>
      <w:r w:rsidR="00107427">
        <w:rPr>
          <w:rFonts w:ascii="Times New Roman" w:hAnsi="Times New Roman" w:cs="Times New Roman"/>
          <w:sz w:val="24"/>
          <w:szCs w:val="24"/>
        </w:rPr>
        <w:lastRenderedPageBreak/>
        <w:t xml:space="preserve">resolved in favour of the latter by the elders. The evidence adduced by the respondents remained largely unchallenged and according to </w:t>
      </w:r>
      <w:proofErr w:type="spellStart"/>
      <w:r w:rsidR="00107427" w:rsidRPr="00107427">
        <w:rPr>
          <w:rFonts w:ascii="Times New Roman" w:hAnsi="Times New Roman" w:cs="Times New Roman"/>
          <w:i/>
          <w:sz w:val="24"/>
          <w:szCs w:val="24"/>
        </w:rPr>
        <w:t>Habre</w:t>
      </w:r>
      <w:proofErr w:type="spellEnd"/>
      <w:r w:rsidR="00107427" w:rsidRPr="00107427">
        <w:rPr>
          <w:rFonts w:ascii="Times New Roman" w:hAnsi="Times New Roman" w:cs="Times New Roman"/>
          <w:i/>
          <w:sz w:val="24"/>
          <w:szCs w:val="24"/>
        </w:rPr>
        <w:t xml:space="preserve"> International Company Limited v. </w:t>
      </w:r>
      <w:proofErr w:type="spellStart"/>
      <w:r w:rsidR="00107427" w:rsidRPr="00107427">
        <w:rPr>
          <w:rFonts w:ascii="Times New Roman" w:hAnsi="Times New Roman" w:cs="Times New Roman"/>
          <w:i/>
          <w:sz w:val="24"/>
          <w:szCs w:val="24"/>
        </w:rPr>
        <w:t>Ebrahim</w:t>
      </w:r>
      <w:proofErr w:type="spellEnd"/>
      <w:r w:rsidR="00107427" w:rsidRPr="00107427">
        <w:rPr>
          <w:rFonts w:ascii="Times New Roman" w:hAnsi="Times New Roman" w:cs="Times New Roman"/>
          <w:i/>
          <w:sz w:val="24"/>
          <w:szCs w:val="24"/>
        </w:rPr>
        <w:t xml:space="preserve"> and others</w:t>
      </w:r>
      <w:r w:rsidR="00107427">
        <w:rPr>
          <w:rFonts w:ascii="Times New Roman" w:hAnsi="Times New Roman" w:cs="Times New Roman"/>
          <w:i/>
          <w:sz w:val="24"/>
          <w:szCs w:val="24"/>
        </w:rPr>
        <w:t>,</w:t>
      </w:r>
      <w:r w:rsidR="00107427" w:rsidRPr="00107427">
        <w:rPr>
          <w:rFonts w:ascii="Times New Roman" w:hAnsi="Times New Roman" w:cs="Times New Roman"/>
          <w:i/>
          <w:sz w:val="24"/>
          <w:szCs w:val="24"/>
        </w:rPr>
        <w:t xml:space="preserve"> S. C. Civil Appeal No. 4 of 1999</w:t>
      </w:r>
      <w:r w:rsidR="00107427">
        <w:rPr>
          <w:rFonts w:ascii="Times New Roman" w:hAnsi="Times New Roman" w:cs="Times New Roman"/>
          <w:sz w:val="24"/>
          <w:szCs w:val="24"/>
        </w:rPr>
        <w:t xml:space="preserve">, </w:t>
      </w:r>
      <w:r w:rsidR="00107427" w:rsidRPr="00107427">
        <w:rPr>
          <w:rFonts w:ascii="Times New Roman" w:hAnsi="Times New Roman" w:cs="Times New Roman"/>
          <w:sz w:val="24"/>
          <w:szCs w:val="24"/>
        </w:rPr>
        <w:t>where a party fails to challenge that evidence that evidence is taken as true.</w:t>
      </w:r>
    </w:p>
    <w:p w:rsidR="00500C9C" w:rsidRDefault="00500C9C" w:rsidP="00A90A47">
      <w:pPr>
        <w:autoSpaceDE w:val="0"/>
        <w:autoSpaceDN w:val="0"/>
        <w:adjustRightInd w:val="0"/>
        <w:spacing w:after="0" w:line="360" w:lineRule="auto"/>
        <w:jc w:val="both"/>
        <w:rPr>
          <w:rFonts w:ascii="Times New Roman" w:hAnsi="Times New Roman" w:cs="Times New Roman"/>
          <w:sz w:val="24"/>
          <w:szCs w:val="24"/>
        </w:rPr>
      </w:pPr>
    </w:p>
    <w:p w:rsidR="00500C9C" w:rsidRDefault="00500C9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second ground of appeal, counsel for the respondents argued that the trial magistrate chose to write a concise judgment and cannot be faulted for this. He made reference only to essential facts. The trial magistrate was entitled to question the improvident character of the gift. </w:t>
      </w:r>
      <w:r w:rsidR="00FD766F">
        <w:rPr>
          <w:rFonts w:ascii="Times New Roman" w:hAnsi="Times New Roman" w:cs="Times New Roman"/>
          <w:sz w:val="24"/>
          <w:szCs w:val="24"/>
        </w:rPr>
        <w:t>The conclusions reached were all based on the evidence before him.</w:t>
      </w:r>
    </w:p>
    <w:p w:rsidR="00FD766F" w:rsidRDefault="00FD766F" w:rsidP="00A90A47">
      <w:pPr>
        <w:autoSpaceDE w:val="0"/>
        <w:autoSpaceDN w:val="0"/>
        <w:adjustRightInd w:val="0"/>
        <w:spacing w:after="0" w:line="360" w:lineRule="auto"/>
        <w:jc w:val="both"/>
        <w:rPr>
          <w:rFonts w:ascii="Times New Roman" w:hAnsi="Times New Roman" w:cs="Times New Roman"/>
          <w:sz w:val="24"/>
          <w:szCs w:val="24"/>
        </w:rPr>
      </w:pPr>
    </w:p>
    <w:p w:rsidR="00FD766F" w:rsidRDefault="00FD766F"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third ground of appeal, counsel for the respondents argued that at the </w:t>
      </w:r>
      <w:r w:rsidRPr="00FD766F">
        <w:rPr>
          <w:rFonts w:ascii="Times New Roman" w:hAnsi="Times New Roman" w:cs="Times New Roman"/>
          <w:i/>
          <w:sz w:val="24"/>
          <w:szCs w:val="24"/>
        </w:rPr>
        <w:t>locus in quo</w:t>
      </w:r>
      <w:r>
        <w:rPr>
          <w:rFonts w:ascii="Times New Roman" w:hAnsi="Times New Roman" w:cs="Times New Roman"/>
          <w:sz w:val="24"/>
          <w:szCs w:val="24"/>
        </w:rPr>
        <w:t xml:space="preserve">, the record </w:t>
      </w:r>
      <w:r w:rsidR="00693610">
        <w:rPr>
          <w:rFonts w:ascii="Times New Roman" w:hAnsi="Times New Roman" w:cs="Times New Roman"/>
          <w:sz w:val="24"/>
          <w:szCs w:val="24"/>
        </w:rPr>
        <w:t xml:space="preserve">of </w:t>
      </w:r>
      <w:r>
        <w:rPr>
          <w:rFonts w:ascii="Times New Roman" w:hAnsi="Times New Roman" w:cs="Times New Roman"/>
          <w:sz w:val="24"/>
          <w:szCs w:val="24"/>
        </w:rPr>
        <w:t xml:space="preserve">proceedings reveals an agenda, moving around the disputed land, the drawing of the sketch map, and there is no evidence that anyone who had not testified during the trial was permitted to give evidence at the </w:t>
      </w:r>
      <w:r w:rsidRPr="00FD766F">
        <w:rPr>
          <w:rFonts w:ascii="Times New Roman" w:hAnsi="Times New Roman" w:cs="Times New Roman"/>
          <w:i/>
          <w:sz w:val="24"/>
          <w:szCs w:val="24"/>
        </w:rPr>
        <w:t>locus in quo</w:t>
      </w:r>
      <w:r>
        <w:rPr>
          <w:rFonts w:ascii="Times New Roman" w:hAnsi="Times New Roman" w:cs="Times New Roman"/>
          <w:sz w:val="24"/>
          <w:szCs w:val="24"/>
        </w:rPr>
        <w:t xml:space="preserve">. A visit to the locus in quo is not mandatory as was held in </w:t>
      </w:r>
      <w:proofErr w:type="spellStart"/>
      <w:r w:rsidRPr="00FD766F">
        <w:rPr>
          <w:rFonts w:ascii="Times New Roman" w:hAnsi="Times New Roman" w:cs="Times New Roman"/>
          <w:i/>
          <w:sz w:val="24"/>
          <w:szCs w:val="24"/>
        </w:rPr>
        <w:t>Yeseri</w:t>
      </w:r>
      <w:proofErr w:type="spellEnd"/>
      <w:r w:rsidRPr="00FD766F">
        <w:rPr>
          <w:rFonts w:ascii="Times New Roman" w:hAnsi="Times New Roman" w:cs="Times New Roman"/>
          <w:i/>
          <w:sz w:val="24"/>
          <w:szCs w:val="24"/>
        </w:rPr>
        <w:t xml:space="preserve"> </w:t>
      </w:r>
      <w:proofErr w:type="spellStart"/>
      <w:r w:rsidRPr="00FD766F">
        <w:rPr>
          <w:rFonts w:ascii="Times New Roman" w:hAnsi="Times New Roman" w:cs="Times New Roman"/>
          <w:i/>
          <w:sz w:val="24"/>
          <w:szCs w:val="24"/>
        </w:rPr>
        <w:t>Waibi</w:t>
      </w:r>
      <w:proofErr w:type="spellEnd"/>
      <w:r w:rsidRPr="00FD766F">
        <w:rPr>
          <w:rFonts w:ascii="Times New Roman" w:hAnsi="Times New Roman" w:cs="Times New Roman"/>
          <w:i/>
          <w:sz w:val="24"/>
          <w:szCs w:val="24"/>
        </w:rPr>
        <w:t xml:space="preserve"> v. </w:t>
      </w:r>
      <w:proofErr w:type="spellStart"/>
      <w:r w:rsidRPr="00FD766F">
        <w:rPr>
          <w:rFonts w:ascii="Times New Roman" w:hAnsi="Times New Roman" w:cs="Times New Roman"/>
          <w:i/>
          <w:sz w:val="24"/>
          <w:szCs w:val="24"/>
        </w:rPr>
        <w:t>Edisa</w:t>
      </w:r>
      <w:proofErr w:type="spellEnd"/>
      <w:r w:rsidRPr="00FD766F">
        <w:rPr>
          <w:rFonts w:ascii="Times New Roman" w:hAnsi="Times New Roman" w:cs="Times New Roman"/>
          <w:i/>
          <w:sz w:val="24"/>
          <w:szCs w:val="24"/>
        </w:rPr>
        <w:t xml:space="preserve"> </w:t>
      </w:r>
      <w:proofErr w:type="spellStart"/>
      <w:r w:rsidRPr="00FD766F">
        <w:rPr>
          <w:rFonts w:ascii="Times New Roman" w:hAnsi="Times New Roman" w:cs="Times New Roman"/>
          <w:i/>
          <w:sz w:val="24"/>
          <w:szCs w:val="24"/>
        </w:rPr>
        <w:t>Byandala</w:t>
      </w:r>
      <w:proofErr w:type="spellEnd"/>
      <w:r w:rsidRPr="00FD766F">
        <w:rPr>
          <w:rFonts w:ascii="Times New Roman" w:hAnsi="Times New Roman" w:cs="Times New Roman"/>
          <w:i/>
          <w:sz w:val="24"/>
          <w:szCs w:val="24"/>
        </w:rPr>
        <w:t xml:space="preserve"> [1982] HCB 28</w:t>
      </w:r>
      <w:r>
        <w:rPr>
          <w:rFonts w:ascii="Times New Roman" w:hAnsi="Times New Roman" w:cs="Times New Roman"/>
          <w:sz w:val="24"/>
          <w:szCs w:val="24"/>
        </w:rPr>
        <w:t xml:space="preserve">. Even without that visit, the court had sufficient evidence on record to support the decision. </w:t>
      </w:r>
      <w:r w:rsidR="00C22F4D">
        <w:rPr>
          <w:rFonts w:ascii="Times New Roman" w:hAnsi="Times New Roman" w:cs="Times New Roman"/>
          <w:sz w:val="24"/>
          <w:szCs w:val="24"/>
        </w:rPr>
        <w:t xml:space="preserve">The decision was based on evidence recorded in court rather than at the </w:t>
      </w:r>
      <w:r w:rsidR="00C22F4D" w:rsidRPr="00C22F4D">
        <w:rPr>
          <w:rFonts w:ascii="Times New Roman" w:hAnsi="Times New Roman" w:cs="Times New Roman"/>
          <w:i/>
          <w:sz w:val="24"/>
          <w:szCs w:val="24"/>
        </w:rPr>
        <w:t>locus in quo</w:t>
      </w:r>
      <w:r w:rsidR="00C22F4D">
        <w:rPr>
          <w:rFonts w:ascii="Times New Roman" w:hAnsi="Times New Roman" w:cs="Times New Roman"/>
          <w:sz w:val="24"/>
          <w:szCs w:val="24"/>
        </w:rPr>
        <w:t>.</w:t>
      </w:r>
    </w:p>
    <w:p w:rsidR="00C22F4D" w:rsidRDefault="00C22F4D" w:rsidP="00A90A47">
      <w:pPr>
        <w:autoSpaceDE w:val="0"/>
        <w:autoSpaceDN w:val="0"/>
        <w:adjustRightInd w:val="0"/>
        <w:spacing w:after="0" w:line="360" w:lineRule="auto"/>
        <w:jc w:val="both"/>
        <w:rPr>
          <w:rFonts w:ascii="Times New Roman" w:hAnsi="Times New Roman" w:cs="Times New Roman"/>
          <w:sz w:val="24"/>
          <w:szCs w:val="24"/>
        </w:rPr>
      </w:pPr>
    </w:p>
    <w:p w:rsidR="00C22F4D" w:rsidRDefault="00C22F4D"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fourth ground of appeal, counsel for the respondents argued that an appellate court ought not to interfere with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ward of general damages by a trial court except where the award is inordinately low or high. He cited </w:t>
      </w:r>
      <w:proofErr w:type="spellStart"/>
      <w:r w:rsidRPr="00C22F4D">
        <w:rPr>
          <w:rFonts w:ascii="Times New Roman" w:hAnsi="Times New Roman" w:cs="Times New Roman"/>
          <w:i/>
          <w:sz w:val="24"/>
          <w:szCs w:val="24"/>
        </w:rPr>
        <w:t>Matiya</w:t>
      </w:r>
      <w:proofErr w:type="spellEnd"/>
      <w:r w:rsidRPr="00C22F4D">
        <w:rPr>
          <w:rFonts w:ascii="Times New Roman" w:hAnsi="Times New Roman" w:cs="Times New Roman"/>
          <w:i/>
          <w:sz w:val="24"/>
          <w:szCs w:val="24"/>
        </w:rPr>
        <w:t xml:space="preserve"> </w:t>
      </w:r>
      <w:proofErr w:type="spellStart"/>
      <w:r w:rsidRPr="00C22F4D">
        <w:rPr>
          <w:rFonts w:ascii="Times New Roman" w:hAnsi="Times New Roman" w:cs="Times New Roman"/>
          <w:i/>
          <w:sz w:val="24"/>
          <w:szCs w:val="24"/>
        </w:rPr>
        <w:t>Byabarema</w:t>
      </w:r>
      <w:proofErr w:type="spellEnd"/>
      <w:r w:rsidRPr="00C22F4D">
        <w:rPr>
          <w:rFonts w:ascii="Times New Roman" w:hAnsi="Times New Roman" w:cs="Times New Roman"/>
          <w:i/>
          <w:sz w:val="24"/>
          <w:szCs w:val="24"/>
        </w:rPr>
        <w:t xml:space="preserve"> and others v. Uganda Transport Company (1975) Ltd. S.C. Civil Appeal No. 10 of 1993 (Unreported)</w:t>
      </w:r>
      <w:r w:rsidRPr="00C22F4D">
        <w:rPr>
          <w:rFonts w:ascii="Times New Roman" w:hAnsi="Times New Roman" w:cs="Times New Roman"/>
          <w:sz w:val="24"/>
          <w:szCs w:val="24"/>
        </w:rPr>
        <w:t>.</w:t>
      </w:r>
      <w:r>
        <w:rPr>
          <w:rFonts w:ascii="Times New Roman" w:hAnsi="Times New Roman" w:cs="Times New Roman"/>
          <w:sz w:val="24"/>
          <w:szCs w:val="24"/>
        </w:rPr>
        <w:t xml:space="preserve"> In the instant case use of the land was </w:t>
      </w:r>
      <w:proofErr w:type="spellStart"/>
      <w:r>
        <w:rPr>
          <w:rFonts w:ascii="Times New Roman" w:hAnsi="Times New Roman" w:cs="Times New Roman"/>
          <w:sz w:val="24"/>
          <w:szCs w:val="24"/>
        </w:rPr>
        <w:t>injuncted</w:t>
      </w:r>
      <w:proofErr w:type="spellEnd"/>
      <w:r>
        <w:rPr>
          <w:rFonts w:ascii="Times New Roman" w:hAnsi="Times New Roman" w:cs="Times New Roman"/>
          <w:sz w:val="24"/>
          <w:szCs w:val="24"/>
        </w:rPr>
        <w:t xml:space="preserve"> for over one and a half years of the duration of the trial. Under section 207 (4) of </w:t>
      </w:r>
      <w:r w:rsidRPr="00C22F4D">
        <w:rPr>
          <w:rFonts w:ascii="Times New Roman" w:hAnsi="Times New Roman" w:cs="Times New Roman"/>
          <w:i/>
          <w:sz w:val="24"/>
          <w:szCs w:val="24"/>
        </w:rPr>
        <w:t>The Magistrates Courts Act</w:t>
      </w:r>
      <w:r>
        <w:rPr>
          <w:rFonts w:ascii="Times New Roman" w:hAnsi="Times New Roman" w:cs="Times New Roman"/>
          <w:sz w:val="24"/>
          <w:szCs w:val="24"/>
        </w:rPr>
        <w:t xml:space="preserve">, where the matter before court is purely of a customary nature, the pecuniary jurisdiction of a magistrate’s court is unlimited. In </w:t>
      </w:r>
      <w:proofErr w:type="spellStart"/>
      <w:r w:rsidRPr="00BD18D7">
        <w:rPr>
          <w:rFonts w:ascii="Times New Roman" w:hAnsi="Times New Roman" w:cs="Times New Roman"/>
          <w:i/>
          <w:sz w:val="24"/>
          <w:szCs w:val="24"/>
        </w:rPr>
        <w:t>Bushenyi</w:t>
      </w:r>
      <w:proofErr w:type="spellEnd"/>
      <w:r w:rsidRPr="00BD18D7">
        <w:rPr>
          <w:rFonts w:ascii="Times New Roman" w:hAnsi="Times New Roman" w:cs="Times New Roman"/>
          <w:i/>
          <w:sz w:val="24"/>
          <w:szCs w:val="24"/>
        </w:rPr>
        <w:t xml:space="preserve">- </w:t>
      </w:r>
      <w:proofErr w:type="spellStart"/>
      <w:r w:rsidR="00BD18D7" w:rsidRPr="00BD18D7">
        <w:rPr>
          <w:rFonts w:ascii="Times New Roman" w:hAnsi="Times New Roman" w:cs="Times New Roman"/>
          <w:i/>
          <w:sz w:val="24"/>
          <w:szCs w:val="24"/>
        </w:rPr>
        <w:t>Ishaka</w:t>
      </w:r>
      <w:proofErr w:type="spellEnd"/>
      <w:r w:rsidR="00BD18D7" w:rsidRPr="00BD18D7">
        <w:rPr>
          <w:rFonts w:ascii="Times New Roman" w:hAnsi="Times New Roman" w:cs="Times New Roman"/>
          <w:i/>
          <w:sz w:val="24"/>
          <w:szCs w:val="24"/>
        </w:rPr>
        <w:t xml:space="preserve"> Town Council v </w:t>
      </w:r>
      <w:proofErr w:type="spellStart"/>
      <w:r w:rsidR="00BD18D7" w:rsidRPr="00BD18D7">
        <w:rPr>
          <w:rFonts w:ascii="Times New Roman" w:hAnsi="Times New Roman" w:cs="Times New Roman"/>
          <w:i/>
          <w:sz w:val="24"/>
          <w:szCs w:val="24"/>
        </w:rPr>
        <w:t>Muhumuza</w:t>
      </w:r>
      <w:proofErr w:type="spellEnd"/>
      <w:r w:rsidR="00BD18D7" w:rsidRPr="00BD18D7">
        <w:rPr>
          <w:rFonts w:ascii="Times New Roman" w:hAnsi="Times New Roman" w:cs="Times New Roman"/>
          <w:i/>
          <w:sz w:val="24"/>
          <w:szCs w:val="24"/>
        </w:rPr>
        <w:t>, H. C. Civil</w:t>
      </w:r>
      <w:r w:rsidRPr="00BD18D7">
        <w:rPr>
          <w:rFonts w:ascii="Times New Roman" w:hAnsi="Times New Roman" w:cs="Times New Roman"/>
          <w:i/>
          <w:sz w:val="24"/>
          <w:szCs w:val="24"/>
        </w:rPr>
        <w:t xml:space="preserve"> A</w:t>
      </w:r>
      <w:r w:rsidR="00BD18D7" w:rsidRPr="00BD18D7">
        <w:rPr>
          <w:rFonts w:ascii="Times New Roman" w:hAnsi="Times New Roman" w:cs="Times New Roman"/>
          <w:i/>
          <w:sz w:val="24"/>
          <w:szCs w:val="24"/>
        </w:rPr>
        <w:t>ppeal</w:t>
      </w:r>
      <w:r w:rsidRPr="00BD18D7">
        <w:rPr>
          <w:rFonts w:ascii="Times New Roman" w:hAnsi="Times New Roman" w:cs="Times New Roman"/>
          <w:i/>
          <w:sz w:val="24"/>
          <w:szCs w:val="24"/>
        </w:rPr>
        <w:t xml:space="preserve"> N</w:t>
      </w:r>
      <w:r w:rsidR="00BD18D7" w:rsidRPr="00BD18D7">
        <w:rPr>
          <w:rFonts w:ascii="Times New Roman" w:hAnsi="Times New Roman" w:cs="Times New Roman"/>
          <w:i/>
          <w:sz w:val="24"/>
          <w:szCs w:val="24"/>
        </w:rPr>
        <w:t>o</w:t>
      </w:r>
      <w:r w:rsidRPr="00BD18D7">
        <w:rPr>
          <w:rFonts w:ascii="Times New Roman" w:hAnsi="Times New Roman" w:cs="Times New Roman"/>
          <w:i/>
          <w:sz w:val="24"/>
          <w:szCs w:val="24"/>
        </w:rPr>
        <w:t xml:space="preserve">. 68 </w:t>
      </w:r>
      <w:r w:rsidR="00BD18D7" w:rsidRPr="00BD18D7">
        <w:rPr>
          <w:rFonts w:ascii="Times New Roman" w:hAnsi="Times New Roman" w:cs="Times New Roman"/>
          <w:i/>
          <w:sz w:val="24"/>
          <w:szCs w:val="24"/>
        </w:rPr>
        <w:t>of</w:t>
      </w:r>
      <w:r w:rsidRPr="00BD18D7">
        <w:rPr>
          <w:rFonts w:ascii="Times New Roman" w:hAnsi="Times New Roman" w:cs="Times New Roman"/>
          <w:i/>
          <w:sz w:val="24"/>
          <w:szCs w:val="24"/>
        </w:rPr>
        <w:t xml:space="preserve"> 2011</w:t>
      </w:r>
      <w:r w:rsidR="00BD18D7">
        <w:rPr>
          <w:rFonts w:ascii="Times New Roman" w:hAnsi="Times New Roman" w:cs="Times New Roman"/>
          <w:sz w:val="24"/>
          <w:szCs w:val="24"/>
        </w:rPr>
        <w:t xml:space="preserve">, an award of </w:t>
      </w:r>
      <w:proofErr w:type="spellStart"/>
      <w:r w:rsidR="00BD18D7">
        <w:rPr>
          <w:rFonts w:ascii="Times New Roman" w:hAnsi="Times New Roman" w:cs="Times New Roman"/>
          <w:sz w:val="24"/>
          <w:szCs w:val="24"/>
        </w:rPr>
        <w:t>shs</w:t>
      </w:r>
      <w:proofErr w:type="spellEnd"/>
      <w:r w:rsidR="00BD18D7">
        <w:rPr>
          <w:rFonts w:ascii="Times New Roman" w:hAnsi="Times New Roman" w:cs="Times New Roman"/>
          <w:sz w:val="24"/>
          <w:szCs w:val="24"/>
        </w:rPr>
        <w:t xml:space="preserve"> 45,000,000/= as general damages by a magistrate’s court in a suit </w:t>
      </w:r>
      <w:r w:rsidR="005B58B1">
        <w:rPr>
          <w:rFonts w:ascii="Times New Roman" w:hAnsi="Times New Roman" w:cs="Times New Roman"/>
          <w:sz w:val="24"/>
          <w:szCs w:val="24"/>
        </w:rPr>
        <w:t xml:space="preserve">whose subject matter was of a </w:t>
      </w:r>
      <w:r w:rsidR="005B58B1" w:rsidRPr="005B58B1">
        <w:rPr>
          <w:rFonts w:ascii="Times New Roman" w:hAnsi="Times New Roman" w:cs="Times New Roman"/>
          <w:sz w:val="24"/>
          <w:szCs w:val="24"/>
        </w:rPr>
        <w:t>civil nature governed only by civil customary law</w:t>
      </w:r>
      <w:r w:rsidR="005B58B1">
        <w:rPr>
          <w:rFonts w:ascii="Times New Roman" w:hAnsi="Times New Roman" w:cs="Times New Roman"/>
          <w:sz w:val="24"/>
          <w:szCs w:val="24"/>
        </w:rPr>
        <w:t xml:space="preserve">. </w:t>
      </w:r>
      <w:r w:rsidR="00B84FCB">
        <w:rPr>
          <w:rFonts w:ascii="Times New Roman" w:hAnsi="Times New Roman" w:cs="Times New Roman"/>
          <w:sz w:val="24"/>
          <w:szCs w:val="24"/>
        </w:rPr>
        <w:t>He therefore prayed that the appeal be dismissed with costs of the appeal and of the court below, to the respondents.</w:t>
      </w:r>
    </w:p>
    <w:p w:rsidR="007B01BF"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861EFE" w:rsidRPr="009A4040" w:rsidRDefault="00B84FCB"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being a </w:t>
      </w:r>
      <w:r w:rsidR="007C15DA">
        <w:rPr>
          <w:rFonts w:ascii="Times New Roman" w:hAnsi="Times New Roman" w:cs="Times New Roman"/>
          <w:sz w:val="24"/>
          <w:szCs w:val="24"/>
        </w:rPr>
        <w:t>first</w:t>
      </w:r>
      <w:r>
        <w:rPr>
          <w:rFonts w:ascii="Times New Roman" w:hAnsi="Times New Roman" w:cs="Times New Roman"/>
          <w:sz w:val="24"/>
          <w:szCs w:val="24"/>
        </w:rPr>
        <w:t xml:space="preserve"> appeal, it is the duty of this court as a first appellate </w:t>
      </w:r>
      <w:r w:rsidR="00861EFE" w:rsidRPr="009A4040">
        <w:rPr>
          <w:rFonts w:ascii="Times New Roman" w:hAnsi="Times New Roman" w:cs="Times New Roman"/>
          <w:sz w:val="24"/>
          <w:szCs w:val="24"/>
        </w:rPr>
        <w:t xml:space="preserve">court </w:t>
      </w:r>
      <w:r>
        <w:rPr>
          <w:rFonts w:ascii="Times New Roman" w:hAnsi="Times New Roman" w:cs="Times New Roman"/>
          <w:sz w:val="24"/>
          <w:szCs w:val="24"/>
        </w:rPr>
        <w:t xml:space="preserve">to observe the principles stated </w:t>
      </w:r>
      <w:r w:rsidR="00861EFE" w:rsidRPr="009A4040">
        <w:rPr>
          <w:rFonts w:ascii="Times New Roman" w:hAnsi="Times New Roman" w:cs="Times New Roman"/>
          <w:sz w:val="24"/>
          <w:szCs w:val="24"/>
        </w:rPr>
        <w:t xml:space="preserve">in </w:t>
      </w:r>
      <w:proofErr w:type="spellStart"/>
      <w:r w:rsidR="00861EFE" w:rsidRPr="009A4040">
        <w:rPr>
          <w:rFonts w:ascii="Times New Roman" w:hAnsi="Times New Roman" w:cs="Times New Roman"/>
          <w:i/>
          <w:sz w:val="24"/>
          <w:szCs w:val="24"/>
        </w:rPr>
        <w:t>Selle</w:t>
      </w:r>
      <w:proofErr w:type="spellEnd"/>
      <w:r w:rsidR="00861EFE" w:rsidRPr="009A4040">
        <w:rPr>
          <w:rFonts w:ascii="Times New Roman" w:hAnsi="Times New Roman" w:cs="Times New Roman"/>
          <w:i/>
          <w:sz w:val="24"/>
          <w:szCs w:val="24"/>
        </w:rPr>
        <w:t xml:space="preserve"> v Associated Motor Boat Co. [1968] EA 123</w:t>
      </w:r>
      <w:r w:rsidR="00861EFE" w:rsidRPr="009A4040">
        <w:rPr>
          <w:rFonts w:ascii="Times New Roman" w:hAnsi="Times New Roman" w:cs="Times New Roman"/>
          <w:sz w:val="24"/>
          <w:szCs w:val="24"/>
        </w:rPr>
        <w:t>, thus:</w:t>
      </w:r>
    </w:p>
    <w:p w:rsidR="00861EFE" w:rsidRPr="009A4040" w:rsidRDefault="00861EFE" w:rsidP="00861EFE">
      <w:pPr>
        <w:spacing w:after="0"/>
        <w:ind w:left="576" w:right="576"/>
        <w:jc w:val="both"/>
        <w:rPr>
          <w:rFonts w:ascii="Times New Roman" w:hAnsi="Times New Roman" w:cs="Times New Roman"/>
          <w:sz w:val="24"/>
          <w:szCs w:val="24"/>
        </w:rPr>
      </w:pPr>
      <w:r w:rsidRPr="009A4040">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9A4040">
        <w:rPr>
          <w:rFonts w:ascii="Times New Roman" w:hAnsi="Times New Roman" w:cs="Times New Roman"/>
          <w:sz w:val="24"/>
          <w:szCs w:val="24"/>
        </w:rPr>
        <w:t>demeanour</w:t>
      </w:r>
      <w:r w:rsidRPr="009A4040">
        <w:rPr>
          <w:rFonts w:ascii="Times New Roman" w:hAnsi="Times New Roman" w:cs="Times New Roman"/>
          <w:sz w:val="24"/>
          <w:szCs w:val="24"/>
        </w:rPr>
        <w:t xml:space="preserve"> of a witness is inconsistent with the evidence in the case generally (</w:t>
      </w:r>
      <w:r w:rsidRPr="009A4040">
        <w:rPr>
          <w:rFonts w:ascii="Times New Roman" w:hAnsi="Times New Roman" w:cs="Times New Roman"/>
          <w:i/>
          <w:sz w:val="24"/>
          <w:szCs w:val="24"/>
        </w:rPr>
        <w:t xml:space="preserve">Abdul </w:t>
      </w:r>
      <w:proofErr w:type="spellStart"/>
      <w:r w:rsidRPr="009A4040">
        <w:rPr>
          <w:rFonts w:ascii="Times New Roman" w:hAnsi="Times New Roman" w:cs="Times New Roman"/>
          <w:i/>
          <w:sz w:val="24"/>
          <w:szCs w:val="24"/>
        </w:rPr>
        <w:t>Hameed</w:t>
      </w:r>
      <w:proofErr w:type="spellEnd"/>
      <w:r w:rsidRPr="009A4040">
        <w:rPr>
          <w:rFonts w:ascii="Times New Roman" w:hAnsi="Times New Roman" w:cs="Times New Roman"/>
          <w:i/>
          <w:sz w:val="24"/>
          <w:szCs w:val="24"/>
        </w:rPr>
        <w:t xml:space="preserve"> </w:t>
      </w:r>
      <w:proofErr w:type="spellStart"/>
      <w:r w:rsidRPr="009A4040">
        <w:rPr>
          <w:rFonts w:ascii="Times New Roman" w:hAnsi="Times New Roman" w:cs="Times New Roman"/>
          <w:i/>
          <w:sz w:val="24"/>
          <w:szCs w:val="24"/>
        </w:rPr>
        <w:t>Saif</w:t>
      </w:r>
      <w:proofErr w:type="spellEnd"/>
      <w:r w:rsidRPr="009A4040">
        <w:rPr>
          <w:rFonts w:ascii="Times New Roman" w:hAnsi="Times New Roman" w:cs="Times New Roman"/>
          <w:i/>
          <w:sz w:val="24"/>
          <w:szCs w:val="24"/>
        </w:rPr>
        <w:t xml:space="preserve"> vs. Ali Mohamed </w:t>
      </w:r>
      <w:proofErr w:type="spellStart"/>
      <w:r w:rsidRPr="009A4040">
        <w:rPr>
          <w:rFonts w:ascii="Times New Roman" w:hAnsi="Times New Roman" w:cs="Times New Roman"/>
          <w:i/>
          <w:sz w:val="24"/>
          <w:szCs w:val="24"/>
        </w:rPr>
        <w:t>Sholan</w:t>
      </w:r>
      <w:proofErr w:type="spellEnd"/>
      <w:r w:rsidRPr="009A4040">
        <w:rPr>
          <w:rFonts w:ascii="Times New Roman" w:hAnsi="Times New Roman" w:cs="Times New Roman"/>
          <w:i/>
          <w:sz w:val="24"/>
          <w:szCs w:val="24"/>
        </w:rPr>
        <w:t xml:space="preserve"> (1955), 22 E. A. C. A. 270</w:t>
      </w:r>
      <w:r w:rsidRPr="009A4040">
        <w:rPr>
          <w:rFonts w:ascii="Times New Roman" w:hAnsi="Times New Roman" w:cs="Times New Roman"/>
          <w:sz w:val="24"/>
          <w:szCs w:val="24"/>
        </w:rPr>
        <w:t>).</w:t>
      </w:r>
    </w:p>
    <w:p w:rsidR="00861EFE" w:rsidRPr="009A4040" w:rsidRDefault="00861EFE" w:rsidP="00861EFE">
      <w:pPr>
        <w:spacing w:after="0"/>
        <w:ind w:left="576" w:right="576"/>
        <w:jc w:val="both"/>
        <w:rPr>
          <w:rFonts w:ascii="Times New Roman" w:hAnsi="Times New Roman" w:cs="Times New Roman"/>
          <w:sz w:val="24"/>
          <w:szCs w:val="24"/>
        </w:rPr>
      </w:pPr>
    </w:p>
    <w:p w:rsidR="00D8367C" w:rsidRPr="009A4040" w:rsidRDefault="00861EFE" w:rsidP="00D8367C">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00D8367C">
        <w:rPr>
          <w:rFonts w:ascii="Times New Roman" w:hAnsi="Times New Roman" w:cs="Times New Roman"/>
          <w:sz w:val="24"/>
          <w:szCs w:val="24"/>
        </w:rPr>
        <w:t xml:space="preserve"> </w:t>
      </w:r>
      <w:r w:rsidR="00744CE0">
        <w:rPr>
          <w:rFonts w:ascii="Times New Roman" w:hAnsi="Times New Roman" w:cs="Times New Roman"/>
          <w:sz w:val="24"/>
          <w:szCs w:val="24"/>
        </w:rPr>
        <w:t>T</w:t>
      </w:r>
      <w:r w:rsidR="00D8367C">
        <w:rPr>
          <w:rFonts w:ascii="Times New Roman" w:hAnsi="Times New Roman" w:cs="Times New Roman"/>
          <w:sz w:val="24"/>
          <w:szCs w:val="24"/>
        </w:rPr>
        <w:t>his being the first</w:t>
      </w:r>
      <w:r w:rsidR="00D8367C" w:rsidRPr="009A4040">
        <w:rPr>
          <w:rFonts w:ascii="Times New Roman" w:hAnsi="Times New Roman" w:cs="Times New Roman"/>
          <w:sz w:val="24"/>
          <w:szCs w:val="24"/>
        </w:rPr>
        <w:t xml:space="preserve"> appellate court</w:t>
      </w:r>
      <w:r w:rsidR="00D8367C">
        <w:rPr>
          <w:rFonts w:ascii="Times New Roman" w:hAnsi="Times New Roman" w:cs="Times New Roman"/>
          <w:sz w:val="24"/>
          <w:szCs w:val="24"/>
        </w:rPr>
        <w:t>,</w:t>
      </w:r>
      <w:r w:rsidR="00D8367C" w:rsidRPr="009A4040">
        <w:rPr>
          <w:rFonts w:ascii="Times New Roman" w:hAnsi="Times New Roman" w:cs="Times New Roman"/>
          <w:sz w:val="24"/>
          <w:szCs w:val="24"/>
        </w:rPr>
        <w:t xml:space="preserve"> </w:t>
      </w:r>
      <w:r w:rsidR="00D8367C">
        <w:rPr>
          <w:rFonts w:ascii="Times New Roman" w:hAnsi="Times New Roman" w:cs="Times New Roman"/>
          <w:sz w:val="24"/>
          <w:szCs w:val="24"/>
        </w:rPr>
        <w:t>it is the duty of this court to</w:t>
      </w:r>
      <w:r w:rsidR="00D8367C" w:rsidRPr="009A4040">
        <w:rPr>
          <w:rFonts w:ascii="Times New Roman" w:hAnsi="Times New Roman" w:cs="Times New Roman"/>
          <w:sz w:val="24"/>
          <w:szCs w:val="24"/>
        </w:rPr>
        <w:t xml:space="preserve"> interfere with </w:t>
      </w:r>
      <w:r w:rsidR="00D8367C">
        <w:rPr>
          <w:rFonts w:ascii="Times New Roman" w:hAnsi="Times New Roman" w:cs="Times New Roman"/>
          <w:sz w:val="24"/>
          <w:szCs w:val="24"/>
        </w:rPr>
        <w:t xml:space="preserve">those </w:t>
      </w:r>
      <w:r w:rsidR="00D8367C" w:rsidRPr="009A4040">
        <w:rPr>
          <w:rFonts w:ascii="Times New Roman" w:hAnsi="Times New Roman" w:cs="Times New Roman"/>
          <w:sz w:val="24"/>
          <w:szCs w:val="24"/>
        </w:rPr>
        <w:t xml:space="preserve">findings of fact </w:t>
      </w:r>
      <w:r w:rsidR="00D8367C">
        <w:rPr>
          <w:rFonts w:ascii="Times New Roman" w:hAnsi="Times New Roman" w:cs="Times New Roman"/>
          <w:sz w:val="24"/>
          <w:szCs w:val="24"/>
        </w:rPr>
        <w:t>which</w:t>
      </w:r>
      <w:r w:rsidR="00D8367C" w:rsidRPr="009A4040">
        <w:rPr>
          <w:rFonts w:ascii="Times New Roman" w:hAnsi="Times New Roman" w:cs="Times New Roman"/>
          <w:sz w:val="24"/>
          <w:szCs w:val="24"/>
        </w:rPr>
        <w:t xml:space="preserve"> were based on no evidence, or on a misapprehension of the evidence, or </w:t>
      </w:r>
      <w:r w:rsidR="00D8367C">
        <w:rPr>
          <w:rFonts w:ascii="Times New Roman" w:hAnsi="Times New Roman" w:cs="Times New Roman"/>
          <w:sz w:val="24"/>
          <w:szCs w:val="24"/>
        </w:rPr>
        <w:t>in respec</w:t>
      </w:r>
      <w:r w:rsidR="00D8367C" w:rsidRPr="009A4040">
        <w:rPr>
          <w:rFonts w:ascii="Times New Roman" w:hAnsi="Times New Roman" w:cs="Times New Roman"/>
          <w:sz w:val="24"/>
          <w:szCs w:val="24"/>
        </w:rPr>
        <w:t xml:space="preserve">t </w:t>
      </w:r>
      <w:r w:rsidR="00D8367C">
        <w:rPr>
          <w:rFonts w:ascii="Times New Roman" w:hAnsi="Times New Roman" w:cs="Times New Roman"/>
          <w:sz w:val="24"/>
          <w:szCs w:val="24"/>
        </w:rPr>
        <w:t xml:space="preserve">of which </w:t>
      </w:r>
      <w:r w:rsidR="00D8367C" w:rsidRPr="009A4040">
        <w:rPr>
          <w:rFonts w:ascii="Times New Roman" w:hAnsi="Times New Roman" w:cs="Times New Roman"/>
          <w:sz w:val="24"/>
          <w:szCs w:val="24"/>
        </w:rPr>
        <w:t xml:space="preserve">the trial court demonstrably acted on the wrong principles in reaching those findings (See </w:t>
      </w:r>
      <w:r w:rsidR="00D8367C" w:rsidRPr="009A4040">
        <w:rPr>
          <w:rFonts w:ascii="Times New Roman" w:hAnsi="Times New Roman" w:cs="Times New Roman"/>
          <w:i/>
          <w:sz w:val="24"/>
          <w:szCs w:val="24"/>
        </w:rPr>
        <w:t>Peters v Sunday Post Ltd [1958] E.A. 429</w:t>
      </w:r>
      <w:r w:rsidR="00D8367C" w:rsidRPr="009A4040">
        <w:rPr>
          <w:rFonts w:ascii="Times New Roman" w:hAnsi="Times New Roman" w:cs="Times New Roman"/>
          <w:sz w:val="24"/>
          <w:szCs w:val="24"/>
        </w:rPr>
        <w:t>).</w:t>
      </w:r>
    </w:p>
    <w:p w:rsidR="00861EFE" w:rsidRDefault="00861EFE" w:rsidP="00861EFE">
      <w:pPr>
        <w:spacing w:after="0" w:line="360" w:lineRule="auto"/>
        <w:jc w:val="both"/>
        <w:rPr>
          <w:rFonts w:ascii="Times New Roman" w:hAnsi="Times New Roman" w:cs="Times New Roman"/>
          <w:sz w:val="24"/>
          <w:szCs w:val="24"/>
        </w:rPr>
      </w:pPr>
    </w:p>
    <w:p w:rsidR="003F149E" w:rsidRDefault="007C15DA"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one and two of the appeal assail the manner in which the trial magistrate went about evaluation of the evidence before him leading to the decision he made.</w:t>
      </w:r>
      <w:r w:rsidR="003F149E">
        <w:rPr>
          <w:rFonts w:ascii="Times New Roman" w:hAnsi="Times New Roman" w:cs="Times New Roman"/>
          <w:sz w:val="24"/>
          <w:szCs w:val="24"/>
        </w:rPr>
        <w:t xml:space="preserve"> </w:t>
      </w:r>
      <w:r w:rsidR="00F07D8C" w:rsidRPr="009A4040">
        <w:rPr>
          <w:rFonts w:ascii="Times New Roman" w:hAnsi="Times New Roman" w:cs="Times New Roman"/>
          <w:sz w:val="24"/>
          <w:szCs w:val="24"/>
        </w:rPr>
        <w:t xml:space="preserve">It is trite law that there is no set form of evaluation of evidence and the manner of evaluation of evidence in each case varies according to the peculiar facts and circumstances of the case (see </w:t>
      </w:r>
      <w:proofErr w:type="spellStart"/>
      <w:r w:rsidR="00F07D8C" w:rsidRPr="009A4040">
        <w:rPr>
          <w:rFonts w:ascii="Times New Roman" w:hAnsi="Times New Roman" w:cs="Times New Roman"/>
          <w:i/>
          <w:sz w:val="24"/>
          <w:szCs w:val="24"/>
        </w:rPr>
        <w:t>Mujuni</w:t>
      </w:r>
      <w:proofErr w:type="spellEnd"/>
      <w:r w:rsidR="00F07D8C" w:rsidRPr="009A4040">
        <w:rPr>
          <w:rFonts w:ascii="Times New Roman" w:hAnsi="Times New Roman" w:cs="Times New Roman"/>
          <w:i/>
          <w:sz w:val="24"/>
          <w:szCs w:val="24"/>
        </w:rPr>
        <w:t xml:space="preserve"> Apollo v Uganda S.C. Criminal Appeal No.46 of 2000</w:t>
      </w:r>
      <w:r w:rsidR="00F07D8C" w:rsidRPr="009A4040">
        <w:rPr>
          <w:rFonts w:ascii="Times New Roman" w:hAnsi="Times New Roman" w:cs="Times New Roman"/>
          <w:sz w:val="24"/>
          <w:szCs w:val="24"/>
        </w:rPr>
        <w:t>).</w:t>
      </w:r>
      <w:r w:rsidR="00F07D8C">
        <w:rPr>
          <w:rFonts w:ascii="Times New Roman" w:hAnsi="Times New Roman" w:cs="Times New Roman"/>
          <w:sz w:val="24"/>
          <w:szCs w:val="24"/>
        </w:rPr>
        <w:t xml:space="preserve"> A</w:t>
      </w:r>
      <w:r w:rsidR="003F149E" w:rsidRPr="00F07D8C">
        <w:rPr>
          <w:rStyle w:val="Emphasis"/>
          <w:rFonts w:ascii="Times New Roman" w:hAnsi="Times New Roman" w:cs="Times New Roman"/>
          <w:bCs/>
          <w:i w:val="0"/>
          <w:sz w:val="24"/>
          <w:szCs w:val="24"/>
        </w:rPr>
        <w:t>n appellate court will not normally interfere with finding</w:t>
      </w:r>
      <w:r w:rsidR="00F07D8C">
        <w:rPr>
          <w:rStyle w:val="Emphasis"/>
          <w:rFonts w:ascii="Times New Roman" w:hAnsi="Times New Roman" w:cs="Times New Roman"/>
          <w:bCs/>
          <w:i w:val="0"/>
          <w:sz w:val="24"/>
          <w:szCs w:val="24"/>
        </w:rPr>
        <w:t>s</w:t>
      </w:r>
      <w:r w:rsidR="003F149E" w:rsidRPr="00F07D8C">
        <w:rPr>
          <w:rStyle w:val="Emphasis"/>
          <w:rFonts w:ascii="Times New Roman" w:hAnsi="Times New Roman" w:cs="Times New Roman"/>
          <w:bCs/>
          <w:i w:val="0"/>
          <w:sz w:val="24"/>
          <w:szCs w:val="24"/>
        </w:rPr>
        <w:t xml:space="preserve"> of fact by a trial court </w:t>
      </w:r>
      <w:r w:rsidR="003F149E" w:rsidRPr="00F07D8C">
        <w:rPr>
          <w:rFonts w:ascii="Times New Roman" w:hAnsi="Times New Roman" w:cs="Times New Roman"/>
          <w:sz w:val="24"/>
          <w:szCs w:val="24"/>
        </w:rPr>
        <w:t xml:space="preserve">or </w:t>
      </w:r>
      <w:r w:rsidR="00F07D8C">
        <w:rPr>
          <w:rFonts w:ascii="Times New Roman" w:hAnsi="Times New Roman" w:cs="Times New Roman"/>
          <w:sz w:val="24"/>
          <w:szCs w:val="24"/>
        </w:rPr>
        <w:t xml:space="preserve">will </w:t>
      </w:r>
      <w:r w:rsidR="003F149E" w:rsidRPr="00F07D8C">
        <w:rPr>
          <w:rFonts w:ascii="Times New Roman" w:hAnsi="Times New Roman" w:cs="Times New Roman"/>
          <w:sz w:val="24"/>
          <w:szCs w:val="24"/>
        </w:rPr>
        <w:t xml:space="preserve">be slow to differ with the trial court and </w:t>
      </w:r>
      <w:r w:rsidR="00103435">
        <w:rPr>
          <w:rFonts w:ascii="Times New Roman" w:hAnsi="Times New Roman" w:cs="Times New Roman"/>
          <w:sz w:val="24"/>
          <w:szCs w:val="24"/>
        </w:rPr>
        <w:t>will</w:t>
      </w:r>
      <w:r w:rsidR="003F149E" w:rsidRPr="00F07D8C">
        <w:rPr>
          <w:rFonts w:ascii="Times New Roman" w:hAnsi="Times New Roman" w:cs="Times New Roman"/>
          <w:sz w:val="24"/>
          <w:szCs w:val="24"/>
        </w:rPr>
        <w:t xml:space="preserve"> only do so with caution and only in cases where the findings of fact are based </w:t>
      </w:r>
      <w:r w:rsidR="003F149E" w:rsidRPr="00F07D8C">
        <w:rPr>
          <w:rStyle w:val="Emphasis"/>
          <w:rFonts w:ascii="Times New Roman" w:hAnsi="Times New Roman" w:cs="Times New Roman"/>
          <w:bCs/>
          <w:i w:val="0"/>
          <w:sz w:val="24"/>
          <w:szCs w:val="24"/>
        </w:rPr>
        <w:t xml:space="preserve">on no evidence, or on a misapprehension of the evidence, or </w:t>
      </w:r>
      <w:r w:rsidR="00F07D8C">
        <w:rPr>
          <w:rStyle w:val="Emphasis"/>
          <w:rFonts w:ascii="Times New Roman" w:hAnsi="Times New Roman" w:cs="Times New Roman"/>
          <w:bCs/>
          <w:i w:val="0"/>
          <w:sz w:val="24"/>
          <w:szCs w:val="24"/>
        </w:rPr>
        <w:t xml:space="preserve">where </w:t>
      </w:r>
      <w:r w:rsidR="003F149E" w:rsidRPr="00F07D8C">
        <w:rPr>
          <w:rStyle w:val="Emphasis"/>
          <w:rFonts w:ascii="Times New Roman" w:hAnsi="Times New Roman" w:cs="Times New Roman"/>
          <w:bCs/>
          <w:i w:val="0"/>
          <w:sz w:val="24"/>
          <w:szCs w:val="24"/>
        </w:rPr>
        <w:t xml:space="preserve">the court below is shown demonstrably to have acted on wrong principles in reaching </w:t>
      </w:r>
      <w:r w:rsidR="001A3697">
        <w:rPr>
          <w:rStyle w:val="Emphasis"/>
          <w:rFonts w:ascii="Times New Roman" w:hAnsi="Times New Roman" w:cs="Times New Roman"/>
          <w:bCs/>
          <w:i w:val="0"/>
          <w:sz w:val="24"/>
          <w:szCs w:val="24"/>
        </w:rPr>
        <w:t>its</w:t>
      </w:r>
      <w:r w:rsidR="003F149E" w:rsidRPr="00F07D8C">
        <w:rPr>
          <w:rStyle w:val="Emphasis"/>
          <w:rFonts w:ascii="Times New Roman" w:hAnsi="Times New Roman" w:cs="Times New Roman"/>
          <w:bCs/>
          <w:i w:val="0"/>
          <w:sz w:val="24"/>
          <w:szCs w:val="24"/>
        </w:rPr>
        <w:t xml:space="preserve"> conclusion. </w:t>
      </w:r>
      <w:r w:rsidR="00F07D8C">
        <w:rPr>
          <w:rStyle w:val="Emphasis"/>
          <w:rFonts w:ascii="Times New Roman" w:hAnsi="Times New Roman" w:cs="Times New Roman"/>
          <w:bCs/>
          <w:i w:val="0"/>
          <w:sz w:val="24"/>
          <w:szCs w:val="24"/>
        </w:rPr>
        <w:t xml:space="preserve">Being a rehearing, </w:t>
      </w:r>
      <w:r w:rsidR="00103435">
        <w:rPr>
          <w:rStyle w:val="Emphasis"/>
          <w:rFonts w:ascii="Times New Roman" w:hAnsi="Times New Roman" w:cs="Times New Roman"/>
          <w:bCs/>
          <w:i w:val="0"/>
          <w:sz w:val="24"/>
          <w:szCs w:val="24"/>
        </w:rPr>
        <w:t xml:space="preserve">which requires the appellate </w:t>
      </w:r>
      <w:r w:rsidR="00103435">
        <w:rPr>
          <w:rStyle w:val="Emphasis"/>
          <w:rFonts w:ascii="Times New Roman" w:hAnsi="Times New Roman" w:cs="Times New Roman"/>
          <w:bCs/>
          <w:i w:val="0"/>
          <w:sz w:val="24"/>
          <w:szCs w:val="24"/>
        </w:rPr>
        <w:lastRenderedPageBreak/>
        <w:t xml:space="preserve">court to </w:t>
      </w:r>
      <w:r w:rsidR="00103435" w:rsidRPr="009A4040">
        <w:rPr>
          <w:rFonts w:ascii="Times New Roman" w:hAnsi="Times New Roman" w:cs="Times New Roman"/>
          <w:sz w:val="24"/>
          <w:szCs w:val="24"/>
        </w:rPr>
        <w:t xml:space="preserve">evaluate </w:t>
      </w:r>
      <w:r w:rsidR="00103435">
        <w:rPr>
          <w:rFonts w:ascii="Times New Roman" w:hAnsi="Times New Roman" w:cs="Times New Roman"/>
          <w:sz w:val="24"/>
          <w:szCs w:val="24"/>
        </w:rPr>
        <w:t>the evidence</w:t>
      </w:r>
      <w:r w:rsidR="00103435" w:rsidRPr="009A4040">
        <w:rPr>
          <w:rFonts w:ascii="Times New Roman" w:hAnsi="Times New Roman" w:cs="Times New Roman"/>
          <w:sz w:val="24"/>
          <w:szCs w:val="24"/>
        </w:rPr>
        <w:t xml:space="preserve"> itself and draw its own conclusions</w:t>
      </w:r>
      <w:r w:rsidR="00103435">
        <w:rPr>
          <w:rFonts w:ascii="Times New Roman" w:hAnsi="Times New Roman" w:cs="Times New Roman"/>
          <w:sz w:val="24"/>
          <w:szCs w:val="24"/>
        </w:rPr>
        <w:t>,</w:t>
      </w:r>
      <w:r w:rsidR="00103435" w:rsidRPr="009A4040">
        <w:rPr>
          <w:rFonts w:ascii="Times New Roman" w:hAnsi="Times New Roman" w:cs="Times New Roman"/>
          <w:sz w:val="24"/>
          <w:szCs w:val="24"/>
        </w:rPr>
        <w:t xml:space="preserve"> </w:t>
      </w:r>
      <w:r w:rsidR="00F07D8C">
        <w:rPr>
          <w:rStyle w:val="Emphasis"/>
          <w:rFonts w:ascii="Times New Roman" w:hAnsi="Times New Roman" w:cs="Times New Roman"/>
          <w:bCs/>
          <w:i w:val="0"/>
          <w:sz w:val="24"/>
          <w:szCs w:val="24"/>
        </w:rPr>
        <w:t>t</w:t>
      </w:r>
      <w:r w:rsidR="003F149E" w:rsidRPr="00F07D8C">
        <w:rPr>
          <w:rFonts w:ascii="Times New Roman" w:hAnsi="Times New Roman" w:cs="Times New Roman"/>
          <w:sz w:val="24"/>
          <w:szCs w:val="24"/>
        </w:rPr>
        <w:t>he appellate court is not bound by the trial court’s finding</w:t>
      </w:r>
      <w:r w:rsidR="00103435">
        <w:rPr>
          <w:rFonts w:ascii="Times New Roman" w:hAnsi="Times New Roman" w:cs="Times New Roman"/>
          <w:sz w:val="24"/>
          <w:szCs w:val="24"/>
        </w:rPr>
        <w:t>s</w:t>
      </w:r>
      <w:r w:rsidR="003F149E" w:rsidRPr="00F07D8C">
        <w:rPr>
          <w:rFonts w:ascii="Times New Roman" w:hAnsi="Times New Roman" w:cs="Times New Roman"/>
          <w:sz w:val="24"/>
          <w:szCs w:val="24"/>
        </w:rPr>
        <w:t xml:space="preserve"> of fact if it appears that either it failed to take into account particular circumstances or probabilities, or if the impression of the demeanour of a witness is inconsistent with the evidence generally</w:t>
      </w:r>
      <w:r w:rsidR="00F07D8C">
        <w:rPr>
          <w:rFonts w:ascii="Times New Roman" w:hAnsi="Times New Roman" w:cs="Times New Roman"/>
          <w:sz w:val="24"/>
          <w:szCs w:val="24"/>
        </w:rPr>
        <w:t>.</w:t>
      </w:r>
    </w:p>
    <w:p w:rsidR="00103435" w:rsidRDefault="00103435" w:rsidP="00861EFE">
      <w:pPr>
        <w:spacing w:after="0" w:line="360" w:lineRule="auto"/>
        <w:jc w:val="both"/>
        <w:rPr>
          <w:rFonts w:ascii="Times New Roman" w:hAnsi="Times New Roman" w:cs="Times New Roman"/>
          <w:sz w:val="24"/>
          <w:szCs w:val="24"/>
        </w:rPr>
      </w:pPr>
    </w:p>
    <w:p w:rsidR="001A3697" w:rsidRDefault="001A3697"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burden lay of the appellant to prove his ownership of the disputed land. In doing so, he came up with two explanations. The first version, evident at pages 3 to 4 of the record of proceedings was that his uncle,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had settled on the disputed land in 1977 until 1980 when he was forced to abandon it by reason of insurgency that engulfed the area. The land was subsequently gazetted as </w:t>
      </w:r>
      <w:r w:rsidR="00556A81">
        <w:rPr>
          <w:rFonts w:ascii="Times New Roman" w:hAnsi="Times New Roman" w:cs="Times New Roman"/>
          <w:sz w:val="24"/>
          <w:szCs w:val="24"/>
        </w:rPr>
        <w:t xml:space="preserve">East </w:t>
      </w:r>
      <w:proofErr w:type="spellStart"/>
      <w:r>
        <w:rPr>
          <w:rFonts w:ascii="Times New Roman" w:hAnsi="Times New Roman" w:cs="Times New Roman"/>
          <w:sz w:val="24"/>
          <w:szCs w:val="24"/>
        </w:rPr>
        <w:t>Madi</w:t>
      </w:r>
      <w:proofErr w:type="spellEnd"/>
      <w:r>
        <w:rPr>
          <w:rFonts w:ascii="Times New Roman" w:hAnsi="Times New Roman" w:cs="Times New Roman"/>
          <w:sz w:val="24"/>
          <w:szCs w:val="24"/>
        </w:rPr>
        <w:t xml:space="preserve"> Controlled Hunting Area by the Uganda Wildlife Authority. It was de-gazetted on 2</w:t>
      </w:r>
      <w:r w:rsidRPr="00B668A9">
        <w:rPr>
          <w:rFonts w:ascii="Times New Roman" w:hAnsi="Times New Roman" w:cs="Times New Roman"/>
          <w:sz w:val="24"/>
          <w:szCs w:val="24"/>
          <w:vertAlign w:val="superscript"/>
        </w:rPr>
        <w:t>nd</w:t>
      </w:r>
      <w:r>
        <w:rPr>
          <w:rFonts w:ascii="Times New Roman" w:hAnsi="Times New Roman" w:cs="Times New Roman"/>
          <w:sz w:val="24"/>
          <w:szCs w:val="24"/>
        </w:rPr>
        <w:t xml:space="preserve"> May 2002 whereupon several people, including his late uncle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then </w:t>
      </w:r>
      <w:r w:rsidR="00693610">
        <w:rPr>
          <w:rFonts w:ascii="Times New Roman" w:hAnsi="Times New Roman" w:cs="Times New Roman"/>
          <w:sz w:val="24"/>
          <w:szCs w:val="24"/>
        </w:rPr>
        <w:t xml:space="preserve">randomly </w:t>
      </w:r>
      <w:r>
        <w:rPr>
          <w:rFonts w:ascii="Times New Roman" w:hAnsi="Times New Roman" w:cs="Times New Roman"/>
          <w:sz w:val="24"/>
          <w:szCs w:val="24"/>
        </w:rPr>
        <w:t xml:space="preserve">acquired chunks of land in the de-gazetted area, which land he later gave to the appellant as a gift </w:t>
      </w:r>
      <w:r w:rsidRPr="00884186">
        <w:rPr>
          <w:rFonts w:ascii="Times New Roman" w:hAnsi="Times New Roman" w:cs="Times New Roman"/>
          <w:i/>
          <w:sz w:val="24"/>
          <w:szCs w:val="24"/>
        </w:rPr>
        <w:t xml:space="preserve">inter </w:t>
      </w:r>
      <w:proofErr w:type="spellStart"/>
      <w:r w:rsidRPr="00884186">
        <w:rPr>
          <w:rFonts w:ascii="Times New Roman" w:hAnsi="Times New Roman" w:cs="Times New Roman"/>
          <w:i/>
          <w:sz w:val="24"/>
          <w:szCs w:val="24"/>
        </w:rPr>
        <w:t>vivos</w:t>
      </w:r>
      <w:proofErr w:type="spellEnd"/>
      <w:r>
        <w:rPr>
          <w:rFonts w:ascii="Times New Roman" w:hAnsi="Times New Roman" w:cs="Times New Roman"/>
          <w:sz w:val="24"/>
          <w:szCs w:val="24"/>
        </w:rPr>
        <w:t>.</w:t>
      </w:r>
    </w:p>
    <w:p w:rsidR="003A6D0B" w:rsidRDefault="003A6D0B" w:rsidP="00861EFE">
      <w:pPr>
        <w:spacing w:after="0" w:line="360" w:lineRule="auto"/>
        <w:jc w:val="both"/>
        <w:rPr>
          <w:rFonts w:ascii="Times New Roman" w:hAnsi="Times New Roman" w:cs="Times New Roman"/>
          <w:sz w:val="24"/>
          <w:szCs w:val="24"/>
        </w:rPr>
      </w:pPr>
    </w:p>
    <w:p w:rsidR="003A6D0B" w:rsidRDefault="003A6D0B"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version has two </w:t>
      </w:r>
      <w:r w:rsidR="00672EA6">
        <w:rPr>
          <w:rFonts w:ascii="Times New Roman" w:hAnsi="Times New Roman" w:cs="Times New Roman"/>
          <w:sz w:val="24"/>
          <w:szCs w:val="24"/>
        </w:rPr>
        <w:t>shortcomings</w:t>
      </w:r>
      <w:r w:rsidR="00962EE7">
        <w:rPr>
          <w:rFonts w:ascii="Times New Roman" w:hAnsi="Times New Roman" w:cs="Times New Roman"/>
          <w:sz w:val="24"/>
          <w:szCs w:val="24"/>
        </w:rPr>
        <w:t>;</w:t>
      </w:r>
      <w:r>
        <w:rPr>
          <w:rFonts w:ascii="Times New Roman" w:hAnsi="Times New Roman" w:cs="Times New Roman"/>
          <w:sz w:val="24"/>
          <w:szCs w:val="24"/>
        </w:rPr>
        <w:t xml:space="preserve"> firstly it does not explain under what tenure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acquired the land in 1977. </w:t>
      </w:r>
      <w:r w:rsidR="009362BF">
        <w:rPr>
          <w:rFonts w:ascii="Times New Roman" w:hAnsi="Times New Roman" w:cs="Times New Roman"/>
          <w:sz w:val="24"/>
          <w:szCs w:val="24"/>
        </w:rPr>
        <w:t>This version as well does not explain</w:t>
      </w:r>
      <w:r w:rsidR="00B165E5">
        <w:rPr>
          <w:rFonts w:ascii="Times New Roman" w:hAnsi="Times New Roman" w:cs="Times New Roman"/>
          <w:sz w:val="24"/>
          <w:szCs w:val="24"/>
        </w:rPr>
        <w:t xml:space="preserve"> as to whether the late </w:t>
      </w:r>
      <w:proofErr w:type="spellStart"/>
      <w:r w:rsidR="00B165E5">
        <w:rPr>
          <w:rFonts w:ascii="Times New Roman" w:hAnsi="Times New Roman" w:cs="Times New Roman"/>
          <w:sz w:val="24"/>
          <w:szCs w:val="24"/>
        </w:rPr>
        <w:t>Oneka</w:t>
      </w:r>
      <w:proofErr w:type="spellEnd"/>
      <w:r w:rsidR="00B165E5">
        <w:rPr>
          <w:rFonts w:ascii="Times New Roman" w:hAnsi="Times New Roman" w:cs="Times New Roman"/>
          <w:sz w:val="24"/>
          <w:szCs w:val="24"/>
        </w:rPr>
        <w:t xml:space="preserve"> Angelo acquired the land by gift, purchase or inheritance. </w:t>
      </w:r>
      <w:r>
        <w:rPr>
          <w:rFonts w:ascii="Times New Roman" w:hAnsi="Times New Roman" w:cs="Times New Roman"/>
          <w:sz w:val="24"/>
          <w:szCs w:val="24"/>
        </w:rPr>
        <w:t xml:space="preserve">If the evidence is to be interpreted as suggesting </w:t>
      </w:r>
      <w:r w:rsidR="00B165E5">
        <w:rPr>
          <w:rFonts w:ascii="Times New Roman" w:hAnsi="Times New Roman" w:cs="Times New Roman"/>
          <w:sz w:val="24"/>
          <w:szCs w:val="24"/>
        </w:rPr>
        <w:t xml:space="preserve">that </w:t>
      </w:r>
      <w:r w:rsidR="009362BF">
        <w:rPr>
          <w:rFonts w:ascii="Times New Roman" w:hAnsi="Times New Roman" w:cs="Times New Roman"/>
          <w:sz w:val="24"/>
          <w:szCs w:val="24"/>
        </w:rPr>
        <w:t xml:space="preserve">this being unregistered land, </w:t>
      </w:r>
      <w:r w:rsidR="00B165E5">
        <w:rPr>
          <w:rFonts w:ascii="Times New Roman" w:hAnsi="Times New Roman" w:cs="Times New Roman"/>
          <w:sz w:val="24"/>
          <w:szCs w:val="24"/>
        </w:rPr>
        <w:t>whatever mode of acquisition was</w:t>
      </w:r>
      <w:r w:rsidR="00672EA6">
        <w:rPr>
          <w:rFonts w:ascii="Times New Roman" w:hAnsi="Times New Roman" w:cs="Times New Roman"/>
          <w:sz w:val="24"/>
          <w:szCs w:val="24"/>
        </w:rPr>
        <w:t xml:space="preserve"> adopted</w:t>
      </w:r>
      <w:r w:rsidR="00B165E5">
        <w:rPr>
          <w:rFonts w:ascii="Times New Roman" w:hAnsi="Times New Roman" w:cs="Times New Roman"/>
          <w:sz w:val="24"/>
          <w:szCs w:val="24"/>
        </w:rPr>
        <w:t xml:space="preserve">, </w:t>
      </w:r>
      <w:r w:rsidR="00672EA6">
        <w:rPr>
          <w:rFonts w:ascii="Times New Roman" w:hAnsi="Times New Roman" w:cs="Times New Roman"/>
          <w:sz w:val="24"/>
          <w:szCs w:val="24"/>
        </w:rPr>
        <w:t xml:space="preserve">that </w:t>
      </w:r>
      <w:r w:rsidR="009362BF">
        <w:rPr>
          <w:rFonts w:ascii="Times New Roman" w:hAnsi="Times New Roman" w:cs="Times New Roman"/>
          <w:sz w:val="24"/>
          <w:szCs w:val="24"/>
        </w:rPr>
        <w:t xml:space="preserve">the late </w:t>
      </w:r>
      <w:proofErr w:type="spellStart"/>
      <w:r w:rsidR="009362BF">
        <w:rPr>
          <w:rFonts w:ascii="Times New Roman" w:hAnsi="Times New Roman" w:cs="Times New Roman"/>
          <w:sz w:val="24"/>
          <w:szCs w:val="24"/>
        </w:rPr>
        <w:t>Oneka</w:t>
      </w:r>
      <w:proofErr w:type="spellEnd"/>
      <w:r w:rsidR="009362BF">
        <w:rPr>
          <w:rFonts w:ascii="Times New Roman" w:hAnsi="Times New Roman" w:cs="Times New Roman"/>
          <w:sz w:val="24"/>
          <w:szCs w:val="24"/>
        </w:rPr>
        <w:t xml:space="preserve"> Angelo</w:t>
      </w:r>
      <w:r w:rsidR="00B165E5">
        <w:rPr>
          <w:rFonts w:ascii="Times New Roman" w:hAnsi="Times New Roman" w:cs="Times New Roman"/>
          <w:sz w:val="24"/>
          <w:szCs w:val="24"/>
        </w:rPr>
        <w:t xml:space="preserve"> acquired </w:t>
      </w:r>
      <w:r>
        <w:rPr>
          <w:rFonts w:ascii="Times New Roman" w:hAnsi="Times New Roman" w:cs="Times New Roman"/>
          <w:sz w:val="24"/>
          <w:szCs w:val="24"/>
        </w:rPr>
        <w:t xml:space="preserve">customary tenure, then it fell short of proof of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Angelo having acquired such </w:t>
      </w:r>
      <w:r w:rsidR="00053A39">
        <w:rPr>
          <w:rFonts w:ascii="Times New Roman" w:hAnsi="Times New Roman" w:cs="Times New Roman"/>
          <w:sz w:val="24"/>
          <w:szCs w:val="24"/>
        </w:rPr>
        <w:t>tenure</w:t>
      </w:r>
      <w:r>
        <w:rPr>
          <w:rFonts w:ascii="Times New Roman" w:hAnsi="Times New Roman" w:cs="Times New Roman"/>
          <w:sz w:val="24"/>
          <w:szCs w:val="24"/>
        </w:rPr>
        <w:t xml:space="preserve">. Customary tenure is </w:t>
      </w:r>
      <w:r w:rsidR="00053A39" w:rsidRPr="007F6400">
        <w:rPr>
          <w:rFonts w:ascii="Times New Roman" w:hAnsi="Times New Roman" w:cs="Times New Roman"/>
          <w:sz w:val="24"/>
          <w:szCs w:val="24"/>
        </w:rPr>
        <w:t>characterised by local customary</w:t>
      </w:r>
      <w:r w:rsidR="00053A39">
        <w:rPr>
          <w:rFonts w:ascii="Times New Roman" w:hAnsi="Times New Roman" w:cs="Times New Roman"/>
          <w:sz w:val="24"/>
          <w:szCs w:val="24"/>
        </w:rPr>
        <w:t xml:space="preserve"> rules </w:t>
      </w:r>
      <w:r w:rsidR="00053A39" w:rsidRPr="007F6400">
        <w:rPr>
          <w:rFonts w:ascii="Times New Roman" w:hAnsi="Times New Roman" w:cs="Times New Roman"/>
          <w:sz w:val="24"/>
          <w:szCs w:val="24"/>
        </w:rPr>
        <w:t>regulati</w:t>
      </w:r>
      <w:r w:rsidR="00053A39">
        <w:rPr>
          <w:rFonts w:ascii="Times New Roman" w:hAnsi="Times New Roman" w:cs="Times New Roman"/>
          <w:sz w:val="24"/>
          <w:szCs w:val="24"/>
        </w:rPr>
        <w:t xml:space="preserve">ng transactions in land, </w:t>
      </w:r>
      <w:r w:rsidR="00053A39" w:rsidRPr="007F6400">
        <w:rPr>
          <w:rFonts w:ascii="Times New Roman" w:hAnsi="Times New Roman" w:cs="Times New Roman"/>
          <w:sz w:val="24"/>
          <w:szCs w:val="24"/>
        </w:rPr>
        <w:t>individual</w:t>
      </w:r>
      <w:r w:rsidR="00053A39">
        <w:rPr>
          <w:rFonts w:ascii="Times New Roman" w:hAnsi="Times New Roman" w:cs="Times New Roman"/>
          <w:sz w:val="24"/>
          <w:szCs w:val="24"/>
        </w:rPr>
        <w:t>,</w:t>
      </w:r>
      <w:r w:rsidR="00053A39" w:rsidRPr="007F6400">
        <w:rPr>
          <w:rFonts w:ascii="Times New Roman" w:hAnsi="Times New Roman" w:cs="Times New Roman"/>
          <w:sz w:val="24"/>
          <w:szCs w:val="24"/>
        </w:rPr>
        <w:t xml:space="preserve"> household</w:t>
      </w:r>
      <w:r w:rsidR="00053A39">
        <w:rPr>
          <w:rFonts w:ascii="Times New Roman" w:hAnsi="Times New Roman" w:cs="Times New Roman"/>
          <w:sz w:val="24"/>
          <w:szCs w:val="24"/>
        </w:rPr>
        <w:t>, communal and traditional institutional</w:t>
      </w:r>
      <w:r w:rsidR="00053A39" w:rsidRPr="007F6400">
        <w:rPr>
          <w:rFonts w:ascii="Times New Roman" w:hAnsi="Times New Roman" w:cs="Times New Roman"/>
          <w:sz w:val="24"/>
          <w:szCs w:val="24"/>
        </w:rPr>
        <w:t xml:space="preserve"> ownership</w:t>
      </w:r>
      <w:r w:rsidR="00053A39">
        <w:rPr>
          <w:rFonts w:ascii="Times New Roman" w:hAnsi="Times New Roman" w:cs="Times New Roman"/>
          <w:sz w:val="24"/>
          <w:szCs w:val="24"/>
        </w:rPr>
        <w:t xml:space="preserve">, </w:t>
      </w:r>
      <w:r w:rsidR="00053A39" w:rsidRPr="007F6400">
        <w:rPr>
          <w:rFonts w:ascii="Times New Roman" w:hAnsi="Times New Roman" w:cs="Times New Roman"/>
          <w:sz w:val="24"/>
          <w:szCs w:val="24"/>
        </w:rPr>
        <w:t>use</w:t>
      </w:r>
      <w:r w:rsidR="00053A39">
        <w:rPr>
          <w:rFonts w:ascii="Times New Roman" w:hAnsi="Times New Roman" w:cs="Times New Roman"/>
          <w:sz w:val="24"/>
          <w:szCs w:val="24"/>
        </w:rPr>
        <w:t>, management</w:t>
      </w:r>
      <w:r w:rsidR="00053A39" w:rsidRPr="007F6400">
        <w:rPr>
          <w:rFonts w:ascii="Times New Roman" w:hAnsi="Times New Roman" w:cs="Times New Roman"/>
          <w:sz w:val="24"/>
          <w:szCs w:val="24"/>
        </w:rPr>
        <w:t xml:space="preserve"> and occupation of</w:t>
      </w:r>
      <w:r w:rsidR="00053A39">
        <w:rPr>
          <w:rFonts w:ascii="Times New Roman" w:hAnsi="Times New Roman" w:cs="Times New Roman"/>
          <w:sz w:val="24"/>
          <w:szCs w:val="24"/>
        </w:rPr>
        <w:t xml:space="preserve"> land</w:t>
      </w:r>
      <w:r w:rsidR="00053A39" w:rsidRPr="007F6400">
        <w:rPr>
          <w:rFonts w:ascii="Times New Roman" w:hAnsi="Times New Roman" w:cs="Times New Roman"/>
          <w:sz w:val="24"/>
          <w:szCs w:val="24"/>
        </w:rPr>
        <w:t xml:space="preserve">, which </w:t>
      </w:r>
      <w:r w:rsidR="00053A39">
        <w:rPr>
          <w:rFonts w:ascii="Times New Roman" w:hAnsi="Times New Roman" w:cs="Times New Roman"/>
          <w:sz w:val="24"/>
          <w:szCs w:val="24"/>
        </w:rPr>
        <w:t xml:space="preserve">rules are limited in their operation </w:t>
      </w:r>
      <w:r w:rsidR="00053A39" w:rsidRPr="007F6400">
        <w:rPr>
          <w:rFonts w:ascii="Times New Roman" w:hAnsi="Times New Roman" w:cs="Times New Roman"/>
          <w:sz w:val="24"/>
          <w:szCs w:val="24"/>
        </w:rPr>
        <w:t>to a specific area of land and a specific description or</w:t>
      </w:r>
      <w:r w:rsidR="00053A39">
        <w:rPr>
          <w:rFonts w:ascii="Times New Roman" w:hAnsi="Times New Roman" w:cs="Times New Roman"/>
          <w:sz w:val="24"/>
          <w:szCs w:val="24"/>
        </w:rPr>
        <w:t xml:space="preserve"> </w:t>
      </w:r>
      <w:r w:rsidR="00053A39" w:rsidRPr="007F6400">
        <w:rPr>
          <w:rFonts w:ascii="Times New Roman" w:hAnsi="Times New Roman" w:cs="Times New Roman"/>
          <w:sz w:val="24"/>
          <w:szCs w:val="24"/>
        </w:rPr>
        <w:t>class of persons</w:t>
      </w:r>
      <w:r w:rsidR="00053A39">
        <w:rPr>
          <w:rFonts w:ascii="Times New Roman" w:hAnsi="Times New Roman" w:cs="Times New Roman"/>
          <w:sz w:val="24"/>
          <w:szCs w:val="24"/>
        </w:rPr>
        <w:t>,</w:t>
      </w:r>
      <w:r w:rsidR="00053A39" w:rsidRPr="007F6400">
        <w:rPr>
          <w:rFonts w:ascii="Times New Roman" w:hAnsi="Times New Roman" w:cs="Times New Roman"/>
          <w:sz w:val="24"/>
          <w:szCs w:val="24"/>
        </w:rPr>
        <w:t xml:space="preserve"> </w:t>
      </w:r>
      <w:r w:rsidR="00053A39">
        <w:rPr>
          <w:rFonts w:ascii="Times New Roman" w:hAnsi="Times New Roman" w:cs="Times New Roman"/>
          <w:sz w:val="24"/>
          <w:szCs w:val="24"/>
        </w:rPr>
        <w:t xml:space="preserve">but are </w:t>
      </w:r>
      <w:r w:rsidR="00053A39" w:rsidRPr="007F6400">
        <w:rPr>
          <w:rFonts w:ascii="Times New Roman" w:hAnsi="Times New Roman" w:cs="Times New Roman"/>
          <w:sz w:val="24"/>
          <w:szCs w:val="24"/>
        </w:rPr>
        <w:t>generally accepted as</w:t>
      </w:r>
      <w:r w:rsidR="00053A39">
        <w:rPr>
          <w:rFonts w:ascii="Times New Roman" w:hAnsi="Times New Roman" w:cs="Times New Roman"/>
          <w:sz w:val="24"/>
          <w:szCs w:val="24"/>
        </w:rPr>
        <w:t xml:space="preserve"> </w:t>
      </w:r>
      <w:r w:rsidR="00053A39" w:rsidRPr="007F6400">
        <w:rPr>
          <w:rFonts w:ascii="Times New Roman" w:hAnsi="Times New Roman" w:cs="Times New Roman"/>
          <w:sz w:val="24"/>
          <w:szCs w:val="24"/>
        </w:rPr>
        <w:t>binding and authoritative by th</w:t>
      </w:r>
      <w:r w:rsidR="00053A39">
        <w:rPr>
          <w:rFonts w:ascii="Times New Roman" w:hAnsi="Times New Roman" w:cs="Times New Roman"/>
          <w:sz w:val="24"/>
          <w:szCs w:val="24"/>
        </w:rPr>
        <w:t>at</w:t>
      </w:r>
      <w:r w:rsidR="00053A39" w:rsidRPr="007F6400">
        <w:rPr>
          <w:rFonts w:ascii="Times New Roman" w:hAnsi="Times New Roman" w:cs="Times New Roman"/>
          <w:sz w:val="24"/>
          <w:szCs w:val="24"/>
        </w:rPr>
        <w:t xml:space="preserve"> class of persons</w:t>
      </w:r>
      <w:r w:rsidR="00053A39">
        <w:rPr>
          <w:rFonts w:ascii="Times New Roman" w:hAnsi="Times New Roman" w:cs="Times New Roman"/>
          <w:sz w:val="24"/>
          <w:szCs w:val="24"/>
        </w:rPr>
        <w:t xml:space="preserve"> or</w:t>
      </w:r>
      <w:r w:rsidR="00053A39" w:rsidRPr="007F6400">
        <w:rPr>
          <w:rFonts w:ascii="Times New Roman" w:hAnsi="Times New Roman" w:cs="Times New Roman"/>
          <w:sz w:val="24"/>
          <w:szCs w:val="24"/>
        </w:rPr>
        <w:t xml:space="preserve"> </w:t>
      </w:r>
      <w:r w:rsidR="00053A39">
        <w:rPr>
          <w:rFonts w:ascii="Times New Roman" w:hAnsi="Times New Roman" w:cs="Times New Roman"/>
          <w:sz w:val="24"/>
          <w:szCs w:val="24"/>
        </w:rPr>
        <w:t>upon</w:t>
      </w:r>
      <w:r w:rsidR="00053A39" w:rsidRPr="007F6400">
        <w:rPr>
          <w:rFonts w:ascii="Times New Roman" w:hAnsi="Times New Roman" w:cs="Times New Roman"/>
          <w:sz w:val="24"/>
          <w:szCs w:val="24"/>
        </w:rPr>
        <w:t xml:space="preserve"> any persons acquiring </w:t>
      </w:r>
      <w:r w:rsidR="00053A39">
        <w:rPr>
          <w:rFonts w:ascii="Times New Roman" w:hAnsi="Times New Roman" w:cs="Times New Roman"/>
          <w:sz w:val="24"/>
          <w:szCs w:val="24"/>
        </w:rPr>
        <w:t xml:space="preserve">any part of that specific </w:t>
      </w:r>
      <w:r w:rsidR="00053A39" w:rsidRPr="007F6400">
        <w:rPr>
          <w:rFonts w:ascii="Times New Roman" w:hAnsi="Times New Roman" w:cs="Times New Roman"/>
          <w:sz w:val="24"/>
          <w:szCs w:val="24"/>
        </w:rPr>
        <w:t xml:space="preserve">land in </w:t>
      </w:r>
      <w:r w:rsidR="00053A39">
        <w:rPr>
          <w:rFonts w:ascii="Times New Roman" w:hAnsi="Times New Roman" w:cs="Times New Roman"/>
          <w:sz w:val="24"/>
          <w:szCs w:val="24"/>
        </w:rPr>
        <w:t xml:space="preserve">accordance with those rules. Therefore, a person seeking to establish customary ownership of land has the onus of proving that he or she belongs to a specific description or class of persons to whom customary rules limited in their operation, regulating </w:t>
      </w:r>
      <w:r w:rsidR="00053A39" w:rsidRPr="007F6400">
        <w:rPr>
          <w:rFonts w:ascii="Times New Roman" w:hAnsi="Times New Roman" w:cs="Times New Roman"/>
          <w:sz w:val="24"/>
          <w:szCs w:val="24"/>
        </w:rPr>
        <w:t>ownership</w:t>
      </w:r>
      <w:r w:rsidR="00053A39">
        <w:rPr>
          <w:rFonts w:ascii="Times New Roman" w:hAnsi="Times New Roman" w:cs="Times New Roman"/>
          <w:sz w:val="24"/>
          <w:szCs w:val="24"/>
        </w:rPr>
        <w:t xml:space="preserve">, </w:t>
      </w:r>
      <w:r w:rsidR="00053A39" w:rsidRPr="007F6400">
        <w:rPr>
          <w:rFonts w:ascii="Times New Roman" w:hAnsi="Times New Roman" w:cs="Times New Roman"/>
          <w:sz w:val="24"/>
          <w:szCs w:val="24"/>
        </w:rPr>
        <w:t>use</w:t>
      </w:r>
      <w:r w:rsidR="00053A39">
        <w:rPr>
          <w:rFonts w:ascii="Times New Roman" w:hAnsi="Times New Roman" w:cs="Times New Roman"/>
          <w:sz w:val="24"/>
          <w:szCs w:val="24"/>
        </w:rPr>
        <w:t>, management</w:t>
      </w:r>
      <w:r w:rsidR="00053A39" w:rsidRPr="007F6400">
        <w:rPr>
          <w:rFonts w:ascii="Times New Roman" w:hAnsi="Times New Roman" w:cs="Times New Roman"/>
          <w:sz w:val="24"/>
          <w:szCs w:val="24"/>
        </w:rPr>
        <w:t xml:space="preserve"> and occupation of</w:t>
      </w:r>
      <w:r w:rsidR="00053A39">
        <w:rPr>
          <w:rFonts w:ascii="Times New Roman" w:hAnsi="Times New Roman" w:cs="Times New Roman"/>
          <w:sz w:val="24"/>
          <w:szCs w:val="24"/>
        </w:rPr>
        <w:t xml:space="preserve"> land, apply in respect of a specific area of land or that he or she is a person who acquired a part of that specific land to </w:t>
      </w:r>
      <w:r w:rsidR="00053A39" w:rsidRPr="00C7775D">
        <w:rPr>
          <w:rFonts w:ascii="Times New Roman" w:hAnsi="Times New Roman" w:cs="Times New Roman"/>
          <w:sz w:val="24"/>
          <w:szCs w:val="24"/>
        </w:rPr>
        <w:t xml:space="preserve">which such rules apply and that he or she acquired the land in accordance with those rules. The onus of proving customary ownership begins with establishing the nature and scope of the applicable </w:t>
      </w:r>
      <w:r w:rsidR="00053A39" w:rsidRPr="00C7775D">
        <w:rPr>
          <w:rFonts w:ascii="Times New Roman" w:hAnsi="Times New Roman" w:cs="Times New Roman"/>
          <w:sz w:val="24"/>
          <w:szCs w:val="24"/>
        </w:rPr>
        <w:lastRenderedPageBreak/>
        <w:t>customary rules and their binding and authoritative character and thereafter evidence of acquisition in accordance with those rules, of a part of that specific land to which such rules apply.</w:t>
      </w:r>
      <w:r w:rsidR="00053A39">
        <w:rPr>
          <w:rFonts w:ascii="Times New Roman" w:hAnsi="Times New Roman" w:cs="Times New Roman"/>
          <w:sz w:val="24"/>
          <w:szCs w:val="24"/>
        </w:rPr>
        <w:t xml:space="preserve"> The appellant did not adduce evidence of that nature.</w:t>
      </w:r>
      <w:r w:rsidR="005066F3">
        <w:rPr>
          <w:rFonts w:ascii="Times New Roman" w:hAnsi="Times New Roman" w:cs="Times New Roman"/>
          <w:sz w:val="24"/>
          <w:szCs w:val="24"/>
        </w:rPr>
        <w:t xml:space="preserve"> On basis of the </w:t>
      </w:r>
      <w:proofErr w:type="spellStart"/>
      <w:r w:rsidR="005066F3" w:rsidRPr="00C646FF">
        <w:rPr>
          <w:rFonts w:ascii="Times New Roman" w:hAnsi="Times New Roman" w:cs="Times New Roman"/>
          <w:i/>
          <w:sz w:val="24"/>
          <w:szCs w:val="24"/>
        </w:rPr>
        <w:t>Nemo</w:t>
      </w:r>
      <w:proofErr w:type="spellEnd"/>
      <w:r w:rsidR="005066F3" w:rsidRPr="00C646FF">
        <w:rPr>
          <w:rFonts w:ascii="Times New Roman" w:hAnsi="Times New Roman" w:cs="Times New Roman"/>
          <w:i/>
          <w:sz w:val="24"/>
          <w:szCs w:val="24"/>
        </w:rPr>
        <w:t xml:space="preserve"> </w:t>
      </w:r>
      <w:proofErr w:type="spellStart"/>
      <w:r w:rsidR="005066F3" w:rsidRPr="00C646FF">
        <w:rPr>
          <w:rFonts w:ascii="Times New Roman" w:hAnsi="Times New Roman" w:cs="Times New Roman"/>
          <w:i/>
          <w:sz w:val="24"/>
          <w:szCs w:val="24"/>
        </w:rPr>
        <w:t>dat</w:t>
      </w:r>
      <w:proofErr w:type="spellEnd"/>
      <w:r w:rsidR="005066F3" w:rsidRPr="00C646FF">
        <w:rPr>
          <w:rFonts w:ascii="Times New Roman" w:hAnsi="Times New Roman" w:cs="Times New Roman"/>
          <w:i/>
          <w:sz w:val="24"/>
          <w:szCs w:val="24"/>
        </w:rPr>
        <w:t xml:space="preserve"> quod non </w:t>
      </w:r>
      <w:proofErr w:type="spellStart"/>
      <w:r w:rsidR="005066F3" w:rsidRPr="00C646FF">
        <w:rPr>
          <w:rFonts w:ascii="Times New Roman" w:hAnsi="Times New Roman" w:cs="Times New Roman"/>
          <w:i/>
          <w:sz w:val="24"/>
          <w:szCs w:val="24"/>
        </w:rPr>
        <w:t>habet</w:t>
      </w:r>
      <w:proofErr w:type="spellEnd"/>
      <w:r w:rsidR="005066F3">
        <w:rPr>
          <w:rFonts w:ascii="Times New Roman" w:hAnsi="Times New Roman" w:cs="Times New Roman"/>
          <w:sz w:val="24"/>
          <w:szCs w:val="24"/>
        </w:rPr>
        <w:t xml:space="preserve"> principle,</w:t>
      </w:r>
      <w:r w:rsidR="005066F3" w:rsidRPr="0066544C">
        <w:rPr>
          <w:rFonts w:ascii="Times New Roman" w:hAnsi="Times New Roman" w:cs="Times New Roman"/>
          <w:sz w:val="24"/>
          <w:szCs w:val="24"/>
        </w:rPr>
        <w:t xml:space="preserve"> </w:t>
      </w:r>
      <w:r w:rsidR="005066F3">
        <w:rPr>
          <w:rFonts w:ascii="Times New Roman" w:hAnsi="Times New Roman" w:cs="Times New Roman"/>
          <w:sz w:val="24"/>
          <w:szCs w:val="24"/>
        </w:rPr>
        <w:t xml:space="preserve">in absence of proof of a legal estate in the disputed land vested in </w:t>
      </w:r>
      <w:proofErr w:type="spellStart"/>
      <w:r w:rsidR="005066F3">
        <w:rPr>
          <w:rFonts w:ascii="Times New Roman" w:hAnsi="Times New Roman" w:cs="Times New Roman"/>
          <w:sz w:val="24"/>
          <w:szCs w:val="24"/>
        </w:rPr>
        <w:t>Oneka</w:t>
      </w:r>
      <w:proofErr w:type="spellEnd"/>
      <w:r w:rsidR="005066F3">
        <w:rPr>
          <w:rFonts w:ascii="Times New Roman" w:hAnsi="Times New Roman" w:cs="Times New Roman"/>
          <w:sz w:val="24"/>
          <w:szCs w:val="24"/>
        </w:rPr>
        <w:t xml:space="preserve"> </w:t>
      </w:r>
      <w:proofErr w:type="spellStart"/>
      <w:r w:rsidR="005066F3">
        <w:rPr>
          <w:rFonts w:ascii="Times New Roman" w:hAnsi="Times New Roman" w:cs="Times New Roman"/>
          <w:sz w:val="24"/>
          <w:szCs w:val="24"/>
        </w:rPr>
        <w:t>Anjelo</w:t>
      </w:r>
      <w:proofErr w:type="spellEnd"/>
      <w:r w:rsidR="005066F3">
        <w:rPr>
          <w:rFonts w:ascii="Times New Roman" w:hAnsi="Times New Roman" w:cs="Times New Roman"/>
          <w:sz w:val="24"/>
          <w:szCs w:val="24"/>
        </w:rPr>
        <w:t xml:space="preserve"> by gift, purchase, inheritance or law, he lacked capacity from the very beginning, to grant the land to the appellant as a gift </w:t>
      </w:r>
      <w:r w:rsidR="005066F3" w:rsidRPr="005066F3">
        <w:rPr>
          <w:rFonts w:ascii="Times New Roman" w:hAnsi="Times New Roman" w:cs="Times New Roman"/>
          <w:i/>
          <w:sz w:val="24"/>
          <w:szCs w:val="24"/>
        </w:rPr>
        <w:t xml:space="preserve">inter </w:t>
      </w:r>
      <w:proofErr w:type="spellStart"/>
      <w:r w:rsidR="005066F3" w:rsidRPr="005066F3">
        <w:rPr>
          <w:rFonts w:ascii="Times New Roman" w:hAnsi="Times New Roman" w:cs="Times New Roman"/>
          <w:i/>
          <w:sz w:val="24"/>
          <w:szCs w:val="24"/>
        </w:rPr>
        <w:t>vivos</w:t>
      </w:r>
      <w:proofErr w:type="spellEnd"/>
      <w:r w:rsidR="005066F3">
        <w:rPr>
          <w:rFonts w:ascii="Times New Roman" w:hAnsi="Times New Roman" w:cs="Times New Roman"/>
          <w:sz w:val="24"/>
          <w:szCs w:val="24"/>
        </w:rPr>
        <w:t>.</w:t>
      </w:r>
    </w:p>
    <w:p w:rsidR="00053A39" w:rsidRDefault="00053A39" w:rsidP="00861EFE">
      <w:pPr>
        <w:spacing w:after="0" w:line="360" w:lineRule="auto"/>
        <w:jc w:val="both"/>
        <w:rPr>
          <w:rFonts w:ascii="Times New Roman" w:hAnsi="Times New Roman" w:cs="Times New Roman"/>
          <w:sz w:val="24"/>
          <w:szCs w:val="24"/>
        </w:rPr>
      </w:pPr>
    </w:p>
    <w:p w:rsidR="00053A39" w:rsidRDefault="00053A39" w:rsidP="00E27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w:t>
      </w:r>
      <w:r w:rsidR="00324A08">
        <w:rPr>
          <w:rFonts w:ascii="Times New Roman" w:hAnsi="Times New Roman" w:cs="Times New Roman"/>
          <w:sz w:val="24"/>
          <w:szCs w:val="24"/>
        </w:rPr>
        <w:t>shortcoming</w:t>
      </w:r>
      <w:r>
        <w:rPr>
          <w:rFonts w:ascii="Times New Roman" w:hAnsi="Times New Roman" w:cs="Times New Roman"/>
          <w:sz w:val="24"/>
          <w:szCs w:val="24"/>
        </w:rPr>
        <w:t xml:space="preserve"> with this version is that even assuming that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acquired </w:t>
      </w:r>
      <w:r w:rsidR="003E129D">
        <w:rPr>
          <w:rFonts w:ascii="Times New Roman" w:hAnsi="Times New Roman" w:cs="Times New Roman"/>
          <w:sz w:val="24"/>
          <w:szCs w:val="24"/>
        </w:rPr>
        <w:t xml:space="preserve">customary </w:t>
      </w:r>
      <w:r>
        <w:rPr>
          <w:rFonts w:ascii="Times New Roman" w:hAnsi="Times New Roman" w:cs="Times New Roman"/>
          <w:sz w:val="24"/>
          <w:szCs w:val="24"/>
        </w:rPr>
        <w:t xml:space="preserve">tenure </w:t>
      </w:r>
      <w:r w:rsidR="003E129D">
        <w:rPr>
          <w:rFonts w:ascii="Times New Roman" w:hAnsi="Times New Roman" w:cs="Times New Roman"/>
          <w:sz w:val="24"/>
          <w:szCs w:val="24"/>
        </w:rPr>
        <w:t xml:space="preserve">over the disputed land </w:t>
      </w:r>
      <w:r>
        <w:rPr>
          <w:rFonts w:ascii="Times New Roman" w:hAnsi="Times New Roman" w:cs="Times New Roman"/>
          <w:sz w:val="24"/>
          <w:szCs w:val="24"/>
        </w:rPr>
        <w:t xml:space="preserve">in 1977, the appellant’s evidence that the land was subsequently gazetted as </w:t>
      </w:r>
      <w:r w:rsidR="00556A81">
        <w:rPr>
          <w:rFonts w:ascii="Times New Roman" w:hAnsi="Times New Roman" w:cs="Times New Roman"/>
          <w:sz w:val="24"/>
          <w:szCs w:val="24"/>
        </w:rPr>
        <w:t xml:space="preserve">East </w:t>
      </w:r>
      <w:proofErr w:type="spellStart"/>
      <w:r>
        <w:rPr>
          <w:rFonts w:ascii="Times New Roman" w:hAnsi="Times New Roman" w:cs="Times New Roman"/>
          <w:sz w:val="24"/>
          <w:szCs w:val="24"/>
        </w:rPr>
        <w:t>Madi</w:t>
      </w:r>
      <w:proofErr w:type="spellEnd"/>
      <w:r>
        <w:rPr>
          <w:rFonts w:ascii="Times New Roman" w:hAnsi="Times New Roman" w:cs="Times New Roman"/>
          <w:sz w:val="24"/>
          <w:szCs w:val="24"/>
        </w:rPr>
        <w:t xml:space="preserve"> Controlled Hunting Area by the Uganda Wildlife Authority, </w:t>
      </w:r>
      <w:r w:rsidR="003E129D">
        <w:rPr>
          <w:rFonts w:ascii="Times New Roman" w:hAnsi="Times New Roman" w:cs="Times New Roman"/>
          <w:sz w:val="24"/>
          <w:szCs w:val="24"/>
        </w:rPr>
        <w:t>implies</w:t>
      </w:r>
      <w:r>
        <w:rPr>
          <w:rFonts w:ascii="Times New Roman" w:hAnsi="Times New Roman" w:cs="Times New Roman"/>
          <w:sz w:val="24"/>
          <w:szCs w:val="24"/>
        </w:rPr>
        <w:t xml:space="preserve"> that upon gazetting of the land as </w:t>
      </w:r>
      <w:r w:rsidR="00693610">
        <w:rPr>
          <w:rFonts w:ascii="Times New Roman" w:hAnsi="Times New Roman" w:cs="Times New Roman"/>
          <w:sz w:val="24"/>
          <w:szCs w:val="24"/>
        </w:rPr>
        <w:t xml:space="preserve">forming </w:t>
      </w:r>
      <w:r>
        <w:rPr>
          <w:rFonts w:ascii="Times New Roman" w:hAnsi="Times New Roman" w:cs="Times New Roman"/>
          <w:sz w:val="24"/>
          <w:szCs w:val="24"/>
        </w:rPr>
        <w:t xml:space="preserve">part of </w:t>
      </w:r>
      <w:r w:rsidR="009362BF">
        <w:rPr>
          <w:rFonts w:ascii="Times New Roman" w:hAnsi="Times New Roman" w:cs="Times New Roman"/>
          <w:sz w:val="24"/>
          <w:szCs w:val="24"/>
        </w:rPr>
        <w:t>a</w:t>
      </w:r>
      <w:r>
        <w:rPr>
          <w:rFonts w:ascii="Times New Roman" w:hAnsi="Times New Roman" w:cs="Times New Roman"/>
          <w:sz w:val="24"/>
          <w:szCs w:val="24"/>
        </w:rPr>
        <w:t xml:space="preserve"> controlled hunting area, </w:t>
      </w:r>
      <w:r w:rsidR="001F13A1">
        <w:rPr>
          <w:rFonts w:ascii="Times New Roman" w:hAnsi="Times New Roman" w:cs="Times New Roman"/>
          <w:sz w:val="24"/>
          <w:szCs w:val="24"/>
        </w:rPr>
        <w:t xml:space="preserve">there was an automatic restriction on </w:t>
      </w:r>
      <w:r>
        <w:rPr>
          <w:rFonts w:ascii="Times New Roman" w:hAnsi="Times New Roman" w:cs="Times New Roman"/>
          <w:sz w:val="24"/>
          <w:szCs w:val="24"/>
        </w:rPr>
        <w:t>all private ownership of customary holdings therein</w:t>
      </w:r>
      <w:r w:rsidR="001F13A1">
        <w:rPr>
          <w:rFonts w:ascii="Times New Roman" w:hAnsi="Times New Roman" w:cs="Times New Roman"/>
          <w:sz w:val="24"/>
          <w:szCs w:val="24"/>
        </w:rPr>
        <w:t>, since only</w:t>
      </w:r>
      <w:r>
        <w:rPr>
          <w:rFonts w:ascii="Times New Roman" w:hAnsi="Times New Roman" w:cs="Times New Roman"/>
          <w:sz w:val="24"/>
          <w:szCs w:val="24"/>
        </w:rPr>
        <w:t xml:space="preserve"> </w:t>
      </w:r>
      <w:r w:rsidR="001F13A1" w:rsidRPr="00E27618">
        <w:rPr>
          <w:rFonts w:ascii="Times New Roman" w:hAnsi="Times New Roman" w:cs="Times New Roman"/>
          <w:sz w:val="24"/>
          <w:szCs w:val="24"/>
        </w:rPr>
        <w:t xml:space="preserve">activities for the sustainable management and utilisation of wildlife </w:t>
      </w:r>
      <w:r w:rsidR="001F13A1">
        <w:rPr>
          <w:rFonts w:ascii="Times New Roman" w:hAnsi="Times New Roman" w:cs="Times New Roman"/>
          <w:sz w:val="24"/>
          <w:szCs w:val="24"/>
        </w:rPr>
        <w:t xml:space="preserve">would be carried out on such land. </w:t>
      </w:r>
      <w:r w:rsidR="00E27618">
        <w:rPr>
          <w:rFonts w:ascii="Times New Roman" w:hAnsi="Times New Roman" w:cs="Times New Roman"/>
          <w:sz w:val="24"/>
          <w:szCs w:val="24"/>
        </w:rPr>
        <w:t>Under</w:t>
      </w:r>
      <w:r>
        <w:rPr>
          <w:rFonts w:ascii="Times New Roman" w:hAnsi="Times New Roman" w:cs="Times New Roman"/>
          <w:sz w:val="24"/>
          <w:szCs w:val="24"/>
        </w:rPr>
        <w:t xml:space="preserve"> </w:t>
      </w:r>
      <w:r w:rsidR="00E27618">
        <w:rPr>
          <w:rFonts w:ascii="Times New Roman" w:hAnsi="Times New Roman" w:cs="Times New Roman"/>
          <w:sz w:val="24"/>
          <w:szCs w:val="24"/>
        </w:rPr>
        <w:t xml:space="preserve">sections 18 and 92 of </w:t>
      </w:r>
      <w:r w:rsidR="00E27618" w:rsidRPr="00E27618">
        <w:rPr>
          <w:rFonts w:ascii="Times New Roman" w:hAnsi="Times New Roman" w:cs="Times New Roman"/>
          <w:i/>
          <w:sz w:val="24"/>
          <w:szCs w:val="24"/>
        </w:rPr>
        <w:t>The Uganda Wildlife Act</w:t>
      </w:r>
      <w:r w:rsidR="00E27618">
        <w:rPr>
          <w:rFonts w:ascii="Times New Roman" w:hAnsi="Times New Roman" w:cs="Times New Roman"/>
          <w:sz w:val="24"/>
          <w:szCs w:val="24"/>
        </w:rPr>
        <w:t xml:space="preserve">, the Uganda Wildlife Authority is empowered to declare </w:t>
      </w:r>
      <w:r w:rsidR="00E27618" w:rsidRPr="00E27618">
        <w:rPr>
          <w:rFonts w:ascii="Times New Roman" w:hAnsi="Times New Roman" w:cs="Times New Roman"/>
          <w:sz w:val="24"/>
          <w:szCs w:val="24"/>
        </w:rPr>
        <w:t>wildlife conservation areas</w:t>
      </w:r>
      <w:r w:rsidR="00E27618">
        <w:rPr>
          <w:rFonts w:ascii="Times New Roman" w:hAnsi="Times New Roman" w:cs="Times New Roman"/>
          <w:sz w:val="24"/>
          <w:szCs w:val="24"/>
        </w:rPr>
        <w:t>. Under section 18 (8) of the same Act, a</w:t>
      </w:r>
      <w:r w:rsidR="00E27618" w:rsidRPr="00E27618">
        <w:rPr>
          <w:rFonts w:ascii="Times New Roman" w:hAnsi="Times New Roman" w:cs="Times New Roman"/>
          <w:sz w:val="24"/>
          <w:szCs w:val="24"/>
        </w:rPr>
        <w:t xml:space="preserve"> community wildlife area declared under subsection (3)</w:t>
      </w:r>
      <w:r w:rsidR="00A83257">
        <w:rPr>
          <w:rFonts w:ascii="Times New Roman" w:hAnsi="Times New Roman" w:cs="Times New Roman"/>
          <w:sz w:val="24"/>
          <w:szCs w:val="24"/>
        </w:rPr>
        <w:t xml:space="preserve"> </w:t>
      </w:r>
      <w:r w:rsidR="00E27618" w:rsidRPr="00E27618">
        <w:rPr>
          <w:rFonts w:ascii="Times New Roman" w:hAnsi="Times New Roman" w:cs="Times New Roman"/>
          <w:sz w:val="24"/>
          <w:szCs w:val="24"/>
        </w:rPr>
        <w:t xml:space="preserve">(b) </w:t>
      </w:r>
      <w:r w:rsidR="001F13A1">
        <w:rPr>
          <w:rFonts w:ascii="Times New Roman" w:hAnsi="Times New Roman" w:cs="Times New Roman"/>
          <w:sz w:val="24"/>
          <w:szCs w:val="24"/>
        </w:rPr>
        <w:t>is</w:t>
      </w:r>
      <w:r w:rsidR="00E27618" w:rsidRPr="00E27618">
        <w:rPr>
          <w:rFonts w:ascii="Times New Roman" w:hAnsi="Times New Roman" w:cs="Times New Roman"/>
          <w:sz w:val="24"/>
          <w:szCs w:val="24"/>
        </w:rPr>
        <w:t xml:space="preserve"> an area in which individuals who have property rights in land may carry</w:t>
      </w:r>
      <w:r w:rsidR="00A83257">
        <w:rPr>
          <w:rFonts w:ascii="Times New Roman" w:hAnsi="Times New Roman" w:cs="Times New Roman"/>
          <w:sz w:val="24"/>
          <w:szCs w:val="24"/>
        </w:rPr>
        <w:t xml:space="preserve"> </w:t>
      </w:r>
      <w:r w:rsidR="00E27618" w:rsidRPr="00E27618">
        <w:rPr>
          <w:rFonts w:ascii="Times New Roman" w:hAnsi="Times New Roman" w:cs="Times New Roman"/>
          <w:sz w:val="24"/>
          <w:szCs w:val="24"/>
        </w:rPr>
        <w:t>out activities for the sustainable management and utilisation of wildlife if the activities do not adversely affect wildlife and in which area the State may</w:t>
      </w:r>
      <w:r w:rsidR="00A83257">
        <w:rPr>
          <w:rFonts w:ascii="Times New Roman" w:hAnsi="Times New Roman" w:cs="Times New Roman"/>
          <w:sz w:val="24"/>
          <w:szCs w:val="24"/>
        </w:rPr>
        <w:t xml:space="preserve"> </w:t>
      </w:r>
      <w:r w:rsidR="00E27618" w:rsidRPr="00E27618">
        <w:rPr>
          <w:rFonts w:ascii="Times New Roman" w:hAnsi="Times New Roman" w:cs="Times New Roman"/>
          <w:sz w:val="24"/>
          <w:szCs w:val="24"/>
        </w:rPr>
        <w:t>prescribe land use measures</w:t>
      </w:r>
      <w:r w:rsidR="00A83257">
        <w:rPr>
          <w:rFonts w:ascii="Times New Roman" w:hAnsi="Times New Roman" w:cs="Times New Roman"/>
          <w:sz w:val="24"/>
          <w:szCs w:val="24"/>
        </w:rPr>
        <w:t xml:space="preserve">. </w:t>
      </w:r>
      <w:r w:rsidR="009F6CE2">
        <w:rPr>
          <w:rFonts w:ascii="Times New Roman" w:hAnsi="Times New Roman" w:cs="Times New Roman"/>
          <w:sz w:val="24"/>
          <w:szCs w:val="24"/>
        </w:rPr>
        <w:t xml:space="preserve">Declaration of the </w:t>
      </w:r>
      <w:r w:rsidR="00556A81">
        <w:rPr>
          <w:rFonts w:ascii="Times New Roman" w:hAnsi="Times New Roman" w:cs="Times New Roman"/>
          <w:sz w:val="24"/>
          <w:szCs w:val="24"/>
        </w:rPr>
        <w:t xml:space="preserve">East </w:t>
      </w:r>
      <w:proofErr w:type="spellStart"/>
      <w:r w:rsidR="009F6CE2">
        <w:rPr>
          <w:rFonts w:ascii="Times New Roman" w:hAnsi="Times New Roman" w:cs="Times New Roman"/>
          <w:sz w:val="24"/>
          <w:szCs w:val="24"/>
        </w:rPr>
        <w:t>Madi</w:t>
      </w:r>
      <w:proofErr w:type="spellEnd"/>
      <w:r w:rsidR="009F6CE2">
        <w:rPr>
          <w:rFonts w:ascii="Times New Roman" w:hAnsi="Times New Roman" w:cs="Times New Roman"/>
          <w:sz w:val="24"/>
          <w:szCs w:val="24"/>
        </w:rPr>
        <w:t xml:space="preserve"> Controlled Hunting area </w:t>
      </w:r>
      <w:r w:rsidR="009F6CE2" w:rsidRPr="009F6CE2">
        <w:rPr>
          <w:rFonts w:ascii="Times New Roman" w:hAnsi="Times New Roman" w:cs="Times New Roman"/>
          <w:sz w:val="24"/>
          <w:szCs w:val="24"/>
        </w:rPr>
        <w:t xml:space="preserve">did not concern </w:t>
      </w:r>
      <w:r w:rsidR="009F6CE2">
        <w:rPr>
          <w:rFonts w:ascii="Times New Roman" w:hAnsi="Times New Roman" w:cs="Times New Roman"/>
          <w:sz w:val="24"/>
          <w:szCs w:val="24"/>
        </w:rPr>
        <w:t>itself</w:t>
      </w:r>
      <w:r w:rsidR="009F6CE2" w:rsidRPr="009F6CE2">
        <w:rPr>
          <w:rFonts w:ascii="Times New Roman" w:hAnsi="Times New Roman" w:cs="Times New Roman"/>
          <w:sz w:val="24"/>
          <w:szCs w:val="24"/>
        </w:rPr>
        <w:t xml:space="preserve"> with ownership</w:t>
      </w:r>
      <w:r w:rsidR="009F6CE2">
        <w:rPr>
          <w:rFonts w:ascii="Times New Roman" w:hAnsi="Times New Roman" w:cs="Times New Roman"/>
          <w:sz w:val="24"/>
          <w:szCs w:val="24"/>
        </w:rPr>
        <w:t xml:space="preserve"> of land in the area</w:t>
      </w:r>
      <w:r w:rsidR="009F6CE2" w:rsidRPr="009F6CE2">
        <w:rPr>
          <w:rFonts w:ascii="Times New Roman" w:hAnsi="Times New Roman" w:cs="Times New Roman"/>
          <w:sz w:val="24"/>
          <w:szCs w:val="24"/>
        </w:rPr>
        <w:t>, but rather the protection of the relevant named animal species in issue in the area</w:t>
      </w:r>
      <w:r w:rsidR="009F6CE2">
        <w:rPr>
          <w:rFonts w:ascii="Times New Roman" w:hAnsi="Times New Roman" w:cs="Times New Roman"/>
          <w:sz w:val="24"/>
          <w:szCs w:val="24"/>
        </w:rPr>
        <w:t>.</w:t>
      </w:r>
      <w:r w:rsidR="009F6CE2" w:rsidRPr="009F6CE2">
        <w:rPr>
          <w:rFonts w:ascii="Times New Roman" w:hAnsi="Times New Roman" w:cs="Times New Roman"/>
          <w:sz w:val="24"/>
          <w:szCs w:val="24"/>
        </w:rPr>
        <w:t xml:space="preserve"> </w:t>
      </w:r>
      <w:r w:rsidR="009F6CE2">
        <w:rPr>
          <w:rFonts w:ascii="Times New Roman" w:hAnsi="Times New Roman" w:cs="Times New Roman"/>
          <w:sz w:val="24"/>
          <w:szCs w:val="24"/>
        </w:rPr>
        <w:t>It restricted</w:t>
      </w:r>
      <w:r w:rsidR="009F6CE2" w:rsidRPr="009F6CE2">
        <w:rPr>
          <w:rFonts w:ascii="Times New Roman" w:hAnsi="Times New Roman" w:cs="Times New Roman"/>
          <w:sz w:val="24"/>
          <w:szCs w:val="24"/>
        </w:rPr>
        <w:t xml:space="preserve"> the manner of hunting that could be carried out within the area </w:t>
      </w:r>
      <w:r w:rsidR="009F6CE2">
        <w:rPr>
          <w:rFonts w:ascii="Times New Roman" w:hAnsi="Times New Roman" w:cs="Times New Roman"/>
          <w:sz w:val="24"/>
          <w:szCs w:val="24"/>
        </w:rPr>
        <w:t>and land use within the area but not land ownership.</w:t>
      </w:r>
    </w:p>
    <w:p w:rsidR="009F6CE2" w:rsidRDefault="009F6CE2" w:rsidP="00E27618">
      <w:pPr>
        <w:spacing w:after="0" w:line="360" w:lineRule="auto"/>
        <w:jc w:val="both"/>
        <w:rPr>
          <w:rFonts w:ascii="Times New Roman" w:hAnsi="Times New Roman" w:cs="Times New Roman"/>
          <w:sz w:val="24"/>
          <w:szCs w:val="24"/>
        </w:rPr>
      </w:pPr>
    </w:p>
    <w:p w:rsidR="009F6CE2" w:rsidRDefault="009F6CE2" w:rsidP="00E27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appellant appears to have interpreted this as a termination of customary ownership of land in the area since </w:t>
      </w:r>
      <w:r w:rsidR="00D04D6F">
        <w:rPr>
          <w:rFonts w:ascii="Times New Roman" w:hAnsi="Times New Roman" w:cs="Times New Roman"/>
          <w:sz w:val="24"/>
          <w:szCs w:val="24"/>
        </w:rPr>
        <w:t xml:space="preserve">according to his testimony, </w:t>
      </w:r>
      <w:r>
        <w:rPr>
          <w:rFonts w:ascii="Times New Roman" w:hAnsi="Times New Roman" w:cs="Times New Roman"/>
          <w:sz w:val="24"/>
          <w:szCs w:val="24"/>
        </w:rPr>
        <w:t xml:space="preserve">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sidR="00D04D6F">
        <w:rPr>
          <w:rFonts w:ascii="Times New Roman" w:hAnsi="Times New Roman" w:cs="Times New Roman"/>
          <w:sz w:val="24"/>
          <w:szCs w:val="24"/>
        </w:rPr>
        <w:t>, together with very many other people,</w:t>
      </w:r>
      <w:r>
        <w:rPr>
          <w:rFonts w:ascii="Times New Roman" w:hAnsi="Times New Roman" w:cs="Times New Roman"/>
          <w:sz w:val="24"/>
          <w:szCs w:val="24"/>
        </w:rPr>
        <w:t xml:space="preserve"> was able to re-occupy the land only after it was de-gazetted. </w:t>
      </w:r>
      <w:proofErr w:type="spellStart"/>
      <w:r w:rsidR="009362BF">
        <w:rPr>
          <w:rFonts w:ascii="Times New Roman" w:hAnsi="Times New Roman" w:cs="Times New Roman"/>
          <w:sz w:val="24"/>
          <w:szCs w:val="24"/>
        </w:rPr>
        <w:t>Oneka</w:t>
      </w:r>
      <w:proofErr w:type="spellEnd"/>
      <w:r w:rsidR="009362BF">
        <w:rPr>
          <w:rFonts w:ascii="Times New Roman" w:hAnsi="Times New Roman" w:cs="Times New Roman"/>
          <w:sz w:val="24"/>
          <w:szCs w:val="24"/>
        </w:rPr>
        <w:t xml:space="preserve"> </w:t>
      </w:r>
      <w:proofErr w:type="spellStart"/>
      <w:r w:rsidR="009362BF">
        <w:rPr>
          <w:rFonts w:ascii="Times New Roman" w:hAnsi="Times New Roman" w:cs="Times New Roman"/>
          <w:sz w:val="24"/>
          <w:szCs w:val="24"/>
        </w:rPr>
        <w:t>Anjelo</w:t>
      </w:r>
      <w:proofErr w:type="spellEnd"/>
      <w:r w:rsidR="00B54C42">
        <w:rPr>
          <w:rFonts w:ascii="Times New Roman" w:hAnsi="Times New Roman" w:cs="Times New Roman"/>
          <w:sz w:val="24"/>
          <w:szCs w:val="24"/>
        </w:rPr>
        <w:t xml:space="preserve"> had technically abandoned the land for the </w:t>
      </w:r>
      <w:r w:rsidR="009362BF">
        <w:rPr>
          <w:rFonts w:ascii="Times New Roman" w:hAnsi="Times New Roman" w:cs="Times New Roman"/>
          <w:sz w:val="24"/>
          <w:szCs w:val="24"/>
        </w:rPr>
        <w:t>period it formed</w:t>
      </w:r>
      <w:r w:rsidR="00B54C42">
        <w:rPr>
          <w:rFonts w:ascii="Times New Roman" w:hAnsi="Times New Roman" w:cs="Times New Roman"/>
          <w:sz w:val="24"/>
          <w:szCs w:val="24"/>
        </w:rPr>
        <w:t xml:space="preserve"> part of the </w:t>
      </w:r>
      <w:r w:rsidR="00556A81">
        <w:rPr>
          <w:rFonts w:ascii="Times New Roman" w:hAnsi="Times New Roman" w:cs="Times New Roman"/>
          <w:sz w:val="24"/>
          <w:szCs w:val="24"/>
        </w:rPr>
        <w:t xml:space="preserve">East </w:t>
      </w:r>
      <w:proofErr w:type="spellStart"/>
      <w:r w:rsidR="00B54C42">
        <w:rPr>
          <w:rFonts w:ascii="Times New Roman" w:hAnsi="Times New Roman" w:cs="Times New Roman"/>
          <w:sz w:val="24"/>
          <w:szCs w:val="24"/>
        </w:rPr>
        <w:t>Madi</w:t>
      </w:r>
      <w:proofErr w:type="spellEnd"/>
      <w:r w:rsidR="00B54C42">
        <w:rPr>
          <w:rFonts w:ascii="Times New Roman" w:hAnsi="Times New Roman" w:cs="Times New Roman"/>
          <w:sz w:val="24"/>
          <w:szCs w:val="24"/>
        </w:rPr>
        <w:t xml:space="preserve"> Controlled Hunting area. </w:t>
      </w:r>
      <w:r w:rsidR="00D04D6F">
        <w:rPr>
          <w:rFonts w:ascii="Times New Roman" w:hAnsi="Times New Roman" w:cs="Times New Roman"/>
          <w:sz w:val="24"/>
          <w:szCs w:val="24"/>
        </w:rPr>
        <w:t xml:space="preserve">Abandonment </w:t>
      </w:r>
      <w:r w:rsidR="009362BF">
        <w:rPr>
          <w:rFonts w:ascii="Times New Roman" w:hAnsi="Times New Roman" w:cs="Times New Roman"/>
          <w:sz w:val="24"/>
          <w:szCs w:val="24"/>
        </w:rPr>
        <w:t xml:space="preserve">of a customary interest in land terminates the interest. Abandonment </w:t>
      </w:r>
      <w:r w:rsidR="00032CFB">
        <w:rPr>
          <w:rFonts w:ascii="Times New Roman" w:hAnsi="Times New Roman" w:cs="Times New Roman"/>
          <w:sz w:val="24"/>
          <w:szCs w:val="24"/>
        </w:rPr>
        <w:t xml:space="preserve">may </w:t>
      </w:r>
      <w:r w:rsidR="00D04D6F">
        <w:rPr>
          <w:rFonts w:ascii="Times New Roman" w:hAnsi="Times New Roman" w:cs="Times New Roman"/>
          <w:sz w:val="24"/>
          <w:szCs w:val="24"/>
        </w:rPr>
        <w:t>occur where</w:t>
      </w:r>
      <w:r w:rsidR="00D04D6F" w:rsidRPr="002A2ED5">
        <w:rPr>
          <w:rFonts w:ascii="Times New Roman" w:hAnsi="Times New Roman" w:cs="Times New Roman"/>
          <w:sz w:val="24"/>
          <w:szCs w:val="24"/>
        </w:rPr>
        <w:t xml:space="preserve"> </w:t>
      </w:r>
      <w:r w:rsidR="00D04D6F">
        <w:rPr>
          <w:rFonts w:ascii="Times New Roman" w:hAnsi="Times New Roman" w:cs="Times New Roman"/>
          <w:sz w:val="24"/>
          <w:szCs w:val="24"/>
        </w:rPr>
        <w:t>a holder of a customary interest in land</w:t>
      </w:r>
      <w:r w:rsidR="00D04D6F" w:rsidRPr="002A2ED5">
        <w:rPr>
          <w:rFonts w:ascii="Times New Roman" w:hAnsi="Times New Roman" w:cs="Times New Roman"/>
          <w:sz w:val="24"/>
          <w:szCs w:val="24"/>
        </w:rPr>
        <w:t xml:space="preserve"> leaves the whole of the land unattended to by himself or herself or a member of his or her family or his or her</w:t>
      </w:r>
      <w:r w:rsidR="00D04D6F">
        <w:rPr>
          <w:rFonts w:ascii="Times New Roman" w:hAnsi="Times New Roman" w:cs="Times New Roman"/>
          <w:sz w:val="24"/>
          <w:szCs w:val="24"/>
        </w:rPr>
        <w:t xml:space="preserve"> </w:t>
      </w:r>
      <w:r w:rsidR="00D04D6F" w:rsidRPr="002A2ED5">
        <w:rPr>
          <w:rFonts w:ascii="Times New Roman" w:hAnsi="Times New Roman" w:cs="Times New Roman"/>
          <w:sz w:val="24"/>
          <w:szCs w:val="24"/>
        </w:rPr>
        <w:t>authorised agent for three years or more</w:t>
      </w:r>
      <w:r w:rsidR="00D04D6F">
        <w:rPr>
          <w:rFonts w:ascii="Times New Roman" w:hAnsi="Times New Roman" w:cs="Times New Roman"/>
          <w:sz w:val="24"/>
          <w:szCs w:val="24"/>
        </w:rPr>
        <w:t xml:space="preserve"> (see section 37 (1) (a) of </w:t>
      </w:r>
      <w:r w:rsidR="00D04D6F" w:rsidRPr="002A2ED5">
        <w:rPr>
          <w:rFonts w:ascii="Times New Roman" w:hAnsi="Times New Roman" w:cs="Times New Roman"/>
          <w:i/>
          <w:sz w:val="24"/>
          <w:szCs w:val="24"/>
        </w:rPr>
        <w:t>The Land Act, Cap 227</w:t>
      </w:r>
      <w:r w:rsidR="00D04D6F">
        <w:rPr>
          <w:rFonts w:ascii="Times New Roman" w:hAnsi="Times New Roman" w:cs="Times New Roman"/>
          <w:sz w:val="24"/>
          <w:szCs w:val="24"/>
        </w:rPr>
        <w:t xml:space="preserve"> by way of analogy). </w:t>
      </w:r>
      <w:r w:rsidR="00032CFB">
        <w:rPr>
          <w:rFonts w:ascii="Times New Roman" w:hAnsi="Times New Roman" w:cs="Times New Roman"/>
          <w:sz w:val="24"/>
          <w:szCs w:val="24"/>
        </w:rPr>
        <w:t xml:space="preserve">Where the </w:t>
      </w:r>
      <w:r w:rsidR="00032CFB">
        <w:rPr>
          <w:rFonts w:ascii="Times New Roman" w:hAnsi="Times New Roman" w:cs="Times New Roman"/>
          <w:sz w:val="24"/>
          <w:szCs w:val="24"/>
        </w:rPr>
        <w:lastRenderedPageBreak/>
        <w:t xml:space="preserve">failure to </w:t>
      </w:r>
      <w:r w:rsidR="00032CFB" w:rsidRPr="00600F3E">
        <w:rPr>
          <w:rFonts w:ascii="Times New Roman" w:hAnsi="Times New Roman" w:cs="Times New Roman"/>
          <w:sz w:val="24"/>
          <w:szCs w:val="24"/>
        </w:rPr>
        <w:t>use</w:t>
      </w:r>
      <w:r w:rsidR="00032CFB">
        <w:rPr>
          <w:rFonts w:ascii="Times New Roman" w:hAnsi="Times New Roman" w:cs="Times New Roman"/>
          <w:sz w:val="24"/>
          <w:szCs w:val="24"/>
        </w:rPr>
        <w:t xml:space="preserve"> the </w:t>
      </w:r>
      <w:r w:rsidR="00032CFB" w:rsidRPr="0047513E">
        <w:rPr>
          <w:rFonts w:ascii="Times New Roman" w:hAnsi="Times New Roman" w:cs="Times New Roman"/>
          <w:sz w:val="24"/>
          <w:szCs w:val="24"/>
        </w:rPr>
        <w:t xml:space="preserve">land is long, continued and unexplained, it gives rise to an inference of an intention to abandon. </w:t>
      </w:r>
      <w:r w:rsidR="0047513E" w:rsidRPr="0047513E">
        <w:rPr>
          <w:rFonts w:ascii="Times New Roman" w:hAnsi="Times New Roman" w:cs="Times New Roman"/>
          <w:sz w:val="24"/>
          <w:szCs w:val="24"/>
        </w:rPr>
        <w:t>Although the law expressly recognised and permitted human settlement in Controlled Hunting Areas</w:t>
      </w:r>
      <w:r w:rsidR="0047513E">
        <w:rPr>
          <w:rFonts w:ascii="Times New Roman" w:hAnsi="Times New Roman" w:cs="Times New Roman"/>
          <w:sz w:val="24"/>
          <w:szCs w:val="24"/>
        </w:rPr>
        <w:t>, i</w:t>
      </w:r>
      <w:r w:rsidR="00032CFB" w:rsidRPr="0047513E">
        <w:rPr>
          <w:rFonts w:ascii="Times New Roman" w:hAnsi="Times New Roman" w:cs="Times New Roman"/>
          <w:sz w:val="24"/>
          <w:szCs w:val="24"/>
        </w:rPr>
        <w:t>n the instant case there</w:t>
      </w:r>
      <w:r w:rsidR="00D04D6F">
        <w:rPr>
          <w:rFonts w:ascii="Times New Roman" w:hAnsi="Times New Roman" w:cs="Times New Roman"/>
          <w:sz w:val="24"/>
          <w:szCs w:val="24"/>
        </w:rPr>
        <w:t xml:space="preserve"> does not appear to have been any human settlement in the area during the time the </w:t>
      </w:r>
      <w:r w:rsidR="0047513E">
        <w:rPr>
          <w:rFonts w:ascii="Times New Roman" w:hAnsi="Times New Roman" w:cs="Times New Roman"/>
          <w:sz w:val="24"/>
          <w:szCs w:val="24"/>
        </w:rPr>
        <w:t xml:space="preserve">disputed </w:t>
      </w:r>
      <w:r w:rsidR="00D04D6F">
        <w:rPr>
          <w:rFonts w:ascii="Times New Roman" w:hAnsi="Times New Roman" w:cs="Times New Roman"/>
          <w:sz w:val="24"/>
          <w:szCs w:val="24"/>
        </w:rPr>
        <w:t xml:space="preserve">land constituted part of the </w:t>
      </w:r>
      <w:r w:rsidR="00556A81">
        <w:rPr>
          <w:rFonts w:ascii="Times New Roman" w:hAnsi="Times New Roman" w:cs="Times New Roman"/>
          <w:sz w:val="24"/>
          <w:szCs w:val="24"/>
        </w:rPr>
        <w:t xml:space="preserve">East </w:t>
      </w:r>
      <w:proofErr w:type="spellStart"/>
      <w:r w:rsidR="00D04D6F">
        <w:rPr>
          <w:rFonts w:ascii="Times New Roman" w:hAnsi="Times New Roman" w:cs="Times New Roman"/>
          <w:sz w:val="24"/>
          <w:szCs w:val="24"/>
        </w:rPr>
        <w:t>Madi</w:t>
      </w:r>
      <w:proofErr w:type="spellEnd"/>
      <w:r w:rsidR="00D04D6F">
        <w:rPr>
          <w:rFonts w:ascii="Times New Roman" w:hAnsi="Times New Roman" w:cs="Times New Roman"/>
          <w:sz w:val="24"/>
          <w:szCs w:val="24"/>
        </w:rPr>
        <w:t xml:space="preserve"> Controlled Hunting area. </w:t>
      </w:r>
      <w:r w:rsidR="00693610">
        <w:rPr>
          <w:rFonts w:ascii="Times New Roman" w:hAnsi="Times New Roman" w:cs="Times New Roman"/>
          <w:sz w:val="24"/>
          <w:szCs w:val="24"/>
        </w:rPr>
        <w:t xml:space="preserve">This explains the random acquisition following the de-gazetting. </w:t>
      </w:r>
      <w:r w:rsidR="00D04D6F">
        <w:rPr>
          <w:rFonts w:ascii="Times New Roman" w:hAnsi="Times New Roman" w:cs="Times New Roman"/>
          <w:sz w:val="24"/>
          <w:szCs w:val="24"/>
        </w:rPr>
        <w:t xml:space="preserve">Since the land did not belong to anyone at the time it was de-gazetted, by virtue of </w:t>
      </w:r>
      <w:r w:rsidR="00032CFB">
        <w:rPr>
          <w:rFonts w:ascii="Times New Roman" w:hAnsi="Times New Roman" w:cs="Times New Roman"/>
          <w:sz w:val="24"/>
          <w:szCs w:val="24"/>
        </w:rPr>
        <w:t xml:space="preserve">article 241 (1) (a) of </w:t>
      </w:r>
      <w:r w:rsidR="00032CFB" w:rsidRPr="00032CFB">
        <w:rPr>
          <w:rFonts w:ascii="Times New Roman" w:hAnsi="Times New Roman" w:cs="Times New Roman"/>
          <w:i/>
          <w:sz w:val="24"/>
          <w:szCs w:val="24"/>
        </w:rPr>
        <w:t>The Constitution of the Republic of Uganda, 1995</w:t>
      </w:r>
      <w:r w:rsidR="00032CFB">
        <w:rPr>
          <w:rFonts w:ascii="Times New Roman" w:hAnsi="Times New Roman" w:cs="Times New Roman"/>
          <w:sz w:val="24"/>
          <w:szCs w:val="24"/>
        </w:rPr>
        <w:t xml:space="preserve"> and section </w:t>
      </w:r>
      <w:r w:rsidR="00032CFB" w:rsidRPr="00C04245">
        <w:rPr>
          <w:rFonts w:ascii="Times New Roman" w:hAnsi="Times New Roman" w:cs="Times New Roman"/>
          <w:sz w:val="24"/>
          <w:szCs w:val="24"/>
        </w:rPr>
        <w:t>59</w:t>
      </w:r>
      <w:r w:rsidR="00032CFB">
        <w:rPr>
          <w:rFonts w:ascii="Times New Roman" w:hAnsi="Times New Roman" w:cs="Times New Roman"/>
          <w:sz w:val="24"/>
          <w:szCs w:val="24"/>
        </w:rPr>
        <w:t xml:space="preserve"> </w:t>
      </w:r>
      <w:r w:rsidR="00032CFB" w:rsidRPr="00C04245">
        <w:rPr>
          <w:rFonts w:ascii="Times New Roman" w:hAnsi="Times New Roman" w:cs="Times New Roman"/>
          <w:sz w:val="24"/>
          <w:szCs w:val="24"/>
        </w:rPr>
        <w:t>(</w:t>
      </w:r>
      <w:r w:rsidR="00032CFB">
        <w:rPr>
          <w:rFonts w:ascii="Times New Roman" w:hAnsi="Times New Roman" w:cs="Times New Roman"/>
          <w:sz w:val="24"/>
          <w:szCs w:val="24"/>
        </w:rPr>
        <w:t>1</w:t>
      </w:r>
      <w:r w:rsidR="00032CFB" w:rsidRPr="00C04245">
        <w:rPr>
          <w:rFonts w:ascii="Times New Roman" w:hAnsi="Times New Roman" w:cs="Times New Roman"/>
          <w:sz w:val="24"/>
          <w:szCs w:val="24"/>
        </w:rPr>
        <w:t xml:space="preserve">) of </w:t>
      </w:r>
      <w:r w:rsidR="00032CFB" w:rsidRPr="00C04245">
        <w:rPr>
          <w:rFonts w:ascii="Times New Roman" w:hAnsi="Times New Roman" w:cs="Times New Roman"/>
          <w:i/>
          <w:sz w:val="24"/>
          <w:szCs w:val="24"/>
        </w:rPr>
        <w:t>The Land Act</w:t>
      </w:r>
      <w:r w:rsidR="00032CFB">
        <w:rPr>
          <w:rFonts w:ascii="Times New Roman" w:hAnsi="Times New Roman" w:cs="Times New Roman"/>
          <w:sz w:val="24"/>
          <w:szCs w:val="24"/>
        </w:rPr>
        <w:t xml:space="preserve">, upon the promulgation of the Constitution, </w:t>
      </w:r>
      <w:r w:rsidR="00693610">
        <w:rPr>
          <w:rFonts w:ascii="Times New Roman" w:hAnsi="Times New Roman" w:cs="Times New Roman"/>
          <w:sz w:val="24"/>
          <w:szCs w:val="24"/>
        </w:rPr>
        <w:t xml:space="preserve">being land that was not owned by anyone, </w:t>
      </w:r>
      <w:r w:rsidR="00032CFB">
        <w:rPr>
          <w:rFonts w:ascii="Times New Roman" w:hAnsi="Times New Roman" w:cs="Times New Roman"/>
          <w:sz w:val="24"/>
          <w:szCs w:val="24"/>
        </w:rPr>
        <w:t xml:space="preserve">the power to </w:t>
      </w:r>
      <w:r w:rsidR="00032CFB" w:rsidRPr="00FD37BF">
        <w:rPr>
          <w:rFonts w:ascii="Times New Roman" w:hAnsi="Times New Roman" w:cs="Times New Roman"/>
          <w:sz w:val="24"/>
          <w:szCs w:val="24"/>
        </w:rPr>
        <w:t xml:space="preserve">hold and allocate </w:t>
      </w:r>
      <w:r w:rsidR="00693610">
        <w:rPr>
          <w:rFonts w:ascii="Times New Roman" w:hAnsi="Times New Roman" w:cs="Times New Roman"/>
          <w:sz w:val="24"/>
          <w:szCs w:val="24"/>
        </w:rPr>
        <w:t>it</w:t>
      </w:r>
      <w:r w:rsidR="00032CFB">
        <w:rPr>
          <w:rFonts w:ascii="Times New Roman" w:hAnsi="Times New Roman" w:cs="Times New Roman"/>
          <w:sz w:val="24"/>
          <w:szCs w:val="24"/>
        </w:rPr>
        <w:t xml:space="preserve"> was vested in </w:t>
      </w:r>
      <w:proofErr w:type="spellStart"/>
      <w:r w:rsidR="00032CFB">
        <w:rPr>
          <w:rFonts w:ascii="Times New Roman" w:hAnsi="Times New Roman" w:cs="Times New Roman"/>
          <w:sz w:val="24"/>
          <w:szCs w:val="24"/>
        </w:rPr>
        <w:t>Adjumani</w:t>
      </w:r>
      <w:proofErr w:type="spellEnd"/>
      <w:r w:rsidR="00032CFB">
        <w:rPr>
          <w:rFonts w:ascii="Times New Roman" w:hAnsi="Times New Roman" w:cs="Times New Roman"/>
          <w:sz w:val="24"/>
          <w:szCs w:val="24"/>
        </w:rPr>
        <w:t xml:space="preserve"> District Land Board.</w:t>
      </w:r>
    </w:p>
    <w:p w:rsidR="007443FE" w:rsidRDefault="007443FE" w:rsidP="00E27618">
      <w:pPr>
        <w:spacing w:after="0" w:line="360" w:lineRule="auto"/>
        <w:jc w:val="both"/>
        <w:rPr>
          <w:rFonts w:ascii="Times New Roman" w:hAnsi="Times New Roman" w:cs="Times New Roman"/>
          <w:sz w:val="24"/>
          <w:szCs w:val="24"/>
        </w:rPr>
      </w:pPr>
    </w:p>
    <w:p w:rsidR="00FC6A52" w:rsidRDefault="007443FE" w:rsidP="00FC6A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1C6F29">
        <w:rPr>
          <w:rFonts w:ascii="Times New Roman" w:hAnsi="Times New Roman" w:cs="Times New Roman"/>
          <w:i/>
          <w:sz w:val="24"/>
          <w:szCs w:val="24"/>
        </w:rPr>
        <w:t>Bwetegeine</w:t>
      </w:r>
      <w:proofErr w:type="spellEnd"/>
      <w:r w:rsidRPr="001C6F29">
        <w:rPr>
          <w:rFonts w:ascii="Times New Roman" w:hAnsi="Times New Roman" w:cs="Times New Roman"/>
          <w:i/>
          <w:sz w:val="24"/>
          <w:szCs w:val="24"/>
        </w:rPr>
        <w:t xml:space="preserve"> </w:t>
      </w:r>
      <w:proofErr w:type="spellStart"/>
      <w:r w:rsidRPr="001C6F29">
        <w:rPr>
          <w:rFonts w:ascii="Times New Roman" w:hAnsi="Times New Roman" w:cs="Times New Roman"/>
          <w:i/>
          <w:sz w:val="24"/>
          <w:szCs w:val="24"/>
        </w:rPr>
        <w:t>Kiiza</w:t>
      </w:r>
      <w:proofErr w:type="spellEnd"/>
      <w:r w:rsidRPr="001C6F29">
        <w:rPr>
          <w:rFonts w:ascii="Times New Roman" w:hAnsi="Times New Roman" w:cs="Times New Roman"/>
          <w:i/>
          <w:sz w:val="24"/>
          <w:szCs w:val="24"/>
        </w:rPr>
        <w:t xml:space="preserve"> and Ano</w:t>
      </w:r>
      <w:r>
        <w:rPr>
          <w:rFonts w:ascii="Times New Roman" w:hAnsi="Times New Roman" w:cs="Times New Roman"/>
          <w:i/>
          <w:sz w:val="24"/>
          <w:szCs w:val="24"/>
        </w:rPr>
        <w:t>the</w:t>
      </w:r>
      <w:r w:rsidRPr="001C6F29">
        <w:rPr>
          <w:rFonts w:ascii="Times New Roman" w:hAnsi="Times New Roman" w:cs="Times New Roman"/>
          <w:i/>
          <w:sz w:val="24"/>
          <w:szCs w:val="24"/>
        </w:rPr>
        <w:t xml:space="preserve">r v </w:t>
      </w:r>
      <w:proofErr w:type="spellStart"/>
      <w:r w:rsidRPr="001C6F29">
        <w:rPr>
          <w:rFonts w:ascii="Times New Roman" w:hAnsi="Times New Roman" w:cs="Times New Roman"/>
          <w:i/>
          <w:sz w:val="24"/>
          <w:szCs w:val="24"/>
        </w:rPr>
        <w:t>Kadooba</w:t>
      </w:r>
      <w:proofErr w:type="spellEnd"/>
      <w:r w:rsidRPr="001C6F29">
        <w:rPr>
          <w:rFonts w:ascii="Times New Roman" w:hAnsi="Times New Roman" w:cs="Times New Roman"/>
          <w:i/>
          <w:sz w:val="24"/>
          <w:szCs w:val="24"/>
        </w:rPr>
        <w:t xml:space="preserve"> </w:t>
      </w:r>
      <w:proofErr w:type="spellStart"/>
      <w:r w:rsidRPr="001C6F29">
        <w:rPr>
          <w:rFonts w:ascii="Times New Roman" w:hAnsi="Times New Roman" w:cs="Times New Roman"/>
          <w:i/>
          <w:sz w:val="24"/>
          <w:szCs w:val="24"/>
        </w:rPr>
        <w:t>Kiiza</w:t>
      </w:r>
      <w:proofErr w:type="spellEnd"/>
      <w:r w:rsidRPr="001C6F29">
        <w:rPr>
          <w:rFonts w:ascii="Times New Roman" w:hAnsi="Times New Roman" w:cs="Times New Roman"/>
          <w:i/>
          <w:sz w:val="24"/>
          <w:szCs w:val="24"/>
        </w:rPr>
        <w:t xml:space="preserve"> C.A. Civil Appeal N</w:t>
      </w:r>
      <w:r w:rsidR="009362BF">
        <w:rPr>
          <w:rFonts w:ascii="Times New Roman" w:hAnsi="Times New Roman" w:cs="Times New Roman"/>
          <w:i/>
          <w:sz w:val="24"/>
          <w:szCs w:val="24"/>
        </w:rPr>
        <w:t>o</w:t>
      </w:r>
      <w:r w:rsidRPr="001C6F29">
        <w:rPr>
          <w:rFonts w:ascii="Times New Roman" w:hAnsi="Times New Roman" w:cs="Times New Roman"/>
          <w:i/>
          <w:sz w:val="24"/>
          <w:szCs w:val="24"/>
        </w:rPr>
        <w:t>. 59 of 2009</w:t>
      </w:r>
      <w:r w:rsidR="00BD362E">
        <w:rPr>
          <w:rFonts w:ascii="Times New Roman" w:hAnsi="Times New Roman" w:cs="Times New Roman"/>
          <w:sz w:val="24"/>
          <w:szCs w:val="24"/>
        </w:rPr>
        <w:t>,</w:t>
      </w:r>
      <w:r>
        <w:rPr>
          <w:rFonts w:ascii="Times New Roman" w:hAnsi="Times New Roman" w:cs="Times New Roman"/>
          <w:sz w:val="24"/>
          <w:szCs w:val="24"/>
        </w:rPr>
        <w:t xml:space="preserve"> the Court of Appeal </w:t>
      </w:r>
      <w:r w:rsidRPr="00DF1FC3">
        <w:rPr>
          <w:rFonts w:ascii="Times New Roman" w:hAnsi="Times New Roman" w:cs="Times New Roman"/>
          <w:sz w:val="24"/>
          <w:szCs w:val="24"/>
        </w:rPr>
        <w:t>disagree</w:t>
      </w:r>
      <w:r>
        <w:rPr>
          <w:rFonts w:ascii="Times New Roman" w:hAnsi="Times New Roman" w:cs="Times New Roman"/>
          <w:sz w:val="24"/>
          <w:szCs w:val="24"/>
        </w:rPr>
        <w:t>d</w:t>
      </w:r>
      <w:r w:rsidRPr="00DF1FC3">
        <w:rPr>
          <w:rFonts w:ascii="Times New Roman" w:hAnsi="Times New Roman" w:cs="Times New Roman"/>
          <w:sz w:val="24"/>
          <w:szCs w:val="24"/>
        </w:rPr>
        <w:t xml:space="preserve"> with the </w:t>
      </w:r>
      <w:r>
        <w:rPr>
          <w:rFonts w:ascii="Times New Roman" w:hAnsi="Times New Roman" w:cs="Times New Roman"/>
          <w:sz w:val="24"/>
          <w:szCs w:val="24"/>
        </w:rPr>
        <w:t>proposition that</w:t>
      </w:r>
      <w:r w:rsidRPr="00DF1FC3">
        <w:rPr>
          <w:rFonts w:ascii="Times New Roman" w:hAnsi="Times New Roman" w:cs="Times New Roman"/>
          <w:sz w:val="24"/>
          <w:szCs w:val="24"/>
        </w:rPr>
        <w:t xml:space="preserve"> when one occupies or develops </w:t>
      </w:r>
      <w:r>
        <w:rPr>
          <w:rFonts w:ascii="Times New Roman" w:hAnsi="Times New Roman" w:cs="Times New Roman"/>
          <w:sz w:val="24"/>
          <w:szCs w:val="24"/>
        </w:rPr>
        <w:t xml:space="preserve">unregistered </w:t>
      </w:r>
      <w:r w:rsidRPr="00DF1FC3">
        <w:rPr>
          <w:rFonts w:ascii="Times New Roman" w:hAnsi="Times New Roman" w:cs="Times New Roman"/>
          <w:sz w:val="24"/>
          <w:szCs w:val="24"/>
        </w:rPr>
        <w:t xml:space="preserve">land then </w:t>
      </w:r>
      <w:r w:rsidRPr="004D0075">
        <w:rPr>
          <w:rFonts w:ascii="Times New Roman" w:hAnsi="Times New Roman" w:cs="Times New Roman"/>
          <w:i/>
          <w:sz w:val="24"/>
          <w:szCs w:val="24"/>
        </w:rPr>
        <w:t>ipso facto</w:t>
      </w:r>
      <w:r w:rsidRPr="00DF1FC3">
        <w:rPr>
          <w:rFonts w:ascii="Times New Roman" w:hAnsi="Times New Roman" w:cs="Times New Roman"/>
          <w:sz w:val="24"/>
          <w:szCs w:val="24"/>
        </w:rPr>
        <w:t xml:space="preserve">, a customary interest is created. The effect of </w:t>
      </w:r>
      <w:r w:rsidR="009362BF">
        <w:rPr>
          <w:rFonts w:ascii="Times New Roman" w:hAnsi="Times New Roman" w:cs="Times New Roman"/>
          <w:sz w:val="24"/>
          <w:szCs w:val="24"/>
        </w:rPr>
        <w:t>such a proposition would be</w:t>
      </w:r>
      <w:r w:rsidRPr="00DF1FC3">
        <w:rPr>
          <w:rFonts w:ascii="Times New Roman" w:hAnsi="Times New Roman" w:cs="Times New Roman"/>
          <w:sz w:val="24"/>
          <w:szCs w:val="24"/>
        </w:rPr>
        <w:t xml:space="preserve"> that no matter how one comes to the land, as long as one develops it, a customary interest is acquired. </w:t>
      </w:r>
      <w:r w:rsidR="009362BF">
        <w:rPr>
          <w:rFonts w:ascii="Times New Roman" w:hAnsi="Times New Roman" w:cs="Times New Roman"/>
          <w:sz w:val="24"/>
          <w:szCs w:val="24"/>
        </w:rPr>
        <w:t>The court was of the view that if such a proposition is accepted, e</w:t>
      </w:r>
      <w:r w:rsidRPr="00DF1FC3">
        <w:rPr>
          <w:rFonts w:ascii="Times New Roman" w:hAnsi="Times New Roman" w:cs="Times New Roman"/>
          <w:sz w:val="24"/>
          <w:szCs w:val="24"/>
        </w:rPr>
        <w:t xml:space="preserve">ven trespassers would acquire interest </w:t>
      </w:r>
      <w:r w:rsidR="009362BF">
        <w:rPr>
          <w:rFonts w:ascii="Times New Roman" w:hAnsi="Times New Roman" w:cs="Times New Roman"/>
          <w:sz w:val="24"/>
          <w:szCs w:val="24"/>
        </w:rPr>
        <w:t>i</w:t>
      </w:r>
      <w:r w:rsidRPr="00DF1FC3">
        <w:rPr>
          <w:rFonts w:ascii="Times New Roman" w:hAnsi="Times New Roman" w:cs="Times New Roman"/>
          <w:sz w:val="24"/>
          <w:szCs w:val="24"/>
        </w:rPr>
        <w:t xml:space="preserve">n property which they otherwise shouldn't. </w:t>
      </w:r>
      <w:r w:rsidR="009362BF">
        <w:rPr>
          <w:rFonts w:ascii="Times New Roman" w:hAnsi="Times New Roman" w:cs="Times New Roman"/>
          <w:sz w:val="24"/>
          <w:szCs w:val="24"/>
        </w:rPr>
        <w:t>A</w:t>
      </w:r>
      <w:r w:rsidRPr="00DF1FC3">
        <w:rPr>
          <w:rFonts w:ascii="Times New Roman" w:hAnsi="Times New Roman" w:cs="Times New Roman"/>
          <w:sz w:val="24"/>
          <w:szCs w:val="24"/>
        </w:rPr>
        <w:t xml:space="preserve">s a general proposition of customary law, </w:t>
      </w:r>
      <w:r w:rsidR="00D23512">
        <w:rPr>
          <w:rFonts w:ascii="Times New Roman" w:hAnsi="Times New Roman" w:cs="Times New Roman"/>
          <w:sz w:val="24"/>
          <w:szCs w:val="24"/>
        </w:rPr>
        <w:t>that p</w:t>
      </w:r>
      <w:r w:rsidR="00FC6A52">
        <w:rPr>
          <w:rFonts w:ascii="Times New Roman" w:hAnsi="Times New Roman" w:cs="Times New Roman"/>
          <w:sz w:val="24"/>
          <w:szCs w:val="24"/>
        </w:rPr>
        <w:t>ossibility</w:t>
      </w:r>
      <w:r w:rsidR="00D23512">
        <w:rPr>
          <w:rFonts w:ascii="Times New Roman" w:hAnsi="Times New Roman" w:cs="Times New Roman"/>
          <w:sz w:val="24"/>
          <w:szCs w:val="24"/>
        </w:rPr>
        <w:t xml:space="preserve"> </w:t>
      </w:r>
      <w:r w:rsidR="009362BF">
        <w:rPr>
          <w:rFonts w:ascii="Times New Roman" w:hAnsi="Times New Roman" w:cs="Times New Roman"/>
          <w:sz w:val="24"/>
          <w:szCs w:val="24"/>
        </w:rPr>
        <w:t>was found</w:t>
      </w:r>
      <w:r w:rsidRPr="00DF1FC3">
        <w:rPr>
          <w:rFonts w:ascii="Times New Roman" w:hAnsi="Times New Roman" w:cs="Times New Roman"/>
          <w:sz w:val="24"/>
          <w:szCs w:val="24"/>
        </w:rPr>
        <w:t xml:space="preserve"> unacceptable. </w:t>
      </w:r>
      <w:r w:rsidR="009362BF">
        <w:rPr>
          <w:rFonts w:ascii="Times New Roman" w:hAnsi="Times New Roman" w:cs="Times New Roman"/>
          <w:sz w:val="24"/>
          <w:szCs w:val="24"/>
        </w:rPr>
        <w:t>The court rather opined</w:t>
      </w:r>
      <w:r w:rsidRPr="00DF1FC3">
        <w:rPr>
          <w:rFonts w:ascii="Times New Roman" w:hAnsi="Times New Roman" w:cs="Times New Roman"/>
          <w:sz w:val="24"/>
          <w:szCs w:val="24"/>
        </w:rPr>
        <w:t xml:space="preserve"> that customary law must be accurately and definitely established and sweeping generalities will not do.</w:t>
      </w:r>
      <w:r w:rsidR="009362BF">
        <w:rPr>
          <w:rFonts w:ascii="Times New Roman" w:hAnsi="Times New Roman" w:cs="Times New Roman"/>
          <w:sz w:val="24"/>
          <w:szCs w:val="24"/>
        </w:rPr>
        <w:t xml:space="preserve"> Mere occupation and user of unregistered land does not of itself create customary tenure over the land. </w:t>
      </w:r>
      <w:r>
        <w:rPr>
          <w:rFonts w:ascii="Times New Roman" w:hAnsi="Times New Roman" w:cs="Times New Roman"/>
          <w:sz w:val="24"/>
          <w:szCs w:val="24"/>
        </w:rPr>
        <w:t xml:space="preserve">The learned trial magistrate therefore </w:t>
      </w:r>
      <w:r w:rsidR="009362BF">
        <w:rPr>
          <w:rFonts w:ascii="Times New Roman" w:hAnsi="Times New Roman" w:cs="Times New Roman"/>
          <w:sz w:val="24"/>
          <w:szCs w:val="24"/>
        </w:rPr>
        <w:t xml:space="preserve">did not </w:t>
      </w:r>
      <w:r>
        <w:rPr>
          <w:rFonts w:ascii="Times New Roman" w:hAnsi="Times New Roman" w:cs="Times New Roman"/>
          <w:sz w:val="24"/>
          <w:szCs w:val="24"/>
        </w:rPr>
        <w:t xml:space="preserve">err when he found that the </w:t>
      </w:r>
      <w:r w:rsidR="009362BF">
        <w:rPr>
          <w:rFonts w:ascii="Times New Roman" w:hAnsi="Times New Roman" w:cs="Times New Roman"/>
          <w:sz w:val="24"/>
          <w:szCs w:val="24"/>
        </w:rPr>
        <w:t>appellant</w:t>
      </w:r>
      <w:r>
        <w:rPr>
          <w:rFonts w:ascii="Times New Roman" w:hAnsi="Times New Roman" w:cs="Times New Roman"/>
          <w:sz w:val="24"/>
          <w:szCs w:val="24"/>
        </w:rPr>
        <w:t xml:space="preserve"> had </w:t>
      </w:r>
      <w:r w:rsidR="009362BF">
        <w:rPr>
          <w:rFonts w:ascii="Times New Roman" w:hAnsi="Times New Roman" w:cs="Times New Roman"/>
          <w:sz w:val="24"/>
          <w:szCs w:val="24"/>
        </w:rPr>
        <w:t xml:space="preserve">not </w:t>
      </w:r>
      <w:r>
        <w:rPr>
          <w:rFonts w:ascii="Times New Roman" w:hAnsi="Times New Roman" w:cs="Times New Roman"/>
          <w:sz w:val="24"/>
          <w:szCs w:val="24"/>
        </w:rPr>
        <w:t xml:space="preserve">proved customary ownership of the land in dispute </w:t>
      </w:r>
      <w:r w:rsidR="00E71E0A">
        <w:rPr>
          <w:rFonts w:ascii="Times New Roman" w:hAnsi="Times New Roman" w:cs="Times New Roman"/>
          <w:sz w:val="24"/>
          <w:szCs w:val="24"/>
        </w:rPr>
        <w:t xml:space="preserve">by the late </w:t>
      </w:r>
      <w:proofErr w:type="spellStart"/>
      <w:r w:rsidR="00E71E0A">
        <w:rPr>
          <w:rFonts w:ascii="Times New Roman" w:hAnsi="Times New Roman" w:cs="Times New Roman"/>
          <w:sz w:val="24"/>
          <w:szCs w:val="24"/>
        </w:rPr>
        <w:t>Oneka</w:t>
      </w:r>
      <w:proofErr w:type="spellEnd"/>
      <w:r w:rsidR="00E71E0A">
        <w:rPr>
          <w:rFonts w:ascii="Times New Roman" w:hAnsi="Times New Roman" w:cs="Times New Roman"/>
          <w:sz w:val="24"/>
          <w:szCs w:val="24"/>
        </w:rPr>
        <w:t xml:space="preserve"> </w:t>
      </w:r>
      <w:proofErr w:type="spellStart"/>
      <w:r w:rsidR="00E71E0A">
        <w:rPr>
          <w:rFonts w:ascii="Times New Roman" w:hAnsi="Times New Roman" w:cs="Times New Roman"/>
          <w:sz w:val="24"/>
          <w:szCs w:val="24"/>
        </w:rPr>
        <w:t>Anjelo</w:t>
      </w:r>
      <w:proofErr w:type="spellEnd"/>
      <w:r w:rsidR="00E71E0A">
        <w:rPr>
          <w:rFonts w:ascii="Times New Roman" w:hAnsi="Times New Roman" w:cs="Times New Roman"/>
          <w:sz w:val="24"/>
          <w:szCs w:val="24"/>
        </w:rPr>
        <w:t xml:space="preserve">, </w:t>
      </w:r>
      <w:r>
        <w:rPr>
          <w:rFonts w:ascii="Times New Roman" w:hAnsi="Times New Roman" w:cs="Times New Roman"/>
          <w:sz w:val="24"/>
          <w:szCs w:val="24"/>
        </w:rPr>
        <w:t xml:space="preserve">based only on evidence of occupation and user without proof that such occupancy and user was in accordance with known customary rules </w:t>
      </w:r>
      <w:r w:rsidRPr="007F6400">
        <w:rPr>
          <w:rFonts w:ascii="Times New Roman" w:hAnsi="Times New Roman" w:cs="Times New Roman"/>
          <w:sz w:val="24"/>
          <w:szCs w:val="24"/>
        </w:rPr>
        <w:t>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w:t>
      </w:r>
      <w:r>
        <w:rPr>
          <w:rFonts w:ascii="Times New Roman" w:hAnsi="Times New Roman" w:cs="Times New Roman"/>
          <w:sz w:val="24"/>
          <w:szCs w:val="24"/>
        </w:rPr>
        <w:t xml:space="preserve"> in respect of that land, proved by the evidence adduced before </w:t>
      </w:r>
      <w:r w:rsidR="00FC6A52">
        <w:rPr>
          <w:rFonts w:ascii="Times New Roman" w:hAnsi="Times New Roman" w:cs="Times New Roman"/>
          <w:sz w:val="24"/>
          <w:szCs w:val="24"/>
        </w:rPr>
        <w:t>court</w:t>
      </w:r>
      <w:r>
        <w:rPr>
          <w:rFonts w:ascii="Times New Roman" w:hAnsi="Times New Roman" w:cs="Times New Roman"/>
          <w:sz w:val="24"/>
          <w:szCs w:val="24"/>
        </w:rPr>
        <w:t xml:space="preserve"> to that effect.</w:t>
      </w:r>
      <w:r w:rsidR="00FC6A52">
        <w:rPr>
          <w:rFonts w:ascii="Times New Roman" w:hAnsi="Times New Roman" w:cs="Times New Roman"/>
          <w:sz w:val="24"/>
          <w:szCs w:val="24"/>
        </w:rPr>
        <w:t xml:space="preserve"> On this account therefore, still on basis of the </w:t>
      </w:r>
      <w:proofErr w:type="spellStart"/>
      <w:r w:rsidR="00FC6A52" w:rsidRPr="00C646FF">
        <w:rPr>
          <w:rFonts w:ascii="Times New Roman" w:hAnsi="Times New Roman" w:cs="Times New Roman"/>
          <w:i/>
          <w:sz w:val="24"/>
          <w:szCs w:val="24"/>
        </w:rPr>
        <w:t>Nemo</w:t>
      </w:r>
      <w:proofErr w:type="spellEnd"/>
      <w:r w:rsidR="00FC6A52" w:rsidRPr="00C646FF">
        <w:rPr>
          <w:rFonts w:ascii="Times New Roman" w:hAnsi="Times New Roman" w:cs="Times New Roman"/>
          <w:i/>
          <w:sz w:val="24"/>
          <w:szCs w:val="24"/>
        </w:rPr>
        <w:t xml:space="preserve"> </w:t>
      </w:r>
      <w:proofErr w:type="spellStart"/>
      <w:r w:rsidR="00FC6A52" w:rsidRPr="00C646FF">
        <w:rPr>
          <w:rFonts w:ascii="Times New Roman" w:hAnsi="Times New Roman" w:cs="Times New Roman"/>
          <w:i/>
          <w:sz w:val="24"/>
          <w:szCs w:val="24"/>
        </w:rPr>
        <w:t>dat</w:t>
      </w:r>
      <w:proofErr w:type="spellEnd"/>
      <w:r w:rsidR="00FC6A52" w:rsidRPr="00C646FF">
        <w:rPr>
          <w:rFonts w:ascii="Times New Roman" w:hAnsi="Times New Roman" w:cs="Times New Roman"/>
          <w:i/>
          <w:sz w:val="24"/>
          <w:szCs w:val="24"/>
        </w:rPr>
        <w:t xml:space="preserve"> quod non </w:t>
      </w:r>
      <w:proofErr w:type="spellStart"/>
      <w:r w:rsidR="00FC6A52" w:rsidRPr="00C646FF">
        <w:rPr>
          <w:rFonts w:ascii="Times New Roman" w:hAnsi="Times New Roman" w:cs="Times New Roman"/>
          <w:i/>
          <w:sz w:val="24"/>
          <w:szCs w:val="24"/>
        </w:rPr>
        <w:t>habet</w:t>
      </w:r>
      <w:proofErr w:type="spellEnd"/>
      <w:r w:rsidR="00FC6A52">
        <w:rPr>
          <w:rFonts w:ascii="Times New Roman" w:hAnsi="Times New Roman" w:cs="Times New Roman"/>
          <w:sz w:val="24"/>
          <w:szCs w:val="24"/>
        </w:rPr>
        <w:t xml:space="preserve"> principle,</w:t>
      </w:r>
      <w:r w:rsidR="00FC6A52" w:rsidRPr="0066544C">
        <w:rPr>
          <w:rFonts w:ascii="Times New Roman" w:hAnsi="Times New Roman" w:cs="Times New Roman"/>
          <w:sz w:val="24"/>
          <w:szCs w:val="24"/>
        </w:rPr>
        <w:t xml:space="preserve"> </w:t>
      </w:r>
      <w:r w:rsidR="00FC6A52">
        <w:rPr>
          <w:rFonts w:ascii="Times New Roman" w:hAnsi="Times New Roman" w:cs="Times New Roman"/>
          <w:sz w:val="24"/>
          <w:szCs w:val="24"/>
        </w:rPr>
        <w:t xml:space="preserve">in absence of proof of a legal estate in the disputed land vested in </w:t>
      </w:r>
      <w:proofErr w:type="spellStart"/>
      <w:r w:rsidR="00FC6A52">
        <w:rPr>
          <w:rFonts w:ascii="Times New Roman" w:hAnsi="Times New Roman" w:cs="Times New Roman"/>
          <w:sz w:val="24"/>
          <w:szCs w:val="24"/>
        </w:rPr>
        <w:t>Oneka</w:t>
      </w:r>
      <w:proofErr w:type="spellEnd"/>
      <w:r w:rsidR="00FC6A52">
        <w:rPr>
          <w:rFonts w:ascii="Times New Roman" w:hAnsi="Times New Roman" w:cs="Times New Roman"/>
          <w:sz w:val="24"/>
          <w:szCs w:val="24"/>
        </w:rPr>
        <w:t xml:space="preserve"> </w:t>
      </w:r>
      <w:proofErr w:type="spellStart"/>
      <w:r w:rsidR="00FC6A52">
        <w:rPr>
          <w:rFonts w:ascii="Times New Roman" w:hAnsi="Times New Roman" w:cs="Times New Roman"/>
          <w:sz w:val="24"/>
          <w:szCs w:val="24"/>
        </w:rPr>
        <w:t>Anjelo</w:t>
      </w:r>
      <w:proofErr w:type="spellEnd"/>
      <w:r w:rsidR="00FC6A52">
        <w:rPr>
          <w:rFonts w:ascii="Times New Roman" w:hAnsi="Times New Roman" w:cs="Times New Roman"/>
          <w:sz w:val="24"/>
          <w:szCs w:val="24"/>
        </w:rPr>
        <w:t xml:space="preserve"> by gift, purchase, inheritance or law, he lacked capacity from the very beginning, to grant the land to the appellant as a gift </w:t>
      </w:r>
      <w:r w:rsidR="00FC6A52" w:rsidRPr="005066F3">
        <w:rPr>
          <w:rFonts w:ascii="Times New Roman" w:hAnsi="Times New Roman" w:cs="Times New Roman"/>
          <w:i/>
          <w:sz w:val="24"/>
          <w:szCs w:val="24"/>
        </w:rPr>
        <w:t xml:space="preserve">inter </w:t>
      </w:r>
      <w:proofErr w:type="spellStart"/>
      <w:r w:rsidR="00FC6A52" w:rsidRPr="005066F3">
        <w:rPr>
          <w:rFonts w:ascii="Times New Roman" w:hAnsi="Times New Roman" w:cs="Times New Roman"/>
          <w:i/>
          <w:sz w:val="24"/>
          <w:szCs w:val="24"/>
        </w:rPr>
        <w:t>vivos</w:t>
      </w:r>
      <w:proofErr w:type="spellEnd"/>
      <w:r w:rsidR="00FC6A52">
        <w:rPr>
          <w:rFonts w:ascii="Times New Roman" w:hAnsi="Times New Roman" w:cs="Times New Roman"/>
          <w:sz w:val="24"/>
          <w:szCs w:val="24"/>
        </w:rPr>
        <w:t>.</w:t>
      </w:r>
    </w:p>
    <w:p w:rsidR="007443FE" w:rsidRPr="00D04D6F" w:rsidRDefault="007443FE" w:rsidP="007443FE">
      <w:pPr>
        <w:spacing w:after="0" w:line="360" w:lineRule="auto"/>
        <w:jc w:val="both"/>
        <w:rPr>
          <w:rFonts w:ascii="Times New Roman" w:hAnsi="Times New Roman" w:cs="Times New Roman"/>
          <w:sz w:val="24"/>
          <w:szCs w:val="24"/>
        </w:rPr>
      </w:pPr>
    </w:p>
    <w:p w:rsidR="00BF7245" w:rsidRPr="00154972" w:rsidRDefault="001A3697" w:rsidP="001549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explanation advanced by the appellant was that </w:t>
      </w:r>
      <w:r w:rsidR="001F13A1">
        <w:rPr>
          <w:rFonts w:ascii="Times New Roman" w:hAnsi="Times New Roman" w:cs="Times New Roman"/>
          <w:sz w:val="24"/>
          <w:szCs w:val="24"/>
        </w:rPr>
        <w:t>h</w:t>
      </w:r>
      <w:r>
        <w:rPr>
          <w:rFonts w:ascii="Times New Roman" w:hAnsi="Times New Roman" w:cs="Times New Roman"/>
          <w:sz w:val="24"/>
          <w:szCs w:val="24"/>
        </w:rPr>
        <w:t xml:space="preserve">e acquired the over 160 acres of land as a gift </w:t>
      </w:r>
      <w:r w:rsidRPr="0097649E">
        <w:rPr>
          <w:rFonts w:ascii="Times New Roman" w:hAnsi="Times New Roman" w:cs="Times New Roman"/>
          <w:i/>
          <w:sz w:val="24"/>
          <w:szCs w:val="24"/>
        </w:rPr>
        <w:t xml:space="preserve">inter </w:t>
      </w:r>
      <w:proofErr w:type="spellStart"/>
      <w:r w:rsidRPr="0097649E">
        <w:rPr>
          <w:rFonts w:ascii="Times New Roman" w:hAnsi="Times New Roman" w:cs="Times New Roman"/>
          <w:i/>
          <w:sz w:val="24"/>
          <w:szCs w:val="24"/>
        </w:rPr>
        <w:t>vivos</w:t>
      </w:r>
      <w:proofErr w:type="spellEnd"/>
      <w:r>
        <w:rPr>
          <w:rFonts w:ascii="Times New Roman" w:hAnsi="Times New Roman" w:cs="Times New Roman"/>
          <w:sz w:val="24"/>
          <w:szCs w:val="24"/>
        </w:rPr>
        <w:t xml:space="preserve"> from his maternal uncle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in the year 2011, on a date he could not remember. The grant was witnessed by the widow of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and some members </w:t>
      </w:r>
      <w:r>
        <w:rPr>
          <w:rFonts w:ascii="Times New Roman" w:hAnsi="Times New Roman" w:cs="Times New Roman"/>
          <w:sz w:val="24"/>
          <w:szCs w:val="24"/>
        </w:rPr>
        <w:lastRenderedPageBreak/>
        <w:t xml:space="preserve">of the L.C.I. of </w:t>
      </w:r>
      <w:proofErr w:type="spellStart"/>
      <w:r>
        <w:rPr>
          <w:rFonts w:ascii="Times New Roman" w:hAnsi="Times New Roman" w:cs="Times New Roman"/>
          <w:sz w:val="24"/>
          <w:szCs w:val="24"/>
        </w:rPr>
        <w:t>Pakwinya</w:t>
      </w:r>
      <w:proofErr w:type="spellEnd"/>
      <w:r>
        <w:rPr>
          <w:rFonts w:ascii="Times New Roman" w:hAnsi="Times New Roman" w:cs="Times New Roman"/>
          <w:sz w:val="24"/>
          <w:szCs w:val="24"/>
        </w:rPr>
        <w:t xml:space="preserve"> village. Following that grant, he planted teak and mahogany trees in August or September 2011 all around the perimeter boundary of the land, aggregated at 150 trees in all.</w:t>
      </w:r>
      <w:r w:rsidR="001F13A1">
        <w:rPr>
          <w:rFonts w:ascii="Times New Roman" w:hAnsi="Times New Roman" w:cs="Times New Roman"/>
          <w:sz w:val="24"/>
          <w:szCs w:val="24"/>
        </w:rPr>
        <w:t xml:space="preserve"> Whereas ownership of land under customary may be acquired by gift, </w:t>
      </w:r>
      <w:r w:rsidR="001F13A1">
        <w:rPr>
          <w:rFonts w:ascii="Times New Roman" w:eastAsia="Times New Roman" w:hAnsi="Times New Roman" w:cs="Times New Roman"/>
          <w:sz w:val="24"/>
          <w:szCs w:val="24"/>
        </w:rPr>
        <w:t>t</w:t>
      </w:r>
      <w:r w:rsidR="001F13A1" w:rsidRPr="001F13A1">
        <w:rPr>
          <w:rFonts w:ascii="Times New Roman" w:eastAsia="Times New Roman" w:hAnsi="Times New Roman" w:cs="Times New Roman"/>
          <w:sz w:val="24"/>
          <w:szCs w:val="24"/>
        </w:rPr>
        <w:t xml:space="preserve">hree elements must be </w:t>
      </w:r>
      <w:r w:rsidR="001F13A1">
        <w:rPr>
          <w:rFonts w:ascii="Times New Roman" w:eastAsia="Times New Roman" w:hAnsi="Times New Roman" w:cs="Times New Roman"/>
          <w:sz w:val="24"/>
          <w:szCs w:val="24"/>
        </w:rPr>
        <w:t>established</w:t>
      </w:r>
      <w:r w:rsidR="001F13A1" w:rsidRPr="001F13A1">
        <w:rPr>
          <w:rFonts w:ascii="Times New Roman" w:eastAsia="Times New Roman" w:hAnsi="Times New Roman" w:cs="Times New Roman"/>
          <w:sz w:val="24"/>
          <w:szCs w:val="24"/>
        </w:rPr>
        <w:t xml:space="preserve"> in order to have a valid gift (or to “perfect” </w:t>
      </w:r>
      <w:r w:rsidR="00BD362E">
        <w:rPr>
          <w:rFonts w:ascii="Times New Roman" w:eastAsia="Times New Roman" w:hAnsi="Times New Roman" w:cs="Times New Roman"/>
          <w:sz w:val="24"/>
          <w:szCs w:val="24"/>
        </w:rPr>
        <w:t>the</w:t>
      </w:r>
      <w:r w:rsidR="001F13A1" w:rsidRPr="001F13A1">
        <w:rPr>
          <w:rFonts w:ascii="Times New Roman" w:eastAsia="Times New Roman" w:hAnsi="Times New Roman" w:cs="Times New Roman"/>
          <w:sz w:val="24"/>
          <w:szCs w:val="24"/>
        </w:rPr>
        <w:t xml:space="preserve"> gift):</w:t>
      </w:r>
      <w:r w:rsidR="001F13A1">
        <w:rPr>
          <w:rFonts w:ascii="Times New Roman" w:eastAsia="Times New Roman" w:hAnsi="Times New Roman" w:cs="Times New Roman"/>
          <w:sz w:val="24"/>
          <w:szCs w:val="24"/>
        </w:rPr>
        <w:t xml:space="preserve"> (a)</w:t>
      </w:r>
      <w:r w:rsidR="001F13A1">
        <w:rPr>
          <w:rFonts w:ascii="Times New Roman" w:hAnsi="Times New Roman" w:cs="Times New Roman"/>
          <w:sz w:val="24"/>
          <w:szCs w:val="24"/>
        </w:rPr>
        <w:t xml:space="preserve"> a</w:t>
      </w:r>
      <w:r w:rsidR="001F13A1" w:rsidRPr="001F13A1">
        <w:rPr>
          <w:rFonts w:ascii="Times New Roman" w:eastAsia="Times New Roman" w:hAnsi="Times New Roman" w:cs="Times New Roman"/>
          <w:sz w:val="24"/>
          <w:szCs w:val="24"/>
        </w:rPr>
        <w:t xml:space="preserve">n intention to donate (sometimes referred to as donative intent, or </w:t>
      </w:r>
      <w:r w:rsidR="001F13A1" w:rsidRPr="001F13A1">
        <w:rPr>
          <w:rFonts w:ascii="Times New Roman" w:eastAsia="Times New Roman" w:hAnsi="Times New Roman" w:cs="Times New Roman"/>
          <w:i/>
          <w:sz w:val="24"/>
          <w:szCs w:val="24"/>
        </w:rPr>
        <w:t xml:space="preserve">animus </w:t>
      </w:r>
      <w:proofErr w:type="spellStart"/>
      <w:r w:rsidR="001F13A1" w:rsidRPr="001F13A1">
        <w:rPr>
          <w:rFonts w:ascii="Times New Roman" w:eastAsia="Times New Roman" w:hAnsi="Times New Roman" w:cs="Times New Roman"/>
          <w:i/>
          <w:sz w:val="24"/>
          <w:szCs w:val="24"/>
        </w:rPr>
        <w:t>donandi</w:t>
      </w:r>
      <w:proofErr w:type="spellEnd"/>
      <w:r w:rsidR="001F13A1" w:rsidRPr="001F13A1">
        <w:rPr>
          <w:rFonts w:ascii="Times New Roman" w:eastAsia="Times New Roman" w:hAnsi="Times New Roman" w:cs="Times New Roman"/>
          <w:sz w:val="24"/>
          <w:szCs w:val="24"/>
        </w:rPr>
        <w:t>);</w:t>
      </w:r>
      <w:r w:rsidR="001F13A1">
        <w:rPr>
          <w:rFonts w:ascii="Times New Roman" w:eastAsia="Times New Roman" w:hAnsi="Times New Roman" w:cs="Times New Roman"/>
          <w:sz w:val="24"/>
          <w:szCs w:val="24"/>
        </w:rPr>
        <w:t xml:space="preserve"> (b)</w:t>
      </w:r>
      <w:r w:rsidR="00BD362E">
        <w:rPr>
          <w:rFonts w:ascii="Times New Roman" w:hAnsi="Times New Roman" w:cs="Times New Roman"/>
          <w:sz w:val="24"/>
          <w:szCs w:val="24"/>
        </w:rPr>
        <w:t xml:space="preserve"> </w:t>
      </w:r>
      <w:r w:rsidR="00BD362E" w:rsidRPr="001F13A1">
        <w:rPr>
          <w:rFonts w:ascii="Times New Roman" w:eastAsia="Times New Roman" w:hAnsi="Times New Roman" w:cs="Times New Roman"/>
          <w:sz w:val="24"/>
          <w:szCs w:val="24"/>
        </w:rPr>
        <w:t>acceptance</w:t>
      </w:r>
      <w:r w:rsidR="001F13A1" w:rsidRPr="001F13A1">
        <w:rPr>
          <w:rFonts w:ascii="Times New Roman" w:eastAsia="Times New Roman" w:hAnsi="Times New Roman" w:cs="Times New Roman"/>
          <w:sz w:val="24"/>
          <w:szCs w:val="24"/>
        </w:rPr>
        <w:t xml:space="preserve"> of the gift by the </w:t>
      </w:r>
      <w:proofErr w:type="spellStart"/>
      <w:r w:rsidR="001F13A1" w:rsidRPr="001F13A1">
        <w:rPr>
          <w:rFonts w:ascii="Times New Roman" w:eastAsia="Times New Roman" w:hAnsi="Times New Roman" w:cs="Times New Roman"/>
          <w:sz w:val="24"/>
          <w:szCs w:val="24"/>
        </w:rPr>
        <w:t>donee</w:t>
      </w:r>
      <w:proofErr w:type="spellEnd"/>
      <w:r w:rsidR="001F13A1" w:rsidRPr="001F13A1">
        <w:rPr>
          <w:rFonts w:ascii="Times New Roman" w:eastAsia="Times New Roman" w:hAnsi="Times New Roman" w:cs="Times New Roman"/>
          <w:sz w:val="24"/>
          <w:szCs w:val="24"/>
        </w:rPr>
        <w:t>; and</w:t>
      </w:r>
      <w:r w:rsidR="001F13A1">
        <w:rPr>
          <w:rFonts w:ascii="Times New Roman" w:hAnsi="Times New Roman" w:cs="Times New Roman"/>
          <w:sz w:val="24"/>
          <w:szCs w:val="24"/>
        </w:rPr>
        <w:t xml:space="preserve"> (c)</w:t>
      </w:r>
      <w:r w:rsidR="001F13A1" w:rsidRPr="001F13A1">
        <w:rPr>
          <w:rFonts w:ascii="Times New Roman" w:eastAsia="Times New Roman" w:hAnsi="Times New Roman" w:cs="Times New Roman"/>
          <w:sz w:val="24"/>
          <w:szCs w:val="24"/>
        </w:rPr>
        <w:t xml:space="preserve"> </w:t>
      </w:r>
      <w:r w:rsidR="001F13A1">
        <w:rPr>
          <w:rFonts w:ascii="Times New Roman" w:eastAsia="Times New Roman" w:hAnsi="Times New Roman" w:cs="Times New Roman"/>
          <w:sz w:val="24"/>
          <w:szCs w:val="24"/>
        </w:rPr>
        <w:t xml:space="preserve">a </w:t>
      </w:r>
      <w:r w:rsidR="001F13A1" w:rsidRPr="001F13A1">
        <w:rPr>
          <w:rFonts w:ascii="Times New Roman" w:eastAsia="Times New Roman" w:hAnsi="Times New Roman" w:cs="Times New Roman"/>
          <w:sz w:val="24"/>
          <w:szCs w:val="24"/>
        </w:rPr>
        <w:t>sufficient act of delivery or transfer.</w:t>
      </w:r>
      <w:r w:rsidR="001F13A1">
        <w:rPr>
          <w:rFonts w:ascii="Times New Roman" w:eastAsia="Times New Roman" w:hAnsi="Times New Roman" w:cs="Times New Roman"/>
          <w:sz w:val="24"/>
          <w:szCs w:val="24"/>
        </w:rPr>
        <w:t xml:space="preserve"> The intention to donate is ordinarily manifested by </w:t>
      </w:r>
      <w:r w:rsidR="001F13A1" w:rsidRPr="00F2330E">
        <w:rPr>
          <w:rFonts w:ascii="Times New Roman" w:hAnsi="Times New Roman" w:cs="Times New Roman"/>
          <w:sz w:val="24"/>
          <w:szCs w:val="24"/>
        </w:rPr>
        <w:t>declaration</w:t>
      </w:r>
      <w:r w:rsidR="00BF7245" w:rsidRPr="00F2330E">
        <w:rPr>
          <w:rFonts w:ascii="Times New Roman" w:hAnsi="Times New Roman" w:cs="Times New Roman"/>
          <w:sz w:val="24"/>
          <w:szCs w:val="24"/>
        </w:rPr>
        <w:t xml:space="preserve"> of the gift by the donor.</w:t>
      </w:r>
      <w:r w:rsidR="001F13A1">
        <w:rPr>
          <w:rFonts w:ascii="Times New Roman" w:hAnsi="Times New Roman" w:cs="Times New Roman"/>
          <w:sz w:val="24"/>
          <w:szCs w:val="24"/>
        </w:rPr>
        <w:t xml:space="preserve"> A</w:t>
      </w:r>
      <w:r w:rsidR="00BF7245" w:rsidRPr="00F2330E">
        <w:rPr>
          <w:rFonts w:ascii="Times New Roman" w:hAnsi="Times New Roman" w:cs="Times New Roman"/>
          <w:sz w:val="24"/>
          <w:szCs w:val="24"/>
        </w:rPr>
        <w:t xml:space="preserve">cceptance of the gift </w:t>
      </w:r>
      <w:r w:rsidR="001F13A1">
        <w:rPr>
          <w:rFonts w:ascii="Times New Roman" w:hAnsi="Times New Roman" w:cs="Times New Roman"/>
          <w:sz w:val="24"/>
          <w:szCs w:val="24"/>
        </w:rPr>
        <w:t xml:space="preserve">must be </w:t>
      </w:r>
      <w:r w:rsidR="00BF7245" w:rsidRPr="00F2330E">
        <w:rPr>
          <w:rFonts w:ascii="Times New Roman" w:hAnsi="Times New Roman" w:cs="Times New Roman"/>
          <w:sz w:val="24"/>
          <w:szCs w:val="24"/>
        </w:rPr>
        <w:t xml:space="preserve">expressed or implied </w:t>
      </w:r>
      <w:r w:rsidR="00154972">
        <w:rPr>
          <w:rFonts w:ascii="Times New Roman" w:hAnsi="Times New Roman" w:cs="Times New Roman"/>
          <w:sz w:val="24"/>
          <w:szCs w:val="24"/>
        </w:rPr>
        <w:t xml:space="preserve">from conduct by or on behalf of the </w:t>
      </w:r>
      <w:proofErr w:type="spellStart"/>
      <w:r w:rsidR="00154972">
        <w:rPr>
          <w:rFonts w:ascii="Times New Roman" w:hAnsi="Times New Roman" w:cs="Times New Roman"/>
          <w:sz w:val="24"/>
          <w:szCs w:val="24"/>
        </w:rPr>
        <w:t>don</w:t>
      </w:r>
      <w:r w:rsidR="00BD362E">
        <w:rPr>
          <w:rFonts w:ascii="Times New Roman" w:hAnsi="Times New Roman" w:cs="Times New Roman"/>
          <w:sz w:val="24"/>
          <w:szCs w:val="24"/>
        </w:rPr>
        <w:t>e</w:t>
      </w:r>
      <w:r w:rsidR="00154972">
        <w:rPr>
          <w:rFonts w:ascii="Times New Roman" w:hAnsi="Times New Roman" w:cs="Times New Roman"/>
          <w:sz w:val="24"/>
          <w:szCs w:val="24"/>
        </w:rPr>
        <w:t>e</w:t>
      </w:r>
      <w:proofErr w:type="spellEnd"/>
      <w:r w:rsidR="00154972">
        <w:rPr>
          <w:rFonts w:ascii="Times New Roman" w:hAnsi="Times New Roman" w:cs="Times New Roman"/>
          <w:sz w:val="24"/>
          <w:szCs w:val="24"/>
        </w:rPr>
        <w:t>, and there must be evidence of d</w:t>
      </w:r>
      <w:r w:rsidR="00BF7245" w:rsidRPr="00F2330E">
        <w:rPr>
          <w:rFonts w:ascii="Times New Roman" w:hAnsi="Times New Roman" w:cs="Times New Roman"/>
          <w:sz w:val="24"/>
          <w:szCs w:val="24"/>
        </w:rPr>
        <w:t xml:space="preserve">elivery of such possession of the subject of the gift by the donor to the </w:t>
      </w:r>
      <w:proofErr w:type="spellStart"/>
      <w:r w:rsidR="00BF7245" w:rsidRPr="00F2330E">
        <w:rPr>
          <w:rFonts w:ascii="Times New Roman" w:hAnsi="Times New Roman" w:cs="Times New Roman"/>
          <w:sz w:val="24"/>
          <w:szCs w:val="24"/>
        </w:rPr>
        <w:t>donee</w:t>
      </w:r>
      <w:proofErr w:type="spellEnd"/>
      <w:r w:rsidR="00BF7245" w:rsidRPr="00F2330E">
        <w:rPr>
          <w:rFonts w:ascii="Times New Roman" w:hAnsi="Times New Roman" w:cs="Times New Roman"/>
          <w:sz w:val="24"/>
          <w:szCs w:val="24"/>
        </w:rPr>
        <w:t>.</w:t>
      </w:r>
      <w:r w:rsidR="00154972">
        <w:rPr>
          <w:rFonts w:ascii="Times New Roman" w:hAnsi="Times New Roman" w:cs="Times New Roman"/>
          <w:sz w:val="24"/>
          <w:szCs w:val="24"/>
        </w:rPr>
        <w:t xml:space="preserve"> </w:t>
      </w:r>
      <w:r w:rsidR="00154972" w:rsidRPr="00154972">
        <w:rPr>
          <w:rFonts w:ascii="Times New Roman" w:eastAsia="Times New Roman" w:hAnsi="Times New Roman" w:cs="Times New Roman"/>
          <w:sz w:val="24"/>
          <w:szCs w:val="24"/>
        </w:rPr>
        <w:t xml:space="preserve">An </w:t>
      </w:r>
      <w:r w:rsidR="00154972" w:rsidRPr="00154972">
        <w:rPr>
          <w:rFonts w:ascii="Times New Roman" w:eastAsia="Times New Roman" w:hAnsi="Times New Roman" w:cs="Times New Roman"/>
          <w:i/>
          <w:sz w:val="24"/>
          <w:szCs w:val="24"/>
        </w:rPr>
        <w:t xml:space="preserve">inter </w:t>
      </w:r>
      <w:proofErr w:type="spellStart"/>
      <w:r w:rsidR="00154972" w:rsidRPr="00154972">
        <w:rPr>
          <w:rFonts w:ascii="Times New Roman" w:eastAsia="Times New Roman" w:hAnsi="Times New Roman" w:cs="Times New Roman"/>
          <w:i/>
          <w:sz w:val="24"/>
          <w:szCs w:val="24"/>
        </w:rPr>
        <w:t>vivos</w:t>
      </w:r>
      <w:proofErr w:type="spellEnd"/>
      <w:r w:rsidR="00154972" w:rsidRPr="00154972">
        <w:rPr>
          <w:rFonts w:ascii="Times New Roman" w:eastAsia="Times New Roman" w:hAnsi="Times New Roman" w:cs="Times New Roman"/>
          <w:sz w:val="24"/>
          <w:szCs w:val="24"/>
        </w:rPr>
        <w:t xml:space="preserve"> gift exists if the donor, while alive,</w:t>
      </w:r>
      <w:r w:rsidR="00154972">
        <w:rPr>
          <w:rFonts w:ascii="Times New Roman" w:hAnsi="Times New Roman" w:cs="Times New Roman"/>
          <w:sz w:val="24"/>
          <w:szCs w:val="24"/>
        </w:rPr>
        <w:t xml:space="preserve"> </w:t>
      </w:r>
      <w:r w:rsidR="00154972" w:rsidRPr="00154972">
        <w:rPr>
          <w:rFonts w:ascii="Times New Roman" w:eastAsia="Times New Roman" w:hAnsi="Times New Roman" w:cs="Times New Roman"/>
          <w:sz w:val="24"/>
          <w:szCs w:val="24"/>
        </w:rPr>
        <w:t xml:space="preserve">intends to transfer unconditionally legal title to property and either transfers possession of the property to the </w:t>
      </w:r>
      <w:proofErr w:type="spellStart"/>
      <w:r w:rsidR="00154972" w:rsidRPr="00154972">
        <w:rPr>
          <w:rFonts w:ascii="Times New Roman" w:eastAsia="Times New Roman" w:hAnsi="Times New Roman" w:cs="Times New Roman"/>
          <w:sz w:val="24"/>
          <w:szCs w:val="24"/>
        </w:rPr>
        <w:t>donee</w:t>
      </w:r>
      <w:proofErr w:type="spellEnd"/>
      <w:r w:rsidR="00154972" w:rsidRPr="00154972">
        <w:rPr>
          <w:rFonts w:ascii="Times New Roman" w:eastAsia="Times New Roman" w:hAnsi="Times New Roman" w:cs="Times New Roman"/>
          <w:sz w:val="24"/>
          <w:szCs w:val="24"/>
        </w:rPr>
        <w:t xml:space="preserve"> or some other document evidencing an intention to make a gift</w:t>
      </w:r>
      <w:r w:rsidR="00154972">
        <w:rPr>
          <w:rFonts w:ascii="Times New Roman" w:eastAsia="Times New Roman" w:hAnsi="Times New Roman" w:cs="Times New Roman"/>
          <w:sz w:val="24"/>
          <w:szCs w:val="24"/>
        </w:rPr>
        <w:t xml:space="preserve"> and the </w:t>
      </w:r>
      <w:proofErr w:type="spellStart"/>
      <w:r w:rsidR="00154972">
        <w:rPr>
          <w:rFonts w:ascii="Times New Roman" w:eastAsia="Times New Roman" w:hAnsi="Times New Roman" w:cs="Times New Roman"/>
          <w:sz w:val="24"/>
          <w:szCs w:val="24"/>
        </w:rPr>
        <w:t>donee</w:t>
      </w:r>
      <w:proofErr w:type="spellEnd"/>
      <w:r w:rsidR="00154972">
        <w:rPr>
          <w:rFonts w:ascii="Times New Roman" w:eastAsia="Times New Roman" w:hAnsi="Times New Roman" w:cs="Times New Roman"/>
          <w:sz w:val="24"/>
          <w:szCs w:val="24"/>
        </w:rPr>
        <w:t xml:space="preserve"> accepts the gift (</w:t>
      </w:r>
      <w:r w:rsidR="00154972" w:rsidRPr="00154972">
        <w:rPr>
          <w:rFonts w:ascii="Times New Roman" w:eastAsia="Times New Roman" w:hAnsi="Times New Roman" w:cs="Times New Roman"/>
          <w:sz w:val="24"/>
          <w:szCs w:val="24"/>
        </w:rPr>
        <w:t xml:space="preserve">See </w:t>
      </w:r>
      <w:r w:rsidR="00154972" w:rsidRPr="00154972">
        <w:rPr>
          <w:rFonts w:ascii="Times New Roman" w:eastAsia="Times New Roman" w:hAnsi="Times New Roman" w:cs="Times New Roman"/>
          <w:i/>
          <w:sz w:val="24"/>
          <w:szCs w:val="24"/>
        </w:rPr>
        <w:t>Standard Trust Co. v Hill, [1922] 2 W.W.R. 1003, 1004 (Alta. Sup. Ct. App. D</w:t>
      </w:r>
      <w:r w:rsidR="00154972">
        <w:rPr>
          <w:rFonts w:ascii="Times New Roman" w:eastAsia="Times New Roman" w:hAnsi="Times New Roman" w:cs="Times New Roman"/>
          <w:sz w:val="24"/>
          <w:szCs w:val="24"/>
        </w:rPr>
        <w:t>).</w:t>
      </w:r>
      <w:r w:rsidR="00BD362E">
        <w:rPr>
          <w:rFonts w:ascii="Times New Roman" w:hAnsi="Times New Roman" w:cs="Times New Roman"/>
          <w:sz w:val="24"/>
          <w:szCs w:val="24"/>
        </w:rPr>
        <w:t xml:space="preserve"> </w:t>
      </w:r>
      <w:r w:rsidR="00154972" w:rsidRPr="00154972">
        <w:rPr>
          <w:rFonts w:ascii="Times New Roman" w:hAnsi="Times New Roman" w:cs="Times New Roman"/>
          <w:sz w:val="24"/>
          <w:szCs w:val="24"/>
        </w:rPr>
        <w:t xml:space="preserve">In the Canadian case of </w:t>
      </w:r>
      <w:proofErr w:type="spellStart"/>
      <w:r w:rsidR="00BF7245" w:rsidRPr="00154972">
        <w:rPr>
          <w:rFonts w:ascii="Times New Roman" w:eastAsia="Times New Roman" w:hAnsi="Times New Roman" w:cs="Times New Roman"/>
          <w:i/>
          <w:sz w:val="24"/>
          <w:szCs w:val="24"/>
        </w:rPr>
        <w:t>Kavanaugh</w:t>
      </w:r>
      <w:proofErr w:type="spellEnd"/>
      <w:r w:rsidR="00BF7245" w:rsidRPr="00154972">
        <w:rPr>
          <w:rFonts w:ascii="Times New Roman" w:eastAsia="Times New Roman" w:hAnsi="Times New Roman" w:cs="Times New Roman"/>
          <w:i/>
          <w:sz w:val="24"/>
          <w:szCs w:val="24"/>
        </w:rPr>
        <w:t xml:space="preserve"> v. </w:t>
      </w:r>
      <w:proofErr w:type="spellStart"/>
      <w:r w:rsidR="00BF7245" w:rsidRPr="00154972">
        <w:rPr>
          <w:rFonts w:ascii="Times New Roman" w:eastAsia="Times New Roman" w:hAnsi="Times New Roman" w:cs="Times New Roman"/>
          <w:i/>
          <w:sz w:val="24"/>
          <w:szCs w:val="24"/>
        </w:rPr>
        <w:t>Lajoie</w:t>
      </w:r>
      <w:proofErr w:type="spellEnd"/>
      <w:r w:rsidR="00BF7245" w:rsidRPr="00154972">
        <w:rPr>
          <w:rFonts w:ascii="Times New Roman" w:eastAsia="Times New Roman" w:hAnsi="Times New Roman" w:cs="Times New Roman"/>
          <w:i/>
          <w:sz w:val="24"/>
          <w:szCs w:val="24"/>
        </w:rPr>
        <w:t>, 2014 ONCA 187</w:t>
      </w:r>
      <w:r w:rsidR="00154972">
        <w:rPr>
          <w:rFonts w:ascii="Times New Roman" w:eastAsia="Times New Roman" w:hAnsi="Times New Roman" w:cs="Times New Roman"/>
          <w:sz w:val="24"/>
          <w:szCs w:val="24"/>
        </w:rPr>
        <w:t xml:space="preserve">, </w:t>
      </w:r>
      <w:r w:rsidR="00BF7245" w:rsidRPr="00154972">
        <w:rPr>
          <w:rFonts w:ascii="Times New Roman" w:eastAsia="Times New Roman" w:hAnsi="Times New Roman" w:cs="Times New Roman"/>
          <w:sz w:val="24"/>
          <w:szCs w:val="24"/>
        </w:rPr>
        <w:t>the Ontario Court of Appeal noted that</w:t>
      </w:r>
      <w:r w:rsidR="00154972">
        <w:rPr>
          <w:rFonts w:ascii="Times New Roman" w:eastAsia="Times New Roman" w:hAnsi="Times New Roman" w:cs="Times New Roman"/>
          <w:sz w:val="24"/>
          <w:szCs w:val="24"/>
        </w:rPr>
        <w:t xml:space="preserve"> f</w:t>
      </w:r>
      <w:r w:rsidR="00BF7245" w:rsidRPr="00154972">
        <w:rPr>
          <w:rFonts w:ascii="Times New Roman" w:eastAsia="Times New Roman" w:hAnsi="Times New Roman" w:cs="Times New Roman"/>
          <w:sz w:val="24"/>
          <w:szCs w:val="24"/>
        </w:rPr>
        <w:t>or a gift to be valid and enforceable it must be perfected. In other words, the donor must have done everything necessary and in his power to effect the transfer of property. An incomplete gift is nothing more than an intention to gift. The do</w:t>
      </w:r>
      <w:r w:rsidR="00154972">
        <w:rPr>
          <w:rFonts w:ascii="Times New Roman" w:eastAsia="Times New Roman" w:hAnsi="Times New Roman" w:cs="Times New Roman"/>
          <w:sz w:val="24"/>
          <w:szCs w:val="24"/>
        </w:rPr>
        <w:t>nor is free to change his mind (</w:t>
      </w:r>
      <w:r w:rsidR="00BF7245" w:rsidRPr="00154972">
        <w:rPr>
          <w:rFonts w:ascii="Times New Roman" w:eastAsia="Times New Roman" w:hAnsi="Times New Roman" w:cs="Times New Roman"/>
          <w:sz w:val="24"/>
          <w:szCs w:val="24"/>
        </w:rPr>
        <w:t xml:space="preserve">See </w:t>
      </w:r>
      <w:r w:rsidR="00BF7245" w:rsidRPr="00154972">
        <w:rPr>
          <w:rFonts w:ascii="Times New Roman" w:eastAsia="Times New Roman" w:hAnsi="Times New Roman" w:cs="Times New Roman"/>
          <w:i/>
          <w:sz w:val="24"/>
          <w:szCs w:val="24"/>
        </w:rPr>
        <w:t xml:space="preserve">Bergen v. </w:t>
      </w:r>
      <w:r w:rsidR="00154972" w:rsidRPr="00154972">
        <w:rPr>
          <w:rFonts w:ascii="Times New Roman" w:eastAsia="Times New Roman" w:hAnsi="Times New Roman" w:cs="Times New Roman"/>
          <w:i/>
          <w:sz w:val="24"/>
          <w:szCs w:val="24"/>
        </w:rPr>
        <w:t>Bergen [</w:t>
      </w:r>
      <w:r w:rsidR="00BF7245" w:rsidRPr="00154972">
        <w:rPr>
          <w:rFonts w:ascii="Times New Roman" w:eastAsia="Times New Roman" w:hAnsi="Times New Roman" w:cs="Times New Roman"/>
          <w:i/>
          <w:sz w:val="24"/>
          <w:szCs w:val="24"/>
        </w:rPr>
        <w:t>2013] BCJ No. 2552</w:t>
      </w:r>
      <w:r w:rsidR="00154972">
        <w:rPr>
          <w:rFonts w:ascii="Times New Roman" w:eastAsia="Times New Roman" w:hAnsi="Times New Roman" w:cs="Times New Roman"/>
          <w:sz w:val="24"/>
          <w:szCs w:val="24"/>
        </w:rPr>
        <w:t>)</w:t>
      </w:r>
      <w:r w:rsidR="00BF7245" w:rsidRPr="00154972">
        <w:rPr>
          <w:rFonts w:ascii="Times New Roman" w:eastAsia="Times New Roman" w:hAnsi="Times New Roman" w:cs="Times New Roman"/>
          <w:sz w:val="24"/>
          <w:szCs w:val="24"/>
        </w:rPr>
        <w:t>.</w:t>
      </w:r>
    </w:p>
    <w:p w:rsidR="00BF7245" w:rsidRPr="00EA30F7" w:rsidRDefault="00BF7245" w:rsidP="00BF7245">
      <w:pPr>
        <w:spacing w:after="0" w:line="240" w:lineRule="auto"/>
        <w:rPr>
          <w:rFonts w:ascii="Arial" w:eastAsia="Times New Roman" w:hAnsi="Arial" w:cs="Arial"/>
        </w:rPr>
      </w:pPr>
      <w:r w:rsidRPr="00EA30F7">
        <w:rPr>
          <w:rFonts w:ascii="Arial" w:eastAsia="Times New Roman" w:hAnsi="Arial" w:cs="Arial"/>
        </w:rPr>
        <w:t xml:space="preserve"> </w:t>
      </w:r>
    </w:p>
    <w:p w:rsidR="00363295" w:rsidRDefault="00407B0A" w:rsidP="00BD362E">
      <w:pPr>
        <w:spacing w:after="0" w:line="360" w:lineRule="auto"/>
        <w:jc w:val="both"/>
        <w:rPr>
          <w:rFonts w:ascii="Times New Roman" w:eastAsia="Times New Roman" w:hAnsi="Times New Roman" w:cs="Times New Roman"/>
          <w:sz w:val="24"/>
          <w:szCs w:val="24"/>
        </w:rPr>
      </w:pPr>
      <w:r w:rsidRPr="00407B0A">
        <w:rPr>
          <w:rFonts w:ascii="Times New Roman" w:eastAsia="Times New Roman" w:hAnsi="Times New Roman" w:cs="Times New Roman"/>
          <w:sz w:val="24"/>
          <w:szCs w:val="24"/>
        </w:rPr>
        <w:t xml:space="preserve">The gift must be from a spontaneous act of a donor able to exercise free and independent will. For that reason, </w:t>
      </w:r>
      <w:r w:rsidRPr="00407B0A">
        <w:rPr>
          <w:rFonts w:ascii="Times New Roman" w:hAnsi="Times New Roman" w:cs="Times New Roman"/>
          <w:sz w:val="24"/>
          <w:szCs w:val="24"/>
        </w:rPr>
        <w:t xml:space="preserve">wherever the relation between donor and </w:t>
      </w:r>
      <w:proofErr w:type="spellStart"/>
      <w:r w:rsidRPr="00407B0A">
        <w:rPr>
          <w:rFonts w:ascii="Times New Roman" w:hAnsi="Times New Roman" w:cs="Times New Roman"/>
          <w:sz w:val="24"/>
          <w:szCs w:val="24"/>
        </w:rPr>
        <w:t>donee</w:t>
      </w:r>
      <w:proofErr w:type="spellEnd"/>
      <w:r w:rsidRPr="00407B0A">
        <w:rPr>
          <w:rFonts w:ascii="Times New Roman" w:hAnsi="Times New Roman" w:cs="Times New Roman"/>
          <w:sz w:val="24"/>
          <w:szCs w:val="24"/>
        </w:rPr>
        <w:t xml:space="preserve"> is such that the latter is in a position to exercise dominion over the former by reason of the trust and confidence reposed in the latter, the presumption of undue influence is raised</w:t>
      </w:r>
      <w:r w:rsidR="00363295">
        <w:rPr>
          <w:rFonts w:ascii="Times New Roman" w:hAnsi="Times New Roman" w:cs="Times New Roman"/>
          <w:sz w:val="24"/>
          <w:szCs w:val="24"/>
        </w:rPr>
        <w:t>.</w:t>
      </w:r>
      <w:r w:rsidR="00A871B5">
        <w:rPr>
          <w:rFonts w:ascii="Times New Roman" w:hAnsi="Times New Roman" w:cs="Times New Roman"/>
          <w:sz w:val="24"/>
          <w:szCs w:val="24"/>
        </w:rPr>
        <w:t xml:space="preserve"> </w:t>
      </w:r>
      <w:r w:rsidR="00363295" w:rsidRPr="00363295">
        <w:rPr>
          <w:rFonts w:ascii="Times New Roman" w:eastAsia="Times New Roman" w:hAnsi="Times New Roman" w:cs="Times New Roman"/>
          <w:sz w:val="24"/>
          <w:szCs w:val="24"/>
        </w:rPr>
        <w:t xml:space="preserve">Undue influence in the </w:t>
      </w:r>
      <w:r w:rsidR="00363295" w:rsidRPr="00363295">
        <w:rPr>
          <w:rFonts w:ascii="Times New Roman" w:eastAsia="Times New Roman" w:hAnsi="Times New Roman" w:cs="Times New Roman"/>
          <w:i/>
          <w:sz w:val="24"/>
          <w:szCs w:val="24"/>
        </w:rPr>
        <w:t xml:space="preserve">inter </w:t>
      </w:r>
      <w:proofErr w:type="spellStart"/>
      <w:r w:rsidR="00363295" w:rsidRPr="00363295">
        <w:rPr>
          <w:rFonts w:ascii="Times New Roman" w:eastAsia="Times New Roman" w:hAnsi="Times New Roman" w:cs="Times New Roman"/>
          <w:i/>
          <w:sz w:val="24"/>
          <w:szCs w:val="24"/>
        </w:rPr>
        <w:t>vivos</w:t>
      </w:r>
      <w:proofErr w:type="spellEnd"/>
      <w:r w:rsidR="00363295" w:rsidRPr="00363295">
        <w:rPr>
          <w:rFonts w:ascii="Times New Roman" w:eastAsia="Times New Roman" w:hAnsi="Times New Roman" w:cs="Times New Roman"/>
          <w:sz w:val="24"/>
          <w:szCs w:val="24"/>
        </w:rPr>
        <w:t xml:space="preserve"> gift context is usually divided into two classes: 1) direct or actual undue influence, and 2) presumed undue influence or undue influence by relationship (</w:t>
      </w:r>
      <w:r w:rsidR="00363295">
        <w:rPr>
          <w:rFonts w:ascii="Times New Roman" w:eastAsia="Times New Roman" w:hAnsi="Times New Roman" w:cs="Times New Roman"/>
          <w:sz w:val="24"/>
          <w:szCs w:val="24"/>
        </w:rPr>
        <w:t xml:space="preserve">see </w:t>
      </w:r>
      <w:proofErr w:type="spellStart"/>
      <w:r w:rsidR="00363295" w:rsidRPr="00363295">
        <w:rPr>
          <w:rFonts w:ascii="Times New Roman" w:eastAsia="Times New Roman" w:hAnsi="Times New Roman" w:cs="Times New Roman"/>
          <w:i/>
          <w:sz w:val="24"/>
          <w:szCs w:val="24"/>
        </w:rPr>
        <w:t>Allcard</w:t>
      </w:r>
      <w:proofErr w:type="spellEnd"/>
      <w:r w:rsidR="00363295" w:rsidRPr="00363295">
        <w:rPr>
          <w:rFonts w:ascii="Times New Roman" w:eastAsia="Times New Roman" w:hAnsi="Times New Roman" w:cs="Times New Roman"/>
          <w:i/>
          <w:sz w:val="24"/>
          <w:szCs w:val="24"/>
        </w:rPr>
        <w:t xml:space="preserve"> v. Skinner (1887), 36 Ch. D. 145 at 171</w:t>
      </w:r>
      <w:r w:rsidR="00363295">
        <w:rPr>
          <w:rFonts w:ascii="Times New Roman" w:eastAsia="Times New Roman" w:hAnsi="Times New Roman" w:cs="Times New Roman"/>
          <w:i/>
          <w:sz w:val="24"/>
          <w:szCs w:val="24"/>
        </w:rPr>
        <w:t>,</w:t>
      </w:r>
      <w:r w:rsidR="00363295" w:rsidRPr="00363295">
        <w:rPr>
          <w:rFonts w:ascii="Times New Roman" w:eastAsia="Times New Roman" w:hAnsi="Times New Roman" w:cs="Times New Roman"/>
          <w:i/>
          <w:sz w:val="24"/>
          <w:szCs w:val="24"/>
        </w:rPr>
        <w:t xml:space="preserve"> </w:t>
      </w:r>
      <w:r w:rsidR="00363295">
        <w:rPr>
          <w:rFonts w:ascii="Times New Roman" w:eastAsia="Times New Roman" w:hAnsi="Times New Roman" w:cs="Times New Roman"/>
          <w:sz w:val="24"/>
          <w:szCs w:val="24"/>
        </w:rPr>
        <w:t xml:space="preserve">and </w:t>
      </w:r>
      <w:r w:rsidR="00363295" w:rsidRPr="00363295">
        <w:rPr>
          <w:rFonts w:ascii="Times New Roman" w:eastAsia="Times New Roman" w:hAnsi="Times New Roman" w:cs="Times New Roman"/>
          <w:sz w:val="24"/>
          <w:szCs w:val="24"/>
        </w:rPr>
        <w:t xml:space="preserve">John E.S. </w:t>
      </w:r>
      <w:proofErr w:type="spellStart"/>
      <w:r w:rsidR="00363295" w:rsidRPr="00363295">
        <w:rPr>
          <w:rFonts w:ascii="Times New Roman" w:eastAsia="Times New Roman" w:hAnsi="Times New Roman" w:cs="Times New Roman"/>
          <w:sz w:val="24"/>
          <w:szCs w:val="24"/>
        </w:rPr>
        <w:t>Poyser</w:t>
      </w:r>
      <w:proofErr w:type="spellEnd"/>
      <w:r w:rsidR="00363295" w:rsidRPr="00363295">
        <w:rPr>
          <w:rFonts w:ascii="Times New Roman" w:eastAsia="Times New Roman" w:hAnsi="Times New Roman" w:cs="Times New Roman"/>
          <w:sz w:val="24"/>
          <w:szCs w:val="24"/>
        </w:rPr>
        <w:t>, B.A., LL.B., TEP</w:t>
      </w:r>
      <w:r w:rsidR="00363295">
        <w:rPr>
          <w:rFonts w:ascii="Times New Roman" w:eastAsia="Times New Roman" w:hAnsi="Times New Roman" w:cs="Times New Roman"/>
          <w:sz w:val="24"/>
          <w:szCs w:val="24"/>
        </w:rPr>
        <w:t xml:space="preserve"> </w:t>
      </w:r>
      <w:r w:rsidR="00363295" w:rsidRPr="00363295">
        <w:rPr>
          <w:rFonts w:ascii="Times New Roman" w:eastAsia="Times New Roman" w:hAnsi="Times New Roman" w:cs="Times New Roman"/>
          <w:sz w:val="24"/>
          <w:szCs w:val="24"/>
        </w:rPr>
        <w:t>in his book</w:t>
      </w:r>
      <w:r w:rsidR="00363295">
        <w:rPr>
          <w:rFonts w:ascii="Times New Roman" w:eastAsia="Times New Roman" w:hAnsi="Times New Roman" w:cs="Times New Roman"/>
          <w:i/>
          <w:sz w:val="24"/>
          <w:szCs w:val="24"/>
        </w:rPr>
        <w:t>,</w:t>
      </w:r>
      <w:r w:rsidR="00363295" w:rsidRPr="00363295">
        <w:rPr>
          <w:rFonts w:ascii="Times New Roman" w:eastAsia="Times New Roman" w:hAnsi="Times New Roman" w:cs="Times New Roman"/>
          <w:i/>
          <w:sz w:val="24"/>
          <w:szCs w:val="24"/>
        </w:rPr>
        <w:t xml:space="preserve"> Capacity and Undue Influence</w:t>
      </w:r>
      <w:r w:rsidR="00363295">
        <w:rPr>
          <w:rFonts w:ascii="Times New Roman" w:eastAsia="Times New Roman" w:hAnsi="Times New Roman" w:cs="Times New Roman"/>
          <w:i/>
          <w:sz w:val="24"/>
          <w:szCs w:val="24"/>
        </w:rPr>
        <w:t xml:space="preserve">, </w:t>
      </w:r>
      <w:r w:rsidR="00B90A04" w:rsidRPr="00B90A04">
        <w:rPr>
          <w:rFonts w:ascii="Times New Roman" w:eastAsia="Times New Roman" w:hAnsi="Times New Roman" w:cs="Times New Roman"/>
          <w:sz w:val="24"/>
          <w:szCs w:val="24"/>
        </w:rPr>
        <w:t xml:space="preserve">(Toronto: </w:t>
      </w:r>
      <w:proofErr w:type="spellStart"/>
      <w:r w:rsidR="00B90A04" w:rsidRPr="00B90A04">
        <w:rPr>
          <w:rFonts w:ascii="Times New Roman" w:eastAsia="Times New Roman" w:hAnsi="Times New Roman" w:cs="Times New Roman"/>
          <w:sz w:val="24"/>
          <w:szCs w:val="24"/>
        </w:rPr>
        <w:t>Carswell</w:t>
      </w:r>
      <w:proofErr w:type="spellEnd"/>
      <w:r w:rsidR="00B90A04" w:rsidRPr="00B90A04">
        <w:rPr>
          <w:rFonts w:ascii="Times New Roman" w:eastAsia="Times New Roman" w:hAnsi="Times New Roman" w:cs="Times New Roman"/>
          <w:sz w:val="24"/>
          <w:szCs w:val="24"/>
        </w:rPr>
        <w:t>, 2014)</w:t>
      </w:r>
      <w:r w:rsidR="00B90A04">
        <w:rPr>
          <w:rFonts w:ascii="Times New Roman" w:eastAsia="Times New Roman" w:hAnsi="Times New Roman" w:cs="Times New Roman"/>
          <w:sz w:val="24"/>
          <w:szCs w:val="24"/>
        </w:rPr>
        <w:t xml:space="preserve"> </w:t>
      </w:r>
      <w:r w:rsidR="00363295" w:rsidRPr="00B90A04">
        <w:rPr>
          <w:rFonts w:ascii="Times New Roman" w:eastAsia="Times New Roman" w:hAnsi="Times New Roman" w:cs="Times New Roman"/>
          <w:sz w:val="24"/>
          <w:szCs w:val="24"/>
        </w:rPr>
        <w:t>at p.473</w:t>
      </w:r>
      <w:r w:rsidR="00363295">
        <w:rPr>
          <w:rFonts w:ascii="Times New Roman" w:eastAsia="Times New Roman" w:hAnsi="Times New Roman" w:cs="Times New Roman"/>
          <w:sz w:val="24"/>
          <w:szCs w:val="24"/>
        </w:rPr>
        <w:t>).</w:t>
      </w:r>
    </w:p>
    <w:p w:rsidR="00363295" w:rsidRPr="00363295" w:rsidRDefault="00363295" w:rsidP="00BD362E">
      <w:pPr>
        <w:spacing w:after="0" w:line="360" w:lineRule="auto"/>
        <w:jc w:val="both"/>
        <w:rPr>
          <w:rFonts w:ascii="Times New Roman" w:eastAsia="Times New Roman" w:hAnsi="Times New Roman" w:cs="Times New Roman"/>
          <w:sz w:val="24"/>
          <w:szCs w:val="24"/>
        </w:rPr>
      </w:pPr>
    </w:p>
    <w:p w:rsidR="00D46D95" w:rsidRDefault="001F3520" w:rsidP="00D46D95">
      <w:pPr>
        <w:spacing w:after="0" w:line="360" w:lineRule="auto"/>
        <w:jc w:val="both"/>
        <w:rPr>
          <w:rFonts w:ascii="Times New Roman" w:hAnsi="Times New Roman" w:cs="Times New Roman"/>
          <w:sz w:val="24"/>
          <w:szCs w:val="24"/>
        </w:rPr>
      </w:pPr>
      <w:r w:rsidRPr="00D46D95">
        <w:rPr>
          <w:rFonts w:ascii="Times New Roman" w:hAnsi="Times New Roman" w:cs="Times New Roman"/>
          <w:sz w:val="24"/>
          <w:szCs w:val="24"/>
        </w:rPr>
        <w:t>C</w:t>
      </w:r>
      <w:r w:rsidR="00363295" w:rsidRPr="00D46D95">
        <w:rPr>
          <w:rFonts w:ascii="Times New Roman" w:hAnsi="Times New Roman" w:cs="Times New Roman"/>
          <w:sz w:val="24"/>
          <w:szCs w:val="24"/>
        </w:rPr>
        <w:t>onduct amounting to actual undue influence often happens when the influencer and the victim are alone, which means it may be difficult to produce direct evidence. However, actual undue influence can be proven by circumstantial evidence</w:t>
      </w:r>
      <w:r w:rsidRPr="00D46D95">
        <w:rPr>
          <w:rFonts w:ascii="Times New Roman" w:hAnsi="Times New Roman" w:cs="Times New Roman"/>
          <w:sz w:val="24"/>
          <w:szCs w:val="24"/>
        </w:rPr>
        <w:t xml:space="preserve">. On the other hand, presumed undue influence does not depend on proof of reprehensible conduct. Under this class, equity will intervene as a matter of public policy to prevent the influence existing from certain relationships </w:t>
      </w:r>
      <w:r w:rsidRPr="00D46D95">
        <w:rPr>
          <w:rFonts w:ascii="Times New Roman" w:hAnsi="Times New Roman" w:cs="Times New Roman"/>
          <w:sz w:val="24"/>
          <w:szCs w:val="24"/>
        </w:rPr>
        <w:lastRenderedPageBreak/>
        <w:t>from being abused.</w:t>
      </w:r>
      <w:r w:rsidR="00BD362E" w:rsidRPr="00D46D95">
        <w:rPr>
          <w:rFonts w:ascii="Times New Roman" w:hAnsi="Times New Roman" w:cs="Times New Roman"/>
          <w:sz w:val="24"/>
          <w:szCs w:val="24"/>
        </w:rPr>
        <w:t xml:space="preserve"> Undue influence is presumed from the relations existing between the parties and these relations include those of parent and child, guardian and ward, trustee and </w:t>
      </w:r>
      <w:proofErr w:type="spellStart"/>
      <w:r w:rsidR="00BD362E" w:rsidRPr="00D46D95">
        <w:rPr>
          <w:rStyle w:val="Emphasis"/>
          <w:rFonts w:ascii="Times New Roman" w:hAnsi="Times New Roman" w:cs="Times New Roman"/>
          <w:sz w:val="24"/>
          <w:szCs w:val="24"/>
        </w:rPr>
        <w:t>cestui</w:t>
      </w:r>
      <w:proofErr w:type="spellEnd"/>
      <w:r w:rsidR="00BD362E" w:rsidRPr="00D46D95">
        <w:rPr>
          <w:rStyle w:val="Emphasis"/>
          <w:rFonts w:ascii="Times New Roman" w:hAnsi="Times New Roman" w:cs="Times New Roman"/>
          <w:sz w:val="24"/>
          <w:szCs w:val="24"/>
        </w:rPr>
        <w:t xml:space="preserve"> </w:t>
      </w:r>
      <w:proofErr w:type="spellStart"/>
      <w:r w:rsidR="00BD362E" w:rsidRPr="00D46D95">
        <w:rPr>
          <w:rStyle w:val="Emphasis"/>
          <w:rFonts w:ascii="Times New Roman" w:hAnsi="Times New Roman" w:cs="Times New Roman"/>
          <w:sz w:val="24"/>
          <w:szCs w:val="24"/>
        </w:rPr>
        <w:t>que</w:t>
      </w:r>
      <w:proofErr w:type="spellEnd"/>
      <w:r w:rsidR="00BD362E" w:rsidRPr="00D46D95">
        <w:rPr>
          <w:rStyle w:val="Emphasis"/>
          <w:rFonts w:ascii="Times New Roman" w:hAnsi="Times New Roman" w:cs="Times New Roman"/>
          <w:sz w:val="24"/>
          <w:szCs w:val="24"/>
        </w:rPr>
        <w:t xml:space="preserve"> trust</w:t>
      </w:r>
      <w:r w:rsidR="00BD362E" w:rsidRPr="00D46D95">
        <w:rPr>
          <w:rFonts w:ascii="Times New Roman" w:hAnsi="Times New Roman" w:cs="Times New Roman"/>
          <w:sz w:val="24"/>
          <w:szCs w:val="24"/>
        </w:rPr>
        <w:t xml:space="preserve">, advocate and client, physician and patient and cases of religious influence. The relations mentioned, however, do not constitute an exhaustive list of the cases in which undue influence will be presumed from personal relations. Wherever the relation between donor and </w:t>
      </w:r>
      <w:proofErr w:type="spellStart"/>
      <w:r w:rsidR="00BD362E" w:rsidRPr="00D46D95">
        <w:rPr>
          <w:rFonts w:ascii="Times New Roman" w:hAnsi="Times New Roman" w:cs="Times New Roman"/>
          <w:sz w:val="24"/>
          <w:szCs w:val="24"/>
        </w:rPr>
        <w:t>donee</w:t>
      </w:r>
      <w:proofErr w:type="spellEnd"/>
      <w:r w:rsidR="00BD362E" w:rsidRPr="00D46D95">
        <w:rPr>
          <w:rFonts w:ascii="Times New Roman" w:hAnsi="Times New Roman" w:cs="Times New Roman"/>
          <w:sz w:val="24"/>
          <w:szCs w:val="24"/>
        </w:rPr>
        <w:t xml:space="preserve"> is such that the latter is in a position to exercise dominion over the former by reason of the trust and confidence reposed in the latter, the presumption of undue influence is raised (see </w:t>
      </w:r>
      <w:r w:rsidR="00BD362E" w:rsidRPr="00D46D95">
        <w:rPr>
          <w:rStyle w:val="Emphasis"/>
          <w:rFonts w:ascii="Times New Roman" w:hAnsi="Times New Roman" w:cs="Times New Roman"/>
          <w:sz w:val="24"/>
          <w:szCs w:val="24"/>
        </w:rPr>
        <w:t xml:space="preserve">Dent v. Bennett, </w:t>
      </w:r>
      <w:r w:rsidR="00BD362E" w:rsidRPr="00D46D95">
        <w:rPr>
          <w:rFonts w:ascii="Times New Roman" w:hAnsi="Times New Roman" w:cs="Times New Roman"/>
          <w:sz w:val="24"/>
          <w:szCs w:val="24"/>
        </w:rPr>
        <w:t>[</w:t>
      </w:r>
      <w:r w:rsidR="00BD362E" w:rsidRPr="00D46D95">
        <w:rPr>
          <w:rFonts w:ascii="Times New Roman" w:hAnsi="Times New Roman" w:cs="Times New Roman"/>
          <w:i/>
          <w:sz w:val="24"/>
          <w:szCs w:val="24"/>
        </w:rPr>
        <w:t xml:space="preserve">1839] </w:t>
      </w:r>
      <w:proofErr w:type="spellStart"/>
      <w:r w:rsidR="00BD362E" w:rsidRPr="00D46D95">
        <w:rPr>
          <w:rFonts w:ascii="Times New Roman" w:hAnsi="Times New Roman" w:cs="Times New Roman"/>
          <w:i/>
          <w:sz w:val="24"/>
          <w:szCs w:val="24"/>
        </w:rPr>
        <w:t>EngR</w:t>
      </w:r>
      <w:proofErr w:type="spellEnd"/>
      <w:r w:rsidR="00BD362E" w:rsidRPr="00D46D95">
        <w:rPr>
          <w:rFonts w:ascii="Times New Roman" w:hAnsi="Times New Roman" w:cs="Times New Roman"/>
          <w:i/>
          <w:sz w:val="24"/>
          <w:szCs w:val="24"/>
        </w:rPr>
        <w:t xml:space="preserve"> 434; (1839) 4 My. &amp; Cr. 269; 41 E.R. 105</w:t>
      </w:r>
      <w:r w:rsidR="00BD362E" w:rsidRPr="00D46D95">
        <w:rPr>
          <w:rFonts w:ascii="Times New Roman" w:hAnsi="Times New Roman" w:cs="Times New Roman"/>
          <w:sz w:val="24"/>
          <w:szCs w:val="24"/>
        </w:rPr>
        <w:t xml:space="preserve"> and see also </w:t>
      </w:r>
      <w:r w:rsidR="00BD362E" w:rsidRPr="00D46D95">
        <w:rPr>
          <w:rStyle w:val="Emphasis"/>
          <w:rFonts w:ascii="Times New Roman" w:hAnsi="Times New Roman" w:cs="Times New Roman"/>
          <w:sz w:val="24"/>
          <w:szCs w:val="24"/>
        </w:rPr>
        <w:t xml:space="preserve">Smith v. Kay, </w:t>
      </w:r>
      <w:r w:rsidR="00BD362E" w:rsidRPr="00D46D95">
        <w:rPr>
          <w:rFonts w:ascii="Times New Roman" w:hAnsi="Times New Roman" w:cs="Times New Roman"/>
          <w:i/>
          <w:sz w:val="24"/>
          <w:szCs w:val="24"/>
        </w:rPr>
        <w:t xml:space="preserve">[1859] </w:t>
      </w:r>
      <w:proofErr w:type="spellStart"/>
      <w:r w:rsidR="00BD362E" w:rsidRPr="00D46D95">
        <w:rPr>
          <w:rFonts w:ascii="Times New Roman" w:hAnsi="Times New Roman" w:cs="Times New Roman"/>
          <w:i/>
          <w:sz w:val="24"/>
          <w:szCs w:val="24"/>
        </w:rPr>
        <w:t>EngR</w:t>
      </w:r>
      <w:proofErr w:type="spellEnd"/>
      <w:r w:rsidR="00BD362E" w:rsidRPr="00D46D95">
        <w:rPr>
          <w:rFonts w:ascii="Times New Roman" w:hAnsi="Times New Roman" w:cs="Times New Roman"/>
          <w:i/>
          <w:sz w:val="24"/>
          <w:szCs w:val="24"/>
        </w:rPr>
        <w:t xml:space="preserve"> 38; (1859) 7 H.L.C. 750; 11 E.R. 299</w:t>
      </w:r>
      <w:r w:rsidR="00BD362E" w:rsidRPr="00D46D95">
        <w:rPr>
          <w:rFonts w:ascii="Times New Roman" w:hAnsi="Times New Roman" w:cs="Times New Roman"/>
          <w:sz w:val="24"/>
          <w:szCs w:val="24"/>
        </w:rPr>
        <w:t xml:space="preserve">). Where certain special </w:t>
      </w:r>
      <w:r w:rsidR="00D46D95">
        <w:rPr>
          <w:rFonts w:ascii="Times New Roman" w:hAnsi="Times New Roman" w:cs="Times New Roman"/>
          <w:sz w:val="24"/>
          <w:szCs w:val="24"/>
        </w:rPr>
        <w:t xml:space="preserve">relations exist undue influence </w:t>
      </w:r>
      <w:r w:rsidR="00BD362E" w:rsidRPr="00D46D95">
        <w:rPr>
          <w:rFonts w:ascii="Times New Roman" w:hAnsi="Times New Roman" w:cs="Times New Roman"/>
          <w:sz w:val="24"/>
          <w:szCs w:val="24"/>
        </w:rPr>
        <w:t>is presumed in the case of gifts</w:t>
      </w:r>
      <w:r w:rsidR="00D46D95" w:rsidRPr="00D46D95">
        <w:rPr>
          <w:rFonts w:ascii="Times New Roman" w:hAnsi="Times New Roman" w:cs="Times New Roman"/>
          <w:sz w:val="24"/>
          <w:szCs w:val="24"/>
        </w:rPr>
        <w:t xml:space="preserve">. </w:t>
      </w:r>
      <w:r w:rsidR="00D46D95" w:rsidRPr="00D46D95">
        <w:rPr>
          <w:rFonts w:ascii="Times New Roman" w:eastAsia="Times New Roman" w:hAnsi="Times New Roman" w:cs="Times New Roman"/>
          <w:sz w:val="24"/>
          <w:szCs w:val="24"/>
        </w:rPr>
        <w:t xml:space="preserve">Relationships that qualify as a </w:t>
      </w:r>
      <w:r w:rsidR="00D46D95">
        <w:rPr>
          <w:rFonts w:ascii="Times New Roman" w:eastAsia="Times New Roman" w:hAnsi="Times New Roman" w:cs="Times New Roman"/>
          <w:sz w:val="24"/>
          <w:szCs w:val="24"/>
        </w:rPr>
        <w:t>“</w:t>
      </w:r>
      <w:r w:rsidR="00D46D95" w:rsidRPr="00D46D95">
        <w:rPr>
          <w:rFonts w:ascii="Times New Roman" w:eastAsia="Times New Roman" w:hAnsi="Times New Roman" w:cs="Times New Roman"/>
          <w:sz w:val="24"/>
          <w:szCs w:val="24"/>
        </w:rPr>
        <w:t>special relationship</w:t>
      </w:r>
      <w:r w:rsidR="00D46D95">
        <w:rPr>
          <w:rFonts w:ascii="Times New Roman" w:eastAsia="Times New Roman" w:hAnsi="Times New Roman" w:cs="Times New Roman"/>
          <w:sz w:val="24"/>
          <w:szCs w:val="24"/>
        </w:rPr>
        <w:t>”</w:t>
      </w:r>
      <w:r w:rsidR="00D46D95" w:rsidRPr="00D46D95">
        <w:rPr>
          <w:rFonts w:ascii="Times New Roman" w:eastAsia="Times New Roman" w:hAnsi="Times New Roman" w:cs="Times New Roman"/>
          <w:sz w:val="24"/>
          <w:szCs w:val="24"/>
        </w:rPr>
        <w:t xml:space="preserve"> </w:t>
      </w:r>
      <w:r w:rsidR="00D46D95">
        <w:rPr>
          <w:rFonts w:ascii="Times New Roman" w:eastAsia="Times New Roman" w:hAnsi="Times New Roman" w:cs="Times New Roman"/>
          <w:sz w:val="24"/>
          <w:szCs w:val="24"/>
        </w:rPr>
        <w:t>exist where the</w:t>
      </w:r>
      <w:r w:rsidR="00D46D95" w:rsidRPr="00D46D95">
        <w:rPr>
          <w:rFonts w:ascii="Times New Roman" w:eastAsia="Times New Roman" w:hAnsi="Times New Roman" w:cs="Times New Roman"/>
          <w:sz w:val="24"/>
          <w:szCs w:val="24"/>
        </w:rPr>
        <w:t xml:space="preserve"> “potential for domination inhere</w:t>
      </w:r>
      <w:r w:rsidR="00D46D95">
        <w:rPr>
          <w:rFonts w:ascii="Times New Roman" w:eastAsia="Times New Roman" w:hAnsi="Times New Roman" w:cs="Times New Roman"/>
          <w:sz w:val="24"/>
          <w:szCs w:val="24"/>
        </w:rPr>
        <w:t>s</w:t>
      </w:r>
      <w:r w:rsidR="00D46D95" w:rsidRPr="00D46D95">
        <w:rPr>
          <w:rFonts w:ascii="Times New Roman" w:eastAsia="Times New Roman" w:hAnsi="Times New Roman" w:cs="Times New Roman"/>
          <w:sz w:val="24"/>
          <w:szCs w:val="24"/>
        </w:rPr>
        <w:t xml:space="preserve"> in the relationship itself</w:t>
      </w:r>
      <w:r w:rsidR="00D46D95">
        <w:rPr>
          <w:rFonts w:ascii="Times New Roman" w:eastAsia="Times New Roman" w:hAnsi="Times New Roman" w:cs="Times New Roman"/>
          <w:sz w:val="24"/>
          <w:szCs w:val="24"/>
        </w:rPr>
        <w:t>.</w:t>
      </w:r>
      <w:r w:rsidR="004E6097">
        <w:rPr>
          <w:rFonts w:ascii="Times New Roman" w:eastAsia="Times New Roman" w:hAnsi="Times New Roman" w:cs="Times New Roman"/>
          <w:sz w:val="24"/>
          <w:szCs w:val="24"/>
        </w:rPr>
        <w:t>”</w:t>
      </w:r>
      <w:r w:rsidR="00D46D95" w:rsidRPr="00D46D95">
        <w:rPr>
          <w:rFonts w:ascii="Times New Roman" w:hAnsi="Times New Roman" w:cs="Times New Roman"/>
          <w:sz w:val="24"/>
          <w:szCs w:val="24"/>
        </w:rPr>
        <w:t xml:space="preserve"> </w:t>
      </w:r>
      <w:r w:rsidR="004E6097">
        <w:rPr>
          <w:rFonts w:ascii="Times New Roman" w:hAnsi="Times New Roman" w:cs="Times New Roman"/>
          <w:sz w:val="24"/>
          <w:szCs w:val="24"/>
        </w:rPr>
        <w:t xml:space="preserve">Such </w:t>
      </w:r>
      <w:r w:rsidR="004E6097" w:rsidRPr="004E6097">
        <w:rPr>
          <w:rFonts w:ascii="Times New Roman" w:eastAsia="Times New Roman" w:hAnsi="Times New Roman" w:cs="Times New Roman"/>
          <w:sz w:val="24"/>
          <w:szCs w:val="24"/>
        </w:rPr>
        <w:t>relationships of dependency defy easy categori</w:t>
      </w:r>
      <w:r w:rsidR="004E6097">
        <w:rPr>
          <w:rFonts w:ascii="Times New Roman" w:eastAsia="Times New Roman" w:hAnsi="Times New Roman" w:cs="Times New Roman"/>
          <w:sz w:val="24"/>
          <w:szCs w:val="24"/>
        </w:rPr>
        <w:t>z</w:t>
      </w:r>
      <w:r w:rsidR="004E6097" w:rsidRPr="004E6097">
        <w:rPr>
          <w:rFonts w:ascii="Times New Roman" w:eastAsia="Times New Roman" w:hAnsi="Times New Roman" w:cs="Times New Roman"/>
          <w:sz w:val="24"/>
          <w:szCs w:val="24"/>
        </w:rPr>
        <w:t>ation</w:t>
      </w:r>
      <w:r w:rsidR="004E6097">
        <w:rPr>
          <w:rFonts w:ascii="Times New Roman" w:eastAsia="Times New Roman" w:hAnsi="Times New Roman" w:cs="Times New Roman"/>
          <w:sz w:val="24"/>
          <w:szCs w:val="24"/>
        </w:rPr>
        <w:t xml:space="preserve">, </w:t>
      </w:r>
      <w:r w:rsidR="004E6097" w:rsidRPr="004E6097">
        <w:rPr>
          <w:rFonts w:ascii="Times New Roman" w:eastAsia="Times New Roman" w:hAnsi="Times New Roman" w:cs="Times New Roman"/>
          <w:sz w:val="24"/>
          <w:szCs w:val="24"/>
        </w:rPr>
        <w:t>(</w:t>
      </w:r>
      <w:r w:rsidR="004E6097">
        <w:rPr>
          <w:rFonts w:ascii="Times New Roman" w:eastAsia="Times New Roman" w:hAnsi="Times New Roman" w:cs="Times New Roman"/>
          <w:sz w:val="24"/>
          <w:szCs w:val="24"/>
        </w:rPr>
        <w:t xml:space="preserve">see </w:t>
      </w:r>
      <w:r w:rsidR="004E6097" w:rsidRPr="004E6097">
        <w:rPr>
          <w:rFonts w:ascii="Times New Roman" w:eastAsia="Times New Roman" w:hAnsi="Times New Roman" w:cs="Times New Roman"/>
          <w:i/>
          <w:sz w:val="24"/>
          <w:szCs w:val="24"/>
        </w:rPr>
        <w:t xml:space="preserve">Geffen v. Goodman Estate, [1991] 2 S.C.R. 353 at </w:t>
      </w:r>
      <w:proofErr w:type="spellStart"/>
      <w:r w:rsidR="004E6097" w:rsidRPr="004E6097">
        <w:rPr>
          <w:rFonts w:ascii="Times New Roman" w:eastAsia="Times New Roman" w:hAnsi="Times New Roman" w:cs="Times New Roman"/>
          <w:i/>
          <w:sz w:val="24"/>
          <w:szCs w:val="24"/>
        </w:rPr>
        <w:t>para</w:t>
      </w:r>
      <w:proofErr w:type="spellEnd"/>
      <w:r w:rsidR="004E6097" w:rsidRPr="004E6097">
        <w:rPr>
          <w:rFonts w:ascii="Times New Roman" w:eastAsia="Times New Roman" w:hAnsi="Times New Roman" w:cs="Times New Roman"/>
          <w:i/>
          <w:sz w:val="24"/>
          <w:szCs w:val="24"/>
        </w:rPr>
        <w:t>. 42</w:t>
      </w:r>
      <w:r w:rsidR="004E6097">
        <w:rPr>
          <w:rFonts w:ascii="Times New Roman" w:eastAsia="Times New Roman" w:hAnsi="Times New Roman" w:cs="Times New Roman"/>
          <w:sz w:val="24"/>
          <w:szCs w:val="24"/>
        </w:rPr>
        <w:t>).</w:t>
      </w:r>
      <w:r w:rsidR="004E6097">
        <w:rPr>
          <w:rFonts w:ascii="Times New Roman" w:hAnsi="Times New Roman" w:cs="Times New Roman"/>
          <w:sz w:val="24"/>
          <w:szCs w:val="24"/>
        </w:rPr>
        <w:t xml:space="preserve"> </w:t>
      </w:r>
      <w:r w:rsidR="00D46D95">
        <w:rPr>
          <w:rFonts w:ascii="Times New Roman" w:hAnsi="Times New Roman" w:cs="Times New Roman"/>
          <w:sz w:val="24"/>
          <w:szCs w:val="24"/>
        </w:rPr>
        <w:t>W</w:t>
      </w:r>
      <w:r w:rsidR="00666E7F" w:rsidRPr="00D46D95">
        <w:rPr>
          <w:rFonts w:ascii="Times New Roman" w:hAnsi="Times New Roman" w:cs="Times New Roman"/>
          <w:sz w:val="24"/>
          <w:szCs w:val="24"/>
        </w:rPr>
        <w:t xml:space="preserve">here a relation of dominion </w:t>
      </w:r>
      <w:r w:rsidR="00D46D95" w:rsidRPr="00D46D95">
        <w:rPr>
          <w:rFonts w:ascii="Times New Roman" w:hAnsi="Times New Roman" w:cs="Times New Roman"/>
          <w:sz w:val="24"/>
          <w:szCs w:val="24"/>
        </w:rPr>
        <w:t>or</w:t>
      </w:r>
      <w:r w:rsidR="00666E7F" w:rsidRPr="00D46D95">
        <w:rPr>
          <w:rFonts w:ascii="Times New Roman" w:hAnsi="Times New Roman" w:cs="Times New Roman"/>
          <w:sz w:val="24"/>
          <w:szCs w:val="24"/>
        </w:rPr>
        <w:t xml:space="preserve"> dependence exists, the age and condition of the donor are irrelevant so far as raising the presumption of undue influence is concerned. </w:t>
      </w:r>
    </w:p>
    <w:p w:rsidR="004E6097" w:rsidRDefault="004E6097" w:rsidP="00D46D95">
      <w:pPr>
        <w:spacing w:after="0" w:line="360" w:lineRule="auto"/>
        <w:jc w:val="both"/>
        <w:rPr>
          <w:rFonts w:ascii="Times New Roman" w:hAnsi="Times New Roman" w:cs="Times New Roman"/>
          <w:sz w:val="24"/>
          <w:szCs w:val="24"/>
        </w:rPr>
      </w:pPr>
    </w:p>
    <w:p w:rsidR="00DF2E6B" w:rsidRDefault="004E6097" w:rsidP="004E60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the Australian High Court </w:t>
      </w:r>
      <w:r w:rsidR="00F72529">
        <w:rPr>
          <w:rFonts w:ascii="Times New Roman" w:hAnsi="Times New Roman" w:cs="Times New Roman"/>
          <w:sz w:val="24"/>
          <w:szCs w:val="24"/>
        </w:rPr>
        <w:t xml:space="preserve">decision </w:t>
      </w:r>
      <w:r>
        <w:rPr>
          <w:rFonts w:ascii="Times New Roman" w:hAnsi="Times New Roman" w:cs="Times New Roman"/>
          <w:sz w:val="24"/>
          <w:szCs w:val="24"/>
        </w:rPr>
        <w:t xml:space="preserve">of </w:t>
      </w:r>
      <w:r w:rsidRPr="004E6097">
        <w:rPr>
          <w:rFonts w:ascii="Times New Roman" w:hAnsi="Times New Roman" w:cs="Times New Roman"/>
          <w:i/>
          <w:sz w:val="24"/>
          <w:szCs w:val="24"/>
        </w:rPr>
        <w:t>Johnson v</w:t>
      </w:r>
      <w:r w:rsidR="007571FA">
        <w:rPr>
          <w:rFonts w:ascii="Times New Roman" w:hAnsi="Times New Roman" w:cs="Times New Roman"/>
          <w:i/>
          <w:sz w:val="24"/>
          <w:szCs w:val="24"/>
        </w:rPr>
        <w:t>.</w:t>
      </w:r>
      <w:r w:rsidRPr="004E6097">
        <w:rPr>
          <w:rFonts w:ascii="Times New Roman" w:hAnsi="Times New Roman" w:cs="Times New Roman"/>
          <w:i/>
          <w:sz w:val="24"/>
          <w:szCs w:val="24"/>
        </w:rPr>
        <w:t xml:space="preserve"> Buttress [1936] HCA 41; (1936) 56 CLR 113</w:t>
      </w:r>
      <w:r>
        <w:rPr>
          <w:rFonts w:ascii="Times New Roman" w:hAnsi="Times New Roman" w:cs="Times New Roman"/>
          <w:sz w:val="24"/>
          <w:szCs w:val="24"/>
        </w:rPr>
        <w:t>,</w:t>
      </w:r>
      <w:r w:rsidRPr="001060E0">
        <w:rPr>
          <w:rFonts w:ascii="Times New Roman" w:hAnsi="Times New Roman" w:cs="Times New Roman"/>
          <w:sz w:val="24"/>
          <w:szCs w:val="24"/>
        </w:rPr>
        <w:t xml:space="preserve"> </w:t>
      </w:r>
      <w:r w:rsidRPr="002B7E49">
        <w:rPr>
          <w:rFonts w:ascii="Times New Roman" w:hAnsi="Times New Roman" w:cs="Times New Roman"/>
          <w:sz w:val="24"/>
          <w:szCs w:val="24"/>
        </w:rPr>
        <w:t xml:space="preserve">a sixty-seven years </w:t>
      </w:r>
      <w:r>
        <w:rPr>
          <w:rFonts w:ascii="Times New Roman" w:hAnsi="Times New Roman" w:cs="Times New Roman"/>
          <w:sz w:val="24"/>
          <w:szCs w:val="24"/>
        </w:rPr>
        <w:t>old man</w:t>
      </w:r>
      <w:r w:rsidRPr="002B7E49">
        <w:rPr>
          <w:rFonts w:ascii="Times New Roman" w:hAnsi="Times New Roman" w:cs="Times New Roman"/>
          <w:sz w:val="24"/>
          <w:szCs w:val="24"/>
        </w:rPr>
        <w:t>, wh</w:t>
      </w:r>
      <w:r>
        <w:rPr>
          <w:rFonts w:ascii="Times New Roman" w:hAnsi="Times New Roman" w:cs="Times New Roman"/>
          <w:sz w:val="24"/>
          <w:szCs w:val="24"/>
        </w:rPr>
        <w:t>o was wholly illiterate, of low</w:t>
      </w:r>
      <w:r w:rsidRPr="002B7E49">
        <w:rPr>
          <w:rFonts w:ascii="Times New Roman" w:hAnsi="Times New Roman" w:cs="Times New Roman"/>
          <w:sz w:val="24"/>
          <w:szCs w:val="24"/>
        </w:rPr>
        <w:t xml:space="preserve"> intelligence and quite devoid of any capacity for, or experience in, business affairs, was habitually dependent on others for</w:t>
      </w:r>
      <w:r>
        <w:rPr>
          <w:rFonts w:ascii="Times New Roman" w:hAnsi="Times New Roman" w:cs="Times New Roman"/>
          <w:sz w:val="24"/>
          <w:szCs w:val="24"/>
        </w:rPr>
        <w:t xml:space="preserve"> </w:t>
      </w:r>
      <w:r w:rsidRPr="002B7E49">
        <w:rPr>
          <w:rFonts w:ascii="Times New Roman" w:hAnsi="Times New Roman" w:cs="Times New Roman"/>
          <w:sz w:val="24"/>
          <w:szCs w:val="24"/>
        </w:rPr>
        <w:t xml:space="preserve">advice and assistance. After the death of his wife he transferred to a relative of his wife a piece of land on which his home was erected and which was substantially his only asset. The transfer was executed in the office of the </w:t>
      </w:r>
      <w:proofErr w:type="spellStart"/>
      <w:r w:rsidRPr="002B7E49">
        <w:rPr>
          <w:rFonts w:ascii="Times New Roman" w:hAnsi="Times New Roman" w:cs="Times New Roman"/>
          <w:sz w:val="24"/>
          <w:szCs w:val="24"/>
        </w:rPr>
        <w:t>donee's</w:t>
      </w:r>
      <w:proofErr w:type="spellEnd"/>
      <w:r w:rsidRPr="002B7E49">
        <w:rPr>
          <w:rFonts w:ascii="Times New Roman" w:hAnsi="Times New Roman" w:cs="Times New Roman"/>
          <w:sz w:val="24"/>
          <w:szCs w:val="24"/>
        </w:rPr>
        <w:t xml:space="preserve"> solicitor, and </w:t>
      </w:r>
      <w:r>
        <w:rPr>
          <w:rFonts w:ascii="Times New Roman" w:hAnsi="Times New Roman" w:cs="Times New Roman"/>
          <w:sz w:val="24"/>
          <w:szCs w:val="24"/>
        </w:rPr>
        <w:t>was</w:t>
      </w:r>
      <w:r w:rsidRPr="002B7E49">
        <w:rPr>
          <w:rFonts w:ascii="Times New Roman" w:hAnsi="Times New Roman" w:cs="Times New Roman"/>
          <w:sz w:val="24"/>
          <w:szCs w:val="24"/>
        </w:rPr>
        <w:t xml:space="preserve"> expressed to be for natural love and affection. The donor did not have any </w:t>
      </w:r>
      <w:r>
        <w:rPr>
          <w:rFonts w:ascii="Times New Roman" w:hAnsi="Times New Roman" w:cs="Times New Roman"/>
          <w:sz w:val="24"/>
          <w:szCs w:val="24"/>
        </w:rPr>
        <w:t>in</w:t>
      </w:r>
      <w:r w:rsidRPr="002B7E49">
        <w:rPr>
          <w:rFonts w:ascii="Times New Roman" w:hAnsi="Times New Roman" w:cs="Times New Roman"/>
          <w:sz w:val="24"/>
          <w:szCs w:val="24"/>
        </w:rPr>
        <w:t xml:space="preserve">dependent advice concerning the transfer, but it was shown that he was appreciative of kindnesses shown from time to time by the </w:t>
      </w:r>
      <w:proofErr w:type="spellStart"/>
      <w:r w:rsidRPr="002B7E49">
        <w:rPr>
          <w:rFonts w:ascii="Times New Roman" w:hAnsi="Times New Roman" w:cs="Times New Roman"/>
          <w:sz w:val="24"/>
          <w:szCs w:val="24"/>
        </w:rPr>
        <w:t>donee</w:t>
      </w:r>
      <w:proofErr w:type="spellEnd"/>
      <w:r w:rsidRPr="002B7E49">
        <w:rPr>
          <w:rFonts w:ascii="Times New Roman" w:hAnsi="Times New Roman" w:cs="Times New Roman"/>
          <w:sz w:val="24"/>
          <w:szCs w:val="24"/>
        </w:rPr>
        <w:t xml:space="preserve"> to his wife and to himself. At the suit of the donor's son the transfer was set aside as having been made under the undue influence of the </w:t>
      </w:r>
      <w:proofErr w:type="spellStart"/>
      <w:r w:rsidRPr="002B7E49">
        <w:rPr>
          <w:rFonts w:ascii="Times New Roman" w:hAnsi="Times New Roman" w:cs="Times New Roman"/>
          <w:sz w:val="24"/>
          <w:szCs w:val="24"/>
        </w:rPr>
        <w:t>donee</w:t>
      </w:r>
      <w:proofErr w:type="spellEnd"/>
      <w:r w:rsidRPr="002B7E49">
        <w:rPr>
          <w:rFonts w:ascii="Times New Roman" w:hAnsi="Times New Roman" w:cs="Times New Roman"/>
          <w:sz w:val="24"/>
          <w:szCs w:val="24"/>
        </w:rPr>
        <w:t>.</w:t>
      </w:r>
      <w:r>
        <w:rPr>
          <w:rFonts w:ascii="Times New Roman" w:hAnsi="Times New Roman" w:cs="Times New Roman"/>
          <w:sz w:val="24"/>
          <w:szCs w:val="24"/>
        </w:rPr>
        <w:t xml:space="preserve"> It was held that wherever the relation between donor and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is such that the latter is in a position to exercise dominion over the former by reason of the trust and confidence reposed in the latter, the presumption of undue influence is raised. To rebut the presumption it must be affirmatively shown by the,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that the gift was the pure, voluntary, well-understood act of the mind of the </w:t>
      </w:r>
      <w:r w:rsidRPr="002B7E49">
        <w:rPr>
          <w:rFonts w:ascii="Times New Roman" w:hAnsi="Times New Roman" w:cs="Times New Roman"/>
          <w:sz w:val="24"/>
          <w:szCs w:val="24"/>
        </w:rPr>
        <w:t>donor.</w:t>
      </w:r>
      <w:r>
        <w:rPr>
          <w:rFonts w:ascii="Times New Roman" w:hAnsi="Times New Roman" w:cs="Times New Roman"/>
          <w:sz w:val="24"/>
          <w:szCs w:val="24"/>
        </w:rPr>
        <w:t xml:space="preserve"> </w:t>
      </w:r>
    </w:p>
    <w:p w:rsidR="00DF2E6B" w:rsidRDefault="00DF2E6B" w:rsidP="004E6097">
      <w:pPr>
        <w:autoSpaceDE w:val="0"/>
        <w:autoSpaceDN w:val="0"/>
        <w:adjustRightInd w:val="0"/>
        <w:spacing w:after="0" w:line="360" w:lineRule="auto"/>
        <w:jc w:val="both"/>
        <w:rPr>
          <w:rFonts w:ascii="Times New Roman" w:hAnsi="Times New Roman" w:cs="Times New Roman"/>
          <w:sz w:val="24"/>
          <w:szCs w:val="24"/>
        </w:rPr>
      </w:pPr>
    </w:p>
    <w:p w:rsidR="004E6097" w:rsidRDefault="00DF2E6B" w:rsidP="004E60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that case, </w:t>
      </w:r>
      <w:r w:rsidR="004E6097">
        <w:rPr>
          <w:rFonts w:ascii="Times New Roman" w:hAnsi="Times New Roman" w:cs="Times New Roman"/>
          <w:sz w:val="24"/>
          <w:szCs w:val="24"/>
        </w:rPr>
        <w:t xml:space="preserve">Latham, C.J., Dixon, </w:t>
      </w:r>
      <w:proofErr w:type="spellStart"/>
      <w:r w:rsidR="004E6097">
        <w:rPr>
          <w:rFonts w:ascii="Times New Roman" w:hAnsi="Times New Roman" w:cs="Times New Roman"/>
          <w:sz w:val="24"/>
          <w:szCs w:val="24"/>
        </w:rPr>
        <w:t>Evatt</w:t>
      </w:r>
      <w:proofErr w:type="spellEnd"/>
      <w:r w:rsidR="004E6097">
        <w:rPr>
          <w:rFonts w:ascii="Times New Roman" w:hAnsi="Times New Roman" w:cs="Times New Roman"/>
          <w:sz w:val="24"/>
          <w:szCs w:val="24"/>
        </w:rPr>
        <w:t xml:space="preserve"> and </w:t>
      </w:r>
      <w:proofErr w:type="spellStart"/>
      <w:r w:rsidR="004E6097">
        <w:rPr>
          <w:rFonts w:ascii="Times New Roman" w:hAnsi="Times New Roman" w:cs="Times New Roman"/>
          <w:sz w:val="24"/>
          <w:szCs w:val="24"/>
        </w:rPr>
        <w:t>McTierman</w:t>
      </w:r>
      <w:proofErr w:type="spellEnd"/>
      <w:r w:rsidR="004E6097">
        <w:rPr>
          <w:rFonts w:ascii="Times New Roman" w:hAnsi="Times New Roman" w:cs="Times New Roman"/>
          <w:sz w:val="24"/>
          <w:szCs w:val="24"/>
        </w:rPr>
        <w:t xml:space="preserve"> JJ., </w:t>
      </w:r>
      <w:r>
        <w:rPr>
          <w:rFonts w:ascii="Times New Roman" w:hAnsi="Times New Roman" w:cs="Times New Roman"/>
          <w:sz w:val="24"/>
          <w:szCs w:val="24"/>
        </w:rPr>
        <w:t xml:space="preserve">opined that this </w:t>
      </w:r>
      <w:r w:rsidR="00C15336">
        <w:rPr>
          <w:rFonts w:ascii="Times New Roman" w:hAnsi="Times New Roman" w:cs="Times New Roman"/>
          <w:sz w:val="24"/>
          <w:szCs w:val="24"/>
        </w:rPr>
        <w:t xml:space="preserve">presumption </w:t>
      </w:r>
      <w:r>
        <w:rPr>
          <w:rFonts w:ascii="Times New Roman" w:hAnsi="Times New Roman" w:cs="Times New Roman"/>
          <w:sz w:val="24"/>
          <w:szCs w:val="24"/>
        </w:rPr>
        <w:t xml:space="preserve">was necessary </w:t>
      </w:r>
      <w:r w:rsidR="004E6097">
        <w:rPr>
          <w:rFonts w:ascii="Times New Roman" w:hAnsi="Times New Roman" w:cs="Times New Roman"/>
          <w:sz w:val="24"/>
          <w:szCs w:val="24"/>
        </w:rPr>
        <w:t xml:space="preserve">because </w:t>
      </w:r>
      <w:r w:rsidR="004E6097" w:rsidRPr="0099051C">
        <w:rPr>
          <w:rFonts w:ascii="Times New Roman" w:hAnsi="Times New Roman" w:cs="Times New Roman"/>
          <w:sz w:val="24"/>
          <w:szCs w:val="24"/>
        </w:rPr>
        <w:t>a special</w:t>
      </w:r>
      <w:r w:rsidR="004E6097">
        <w:rPr>
          <w:rFonts w:ascii="Times New Roman" w:hAnsi="Times New Roman" w:cs="Times New Roman"/>
          <w:sz w:val="24"/>
          <w:szCs w:val="24"/>
        </w:rPr>
        <w:t xml:space="preserve"> relationship of influence was shown by the circumstances to have arisen </w:t>
      </w:r>
      <w:r w:rsidR="004E6097" w:rsidRPr="0099051C">
        <w:rPr>
          <w:rFonts w:ascii="Times New Roman" w:hAnsi="Times New Roman" w:cs="Times New Roman"/>
          <w:sz w:val="24"/>
          <w:szCs w:val="24"/>
        </w:rPr>
        <w:t xml:space="preserve">between the </w:t>
      </w:r>
      <w:proofErr w:type="spellStart"/>
      <w:r w:rsidR="004E6097" w:rsidRPr="0099051C">
        <w:rPr>
          <w:rFonts w:ascii="Times New Roman" w:hAnsi="Times New Roman" w:cs="Times New Roman"/>
          <w:sz w:val="24"/>
          <w:szCs w:val="24"/>
        </w:rPr>
        <w:t>donee</w:t>
      </w:r>
      <w:proofErr w:type="spellEnd"/>
      <w:r w:rsidR="004E6097" w:rsidRPr="0099051C">
        <w:rPr>
          <w:rFonts w:ascii="Times New Roman" w:hAnsi="Times New Roman" w:cs="Times New Roman"/>
          <w:sz w:val="24"/>
          <w:szCs w:val="24"/>
        </w:rPr>
        <w:t xml:space="preserve"> and the donor and the presumption of undue influence which arose from the </w:t>
      </w:r>
      <w:r w:rsidR="004E6097">
        <w:rPr>
          <w:rFonts w:ascii="Times New Roman" w:hAnsi="Times New Roman" w:cs="Times New Roman"/>
          <w:sz w:val="24"/>
          <w:szCs w:val="24"/>
        </w:rPr>
        <w:t xml:space="preserve">relationship had not been </w:t>
      </w:r>
      <w:r w:rsidR="004E6097" w:rsidRPr="000A3648">
        <w:rPr>
          <w:rFonts w:ascii="Times New Roman" w:hAnsi="Times New Roman" w:cs="Times New Roman"/>
          <w:sz w:val="24"/>
          <w:szCs w:val="24"/>
        </w:rPr>
        <w:t xml:space="preserve">rebutted. </w:t>
      </w:r>
      <w:r>
        <w:rPr>
          <w:rFonts w:ascii="Times New Roman" w:hAnsi="Times New Roman" w:cs="Times New Roman"/>
          <w:sz w:val="24"/>
          <w:szCs w:val="24"/>
        </w:rPr>
        <w:t xml:space="preserve">On his part, </w:t>
      </w:r>
      <w:r w:rsidR="004E6097" w:rsidRPr="000A3648">
        <w:rPr>
          <w:rFonts w:ascii="Times New Roman" w:hAnsi="Times New Roman" w:cs="Times New Roman"/>
          <w:sz w:val="24"/>
          <w:szCs w:val="24"/>
        </w:rPr>
        <w:t>S</w:t>
      </w:r>
      <w:r w:rsidR="004E6097">
        <w:rPr>
          <w:rFonts w:ascii="Times New Roman" w:hAnsi="Times New Roman" w:cs="Times New Roman"/>
          <w:sz w:val="24"/>
          <w:szCs w:val="24"/>
        </w:rPr>
        <w:t>t</w:t>
      </w:r>
      <w:r w:rsidR="004E6097" w:rsidRPr="000A3648">
        <w:rPr>
          <w:rFonts w:ascii="Times New Roman" w:hAnsi="Times New Roman" w:cs="Times New Roman"/>
          <w:sz w:val="24"/>
          <w:szCs w:val="24"/>
        </w:rPr>
        <w:t xml:space="preserve">arke J., </w:t>
      </w:r>
      <w:r>
        <w:rPr>
          <w:rFonts w:ascii="Times New Roman" w:hAnsi="Times New Roman" w:cs="Times New Roman"/>
          <w:sz w:val="24"/>
          <w:szCs w:val="24"/>
        </w:rPr>
        <w:t xml:space="preserve">said this was required </w:t>
      </w:r>
      <w:r w:rsidR="004E6097" w:rsidRPr="000A3648">
        <w:rPr>
          <w:rFonts w:ascii="Times New Roman" w:hAnsi="Times New Roman" w:cs="Times New Roman"/>
          <w:sz w:val="24"/>
          <w:szCs w:val="24"/>
        </w:rPr>
        <w:t xml:space="preserve">because the evidence justified the finding of the </w:t>
      </w:r>
      <w:r>
        <w:rPr>
          <w:rFonts w:ascii="Times New Roman" w:hAnsi="Times New Roman" w:cs="Times New Roman"/>
          <w:sz w:val="24"/>
          <w:szCs w:val="24"/>
        </w:rPr>
        <w:t>trial</w:t>
      </w:r>
      <w:r w:rsidR="004E6097" w:rsidRPr="000A3648">
        <w:rPr>
          <w:rFonts w:ascii="Times New Roman" w:hAnsi="Times New Roman" w:cs="Times New Roman"/>
          <w:sz w:val="24"/>
          <w:szCs w:val="24"/>
        </w:rPr>
        <w:t xml:space="preserve"> judge that the transfer was the result, not of the full and deliberate judgment of the donor, but of unfair and undue pressure on the part of the </w:t>
      </w:r>
      <w:r>
        <w:rPr>
          <w:rFonts w:ascii="Times New Roman" w:hAnsi="Times New Roman" w:cs="Times New Roman"/>
          <w:sz w:val="24"/>
          <w:szCs w:val="24"/>
        </w:rPr>
        <w:t>done. The trial court</w:t>
      </w:r>
      <w:r w:rsidR="004E6097" w:rsidRPr="000A3648">
        <w:rPr>
          <w:rFonts w:ascii="Times New Roman" w:hAnsi="Times New Roman" w:cs="Times New Roman"/>
          <w:sz w:val="24"/>
          <w:szCs w:val="24"/>
        </w:rPr>
        <w:t xml:space="preserve"> inferred that the influence of the defendant was undue from </w:t>
      </w:r>
      <w:r w:rsidR="004E6097">
        <w:rPr>
          <w:rFonts w:ascii="Times New Roman" w:hAnsi="Times New Roman" w:cs="Times New Roman"/>
          <w:sz w:val="24"/>
          <w:szCs w:val="24"/>
        </w:rPr>
        <w:t>t</w:t>
      </w:r>
      <w:r w:rsidR="004E6097" w:rsidRPr="001D7FE6">
        <w:rPr>
          <w:rFonts w:ascii="Times New Roman" w:hAnsi="Times New Roman" w:cs="Times New Roman"/>
          <w:sz w:val="24"/>
          <w:szCs w:val="24"/>
        </w:rPr>
        <w:t xml:space="preserve">he </w:t>
      </w:r>
      <w:r w:rsidR="004E6097">
        <w:rPr>
          <w:rFonts w:ascii="Times New Roman" w:hAnsi="Times New Roman" w:cs="Times New Roman"/>
          <w:sz w:val="24"/>
          <w:szCs w:val="24"/>
        </w:rPr>
        <w:t xml:space="preserve">fact that the defendant was not a blood relation of the deceased, but was </w:t>
      </w:r>
      <w:r w:rsidR="007571FA">
        <w:rPr>
          <w:rFonts w:ascii="Times New Roman" w:hAnsi="Times New Roman" w:cs="Times New Roman"/>
          <w:sz w:val="24"/>
          <w:szCs w:val="24"/>
        </w:rPr>
        <w:t>a relative</w:t>
      </w:r>
      <w:r w:rsidR="004E6097">
        <w:rPr>
          <w:rFonts w:ascii="Times New Roman" w:hAnsi="Times New Roman" w:cs="Times New Roman"/>
          <w:sz w:val="24"/>
          <w:szCs w:val="24"/>
        </w:rPr>
        <w:t xml:space="preserve"> of his wife whom the defendant and her family addressed as “</w:t>
      </w:r>
      <w:r w:rsidR="004E6097" w:rsidRPr="001D7FE6">
        <w:rPr>
          <w:rFonts w:ascii="Times New Roman" w:hAnsi="Times New Roman" w:cs="Times New Roman"/>
          <w:sz w:val="24"/>
          <w:szCs w:val="24"/>
        </w:rPr>
        <w:t>aunt</w:t>
      </w:r>
      <w:r w:rsidR="004E6097">
        <w:rPr>
          <w:rFonts w:ascii="Times New Roman" w:hAnsi="Times New Roman" w:cs="Times New Roman"/>
          <w:sz w:val="24"/>
          <w:szCs w:val="24"/>
        </w:rPr>
        <w:t>,”</w:t>
      </w:r>
      <w:r w:rsidR="004E6097" w:rsidRPr="001D7FE6">
        <w:rPr>
          <w:rFonts w:ascii="Times New Roman" w:hAnsi="Times New Roman" w:cs="Times New Roman"/>
          <w:sz w:val="24"/>
          <w:szCs w:val="24"/>
        </w:rPr>
        <w:t xml:space="preserve"> </w:t>
      </w:r>
      <w:r w:rsidR="004E6097">
        <w:rPr>
          <w:rFonts w:ascii="Times New Roman" w:hAnsi="Times New Roman" w:cs="Times New Roman"/>
          <w:sz w:val="24"/>
          <w:szCs w:val="24"/>
        </w:rPr>
        <w:t xml:space="preserve">from </w:t>
      </w:r>
      <w:r w:rsidR="004E6097" w:rsidRPr="000A3648">
        <w:rPr>
          <w:rFonts w:ascii="Times New Roman" w:hAnsi="Times New Roman" w:cs="Times New Roman"/>
          <w:sz w:val="24"/>
          <w:szCs w:val="24"/>
        </w:rPr>
        <w:t>the improvident nature of the transfer itself, from the circumstances that the defendant took the deceased to her own solicitor, that independent advice was not suggested or obtained, and that the deceased parted with the whole of his property</w:t>
      </w:r>
      <w:r>
        <w:rPr>
          <w:rFonts w:ascii="Times New Roman" w:hAnsi="Times New Roman" w:cs="Times New Roman"/>
          <w:sz w:val="24"/>
          <w:szCs w:val="24"/>
        </w:rPr>
        <w:t>.</w:t>
      </w:r>
      <w:r w:rsidR="004E6097" w:rsidRPr="000A3648">
        <w:rPr>
          <w:rFonts w:ascii="Times New Roman" w:hAnsi="Times New Roman" w:cs="Times New Roman"/>
          <w:sz w:val="24"/>
          <w:szCs w:val="24"/>
        </w:rPr>
        <w:t xml:space="preserve"> </w:t>
      </w:r>
      <w:r>
        <w:rPr>
          <w:rFonts w:ascii="Times New Roman" w:hAnsi="Times New Roman" w:cs="Times New Roman"/>
          <w:sz w:val="24"/>
          <w:szCs w:val="24"/>
        </w:rPr>
        <w:t>The court</w:t>
      </w:r>
      <w:r w:rsidR="004E6097" w:rsidRPr="000A3648">
        <w:rPr>
          <w:rFonts w:ascii="Times New Roman" w:hAnsi="Times New Roman" w:cs="Times New Roman"/>
          <w:sz w:val="24"/>
          <w:szCs w:val="24"/>
        </w:rPr>
        <w:t xml:space="preserve"> regarded the facts that after the execution of the transfer the defendant accounted for the rents and the deceased was accustomed to speak of the property as his own as affirmative evidence that the deceased did not exercise </w:t>
      </w:r>
      <w:r w:rsidR="007571FA" w:rsidRPr="000A3648">
        <w:rPr>
          <w:rFonts w:ascii="Times New Roman" w:hAnsi="Times New Roman" w:cs="Times New Roman"/>
          <w:sz w:val="24"/>
          <w:szCs w:val="24"/>
        </w:rPr>
        <w:t>a free</w:t>
      </w:r>
      <w:r w:rsidR="004E6097" w:rsidRPr="000A3648">
        <w:rPr>
          <w:rFonts w:ascii="Times New Roman" w:hAnsi="Times New Roman" w:cs="Times New Roman"/>
          <w:sz w:val="24"/>
          <w:szCs w:val="24"/>
        </w:rPr>
        <w:t xml:space="preserve"> and unfettered judgment in the making of </w:t>
      </w:r>
      <w:r w:rsidR="004E6097">
        <w:rPr>
          <w:rFonts w:ascii="Times New Roman" w:hAnsi="Times New Roman" w:cs="Times New Roman"/>
          <w:sz w:val="24"/>
          <w:szCs w:val="24"/>
        </w:rPr>
        <w:t xml:space="preserve">the </w:t>
      </w:r>
      <w:r w:rsidR="004E6097" w:rsidRPr="000A3648">
        <w:rPr>
          <w:rFonts w:ascii="Times New Roman" w:hAnsi="Times New Roman" w:cs="Times New Roman"/>
          <w:sz w:val="24"/>
          <w:szCs w:val="24"/>
        </w:rPr>
        <w:t>transfer.</w:t>
      </w:r>
      <w:r w:rsidR="004E6097">
        <w:rPr>
          <w:rFonts w:ascii="Times New Roman" w:hAnsi="Times New Roman" w:cs="Times New Roman"/>
          <w:sz w:val="24"/>
          <w:szCs w:val="24"/>
        </w:rPr>
        <w:t xml:space="preserve"> The court observed;</w:t>
      </w:r>
    </w:p>
    <w:p w:rsidR="004E6097" w:rsidRDefault="004E6097" w:rsidP="00F72529">
      <w:pPr>
        <w:autoSpaceDE w:val="0"/>
        <w:autoSpaceDN w:val="0"/>
        <w:adjustRightInd w:val="0"/>
        <w:spacing w:after="0"/>
        <w:ind w:left="576" w:right="576"/>
        <w:jc w:val="both"/>
        <w:rPr>
          <w:rFonts w:ascii="Times New Roman" w:hAnsi="Times New Roman" w:cs="Times New Roman"/>
          <w:sz w:val="24"/>
          <w:szCs w:val="24"/>
        </w:rPr>
      </w:pPr>
      <w:r w:rsidRPr="00860A1C">
        <w:rPr>
          <w:rFonts w:ascii="Times New Roman" w:hAnsi="Times New Roman" w:cs="Times New Roman"/>
          <w:sz w:val="24"/>
          <w:szCs w:val="24"/>
        </w:rPr>
        <w:t xml:space="preserve">It </w:t>
      </w:r>
      <w:r>
        <w:rPr>
          <w:rFonts w:ascii="Times New Roman" w:hAnsi="Times New Roman" w:cs="Times New Roman"/>
          <w:sz w:val="24"/>
          <w:szCs w:val="24"/>
        </w:rPr>
        <w:t xml:space="preserve">cannot be denied that the absolute transfer to the defendant of the property which was his sole source of income was highly improvident. It is true that the defendant and her daughter gave evidence that it was understood that the defendant would support him for the rest of his life, but the learned judge has found that there was no contract to that effect, and, if the defendant had died the day after the transfer, the deceased would have been left practically without any property and without any enforceable rights to ensure his </w:t>
      </w:r>
      <w:r w:rsidRPr="00860A1C">
        <w:rPr>
          <w:rFonts w:ascii="Times New Roman" w:hAnsi="Times New Roman" w:cs="Times New Roman"/>
          <w:sz w:val="24"/>
          <w:szCs w:val="24"/>
        </w:rPr>
        <w:t>support.</w:t>
      </w:r>
    </w:p>
    <w:p w:rsidR="004E6097" w:rsidRPr="004E6097" w:rsidRDefault="004E6097" w:rsidP="00F72529">
      <w:pPr>
        <w:spacing w:after="0" w:line="360" w:lineRule="auto"/>
        <w:jc w:val="both"/>
        <w:rPr>
          <w:rFonts w:ascii="Times New Roman" w:hAnsi="Times New Roman" w:cs="Times New Roman"/>
          <w:sz w:val="24"/>
          <w:szCs w:val="24"/>
        </w:rPr>
      </w:pPr>
    </w:p>
    <w:p w:rsidR="00666E7F" w:rsidRDefault="00F72529" w:rsidP="009160A8">
      <w:pPr>
        <w:pStyle w:val="NormalWeb"/>
        <w:spacing w:before="0" w:beforeAutospacing="0" w:after="0" w:afterAutospacing="0" w:line="360" w:lineRule="auto"/>
        <w:jc w:val="both"/>
      </w:pPr>
      <w:r>
        <w:t xml:space="preserve">Since </w:t>
      </w:r>
      <w:r w:rsidRPr="004A21B6">
        <w:t xml:space="preserve">there is no conclusive definition of what constitutes </w:t>
      </w:r>
      <w:r>
        <w:t>fiducia</w:t>
      </w:r>
      <w:r w:rsidRPr="004A21B6">
        <w:t>ry relationship</w:t>
      </w:r>
      <w:r>
        <w:t xml:space="preserve">, </w:t>
      </w:r>
      <w:r w:rsidRPr="004A21B6">
        <w:t xml:space="preserve">where in respect </w:t>
      </w:r>
      <w:r>
        <w:t xml:space="preserve">to a </w:t>
      </w:r>
      <w:r w:rsidRPr="004A21B6">
        <w:t xml:space="preserve">transaction </w:t>
      </w:r>
      <w:r>
        <w:t xml:space="preserve">a person places confidence and trust in another, a fiduciary relationship is established from which the presumption flows. </w:t>
      </w:r>
      <w:r w:rsidRPr="009160A8">
        <w:t xml:space="preserve">Once a relationship is established, the onus moves to the person alleging a valid gift to rebut it. The </w:t>
      </w:r>
      <w:r w:rsidR="009160A8">
        <w:t>donor</w:t>
      </w:r>
      <w:r w:rsidRPr="009160A8">
        <w:t xml:space="preserve"> must be shown to have entered into the transaction as a result of his or her own “full, free and informed thought.</w:t>
      </w:r>
      <w:r w:rsidR="009160A8">
        <w:t xml:space="preserve">” </w:t>
      </w:r>
      <w:r w:rsidR="00666E7F" w:rsidRPr="009160A8">
        <w:t xml:space="preserve">It must be affirmatively shown by the </w:t>
      </w:r>
      <w:proofErr w:type="spellStart"/>
      <w:r w:rsidR="00666E7F" w:rsidRPr="009160A8">
        <w:t>donee</w:t>
      </w:r>
      <w:proofErr w:type="spellEnd"/>
      <w:r w:rsidR="00666E7F" w:rsidRPr="009160A8">
        <w:t xml:space="preserve"> that the gift was (to use the words of </w:t>
      </w:r>
      <w:r w:rsidR="00666E7F" w:rsidRPr="009160A8">
        <w:rPr>
          <w:rStyle w:val="Emphasis"/>
        </w:rPr>
        <w:t>Eldon</w:t>
      </w:r>
      <w:r w:rsidR="00666E7F" w:rsidRPr="009160A8">
        <w:t xml:space="preserve"> L.C. in the leading case of </w:t>
      </w:r>
      <w:proofErr w:type="spellStart"/>
      <w:r w:rsidR="00666E7F" w:rsidRPr="009160A8">
        <w:rPr>
          <w:rStyle w:val="Emphasis"/>
        </w:rPr>
        <w:t>Huguenin</w:t>
      </w:r>
      <w:proofErr w:type="spellEnd"/>
      <w:r w:rsidR="00666E7F" w:rsidRPr="009160A8">
        <w:rPr>
          <w:rStyle w:val="Emphasis"/>
        </w:rPr>
        <w:t xml:space="preserve"> v. </w:t>
      </w:r>
      <w:proofErr w:type="spellStart"/>
      <w:r w:rsidR="00666E7F" w:rsidRPr="009160A8">
        <w:rPr>
          <w:rStyle w:val="Emphasis"/>
        </w:rPr>
        <w:t>Baseley</w:t>
      </w:r>
      <w:proofErr w:type="spellEnd"/>
      <w:r w:rsidR="009160A8">
        <w:rPr>
          <w:rStyle w:val="Emphasis"/>
        </w:rPr>
        <w:t xml:space="preserve"> </w:t>
      </w:r>
      <w:r w:rsidR="009160A8" w:rsidRPr="009160A8">
        <w:rPr>
          <w:i/>
        </w:rPr>
        <w:t xml:space="preserve">(1807) 14 </w:t>
      </w:r>
      <w:proofErr w:type="spellStart"/>
      <w:r w:rsidR="009160A8" w:rsidRPr="009160A8">
        <w:rPr>
          <w:i/>
        </w:rPr>
        <w:t>Ves</w:t>
      </w:r>
      <w:proofErr w:type="spellEnd"/>
      <w:r w:rsidR="009160A8" w:rsidRPr="009160A8">
        <w:rPr>
          <w:i/>
        </w:rPr>
        <w:t>. 273; 33 E.R. 526; White and Tudor's Leading Cases in Equity, 7th ed. (1897), vol. i., at p. 247</w:t>
      </w:r>
      <w:r w:rsidR="009160A8">
        <w:t xml:space="preserve">, </w:t>
      </w:r>
      <w:r w:rsidR="00666E7F" w:rsidRPr="009160A8">
        <w:t>"the pure, voluntary, well-understood act of the mind" of the donor.</w:t>
      </w:r>
    </w:p>
    <w:p w:rsidR="009160A8" w:rsidRDefault="009160A8" w:rsidP="009160A8">
      <w:pPr>
        <w:pStyle w:val="NormalWeb"/>
        <w:spacing w:before="0" w:beforeAutospacing="0" w:after="0" w:afterAutospacing="0" w:line="360" w:lineRule="auto"/>
        <w:jc w:val="both"/>
      </w:pPr>
    </w:p>
    <w:p w:rsidR="00A12320" w:rsidRPr="00A12320" w:rsidRDefault="009160A8" w:rsidP="00A12320">
      <w:pPr>
        <w:spacing w:after="0" w:line="360" w:lineRule="auto"/>
        <w:jc w:val="both"/>
        <w:rPr>
          <w:rFonts w:ascii="Times New Roman" w:eastAsia="Times New Roman" w:hAnsi="Times New Roman" w:cs="Times New Roman"/>
          <w:sz w:val="24"/>
          <w:szCs w:val="24"/>
        </w:rPr>
      </w:pPr>
      <w:r w:rsidRPr="009160A8">
        <w:rPr>
          <w:rFonts w:ascii="Times New Roman" w:eastAsia="Times New Roman" w:hAnsi="Times New Roman" w:cs="Times New Roman"/>
          <w:sz w:val="24"/>
          <w:szCs w:val="24"/>
        </w:rPr>
        <w:lastRenderedPageBreak/>
        <w:t>For gifts that are of significant value, relative to the estate of the donor, the standard or criteria for testamentary</w:t>
      </w:r>
      <w:r>
        <w:rPr>
          <w:rFonts w:ascii="Times New Roman" w:eastAsia="Times New Roman" w:hAnsi="Times New Roman" w:cs="Times New Roman"/>
          <w:sz w:val="24"/>
          <w:szCs w:val="24"/>
        </w:rPr>
        <w:t xml:space="preserve"> </w:t>
      </w:r>
      <w:r w:rsidRPr="009160A8">
        <w:rPr>
          <w:rFonts w:ascii="Times New Roman" w:eastAsia="Times New Roman" w:hAnsi="Times New Roman" w:cs="Times New Roman"/>
          <w:sz w:val="24"/>
          <w:szCs w:val="24"/>
        </w:rPr>
        <w:t>capacity arguably may apply</w:t>
      </w:r>
      <w:r w:rsidR="00E471FB">
        <w:rPr>
          <w:rFonts w:ascii="Times New Roman" w:eastAsia="Times New Roman" w:hAnsi="Times New Roman" w:cs="Times New Roman"/>
          <w:sz w:val="24"/>
          <w:szCs w:val="24"/>
        </w:rPr>
        <w:t xml:space="preserve"> to gifts </w:t>
      </w:r>
      <w:r w:rsidR="00E471FB" w:rsidRPr="00E471FB">
        <w:rPr>
          <w:rFonts w:ascii="Times New Roman" w:eastAsia="Times New Roman" w:hAnsi="Times New Roman" w:cs="Times New Roman"/>
          <w:i/>
          <w:sz w:val="24"/>
          <w:szCs w:val="24"/>
        </w:rPr>
        <w:t xml:space="preserve">inter </w:t>
      </w:r>
      <w:proofErr w:type="spellStart"/>
      <w:r w:rsidR="00E471FB" w:rsidRPr="00E471FB">
        <w:rPr>
          <w:rFonts w:ascii="Times New Roman" w:eastAsia="Times New Roman" w:hAnsi="Times New Roman" w:cs="Times New Roman"/>
          <w:i/>
          <w:sz w:val="24"/>
          <w:szCs w:val="24"/>
        </w:rPr>
        <w:t>vivos</w:t>
      </w:r>
      <w:proofErr w:type="spellEnd"/>
      <w:r>
        <w:rPr>
          <w:rFonts w:ascii="Times New Roman" w:eastAsia="Times New Roman" w:hAnsi="Times New Roman" w:cs="Times New Roman"/>
          <w:sz w:val="24"/>
          <w:szCs w:val="24"/>
        </w:rPr>
        <w:t xml:space="preserve">. For example in the case of </w:t>
      </w:r>
      <w:r w:rsidRPr="009160A8">
        <w:rPr>
          <w:rFonts w:ascii="Times New Roman" w:eastAsia="Times New Roman" w:hAnsi="Times New Roman" w:cs="Times New Roman"/>
          <w:i/>
          <w:sz w:val="24"/>
          <w:szCs w:val="24"/>
        </w:rPr>
        <w:t xml:space="preserve">Re </w:t>
      </w:r>
      <w:proofErr w:type="spellStart"/>
      <w:r w:rsidRPr="009160A8">
        <w:rPr>
          <w:rFonts w:ascii="Times New Roman" w:eastAsia="Times New Roman" w:hAnsi="Times New Roman" w:cs="Times New Roman"/>
          <w:i/>
          <w:sz w:val="24"/>
          <w:szCs w:val="24"/>
        </w:rPr>
        <w:t>Beaney</w:t>
      </w:r>
      <w:proofErr w:type="spellEnd"/>
      <w:r w:rsidRPr="009160A8">
        <w:rPr>
          <w:rFonts w:ascii="Times New Roman" w:eastAsia="Times New Roman" w:hAnsi="Times New Roman" w:cs="Times New Roman"/>
          <w:i/>
          <w:sz w:val="24"/>
          <w:szCs w:val="24"/>
        </w:rPr>
        <w:t xml:space="preserve"> </w:t>
      </w:r>
      <w:r w:rsidR="00E471FB" w:rsidRPr="00E471FB">
        <w:rPr>
          <w:rFonts w:ascii="Times New Roman" w:eastAsia="Times New Roman" w:hAnsi="Times New Roman" w:cs="Times New Roman"/>
          <w:i/>
          <w:sz w:val="24"/>
          <w:szCs w:val="24"/>
        </w:rPr>
        <w:t>(Deceased)</w:t>
      </w:r>
      <w:r w:rsidR="00E471FB">
        <w:rPr>
          <w:rFonts w:ascii="Times New Roman" w:eastAsia="Times New Roman" w:hAnsi="Times New Roman" w:cs="Times New Roman"/>
          <w:i/>
          <w:sz w:val="24"/>
          <w:szCs w:val="24"/>
        </w:rPr>
        <w:t>,</w:t>
      </w:r>
      <w:r w:rsidR="00E471FB" w:rsidRPr="009160A8">
        <w:rPr>
          <w:rFonts w:ascii="Times New Roman" w:eastAsia="Times New Roman" w:hAnsi="Times New Roman" w:cs="Times New Roman"/>
          <w:sz w:val="24"/>
          <w:szCs w:val="24"/>
        </w:rPr>
        <w:t xml:space="preserve"> </w:t>
      </w:r>
      <w:r w:rsidRPr="009160A8">
        <w:rPr>
          <w:rFonts w:ascii="Times New Roman" w:eastAsia="Times New Roman" w:hAnsi="Times New Roman" w:cs="Times New Roman"/>
          <w:i/>
          <w:sz w:val="24"/>
          <w:szCs w:val="24"/>
        </w:rPr>
        <w:t>[1978] 2 All E.R. 595</w:t>
      </w:r>
      <w:r>
        <w:rPr>
          <w:rFonts w:ascii="Times New Roman" w:eastAsia="Times New Roman" w:hAnsi="Times New Roman" w:cs="Times New Roman"/>
          <w:sz w:val="24"/>
          <w:szCs w:val="24"/>
        </w:rPr>
        <w:t xml:space="preserve">, </w:t>
      </w:r>
      <w:r w:rsidR="00A12320" w:rsidRPr="00A12320">
        <w:rPr>
          <w:rFonts w:ascii="Times New Roman" w:eastAsia="Times New Roman" w:hAnsi="Times New Roman" w:cs="Times New Roman"/>
          <w:sz w:val="24"/>
          <w:szCs w:val="24"/>
        </w:rPr>
        <w:t xml:space="preserve">a mother of three children </w:t>
      </w:r>
      <w:r w:rsidR="00E471FB">
        <w:rPr>
          <w:rFonts w:ascii="Times New Roman" w:eastAsia="Times New Roman" w:hAnsi="Times New Roman" w:cs="Times New Roman"/>
          <w:sz w:val="24"/>
          <w:szCs w:val="24"/>
        </w:rPr>
        <w:t xml:space="preserve">made a </w:t>
      </w:r>
      <w:r w:rsidR="00A12320" w:rsidRPr="00A12320">
        <w:rPr>
          <w:rFonts w:ascii="Times New Roman" w:eastAsia="Times New Roman" w:hAnsi="Times New Roman" w:cs="Times New Roman"/>
          <w:sz w:val="24"/>
          <w:szCs w:val="24"/>
        </w:rPr>
        <w:t xml:space="preserve">gift </w:t>
      </w:r>
      <w:r w:rsidR="00A12320" w:rsidRPr="00E471FB">
        <w:rPr>
          <w:rFonts w:ascii="Times New Roman" w:eastAsia="Times New Roman" w:hAnsi="Times New Roman" w:cs="Times New Roman"/>
          <w:i/>
          <w:sz w:val="24"/>
          <w:szCs w:val="24"/>
        </w:rPr>
        <w:t xml:space="preserve">inter </w:t>
      </w:r>
      <w:proofErr w:type="spellStart"/>
      <w:r w:rsidR="00A12320" w:rsidRPr="00E471FB">
        <w:rPr>
          <w:rFonts w:ascii="Times New Roman" w:eastAsia="Times New Roman" w:hAnsi="Times New Roman" w:cs="Times New Roman"/>
          <w:i/>
          <w:sz w:val="24"/>
          <w:szCs w:val="24"/>
        </w:rPr>
        <w:t>vivos</w:t>
      </w:r>
      <w:proofErr w:type="spellEnd"/>
      <w:r w:rsidR="00A12320" w:rsidRPr="00A12320">
        <w:rPr>
          <w:rFonts w:ascii="Times New Roman" w:eastAsia="Times New Roman" w:hAnsi="Times New Roman" w:cs="Times New Roman"/>
          <w:sz w:val="24"/>
          <w:szCs w:val="24"/>
        </w:rPr>
        <w:t xml:space="preserve"> to one of them alone of the mother’s only asset of value, at a time when she was in an advanced state of senile dementia</w:t>
      </w:r>
      <w:r w:rsidR="00E471FB">
        <w:rPr>
          <w:rFonts w:ascii="Times New Roman" w:eastAsia="Times New Roman" w:hAnsi="Times New Roman" w:cs="Times New Roman"/>
          <w:sz w:val="24"/>
          <w:szCs w:val="24"/>
        </w:rPr>
        <w:t>. The other two siblings contended that the gift</w:t>
      </w:r>
      <w:r w:rsidR="00A12320" w:rsidRPr="00A12320">
        <w:rPr>
          <w:rFonts w:ascii="Times New Roman" w:eastAsia="Times New Roman" w:hAnsi="Times New Roman" w:cs="Times New Roman"/>
          <w:sz w:val="24"/>
          <w:szCs w:val="24"/>
        </w:rPr>
        <w:t xml:space="preserve"> was void because the claims of the </w:t>
      </w:r>
      <w:proofErr w:type="spellStart"/>
      <w:r w:rsidR="00A12320" w:rsidRPr="00A12320">
        <w:rPr>
          <w:rFonts w:ascii="Times New Roman" w:eastAsia="Times New Roman" w:hAnsi="Times New Roman" w:cs="Times New Roman"/>
          <w:sz w:val="24"/>
          <w:szCs w:val="24"/>
        </w:rPr>
        <w:t>donee’s</w:t>
      </w:r>
      <w:proofErr w:type="spellEnd"/>
      <w:r w:rsidR="00A12320" w:rsidRPr="00A12320">
        <w:rPr>
          <w:rFonts w:ascii="Times New Roman" w:eastAsia="Times New Roman" w:hAnsi="Times New Roman" w:cs="Times New Roman"/>
          <w:sz w:val="24"/>
          <w:szCs w:val="24"/>
        </w:rPr>
        <w:t xml:space="preserve"> siblings and the extent of the property to be disposed of had not been explained to the mother. The donor could not understand the relevant transaction and its effects without explanation. </w:t>
      </w:r>
      <w:r w:rsidR="00E471FB">
        <w:rPr>
          <w:rFonts w:ascii="Times New Roman" w:eastAsia="Times New Roman" w:hAnsi="Times New Roman" w:cs="Times New Roman"/>
          <w:sz w:val="24"/>
          <w:szCs w:val="24"/>
        </w:rPr>
        <w:t>The court found that in order for the gift to be valid, the m</w:t>
      </w:r>
      <w:r w:rsidR="00A12320" w:rsidRPr="00A12320">
        <w:rPr>
          <w:rFonts w:ascii="Times New Roman" w:eastAsia="Times New Roman" w:hAnsi="Times New Roman" w:cs="Times New Roman"/>
          <w:sz w:val="24"/>
          <w:szCs w:val="24"/>
        </w:rPr>
        <w:t xml:space="preserve">other should have been in a condition to fully understand; (1), that she was disposing of her only asset of value and depriving herself of title to it; (2), that she was thereby pre-empting the provisions of her Will and, (3), that she was preferring one child and cutting out the others from all benefit.’ </w:t>
      </w:r>
      <w:r w:rsidR="00E471FB">
        <w:rPr>
          <w:rFonts w:ascii="Times New Roman" w:eastAsia="Times New Roman" w:hAnsi="Times New Roman" w:cs="Times New Roman"/>
          <w:sz w:val="24"/>
          <w:szCs w:val="24"/>
        </w:rPr>
        <w:t>The court observed that;</w:t>
      </w:r>
    </w:p>
    <w:p w:rsidR="009160A8" w:rsidRDefault="00A12320" w:rsidP="00E471FB">
      <w:pPr>
        <w:spacing w:after="0"/>
        <w:ind w:left="576" w:right="576"/>
        <w:jc w:val="both"/>
        <w:rPr>
          <w:rFonts w:ascii="Times New Roman" w:eastAsia="Times New Roman" w:hAnsi="Times New Roman" w:cs="Times New Roman"/>
          <w:sz w:val="24"/>
          <w:szCs w:val="24"/>
        </w:rPr>
      </w:pPr>
      <w:r w:rsidRPr="00A12320">
        <w:rPr>
          <w:rFonts w:ascii="Times New Roman" w:eastAsia="Times New Roman" w:hAnsi="Times New Roman" w:cs="Times New Roman"/>
          <w:sz w:val="24"/>
          <w:szCs w:val="24"/>
        </w:rPr>
        <w:t xml:space="preserve">The degree or extent of understanding required in respect of any instrument is relative to the particular transaction which it is to effect. In the case of a will the degree required is always high. In the case of a contract, a deed made for consideration or a gift </w:t>
      </w:r>
      <w:r w:rsidRPr="00E471FB">
        <w:rPr>
          <w:rFonts w:ascii="Times New Roman" w:eastAsia="Times New Roman" w:hAnsi="Times New Roman" w:cs="Times New Roman"/>
          <w:i/>
          <w:sz w:val="24"/>
          <w:szCs w:val="24"/>
        </w:rPr>
        <w:t xml:space="preserve">inter </w:t>
      </w:r>
      <w:proofErr w:type="spellStart"/>
      <w:r w:rsidRPr="00E471FB">
        <w:rPr>
          <w:rFonts w:ascii="Times New Roman" w:eastAsia="Times New Roman" w:hAnsi="Times New Roman" w:cs="Times New Roman"/>
          <w:i/>
          <w:sz w:val="24"/>
          <w:szCs w:val="24"/>
        </w:rPr>
        <w:t>vivos</w:t>
      </w:r>
      <w:proofErr w:type="spellEnd"/>
      <w:r w:rsidRPr="00A12320">
        <w:rPr>
          <w:rFonts w:ascii="Times New Roman" w:eastAsia="Times New Roman" w:hAnsi="Times New Roman" w:cs="Times New Roman"/>
          <w:sz w:val="24"/>
          <w:szCs w:val="24"/>
        </w:rPr>
        <w:t xml:space="preserve">, whether by deed or otherwise, the degree required varies with the circumstances of the transaction. Thus, at one extreme, if the subject matter and value of a gift are trivial in relation to the donor’s other assets a low degree of understanding will suffice. But, at the other extreme, if its effect is to dispose of the donor’s only asset of value and thus, for practical purposes, to pre-empt the devolution of his estate under his will or on his intestacy, then the degree of understanding required is as high as that required for a will, and the donor must understand the claims of all of the potential </w:t>
      </w:r>
      <w:proofErr w:type="spellStart"/>
      <w:r w:rsidRPr="00A12320">
        <w:rPr>
          <w:rFonts w:ascii="Times New Roman" w:eastAsia="Times New Roman" w:hAnsi="Times New Roman" w:cs="Times New Roman"/>
          <w:sz w:val="24"/>
          <w:szCs w:val="24"/>
        </w:rPr>
        <w:t>donees</w:t>
      </w:r>
      <w:proofErr w:type="spellEnd"/>
      <w:r w:rsidRPr="00A12320">
        <w:rPr>
          <w:rFonts w:ascii="Times New Roman" w:eastAsia="Times New Roman" w:hAnsi="Times New Roman" w:cs="Times New Roman"/>
          <w:sz w:val="24"/>
          <w:szCs w:val="24"/>
        </w:rPr>
        <w:t xml:space="preserve"> and the extent of </w:t>
      </w:r>
      <w:r w:rsidR="00E471FB">
        <w:rPr>
          <w:rFonts w:ascii="Times New Roman" w:eastAsia="Times New Roman" w:hAnsi="Times New Roman" w:cs="Times New Roman"/>
          <w:sz w:val="24"/>
          <w:szCs w:val="24"/>
        </w:rPr>
        <w:t>the property to be disposed of.</w:t>
      </w:r>
    </w:p>
    <w:p w:rsidR="00E471FB" w:rsidRPr="009160A8" w:rsidRDefault="00E471FB" w:rsidP="00E471FB">
      <w:pPr>
        <w:spacing w:after="0"/>
        <w:ind w:left="576" w:right="576"/>
        <w:jc w:val="both"/>
        <w:rPr>
          <w:rFonts w:ascii="Times New Roman" w:eastAsia="Times New Roman" w:hAnsi="Times New Roman" w:cs="Times New Roman"/>
          <w:sz w:val="24"/>
          <w:szCs w:val="24"/>
        </w:rPr>
      </w:pPr>
    </w:p>
    <w:p w:rsidR="009160A8" w:rsidRPr="009160A8" w:rsidRDefault="00E471FB" w:rsidP="00E14C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Gifts </w:t>
      </w:r>
      <w:r w:rsidRPr="00E471FB">
        <w:rPr>
          <w:rFonts w:ascii="Times New Roman" w:eastAsia="Times New Roman" w:hAnsi="Times New Roman" w:cs="Times New Roman"/>
          <w:i/>
          <w:sz w:val="24"/>
          <w:szCs w:val="24"/>
        </w:rPr>
        <w:t xml:space="preserve">inter </w:t>
      </w:r>
      <w:proofErr w:type="spellStart"/>
      <w:r w:rsidRPr="00E471FB">
        <w:rPr>
          <w:rFonts w:ascii="Times New Roman" w:eastAsia="Times New Roman" w:hAnsi="Times New Roman" w:cs="Times New Roman"/>
          <w:i/>
          <w:sz w:val="24"/>
          <w:szCs w:val="24"/>
        </w:rPr>
        <w:t>vivos</w:t>
      </w:r>
      <w:proofErr w:type="spellEnd"/>
      <w:r w:rsidRPr="009160A8">
        <w:rPr>
          <w:rFonts w:ascii="Times New Roman" w:eastAsia="Times New Roman" w:hAnsi="Times New Roman" w:cs="Times New Roman"/>
          <w:sz w:val="24"/>
          <w:szCs w:val="24"/>
        </w:rPr>
        <w:t xml:space="preserve"> that are of significant value, relative to the estate of the donor, </w:t>
      </w:r>
      <w:r>
        <w:rPr>
          <w:rFonts w:ascii="Times New Roman" w:eastAsia="Times New Roman" w:hAnsi="Times New Roman" w:cs="Times New Roman"/>
          <w:sz w:val="24"/>
          <w:szCs w:val="24"/>
        </w:rPr>
        <w:t xml:space="preserve">must meet the standard that </w:t>
      </w:r>
      <w:r w:rsidR="009160A8" w:rsidRPr="009160A8">
        <w:rPr>
          <w:rFonts w:ascii="Times New Roman" w:eastAsia="Times New Roman" w:hAnsi="Times New Roman" w:cs="Times New Roman"/>
          <w:sz w:val="24"/>
          <w:szCs w:val="24"/>
        </w:rPr>
        <w:t xml:space="preserve">evolved from </w:t>
      </w:r>
      <w:r>
        <w:rPr>
          <w:rFonts w:ascii="Times New Roman" w:eastAsia="Times New Roman" w:hAnsi="Times New Roman" w:cs="Times New Roman"/>
          <w:sz w:val="24"/>
          <w:szCs w:val="24"/>
        </w:rPr>
        <w:t xml:space="preserve">the case of </w:t>
      </w:r>
      <w:r w:rsidR="009160A8" w:rsidRPr="00E471FB">
        <w:rPr>
          <w:rFonts w:ascii="Times New Roman" w:eastAsia="Times New Roman" w:hAnsi="Times New Roman" w:cs="Times New Roman"/>
          <w:i/>
          <w:sz w:val="24"/>
          <w:szCs w:val="24"/>
        </w:rPr>
        <w:t xml:space="preserve">Banks v. </w:t>
      </w:r>
      <w:proofErr w:type="spellStart"/>
      <w:r w:rsidR="009160A8" w:rsidRPr="00E471FB">
        <w:rPr>
          <w:rFonts w:ascii="Times New Roman" w:eastAsia="Times New Roman" w:hAnsi="Times New Roman" w:cs="Times New Roman"/>
          <w:i/>
          <w:sz w:val="24"/>
          <w:szCs w:val="24"/>
        </w:rPr>
        <w:t>Goodfellow</w:t>
      </w:r>
      <w:proofErr w:type="spellEnd"/>
      <w:r w:rsidRPr="00E471FB">
        <w:rPr>
          <w:rFonts w:ascii="Times New Roman" w:eastAsia="Times New Roman" w:hAnsi="Times New Roman" w:cs="Times New Roman"/>
          <w:i/>
          <w:sz w:val="24"/>
          <w:szCs w:val="24"/>
        </w:rPr>
        <w:t xml:space="preserve"> </w:t>
      </w:r>
      <w:r w:rsidR="009160A8" w:rsidRPr="00E471FB">
        <w:rPr>
          <w:rFonts w:ascii="Times New Roman" w:hAnsi="Times New Roman" w:cs="Times New Roman"/>
          <w:i/>
          <w:sz w:val="24"/>
          <w:szCs w:val="24"/>
        </w:rPr>
        <w:t>(1870), L.R. Q.B. 549, 39 L.J.Q.B. 237</w:t>
      </w:r>
      <w:r>
        <w:rPr>
          <w:rFonts w:ascii="Times New Roman" w:hAnsi="Times New Roman" w:cs="Times New Roman"/>
          <w:sz w:val="24"/>
          <w:szCs w:val="24"/>
        </w:rPr>
        <w:t xml:space="preserve">, i.e. that the donor </w:t>
      </w:r>
      <w:r w:rsidR="009160A8" w:rsidRPr="009160A8">
        <w:rPr>
          <w:rFonts w:ascii="Times New Roman" w:eastAsia="Times New Roman" w:hAnsi="Times New Roman" w:cs="Times New Roman"/>
          <w:sz w:val="24"/>
          <w:szCs w:val="24"/>
        </w:rPr>
        <w:t>must be able to</w:t>
      </w:r>
      <w:r>
        <w:rPr>
          <w:rFonts w:ascii="Times New Roman" w:eastAsia="Times New Roman" w:hAnsi="Times New Roman" w:cs="Times New Roman"/>
          <w:sz w:val="24"/>
          <w:szCs w:val="24"/>
        </w:rPr>
        <w:t>: (</w:t>
      </w:r>
      <w:r w:rsidR="009160A8" w:rsidRPr="009160A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u</w:t>
      </w:r>
      <w:r w:rsidR="009160A8" w:rsidRPr="009160A8">
        <w:rPr>
          <w:rFonts w:ascii="Times New Roman" w:eastAsia="Times New Roman" w:hAnsi="Times New Roman" w:cs="Times New Roman"/>
          <w:sz w:val="24"/>
          <w:szCs w:val="24"/>
        </w:rPr>
        <w:t xml:space="preserve">nderstand the nature of the act and its </w:t>
      </w:r>
      <w:r>
        <w:rPr>
          <w:rFonts w:ascii="Times New Roman" w:eastAsia="Times New Roman" w:hAnsi="Times New Roman" w:cs="Times New Roman"/>
          <w:sz w:val="24"/>
          <w:szCs w:val="24"/>
        </w:rPr>
        <w:t>effects</w:t>
      </w:r>
      <w:r w:rsidRPr="009160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160A8">
        <w:rPr>
          <w:rFonts w:ascii="Times New Roman" w:eastAsia="Times New Roman" w:hAnsi="Times New Roman" w:cs="Times New Roman"/>
          <w:sz w:val="24"/>
          <w:szCs w:val="24"/>
        </w:rPr>
        <w:t xml:space="preserve"> 2</w:t>
      </w:r>
      <w:r w:rsidR="009160A8" w:rsidRPr="009160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60A8" w:rsidRPr="009160A8">
        <w:rPr>
          <w:rFonts w:ascii="Times New Roman" w:eastAsia="Times New Roman" w:hAnsi="Times New Roman" w:cs="Times New Roman"/>
          <w:sz w:val="24"/>
          <w:szCs w:val="24"/>
        </w:rPr>
        <w:t>understand the extent of the property of which he or she is disposing;</w:t>
      </w:r>
      <w:r>
        <w:rPr>
          <w:rFonts w:ascii="Times New Roman" w:eastAsia="Times New Roman" w:hAnsi="Times New Roman" w:cs="Times New Roman"/>
          <w:sz w:val="24"/>
          <w:szCs w:val="24"/>
        </w:rPr>
        <w:t xml:space="preserve"> (</w:t>
      </w:r>
      <w:r w:rsidR="009160A8" w:rsidRPr="009160A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9160A8" w:rsidRPr="009160A8">
        <w:rPr>
          <w:rFonts w:ascii="Times New Roman" w:eastAsia="Times New Roman" w:hAnsi="Times New Roman" w:cs="Times New Roman"/>
          <w:sz w:val="24"/>
          <w:szCs w:val="24"/>
        </w:rPr>
        <w:t>comprehend and appreciate the claims to which he or she sought to give effect; and,</w:t>
      </w:r>
      <w:r>
        <w:rPr>
          <w:rFonts w:ascii="Times New Roman" w:eastAsia="Times New Roman" w:hAnsi="Times New Roman" w:cs="Times New Roman"/>
          <w:sz w:val="24"/>
          <w:szCs w:val="24"/>
        </w:rPr>
        <w:t xml:space="preserve"> (</w:t>
      </w:r>
      <w:r w:rsidR="009160A8" w:rsidRPr="009160A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w:t>
      </w:r>
      <w:r w:rsidR="009160A8" w:rsidRPr="009160A8">
        <w:rPr>
          <w:rFonts w:ascii="Times New Roman" w:eastAsia="Times New Roman" w:hAnsi="Times New Roman" w:cs="Times New Roman"/>
          <w:sz w:val="24"/>
          <w:szCs w:val="24"/>
        </w:rPr>
        <w:t>ith a view to the latter object, that no disorder of the mind shall poison the testator’s affections, pervert the testator’s sense of right, or present the exercise of the testator’s natural faculties</w:t>
      </w:r>
      <w:r>
        <w:rPr>
          <w:rFonts w:ascii="Times New Roman" w:eastAsia="Times New Roman" w:hAnsi="Times New Roman" w:cs="Times New Roman"/>
          <w:sz w:val="24"/>
          <w:szCs w:val="24"/>
        </w:rPr>
        <w:t xml:space="preserve">. </w:t>
      </w:r>
      <w:r w:rsidR="009160A8" w:rsidRPr="009160A8">
        <w:rPr>
          <w:rFonts w:ascii="Times New Roman" w:eastAsia="Times New Roman" w:hAnsi="Times New Roman" w:cs="Times New Roman"/>
          <w:sz w:val="24"/>
          <w:szCs w:val="24"/>
        </w:rPr>
        <w:t xml:space="preserve"> </w:t>
      </w:r>
      <w:r w:rsidR="00DD0245">
        <w:rPr>
          <w:rFonts w:ascii="Times New Roman" w:eastAsia="Times New Roman" w:hAnsi="Times New Roman" w:cs="Times New Roman"/>
          <w:sz w:val="24"/>
          <w:szCs w:val="24"/>
        </w:rPr>
        <w:t xml:space="preserve">The done </w:t>
      </w:r>
      <w:r w:rsidR="009160A8" w:rsidRPr="009160A8">
        <w:rPr>
          <w:rFonts w:ascii="Times New Roman" w:eastAsia="Times New Roman" w:hAnsi="Times New Roman" w:cs="Times New Roman"/>
          <w:sz w:val="24"/>
          <w:szCs w:val="24"/>
        </w:rPr>
        <w:t>sh</w:t>
      </w:r>
      <w:r>
        <w:rPr>
          <w:rFonts w:ascii="Times New Roman" w:eastAsia="Times New Roman" w:hAnsi="Times New Roman" w:cs="Times New Roman"/>
          <w:sz w:val="24"/>
          <w:szCs w:val="24"/>
        </w:rPr>
        <w:t>ould</w:t>
      </w:r>
      <w:r w:rsidR="009160A8" w:rsidRPr="009160A8">
        <w:rPr>
          <w:rFonts w:ascii="Times New Roman" w:eastAsia="Times New Roman" w:hAnsi="Times New Roman" w:cs="Times New Roman"/>
          <w:sz w:val="24"/>
          <w:szCs w:val="24"/>
        </w:rPr>
        <w:t xml:space="preserve"> </w:t>
      </w:r>
      <w:r w:rsidR="00DD0245">
        <w:rPr>
          <w:rFonts w:ascii="Times New Roman" w:eastAsia="Times New Roman" w:hAnsi="Times New Roman" w:cs="Times New Roman"/>
          <w:sz w:val="24"/>
          <w:szCs w:val="24"/>
        </w:rPr>
        <w:t xml:space="preserve">not </w:t>
      </w:r>
      <w:r w:rsidR="009160A8" w:rsidRPr="009160A8">
        <w:rPr>
          <w:rFonts w:ascii="Times New Roman" w:eastAsia="Times New Roman" w:hAnsi="Times New Roman" w:cs="Times New Roman"/>
          <w:sz w:val="24"/>
          <w:szCs w:val="24"/>
        </w:rPr>
        <w:t xml:space="preserve">influence the testator’s will in disposing of his or her property and bring about a disposal of it which, </w:t>
      </w:r>
      <w:r w:rsidR="00DD0245">
        <w:rPr>
          <w:rFonts w:ascii="Times New Roman" w:eastAsia="Times New Roman" w:hAnsi="Times New Roman" w:cs="Times New Roman"/>
          <w:sz w:val="24"/>
          <w:szCs w:val="24"/>
        </w:rPr>
        <w:t>but for that influence</w:t>
      </w:r>
      <w:r w:rsidR="009160A8" w:rsidRPr="009160A8">
        <w:rPr>
          <w:rFonts w:ascii="Times New Roman" w:eastAsia="Times New Roman" w:hAnsi="Times New Roman" w:cs="Times New Roman"/>
          <w:sz w:val="24"/>
          <w:szCs w:val="24"/>
        </w:rPr>
        <w:t>, would not have been made</w:t>
      </w:r>
      <w:r>
        <w:rPr>
          <w:rFonts w:ascii="Times New Roman" w:eastAsia="Times New Roman" w:hAnsi="Times New Roman" w:cs="Times New Roman"/>
          <w:sz w:val="24"/>
          <w:szCs w:val="24"/>
        </w:rPr>
        <w:t>.</w:t>
      </w:r>
    </w:p>
    <w:p w:rsidR="00556A81" w:rsidRDefault="00E14CA6" w:rsidP="00E14CA6">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In the instant case, at the time of this grant of gift the appellant was a retired teacher and </w:t>
      </w:r>
      <w:r>
        <w:rPr>
          <w:rFonts w:ascii="Times New Roman" w:hAnsi="Times New Roman" w:cs="Times New Roman"/>
          <w:sz w:val="24"/>
          <w:szCs w:val="24"/>
        </w:rPr>
        <w:t xml:space="preserve">L.C.5 Chairman of </w:t>
      </w:r>
      <w:proofErr w:type="spellStart"/>
      <w:r>
        <w:rPr>
          <w:rFonts w:ascii="Times New Roman" w:hAnsi="Times New Roman" w:cs="Times New Roman"/>
          <w:sz w:val="24"/>
          <w:szCs w:val="24"/>
        </w:rPr>
        <w:t>Ajumani</w:t>
      </w:r>
      <w:proofErr w:type="spellEnd"/>
      <w:r>
        <w:rPr>
          <w:rFonts w:ascii="Times New Roman" w:hAnsi="Times New Roman" w:cs="Times New Roman"/>
          <w:sz w:val="24"/>
          <w:szCs w:val="24"/>
        </w:rPr>
        <w:t xml:space="preserve"> District, a position of considerable political clout. From the accounts of all witnesses who testified in the suit, the late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w:t>
      </w:r>
      <w:r w:rsidR="00175633">
        <w:rPr>
          <w:rFonts w:ascii="Times New Roman" w:hAnsi="Times New Roman" w:cs="Times New Roman"/>
          <w:sz w:val="24"/>
          <w:szCs w:val="24"/>
        </w:rPr>
        <w:t>was not</w:t>
      </w:r>
      <w:r>
        <w:rPr>
          <w:rFonts w:ascii="Times New Roman" w:hAnsi="Times New Roman" w:cs="Times New Roman"/>
          <w:sz w:val="24"/>
          <w:szCs w:val="24"/>
        </w:rPr>
        <w:t xml:space="preserve"> a person of any comparable status to that of the appellant. The appellant and the deceased were not on equal terms: the latter</w:t>
      </w:r>
      <w:r w:rsidR="00556A81">
        <w:rPr>
          <w:rFonts w:ascii="Times New Roman" w:hAnsi="Times New Roman" w:cs="Times New Roman"/>
          <w:sz w:val="24"/>
          <w:szCs w:val="24"/>
        </w:rPr>
        <w:t xml:space="preserve"> being</w:t>
      </w:r>
      <w:r>
        <w:rPr>
          <w:rFonts w:ascii="Times New Roman" w:hAnsi="Times New Roman" w:cs="Times New Roman"/>
          <w:sz w:val="24"/>
          <w:szCs w:val="24"/>
        </w:rPr>
        <w:t xml:space="preserve"> a person of ordinary station in life</w:t>
      </w:r>
      <w:r w:rsidR="00556A81">
        <w:rPr>
          <w:rFonts w:ascii="Times New Roman" w:hAnsi="Times New Roman" w:cs="Times New Roman"/>
          <w:sz w:val="24"/>
          <w:szCs w:val="24"/>
        </w:rPr>
        <w:t>. Having been born in 1951</w:t>
      </w:r>
      <w:r w:rsidR="00175633">
        <w:rPr>
          <w:rFonts w:ascii="Times New Roman" w:hAnsi="Times New Roman" w:cs="Times New Roman"/>
          <w:sz w:val="24"/>
          <w:szCs w:val="24"/>
        </w:rPr>
        <w:t>,</w:t>
      </w:r>
      <w:r w:rsidR="00556A81">
        <w:rPr>
          <w:rFonts w:ascii="Times New Roman" w:hAnsi="Times New Roman" w:cs="Times New Roman"/>
          <w:sz w:val="24"/>
          <w:szCs w:val="24"/>
        </w:rPr>
        <w:t xml:space="preserve"> according to the testimony of the appellant at page 3 of the record of appeal, the late </w:t>
      </w:r>
      <w:proofErr w:type="spellStart"/>
      <w:r w:rsidR="00556A81">
        <w:rPr>
          <w:rFonts w:ascii="Times New Roman" w:hAnsi="Times New Roman" w:cs="Times New Roman"/>
          <w:sz w:val="24"/>
          <w:szCs w:val="24"/>
        </w:rPr>
        <w:t>Oneka</w:t>
      </w:r>
      <w:proofErr w:type="spellEnd"/>
      <w:r w:rsidR="00556A81">
        <w:rPr>
          <w:rFonts w:ascii="Times New Roman" w:hAnsi="Times New Roman" w:cs="Times New Roman"/>
          <w:sz w:val="24"/>
          <w:szCs w:val="24"/>
        </w:rPr>
        <w:t xml:space="preserve"> </w:t>
      </w:r>
      <w:proofErr w:type="spellStart"/>
      <w:r w:rsidR="00556A81">
        <w:rPr>
          <w:rFonts w:ascii="Times New Roman" w:hAnsi="Times New Roman" w:cs="Times New Roman"/>
          <w:sz w:val="24"/>
          <w:szCs w:val="24"/>
        </w:rPr>
        <w:t>Anjelo</w:t>
      </w:r>
      <w:proofErr w:type="spellEnd"/>
      <w:r w:rsidR="00556A81">
        <w:rPr>
          <w:rFonts w:ascii="Times New Roman" w:hAnsi="Times New Roman" w:cs="Times New Roman"/>
          <w:sz w:val="24"/>
          <w:szCs w:val="24"/>
        </w:rPr>
        <w:t xml:space="preserve"> was a person of advanced age (about 60 years old) at the time he made this gift.</w:t>
      </w:r>
      <w:r>
        <w:rPr>
          <w:rFonts w:ascii="Times New Roman" w:hAnsi="Times New Roman" w:cs="Times New Roman"/>
          <w:sz w:val="24"/>
          <w:szCs w:val="24"/>
        </w:rPr>
        <w:t xml:space="preserve"> </w:t>
      </w:r>
      <w:r w:rsidR="00556A81">
        <w:rPr>
          <w:rFonts w:ascii="Times New Roman" w:hAnsi="Times New Roman" w:cs="Times New Roman"/>
          <w:sz w:val="24"/>
          <w:szCs w:val="24"/>
        </w:rPr>
        <w:t xml:space="preserve">He had a wife and twelve children. </w:t>
      </w:r>
      <w:r w:rsidR="00175633">
        <w:rPr>
          <w:rFonts w:ascii="Times New Roman" w:hAnsi="Times New Roman" w:cs="Times New Roman"/>
          <w:sz w:val="24"/>
          <w:szCs w:val="24"/>
        </w:rPr>
        <w:t xml:space="preserve">He was living at the homestead of his brother and appears to have led a life dependant on that brother. When he died, he was not buried on his own land, presumably because he had given it all to the appellant, but rather at the home of that brother of his. </w:t>
      </w:r>
      <w:r w:rsidR="00556A81">
        <w:rPr>
          <w:rFonts w:ascii="Times New Roman" w:hAnsi="Times New Roman" w:cs="Times New Roman"/>
          <w:sz w:val="24"/>
          <w:szCs w:val="24"/>
        </w:rPr>
        <w:t xml:space="preserve">The appellant was </w:t>
      </w:r>
      <w:r w:rsidR="00175633">
        <w:rPr>
          <w:rFonts w:ascii="Times New Roman" w:hAnsi="Times New Roman" w:cs="Times New Roman"/>
          <w:sz w:val="24"/>
          <w:szCs w:val="24"/>
        </w:rPr>
        <w:t xml:space="preserve">therefore </w:t>
      </w:r>
      <w:r w:rsidR="00556A81">
        <w:rPr>
          <w:rFonts w:ascii="Times New Roman" w:hAnsi="Times New Roman" w:cs="Times New Roman"/>
          <w:sz w:val="24"/>
          <w:szCs w:val="24"/>
        </w:rPr>
        <w:t xml:space="preserve">in a position to exercise dominion over </w:t>
      </w:r>
      <w:proofErr w:type="spellStart"/>
      <w:r w:rsidR="00556A81">
        <w:rPr>
          <w:rFonts w:ascii="Times New Roman" w:hAnsi="Times New Roman" w:cs="Times New Roman"/>
          <w:sz w:val="24"/>
          <w:szCs w:val="24"/>
        </w:rPr>
        <w:t>Oneka</w:t>
      </w:r>
      <w:proofErr w:type="spellEnd"/>
      <w:r w:rsidR="00556A81">
        <w:rPr>
          <w:rFonts w:ascii="Times New Roman" w:hAnsi="Times New Roman" w:cs="Times New Roman"/>
          <w:sz w:val="24"/>
          <w:szCs w:val="24"/>
        </w:rPr>
        <w:t xml:space="preserve"> </w:t>
      </w:r>
      <w:proofErr w:type="spellStart"/>
      <w:r w:rsidR="00556A81">
        <w:rPr>
          <w:rFonts w:ascii="Times New Roman" w:hAnsi="Times New Roman" w:cs="Times New Roman"/>
          <w:sz w:val="24"/>
          <w:szCs w:val="24"/>
        </w:rPr>
        <w:t>Anjelo</w:t>
      </w:r>
      <w:proofErr w:type="spellEnd"/>
      <w:r w:rsidR="00556A81">
        <w:rPr>
          <w:rFonts w:ascii="Times New Roman" w:hAnsi="Times New Roman" w:cs="Times New Roman"/>
          <w:sz w:val="24"/>
          <w:szCs w:val="24"/>
        </w:rPr>
        <w:t xml:space="preserve"> by reason of the trust and confidence reposed in him</w:t>
      </w:r>
      <w:r w:rsidR="00175633">
        <w:rPr>
          <w:rFonts w:ascii="Times New Roman" w:hAnsi="Times New Roman" w:cs="Times New Roman"/>
          <w:sz w:val="24"/>
          <w:szCs w:val="24"/>
        </w:rPr>
        <w:t xml:space="preserve"> as a nephew</w:t>
      </w:r>
      <w:r w:rsidR="00556A81">
        <w:rPr>
          <w:rFonts w:ascii="Times New Roman" w:hAnsi="Times New Roman" w:cs="Times New Roman"/>
          <w:sz w:val="24"/>
          <w:szCs w:val="24"/>
        </w:rPr>
        <w:t xml:space="preserve">. </w:t>
      </w:r>
      <w:r>
        <w:rPr>
          <w:rFonts w:ascii="Times New Roman" w:hAnsi="Times New Roman" w:cs="Times New Roman"/>
          <w:sz w:val="24"/>
          <w:szCs w:val="24"/>
        </w:rPr>
        <w:t xml:space="preserve">Wherever the relation between donor and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is such that the latter is in a position to exercise dominion over the former by reason of the trust and confidence reposed in the latter, the presumption of undue influence is </w:t>
      </w:r>
      <w:r w:rsidRPr="00627EF1">
        <w:rPr>
          <w:rFonts w:ascii="Times New Roman" w:hAnsi="Times New Roman" w:cs="Times New Roman"/>
          <w:sz w:val="24"/>
          <w:szCs w:val="24"/>
        </w:rPr>
        <w:t>raised</w:t>
      </w:r>
      <w:r>
        <w:rPr>
          <w:rFonts w:ascii="Times New Roman" w:hAnsi="Times New Roman" w:cs="Times New Roman"/>
          <w:sz w:val="24"/>
          <w:szCs w:val="24"/>
        </w:rPr>
        <w:t xml:space="preserve"> (</w:t>
      </w:r>
      <w:r w:rsidR="00556A81">
        <w:rPr>
          <w:rFonts w:ascii="Times New Roman" w:hAnsi="Times New Roman" w:cs="Times New Roman"/>
          <w:sz w:val="24"/>
          <w:szCs w:val="24"/>
        </w:rPr>
        <w:t xml:space="preserve">see </w:t>
      </w:r>
      <w:r w:rsidRPr="00556A81">
        <w:rPr>
          <w:rFonts w:ascii="Times New Roman" w:hAnsi="Times New Roman" w:cs="Times New Roman"/>
          <w:i/>
          <w:sz w:val="24"/>
          <w:szCs w:val="24"/>
        </w:rPr>
        <w:t>Dent v. Bennett (1839) 4 My. &amp; Cr. 269; 41 E.R. 105; Smith v. Kay (1859) 11 E.R. 299</w:t>
      </w:r>
      <w:r>
        <w:rPr>
          <w:rFonts w:ascii="Times New Roman" w:hAnsi="Times New Roman" w:cs="Times New Roman"/>
          <w:sz w:val="24"/>
          <w:szCs w:val="24"/>
        </w:rPr>
        <w:t xml:space="preserve">). </w:t>
      </w:r>
      <w:r w:rsidR="00556A81">
        <w:rPr>
          <w:rFonts w:ascii="Times New Roman" w:hAnsi="Times New Roman" w:cs="Times New Roman"/>
          <w:sz w:val="24"/>
          <w:szCs w:val="24"/>
        </w:rPr>
        <w:t xml:space="preserve">Since there is no </w:t>
      </w:r>
      <w:r w:rsidRPr="004A21B6">
        <w:rPr>
          <w:rFonts w:ascii="Times New Roman" w:hAnsi="Times New Roman" w:cs="Times New Roman"/>
          <w:sz w:val="24"/>
          <w:szCs w:val="24"/>
        </w:rPr>
        <w:t xml:space="preserve">conclusive definition of what constitutes </w:t>
      </w:r>
      <w:r>
        <w:rPr>
          <w:rFonts w:ascii="Times New Roman" w:hAnsi="Times New Roman" w:cs="Times New Roman"/>
          <w:sz w:val="24"/>
          <w:szCs w:val="24"/>
        </w:rPr>
        <w:t>fiducia</w:t>
      </w:r>
      <w:r w:rsidRPr="004A21B6">
        <w:rPr>
          <w:rFonts w:ascii="Times New Roman" w:hAnsi="Times New Roman" w:cs="Times New Roman"/>
          <w:sz w:val="24"/>
          <w:szCs w:val="24"/>
        </w:rPr>
        <w:t>ry relationship</w:t>
      </w:r>
      <w:r w:rsidR="00556A81">
        <w:rPr>
          <w:rFonts w:ascii="Times New Roman" w:hAnsi="Times New Roman" w:cs="Times New Roman"/>
          <w:sz w:val="24"/>
          <w:szCs w:val="24"/>
        </w:rPr>
        <w:t>,</w:t>
      </w:r>
      <w:r w:rsidRPr="004A21B6">
        <w:rPr>
          <w:rFonts w:ascii="Times New Roman" w:hAnsi="Times New Roman" w:cs="Times New Roman"/>
          <w:sz w:val="24"/>
          <w:szCs w:val="24"/>
        </w:rPr>
        <w:t xml:space="preserve"> </w:t>
      </w:r>
      <w:r w:rsidR="00556A81" w:rsidRPr="004A21B6">
        <w:rPr>
          <w:rFonts w:ascii="Times New Roman" w:hAnsi="Times New Roman" w:cs="Times New Roman"/>
          <w:sz w:val="24"/>
          <w:szCs w:val="24"/>
        </w:rPr>
        <w:t>where</w:t>
      </w:r>
      <w:r w:rsidRPr="004A21B6">
        <w:rPr>
          <w:rFonts w:ascii="Times New Roman" w:hAnsi="Times New Roman" w:cs="Times New Roman"/>
          <w:sz w:val="24"/>
          <w:szCs w:val="24"/>
        </w:rPr>
        <w:t xml:space="preserve"> in respect </w:t>
      </w:r>
      <w:r>
        <w:rPr>
          <w:rFonts w:ascii="Times New Roman" w:hAnsi="Times New Roman" w:cs="Times New Roman"/>
          <w:sz w:val="24"/>
          <w:szCs w:val="24"/>
        </w:rPr>
        <w:t xml:space="preserve">to a </w:t>
      </w:r>
      <w:r w:rsidRPr="004A21B6">
        <w:rPr>
          <w:rFonts w:ascii="Times New Roman" w:hAnsi="Times New Roman" w:cs="Times New Roman"/>
          <w:sz w:val="24"/>
          <w:szCs w:val="24"/>
        </w:rPr>
        <w:t xml:space="preserve">transaction </w:t>
      </w:r>
      <w:r>
        <w:rPr>
          <w:rFonts w:ascii="Times New Roman" w:hAnsi="Times New Roman" w:cs="Times New Roman"/>
          <w:sz w:val="24"/>
          <w:szCs w:val="24"/>
        </w:rPr>
        <w:t xml:space="preserve">a person places confidence and trust in another, a fiduciary relationship is established from which the presumption flows. </w:t>
      </w:r>
      <w:r w:rsidR="00D20E7C">
        <w:rPr>
          <w:rFonts w:ascii="Times New Roman" w:hAnsi="Times New Roman" w:cs="Times New Roman"/>
          <w:sz w:val="24"/>
          <w:szCs w:val="24"/>
        </w:rPr>
        <w:t>The burden was therefore cast on the appellant to adduce evidence sufficient to rebut that presumption.</w:t>
      </w:r>
    </w:p>
    <w:p w:rsidR="00D20E7C" w:rsidRDefault="00D20E7C" w:rsidP="00E14CA6">
      <w:pPr>
        <w:autoSpaceDE w:val="0"/>
        <w:autoSpaceDN w:val="0"/>
        <w:adjustRightInd w:val="0"/>
        <w:spacing w:after="0" w:line="360" w:lineRule="auto"/>
        <w:jc w:val="both"/>
        <w:rPr>
          <w:rFonts w:ascii="Times New Roman" w:hAnsi="Times New Roman" w:cs="Times New Roman"/>
          <w:sz w:val="24"/>
          <w:szCs w:val="24"/>
        </w:rPr>
      </w:pPr>
    </w:p>
    <w:p w:rsidR="00DF275A" w:rsidRDefault="00D20E7C" w:rsidP="00DF2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evidence before court was that </w:t>
      </w:r>
      <w:proofErr w:type="spellStart"/>
      <w:r>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gave the appellant all or practically all of his land, without making provision for himself and his relatively large family. </w:t>
      </w:r>
      <w:r w:rsidR="00DF275A">
        <w:rPr>
          <w:rFonts w:ascii="Times New Roman" w:hAnsi="Times New Roman" w:cs="Times New Roman"/>
          <w:sz w:val="24"/>
          <w:szCs w:val="24"/>
        </w:rPr>
        <w:t xml:space="preserve">P.W.2. </w:t>
      </w:r>
      <w:proofErr w:type="spellStart"/>
      <w:r w:rsidR="00DF275A">
        <w:rPr>
          <w:rFonts w:ascii="Times New Roman" w:hAnsi="Times New Roman" w:cs="Times New Roman"/>
          <w:sz w:val="24"/>
          <w:szCs w:val="24"/>
        </w:rPr>
        <w:t>Oloya</w:t>
      </w:r>
      <w:proofErr w:type="spellEnd"/>
      <w:r w:rsidR="00DF275A">
        <w:rPr>
          <w:rFonts w:ascii="Times New Roman" w:hAnsi="Times New Roman" w:cs="Times New Roman"/>
          <w:sz w:val="24"/>
          <w:szCs w:val="24"/>
        </w:rPr>
        <w:t xml:space="preserve"> </w:t>
      </w:r>
      <w:proofErr w:type="spellStart"/>
      <w:r w:rsidR="00DF275A">
        <w:rPr>
          <w:rFonts w:ascii="Times New Roman" w:hAnsi="Times New Roman" w:cs="Times New Roman"/>
          <w:sz w:val="24"/>
          <w:szCs w:val="24"/>
        </w:rPr>
        <w:t>Ensio</w:t>
      </w:r>
      <w:proofErr w:type="spellEnd"/>
      <w:r w:rsidR="00DF275A">
        <w:rPr>
          <w:rFonts w:ascii="Times New Roman" w:hAnsi="Times New Roman" w:cs="Times New Roman"/>
          <w:sz w:val="24"/>
          <w:szCs w:val="24"/>
        </w:rPr>
        <w:t xml:space="preserve">, a brother to the late </w:t>
      </w:r>
      <w:proofErr w:type="spellStart"/>
      <w:r w:rsidR="00DF275A">
        <w:rPr>
          <w:rFonts w:ascii="Times New Roman" w:hAnsi="Times New Roman" w:cs="Times New Roman"/>
          <w:sz w:val="24"/>
          <w:szCs w:val="24"/>
        </w:rPr>
        <w:t>Oneka</w:t>
      </w:r>
      <w:proofErr w:type="spellEnd"/>
      <w:r w:rsidR="00DF275A">
        <w:rPr>
          <w:rFonts w:ascii="Times New Roman" w:hAnsi="Times New Roman" w:cs="Times New Roman"/>
          <w:sz w:val="24"/>
          <w:szCs w:val="24"/>
        </w:rPr>
        <w:t xml:space="preserve"> </w:t>
      </w:r>
      <w:proofErr w:type="spellStart"/>
      <w:r w:rsidR="00DF275A">
        <w:rPr>
          <w:rFonts w:ascii="Times New Roman" w:hAnsi="Times New Roman" w:cs="Times New Roman"/>
          <w:sz w:val="24"/>
          <w:szCs w:val="24"/>
        </w:rPr>
        <w:t>Anjelo</w:t>
      </w:r>
      <w:proofErr w:type="spellEnd"/>
      <w:r w:rsidR="00DF275A">
        <w:rPr>
          <w:rFonts w:ascii="Times New Roman" w:hAnsi="Times New Roman" w:cs="Times New Roman"/>
          <w:sz w:val="24"/>
          <w:szCs w:val="24"/>
        </w:rPr>
        <w:t xml:space="preserve"> testified that the deceased had land at </w:t>
      </w:r>
      <w:proofErr w:type="spellStart"/>
      <w:r w:rsidR="00DF275A">
        <w:rPr>
          <w:rFonts w:ascii="Times New Roman" w:hAnsi="Times New Roman" w:cs="Times New Roman"/>
          <w:sz w:val="24"/>
          <w:szCs w:val="24"/>
        </w:rPr>
        <w:t>Pakwinya</w:t>
      </w:r>
      <w:proofErr w:type="spellEnd"/>
      <w:r w:rsidR="00DF275A">
        <w:rPr>
          <w:rFonts w:ascii="Times New Roman" w:hAnsi="Times New Roman" w:cs="Times New Roman"/>
          <w:sz w:val="24"/>
          <w:szCs w:val="24"/>
        </w:rPr>
        <w:t xml:space="preserve"> estimated at about 160 acres as his entire land. P.W.3. </w:t>
      </w:r>
      <w:proofErr w:type="spellStart"/>
      <w:r w:rsidR="00DF275A">
        <w:rPr>
          <w:rFonts w:ascii="Times New Roman" w:hAnsi="Times New Roman" w:cs="Times New Roman"/>
          <w:sz w:val="24"/>
          <w:szCs w:val="24"/>
        </w:rPr>
        <w:t>Elivira</w:t>
      </w:r>
      <w:proofErr w:type="spellEnd"/>
      <w:r w:rsidR="00DF275A">
        <w:rPr>
          <w:rFonts w:ascii="Times New Roman" w:hAnsi="Times New Roman" w:cs="Times New Roman"/>
          <w:sz w:val="24"/>
          <w:szCs w:val="24"/>
        </w:rPr>
        <w:t xml:space="preserve"> </w:t>
      </w:r>
      <w:proofErr w:type="spellStart"/>
      <w:r w:rsidR="00DF275A">
        <w:rPr>
          <w:rFonts w:ascii="Times New Roman" w:hAnsi="Times New Roman" w:cs="Times New Roman"/>
          <w:sz w:val="24"/>
          <w:szCs w:val="24"/>
        </w:rPr>
        <w:t>Azienzo</w:t>
      </w:r>
      <w:proofErr w:type="spellEnd"/>
      <w:r w:rsidR="00DF275A">
        <w:rPr>
          <w:rFonts w:ascii="Times New Roman" w:hAnsi="Times New Roman" w:cs="Times New Roman"/>
          <w:sz w:val="24"/>
          <w:szCs w:val="24"/>
        </w:rPr>
        <w:t xml:space="preserve">, daughter of the late </w:t>
      </w:r>
      <w:proofErr w:type="spellStart"/>
      <w:r w:rsidR="00DF275A">
        <w:rPr>
          <w:rFonts w:ascii="Times New Roman" w:hAnsi="Times New Roman" w:cs="Times New Roman"/>
          <w:sz w:val="24"/>
          <w:szCs w:val="24"/>
        </w:rPr>
        <w:t>Oneka</w:t>
      </w:r>
      <w:proofErr w:type="spellEnd"/>
      <w:r w:rsidR="00DF275A">
        <w:rPr>
          <w:rFonts w:ascii="Times New Roman" w:hAnsi="Times New Roman" w:cs="Times New Roman"/>
          <w:sz w:val="24"/>
          <w:szCs w:val="24"/>
        </w:rPr>
        <w:t xml:space="preserve"> Angelo testified that</w:t>
      </w:r>
      <w:r w:rsidR="00DF275A" w:rsidRPr="00FF3CA7">
        <w:rPr>
          <w:rFonts w:ascii="Times New Roman" w:hAnsi="Times New Roman" w:cs="Times New Roman"/>
          <w:sz w:val="24"/>
          <w:szCs w:val="24"/>
        </w:rPr>
        <w:t xml:space="preserve"> </w:t>
      </w:r>
      <w:r w:rsidR="00DF275A">
        <w:rPr>
          <w:rFonts w:ascii="Times New Roman" w:hAnsi="Times New Roman" w:cs="Times New Roman"/>
          <w:sz w:val="24"/>
          <w:szCs w:val="24"/>
        </w:rPr>
        <w:t xml:space="preserve">the late </w:t>
      </w:r>
      <w:proofErr w:type="spellStart"/>
      <w:r w:rsidR="00DF275A">
        <w:rPr>
          <w:rFonts w:ascii="Times New Roman" w:hAnsi="Times New Roman" w:cs="Times New Roman"/>
          <w:sz w:val="24"/>
          <w:szCs w:val="24"/>
        </w:rPr>
        <w:t>Oneka</w:t>
      </w:r>
      <w:proofErr w:type="spellEnd"/>
      <w:r w:rsidR="00DF275A">
        <w:rPr>
          <w:rFonts w:ascii="Times New Roman" w:hAnsi="Times New Roman" w:cs="Times New Roman"/>
          <w:sz w:val="24"/>
          <w:szCs w:val="24"/>
        </w:rPr>
        <w:t xml:space="preserve"> </w:t>
      </w:r>
      <w:proofErr w:type="spellStart"/>
      <w:r w:rsidR="00DF275A">
        <w:rPr>
          <w:rFonts w:ascii="Times New Roman" w:hAnsi="Times New Roman" w:cs="Times New Roman"/>
          <w:sz w:val="24"/>
          <w:szCs w:val="24"/>
        </w:rPr>
        <w:t>Anjelo</w:t>
      </w:r>
      <w:proofErr w:type="spellEnd"/>
      <w:r w:rsidR="00DF275A">
        <w:rPr>
          <w:rFonts w:ascii="Times New Roman" w:hAnsi="Times New Roman" w:cs="Times New Roman"/>
          <w:sz w:val="24"/>
          <w:szCs w:val="24"/>
        </w:rPr>
        <w:t xml:space="preserve"> gave 300 acres of his land to the appellant in the year 2011. P.W.4. </w:t>
      </w:r>
      <w:proofErr w:type="spellStart"/>
      <w:r w:rsidR="00DF275A">
        <w:rPr>
          <w:rFonts w:ascii="Times New Roman" w:hAnsi="Times New Roman" w:cs="Times New Roman"/>
          <w:sz w:val="24"/>
          <w:szCs w:val="24"/>
        </w:rPr>
        <w:t>Acimani</w:t>
      </w:r>
      <w:proofErr w:type="spellEnd"/>
      <w:r w:rsidR="00DF275A">
        <w:rPr>
          <w:rFonts w:ascii="Times New Roman" w:hAnsi="Times New Roman" w:cs="Times New Roman"/>
          <w:sz w:val="24"/>
          <w:szCs w:val="24"/>
        </w:rPr>
        <w:t xml:space="preserve"> Patrick, a neighbour of the late </w:t>
      </w:r>
      <w:proofErr w:type="spellStart"/>
      <w:r w:rsidR="00DF275A">
        <w:rPr>
          <w:rFonts w:ascii="Times New Roman" w:hAnsi="Times New Roman" w:cs="Times New Roman"/>
          <w:sz w:val="24"/>
          <w:szCs w:val="24"/>
        </w:rPr>
        <w:t>Oneka</w:t>
      </w:r>
      <w:proofErr w:type="spellEnd"/>
      <w:r w:rsidR="00DF275A">
        <w:rPr>
          <w:rFonts w:ascii="Times New Roman" w:hAnsi="Times New Roman" w:cs="Times New Roman"/>
          <w:sz w:val="24"/>
          <w:szCs w:val="24"/>
        </w:rPr>
        <w:t xml:space="preserve"> Angelo testified that it measures 80 acres but he did not know how big </w:t>
      </w:r>
      <w:proofErr w:type="spellStart"/>
      <w:r w:rsidR="00DF275A">
        <w:rPr>
          <w:rFonts w:ascii="Times New Roman" w:hAnsi="Times New Roman" w:cs="Times New Roman"/>
          <w:sz w:val="24"/>
          <w:szCs w:val="24"/>
        </w:rPr>
        <w:t>Oneka</w:t>
      </w:r>
      <w:proofErr w:type="spellEnd"/>
      <w:r w:rsidR="00DF275A">
        <w:rPr>
          <w:rFonts w:ascii="Times New Roman" w:hAnsi="Times New Roman" w:cs="Times New Roman"/>
          <w:sz w:val="24"/>
          <w:szCs w:val="24"/>
        </w:rPr>
        <w:t xml:space="preserve"> Angelo’s land was. P.W.5. Eliza </w:t>
      </w:r>
      <w:proofErr w:type="spellStart"/>
      <w:r w:rsidR="00DF275A">
        <w:rPr>
          <w:rFonts w:ascii="Times New Roman" w:hAnsi="Times New Roman" w:cs="Times New Roman"/>
          <w:sz w:val="24"/>
          <w:szCs w:val="24"/>
        </w:rPr>
        <w:t>Ezienjo</w:t>
      </w:r>
      <w:proofErr w:type="spellEnd"/>
      <w:r w:rsidR="00DF275A">
        <w:rPr>
          <w:rFonts w:ascii="Times New Roman" w:hAnsi="Times New Roman" w:cs="Times New Roman"/>
          <w:sz w:val="24"/>
          <w:szCs w:val="24"/>
        </w:rPr>
        <w:t xml:space="preserve">, a widow of the late </w:t>
      </w:r>
      <w:proofErr w:type="spellStart"/>
      <w:r w:rsidR="00DF275A">
        <w:rPr>
          <w:rFonts w:ascii="Times New Roman" w:hAnsi="Times New Roman" w:cs="Times New Roman"/>
          <w:sz w:val="24"/>
          <w:szCs w:val="24"/>
        </w:rPr>
        <w:t>Oneka</w:t>
      </w:r>
      <w:proofErr w:type="spellEnd"/>
      <w:r w:rsidR="00DF275A">
        <w:rPr>
          <w:rFonts w:ascii="Times New Roman" w:hAnsi="Times New Roman" w:cs="Times New Roman"/>
          <w:sz w:val="24"/>
          <w:szCs w:val="24"/>
        </w:rPr>
        <w:t xml:space="preserve"> Angelo testified that the deceased had no other land apart from the one he gave to the appellant such that when he died during 2012, he was buried at his brother’s home, </w:t>
      </w:r>
      <w:proofErr w:type="spellStart"/>
      <w:r w:rsidR="00DF275A">
        <w:rPr>
          <w:rFonts w:ascii="Times New Roman" w:hAnsi="Times New Roman" w:cs="Times New Roman"/>
          <w:sz w:val="24"/>
          <w:szCs w:val="24"/>
        </w:rPr>
        <w:t>Oloya</w:t>
      </w:r>
      <w:proofErr w:type="spellEnd"/>
      <w:r w:rsidR="00DF275A">
        <w:rPr>
          <w:rFonts w:ascii="Times New Roman" w:hAnsi="Times New Roman" w:cs="Times New Roman"/>
          <w:sz w:val="24"/>
          <w:szCs w:val="24"/>
        </w:rPr>
        <w:t xml:space="preserve"> in </w:t>
      </w:r>
      <w:proofErr w:type="spellStart"/>
      <w:r w:rsidR="00DF275A">
        <w:rPr>
          <w:rFonts w:ascii="Times New Roman" w:hAnsi="Times New Roman" w:cs="Times New Roman"/>
          <w:sz w:val="24"/>
          <w:szCs w:val="24"/>
        </w:rPr>
        <w:t>Manyiya</w:t>
      </w:r>
      <w:proofErr w:type="spellEnd"/>
      <w:r w:rsidR="00DF275A">
        <w:rPr>
          <w:rFonts w:ascii="Times New Roman" w:hAnsi="Times New Roman" w:cs="Times New Roman"/>
          <w:sz w:val="24"/>
          <w:szCs w:val="24"/>
        </w:rPr>
        <w:t xml:space="preserve"> village. P.W.6. </w:t>
      </w:r>
      <w:proofErr w:type="spellStart"/>
      <w:r w:rsidR="00DF275A">
        <w:rPr>
          <w:rFonts w:ascii="Times New Roman" w:hAnsi="Times New Roman" w:cs="Times New Roman"/>
          <w:sz w:val="24"/>
          <w:szCs w:val="24"/>
        </w:rPr>
        <w:t>Jurugo</w:t>
      </w:r>
      <w:proofErr w:type="spellEnd"/>
      <w:r w:rsidR="00DF275A">
        <w:rPr>
          <w:rFonts w:ascii="Times New Roman" w:hAnsi="Times New Roman" w:cs="Times New Roman"/>
          <w:sz w:val="24"/>
          <w:szCs w:val="24"/>
        </w:rPr>
        <w:t xml:space="preserve"> George, the L.C.I Vice Chairman of </w:t>
      </w:r>
      <w:proofErr w:type="spellStart"/>
      <w:r w:rsidR="00DF275A">
        <w:rPr>
          <w:rFonts w:ascii="Times New Roman" w:hAnsi="Times New Roman" w:cs="Times New Roman"/>
          <w:sz w:val="24"/>
          <w:szCs w:val="24"/>
        </w:rPr>
        <w:t>Pakwinya</w:t>
      </w:r>
      <w:proofErr w:type="spellEnd"/>
      <w:r w:rsidR="00DF275A">
        <w:rPr>
          <w:rFonts w:ascii="Times New Roman" w:hAnsi="Times New Roman" w:cs="Times New Roman"/>
          <w:sz w:val="24"/>
          <w:szCs w:val="24"/>
        </w:rPr>
        <w:t xml:space="preserve"> village testified that the late </w:t>
      </w:r>
      <w:proofErr w:type="spellStart"/>
      <w:r w:rsidR="00DF275A">
        <w:rPr>
          <w:rFonts w:ascii="Times New Roman" w:hAnsi="Times New Roman" w:cs="Times New Roman"/>
          <w:sz w:val="24"/>
          <w:szCs w:val="24"/>
        </w:rPr>
        <w:t>Oneka</w:t>
      </w:r>
      <w:proofErr w:type="spellEnd"/>
      <w:r w:rsidR="00DF275A">
        <w:rPr>
          <w:rFonts w:ascii="Times New Roman" w:hAnsi="Times New Roman" w:cs="Times New Roman"/>
          <w:sz w:val="24"/>
          <w:szCs w:val="24"/>
        </w:rPr>
        <w:t xml:space="preserve"> Angelo had no other land except the one now in dispute.</w:t>
      </w:r>
    </w:p>
    <w:p w:rsidR="00977CE9" w:rsidRDefault="00D20E7C" w:rsidP="00977C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face of it, this was a highly improvident donation considering that </w:t>
      </w:r>
      <w:r w:rsidRPr="00A12320">
        <w:rPr>
          <w:rFonts w:ascii="Times New Roman" w:eastAsia="Times New Roman" w:hAnsi="Times New Roman" w:cs="Times New Roman"/>
          <w:sz w:val="24"/>
          <w:szCs w:val="24"/>
        </w:rPr>
        <w:t xml:space="preserve">its effect </w:t>
      </w:r>
      <w:r>
        <w:rPr>
          <w:rFonts w:ascii="Times New Roman" w:eastAsia="Times New Roman" w:hAnsi="Times New Roman" w:cs="Times New Roman"/>
          <w:sz w:val="24"/>
          <w:szCs w:val="24"/>
        </w:rPr>
        <w:t>was</w:t>
      </w:r>
      <w:r w:rsidRPr="00A12320">
        <w:rPr>
          <w:rFonts w:ascii="Times New Roman" w:eastAsia="Times New Roman" w:hAnsi="Times New Roman" w:cs="Times New Roman"/>
          <w:sz w:val="24"/>
          <w:szCs w:val="24"/>
        </w:rPr>
        <w:t xml:space="preserve"> to dispose of </w:t>
      </w:r>
      <w:r>
        <w:rPr>
          <w:rFonts w:ascii="Times New Roman" w:eastAsia="Times New Roman" w:hAnsi="Times New Roman" w:cs="Times New Roman"/>
          <w:sz w:val="24"/>
          <w:szCs w:val="24"/>
        </w:rPr>
        <w:t>all or practically the donor’s entire</w:t>
      </w:r>
      <w:r w:rsidRPr="00A12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single</w:t>
      </w:r>
      <w:r w:rsidRPr="00A12320">
        <w:rPr>
          <w:rFonts w:ascii="Times New Roman" w:eastAsia="Times New Roman" w:hAnsi="Times New Roman" w:cs="Times New Roman"/>
          <w:sz w:val="24"/>
          <w:szCs w:val="24"/>
        </w:rPr>
        <w:t xml:space="preserve"> asset of value</w:t>
      </w:r>
      <w:r>
        <w:rPr>
          <w:rFonts w:ascii="Times New Roman" w:hAnsi="Times New Roman" w:cs="Times New Roman"/>
          <w:sz w:val="24"/>
          <w:szCs w:val="24"/>
        </w:rPr>
        <w:t xml:space="preserve"> constituting his sole source of sustenance of that family. T</w:t>
      </w:r>
      <w:r w:rsidR="00E14CA6" w:rsidRPr="00734CDF">
        <w:rPr>
          <w:rFonts w:ascii="Times New Roman" w:hAnsi="Times New Roman" w:cs="Times New Roman"/>
          <w:sz w:val="24"/>
          <w:szCs w:val="24"/>
        </w:rPr>
        <w:t xml:space="preserve">he </w:t>
      </w:r>
      <w:r w:rsidR="00E14CA6">
        <w:rPr>
          <w:rFonts w:ascii="Times New Roman" w:hAnsi="Times New Roman" w:cs="Times New Roman"/>
          <w:sz w:val="24"/>
          <w:szCs w:val="24"/>
        </w:rPr>
        <w:t xml:space="preserve">burden </w:t>
      </w:r>
      <w:r>
        <w:rPr>
          <w:rFonts w:ascii="Times New Roman" w:hAnsi="Times New Roman" w:cs="Times New Roman"/>
          <w:sz w:val="24"/>
          <w:szCs w:val="24"/>
        </w:rPr>
        <w:t xml:space="preserve">of disproving the presumption </w:t>
      </w:r>
      <w:r w:rsidR="00B53212">
        <w:rPr>
          <w:rFonts w:ascii="Times New Roman" w:hAnsi="Times New Roman" w:cs="Times New Roman"/>
          <w:sz w:val="24"/>
          <w:szCs w:val="24"/>
        </w:rPr>
        <w:t>is</w:t>
      </w:r>
      <w:r w:rsidR="00E14CA6">
        <w:rPr>
          <w:rFonts w:ascii="Times New Roman" w:hAnsi="Times New Roman" w:cs="Times New Roman"/>
          <w:sz w:val="24"/>
          <w:szCs w:val="24"/>
        </w:rPr>
        <w:t xml:space="preserve"> heavier upon the </w:t>
      </w:r>
      <w:proofErr w:type="spellStart"/>
      <w:r w:rsidR="00E14CA6">
        <w:rPr>
          <w:rFonts w:ascii="Times New Roman" w:hAnsi="Times New Roman" w:cs="Times New Roman"/>
          <w:sz w:val="24"/>
          <w:szCs w:val="24"/>
        </w:rPr>
        <w:t>donee</w:t>
      </w:r>
      <w:proofErr w:type="spellEnd"/>
      <w:r w:rsidR="00E14CA6">
        <w:rPr>
          <w:rFonts w:ascii="Times New Roman" w:hAnsi="Times New Roman" w:cs="Times New Roman"/>
          <w:sz w:val="24"/>
          <w:szCs w:val="24"/>
        </w:rPr>
        <w:t xml:space="preserve"> where the donor has given him all </w:t>
      </w:r>
      <w:r w:rsidR="00E14CA6" w:rsidRPr="00734CDF">
        <w:rPr>
          <w:rFonts w:ascii="Times New Roman" w:hAnsi="Times New Roman" w:cs="Times New Roman"/>
          <w:sz w:val="24"/>
          <w:szCs w:val="24"/>
        </w:rPr>
        <w:t xml:space="preserve">or </w:t>
      </w:r>
      <w:r w:rsidR="00E14CA6">
        <w:rPr>
          <w:rFonts w:ascii="Times New Roman" w:hAnsi="Times New Roman" w:cs="Times New Roman"/>
          <w:sz w:val="24"/>
          <w:szCs w:val="24"/>
        </w:rPr>
        <w:t>practically all of his property (</w:t>
      </w:r>
      <w:r w:rsidR="00E40131">
        <w:rPr>
          <w:rFonts w:ascii="Times New Roman" w:hAnsi="Times New Roman" w:cs="Times New Roman"/>
          <w:sz w:val="24"/>
          <w:szCs w:val="24"/>
        </w:rPr>
        <w:t xml:space="preserve">see </w:t>
      </w:r>
      <w:r w:rsidR="00E14CA6" w:rsidRPr="00E40131">
        <w:rPr>
          <w:rFonts w:ascii="Times New Roman" w:hAnsi="Times New Roman" w:cs="Times New Roman"/>
          <w:i/>
          <w:sz w:val="24"/>
          <w:szCs w:val="24"/>
        </w:rPr>
        <w:t xml:space="preserve">Price v. Price (1852) 1 </w:t>
      </w:r>
      <w:proofErr w:type="spellStart"/>
      <w:r w:rsidR="00E14CA6" w:rsidRPr="00E40131">
        <w:rPr>
          <w:rFonts w:ascii="Times New Roman" w:hAnsi="Times New Roman" w:cs="Times New Roman"/>
          <w:i/>
          <w:sz w:val="24"/>
          <w:szCs w:val="24"/>
        </w:rPr>
        <w:t>DeG.M</w:t>
      </w:r>
      <w:proofErr w:type="spellEnd"/>
      <w:r w:rsidR="00E14CA6" w:rsidRPr="00E40131">
        <w:rPr>
          <w:rFonts w:ascii="Times New Roman" w:hAnsi="Times New Roman" w:cs="Times New Roman"/>
          <w:i/>
          <w:sz w:val="24"/>
          <w:szCs w:val="24"/>
        </w:rPr>
        <w:t>. &amp; G. 308; 42 E.R. 571</w:t>
      </w:r>
      <w:r w:rsidR="00E14CA6">
        <w:rPr>
          <w:rFonts w:ascii="Times New Roman" w:hAnsi="Times New Roman" w:cs="Times New Roman"/>
          <w:sz w:val="24"/>
          <w:szCs w:val="24"/>
        </w:rPr>
        <w:t>)</w:t>
      </w:r>
      <w:r w:rsidR="00E14CA6" w:rsidRPr="00734CDF">
        <w:rPr>
          <w:rFonts w:ascii="Times New Roman" w:hAnsi="Times New Roman" w:cs="Times New Roman"/>
          <w:sz w:val="24"/>
          <w:szCs w:val="24"/>
        </w:rPr>
        <w:t>.</w:t>
      </w:r>
      <w:r w:rsidRPr="00D20E7C">
        <w:rPr>
          <w:rFonts w:ascii="Times New Roman" w:hAnsi="Times New Roman" w:cs="Times New Roman"/>
          <w:sz w:val="24"/>
          <w:szCs w:val="24"/>
        </w:rPr>
        <w:t xml:space="preserve"> </w:t>
      </w:r>
      <w:r w:rsidR="00E40131">
        <w:rPr>
          <w:rFonts w:ascii="Times New Roman" w:hAnsi="Times New Roman" w:cs="Times New Roman"/>
          <w:sz w:val="24"/>
          <w:szCs w:val="24"/>
        </w:rPr>
        <w:t xml:space="preserve">To rebut the presumption, the appellant had to </w:t>
      </w:r>
      <w:r w:rsidR="00E40131" w:rsidRPr="00BC3C77">
        <w:rPr>
          <w:rFonts w:ascii="Times New Roman" w:hAnsi="Times New Roman" w:cs="Times New Roman"/>
          <w:sz w:val="24"/>
          <w:szCs w:val="24"/>
        </w:rPr>
        <w:t>affirmatively show that the gift was the pure, voluntary, well-understood act of the mind of the donor.</w:t>
      </w:r>
      <w:r w:rsidR="00BC3C77" w:rsidRPr="00BC3C77">
        <w:rPr>
          <w:rFonts w:ascii="Times New Roman" w:hAnsi="Times New Roman" w:cs="Times New Roman"/>
          <w:sz w:val="24"/>
          <w:szCs w:val="24"/>
        </w:rPr>
        <w:t xml:space="preserve"> </w:t>
      </w:r>
      <w:r w:rsidR="00BC3C77">
        <w:rPr>
          <w:rFonts w:ascii="Times New Roman" w:hAnsi="Times New Roman" w:cs="Times New Roman"/>
          <w:sz w:val="24"/>
          <w:szCs w:val="24"/>
        </w:rPr>
        <w:t>E</w:t>
      </w:r>
      <w:r w:rsidR="00CE7287" w:rsidRPr="00BC3C77">
        <w:rPr>
          <w:rFonts w:ascii="Times New Roman" w:hAnsi="Times New Roman" w:cs="Times New Roman"/>
          <w:sz w:val="24"/>
          <w:szCs w:val="24"/>
        </w:rPr>
        <w:t xml:space="preserve">vidence that </w:t>
      </w:r>
      <w:proofErr w:type="spellStart"/>
      <w:r w:rsidR="00CE7287" w:rsidRPr="00BC3C77">
        <w:rPr>
          <w:rFonts w:ascii="Times New Roman" w:hAnsi="Times New Roman" w:cs="Times New Roman"/>
          <w:sz w:val="24"/>
          <w:szCs w:val="24"/>
        </w:rPr>
        <w:t>Oneka</w:t>
      </w:r>
      <w:proofErr w:type="spellEnd"/>
      <w:r w:rsidR="00CE7287" w:rsidRPr="00BC3C77">
        <w:rPr>
          <w:rFonts w:ascii="Times New Roman" w:hAnsi="Times New Roman" w:cs="Times New Roman"/>
          <w:sz w:val="24"/>
          <w:szCs w:val="24"/>
        </w:rPr>
        <w:t xml:space="preserve"> </w:t>
      </w:r>
      <w:proofErr w:type="spellStart"/>
      <w:r w:rsidR="00CE7287" w:rsidRPr="00BC3C77">
        <w:rPr>
          <w:rFonts w:ascii="Times New Roman" w:hAnsi="Times New Roman" w:cs="Times New Roman"/>
          <w:sz w:val="24"/>
          <w:szCs w:val="24"/>
        </w:rPr>
        <w:t>Anjelo</w:t>
      </w:r>
      <w:proofErr w:type="spellEnd"/>
      <w:r w:rsidR="00CE7287" w:rsidRPr="00BC3C77">
        <w:rPr>
          <w:rFonts w:ascii="Times New Roman" w:hAnsi="Times New Roman" w:cs="Times New Roman"/>
          <w:sz w:val="24"/>
          <w:szCs w:val="24"/>
        </w:rPr>
        <w:t xml:space="preserve"> received competent independent advice prior to </w:t>
      </w:r>
      <w:r w:rsidR="00BC3C77">
        <w:rPr>
          <w:rFonts w:ascii="Times New Roman" w:hAnsi="Times New Roman" w:cs="Times New Roman"/>
          <w:sz w:val="24"/>
          <w:szCs w:val="24"/>
        </w:rPr>
        <w:t>the grant</w:t>
      </w:r>
      <w:r w:rsidR="00CE7287" w:rsidRPr="00BC3C77">
        <w:rPr>
          <w:rFonts w:ascii="Times New Roman" w:hAnsi="Times New Roman" w:cs="Times New Roman"/>
          <w:sz w:val="24"/>
          <w:szCs w:val="24"/>
        </w:rPr>
        <w:t xml:space="preserve"> is one means, and the most obvious means, of helping to establish that the gift was the result of the fr</w:t>
      </w:r>
      <w:r w:rsidR="00BC3C77">
        <w:rPr>
          <w:rFonts w:ascii="Times New Roman" w:hAnsi="Times New Roman" w:cs="Times New Roman"/>
          <w:sz w:val="24"/>
          <w:szCs w:val="24"/>
        </w:rPr>
        <w:t>ee exercise of independent will.</w:t>
      </w:r>
      <w:r w:rsidR="00CE7287" w:rsidRPr="00BC3C77">
        <w:rPr>
          <w:rFonts w:ascii="Times New Roman" w:hAnsi="Times New Roman" w:cs="Times New Roman"/>
          <w:sz w:val="24"/>
          <w:szCs w:val="24"/>
        </w:rPr>
        <w:t xml:space="preserve"> </w:t>
      </w:r>
      <w:r w:rsidR="00BC3C77">
        <w:rPr>
          <w:rFonts w:ascii="Times New Roman" w:hAnsi="Times New Roman" w:cs="Times New Roman"/>
          <w:sz w:val="24"/>
          <w:szCs w:val="24"/>
        </w:rPr>
        <w:t>A</w:t>
      </w:r>
      <w:r w:rsidR="00CE7287" w:rsidRPr="00BC3C77">
        <w:rPr>
          <w:rFonts w:ascii="Times New Roman" w:hAnsi="Times New Roman" w:cs="Times New Roman"/>
          <w:sz w:val="24"/>
          <w:szCs w:val="24"/>
        </w:rPr>
        <w:t>bsence of such advice, even if not sufficient in itself to invalidate the transaction, would plainly be a most important factor in determining whether the gift was in fact the result of a free and genuine exercise of the will of the donor.</w:t>
      </w:r>
      <w:r w:rsidR="00977CE9">
        <w:rPr>
          <w:rFonts w:ascii="Times New Roman" w:hAnsi="Times New Roman" w:cs="Times New Roman"/>
          <w:sz w:val="24"/>
          <w:szCs w:val="24"/>
        </w:rPr>
        <w:t xml:space="preserve"> This observation was made in </w:t>
      </w:r>
      <w:proofErr w:type="spellStart"/>
      <w:r w:rsidRPr="00977CE9">
        <w:rPr>
          <w:rFonts w:ascii="Times New Roman" w:hAnsi="Times New Roman" w:cs="Times New Roman"/>
          <w:i/>
          <w:sz w:val="24"/>
          <w:szCs w:val="24"/>
        </w:rPr>
        <w:t>Inche</w:t>
      </w:r>
      <w:proofErr w:type="spellEnd"/>
      <w:r w:rsidRPr="00977CE9">
        <w:rPr>
          <w:rFonts w:ascii="Times New Roman" w:hAnsi="Times New Roman" w:cs="Times New Roman"/>
          <w:i/>
          <w:sz w:val="24"/>
          <w:szCs w:val="24"/>
        </w:rPr>
        <w:t xml:space="preserve"> </w:t>
      </w:r>
      <w:proofErr w:type="spellStart"/>
      <w:r w:rsidRPr="00977CE9">
        <w:rPr>
          <w:rFonts w:ascii="Times New Roman" w:hAnsi="Times New Roman" w:cs="Times New Roman"/>
          <w:i/>
          <w:sz w:val="24"/>
          <w:szCs w:val="24"/>
        </w:rPr>
        <w:t>Noriah</w:t>
      </w:r>
      <w:proofErr w:type="spellEnd"/>
      <w:r w:rsidRPr="00977CE9">
        <w:rPr>
          <w:rFonts w:ascii="Times New Roman" w:hAnsi="Times New Roman" w:cs="Times New Roman"/>
          <w:i/>
          <w:sz w:val="24"/>
          <w:szCs w:val="24"/>
        </w:rPr>
        <w:t xml:space="preserve"> v. </w:t>
      </w:r>
      <w:proofErr w:type="spellStart"/>
      <w:r w:rsidRPr="00977CE9">
        <w:rPr>
          <w:rFonts w:ascii="Times New Roman" w:hAnsi="Times New Roman" w:cs="Times New Roman"/>
          <w:i/>
          <w:sz w:val="24"/>
          <w:szCs w:val="24"/>
        </w:rPr>
        <w:t>Shaik</w:t>
      </w:r>
      <w:proofErr w:type="spellEnd"/>
      <w:r w:rsidRPr="00977CE9">
        <w:rPr>
          <w:rFonts w:ascii="Times New Roman" w:hAnsi="Times New Roman" w:cs="Times New Roman"/>
          <w:i/>
          <w:sz w:val="24"/>
          <w:szCs w:val="24"/>
        </w:rPr>
        <w:t xml:space="preserve"> Allie Bin Omar </w:t>
      </w:r>
      <w:r w:rsidR="00977CE9" w:rsidRPr="00977CE9">
        <w:rPr>
          <w:rFonts w:ascii="Times New Roman" w:hAnsi="Times New Roman" w:cs="Times New Roman"/>
          <w:i/>
          <w:sz w:val="24"/>
          <w:szCs w:val="24"/>
        </w:rPr>
        <w:t>[</w:t>
      </w:r>
      <w:r w:rsidRPr="00977CE9">
        <w:rPr>
          <w:rFonts w:ascii="Times New Roman" w:hAnsi="Times New Roman" w:cs="Times New Roman"/>
          <w:i/>
          <w:sz w:val="24"/>
          <w:szCs w:val="24"/>
        </w:rPr>
        <w:t>1929</w:t>
      </w:r>
      <w:r w:rsidR="00977CE9" w:rsidRPr="00977CE9">
        <w:rPr>
          <w:rFonts w:ascii="Times New Roman" w:hAnsi="Times New Roman" w:cs="Times New Roman"/>
          <w:i/>
          <w:sz w:val="24"/>
          <w:szCs w:val="24"/>
        </w:rPr>
        <w:t>]</w:t>
      </w:r>
      <w:r w:rsidRPr="00977CE9">
        <w:rPr>
          <w:rFonts w:ascii="Times New Roman" w:hAnsi="Times New Roman" w:cs="Times New Roman"/>
          <w:i/>
          <w:sz w:val="24"/>
          <w:szCs w:val="24"/>
        </w:rPr>
        <w:t xml:space="preserve"> A.C., </w:t>
      </w:r>
      <w:r w:rsidR="00977CE9">
        <w:rPr>
          <w:rFonts w:ascii="Times New Roman" w:hAnsi="Times New Roman" w:cs="Times New Roman"/>
          <w:i/>
          <w:sz w:val="24"/>
          <w:szCs w:val="24"/>
        </w:rPr>
        <w:t>127</w:t>
      </w:r>
      <w:r w:rsidR="00977CE9">
        <w:rPr>
          <w:rFonts w:ascii="Times New Roman" w:hAnsi="Times New Roman" w:cs="Times New Roman"/>
          <w:sz w:val="24"/>
          <w:szCs w:val="24"/>
        </w:rPr>
        <w:t>, where u</w:t>
      </w:r>
      <w:r w:rsidR="00977CE9" w:rsidRPr="00D20E7C">
        <w:rPr>
          <w:rFonts w:ascii="Times New Roman" w:hAnsi="Times New Roman" w:cs="Times New Roman"/>
          <w:sz w:val="24"/>
          <w:szCs w:val="24"/>
        </w:rPr>
        <w:t>ndue</w:t>
      </w:r>
      <w:r w:rsidR="00977CE9" w:rsidRPr="00977CE9">
        <w:rPr>
          <w:rFonts w:ascii="Times New Roman" w:hAnsi="Times New Roman" w:cs="Times New Roman"/>
          <w:sz w:val="24"/>
          <w:szCs w:val="24"/>
        </w:rPr>
        <w:t xml:space="preserve"> influence was alleged against a nephew over his elderly aunt. One solicitor had drafted the deed of gift, and another had witnessed it. The solicitor had established that she understood it and entered into it freely, but had not asked enough to establish that it was almost her entire estate, and had not advised her that a better way to achieve the result would be by will.</w:t>
      </w:r>
      <w:r w:rsidR="00977CE9">
        <w:rPr>
          <w:rFonts w:ascii="Times New Roman" w:hAnsi="Times New Roman" w:cs="Times New Roman"/>
          <w:sz w:val="24"/>
          <w:szCs w:val="24"/>
        </w:rPr>
        <w:t xml:space="preserve"> The court h</w:t>
      </w:r>
      <w:r w:rsidR="00977CE9" w:rsidRPr="00977CE9">
        <w:rPr>
          <w:rFonts w:ascii="Times New Roman" w:hAnsi="Times New Roman" w:cs="Times New Roman"/>
          <w:sz w:val="24"/>
          <w:szCs w:val="24"/>
        </w:rPr>
        <w:t>eld</w:t>
      </w:r>
      <w:r w:rsidR="00977CE9">
        <w:rPr>
          <w:rFonts w:ascii="Times New Roman" w:hAnsi="Times New Roman" w:cs="Times New Roman"/>
          <w:sz w:val="24"/>
          <w:szCs w:val="24"/>
        </w:rPr>
        <w:t xml:space="preserve"> that t</w:t>
      </w:r>
      <w:r w:rsidR="00977CE9" w:rsidRPr="00977CE9">
        <w:rPr>
          <w:rFonts w:ascii="Times New Roman" w:hAnsi="Times New Roman" w:cs="Times New Roman"/>
          <w:sz w:val="24"/>
          <w:szCs w:val="24"/>
        </w:rPr>
        <w:t xml:space="preserve">he gift failed for undue influence. </w:t>
      </w:r>
      <w:r w:rsidR="00977CE9">
        <w:rPr>
          <w:rFonts w:ascii="Times New Roman" w:hAnsi="Times New Roman" w:cs="Times New Roman"/>
          <w:sz w:val="24"/>
          <w:szCs w:val="24"/>
        </w:rPr>
        <w:t>The court observed that u</w:t>
      </w:r>
      <w:r w:rsidR="00977CE9" w:rsidRPr="00977CE9">
        <w:rPr>
          <w:rFonts w:ascii="Times New Roman" w:hAnsi="Times New Roman" w:cs="Times New Roman"/>
          <w:sz w:val="24"/>
          <w:szCs w:val="24"/>
        </w:rPr>
        <w:t xml:space="preserve">sually a presumption of undue influence may be rebutted by showing that the transaction was entered into </w:t>
      </w:r>
      <w:r w:rsidR="00977CE9">
        <w:rPr>
          <w:rFonts w:ascii="Times New Roman" w:hAnsi="Times New Roman" w:cs="Times New Roman"/>
          <w:sz w:val="24"/>
          <w:szCs w:val="24"/>
        </w:rPr>
        <w:t>“</w:t>
      </w:r>
      <w:r w:rsidR="00977CE9" w:rsidRPr="00977CE9">
        <w:rPr>
          <w:rFonts w:ascii="Times New Roman" w:hAnsi="Times New Roman" w:cs="Times New Roman"/>
          <w:sz w:val="24"/>
          <w:szCs w:val="24"/>
        </w:rPr>
        <w:t>after the nature and effect of the transaction had been fully explained to the donor by some independent qualified person.</w:t>
      </w:r>
      <w:r w:rsidR="00977CE9">
        <w:rPr>
          <w:rFonts w:ascii="Times New Roman" w:hAnsi="Times New Roman" w:cs="Times New Roman"/>
          <w:sz w:val="24"/>
          <w:szCs w:val="24"/>
        </w:rPr>
        <w:t xml:space="preserve">” </w:t>
      </w:r>
      <w:r w:rsidR="00977CE9" w:rsidRPr="00977CE9">
        <w:rPr>
          <w:rFonts w:ascii="Times New Roman" w:hAnsi="Times New Roman" w:cs="Times New Roman"/>
          <w:sz w:val="24"/>
          <w:szCs w:val="24"/>
        </w:rPr>
        <w:t xml:space="preserve">However </w:t>
      </w:r>
      <w:r w:rsidR="00977CE9">
        <w:rPr>
          <w:rFonts w:ascii="Times New Roman" w:hAnsi="Times New Roman" w:cs="Times New Roman"/>
          <w:sz w:val="24"/>
          <w:szCs w:val="24"/>
        </w:rPr>
        <w:t xml:space="preserve">according to Lord </w:t>
      </w:r>
      <w:proofErr w:type="spellStart"/>
      <w:r w:rsidR="00977CE9">
        <w:rPr>
          <w:rFonts w:ascii="Times New Roman" w:hAnsi="Times New Roman" w:cs="Times New Roman"/>
          <w:sz w:val="24"/>
          <w:szCs w:val="24"/>
        </w:rPr>
        <w:t>Hailsham</w:t>
      </w:r>
      <w:proofErr w:type="spellEnd"/>
      <w:r w:rsidR="00977CE9">
        <w:rPr>
          <w:rFonts w:ascii="Times New Roman" w:hAnsi="Times New Roman" w:cs="Times New Roman"/>
          <w:sz w:val="24"/>
          <w:szCs w:val="24"/>
        </w:rPr>
        <w:t xml:space="preserve"> LC;</w:t>
      </w:r>
      <w:r w:rsidR="00977CE9" w:rsidRPr="00977CE9">
        <w:rPr>
          <w:rFonts w:ascii="Times New Roman" w:hAnsi="Times New Roman" w:cs="Times New Roman"/>
          <w:sz w:val="24"/>
          <w:szCs w:val="24"/>
        </w:rPr>
        <w:t xml:space="preserve"> </w:t>
      </w:r>
    </w:p>
    <w:p w:rsidR="00D20E7C" w:rsidRPr="00734CDF" w:rsidRDefault="00977CE9" w:rsidP="00977CE9">
      <w:pPr>
        <w:autoSpaceDE w:val="0"/>
        <w:autoSpaceDN w:val="0"/>
        <w:adjustRightInd w:val="0"/>
        <w:spacing w:after="0"/>
        <w:ind w:left="576" w:right="576"/>
        <w:jc w:val="both"/>
        <w:rPr>
          <w:rFonts w:ascii="Times New Roman" w:hAnsi="Times New Roman" w:cs="Times New Roman"/>
          <w:sz w:val="24"/>
          <w:szCs w:val="24"/>
        </w:rPr>
      </w:pPr>
      <w:r w:rsidRPr="00977CE9">
        <w:rPr>
          <w:rFonts w:ascii="Times New Roman" w:hAnsi="Times New Roman" w:cs="Times New Roman"/>
          <w:sz w:val="24"/>
          <w:szCs w:val="24"/>
        </w:rPr>
        <w:t>Their Lordships are not prepared to accept the view that independent legal advice is the only way in which the presumption can be rebutted.</w:t>
      </w:r>
      <w:r>
        <w:rPr>
          <w:rFonts w:ascii="Times New Roman" w:hAnsi="Times New Roman" w:cs="Times New Roman"/>
          <w:sz w:val="24"/>
          <w:szCs w:val="24"/>
        </w:rPr>
        <w:t>........</w:t>
      </w:r>
      <w:r w:rsidRPr="00977CE9">
        <w:rPr>
          <w:rFonts w:ascii="Times New Roman" w:hAnsi="Times New Roman" w:cs="Times New Roman"/>
          <w:sz w:val="24"/>
          <w:szCs w:val="24"/>
        </w:rPr>
        <w:t xml:space="preserve">It is necessary for the </w:t>
      </w:r>
      <w:proofErr w:type="spellStart"/>
      <w:r w:rsidRPr="00977CE9">
        <w:rPr>
          <w:rFonts w:ascii="Times New Roman" w:hAnsi="Times New Roman" w:cs="Times New Roman"/>
          <w:sz w:val="24"/>
          <w:szCs w:val="24"/>
        </w:rPr>
        <w:t>donee</w:t>
      </w:r>
      <w:proofErr w:type="spellEnd"/>
      <w:r w:rsidRPr="00977CE9">
        <w:rPr>
          <w:rFonts w:ascii="Times New Roman" w:hAnsi="Times New Roman" w:cs="Times New Roman"/>
          <w:sz w:val="24"/>
          <w:szCs w:val="24"/>
        </w:rPr>
        <w:t xml:space="preserve"> to prove that the gift was a result of the free exercise of independent will. The most obvious way to prove this is by establishing that the gift was made after the nature and effect of the transaction had been fully explained to the donor by some independent and qualified person so completely to satisfy the court that the donor was acting independently of any influence from the </w:t>
      </w:r>
      <w:proofErr w:type="spellStart"/>
      <w:r w:rsidRPr="00977CE9">
        <w:rPr>
          <w:rFonts w:ascii="Times New Roman" w:hAnsi="Times New Roman" w:cs="Times New Roman"/>
          <w:sz w:val="24"/>
          <w:szCs w:val="24"/>
        </w:rPr>
        <w:t>donee</w:t>
      </w:r>
      <w:proofErr w:type="spellEnd"/>
      <w:r w:rsidRPr="00977CE9">
        <w:rPr>
          <w:rFonts w:ascii="Times New Roman" w:hAnsi="Times New Roman" w:cs="Times New Roman"/>
          <w:sz w:val="24"/>
          <w:szCs w:val="24"/>
        </w:rPr>
        <w:t xml:space="preserve"> and with the full appreciation of what he was doing; and in cases where there are no other circumstances</w:t>
      </w:r>
      <w:r>
        <w:rPr>
          <w:rFonts w:ascii="Times New Roman" w:hAnsi="Times New Roman" w:cs="Times New Roman"/>
          <w:sz w:val="24"/>
          <w:szCs w:val="24"/>
        </w:rPr>
        <w:t>,</w:t>
      </w:r>
      <w:r w:rsidRPr="00977CE9">
        <w:rPr>
          <w:rFonts w:ascii="Times New Roman" w:hAnsi="Times New Roman" w:cs="Times New Roman"/>
          <w:sz w:val="24"/>
          <w:szCs w:val="24"/>
        </w:rPr>
        <w:t xml:space="preserve"> this may be the only means by which the </w:t>
      </w:r>
      <w:proofErr w:type="spellStart"/>
      <w:r w:rsidRPr="00977CE9">
        <w:rPr>
          <w:rFonts w:ascii="Times New Roman" w:hAnsi="Times New Roman" w:cs="Times New Roman"/>
          <w:sz w:val="24"/>
          <w:szCs w:val="24"/>
        </w:rPr>
        <w:t>donee</w:t>
      </w:r>
      <w:proofErr w:type="spellEnd"/>
      <w:r w:rsidRPr="00977CE9">
        <w:rPr>
          <w:rFonts w:ascii="Times New Roman" w:hAnsi="Times New Roman" w:cs="Times New Roman"/>
          <w:sz w:val="24"/>
          <w:szCs w:val="24"/>
        </w:rPr>
        <w:t xml:space="preserve"> can rebut the presumption.</w:t>
      </w:r>
    </w:p>
    <w:p w:rsidR="00E14CA6" w:rsidRDefault="00E14CA6" w:rsidP="00E14CA6">
      <w:pPr>
        <w:autoSpaceDE w:val="0"/>
        <w:autoSpaceDN w:val="0"/>
        <w:adjustRightInd w:val="0"/>
        <w:spacing w:after="0" w:line="360" w:lineRule="auto"/>
        <w:jc w:val="both"/>
        <w:rPr>
          <w:rFonts w:ascii="Times New Roman" w:hAnsi="Times New Roman" w:cs="Times New Roman"/>
          <w:sz w:val="24"/>
          <w:szCs w:val="24"/>
        </w:rPr>
      </w:pPr>
    </w:p>
    <w:p w:rsidR="00977CE9" w:rsidRDefault="0056707E" w:rsidP="00E14C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before the trial magistrate established that the </w:t>
      </w:r>
      <w:r w:rsidRPr="0056707E">
        <w:rPr>
          <w:rFonts w:ascii="Times New Roman" w:hAnsi="Times New Roman" w:cs="Times New Roman"/>
          <w:sz w:val="24"/>
          <w:szCs w:val="24"/>
        </w:rPr>
        <w:t xml:space="preserve">relationship between </w:t>
      </w:r>
      <w:r>
        <w:rPr>
          <w:rFonts w:ascii="Times New Roman" w:hAnsi="Times New Roman" w:cs="Times New Roman"/>
          <w:sz w:val="24"/>
          <w:szCs w:val="24"/>
        </w:rPr>
        <w:t xml:space="preserve">the appellant and </w:t>
      </w:r>
      <w:proofErr w:type="spellStart"/>
      <w:r w:rsidRPr="0056707E">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sidRPr="0056707E">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56707E">
        <w:rPr>
          <w:rFonts w:ascii="Times New Roman" w:hAnsi="Times New Roman" w:cs="Times New Roman"/>
          <w:sz w:val="24"/>
          <w:szCs w:val="24"/>
        </w:rPr>
        <w:t xml:space="preserve">properly be described as one in which </w:t>
      </w:r>
      <w:r w:rsidR="006C24AC">
        <w:rPr>
          <w:rFonts w:ascii="Times New Roman" w:hAnsi="Times New Roman" w:cs="Times New Roman"/>
          <w:sz w:val="24"/>
          <w:szCs w:val="24"/>
        </w:rPr>
        <w:t xml:space="preserve">the </w:t>
      </w:r>
      <w:proofErr w:type="spellStart"/>
      <w:r w:rsidR="006C24AC" w:rsidRPr="006C24AC">
        <w:rPr>
          <w:rFonts w:ascii="Times New Roman" w:hAnsi="Times New Roman" w:cs="Times New Roman"/>
          <w:sz w:val="24"/>
          <w:szCs w:val="24"/>
        </w:rPr>
        <w:t>donee</w:t>
      </w:r>
      <w:proofErr w:type="spellEnd"/>
      <w:r w:rsidR="006C24AC" w:rsidRPr="006C24AC">
        <w:rPr>
          <w:rFonts w:ascii="Times New Roman" w:hAnsi="Times New Roman" w:cs="Times New Roman"/>
          <w:sz w:val="24"/>
          <w:szCs w:val="24"/>
        </w:rPr>
        <w:t xml:space="preserve"> was in position to </w:t>
      </w:r>
      <w:r w:rsidR="006C24AC" w:rsidRPr="006C24AC">
        <w:rPr>
          <w:rFonts w:ascii="Times New Roman" w:hAnsi="Times New Roman" w:cs="Times New Roman"/>
          <w:sz w:val="24"/>
          <w:szCs w:val="24"/>
        </w:rPr>
        <w:lastRenderedPageBreak/>
        <w:t xml:space="preserve">dominate the will of the donor </w:t>
      </w:r>
      <w:r w:rsidR="006C24AC">
        <w:rPr>
          <w:rFonts w:ascii="Times New Roman" w:hAnsi="Times New Roman" w:cs="Times New Roman"/>
          <w:sz w:val="24"/>
          <w:szCs w:val="24"/>
        </w:rPr>
        <w:t xml:space="preserve">and thus </w:t>
      </w:r>
      <w:r>
        <w:rPr>
          <w:rFonts w:ascii="Times New Roman" w:hAnsi="Times New Roman" w:cs="Times New Roman"/>
          <w:sz w:val="24"/>
          <w:szCs w:val="24"/>
        </w:rPr>
        <w:t>the appellant</w:t>
      </w:r>
      <w:r w:rsidRPr="0056707E">
        <w:rPr>
          <w:rFonts w:ascii="Times New Roman" w:hAnsi="Times New Roman" w:cs="Times New Roman"/>
          <w:sz w:val="24"/>
          <w:szCs w:val="24"/>
        </w:rPr>
        <w:t xml:space="preserve"> had an ascendancy, with potential for abuse.</w:t>
      </w:r>
      <w:r>
        <w:rPr>
          <w:rFonts w:ascii="Times New Roman" w:hAnsi="Times New Roman" w:cs="Times New Roman"/>
          <w:sz w:val="24"/>
          <w:szCs w:val="24"/>
        </w:rPr>
        <w:t xml:space="preserve"> The relationship resulted in a highly improvident donation which effectively</w:t>
      </w:r>
      <w:r w:rsidRPr="00A12320">
        <w:rPr>
          <w:rFonts w:ascii="Times New Roman" w:eastAsia="Times New Roman" w:hAnsi="Times New Roman" w:cs="Times New Roman"/>
          <w:sz w:val="24"/>
          <w:szCs w:val="24"/>
        </w:rPr>
        <w:t xml:space="preserve"> dispose</w:t>
      </w:r>
      <w:r>
        <w:rPr>
          <w:rFonts w:ascii="Times New Roman" w:eastAsia="Times New Roman" w:hAnsi="Times New Roman" w:cs="Times New Roman"/>
          <w:sz w:val="24"/>
          <w:szCs w:val="24"/>
        </w:rPr>
        <w:t>d</w:t>
      </w:r>
      <w:r w:rsidRPr="00A12320">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all or practically the donor’s entire</w:t>
      </w:r>
      <w:r w:rsidRPr="00A12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single</w:t>
      </w:r>
      <w:r w:rsidRPr="00A12320">
        <w:rPr>
          <w:rFonts w:ascii="Times New Roman" w:eastAsia="Times New Roman" w:hAnsi="Times New Roman" w:cs="Times New Roman"/>
          <w:sz w:val="24"/>
          <w:szCs w:val="24"/>
        </w:rPr>
        <w:t xml:space="preserve"> asset of value</w:t>
      </w:r>
      <w:r>
        <w:rPr>
          <w:rFonts w:ascii="Times New Roman" w:hAnsi="Times New Roman" w:cs="Times New Roman"/>
          <w:sz w:val="24"/>
          <w:szCs w:val="24"/>
        </w:rPr>
        <w:t xml:space="preserve"> constituting his sole source of sustenance of that family</w:t>
      </w:r>
      <w:r w:rsidR="00CB2F4B">
        <w:rPr>
          <w:rFonts w:ascii="Times New Roman" w:hAnsi="Times New Roman" w:cs="Times New Roman"/>
          <w:sz w:val="24"/>
          <w:szCs w:val="24"/>
        </w:rPr>
        <w:t xml:space="preserve"> in circumstances where t</w:t>
      </w:r>
      <w:r w:rsidR="00CB2F4B" w:rsidRPr="00CB2F4B">
        <w:rPr>
          <w:rFonts w:ascii="Times New Roman" w:hAnsi="Times New Roman" w:cs="Times New Roman"/>
          <w:sz w:val="24"/>
          <w:szCs w:val="24"/>
        </w:rPr>
        <w:t xml:space="preserve">he gift was not explicable on the grounds of natural affection which the donor could be taken to have for the </w:t>
      </w:r>
      <w:proofErr w:type="spellStart"/>
      <w:r w:rsidR="00CB2F4B" w:rsidRPr="00CB2F4B">
        <w:rPr>
          <w:rFonts w:ascii="Times New Roman" w:hAnsi="Times New Roman" w:cs="Times New Roman"/>
          <w:sz w:val="24"/>
          <w:szCs w:val="24"/>
        </w:rPr>
        <w:t>donee</w:t>
      </w:r>
      <w:proofErr w:type="spellEnd"/>
      <w:r>
        <w:rPr>
          <w:rFonts w:ascii="Times New Roman" w:hAnsi="Times New Roman" w:cs="Times New Roman"/>
          <w:sz w:val="24"/>
          <w:szCs w:val="24"/>
        </w:rPr>
        <w:t xml:space="preserve">. </w:t>
      </w:r>
      <w:r w:rsidR="00993FED">
        <w:rPr>
          <w:rFonts w:ascii="Times New Roman" w:hAnsi="Times New Roman" w:cs="Times New Roman"/>
          <w:sz w:val="24"/>
          <w:szCs w:val="24"/>
        </w:rPr>
        <w:t xml:space="preserve">If the transaction was an expression of the natural love and affection that </w:t>
      </w:r>
      <w:proofErr w:type="spellStart"/>
      <w:r w:rsidR="00993FED" w:rsidRPr="0056707E">
        <w:rPr>
          <w:rFonts w:ascii="Times New Roman" w:hAnsi="Times New Roman" w:cs="Times New Roman"/>
          <w:sz w:val="24"/>
          <w:szCs w:val="24"/>
        </w:rPr>
        <w:t>Oneka</w:t>
      </w:r>
      <w:proofErr w:type="spellEnd"/>
      <w:r w:rsidR="00993FED">
        <w:rPr>
          <w:rFonts w:ascii="Times New Roman" w:hAnsi="Times New Roman" w:cs="Times New Roman"/>
          <w:sz w:val="24"/>
          <w:szCs w:val="24"/>
        </w:rPr>
        <w:t xml:space="preserve"> </w:t>
      </w:r>
      <w:proofErr w:type="spellStart"/>
      <w:r w:rsidR="00993FED">
        <w:rPr>
          <w:rFonts w:ascii="Times New Roman" w:hAnsi="Times New Roman" w:cs="Times New Roman"/>
          <w:sz w:val="24"/>
          <w:szCs w:val="24"/>
        </w:rPr>
        <w:t>Anjelo</w:t>
      </w:r>
      <w:proofErr w:type="spellEnd"/>
      <w:r w:rsidR="00993FED" w:rsidRPr="0056707E">
        <w:rPr>
          <w:rFonts w:ascii="Times New Roman" w:hAnsi="Times New Roman" w:cs="Times New Roman"/>
          <w:sz w:val="24"/>
          <w:szCs w:val="24"/>
        </w:rPr>
        <w:t xml:space="preserve"> </w:t>
      </w:r>
      <w:r w:rsidR="00993FED">
        <w:rPr>
          <w:rFonts w:ascii="Times New Roman" w:hAnsi="Times New Roman" w:cs="Times New Roman"/>
          <w:sz w:val="24"/>
          <w:szCs w:val="24"/>
        </w:rPr>
        <w:t xml:space="preserve">had for the appellant, then it </w:t>
      </w:r>
      <w:r w:rsidR="00993FED" w:rsidRPr="00993FED">
        <w:rPr>
          <w:rFonts w:ascii="Times New Roman" w:hAnsi="Times New Roman" w:cs="Times New Roman"/>
          <w:sz w:val="24"/>
          <w:szCs w:val="24"/>
        </w:rPr>
        <w:t>was a quite remarkable, extraordinary and inappropriate way of seeking to do that</w:t>
      </w:r>
      <w:r w:rsidR="00993FED">
        <w:rPr>
          <w:rFonts w:ascii="Times New Roman" w:hAnsi="Times New Roman" w:cs="Times New Roman"/>
          <w:sz w:val="24"/>
          <w:szCs w:val="24"/>
        </w:rPr>
        <w:t xml:space="preserve">. </w:t>
      </w:r>
      <w:r w:rsidR="008C7BC4" w:rsidRPr="008C7BC4">
        <w:rPr>
          <w:rFonts w:ascii="Times New Roman" w:hAnsi="Times New Roman" w:cs="Times New Roman"/>
          <w:sz w:val="24"/>
          <w:szCs w:val="24"/>
        </w:rPr>
        <w:t xml:space="preserve">This was a transaction which no one with proper regard for his own interests would enter into without careful and informed thought as to its wider effect. It is that feature which gives rise to the presumption </w:t>
      </w:r>
      <w:r w:rsidR="00DF275A">
        <w:rPr>
          <w:rFonts w:ascii="Times New Roman" w:hAnsi="Times New Roman" w:cs="Times New Roman"/>
          <w:sz w:val="24"/>
          <w:szCs w:val="24"/>
        </w:rPr>
        <w:t xml:space="preserve">of undue influence </w:t>
      </w:r>
      <w:r w:rsidR="008C7BC4" w:rsidRPr="008C7BC4">
        <w:rPr>
          <w:rFonts w:ascii="Times New Roman" w:hAnsi="Times New Roman" w:cs="Times New Roman"/>
          <w:sz w:val="24"/>
          <w:szCs w:val="24"/>
        </w:rPr>
        <w:t xml:space="preserve">which the </w:t>
      </w:r>
      <w:r w:rsidR="008C7BC4">
        <w:rPr>
          <w:rFonts w:ascii="Times New Roman" w:hAnsi="Times New Roman" w:cs="Times New Roman"/>
          <w:sz w:val="24"/>
          <w:szCs w:val="24"/>
        </w:rPr>
        <w:t>trial magistrate</w:t>
      </w:r>
      <w:r w:rsidR="008C7BC4" w:rsidRPr="008C7BC4">
        <w:rPr>
          <w:rFonts w:ascii="Times New Roman" w:hAnsi="Times New Roman" w:cs="Times New Roman"/>
          <w:sz w:val="24"/>
          <w:szCs w:val="24"/>
        </w:rPr>
        <w:t xml:space="preserve"> correctly identified</w:t>
      </w:r>
      <w:r w:rsidR="008C7BC4">
        <w:rPr>
          <w:rFonts w:ascii="Times New Roman" w:hAnsi="Times New Roman" w:cs="Times New Roman"/>
          <w:sz w:val="24"/>
          <w:szCs w:val="24"/>
        </w:rPr>
        <w:t>.</w:t>
      </w:r>
      <w:r w:rsidR="008C7BC4" w:rsidRPr="008C7BC4">
        <w:rPr>
          <w:rFonts w:ascii="Times New Roman" w:hAnsi="Times New Roman" w:cs="Times New Roman"/>
          <w:sz w:val="24"/>
          <w:szCs w:val="24"/>
        </w:rPr>
        <w:t xml:space="preserve"> </w:t>
      </w:r>
      <w:r w:rsidR="002D1080">
        <w:rPr>
          <w:rFonts w:ascii="Times New Roman" w:hAnsi="Times New Roman" w:cs="Times New Roman"/>
          <w:sz w:val="24"/>
          <w:szCs w:val="24"/>
        </w:rPr>
        <w:t xml:space="preserve">This evidence was </w:t>
      </w:r>
      <w:r w:rsidR="002D1080" w:rsidRPr="002D1080">
        <w:rPr>
          <w:rFonts w:ascii="Times New Roman" w:hAnsi="Times New Roman" w:cs="Times New Roman"/>
          <w:sz w:val="24"/>
          <w:szCs w:val="24"/>
        </w:rPr>
        <w:t xml:space="preserve">sufficient to shift the evidential burden to </w:t>
      </w:r>
      <w:r w:rsidR="002D1080">
        <w:rPr>
          <w:rFonts w:ascii="Times New Roman" w:hAnsi="Times New Roman" w:cs="Times New Roman"/>
          <w:sz w:val="24"/>
          <w:szCs w:val="24"/>
        </w:rPr>
        <w:t xml:space="preserve">the appellant, as the </w:t>
      </w:r>
      <w:proofErr w:type="spellStart"/>
      <w:r w:rsidR="002D1080">
        <w:rPr>
          <w:rFonts w:ascii="Times New Roman" w:hAnsi="Times New Roman" w:cs="Times New Roman"/>
          <w:sz w:val="24"/>
          <w:szCs w:val="24"/>
        </w:rPr>
        <w:t>donee</w:t>
      </w:r>
      <w:proofErr w:type="spellEnd"/>
      <w:r w:rsidR="002D1080">
        <w:rPr>
          <w:rFonts w:ascii="Times New Roman" w:hAnsi="Times New Roman" w:cs="Times New Roman"/>
          <w:sz w:val="24"/>
          <w:szCs w:val="24"/>
        </w:rPr>
        <w:t xml:space="preserve"> of the property,</w:t>
      </w:r>
      <w:r w:rsidR="002D1080" w:rsidRPr="002D1080">
        <w:t xml:space="preserve"> </w:t>
      </w:r>
      <w:r w:rsidR="002D1080">
        <w:t>t</w:t>
      </w:r>
      <w:r w:rsidR="002D1080" w:rsidRPr="002D1080">
        <w:rPr>
          <w:rFonts w:ascii="Times New Roman" w:hAnsi="Times New Roman" w:cs="Times New Roman"/>
          <w:sz w:val="24"/>
          <w:szCs w:val="24"/>
        </w:rPr>
        <w:t>o support the gift by showing that it was made after full, free and informed thought</w:t>
      </w:r>
      <w:r w:rsidR="002D1080">
        <w:rPr>
          <w:rFonts w:ascii="Times New Roman" w:hAnsi="Times New Roman" w:cs="Times New Roman"/>
          <w:sz w:val="24"/>
          <w:szCs w:val="24"/>
        </w:rPr>
        <w:t xml:space="preserve"> of </w:t>
      </w:r>
      <w:proofErr w:type="spellStart"/>
      <w:r w:rsidR="002D1080" w:rsidRPr="0056707E">
        <w:rPr>
          <w:rFonts w:ascii="Times New Roman" w:hAnsi="Times New Roman" w:cs="Times New Roman"/>
          <w:sz w:val="24"/>
          <w:szCs w:val="24"/>
        </w:rPr>
        <w:t>Oneka</w:t>
      </w:r>
      <w:proofErr w:type="spellEnd"/>
      <w:r w:rsidR="002D1080">
        <w:rPr>
          <w:rFonts w:ascii="Times New Roman" w:hAnsi="Times New Roman" w:cs="Times New Roman"/>
          <w:sz w:val="24"/>
          <w:szCs w:val="24"/>
        </w:rPr>
        <w:t xml:space="preserve"> </w:t>
      </w:r>
      <w:proofErr w:type="spellStart"/>
      <w:r w:rsidR="002D1080">
        <w:rPr>
          <w:rFonts w:ascii="Times New Roman" w:hAnsi="Times New Roman" w:cs="Times New Roman"/>
          <w:sz w:val="24"/>
          <w:szCs w:val="24"/>
        </w:rPr>
        <w:t>Anjelo</w:t>
      </w:r>
      <w:proofErr w:type="spellEnd"/>
      <w:r w:rsidR="002D1080">
        <w:rPr>
          <w:rFonts w:ascii="Times New Roman" w:hAnsi="Times New Roman" w:cs="Times New Roman"/>
          <w:sz w:val="24"/>
          <w:szCs w:val="24"/>
        </w:rPr>
        <w:t xml:space="preserve">. </w:t>
      </w:r>
      <w:r w:rsidR="002D1080" w:rsidRPr="002D1080">
        <w:rPr>
          <w:rFonts w:ascii="Times New Roman" w:hAnsi="Times New Roman" w:cs="Times New Roman"/>
          <w:sz w:val="24"/>
          <w:szCs w:val="24"/>
        </w:rPr>
        <w:t>In a presumed undue influence case</w:t>
      </w:r>
      <w:r w:rsidR="00DF275A">
        <w:rPr>
          <w:rFonts w:ascii="Times New Roman" w:hAnsi="Times New Roman" w:cs="Times New Roman"/>
          <w:sz w:val="24"/>
          <w:szCs w:val="24"/>
        </w:rPr>
        <w:t>,</w:t>
      </w:r>
      <w:r w:rsidR="002D1080" w:rsidRPr="002D1080">
        <w:rPr>
          <w:rFonts w:ascii="Times New Roman" w:hAnsi="Times New Roman" w:cs="Times New Roman"/>
          <w:sz w:val="24"/>
          <w:szCs w:val="24"/>
        </w:rPr>
        <w:t xml:space="preserve"> </w:t>
      </w:r>
      <w:r w:rsidR="002D1080">
        <w:rPr>
          <w:rFonts w:ascii="Times New Roman" w:hAnsi="Times New Roman" w:cs="Times New Roman"/>
          <w:sz w:val="24"/>
          <w:szCs w:val="24"/>
        </w:rPr>
        <w:t xml:space="preserve">there </w:t>
      </w:r>
      <w:r w:rsidR="002D1080" w:rsidRPr="002D1080">
        <w:rPr>
          <w:rFonts w:ascii="Times New Roman" w:hAnsi="Times New Roman" w:cs="Times New Roman"/>
          <w:sz w:val="24"/>
          <w:szCs w:val="24"/>
        </w:rPr>
        <w:t xml:space="preserve">does not have to </w:t>
      </w:r>
      <w:r w:rsidR="002D1080">
        <w:rPr>
          <w:rFonts w:ascii="Times New Roman" w:hAnsi="Times New Roman" w:cs="Times New Roman"/>
          <w:sz w:val="24"/>
          <w:szCs w:val="24"/>
        </w:rPr>
        <w:t>be</w:t>
      </w:r>
      <w:r w:rsidR="002D1080" w:rsidRPr="002D1080">
        <w:rPr>
          <w:rFonts w:ascii="Times New Roman" w:hAnsi="Times New Roman" w:cs="Times New Roman"/>
          <w:sz w:val="24"/>
          <w:szCs w:val="24"/>
        </w:rPr>
        <w:t xml:space="preserve"> evidence of actual pressure or as to what </w:t>
      </w:r>
      <w:proofErr w:type="spellStart"/>
      <w:r w:rsidR="002D1080" w:rsidRPr="0056707E">
        <w:rPr>
          <w:rFonts w:ascii="Times New Roman" w:hAnsi="Times New Roman" w:cs="Times New Roman"/>
          <w:sz w:val="24"/>
          <w:szCs w:val="24"/>
        </w:rPr>
        <w:t>Oneka</w:t>
      </w:r>
      <w:proofErr w:type="spellEnd"/>
      <w:r w:rsidR="002D1080">
        <w:rPr>
          <w:rFonts w:ascii="Times New Roman" w:hAnsi="Times New Roman" w:cs="Times New Roman"/>
          <w:sz w:val="24"/>
          <w:szCs w:val="24"/>
        </w:rPr>
        <w:t xml:space="preserve"> </w:t>
      </w:r>
      <w:proofErr w:type="spellStart"/>
      <w:r w:rsidR="002D1080">
        <w:rPr>
          <w:rFonts w:ascii="Times New Roman" w:hAnsi="Times New Roman" w:cs="Times New Roman"/>
          <w:sz w:val="24"/>
          <w:szCs w:val="24"/>
        </w:rPr>
        <w:t>Anjelo</w:t>
      </w:r>
      <w:proofErr w:type="spellEnd"/>
      <w:r w:rsidR="002D1080" w:rsidRPr="002D1080">
        <w:rPr>
          <w:rFonts w:ascii="Times New Roman" w:hAnsi="Times New Roman" w:cs="Times New Roman"/>
          <w:sz w:val="24"/>
          <w:szCs w:val="24"/>
        </w:rPr>
        <w:t xml:space="preserve"> would have done if fully informed</w:t>
      </w:r>
      <w:r w:rsidR="002D1080">
        <w:rPr>
          <w:rFonts w:ascii="Times New Roman" w:hAnsi="Times New Roman" w:cs="Times New Roman"/>
          <w:sz w:val="24"/>
          <w:szCs w:val="24"/>
        </w:rPr>
        <w:t xml:space="preserve">. </w:t>
      </w:r>
      <w:r w:rsidR="00ED7D89">
        <w:rPr>
          <w:rFonts w:ascii="Times New Roman" w:hAnsi="Times New Roman" w:cs="Times New Roman"/>
          <w:sz w:val="24"/>
          <w:szCs w:val="24"/>
        </w:rPr>
        <w:t xml:space="preserve">According to </w:t>
      </w:r>
      <w:r w:rsidR="00ED7D89" w:rsidRPr="00ED7D89">
        <w:rPr>
          <w:rFonts w:ascii="Times New Roman" w:hAnsi="Times New Roman" w:cs="Times New Roman"/>
          <w:i/>
          <w:sz w:val="24"/>
          <w:szCs w:val="24"/>
        </w:rPr>
        <w:t xml:space="preserve">Hammond v Osborne [2002] EWCA </w:t>
      </w:r>
      <w:proofErr w:type="spellStart"/>
      <w:r w:rsidR="00ED7D89" w:rsidRPr="00ED7D89">
        <w:rPr>
          <w:rFonts w:ascii="Times New Roman" w:hAnsi="Times New Roman" w:cs="Times New Roman"/>
          <w:i/>
          <w:sz w:val="24"/>
          <w:szCs w:val="24"/>
        </w:rPr>
        <w:t>Civ</w:t>
      </w:r>
      <w:proofErr w:type="spellEnd"/>
      <w:r w:rsidR="00ED7D89" w:rsidRPr="00ED7D89">
        <w:rPr>
          <w:rFonts w:ascii="Times New Roman" w:hAnsi="Times New Roman" w:cs="Times New Roman"/>
          <w:i/>
          <w:sz w:val="24"/>
          <w:szCs w:val="24"/>
        </w:rPr>
        <w:t xml:space="preserve"> 85</w:t>
      </w:r>
      <w:r w:rsidR="00ED7D89">
        <w:rPr>
          <w:rFonts w:ascii="Times New Roman" w:hAnsi="Times New Roman" w:cs="Times New Roman"/>
          <w:sz w:val="24"/>
          <w:szCs w:val="24"/>
        </w:rPr>
        <w:t>, in situations of this kind, “t</w:t>
      </w:r>
      <w:r w:rsidR="00ED7D89" w:rsidRPr="00ED7D89">
        <w:rPr>
          <w:rFonts w:ascii="Times New Roman" w:hAnsi="Times New Roman" w:cs="Times New Roman"/>
          <w:sz w:val="24"/>
          <w:szCs w:val="24"/>
        </w:rPr>
        <w:t xml:space="preserve">he court does not interfere on the ground that any wrongful act has in fact been committed by the </w:t>
      </w:r>
      <w:proofErr w:type="spellStart"/>
      <w:r w:rsidR="00ED7D89" w:rsidRPr="00ED7D89">
        <w:rPr>
          <w:rFonts w:ascii="Times New Roman" w:hAnsi="Times New Roman" w:cs="Times New Roman"/>
          <w:sz w:val="24"/>
          <w:szCs w:val="24"/>
        </w:rPr>
        <w:t>donee</w:t>
      </w:r>
      <w:proofErr w:type="spellEnd"/>
      <w:r w:rsidR="00ED7D89" w:rsidRPr="00ED7D89">
        <w:rPr>
          <w:rFonts w:ascii="Times New Roman" w:hAnsi="Times New Roman" w:cs="Times New Roman"/>
          <w:sz w:val="24"/>
          <w:szCs w:val="24"/>
        </w:rPr>
        <w:t xml:space="preserve">, but on the ground of public policy which requires it to be affirmatively established that the donor's trust and confidence in the </w:t>
      </w:r>
      <w:proofErr w:type="spellStart"/>
      <w:r w:rsidR="00ED7D89" w:rsidRPr="00ED7D89">
        <w:rPr>
          <w:rFonts w:ascii="Times New Roman" w:hAnsi="Times New Roman" w:cs="Times New Roman"/>
          <w:sz w:val="24"/>
          <w:szCs w:val="24"/>
        </w:rPr>
        <w:t>donee</w:t>
      </w:r>
      <w:proofErr w:type="spellEnd"/>
      <w:r w:rsidR="00ED7D89" w:rsidRPr="00ED7D89">
        <w:rPr>
          <w:rFonts w:ascii="Times New Roman" w:hAnsi="Times New Roman" w:cs="Times New Roman"/>
          <w:sz w:val="24"/>
          <w:szCs w:val="24"/>
        </w:rPr>
        <w:t xml:space="preserve"> has not been betrayed or abused</w:t>
      </w:r>
      <w:r w:rsidR="00ED7D89">
        <w:rPr>
          <w:rFonts w:ascii="Times New Roman" w:hAnsi="Times New Roman" w:cs="Times New Roman"/>
          <w:sz w:val="24"/>
          <w:szCs w:val="24"/>
        </w:rPr>
        <w:t xml:space="preserve">.” </w:t>
      </w:r>
    </w:p>
    <w:p w:rsidR="003927D9" w:rsidRDefault="003927D9" w:rsidP="00E14CA6">
      <w:pPr>
        <w:spacing w:after="0" w:line="360" w:lineRule="auto"/>
        <w:jc w:val="both"/>
        <w:rPr>
          <w:rFonts w:ascii="Times New Roman" w:eastAsia="Times New Roman" w:hAnsi="Times New Roman" w:cs="Times New Roman"/>
          <w:sz w:val="24"/>
          <w:szCs w:val="24"/>
        </w:rPr>
      </w:pPr>
    </w:p>
    <w:p w:rsidR="00E14CA6" w:rsidRDefault="003927D9" w:rsidP="00E14C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993FED">
        <w:rPr>
          <w:rFonts w:ascii="Times New Roman" w:eastAsia="Times New Roman" w:hAnsi="Times New Roman" w:cs="Times New Roman"/>
          <w:sz w:val="24"/>
          <w:szCs w:val="24"/>
        </w:rPr>
        <w:t xml:space="preserve">principle was followed and </w:t>
      </w:r>
      <w:r>
        <w:rPr>
          <w:rFonts w:ascii="Times New Roman" w:eastAsia="Times New Roman" w:hAnsi="Times New Roman" w:cs="Times New Roman"/>
          <w:sz w:val="24"/>
          <w:szCs w:val="24"/>
        </w:rPr>
        <w:t xml:space="preserve">emphasized in </w:t>
      </w:r>
      <w:proofErr w:type="spellStart"/>
      <w:r w:rsidR="00993FED" w:rsidRPr="00993FED">
        <w:rPr>
          <w:rFonts w:ascii="Times New Roman" w:eastAsia="Times New Roman" w:hAnsi="Times New Roman" w:cs="Times New Roman"/>
          <w:i/>
          <w:sz w:val="24"/>
          <w:szCs w:val="24"/>
        </w:rPr>
        <w:t>Goodchild</w:t>
      </w:r>
      <w:proofErr w:type="spellEnd"/>
      <w:r w:rsidR="00993FED" w:rsidRPr="00993FED">
        <w:rPr>
          <w:rFonts w:ascii="Times New Roman" w:eastAsia="Times New Roman" w:hAnsi="Times New Roman" w:cs="Times New Roman"/>
          <w:i/>
          <w:sz w:val="24"/>
          <w:szCs w:val="24"/>
        </w:rPr>
        <w:t xml:space="preserve"> v.</w:t>
      </w:r>
      <w:r w:rsidRPr="00993FED">
        <w:rPr>
          <w:rFonts w:ascii="Times New Roman" w:eastAsia="Times New Roman" w:hAnsi="Times New Roman" w:cs="Times New Roman"/>
          <w:i/>
          <w:sz w:val="24"/>
          <w:szCs w:val="24"/>
        </w:rPr>
        <w:t xml:space="preserve"> </w:t>
      </w:r>
      <w:proofErr w:type="spellStart"/>
      <w:r w:rsidRPr="00993FED">
        <w:rPr>
          <w:rFonts w:ascii="Times New Roman" w:eastAsia="Times New Roman" w:hAnsi="Times New Roman" w:cs="Times New Roman"/>
          <w:i/>
          <w:sz w:val="24"/>
          <w:szCs w:val="24"/>
        </w:rPr>
        <w:t>Branbury</w:t>
      </w:r>
      <w:proofErr w:type="spellEnd"/>
      <w:r w:rsidRPr="00993FED">
        <w:rPr>
          <w:rFonts w:ascii="Times New Roman" w:eastAsia="Times New Roman" w:hAnsi="Times New Roman" w:cs="Times New Roman"/>
          <w:i/>
          <w:sz w:val="24"/>
          <w:szCs w:val="24"/>
        </w:rPr>
        <w:t xml:space="preserve"> and others</w:t>
      </w:r>
      <w:r w:rsidR="00993FED">
        <w:rPr>
          <w:rFonts w:ascii="Times New Roman" w:eastAsia="Times New Roman" w:hAnsi="Times New Roman" w:cs="Times New Roman"/>
          <w:sz w:val="24"/>
          <w:szCs w:val="24"/>
        </w:rPr>
        <w:t xml:space="preserve">, </w:t>
      </w:r>
      <w:r w:rsidR="00993FED" w:rsidRPr="00993FED">
        <w:rPr>
          <w:rFonts w:ascii="Times New Roman" w:eastAsia="Times New Roman" w:hAnsi="Times New Roman" w:cs="Times New Roman"/>
          <w:sz w:val="24"/>
          <w:szCs w:val="24"/>
        </w:rPr>
        <w:t xml:space="preserve">[2006] EWCA </w:t>
      </w:r>
      <w:proofErr w:type="spellStart"/>
      <w:r w:rsidR="00993FED" w:rsidRPr="00993FED">
        <w:rPr>
          <w:rFonts w:ascii="Times New Roman" w:eastAsia="Times New Roman" w:hAnsi="Times New Roman" w:cs="Times New Roman"/>
          <w:sz w:val="24"/>
          <w:szCs w:val="24"/>
        </w:rPr>
        <w:t>Civ</w:t>
      </w:r>
      <w:proofErr w:type="spellEnd"/>
      <w:r w:rsidR="00993FED" w:rsidRPr="00993FED">
        <w:rPr>
          <w:rFonts w:ascii="Times New Roman" w:eastAsia="Times New Roman" w:hAnsi="Times New Roman" w:cs="Times New Roman"/>
          <w:sz w:val="24"/>
          <w:szCs w:val="24"/>
        </w:rPr>
        <w:t xml:space="preserve"> 1868</w:t>
      </w:r>
      <w:r w:rsidR="00993FED">
        <w:rPr>
          <w:rFonts w:ascii="Times New Roman" w:eastAsia="Times New Roman" w:hAnsi="Times New Roman" w:cs="Times New Roman"/>
          <w:sz w:val="24"/>
          <w:szCs w:val="24"/>
        </w:rPr>
        <w:t>, where it was held that;</w:t>
      </w:r>
    </w:p>
    <w:p w:rsidR="003927D9" w:rsidRPr="00993FED" w:rsidRDefault="00993FED" w:rsidP="00993FED">
      <w:pPr>
        <w:spacing w:after="0"/>
        <w:ind w:left="576"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927D9" w:rsidRPr="003927D9">
        <w:rPr>
          <w:rFonts w:ascii="Times New Roman" w:eastAsia="Times New Roman" w:hAnsi="Times New Roman" w:cs="Times New Roman"/>
          <w:sz w:val="24"/>
          <w:szCs w:val="24"/>
        </w:rPr>
        <w:t>he circumstances that the donor is vulne</w:t>
      </w:r>
      <w:r>
        <w:rPr>
          <w:rFonts w:ascii="Times New Roman" w:eastAsia="Times New Roman" w:hAnsi="Times New Roman" w:cs="Times New Roman"/>
          <w:sz w:val="24"/>
          <w:szCs w:val="24"/>
        </w:rPr>
        <w:t xml:space="preserve">rable, </w:t>
      </w:r>
      <w:r w:rsidR="003927D9" w:rsidRPr="003927D9">
        <w:rPr>
          <w:rFonts w:ascii="Times New Roman" w:eastAsia="Times New Roman" w:hAnsi="Times New Roman" w:cs="Times New Roman"/>
          <w:sz w:val="24"/>
          <w:szCs w:val="24"/>
        </w:rPr>
        <w:t xml:space="preserve">in the sense that the relationship between the donor and the </w:t>
      </w:r>
      <w:proofErr w:type="spellStart"/>
      <w:r w:rsidR="003927D9" w:rsidRPr="003927D9">
        <w:rPr>
          <w:rFonts w:ascii="Times New Roman" w:eastAsia="Times New Roman" w:hAnsi="Times New Roman" w:cs="Times New Roman"/>
          <w:sz w:val="24"/>
          <w:szCs w:val="24"/>
        </w:rPr>
        <w:t>d</w:t>
      </w:r>
      <w:r>
        <w:rPr>
          <w:rFonts w:ascii="Times New Roman" w:eastAsia="Times New Roman" w:hAnsi="Times New Roman" w:cs="Times New Roman"/>
          <w:sz w:val="24"/>
          <w:szCs w:val="24"/>
        </w:rPr>
        <w:t>onee</w:t>
      </w:r>
      <w:proofErr w:type="spellEnd"/>
      <w:r>
        <w:rPr>
          <w:rFonts w:ascii="Times New Roman" w:eastAsia="Times New Roman" w:hAnsi="Times New Roman" w:cs="Times New Roman"/>
          <w:sz w:val="24"/>
          <w:szCs w:val="24"/>
        </w:rPr>
        <w:t xml:space="preserve"> has potential for abuse, </w:t>
      </w:r>
      <w:r w:rsidR="003927D9" w:rsidRPr="003927D9">
        <w:rPr>
          <w:rFonts w:ascii="Times New Roman" w:eastAsia="Times New Roman" w:hAnsi="Times New Roman" w:cs="Times New Roman"/>
          <w:sz w:val="24"/>
          <w:szCs w:val="24"/>
        </w:rPr>
        <w:t xml:space="preserve">and that the gift is one which is not to be explained by the ordinary considerations by which men act lead, as a matter of public policy, as Sir Martin </w:t>
      </w:r>
      <w:proofErr w:type="spellStart"/>
      <w:r w:rsidR="003927D9" w:rsidRPr="003927D9">
        <w:rPr>
          <w:rFonts w:ascii="Times New Roman" w:eastAsia="Times New Roman" w:hAnsi="Times New Roman" w:cs="Times New Roman"/>
          <w:sz w:val="24"/>
          <w:szCs w:val="24"/>
        </w:rPr>
        <w:t>Nourse</w:t>
      </w:r>
      <w:proofErr w:type="spellEnd"/>
      <w:r w:rsidR="003927D9" w:rsidRPr="003927D9">
        <w:rPr>
          <w:rFonts w:ascii="Times New Roman" w:eastAsia="Times New Roman" w:hAnsi="Times New Roman" w:cs="Times New Roman"/>
          <w:sz w:val="24"/>
          <w:szCs w:val="24"/>
        </w:rPr>
        <w:t xml:space="preserve"> pointed out in </w:t>
      </w:r>
      <w:r w:rsidR="003927D9" w:rsidRPr="00993FED">
        <w:rPr>
          <w:rFonts w:ascii="Times New Roman" w:eastAsia="Times New Roman" w:hAnsi="Times New Roman" w:cs="Times New Roman"/>
          <w:i/>
          <w:sz w:val="24"/>
          <w:szCs w:val="24"/>
        </w:rPr>
        <w:t>Hammond v Osborne</w:t>
      </w:r>
      <w:r w:rsidR="003927D9" w:rsidRPr="003927D9">
        <w:rPr>
          <w:rFonts w:ascii="Times New Roman" w:eastAsia="Times New Roman" w:hAnsi="Times New Roman" w:cs="Times New Roman"/>
          <w:sz w:val="24"/>
          <w:szCs w:val="24"/>
        </w:rPr>
        <w:t xml:space="preserve">, to the need for the </w:t>
      </w:r>
      <w:proofErr w:type="spellStart"/>
      <w:r w:rsidR="003927D9" w:rsidRPr="003927D9">
        <w:rPr>
          <w:rFonts w:ascii="Times New Roman" w:eastAsia="Times New Roman" w:hAnsi="Times New Roman" w:cs="Times New Roman"/>
          <w:sz w:val="24"/>
          <w:szCs w:val="24"/>
        </w:rPr>
        <w:t>donee</w:t>
      </w:r>
      <w:proofErr w:type="spellEnd"/>
      <w:r w:rsidR="003927D9" w:rsidRPr="003927D9">
        <w:rPr>
          <w:rFonts w:ascii="Times New Roman" w:eastAsia="Times New Roman" w:hAnsi="Times New Roman" w:cs="Times New Roman"/>
          <w:sz w:val="24"/>
          <w:szCs w:val="24"/>
        </w:rPr>
        <w:t xml:space="preserve"> to show that the donor really did understand and intend what he was doing. That is why it is necessary to show that the gift was made after full free and informed consideration. A gift which is made without informed consideration by a person vulnerable to influence, and which he could not have been expected to make if he had been acting in accordance with the ordinary motives which lead men's actions, needs to be justified on the basis that the donor knew and </w:t>
      </w:r>
      <w:r w:rsidR="003927D9" w:rsidRPr="00993FED">
        <w:rPr>
          <w:rFonts w:ascii="Times New Roman" w:eastAsia="Times New Roman" w:hAnsi="Times New Roman" w:cs="Times New Roman"/>
          <w:sz w:val="24"/>
          <w:szCs w:val="24"/>
        </w:rPr>
        <w:t>understood what he was doing. In this case, that requirement was not met.</w:t>
      </w:r>
    </w:p>
    <w:p w:rsidR="009160A8" w:rsidRPr="00993FED" w:rsidRDefault="009160A8" w:rsidP="009160A8">
      <w:pPr>
        <w:spacing w:after="0" w:line="240" w:lineRule="auto"/>
        <w:jc w:val="both"/>
        <w:rPr>
          <w:rFonts w:ascii="Times New Roman" w:eastAsia="Times New Roman" w:hAnsi="Times New Roman" w:cs="Times New Roman"/>
          <w:sz w:val="24"/>
          <w:szCs w:val="24"/>
        </w:rPr>
      </w:pPr>
    </w:p>
    <w:p w:rsidR="00993FED" w:rsidRDefault="00993FED" w:rsidP="00993FED">
      <w:pPr>
        <w:autoSpaceDE w:val="0"/>
        <w:autoSpaceDN w:val="0"/>
        <w:adjustRightInd w:val="0"/>
        <w:spacing w:after="0" w:line="360" w:lineRule="auto"/>
        <w:jc w:val="both"/>
        <w:rPr>
          <w:rFonts w:ascii="Times New Roman" w:hAnsi="Times New Roman" w:cs="Times New Roman"/>
          <w:sz w:val="24"/>
          <w:szCs w:val="24"/>
        </w:rPr>
      </w:pPr>
      <w:r w:rsidRPr="00993FED">
        <w:rPr>
          <w:rFonts w:ascii="Times New Roman" w:hAnsi="Times New Roman" w:cs="Times New Roman"/>
          <w:sz w:val="24"/>
          <w:szCs w:val="24"/>
        </w:rPr>
        <w:lastRenderedPageBreak/>
        <w:t xml:space="preserve">Similarly in the instant case, </w:t>
      </w:r>
      <w:r>
        <w:rPr>
          <w:rFonts w:ascii="Times New Roman" w:hAnsi="Times New Roman" w:cs="Times New Roman"/>
          <w:sz w:val="24"/>
          <w:szCs w:val="24"/>
        </w:rPr>
        <w:t>t</w:t>
      </w:r>
      <w:r w:rsidRPr="00993FED">
        <w:rPr>
          <w:rFonts w:ascii="Times New Roman" w:hAnsi="Times New Roman" w:cs="Times New Roman"/>
          <w:sz w:val="24"/>
          <w:szCs w:val="24"/>
        </w:rPr>
        <w:t xml:space="preserve">he gift of the </w:t>
      </w:r>
      <w:r>
        <w:rPr>
          <w:rFonts w:ascii="Times New Roman" w:hAnsi="Times New Roman" w:cs="Times New Roman"/>
          <w:sz w:val="24"/>
          <w:szCs w:val="24"/>
        </w:rPr>
        <w:t xml:space="preserve">disputed land </w:t>
      </w:r>
      <w:r w:rsidRPr="00993FED">
        <w:rPr>
          <w:rFonts w:ascii="Times New Roman" w:hAnsi="Times New Roman" w:cs="Times New Roman"/>
          <w:sz w:val="24"/>
          <w:szCs w:val="24"/>
        </w:rPr>
        <w:t xml:space="preserve">was not objectively readily explainable by the relationship between </w:t>
      </w:r>
      <w:r>
        <w:rPr>
          <w:rFonts w:ascii="Times New Roman" w:hAnsi="Times New Roman" w:cs="Times New Roman"/>
          <w:sz w:val="24"/>
          <w:szCs w:val="24"/>
        </w:rPr>
        <w:t>the appellant and the late</w:t>
      </w:r>
      <w:r w:rsidRPr="00993FED">
        <w:rPr>
          <w:rFonts w:ascii="Times New Roman" w:hAnsi="Times New Roman" w:cs="Times New Roman"/>
          <w:sz w:val="24"/>
          <w:szCs w:val="24"/>
        </w:rPr>
        <w:t xml:space="preserve"> </w:t>
      </w:r>
      <w:proofErr w:type="spellStart"/>
      <w:r w:rsidRPr="0056707E">
        <w:rPr>
          <w:rFonts w:ascii="Times New Roman" w:hAnsi="Times New Roman" w:cs="Times New Roman"/>
          <w:sz w:val="24"/>
          <w:szCs w:val="24"/>
        </w:rPr>
        <w:t>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Anjelo</w:t>
      </w:r>
      <w:proofErr w:type="spellEnd"/>
      <w:r>
        <w:rPr>
          <w:rFonts w:ascii="Times New Roman" w:hAnsi="Times New Roman" w:cs="Times New Roman"/>
          <w:sz w:val="24"/>
          <w:szCs w:val="24"/>
        </w:rPr>
        <w:t xml:space="preserve"> yet the appellant failed to adduce evidence rebutting the presumption of undue influence. </w:t>
      </w:r>
      <w:r w:rsidR="003971E7">
        <w:rPr>
          <w:rFonts w:ascii="Times New Roman" w:hAnsi="Times New Roman" w:cs="Times New Roman"/>
          <w:sz w:val="24"/>
          <w:szCs w:val="24"/>
        </w:rPr>
        <w:t xml:space="preserve">There was no evidence adduced by the appellant to prove </w:t>
      </w:r>
      <w:r w:rsidR="003971E7" w:rsidRPr="003971E7">
        <w:rPr>
          <w:rFonts w:ascii="Times New Roman" w:hAnsi="Times New Roman" w:cs="Times New Roman"/>
          <w:sz w:val="24"/>
          <w:szCs w:val="24"/>
        </w:rPr>
        <w:t xml:space="preserve">either </w:t>
      </w:r>
      <w:r w:rsidR="003971E7">
        <w:rPr>
          <w:rFonts w:ascii="Times New Roman" w:hAnsi="Times New Roman" w:cs="Times New Roman"/>
          <w:sz w:val="24"/>
          <w:szCs w:val="24"/>
        </w:rPr>
        <w:t xml:space="preserve">that </w:t>
      </w:r>
      <w:r w:rsidR="003971E7" w:rsidRPr="003971E7">
        <w:rPr>
          <w:rFonts w:ascii="Times New Roman" w:hAnsi="Times New Roman" w:cs="Times New Roman"/>
          <w:sz w:val="24"/>
          <w:szCs w:val="24"/>
        </w:rPr>
        <w:t xml:space="preserve">there was no influence or, if there was, that it was not such that </w:t>
      </w:r>
      <w:proofErr w:type="spellStart"/>
      <w:r w:rsidR="003971E7" w:rsidRPr="0056707E">
        <w:rPr>
          <w:rFonts w:ascii="Times New Roman" w:hAnsi="Times New Roman" w:cs="Times New Roman"/>
          <w:sz w:val="24"/>
          <w:szCs w:val="24"/>
        </w:rPr>
        <w:t>Oneka</w:t>
      </w:r>
      <w:proofErr w:type="spellEnd"/>
      <w:r w:rsidR="003971E7">
        <w:rPr>
          <w:rFonts w:ascii="Times New Roman" w:hAnsi="Times New Roman" w:cs="Times New Roman"/>
          <w:sz w:val="24"/>
          <w:szCs w:val="24"/>
        </w:rPr>
        <w:t xml:space="preserve"> </w:t>
      </w:r>
      <w:proofErr w:type="spellStart"/>
      <w:r w:rsidR="003971E7">
        <w:rPr>
          <w:rFonts w:ascii="Times New Roman" w:hAnsi="Times New Roman" w:cs="Times New Roman"/>
          <w:sz w:val="24"/>
          <w:szCs w:val="24"/>
        </w:rPr>
        <w:t>Anjelo</w:t>
      </w:r>
      <w:proofErr w:type="spellEnd"/>
      <w:r w:rsidR="003971E7" w:rsidRPr="003971E7">
        <w:rPr>
          <w:rFonts w:ascii="Times New Roman" w:hAnsi="Times New Roman" w:cs="Times New Roman"/>
          <w:sz w:val="24"/>
          <w:szCs w:val="24"/>
        </w:rPr>
        <w:t xml:space="preserve"> did not act of his own full, free and properly informed will</w:t>
      </w:r>
      <w:r w:rsidR="003971E7">
        <w:rPr>
          <w:rFonts w:ascii="Times New Roman" w:hAnsi="Times New Roman" w:cs="Times New Roman"/>
          <w:sz w:val="24"/>
          <w:szCs w:val="24"/>
        </w:rPr>
        <w:t>.</w:t>
      </w:r>
      <w:r w:rsidR="003971E7" w:rsidRPr="003971E7">
        <w:rPr>
          <w:rFonts w:ascii="Times New Roman" w:hAnsi="Times New Roman" w:cs="Times New Roman"/>
          <w:sz w:val="24"/>
          <w:szCs w:val="24"/>
        </w:rPr>
        <w:t xml:space="preserve"> </w:t>
      </w:r>
      <w:r w:rsidRPr="00993FED">
        <w:rPr>
          <w:rFonts w:ascii="Times New Roman" w:hAnsi="Times New Roman" w:cs="Times New Roman"/>
          <w:sz w:val="24"/>
          <w:szCs w:val="24"/>
        </w:rPr>
        <w:t>Thus the transaction cannot stand by reason of the general policy of the law directed to preventing the possible</w:t>
      </w:r>
      <w:r>
        <w:rPr>
          <w:rFonts w:ascii="Times New Roman" w:hAnsi="Times New Roman" w:cs="Times New Roman"/>
          <w:sz w:val="24"/>
          <w:szCs w:val="24"/>
        </w:rPr>
        <w:t xml:space="preserve"> abuse of relations of </w:t>
      </w:r>
      <w:r w:rsidRPr="00E961EF">
        <w:rPr>
          <w:rFonts w:ascii="Times New Roman" w:hAnsi="Times New Roman" w:cs="Times New Roman"/>
          <w:sz w:val="24"/>
          <w:szCs w:val="24"/>
        </w:rPr>
        <w:t>t</w:t>
      </w:r>
      <w:r>
        <w:rPr>
          <w:rFonts w:ascii="Times New Roman" w:hAnsi="Times New Roman" w:cs="Times New Roman"/>
          <w:sz w:val="24"/>
          <w:szCs w:val="24"/>
        </w:rPr>
        <w:t xml:space="preserve">rust and </w:t>
      </w:r>
      <w:r w:rsidRPr="00E961EF">
        <w:rPr>
          <w:rFonts w:ascii="Times New Roman" w:hAnsi="Times New Roman" w:cs="Times New Roman"/>
          <w:sz w:val="24"/>
          <w:szCs w:val="24"/>
        </w:rPr>
        <w:t>confidence.</w:t>
      </w:r>
      <w:r>
        <w:rPr>
          <w:rFonts w:ascii="Times New Roman" w:hAnsi="Times New Roman" w:cs="Times New Roman"/>
          <w:sz w:val="24"/>
          <w:szCs w:val="24"/>
        </w:rPr>
        <w:t xml:space="preserve"> </w:t>
      </w:r>
      <w:r w:rsidR="007931FB" w:rsidRPr="007931FB">
        <w:rPr>
          <w:rFonts w:ascii="Times New Roman" w:hAnsi="Times New Roman" w:cs="Times New Roman"/>
          <w:sz w:val="24"/>
          <w:szCs w:val="24"/>
        </w:rPr>
        <w:t xml:space="preserve">This in my judgment </w:t>
      </w:r>
      <w:r w:rsidR="002A0F6C">
        <w:rPr>
          <w:rFonts w:ascii="Times New Roman" w:hAnsi="Times New Roman" w:cs="Times New Roman"/>
          <w:sz w:val="24"/>
          <w:szCs w:val="24"/>
        </w:rPr>
        <w:t xml:space="preserve">was </w:t>
      </w:r>
      <w:r w:rsidR="007931FB" w:rsidRPr="007931FB">
        <w:rPr>
          <w:rFonts w:ascii="Times New Roman" w:hAnsi="Times New Roman" w:cs="Times New Roman"/>
          <w:sz w:val="24"/>
          <w:szCs w:val="24"/>
        </w:rPr>
        <w:t xml:space="preserve">a finding well open to the </w:t>
      </w:r>
      <w:r w:rsidR="002A0F6C">
        <w:rPr>
          <w:rFonts w:ascii="Times New Roman" w:hAnsi="Times New Roman" w:cs="Times New Roman"/>
          <w:sz w:val="24"/>
          <w:szCs w:val="24"/>
        </w:rPr>
        <w:t>trial magistrate</w:t>
      </w:r>
      <w:r w:rsidR="007931FB" w:rsidRPr="007931FB">
        <w:rPr>
          <w:rFonts w:ascii="Times New Roman" w:hAnsi="Times New Roman" w:cs="Times New Roman"/>
          <w:sz w:val="24"/>
          <w:szCs w:val="24"/>
        </w:rPr>
        <w:t xml:space="preserve"> on the evidence</w:t>
      </w:r>
      <w:r w:rsidR="00753DA1">
        <w:rPr>
          <w:rFonts w:ascii="Times New Roman" w:hAnsi="Times New Roman" w:cs="Times New Roman"/>
          <w:sz w:val="24"/>
          <w:szCs w:val="24"/>
        </w:rPr>
        <w:t>. The trial court had to be satisfied that the appellant had furnished evidence whose level of probity was not just of equal degree</w:t>
      </w:r>
      <w:r w:rsidR="00753DA1" w:rsidRPr="009A4040">
        <w:rPr>
          <w:rFonts w:ascii="Times New Roman" w:hAnsi="Times New Roman" w:cs="Times New Roman"/>
          <w:sz w:val="24"/>
          <w:szCs w:val="24"/>
        </w:rPr>
        <w:t xml:space="preserve"> of probability </w:t>
      </w:r>
      <w:r w:rsidR="00753DA1">
        <w:rPr>
          <w:rFonts w:ascii="Times New Roman" w:hAnsi="Times New Roman" w:cs="Times New Roman"/>
          <w:sz w:val="24"/>
          <w:szCs w:val="24"/>
        </w:rPr>
        <w:t xml:space="preserve">with that adduced by the respondents such </w:t>
      </w:r>
      <w:r w:rsidR="00753DA1" w:rsidRPr="009A4040">
        <w:rPr>
          <w:rFonts w:ascii="Times New Roman" w:hAnsi="Times New Roman" w:cs="Times New Roman"/>
          <w:sz w:val="24"/>
          <w:szCs w:val="24"/>
        </w:rPr>
        <w:t xml:space="preserve">that the choice between </w:t>
      </w:r>
      <w:r w:rsidR="00753DA1">
        <w:rPr>
          <w:rFonts w:ascii="Times New Roman" w:hAnsi="Times New Roman" w:cs="Times New Roman"/>
          <w:sz w:val="24"/>
          <w:szCs w:val="24"/>
        </w:rPr>
        <w:t>his version and that of the respondents would be a</w:t>
      </w:r>
      <w:r w:rsidR="00753DA1" w:rsidRPr="009A4040">
        <w:rPr>
          <w:rFonts w:ascii="Times New Roman" w:hAnsi="Times New Roman" w:cs="Times New Roman"/>
          <w:sz w:val="24"/>
          <w:szCs w:val="24"/>
        </w:rPr>
        <w:t xml:space="preserve"> matter of </w:t>
      </w:r>
      <w:r w:rsidR="00753DA1">
        <w:rPr>
          <w:rFonts w:ascii="Times New Roman" w:hAnsi="Times New Roman" w:cs="Times New Roman"/>
          <w:sz w:val="24"/>
          <w:szCs w:val="24"/>
        </w:rPr>
        <w:t xml:space="preserve">mere </w:t>
      </w:r>
      <w:r w:rsidR="00753DA1" w:rsidRPr="009A4040">
        <w:rPr>
          <w:rFonts w:ascii="Times New Roman" w:hAnsi="Times New Roman" w:cs="Times New Roman"/>
          <w:sz w:val="24"/>
          <w:szCs w:val="24"/>
        </w:rPr>
        <w:t>conjecture</w:t>
      </w:r>
      <w:r w:rsidR="00753DA1">
        <w:rPr>
          <w:rFonts w:ascii="Times New Roman" w:hAnsi="Times New Roman" w:cs="Times New Roman"/>
          <w:sz w:val="24"/>
          <w:szCs w:val="24"/>
        </w:rPr>
        <w:t xml:space="preserve">, but rather of a quality which </w:t>
      </w:r>
      <w:r w:rsidR="00753DA1" w:rsidRPr="009A4040">
        <w:rPr>
          <w:rFonts w:ascii="Times New Roman" w:hAnsi="Times New Roman" w:cs="Times New Roman"/>
          <w:sz w:val="24"/>
          <w:szCs w:val="24"/>
        </w:rPr>
        <w:t>a reasonable man</w:t>
      </w:r>
      <w:r w:rsidR="00753DA1">
        <w:rPr>
          <w:rFonts w:ascii="Times New Roman" w:hAnsi="Times New Roman" w:cs="Times New Roman"/>
          <w:sz w:val="24"/>
          <w:szCs w:val="24"/>
        </w:rPr>
        <w:t>, after comparing it with that adduced by the respondents,</w:t>
      </w:r>
      <w:r w:rsidR="00753DA1" w:rsidRPr="009A4040">
        <w:rPr>
          <w:rFonts w:ascii="Times New Roman" w:hAnsi="Times New Roman" w:cs="Times New Roman"/>
          <w:sz w:val="24"/>
          <w:szCs w:val="24"/>
        </w:rPr>
        <w:t xml:space="preserve"> might hold that the more probable conclusion </w:t>
      </w:r>
      <w:r w:rsidR="00753DA1">
        <w:rPr>
          <w:rFonts w:ascii="Times New Roman" w:hAnsi="Times New Roman" w:cs="Times New Roman"/>
          <w:sz w:val="24"/>
          <w:szCs w:val="24"/>
        </w:rPr>
        <w:t>was</w:t>
      </w:r>
      <w:r w:rsidR="00753DA1" w:rsidRPr="009A4040">
        <w:rPr>
          <w:rFonts w:ascii="Times New Roman" w:hAnsi="Times New Roman" w:cs="Times New Roman"/>
          <w:sz w:val="24"/>
          <w:szCs w:val="24"/>
        </w:rPr>
        <w:t xml:space="preserve"> that for which the </w:t>
      </w:r>
      <w:r w:rsidR="00753DA1">
        <w:rPr>
          <w:rFonts w:ascii="Times New Roman" w:hAnsi="Times New Roman" w:cs="Times New Roman"/>
          <w:sz w:val="24"/>
          <w:szCs w:val="24"/>
        </w:rPr>
        <w:t>appellant</w:t>
      </w:r>
      <w:r w:rsidR="00753DA1" w:rsidRPr="009A4040">
        <w:rPr>
          <w:rFonts w:ascii="Times New Roman" w:hAnsi="Times New Roman" w:cs="Times New Roman"/>
          <w:sz w:val="24"/>
          <w:szCs w:val="24"/>
        </w:rPr>
        <w:t xml:space="preserve"> contend</w:t>
      </w:r>
      <w:r w:rsidR="00753DA1">
        <w:rPr>
          <w:rFonts w:ascii="Times New Roman" w:hAnsi="Times New Roman" w:cs="Times New Roman"/>
          <w:sz w:val="24"/>
          <w:szCs w:val="24"/>
        </w:rPr>
        <w:t>ed.</w:t>
      </w:r>
      <w:r w:rsidR="007931FB" w:rsidRPr="007931FB">
        <w:rPr>
          <w:rFonts w:ascii="Times New Roman" w:hAnsi="Times New Roman" w:cs="Times New Roman"/>
          <w:sz w:val="24"/>
          <w:szCs w:val="24"/>
        </w:rPr>
        <w:t xml:space="preserve"> </w:t>
      </w:r>
      <w:r w:rsidR="00753DA1">
        <w:rPr>
          <w:rFonts w:ascii="Times New Roman" w:hAnsi="Times New Roman" w:cs="Times New Roman"/>
          <w:sz w:val="24"/>
          <w:szCs w:val="24"/>
        </w:rPr>
        <w:t xml:space="preserve">The appellant failed to achieve that standard of proof and </w:t>
      </w:r>
      <w:r w:rsidR="007931FB" w:rsidRPr="007931FB">
        <w:rPr>
          <w:rFonts w:ascii="Times New Roman" w:hAnsi="Times New Roman" w:cs="Times New Roman"/>
          <w:sz w:val="24"/>
          <w:szCs w:val="24"/>
        </w:rPr>
        <w:t xml:space="preserve">I </w:t>
      </w:r>
      <w:r w:rsidR="002A0F6C">
        <w:rPr>
          <w:rFonts w:ascii="Times New Roman" w:hAnsi="Times New Roman" w:cs="Times New Roman"/>
          <w:sz w:val="24"/>
          <w:szCs w:val="24"/>
        </w:rPr>
        <w:t>therefore find no merit in grounds one and two of this appeal.</w:t>
      </w:r>
      <w:r w:rsidR="003971E7">
        <w:rPr>
          <w:rFonts w:ascii="Times New Roman" w:hAnsi="Times New Roman" w:cs="Times New Roman"/>
          <w:sz w:val="24"/>
          <w:szCs w:val="24"/>
        </w:rPr>
        <w:t xml:space="preserve"> </w:t>
      </w:r>
    </w:p>
    <w:p w:rsidR="009160A8" w:rsidRDefault="009160A8" w:rsidP="009160A8">
      <w:pPr>
        <w:pStyle w:val="NormalWeb"/>
        <w:spacing w:before="0" w:beforeAutospacing="0" w:after="0" w:afterAutospacing="0" w:line="360" w:lineRule="auto"/>
        <w:jc w:val="both"/>
      </w:pPr>
    </w:p>
    <w:p w:rsidR="007870FE" w:rsidRPr="00540F8A" w:rsidRDefault="0095175D" w:rsidP="0095175D">
      <w:pPr>
        <w:pStyle w:val="NormalWeb"/>
        <w:spacing w:before="0" w:beforeAutospacing="0" w:after="0" w:afterAutospacing="0" w:line="360" w:lineRule="auto"/>
        <w:jc w:val="both"/>
      </w:pPr>
      <w:r>
        <w:t xml:space="preserve">The third ground of appeal assails the judgment of the court below on account of failure by the trial magistrate to judiciously record evidence at the </w:t>
      </w:r>
      <w:r w:rsidRPr="0095175D">
        <w:rPr>
          <w:i/>
        </w:rPr>
        <w:t>locus in quo</w:t>
      </w:r>
      <w:r>
        <w:t xml:space="preserve"> thus arriving at wrong decisions to the prejudice of the appellant. </w:t>
      </w:r>
      <w:r w:rsidR="007870FE">
        <w:t xml:space="preserve">Order 18 rule 14 of </w:t>
      </w:r>
      <w:r w:rsidR="007870FE" w:rsidRPr="00D73662">
        <w:rPr>
          <w:i/>
        </w:rPr>
        <w:t>The Civil Procedure Rules</w:t>
      </w:r>
      <w:r w:rsidR="007870FE">
        <w:t xml:space="preserve"> empowers courts, </w:t>
      </w:r>
      <w:r w:rsidR="007870FE" w:rsidRPr="00FC2A18">
        <w:t>at any stage of a suit</w:t>
      </w:r>
      <w:r w:rsidR="007870FE">
        <w:t>,</w:t>
      </w:r>
      <w:r w:rsidR="007870FE" w:rsidRPr="00FC2A18">
        <w:t xml:space="preserve"> </w:t>
      </w:r>
      <w:r w:rsidR="007870FE">
        <w:t xml:space="preserve">to </w:t>
      </w:r>
      <w:r w:rsidR="007870FE" w:rsidRPr="00FC2A18">
        <w:t xml:space="preserve">inspect any property or thing concerning which any question may arise. </w:t>
      </w:r>
      <w:r w:rsidR="007870FE">
        <w:t xml:space="preserve">Although this provision is invoked mainly for purposes of receiving </w:t>
      </w:r>
      <w:r w:rsidR="007870FE" w:rsidRPr="00723491">
        <w:t xml:space="preserve">immovable </w:t>
      </w:r>
      <w:r w:rsidR="007870FE">
        <w:t>items</w:t>
      </w:r>
      <w:r w:rsidR="007870FE" w:rsidRPr="00723491">
        <w:t xml:space="preserve"> as exhibit</w:t>
      </w:r>
      <w:r w:rsidR="007870FE">
        <w:t>s, it</w:t>
      </w:r>
      <w:r w:rsidR="007870FE" w:rsidRPr="00362B60">
        <w:t xml:space="preserve"> </w:t>
      </w:r>
      <w:r w:rsidR="007870FE">
        <w:t xml:space="preserve">includes </w:t>
      </w:r>
      <w:r w:rsidR="007870FE" w:rsidRPr="00362B60">
        <w:t xml:space="preserve">inspection of the </w:t>
      </w:r>
      <w:r w:rsidR="007870FE" w:rsidRPr="00FC2A18">
        <w:rPr>
          <w:i/>
        </w:rPr>
        <w:t>locus in quo</w:t>
      </w:r>
      <w:r w:rsidR="007870FE">
        <w:rPr>
          <w:i/>
        </w:rPr>
        <w:t xml:space="preserve">. </w:t>
      </w:r>
      <w:r w:rsidR="007870FE" w:rsidRPr="00362B60">
        <w:t xml:space="preserve"> </w:t>
      </w:r>
      <w:r w:rsidR="007870FE">
        <w:t xml:space="preserve">The purpose of and manner in which proceedings at the locus in quo should be conducted has been the subject of numerous decisions among which are; </w:t>
      </w:r>
      <w:proofErr w:type="spellStart"/>
      <w:r w:rsidR="007870FE" w:rsidRPr="00540F8A">
        <w:rPr>
          <w:rStyle w:val="Emphasis"/>
          <w:bCs/>
        </w:rPr>
        <w:t>Fernandes</w:t>
      </w:r>
      <w:proofErr w:type="spellEnd"/>
      <w:r w:rsidR="007870FE" w:rsidRPr="00540F8A">
        <w:rPr>
          <w:rStyle w:val="Emphasis"/>
          <w:bCs/>
        </w:rPr>
        <w:t xml:space="preserve"> </w:t>
      </w:r>
      <w:r w:rsidR="007870FE">
        <w:rPr>
          <w:rStyle w:val="Emphasis"/>
          <w:bCs/>
        </w:rPr>
        <w:t>v</w:t>
      </w:r>
      <w:r w:rsidR="007870FE" w:rsidRPr="00540F8A">
        <w:rPr>
          <w:rStyle w:val="Emphasis"/>
          <w:bCs/>
        </w:rPr>
        <w:t xml:space="preserve"> </w:t>
      </w:r>
      <w:proofErr w:type="spellStart"/>
      <w:r w:rsidR="007870FE" w:rsidRPr="00540F8A">
        <w:rPr>
          <w:rStyle w:val="Emphasis"/>
          <w:bCs/>
        </w:rPr>
        <w:t>Noroniha</w:t>
      </w:r>
      <w:proofErr w:type="spellEnd"/>
      <w:r w:rsidR="007870FE" w:rsidRPr="00540F8A">
        <w:rPr>
          <w:rStyle w:val="Emphasis"/>
          <w:bCs/>
        </w:rPr>
        <w:t xml:space="preserve"> [1969] EA 506, De Souza v Uganda [1967] EA 784, </w:t>
      </w:r>
      <w:proofErr w:type="spellStart"/>
      <w:r w:rsidR="007870FE" w:rsidRPr="00540F8A">
        <w:rPr>
          <w:rStyle w:val="Emphasis"/>
          <w:bCs/>
        </w:rPr>
        <w:t>Yeseri</w:t>
      </w:r>
      <w:proofErr w:type="spellEnd"/>
      <w:r w:rsidR="007870FE" w:rsidRPr="00540F8A">
        <w:rPr>
          <w:rStyle w:val="Emphasis"/>
          <w:bCs/>
        </w:rPr>
        <w:t xml:space="preserve"> </w:t>
      </w:r>
      <w:proofErr w:type="spellStart"/>
      <w:r w:rsidR="007870FE" w:rsidRPr="00540F8A">
        <w:rPr>
          <w:rStyle w:val="Emphasis"/>
          <w:bCs/>
        </w:rPr>
        <w:t>Waibi</w:t>
      </w:r>
      <w:proofErr w:type="spellEnd"/>
      <w:r w:rsidR="007870FE" w:rsidRPr="00540F8A">
        <w:rPr>
          <w:rStyle w:val="Emphasis"/>
          <w:bCs/>
        </w:rPr>
        <w:t xml:space="preserve"> v </w:t>
      </w:r>
      <w:proofErr w:type="spellStart"/>
      <w:r w:rsidR="007870FE" w:rsidRPr="00540F8A">
        <w:rPr>
          <w:rStyle w:val="Emphasis"/>
          <w:bCs/>
        </w:rPr>
        <w:t>Edisa</w:t>
      </w:r>
      <w:proofErr w:type="spellEnd"/>
      <w:r w:rsidR="007870FE" w:rsidRPr="00540F8A">
        <w:rPr>
          <w:rStyle w:val="Emphasis"/>
          <w:bCs/>
        </w:rPr>
        <w:t xml:space="preserve"> </w:t>
      </w:r>
      <w:proofErr w:type="spellStart"/>
      <w:r w:rsidR="007870FE" w:rsidRPr="00540F8A">
        <w:rPr>
          <w:rStyle w:val="Emphasis"/>
          <w:bCs/>
        </w:rPr>
        <w:t>Byandala</w:t>
      </w:r>
      <w:proofErr w:type="spellEnd"/>
      <w:r w:rsidR="007870FE" w:rsidRPr="00540F8A">
        <w:rPr>
          <w:rStyle w:val="Emphasis"/>
          <w:bCs/>
        </w:rPr>
        <w:t xml:space="preserve"> [1982] HCB 28</w:t>
      </w:r>
      <w:r w:rsidR="007870FE" w:rsidRPr="00540F8A">
        <w:t xml:space="preserve"> and </w:t>
      </w:r>
      <w:proofErr w:type="spellStart"/>
      <w:r w:rsidR="007870FE" w:rsidRPr="00540F8A">
        <w:rPr>
          <w:rStyle w:val="Emphasis"/>
          <w:bCs/>
        </w:rPr>
        <w:t>Nsibambi</w:t>
      </w:r>
      <w:proofErr w:type="spellEnd"/>
      <w:r w:rsidR="007870FE" w:rsidRPr="00540F8A">
        <w:rPr>
          <w:rStyle w:val="Emphasis"/>
          <w:bCs/>
        </w:rPr>
        <w:t xml:space="preserve"> v </w:t>
      </w:r>
      <w:proofErr w:type="spellStart"/>
      <w:r w:rsidR="007870FE" w:rsidRPr="00540F8A">
        <w:rPr>
          <w:rStyle w:val="Emphasis"/>
          <w:bCs/>
        </w:rPr>
        <w:t>Nankya</w:t>
      </w:r>
      <w:proofErr w:type="spellEnd"/>
      <w:r w:rsidR="007870FE" w:rsidRPr="00540F8A">
        <w:rPr>
          <w:rStyle w:val="Emphasis"/>
          <w:bCs/>
        </w:rPr>
        <w:t xml:space="preserve"> [1980] HCB 81</w:t>
      </w:r>
      <w:r w:rsidR="007870FE">
        <w:rPr>
          <w:rStyle w:val="Emphasis"/>
          <w:bCs/>
        </w:rPr>
        <w:t>,</w:t>
      </w:r>
      <w:r w:rsidR="007870FE">
        <w:t xml:space="preserve"> </w:t>
      </w:r>
      <w:r w:rsidR="007870FE" w:rsidRPr="00540F8A">
        <w:t xml:space="preserve">in </w:t>
      </w:r>
      <w:r w:rsidR="007870FE">
        <w:t>all of which cases the principle</w:t>
      </w:r>
      <w:r w:rsidR="007870FE" w:rsidRPr="00540F8A">
        <w:t xml:space="preserve"> </w:t>
      </w:r>
      <w:r w:rsidR="007870FE">
        <w:t>has been restated</w:t>
      </w:r>
      <w:r w:rsidR="007870FE" w:rsidRPr="00540F8A">
        <w:t xml:space="preserve"> </w:t>
      </w:r>
      <w:r w:rsidR="007870FE">
        <w:t xml:space="preserve">over and over again that </w:t>
      </w:r>
      <w:r w:rsidR="007870FE" w:rsidRPr="00540F8A">
        <w:t xml:space="preserve">the practice of visiting the locus in quo is to check on the evidence by the witnesses, and not to fill gaps in their evidence for them or lest Court may run the risk of </w:t>
      </w:r>
      <w:r w:rsidR="007870FE">
        <w:t>turning</w:t>
      </w:r>
      <w:r w:rsidR="007870FE" w:rsidRPr="00540F8A">
        <w:t xml:space="preserve"> itself a witness in the case.  This was more particularly explained in </w:t>
      </w:r>
      <w:r w:rsidR="007870FE" w:rsidRPr="00540F8A">
        <w:rPr>
          <w:rStyle w:val="Emphasis"/>
          <w:bCs/>
        </w:rPr>
        <w:t xml:space="preserve">David </w:t>
      </w:r>
      <w:proofErr w:type="spellStart"/>
      <w:r w:rsidR="007870FE" w:rsidRPr="00540F8A">
        <w:rPr>
          <w:rStyle w:val="Emphasis"/>
          <w:bCs/>
        </w:rPr>
        <w:t>Acar</w:t>
      </w:r>
      <w:proofErr w:type="spellEnd"/>
      <w:r w:rsidR="007870FE" w:rsidRPr="00540F8A">
        <w:rPr>
          <w:rStyle w:val="Emphasis"/>
          <w:bCs/>
        </w:rPr>
        <w:t xml:space="preserve"> and three others v Alfred </w:t>
      </w:r>
      <w:proofErr w:type="spellStart"/>
      <w:r w:rsidR="007870FE" w:rsidRPr="00540F8A">
        <w:rPr>
          <w:rStyle w:val="Emphasis"/>
          <w:bCs/>
        </w:rPr>
        <w:t>Acar</w:t>
      </w:r>
      <w:proofErr w:type="spellEnd"/>
      <w:r w:rsidR="007870FE" w:rsidRPr="00540F8A">
        <w:rPr>
          <w:rStyle w:val="Emphasis"/>
          <w:bCs/>
        </w:rPr>
        <w:t xml:space="preserve"> </w:t>
      </w:r>
      <w:proofErr w:type="spellStart"/>
      <w:r w:rsidR="007870FE" w:rsidRPr="00540F8A">
        <w:rPr>
          <w:rStyle w:val="Emphasis"/>
          <w:bCs/>
        </w:rPr>
        <w:t>Aliro</w:t>
      </w:r>
      <w:proofErr w:type="spellEnd"/>
      <w:r w:rsidR="007870FE" w:rsidRPr="00540F8A">
        <w:rPr>
          <w:rStyle w:val="Emphasis"/>
          <w:bCs/>
        </w:rPr>
        <w:t xml:space="preserve"> [1982] HCB 60</w:t>
      </w:r>
      <w:r w:rsidR="007870FE" w:rsidRPr="00540F8A">
        <w:t>, where it was observed that:-</w:t>
      </w:r>
    </w:p>
    <w:p w:rsidR="007870FE" w:rsidRDefault="007870FE" w:rsidP="007870FE">
      <w:pPr>
        <w:pStyle w:val="NormalWeb"/>
        <w:spacing w:before="0" w:beforeAutospacing="0" w:after="0" w:afterAutospacing="0"/>
        <w:ind w:left="576" w:right="576"/>
        <w:jc w:val="both"/>
        <w:rPr>
          <w:i/>
        </w:rPr>
      </w:pPr>
      <w:r w:rsidRPr="00540F8A">
        <w:rPr>
          <w:rStyle w:val="Emphasis"/>
          <w:i w:val="0"/>
        </w:rPr>
        <w:t xml:space="preserve">When the court deems it necessary to visit the </w:t>
      </w:r>
      <w:r w:rsidRPr="00E11378">
        <w:rPr>
          <w:rStyle w:val="Emphasis"/>
        </w:rPr>
        <w:t>locus-in-quo</w:t>
      </w:r>
      <w:r w:rsidRPr="00540F8A">
        <w:rPr>
          <w:rStyle w:val="Emphasis"/>
          <w:i w:val="0"/>
        </w:rPr>
        <w:t xml:space="preserve"> the</w:t>
      </w:r>
      <w:r>
        <w:rPr>
          <w:rStyle w:val="Emphasis"/>
          <w:i w:val="0"/>
        </w:rPr>
        <w:t xml:space="preserve">n both parties, their witnesses </w:t>
      </w:r>
      <w:r w:rsidRPr="00540F8A">
        <w:rPr>
          <w:rStyle w:val="Emphasis"/>
          <w:i w:val="0"/>
        </w:rPr>
        <w:t xml:space="preserve">must be told to be there.  When they are at the </w:t>
      </w:r>
      <w:r w:rsidRPr="00E11378">
        <w:rPr>
          <w:rStyle w:val="Emphasis"/>
        </w:rPr>
        <w:t>locus-in-quo</w:t>
      </w:r>
      <w:r w:rsidRPr="00540F8A">
        <w:rPr>
          <w:rStyle w:val="Emphasis"/>
          <w:i w:val="0"/>
        </w:rPr>
        <w:t xml:space="preserve">, it is ………..not a public meeting where public opinion is sought as it was in this case.  It </w:t>
      </w:r>
      <w:r w:rsidRPr="00540F8A">
        <w:rPr>
          <w:rStyle w:val="Emphasis"/>
          <w:i w:val="0"/>
        </w:rPr>
        <w:lastRenderedPageBreak/>
        <w:t xml:space="preserve">is a court sitting at the </w:t>
      </w:r>
      <w:r w:rsidRPr="00E11378">
        <w:rPr>
          <w:rStyle w:val="Emphasis"/>
        </w:rPr>
        <w:t>locus-in-quo</w:t>
      </w:r>
      <w:r w:rsidRPr="00540F8A">
        <w:rPr>
          <w:rStyle w:val="Emphasis"/>
          <w:i w:val="0"/>
        </w:rPr>
        <w:t xml:space="preserve">.  In fact the purpose of the </w:t>
      </w:r>
      <w:r w:rsidRPr="00E11378">
        <w:rPr>
          <w:rStyle w:val="Emphasis"/>
        </w:rPr>
        <w:t>locus-in-quo</w:t>
      </w:r>
      <w:r w:rsidRPr="00540F8A">
        <w:rPr>
          <w:rStyle w:val="Emphasis"/>
          <w:i w:val="0"/>
        </w:rPr>
        <w:t xml:space="preserve"> is for the witnesses to clarify what they stated in court.  So when a witness is called to show or clarify what they had stated in court, he</w:t>
      </w:r>
      <w:r>
        <w:rPr>
          <w:rStyle w:val="Emphasis"/>
          <w:i w:val="0"/>
        </w:rPr>
        <w:t xml:space="preserve"> </w:t>
      </w:r>
      <w:r w:rsidRPr="00540F8A">
        <w:rPr>
          <w:rStyle w:val="Emphasis"/>
          <w:i w:val="0"/>
        </w:rPr>
        <w:t>/</w:t>
      </w:r>
      <w:r>
        <w:rPr>
          <w:rStyle w:val="Emphasis"/>
          <w:i w:val="0"/>
        </w:rPr>
        <w:t xml:space="preserve"> </w:t>
      </w:r>
      <w:r w:rsidRPr="00540F8A">
        <w:rPr>
          <w:rStyle w:val="Emphasis"/>
          <w:i w:val="0"/>
        </w:rPr>
        <w:t>she must do so on oath.  The other party must be given opportunity to cross-examine him.  The opportunity must be extended to the other party.  Any observation by the trial magistrate must form part of the proceedings</w:t>
      </w:r>
      <w:r>
        <w:rPr>
          <w:i/>
        </w:rPr>
        <w:t>.</w:t>
      </w:r>
    </w:p>
    <w:p w:rsidR="007870FE" w:rsidRPr="00D73662" w:rsidRDefault="007870FE" w:rsidP="007870FE">
      <w:pPr>
        <w:pStyle w:val="NormalWeb"/>
        <w:spacing w:before="0" w:beforeAutospacing="0" w:after="0" w:afterAutospacing="0"/>
        <w:ind w:left="576" w:right="576"/>
        <w:jc w:val="both"/>
      </w:pPr>
    </w:p>
    <w:p w:rsidR="007870FE" w:rsidRPr="00E03DE4" w:rsidRDefault="007870FE" w:rsidP="007870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to be followed upon the trial court’s visit to a </w:t>
      </w:r>
      <w:r w:rsidRPr="00796A03">
        <w:rPr>
          <w:rFonts w:ascii="Times New Roman" w:eastAsia="Times New Roman" w:hAnsi="Times New Roman" w:cs="Times New Roman"/>
          <w:i/>
          <w:sz w:val="24"/>
          <w:szCs w:val="24"/>
        </w:rPr>
        <w:t>locus in quo</w:t>
      </w:r>
      <w:r>
        <w:rPr>
          <w:rFonts w:ascii="Times New Roman" w:eastAsia="Times New Roman" w:hAnsi="Times New Roman" w:cs="Times New Roman"/>
          <w:sz w:val="24"/>
          <w:szCs w:val="24"/>
        </w:rPr>
        <w:t xml:space="preserve"> have further been outlined in </w:t>
      </w:r>
      <w:r w:rsidRPr="00BC198F">
        <w:rPr>
          <w:rFonts w:ascii="Times New Roman" w:hAnsi="Times New Roman" w:cs="Times New Roman"/>
          <w:i/>
          <w:sz w:val="24"/>
          <w:szCs w:val="24"/>
        </w:rPr>
        <w:t>Practice Direction No. 1 of 200</w:t>
      </w:r>
      <w:r>
        <w:rPr>
          <w:rFonts w:ascii="Times New Roman" w:hAnsi="Times New Roman" w:cs="Times New Roman"/>
          <w:i/>
          <w:sz w:val="24"/>
          <w:szCs w:val="24"/>
        </w:rPr>
        <w:t>7</w:t>
      </w:r>
      <w:r w:rsidRPr="00E03DE4">
        <w:rPr>
          <w:rFonts w:ascii="Times New Roman" w:eastAsia="Times New Roman" w:hAnsi="Times New Roman" w:cs="Times New Roman"/>
          <w:sz w:val="24"/>
          <w:szCs w:val="24"/>
        </w:rPr>
        <w:t xml:space="preserve">, </w:t>
      </w:r>
      <w:proofErr w:type="spellStart"/>
      <w:r w:rsidRPr="00E03DE4">
        <w:rPr>
          <w:rFonts w:ascii="Times New Roman" w:eastAsia="Times New Roman" w:hAnsi="Times New Roman" w:cs="Times New Roman"/>
          <w:sz w:val="24"/>
          <w:szCs w:val="24"/>
        </w:rPr>
        <w:t>para</w:t>
      </w:r>
      <w:proofErr w:type="spellEnd"/>
      <w:r w:rsidRPr="00E03DE4">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as follows; -</w:t>
      </w:r>
      <w:r w:rsidRPr="00E03DE4">
        <w:rPr>
          <w:rFonts w:ascii="Times New Roman" w:eastAsia="Times New Roman" w:hAnsi="Times New Roman" w:cs="Times New Roman"/>
          <w:sz w:val="24"/>
          <w:szCs w:val="24"/>
        </w:rPr>
        <w:t> </w:t>
      </w:r>
    </w:p>
    <w:p w:rsidR="007870FE" w:rsidRPr="00E03DE4" w:rsidRDefault="007870FE" w:rsidP="007870FE">
      <w:pPr>
        <w:numPr>
          <w:ilvl w:val="0"/>
          <w:numId w:val="9"/>
        </w:numPr>
        <w:spacing w:after="0"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Ensure that all the parties, their witnesses, and advocates (if any) are present.</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the parties and their witnesses to adduce evidence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cross-examination by either party, or his/her counsel.</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all the proceedings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any observation, view, opinion or conclusion of the court, including drawing a sketch plan, if necessary.</w:t>
      </w:r>
    </w:p>
    <w:p w:rsidR="007870FE"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The determination of whether or not a court should inspect the locus in quo is an exercise of discretion of the magistrate which depends on the circumstances of each case. That decision essentially rests on the need for enabling the magistrate to understand</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better </w:t>
      </w:r>
      <w:r w:rsidRPr="00362B60">
        <w:rPr>
          <w:rFonts w:ascii="Times New Roman" w:hAnsi="Times New Roman" w:cs="Times New Roman"/>
          <w:sz w:val="24"/>
          <w:szCs w:val="24"/>
        </w:rPr>
        <w:t>the evidence</w:t>
      </w:r>
      <w:r>
        <w:rPr>
          <w:rFonts w:ascii="Times New Roman" w:hAnsi="Times New Roman" w:cs="Times New Roman"/>
          <w:sz w:val="24"/>
          <w:szCs w:val="24"/>
        </w:rPr>
        <w:t xml:space="preserve"> adduced before him or her during the testimony of witnesses in court. It </w:t>
      </w:r>
      <w:r w:rsidRPr="00723491">
        <w:rPr>
          <w:rFonts w:ascii="Times New Roman" w:hAnsi="Times New Roman" w:cs="Times New Roman"/>
          <w:sz w:val="24"/>
          <w:szCs w:val="24"/>
        </w:rPr>
        <w:t xml:space="preserve">may </w:t>
      </w:r>
      <w:r>
        <w:rPr>
          <w:rFonts w:ascii="Times New Roman" w:hAnsi="Times New Roman" w:cs="Times New Roman"/>
          <w:sz w:val="24"/>
          <w:szCs w:val="24"/>
        </w:rPr>
        <w:t xml:space="preserve">also be for purposes of </w:t>
      </w:r>
      <w:r w:rsidRPr="00723491">
        <w:rPr>
          <w:rFonts w:ascii="Times New Roman" w:hAnsi="Times New Roman" w:cs="Times New Roman"/>
          <w:sz w:val="24"/>
          <w:szCs w:val="24"/>
        </w:rPr>
        <w:t>enabling the magistrate to make up his or her mind on disputed points raised as to something to be seen there.</w:t>
      </w:r>
      <w:r>
        <w:rPr>
          <w:rFonts w:ascii="Times New Roman" w:hAnsi="Times New Roman" w:cs="Times New Roman"/>
          <w:sz w:val="24"/>
          <w:szCs w:val="24"/>
        </w:rPr>
        <w:t xml:space="preserve"> 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final decision of suits </w:t>
      </w:r>
      <w:r w:rsidRPr="00362B60">
        <w:rPr>
          <w:rFonts w:ascii="Times New Roman" w:hAnsi="Times New Roman" w:cs="Times New Roman"/>
          <w:sz w:val="24"/>
          <w:szCs w:val="24"/>
        </w:rPr>
        <w:t>sh</w:t>
      </w:r>
      <w:r>
        <w:rPr>
          <w:rFonts w:ascii="Times New Roman" w:hAnsi="Times New Roman" w:cs="Times New Roman"/>
          <w:sz w:val="24"/>
          <w:szCs w:val="24"/>
        </w:rPr>
        <w:t xml:space="preserve">ould be 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 xml:space="preserve">visits to a </w:t>
      </w:r>
      <w:r w:rsidRPr="003654B3">
        <w:rPr>
          <w:rFonts w:ascii="Times New Roman" w:hAnsi="Times New Roman" w:cs="Times New Roman"/>
          <w:i/>
          <w:sz w:val="24"/>
          <w:szCs w:val="24"/>
        </w:rPr>
        <w:t>locus in quo</w:t>
      </w:r>
      <w:r>
        <w:rPr>
          <w:rFonts w:ascii="Times New Roman" w:hAnsi="Times New Roman" w:cs="Times New Roman"/>
          <w:sz w:val="24"/>
          <w:szCs w:val="24"/>
        </w:rPr>
        <w:t xml:space="preserve"> </w:t>
      </w:r>
      <w:r w:rsidRPr="00362B60">
        <w:rPr>
          <w:rFonts w:ascii="Times New Roman" w:hAnsi="Times New Roman" w:cs="Times New Roman"/>
          <w:sz w:val="24"/>
          <w:szCs w:val="24"/>
        </w:rPr>
        <w:t xml:space="preserve">must be limited to an inspection of the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w:t>
      </w:r>
      <w:r w:rsidRPr="00362B60">
        <w:rPr>
          <w:rFonts w:ascii="Times New Roman" w:hAnsi="Times New Roman" w:cs="Times New Roman"/>
          <w:sz w:val="24"/>
          <w:szCs w:val="24"/>
        </w:rPr>
        <w:t>and to testing the evidence on th</w:t>
      </w:r>
      <w:r>
        <w:rPr>
          <w:rFonts w:ascii="Times New Roman" w:hAnsi="Times New Roman" w:cs="Times New Roman"/>
          <w:sz w:val="24"/>
          <w:szCs w:val="24"/>
        </w:rPr>
        <w:t>ose</w:t>
      </w:r>
      <w:r w:rsidRPr="00362B60">
        <w:rPr>
          <w:rFonts w:ascii="Times New Roman" w:hAnsi="Times New Roman" w:cs="Times New Roman"/>
          <w:sz w:val="24"/>
          <w:szCs w:val="24"/>
        </w:rPr>
        <w:t xml:space="preserve"> point</w:t>
      </w:r>
      <w:r>
        <w:rPr>
          <w:rFonts w:ascii="Times New Roman" w:hAnsi="Times New Roman" w:cs="Times New Roman"/>
          <w:sz w:val="24"/>
          <w:szCs w:val="24"/>
        </w:rPr>
        <w:t>s</w:t>
      </w:r>
      <w:r w:rsidRPr="00362B60">
        <w:rPr>
          <w:rFonts w:ascii="Times New Roman" w:hAnsi="Times New Roman" w:cs="Times New Roman"/>
          <w:sz w:val="24"/>
          <w:szCs w:val="24"/>
        </w:rPr>
        <w:t xml:space="preserve"> only</w:t>
      </w:r>
      <w:r>
        <w:rPr>
          <w:rFonts w:ascii="Times New Roman" w:hAnsi="Times New Roman" w:cs="Times New Roman"/>
          <w:sz w:val="24"/>
          <w:szCs w:val="24"/>
        </w:rPr>
        <w:t xml:space="preserve">. Considering that the visit is 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be careful not </w:t>
      </w:r>
      <w:r w:rsidRPr="00362B60">
        <w:rPr>
          <w:rFonts w:ascii="Times New Roman" w:hAnsi="Times New Roman" w:cs="Times New Roman"/>
          <w:sz w:val="24"/>
          <w:szCs w:val="24"/>
        </w:rPr>
        <w:t xml:space="preserve">to act on what he </w:t>
      </w:r>
      <w:r>
        <w:rPr>
          <w:rFonts w:ascii="Times New Roman" w:hAnsi="Times New Roman" w:cs="Times New Roman"/>
          <w:sz w:val="24"/>
          <w:szCs w:val="24"/>
        </w:rPr>
        <w:t xml:space="preserve">or she </w:t>
      </w:r>
      <w:r w:rsidRPr="00362B60">
        <w:rPr>
          <w:rFonts w:ascii="Times New Roman" w:hAnsi="Times New Roman" w:cs="Times New Roman"/>
          <w:sz w:val="24"/>
          <w:szCs w:val="24"/>
        </w:rPr>
        <w:t>s</w:t>
      </w:r>
      <w:r>
        <w:rPr>
          <w:rFonts w:ascii="Times New Roman" w:hAnsi="Times New Roman" w:cs="Times New Roman"/>
          <w:sz w:val="24"/>
          <w:szCs w:val="24"/>
        </w:rPr>
        <w:t>ees</w:t>
      </w:r>
      <w:r w:rsidRPr="00362B60">
        <w:rPr>
          <w:rFonts w:ascii="Times New Roman" w:hAnsi="Times New Roman" w:cs="Times New Roman"/>
          <w:sz w:val="24"/>
          <w:szCs w:val="24"/>
        </w:rPr>
        <w:t xml:space="preserve"> and infer</w:t>
      </w:r>
      <w:r>
        <w:rPr>
          <w:rFonts w:ascii="Times New Roman" w:hAnsi="Times New Roman" w:cs="Times New Roman"/>
          <w:sz w:val="24"/>
          <w:szCs w:val="24"/>
        </w:rPr>
        <w:t>s</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as </w:t>
      </w:r>
      <w:r w:rsidRPr="00362B60">
        <w:rPr>
          <w:rFonts w:ascii="Times New Roman" w:hAnsi="Times New Roman" w:cs="Times New Roman"/>
          <w:sz w:val="24"/>
          <w:szCs w:val="24"/>
        </w:rPr>
        <w:t xml:space="preserve">to matters in issue </w:t>
      </w:r>
      <w:r>
        <w:rPr>
          <w:rFonts w:ascii="Times New Roman" w:hAnsi="Times New Roman" w:cs="Times New Roman"/>
          <w:sz w:val="24"/>
          <w:szCs w:val="24"/>
        </w:rPr>
        <w:t>which are</w:t>
      </w:r>
      <w:r w:rsidRPr="00362B60">
        <w:rPr>
          <w:rFonts w:ascii="Times New Roman" w:hAnsi="Times New Roman" w:cs="Times New Roman"/>
          <w:sz w:val="24"/>
          <w:szCs w:val="24"/>
        </w:rPr>
        <w:t xml:space="preserve"> capable of proof by evidence in Court</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The visit is intended to</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harness the physical aspects of the evidence in </w:t>
      </w:r>
      <w:r w:rsidRPr="00756797">
        <w:rPr>
          <w:rStyle w:val="Emphasis"/>
          <w:rFonts w:ascii="Times New Roman" w:hAnsi="Times New Roman" w:cs="Times New Roman"/>
          <w:i w:val="0"/>
          <w:iCs w:val="0"/>
          <w:sz w:val="24"/>
          <w:szCs w:val="24"/>
        </w:rPr>
        <w:t>convey</w:t>
      </w:r>
      <w:r>
        <w:rPr>
          <w:rStyle w:val="Emphasis"/>
          <w:rFonts w:ascii="Times New Roman" w:hAnsi="Times New Roman" w:cs="Times New Roman"/>
          <w:i w:val="0"/>
          <w:iCs w:val="0"/>
          <w:sz w:val="24"/>
          <w:szCs w:val="24"/>
        </w:rPr>
        <w:t>ing</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and enhancing </w:t>
      </w:r>
      <w:r w:rsidRPr="00756797">
        <w:rPr>
          <w:rStyle w:val="Emphasis"/>
          <w:rFonts w:ascii="Times New Roman" w:hAnsi="Times New Roman" w:cs="Times New Roman"/>
          <w:i w:val="0"/>
          <w:iCs w:val="0"/>
          <w:sz w:val="24"/>
          <w:szCs w:val="24"/>
        </w:rPr>
        <w:t>the meaning</w:t>
      </w:r>
      <w:r>
        <w:rPr>
          <w:rStyle w:val="Emphasis"/>
          <w:rFonts w:ascii="Times New Roman" w:hAnsi="Times New Roman" w:cs="Times New Roman"/>
          <w:i w:val="0"/>
          <w:iCs w:val="0"/>
          <w:sz w:val="24"/>
          <w:szCs w:val="24"/>
        </w:rPr>
        <w:t xml:space="preserve"> of the oral testimony.  </w:t>
      </w:r>
    </w:p>
    <w:p w:rsidR="002B1006" w:rsidRDefault="002B1006"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7870FE"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Considering the susceptibility of the magistrate upon such a visit perceiving something</w:t>
      </w:r>
      <w:r w:rsidRPr="00BA198D">
        <w:rPr>
          <w:rStyle w:val="Emphasis"/>
          <w:rFonts w:ascii="Times New Roman" w:hAnsi="Times New Roman" w:cs="Times New Roman"/>
          <w:i w:val="0"/>
          <w:iCs w:val="0"/>
          <w:sz w:val="24"/>
          <w:szCs w:val="24"/>
        </w:rPr>
        <w:t xml:space="preserve"> inconsistent with what </w:t>
      </w:r>
      <w:r>
        <w:rPr>
          <w:rStyle w:val="Emphasis"/>
          <w:rFonts w:ascii="Times New Roman" w:hAnsi="Times New Roman" w:cs="Times New Roman"/>
          <w:i w:val="0"/>
          <w:iCs w:val="0"/>
          <w:sz w:val="24"/>
          <w:szCs w:val="24"/>
        </w:rPr>
        <w:t>any</w:t>
      </w:r>
      <w:r w:rsidRPr="00BA198D">
        <w:rPr>
          <w:rStyle w:val="Emphasis"/>
          <w:rFonts w:ascii="Times New Roman" w:hAnsi="Times New Roman" w:cs="Times New Roman"/>
          <w:i w:val="0"/>
          <w:iCs w:val="0"/>
          <w:sz w:val="24"/>
          <w:szCs w:val="24"/>
        </w:rPr>
        <w:t xml:space="preserve"> of the parties </w:t>
      </w:r>
      <w:r>
        <w:rPr>
          <w:rStyle w:val="Emphasis"/>
          <w:rFonts w:ascii="Times New Roman" w:hAnsi="Times New Roman" w:cs="Times New Roman"/>
          <w:i w:val="0"/>
          <w:iCs w:val="0"/>
          <w:sz w:val="24"/>
          <w:szCs w:val="24"/>
        </w:rPr>
        <w:t xml:space="preserve">and their witnesses may have </w:t>
      </w:r>
      <w:r w:rsidRPr="00BA198D">
        <w:rPr>
          <w:rStyle w:val="Emphasis"/>
          <w:rFonts w:ascii="Times New Roman" w:hAnsi="Times New Roman" w:cs="Times New Roman"/>
          <w:i w:val="0"/>
          <w:iCs w:val="0"/>
          <w:sz w:val="24"/>
          <w:szCs w:val="24"/>
        </w:rPr>
        <w:t>alleged</w:t>
      </w:r>
      <w:r>
        <w:rPr>
          <w:rStyle w:val="Emphasis"/>
          <w:rFonts w:ascii="Times New Roman" w:hAnsi="Times New Roman" w:cs="Times New Roman"/>
          <w:i w:val="0"/>
          <w:iCs w:val="0"/>
          <w:sz w:val="24"/>
          <w:szCs w:val="24"/>
        </w:rPr>
        <w:t xml:space="preserve"> in their oral testimony or making </w:t>
      </w:r>
      <w:r w:rsidRPr="00BA198D">
        <w:rPr>
          <w:rStyle w:val="Emphasis"/>
          <w:rFonts w:ascii="Times New Roman" w:hAnsi="Times New Roman" w:cs="Times New Roman"/>
          <w:i w:val="0"/>
          <w:iCs w:val="0"/>
          <w:sz w:val="24"/>
          <w:szCs w:val="24"/>
        </w:rPr>
        <w:t>personal observation</w:t>
      </w:r>
      <w:r>
        <w:rPr>
          <w:rStyle w:val="Emphasis"/>
          <w:rFonts w:ascii="Times New Roman" w:hAnsi="Times New Roman" w:cs="Times New Roman"/>
          <w:i w:val="0"/>
          <w:iCs w:val="0"/>
          <w:sz w:val="24"/>
          <w:szCs w:val="24"/>
        </w:rPr>
        <w:t xml:space="preserve">s prejudicial to the case presented by either party, the magistrate needs to </w:t>
      </w:r>
      <w:r w:rsidRPr="00BA198D">
        <w:rPr>
          <w:rStyle w:val="Emphasis"/>
          <w:rFonts w:ascii="Times New Roman" w:hAnsi="Times New Roman" w:cs="Times New Roman"/>
          <w:i w:val="0"/>
          <w:iCs w:val="0"/>
          <w:sz w:val="24"/>
          <w:szCs w:val="24"/>
        </w:rPr>
        <w:t xml:space="preserve">acquaint the parties with the opinion </w:t>
      </w:r>
      <w:r>
        <w:rPr>
          <w:rStyle w:val="Emphasis"/>
          <w:rFonts w:ascii="Times New Roman" w:hAnsi="Times New Roman" w:cs="Times New Roman"/>
          <w:i w:val="0"/>
          <w:iCs w:val="0"/>
          <w:sz w:val="24"/>
          <w:szCs w:val="24"/>
        </w:rPr>
        <w:t>so</w:t>
      </w:r>
      <w:r w:rsidRPr="00BA198D">
        <w:rPr>
          <w:rStyle w:val="Emphasis"/>
          <w:rFonts w:ascii="Times New Roman" w:hAnsi="Times New Roman" w:cs="Times New Roman"/>
          <w:i w:val="0"/>
          <w:iCs w:val="0"/>
          <w:sz w:val="24"/>
          <w:szCs w:val="24"/>
        </w:rPr>
        <w:t xml:space="preserve"> formed</w:t>
      </w:r>
      <w:r>
        <w:rPr>
          <w:rStyle w:val="Emphasis"/>
          <w:rFonts w:ascii="Times New Roman" w:hAnsi="Times New Roman" w:cs="Times New Roman"/>
          <w:i w:val="0"/>
          <w:iCs w:val="0"/>
          <w:sz w:val="24"/>
          <w:szCs w:val="24"/>
        </w:rPr>
        <w:t xml:space="preserve"> by drawing it to their attention and placing it on record</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This should be done not only for maintenance of the</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c</w:t>
      </w:r>
      <w:r w:rsidRPr="00BA198D">
        <w:rPr>
          <w:rStyle w:val="Emphasis"/>
          <w:rFonts w:ascii="Times New Roman" w:hAnsi="Times New Roman" w:cs="Times New Roman"/>
          <w:i w:val="0"/>
          <w:iCs w:val="0"/>
          <w:sz w:val="24"/>
          <w:szCs w:val="24"/>
        </w:rPr>
        <w:t xml:space="preserve">ourt's impartiality </w:t>
      </w:r>
      <w:r>
        <w:rPr>
          <w:rStyle w:val="Emphasis"/>
          <w:rFonts w:ascii="Times New Roman" w:hAnsi="Times New Roman" w:cs="Times New Roman"/>
          <w:i w:val="0"/>
          <w:iCs w:val="0"/>
          <w:sz w:val="24"/>
          <w:szCs w:val="24"/>
        </w:rPr>
        <w:t>but also</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in order to enable the parties test or rebut the </w:t>
      </w:r>
      <w:r w:rsidRPr="00BA198D">
        <w:rPr>
          <w:rStyle w:val="Emphasis"/>
          <w:rFonts w:ascii="Times New Roman" w:hAnsi="Times New Roman" w:cs="Times New Roman"/>
          <w:i w:val="0"/>
          <w:iCs w:val="0"/>
          <w:sz w:val="24"/>
          <w:szCs w:val="24"/>
        </w:rPr>
        <w:t xml:space="preserve">accuracy of </w:t>
      </w:r>
      <w:r>
        <w:rPr>
          <w:rStyle w:val="Emphasis"/>
          <w:rFonts w:ascii="Times New Roman" w:hAnsi="Times New Roman" w:cs="Times New Roman"/>
          <w:i w:val="0"/>
          <w:iCs w:val="0"/>
          <w:sz w:val="24"/>
          <w:szCs w:val="24"/>
        </w:rPr>
        <w:t xml:space="preserve">the court’s </w:t>
      </w:r>
      <w:r w:rsidRPr="00BA198D">
        <w:rPr>
          <w:rStyle w:val="Emphasis"/>
          <w:rFonts w:ascii="Times New Roman" w:hAnsi="Times New Roman" w:cs="Times New Roman"/>
          <w:i w:val="0"/>
          <w:iCs w:val="0"/>
          <w:sz w:val="24"/>
          <w:szCs w:val="24"/>
        </w:rPr>
        <w:lastRenderedPageBreak/>
        <w:t>observation</w:t>
      </w:r>
      <w:r>
        <w:rPr>
          <w:rStyle w:val="Emphasis"/>
          <w:rFonts w:ascii="Times New Roman" w:hAnsi="Times New Roman" w:cs="Times New Roman"/>
          <w:i w:val="0"/>
          <w:iCs w:val="0"/>
          <w:sz w:val="24"/>
          <w:szCs w:val="24"/>
        </w:rPr>
        <w:t>s</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by making appropriate, timely responses to such observations. It would be</w:t>
      </w:r>
      <w:r w:rsidRPr="00F37DAE">
        <w:rPr>
          <w:rStyle w:val="Emphasis"/>
          <w:rFonts w:ascii="Times New Roman" w:hAnsi="Times New Roman" w:cs="Times New Roman"/>
          <w:i w:val="0"/>
          <w:iCs w:val="0"/>
          <w:sz w:val="24"/>
          <w:szCs w:val="24"/>
        </w:rPr>
        <w:t xml:space="preserve"> a very objectionable practice </w:t>
      </w:r>
      <w:r>
        <w:rPr>
          <w:rStyle w:val="Emphasis"/>
          <w:rFonts w:ascii="Times New Roman" w:hAnsi="Times New Roman" w:cs="Times New Roman"/>
          <w:i w:val="0"/>
          <w:iCs w:val="0"/>
          <w:sz w:val="24"/>
          <w:szCs w:val="24"/>
        </w:rPr>
        <w:t>for</w:t>
      </w:r>
      <w:r w:rsidRPr="00F37DAE">
        <w:rPr>
          <w:rStyle w:val="Emphasis"/>
          <w:rFonts w:ascii="Times New Roman" w:hAnsi="Times New Roman" w:cs="Times New Roman"/>
          <w:i w:val="0"/>
          <w:iCs w:val="0"/>
          <w:sz w:val="24"/>
          <w:szCs w:val="24"/>
        </w:rPr>
        <w:t xml:space="preserve"> the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ourt</w:t>
      </w:r>
      <w:r>
        <w:rPr>
          <w:rStyle w:val="Emphasis"/>
          <w:rFonts w:ascii="Times New Roman" w:hAnsi="Times New Roman" w:cs="Times New Roman"/>
          <w:i w:val="0"/>
          <w:iCs w:val="0"/>
          <w:sz w:val="24"/>
          <w:szCs w:val="24"/>
        </w:rPr>
        <w:t xml:space="preserve"> to</w:t>
      </w:r>
      <w:r w:rsidRPr="00F37DAE">
        <w:rPr>
          <w:rStyle w:val="Emphasis"/>
          <w:rFonts w:ascii="Times New Roman" w:hAnsi="Times New Roman" w:cs="Times New Roman"/>
          <w:i w:val="0"/>
          <w:iCs w:val="0"/>
          <w:sz w:val="24"/>
          <w:szCs w:val="24"/>
        </w:rPr>
        <w:t xml:space="preserve"> withhold from a party affected</w:t>
      </w:r>
      <w:r>
        <w:rPr>
          <w:rStyle w:val="Emphasis"/>
          <w:rFonts w:ascii="Times New Roman" w:hAnsi="Times New Roman" w:cs="Times New Roman"/>
          <w:i w:val="0"/>
          <w:iCs w:val="0"/>
          <w:sz w:val="24"/>
          <w:szCs w:val="24"/>
        </w:rPr>
        <w:t xml:space="preserve"> by</w:t>
      </w:r>
      <w:r w:rsidRPr="00F37DAE">
        <w:rPr>
          <w:rStyle w:val="Emphasis"/>
          <w:rFonts w:ascii="Times New Roman" w:hAnsi="Times New Roman" w:cs="Times New Roman"/>
          <w:i w:val="0"/>
          <w:iCs w:val="0"/>
          <w:sz w:val="24"/>
          <w:szCs w:val="24"/>
        </w:rPr>
        <w:t xml:space="preserve"> an </w:t>
      </w:r>
      <w:r>
        <w:rPr>
          <w:rStyle w:val="Emphasis"/>
          <w:rFonts w:ascii="Times New Roman" w:hAnsi="Times New Roman" w:cs="Times New Roman"/>
          <w:i w:val="0"/>
          <w:iCs w:val="0"/>
          <w:sz w:val="24"/>
          <w:szCs w:val="24"/>
        </w:rPr>
        <w:t xml:space="preserve">adverse </w:t>
      </w:r>
      <w:r w:rsidRPr="00F37DAE">
        <w:rPr>
          <w:rStyle w:val="Emphasis"/>
          <w:rFonts w:ascii="Times New Roman" w:hAnsi="Times New Roman" w:cs="Times New Roman"/>
          <w:i w:val="0"/>
          <w:iCs w:val="0"/>
          <w:sz w:val="24"/>
          <w:szCs w:val="24"/>
        </w:rPr>
        <w:t xml:space="preserve">opinion formed </w:t>
      </w:r>
      <w:r>
        <w:rPr>
          <w:rStyle w:val="Emphasis"/>
          <w:rFonts w:ascii="Times New Roman" w:hAnsi="Times New Roman" w:cs="Times New Roman"/>
          <w:i w:val="0"/>
          <w:iCs w:val="0"/>
          <w:sz w:val="24"/>
          <w:szCs w:val="24"/>
        </w:rPr>
        <w:t>against</w:t>
      </w:r>
      <w:r w:rsidRPr="00F37DAE">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such a party, keep it entirely off the record, only to spring it upon the party</w:t>
      </w:r>
      <w:r w:rsidRPr="00F37DAE">
        <w:rPr>
          <w:rStyle w:val="Emphasis"/>
          <w:rFonts w:ascii="Times New Roman" w:hAnsi="Times New Roman" w:cs="Times New Roman"/>
          <w:i w:val="0"/>
          <w:iCs w:val="0"/>
          <w:sz w:val="24"/>
          <w:szCs w:val="24"/>
        </w:rPr>
        <w:t xml:space="preserve"> </w:t>
      </w:r>
      <w:r w:rsidRPr="00362B60">
        <w:rPr>
          <w:rStyle w:val="Emphasis"/>
          <w:rFonts w:ascii="Times New Roman" w:hAnsi="Times New Roman" w:cs="Times New Roman"/>
          <w:i w:val="0"/>
          <w:iCs w:val="0"/>
          <w:sz w:val="24"/>
          <w:szCs w:val="24"/>
        </w:rPr>
        <w:t>for the first time in his judgment</w:t>
      </w:r>
      <w:r w:rsidRPr="00F37DAE">
        <w:rPr>
          <w:rStyle w:val="Emphasis"/>
          <w:rFonts w:ascii="Times New Roman" w:hAnsi="Times New Roman" w:cs="Times New Roman"/>
          <w:i w:val="0"/>
          <w:iCs w:val="0"/>
          <w:sz w:val="24"/>
          <w:szCs w:val="24"/>
        </w:rPr>
        <w:t>.</w:t>
      </w:r>
      <w:r>
        <w:rPr>
          <w:rStyle w:val="Emphasis"/>
          <w:rFonts w:ascii="Times New Roman" w:hAnsi="Times New Roman" w:cs="Times New Roman"/>
          <w:i w:val="0"/>
          <w:iCs w:val="0"/>
          <w:sz w:val="24"/>
          <w:szCs w:val="24"/>
        </w:rPr>
        <w:t xml:space="preserve"> Furthermore, in case of an appeal, w</w:t>
      </w:r>
      <w:r w:rsidRPr="00F37DAE">
        <w:rPr>
          <w:rStyle w:val="Emphasis"/>
          <w:rFonts w:ascii="Times New Roman" w:hAnsi="Times New Roman" w:cs="Times New Roman"/>
          <w:i w:val="0"/>
          <w:iCs w:val="0"/>
          <w:sz w:val="24"/>
          <w:szCs w:val="24"/>
        </w:rPr>
        <w:t xml:space="preserve">here the </w:t>
      </w:r>
      <w:r>
        <w:rPr>
          <w:rStyle w:val="Emphasis"/>
          <w:rFonts w:ascii="Times New Roman" w:hAnsi="Times New Roman" w:cs="Times New Roman"/>
          <w:i w:val="0"/>
          <w:iCs w:val="0"/>
          <w:sz w:val="24"/>
          <w:szCs w:val="24"/>
        </w:rPr>
        <w:t xml:space="preserve">trial </w:t>
      </w:r>
      <w:r w:rsidRPr="00F37DAE">
        <w:rPr>
          <w:rStyle w:val="Emphasis"/>
          <w:rFonts w:ascii="Times New Roman" w:hAnsi="Times New Roman" w:cs="Times New Roman"/>
          <w:i w:val="0"/>
          <w:iCs w:val="0"/>
          <w:sz w:val="24"/>
          <w:szCs w:val="24"/>
        </w:rPr>
        <w:t xml:space="preserve">Court limits its judgment strictly to the material placed before it by the parties in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 xml:space="preserve">ourt, then its judgment can be tested by the </w:t>
      </w:r>
      <w:r>
        <w:rPr>
          <w:rStyle w:val="Emphasis"/>
          <w:rFonts w:ascii="Times New Roman" w:hAnsi="Times New Roman" w:cs="Times New Roman"/>
          <w:i w:val="0"/>
          <w:iCs w:val="0"/>
          <w:sz w:val="24"/>
          <w:szCs w:val="24"/>
        </w:rPr>
        <w:t>appellate c</w:t>
      </w:r>
      <w:r w:rsidRPr="00F37DAE">
        <w:rPr>
          <w:rStyle w:val="Emphasis"/>
          <w:rFonts w:ascii="Times New Roman" w:hAnsi="Times New Roman" w:cs="Times New Roman"/>
          <w:i w:val="0"/>
          <w:iCs w:val="0"/>
          <w:sz w:val="24"/>
          <w:szCs w:val="24"/>
        </w:rPr>
        <w:t xml:space="preserve">ourt by reference to the same materials which are also before the appellate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 xml:space="preserve">ourt. This </w:t>
      </w:r>
      <w:r>
        <w:rPr>
          <w:rStyle w:val="Emphasis"/>
          <w:rFonts w:ascii="Times New Roman" w:hAnsi="Times New Roman" w:cs="Times New Roman"/>
          <w:i w:val="0"/>
          <w:iCs w:val="0"/>
          <w:sz w:val="24"/>
          <w:szCs w:val="24"/>
        </w:rPr>
        <w:t>will</w:t>
      </w:r>
      <w:r w:rsidRPr="00F37DAE">
        <w:rPr>
          <w:rStyle w:val="Emphasis"/>
          <w:rFonts w:ascii="Times New Roman" w:hAnsi="Times New Roman" w:cs="Times New Roman"/>
          <w:i w:val="0"/>
          <w:iCs w:val="0"/>
          <w:sz w:val="24"/>
          <w:szCs w:val="24"/>
        </w:rPr>
        <w:t xml:space="preserve"> not possible where the lower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ourt's judgment is based on personal observation</w:t>
      </w:r>
      <w:r>
        <w:rPr>
          <w:rStyle w:val="Emphasis"/>
          <w:rFonts w:ascii="Times New Roman" w:hAnsi="Times New Roman" w:cs="Times New Roman"/>
          <w:i w:val="0"/>
          <w:iCs w:val="0"/>
          <w:sz w:val="24"/>
          <w:szCs w:val="24"/>
        </w:rPr>
        <w:t>s made out of court and off the court record,</w:t>
      </w:r>
      <w:r w:rsidRPr="00362B60">
        <w:rPr>
          <w:rStyle w:val="Emphasis"/>
          <w:rFonts w:ascii="Times New Roman" w:hAnsi="Times New Roman" w:cs="Times New Roman"/>
          <w:i w:val="0"/>
          <w:iCs w:val="0"/>
          <w:sz w:val="24"/>
          <w:szCs w:val="24"/>
        </w:rPr>
        <w:t xml:space="preserve"> the accuracy of </w:t>
      </w:r>
      <w:r>
        <w:rPr>
          <w:rStyle w:val="Emphasis"/>
          <w:rFonts w:ascii="Times New Roman" w:hAnsi="Times New Roman" w:cs="Times New Roman"/>
          <w:i w:val="0"/>
          <w:iCs w:val="0"/>
          <w:sz w:val="24"/>
          <w:szCs w:val="24"/>
        </w:rPr>
        <w:t>which</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could not be tested during the trial and </w:t>
      </w:r>
      <w:r w:rsidRPr="00362B60">
        <w:rPr>
          <w:rStyle w:val="Emphasis"/>
          <w:rFonts w:ascii="Times New Roman" w:hAnsi="Times New Roman" w:cs="Times New Roman"/>
          <w:i w:val="0"/>
          <w:iCs w:val="0"/>
          <w:sz w:val="24"/>
          <w:szCs w:val="24"/>
        </w:rPr>
        <w:t xml:space="preserve">cannot be tested by the </w:t>
      </w:r>
      <w:r>
        <w:rPr>
          <w:rStyle w:val="Emphasis"/>
          <w:rFonts w:ascii="Times New Roman" w:hAnsi="Times New Roman" w:cs="Times New Roman"/>
          <w:i w:val="0"/>
          <w:iCs w:val="0"/>
          <w:sz w:val="24"/>
          <w:szCs w:val="24"/>
        </w:rPr>
        <w:t>a</w:t>
      </w:r>
      <w:r w:rsidRPr="00362B60">
        <w:rPr>
          <w:rStyle w:val="Emphasis"/>
          <w:rFonts w:ascii="Times New Roman" w:hAnsi="Times New Roman" w:cs="Times New Roman"/>
          <w:i w:val="0"/>
          <w:iCs w:val="0"/>
          <w:sz w:val="24"/>
          <w:szCs w:val="24"/>
        </w:rPr>
        <w:t xml:space="preserve">ppellate </w:t>
      </w:r>
      <w:r>
        <w:rPr>
          <w:rStyle w:val="Emphasis"/>
          <w:rFonts w:ascii="Times New Roman" w:hAnsi="Times New Roman" w:cs="Times New Roman"/>
          <w:i w:val="0"/>
          <w:iCs w:val="0"/>
          <w:sz w:val="24"/>
          <w:szCs w:val="24"/>
        </w:rPr>
        <w:t>c</w:t>
      </w:r>
      <w:r w:rsidRPr="00362B60">
        <w:rPr>
          <w:rStyle w:val="Emphasis"/>
          <w:rFonts w:ascii="Times New Roman" w:hAnsi="Times New Roman" w:cs="Times New Roman"/>
          <w:i w:val="0"/>
          <w:iCs w:val="0"/>
          <w:sz w:val="24"/>
          <w:szCs w:val="24"/>
        </w:rPr>
        <w:t>ourt</w:t>
      </w:r>
      <w:r>
        <w:rPr>
          <w:rStyle w:val="Emphasis"/>
          <w:rFonts w:ascii="Times New Roman" w:hAnsi="Times New Roman" w:cs="Times New Roman"/>
          <w:i w:val="0"/>
          <w:iCs w:val="0"/>
          <w:sz w:val="24"/>
          <w:szCs w:val="24"/>
        </w:rPr>
        <w:t>.</w:t>
      </w:r>
    </w:p>
    <w:p w:rsidR="0052486D" w:rsidRDefault="0052486D"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B0739E" w:rsidRDefault="007870FE" w:rsidP="00B0739E">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Upon examination of the record</w:t>
      </w:r>
      <w:r w:rsidR="00C70098">
        <w:rPr>
          <w:rStyle w:val="Emphasis"/>
          <w:rFonts w:ascii="Times New Roman" w:hAnsi="Times New Roman" w:cs="Times New Roman"/>
          <w:i w:val="0"/>
          <w:iCs w:val="0"/>
          <w:sz w:val="24"/>
          <w:szCs w:val="24"/>
        </w:rPr>
        <w:t xml:space="preserve"> of appeal</w:t>
      </w:r>
      <w:r>
        <w:rPr>
          <w:rStyle w:val="Emphasis"/>
          <w:rFonts w:ascii="Times New Roman" w:hAnsi="Times New Roman" w:cs="Times New Roman"/>
          <w:i w:val="0"/>
          <w:iCs w:val="0"/>
          <w:sz w:val="24"/>
          <w:szCs w:val="24"/>
        </w:rPr>
        <w:t xml:space="preserve">, it is evident </w:t>
      </w:r>
      <w:r w:rsidR="0017288F">
        <w:rPr>
          <w:rStyle w:val="Emphasis"/>
          <w:rFonts w:ascii="Times New Roman" w:hAnsi="Times New Roman" w:cs="Times New Roman"/>
          <w:i w:val="0"/>
          <w:iCs w:val="0"/>
          <w:sz w:val="24"/>
          <w:szCs w:val="24"/>
        </w:rPr>
        <w:t xml:space="preserve">at pages 24 – 29 of the record of appeal </w:t>
      </w:r>
      <w:r>
        <w:rPr>
          <w:rStyle w:val="Emphasis"/>
          <w:rFonts w:ascii="Times New Roman" w:hAnsi="Times New Roman" w:cs="Times New Roman"/>
          <w:i w:val="0"/>
          <w:iCs w:val="0"/>
          <w:sz w:val="24"/>
          <w:szCs w:val="24"/>
        </w:rPr>
        <w:t xml:space="preserve">that during the visit to the </w:t>
      </w:r>
      <w:r w:rsidRPr="00E95A82">
        <w:rPr>
          <w:rStyle w:val="Emphasis"/>
          <w:rFonts w:ascii="Times New Roman" w:hAnsi="Times New Roman" w:cs="Times New Roman"/>
          <w:iCs w:val="0"/>
          <w:sz w:val="24"/>
          <w:szCs w:val="24"/>
        </w:rPr>
        <w:t>locus in quo</w:t>
      </w:r>
      <w:r w:rsidR="00681482">
        <w:rPr>
          <w:rStyle w:val="Emphasis"/>
          <w:rFonts w:ascii="Times New Roman" w:hAnsi="Times New Roman" w:cs="Times New Roman"/>
          <w:iCs w:val="0"/>
          <w:sz w:val="24"/>
          <w:szCs w:val="24"/>
        </w:rPr>
        <w:t xml:space="preserve">, </w:t>
      </w:r>
      <w:r w:rsidR="00681482" w:rsidRPr="00681482">
        <w:rPr>
          <w:rStyle w:val="Emphasis"/>
          <w:rFonts w:ascii="Times New Roman" w:hAnsi="Times New Roman" w:cs="Times New Roman"/>
          <w:i w:val="0"/>
          <w:iCs w:val="0"/>
          <w:sz w:val="24"/>
          <w:szCs w:val="24"/>
        </w:rPr>
        <w:t xml:space="preserve">the </w:t>
      </w:r>
      <w:r w:rsidR="00681482">
        <w:rPr>
          <w:rStyle w:val="Emphasis"/>
          <w:rFonts w:ascii="Times New Roman" w:hAnsi="Times New Roman" w:cs="Times New Roman"/>
          <w:i w:val="0"/>
          <w:iCs w:val="0"/>
          <w:sz w:val="24"/>
          <w:szCs w:val="24"/>
        </w:rPr>
        <w:t>trial magistrate</w:t>
      </w:r>
      <w:r w:rsidR="0017288F">
        <w:rPr>
          <w:rStyle w:val="Emphasis"/>
          <w:rFonts w:ascii="Times New Roman" w:hAnsi="Times New Roman" w:cs="Times New Roman"/>
          <w:i w:val="0"/>
          <w:iCs w:val="0"/>
          <w:sz w:val="24"/>
          <w:szCs w:val="24"/>
        </w:rPr>
        <w:t xml:space="preserve"> only recorded the agenda, objections raised by counsel for the respondent against the repeated adjournments of proceedings at the </w:t>
      </w:r>
      <w:r w:rsidR="0017288F" w:rsidRPr="0017288F">
        <w:rPr>
          <w:rStyle w:val="Emphasis"/>
          <w:rFonts w:ascii="Times New Roman" w:hAnsi="Times New Roman" w:cs="Times New Roman"/>
          <w:iCs w:val="0"/>
          <w:sz w:val="24"/>
          <w:szCs w:val="24"/>
        </w:rPr>
        <w:t>locus in quo</w:t>
      </w:r>
      <w:r w:rsidR="0017288F">
        <w:rPr>
          <w:rStyle w:val="Emphasis"/>
          <w:rFonts w:ascii="Times New Roman" w:hAnsi="Times New Roman" w:cs="Times New Roman"/>
          <w:i w:val="0"/>
          <w:iCs w:val="0"/>
          <w:sz w:val="24"/>
          <w:szCs w:val="24"/>
        </w:rPr>
        <w:t xml:space="preserve">, the ruling thereon, the list of persons in attendance, and nothing more. </w:t>
      </w:r>
      <w:r w:rsidR="0052486D">
        <w:rPr>
          <w:rStyle w:val="Emphasis"/>
          <w:rFonts w:ascii="Times New Roman" w:hAnsi="Times New Roman" w:cs="Times New Roman"/>
          <w:i w:val="0"/>
          <w:iCs w:val="0"/>
          <w:sz w:val="24"/>
          <w:szCs w:val="24"/>
        </w:rPr>
        <w:t xml:space="preserve">He did not record the observations he made, some of which were revealed for the first time in his judgement. </w:t>
      </w:r>
      <w:r w:rsidR="0017288F">
        <w:rPr>
          <w:rStyle w:val="Emphasis"/>
          <w:rFonts w:ascii="Times New Roman" w:hAnsi="Times New Roman" w:cs="Times New Roman"/>
          <w:i w:val="0"/>
          <w:iCs w:val="0"/>
          <w:sz w:val="24"/>
          <w:szCs w:val="24"/>
        </w:rPr>
        <w:t xml:space="preserve">The Trial Magistrate therefore failed to comply with the procedural requirements of courts during such visits. </w:t>
      </w:r>
    </w:p>
    <w:p w:rsidR="0003499A" w:rsidRDefault="0003499A" w:rsidP="007870FE">
      <w:pPr>
        <w:autoSpaceDE w:val="0"/>
        <w:autoSpaceDN w:val="0"/>
        <w:adjustRightInd w:val="0"/>
        <w:spacing w:after="0" w:line="360" w:lineRule="auto"/>
        <w:jc w:val="both"/>
        <w:rPr>
          <w:rFonts w:ascii="Times New Roman" w:hAnsi="Times New Roman" w:cs="Times New Roman"/>
          <w:sz w:val="24"/>
          <w:szCs w:val="24"/>
        </w:rPr>
      </w:pPr>
    </w:p>
    <w:p w:rsidR="00213A06"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05314">
        <w:rPr>
          <w:rFonts w:ascii="Times New Roman" w:hAnsi="Times New Roman" w:cs="Times New Roman"/>
          <w:sz w:val="24"/>
          <w:szCs w:val="24"/>
        </w:rPr>
        <w:t xml:space="preserve">hen there is </w:t>
      </w:r>
      <w:r w:rsidR="00F57480">
        <w:rPr>
          <w:rFonts w:ascii="Times New Roman" w:hAnsi="Times New Roman" w:cs="Times New Roman"/>
          <w:sz w:val="24"/>
          <w:szCs w:val="24"/>
        </w:rPr>
        <w:t xml:space="preserve">such </w:t>
      </w:r>
      <w:r w:rsidRPr="00905314">
        <w:rPr>
          <w:rFonts w:ascii="Times New Roman" w:hAnsi="Times New Roman" w:cs="Times New Roman"/>
          <w:sz w:val="24"/>
          <w:szCs w:val="24"/>
        </w:rPr>
        <w:t xml:space="preserve">a glaring </w:t>
      </w:r>
      <w:r>
        <w:rPr>
          <w:rFonts w:ascii="Times New Roman" w:hAnsi="Times New Roman" w:cs="Times New Roman"/>
          <w:sz w:val="24"/>
          <w:szCs w:val="24"/>
        </w:rPr>
        <w:t>procedural</w:t>
      </w:r>
      <w:r w:rsidRPr="00905314">
        <w:rPr>
          <w:rFonts w:ascii="Times New Roman" w:hAnsi="Times New Roman" w:cs="Times New Roman"/>
          <w:sz w:val="24"/>
          <w:szCs w:val="24"/>
        </w:rPr>
        <w:t xml:space="preserve"> defect of a serious nature </w:t>
      </w:r>
      <w:r>
        <w:rPr>
          <w:rFonts w:ascii="Times New Roman" w:hAnsi="Times New Roman" w:cs="Times New Roman"/>
          <w:sz w:val="24"/>
          <w:szCs w:val="24"/>
        </w:rPr>
        <w:t>by the trial court,</w:t>
      </w:r>
      <w:r w:rsidRPr="00905314">
        <w:rPr>
          <w:rFonts w:ascii="Times New Roman" w:hAnsi="Times New Roman" w:cs="Times New Roman"/>
          <w:sz w:val="24"/>
          <w:szCs w:val="24"/>
        </w:rPr>
        <w:t xml:space="preserve"> the High Court is empowered to direct a retrial</w:t>
      </w:r>
      <w:r w:rsidR="00213A06">
        <w:rPr>
          <w:rFonts w:ascii="Times New Roman" w:hAnsi="Times New Roman" w:cs="Times New Roman"/>
          <w:sz w:val="24"/>
          <w:szCs w:val="24"/>
        </w:rPr>
        <w:t xml:space="preserve"> if it forms the opinion that the defect</w:t>
      </w:r>
      <w:r w:rsidR="00213A06" w:rsidRPr="00905314">
        <w:rPr>
          <w:rFonts w:ascii="Times New Roman" w:hAnsi="Times New Roman" w:cs="Times New Roman"/>
          <w:sz w:val="24"/>
          <w:szCs w:val="24"/>
        </w:rPr>
        <w:t xml:space="preserve"> resulted in </w:t>
      </w:r>
      <w:r w:rsidR="00213A06">
        <w:rPr>
          <w:rFonts w:ascii="Times New Roman" w:hAnsi="Times New Roman" w:cs="Times New Roman"/>
          <w:sz w:val="24"/>
          <w:szCs w:val="24"/>
        </w:rPr>
        <w:t xml:space="preserve">a </w:t>
      </w:r>
      <w:r w:rsidR="00213A06" w:rsidRPr="00905314">
        <w:rPr>
          <w:rFonts w:ascii="Times New Roman" w:hAnsi="Times New Roman" w:cs="Times New Roman"/>
          <w:sz w:val="24"/>
          <w:szCs w:val="24"/>
        </w:rPr>
        <w:t>failure of justice</w:t>
      </w:r>
      <w:r>
        <w:rPr>
          <w:rFonts w:ascii="Times New Roman" w:hAnsi="Times New Roman" w:cs="Times New Roman"/>
          <w:sz w:val="24"/>
          <w:szCs w:val="24"/>
        </w:rPr>
        <w:t xml:space="preserve">. In the instant case, </w:t>
      </w:r>
      <w:r w:rsidR="00213A06">
        <w:rPr>
          <w:rFonts w:ascii="Times New Roman" w:hAnsi="Times New Roman" w:cs="Times New Roman"/>
          <w:sz w:val="24"/>
          <w:szCs w:val="24"/>
        </w:rPr>
        <w:t xml:space="preserve">I am of the view that the defect </w:t>
      </w:r>
      <w:r w:rsidR="0017288F">
        <w:rPr>
          <w:rFonts w:ascii="Times New Roman" w:hAnsi="Times New Roman" w:cs="Times New Roman"/>
          <w:sz w:val="24"/>
          <w:szCs w:val="24"/>
        </w:rPr>
        <w:t>did not occasion</w:t>
      </w:r>
      <w:r w:rsidR="00213A06">
        <w:rPr>
          <w:rFonts w:ascii="Times New Roman" w:hAnsi="Times New Roman" w:cs="Times New Roman"/>
          <w:sz w:val="24"/>
          <w:szCs w:val="24"/>
        </w:rPr>
        <w:t xml:space="preserve"> a miscarriage of justice since the </w:t>
      </w:r>
      <w:r w:rsidR="0017288F">
        <w:rPr>
          <w:rFonts w:ascii="Times New Roman" w:hAnsi="Times New Roman" w:cs="Times New Roman"/>
          <w:sz w:val="24"/>
          <w:szCs w:val="24"/>
        </w:rPr>
        <w:t xml:space="preserve">decision of the case hinged on the veracity of the appellant’s evidence regarding receipt of the land as a gift </w:t>
      </w:r>
      <w:r w:rsidR="0017288F" w:rsidRPr="0017288F">
        <w:rPr>
          <w:rFonts w:ascii="Times New Roman" w:hAnsi="Times New Roman" w:cs="Times New Roman"/>
          <w:i/>
          <w:sz w:val="24"/>
          <w:szCs w:val="24"/>
        </w:rPr>
        <w:t xml:space="preserve">inter </w:t>
      </w:r>
      <w:proofErr w:type="spellStart"/>
      <w:r w:rsidR="0017288F" w:rsidRPr="0017288F">
        <w:rPr>
          <w:rFonts w:ascii="Times New Roman" w:hAnsi="Times New Roman" w:cs="Times New Roman"/>
          <w:i/>
          <w:sz w:val="24"/>
          <w:szCs w:val="24"/>
        </w:rPr>
        <w:t>vivos</w:t>
      </w:r>
      <w:proofErr w:type="spellEnd"/>
      <w:r w:rsidR="0017288F">
        <w:rPr>
          <w:rFonts w:ascii="Times New Roman" w:hAnsi="Times New Roman" w:cs="Times New Roman"/>
          <w:sz w:val="24"/>
          <w:szCs w:val="24"/>
        </w:rPr>
        <w:t xml:space="preserve"> rather than </w:t>
      </w:r>
      <w:r w:rsidR="00213A06">
        <w:rPr>
          <w:rFonts w:ascii="Times New Roman" w:hAnsi="Times New Roman" w:cs="Times New Roman"/>
          <w:sz w:val="24"/>
          <w:szCs w:val="24"/>
        </w:rPr>
        <w:t xml:space="preserve">on basis of </w:t>
      </w:r>
      <w:r w:rsidR="0017288F">
        <w:rPr>
          <w:rFonts w:ascii="Times New Roman" w:hAnsi="Times New Roman" w:cs="Times New Roman"/>
          <w:sz w:val="24"/>
          <w:szCs w:val="24"/>
        </w:rPr>
        <w:t>any</w:t>
      </w:r>
      <w:r w:rsidR="00213A06">
        <w:rPr>
          <w:rFonts w:ascii="Times New Roman" w:hAnsi="Times New Roman" w:cs="Times New Roman"/>
          <w:sz w:val="24"/>
          <w:szCs w:val="24"/>
        </w:rPr>
        <w:t xml:space="preserve"> comments and observations </w:t>
      </w:r>
      <w:r w:rsidR="0052486D">
        <w:rPr>
          <w:rFonts w:ascii="Times New Roman" w:hAnsi="Times New Roman" w:cs="Times New Roman"/>
          <w:sz w:val="24"/>
          <w:szCs w:val="24"/>
        </w:rPr>
        <w:t xml:space="preserve">that </w:t>
      </w:r>
      <w:r w:rsidR="00213A06">
        <w:rPr>
          <w:rFonts w:ascii="Times New Roman" w:hAnsi="Times New Roman" w:cs="Times New Roman"/>
          <w:sz w:val="24"/>
          <w:szCs w:val="24"/>
        </w:rPr>
        <w:t xml:space="preserve">the trial court made as a result of the impugned visit to the </w:t>
      </w:r>
      <w:r w:rsidR="00213A06" w:rsidRPr="00213A06">
        <w:rPr>
          <w:rFonts w:ascii="Times New Roman" w:hAnsi="Times New Roman" w:cs="Times New Roman"/>
          <w:i/>
          <w:sz w:val="24"/>
          <w:szCs w:val="24"/>
        </w:rPr>
        <w:t>locus in quo</w:t>
      </w:r>
      <w:r w:rsidR="00213A06">
        <w:rPr>
          <w:rFonts w:ascii="Times New Roman" w:hAnsi="Times New Roman" w:cs="Times New Roman"/>
          <w:sz w:val="24"/>
          <w:szCs w:val="24"/>
        </w:rPr>
        <w:t>.</w:t>
      </w:r>
      <w:r w:rsidR="0017288F">
        <w:rPr>
          <w:rFonts w:ascii="Times New Roman" w:hAnsi="Times New Roman" w:cs="Times New Roman"/>
          <w:sz w:val="24"/>
          <w:szCs w:val="24"/>
        </w:rPr>
        <w:t xml:space="preserve"> In his judgment at </w:t>
      </w:r>
      <w:r w:rsidR="0017288F" w:rsidRPr="0047643C">
        <w:rPr>
          <w:rFonts w:ascii="Times New Roman" w:hAnsi="Times New Roman" w:cs="Times New Roman"/>
          <w:sz w:val="24"/>
          <w:szCs w:val="24"/>
        </w:rPr>
        <w:t>page</w:t>
      </w:r>
      <w:r w:rsidR="0047643C">
        <w:rPr>
          <w:rFonts w:ascii="Times New Roman" w:hAnsi="Times New Roman" w:cs="Times New Roman"/>
          <w:sz w:val="24"/>
          <w:szCs w:val="24"/>
        </w:rPr>
        <w:t>s 32 to 33 of the record of appeal,</w:t>
      </w:r>
      <w:r w:rsidR="0017288F">
        <w:rPr>
          <w:rFonts w:ascii="Times New Roman" w:hAnsi="Times New Roman" w:cs="Times New Roman"/>
          <w:sz w:val="24"/>
          <w:szCs w:val="24"/>
        </w:rPr>
        <w:t xml:space="preserve"> the trial magistrate </w:t>
      </w:r>
      <w:r w:rsidR="0047643C">
        <w:rPr>
          <w:rFonts w:ascii="Times New Roman" w:hAnsi="Times New Roman" w:cs="Times New Roman"/>
          <w:sz w:val="24"/>
          <w:szCs w:val="24"/>
        </w:rPr>
        <w:t xml:space="preserve">relied on the testimony in court rather than the observations made at the </w:t>
      </w:r>
      <w:r w:rsidR="0047643C" w:rsidRPr="0047643C">
        <w:rPr>
          <w:rFonts w:ascii="Times New Roman" w:hAnsi="Times New Roman" w:cs="Times New Roman"/>
          <w:i/>
          <w:sz w:val="24"/>
          <w:szCs w:val="24"/>
        </w:rPr>
        <w:t>locus in quo</w:t>
      </w:r>
      <w:r w:rsidR="0047643C">
        <w:rPr>
          <w:rFonts w:ascii="Times New Roman" w:hAnsi="Times New Roman" w:cs="Times New Roman"/>
          <w:sz w:val="24"/>
          <w:szCs w:val="24"/>
        </w:rPr>
        <w:t>.</w:t>
      </w:r>
      <w:r w:rsidR="0017288F">
        <w:rPr>
          <w:rFonts w:ascii="Times New Roman" w:hAnsi="Times New Roman" w:cs="Times New Roman"/>
          <w:sz w:val="24"/>
          <w:szCs w:val="24"/>
        </w:rPr>
        <w:t xml:space="preserve"> </w:t>
      </w:r>
      <w:r w:rsidR="00753DA1">
        <w:rPr>
          <w:rStyle w:val="Emphasis"/>
          <w:rFonts w:ascii="Times New Roman" w:hAnsi="Times New Roman" w:cs="Times New Roman"/>
          <w:i w:val="0"/>
          <w:iCs w:val="0"/>
          <w:sz w:val="24"/>
          <w:szCs w:val="24"/>
        </w:rPr>
        <w:t xml:space="preserve">There were no physical aspects of the evidence to be harnessed, or indeed that were harnessed, at the </w:t>
      </w:r>
      <w:r w:rsidR="00753DA1" w:rsidRPr="00753DA1">
        <w:rPr>
          <w:rStyle w:val="Emphasis"/>
          <w:rFonts w:ascii="Times New Roman" w:hAnsi="Times New Roman" w:cs="Times New Roman"/>
          <w:iCs w:val="0"/>
          <w:sz w:val="24"/>
          <w:szCs w:val="24"/>
        </w:rPr>
        <w:t>locus in quo</w:t>
      </w:r>
      <w:r w:rsidR="00753DA1">
        <w:rPr>
          <w:rStyle w:val="Emphasis"/>
          <w:rFonts w:ascii="Times New Roman" w:hAnsi="Times New Roman" w:cs="Times New Roman"/>
          <w:i w:val="0"/>
          <w:iCs w:val="0"/>
          <w:sz w:val="24"/>
          <w:szCs w:val="24"/>
        </w:rPr>
        <w:t xml:space="preserve"> that would help or helped in </w:t>
      </w:r>
      <w:r w:rsidR="00753DA1" w:rsidRPr="00756797">
        <w:rPr>
          <w:rStyle w:val="Emphasis"/>
          <w:rFonts w:ascii="Times New Roman" w:hAnsi="Times New Roman" w:cs="Times New Roman"/>
          <w:i w:val="0"/>
          <w:iCs w:val="0"/>
          <w:sz w:val="24"/>
          <w:szCs w:val="24"/>
        </w:rPr>
        <w:t>convey</w:t>
      </w:r>
      <w:r w:rsidR="00753DA1">
        <w:rPr>
          <w:rStyle w:val="Emphasis"/>
          <w:rFonts w:ascii="Times New Roman" w:hAnsi="Times New Roman" w:cs="Times New Roman"/>
          <w:i w:val="0"/>
          <w:iCs w:val="0"/>
          <w:sz w:val="24"/>
          <w:szCs w:val="24"/>
        </w:rPr>
        <w:t>ing</w:t>
      </w:r>
      <w:r w:rsidR="00753DA1" w:rsidRPr="00756797">
        <w:rPr>
          <w:rStyle w:val="Emphasis"/>
          <w:rFonts w:ascii="Times New Roman" w:hAnsi="Times New Roman" w:cs="Times New Roman"/>
          <w:i w:val="0"/>
          <w:iCs w:val="0"/>
          <w:sz w:val="24"/>
          <w:szCs w:val="24"/>
        </w:rPr>
        <w:t xml:space="preserve"> </w:t>
      </w:r>
      <w:r w:rsidR="00753DA1">
        <w:rPr>
          <w:rStyle w:val="Emphasis"/>
          <w:rFonts w:ascii="Times New Roman" w:hAnsi="Times New Roman" w:cs="Times New Roman"/>
          <w:i w:val="0"/>
          <w:iCs w:val="0"/>
          <w:sz w:val="24"/>
          <w:szCs w:val="24"/>
        </w:rPr>
        <w:t xml:space="preserve">and enhancing </w:t>
      </w:r>
      <w:r w:rsidR="00753DA1" w:rsidRPr="00756797">
        <w:rPr>
          <w:rStyle w:val="Emphasis"/>
          <w:rFonts w:ascii="Times New Roman" w:hAnsi="Times New Roman" w:cs="Times New Roman"/>
          <w:i w:val="0"/>
          <w:iCs w:val="0"/>
          <w:sz w:val="24"/>
          <w:szCs w:val="24"/>
        </w:rPr>
        <w:t>the meaning</w:t>
      </w:r>
      <w:r w:rsidR="00753DA1">
        <w:rPr>
          <w:rStyle w:val="Emphasis"/>
          <w:rFonts w:ascii="Times New Roman" w:hAnsi="Times New Roman" w:cs="Times New Roman"/>
          <w:i w:val="0"/>
          <w:iCs w:val="0"/>
          <w:sz w:val="24"/>
          <w:szCs w:val="24"/>
        </w:rPr>
        <w:t xml:space="preserve"> of the appellant’s oral testimony</w:t>
      </w:r>
      <w:r w:rsidR="00753DA1">
        <w:rPr>
          <w:rFonts w:ascii="Times New Roman" w:hAnsi="Times New Roman" w:cs="Times New Roman"/>
          <w:sz w:val="24"/>
          <w:szCs w:val="24"/>
        </w:rPr>
        <w:t xml:space="preserve"> regarding receipt of the land as a gift </w:t>
      </w:r>
      <w:r w:rsidR="00753DA1" w:rsidRPr="0017288F">
        <w:rPr>
          <w:rFonts w:ascii="Times New Roman" w:hAnsi="Times New Roman" w:cs="Times New Roman"/>
          <w:i/>
          <w:sz w:val="24"/>
          <w:szCs w:val="24"/>
        </w:rPr>
        <w:t xml:space="preserve">inter </w:t>
      </w:r>
      <w:proofErr w:type="spellStart"/>
      <w:r w:rsidR="00753DA1" w:rsidRPr="0017288F">
        <w:rPr>
          <w:rFonts w:ascii="Times New Roman" w:hAnsi="Times New Roman" w:cs="Times New Roman"/>
          <w:i/>
          <w:sz w:val="24"/>
          <w:szCs w:val="24"/>
        </w:rPr>
        <w:t>vivos</w:t>
      </w:r>
      <w:proofErr w:type="spellEnd"/>
      <w:r w:rsidR="00753DA1">
        <w:rPr>
          <w:rFonts w:ascii="Times New Roman" w:hAnsi="Times New Roman" w:cs="Times New Roman"/>
          <w:i/>
          <w:sz w:val="24"/>
          <w:szCs w:val="24"/>
        </w:rPr>
        <w:t>.</w:t>
      </w:r>
      <w:r w:rsidR="00753DA1">
        <w:rPr>
          <w:rFonts w:ascii="Times New Roman" w:hAnsi="Times New Roman" w:cs="Times New Roman"/>
          <w:sz w:val="24"/>
          <w:szCs w:val="24"/>
        </w:rPr>
        <w:t xml:space="preserve"> </w:t>
      </w:r>
      <w:r w:rsidR="0047643C">
        <w:rPr>
          <w:rFonts w:ascii="Times New Roman" w:hAnsi="Times New Roman" w:cs="Times New Roman"/>
          <w:sz w:val="24"/>
          <w:szCs w:val="24"/>
        </w:rPr>
        <w:t xml:space="preserve">Even if the comments about those observations are disregarded, the conclusion reached is supported by the rest of the evidence. </w:t>
      </w:r>
      <w:r w:rsidR="0017288F">
        <w:rPr>
          <w:rFonts w:ascii="Times New Roman" w:hAnsi="Times New Roman" w:cs="Times New Roman"/>
          <w:sz w:val="24"/>
          <w:szCs w:val="24"/>
        </w:rPr>
        <w:t>Therefore this ground of appeal too fails.</w:t>
      </w:r>
    </w:p>
    <w:p w:rsidR="00BD18D7" w:rsidRPr="00AE5BC1" w:rsidRDefault="00E92AE6" w:rsidP="00AE5BC1">
      <w:pPr>
        <w:autoSpaceDE w:val="0"/>
        <w:autoSpaceDN w:val="0"/>
        <w:adjustRightInd w:val="0"/>
        <w:spacing w:after="0" w:line="360" w:lineRule="auto"/>
        <w:jc w:val="both"/>
        <w:rPr>
          <w:rFonts w:ascii="Times New Roman" w:hAnsi="Times New Roman" w:cs="Times New Roman"/>
          <w:sz w:val="24"/>
          <w:szCs w:val="24"/>
        </w:rPr>
      </w:pPr>
      <w:r w:rsidRPr="00AE5BC1">
        <w:rPr>
          <w:rFonts w:ascii="Times New Roman" w:hAnsi="Times New Roman" w:cs="Times New Roman"/>
          <w:sz w:val="24"/>
          <w:szCs w:val="24"/>
        </w:rPr>
        <w:lastRenderedPageBreak/>
        <w:t xml:space="preserve">The </w:t>
      </w:r>
      <w:r w:rsidR="00D8367C" w:rsidRPr="00AE5BC1">
        <w:rPr>
          <w:rFonts w:ascii="Times New Roman" w:hAnsi="Times New Roman" w:cs="Times New Roman"/>
          <w:sz w:val="24"/>
          <w:szCs w:val="24"/>
        </w:rPr>
        <w:t>last</w:t>
      </w:r>
      <w:r w:rsidRPr="00AE5BC1">
        <w:rPr>
          <w:rFonts w:ascii="Times New Roman" w:hAnsi="Times New Roman" w:cs="Times New Roman"/>
          <w:sz w:val="24"/>
          <w:szCs w:val="24"/>
        </w:rPr>
        <w:t xml:space="preserve"> ground of appeal questions the trial court’s</w:t>
      </w:r>
      <w:r w:rsidR="0017288F" w:rsidRPr="00AE5BC1">
        <w:rPr>
          <w:rFonts w:ascii="Times New Roman" w:hAnsi="Times New Roman" w:cs="Times New Roman"/>
          <w:sz w:val="24"/>
          <w:szCs w:val="24"/>
        </w:rPr>
        <w:t xml:space="preserve"> </w:t>
      </w:r>
      <w:r w:rsidR="00753DA1" w:rsidRPr="00AE5BC1">
        <w:rPr>
          <w:rFonts w:ascii="Times New Roman" w:hAnsi="Times New Roman" w:cs="Times New Roman"/>
          <w:sz w:val="24"/>
          <w:szCs w:val="24"/>
        </w:rPr>
        <w:t>award</w:t>
      </w:r>
      <w:r w:rsidR="0017288F" w:rsidRPr="00AE5BC1">
        <w:rPr>
          <w:rFonts w:ascii="Times New Roman" w:hAnsi="Times New Roman" w:cs="Times New Roman"/>
          <w:sz w:val="24"/>
          <w:szCs w:val="24"/>
        </w:rPr>
        <w:t xml:space="preserve"> and asse</w:t>
      </w:r>
      <w:r w:rsidR="00753DA1" w:rsidRPr="00AE5BC1">
        <w:rPr>
          <w:rFonts w:ascii="Times New Roman" w:hAnsi="Times New Roman" w:cs="Times New Roman"/>
          <w:sz w:val="24"/>
          <w:szCs w:val="24"/>
        </w:rPr>
        <w:t>ss</w:t>
      </w:r>
      <w:r w:rsidR="0017288F" w:rsidRPr="00AE5BC1">
        <w:rPr>
          <w:rFonts w:ascii="Times New Roman" w:hAnsi="Times New Roman" w:cs="Times New Roman"/>
          <w:sz w:val="24"/>
          <w:szCs w:val="24"/>
        </w:rPr>
        <w:t>ment of general damages.</w:t>
      </w:r>
      <w:r w:rsidR="00AE5BC1" w:rsidRPr="00AE5BC1">
        <w:rPr>
          <w:rFonts w:ascii="Times New Roman" w:hAnsi="Times New Roman" w:cs="Times New Roman"/>
          <w:sz w:val="24"/>
          <w:szCs w:val="24"/>
        </w:rPr>
        <w:t xml:space="preserve"> In </w:t>
      </w:r>
      <w:proofErr w:type="spellStart"/>
      <w:r w:rsidR="00BD18D7" w:rsidRPr="00AE5BC1">
        <w:rPr>
          <w:rStyle w:val="Emphasis"/>
          <w:rFonts w:ascii="Times New Roman" w:hAnsi="Times New Roman" w:cs="Times New Roman"/>
          <w:bCs/>
          <w:sz w:val="24"/>
          <w:szCs w:val="24"/>
        </w:rPr>
        <w:t>Matiya</w:t>
      </w:r>
      <w:proofErr w:type="spellEnd"/>
      <w:r w:rsidR="00BD18D7" w:rsidRPr="00AE5BC1">
        <w:rPr>
          <w:rStyle w:val="Emphasis"/>
          <w:rFonts w:ascii="Times New Roman" w:hAnsi="Times New Roman" w:cs="Times New Roman"/>
          <w:bCs/>
          <w:sz w:val="24"/>
          <w:szCs w:val="24"/>
        </w:rPr>
        <w:t xml:space="preserve"> </w:t>
      </w:r>
      <w:proofErr w:type="spellStart"/>
      <w:r w:rsidR="00BD18D7" w:rsidRPr="00AE5BC1">
        <w:rPr>
          <w:rStyle w:val="Emphasis"/>
          <w:rFonts w:ascii="Times New Roman" w:hAnsi="Times New Roman" w:cs="Times New Roman"/>
          <w:bCs/>
          <w:sz w:val="24"/>
          <w:szCs w:val="24"/>
        </w:rPr>
        <w:t>Byabalema</w:t>
      </w:r>
      <w:proofErr w:type="spellEnd"/>
      <w:r w:rsidR="00BD18D7" w:rsidRPr="00AE5BC1">
        <w:rPr>
          <w:rStyle w:val="Emphasis"/>
          <w:rFonts w:ascii="Times New Roman" w:hAnsi="Times New Roman" w:cs="Times New Roman"/>
          <w:bCs/>
          <w:sz w:val="24"/>
          <w:szCs w:val="24"/>
        </w:rPr>
        <w:t xml:space="preserve"> </w:t>
      </w:r>
      <w:r w:rsidR="00AE5BC1" w:rsidRPr="00AE5BC1">
        <w:rPr>
          <w:rStyle w:val="Emphasis"/>
          <w:rFonts w:ascii="Times New Roman" w:hAnsi="Times New Roman" w:cs="Times New Roman"/>
          <w:bCs/>
          <w:sz w:val="24"/>
          <w:szCs w:val="24"/>
        </w:rPr>
        <w:t>and</w:t>
      </w:r>
      <w:r w:rsidR="00BD18D7" w:rsidRPr="00AE5BC1">
        <w:rPr>
          <w:rStyle w:val="Emphasis"/>
          <w:rFonts w:ascii="Times New Roman" w:hAnsi="Times New Roman" w:cs="Times New Roman"/>
          <w:bCs/>
          <w:sz w:val="24"/>
          <w:szCs w:val="24"/>
        </w:rPr>
        <w:t xml:space="preserve"> </w:t>
      </w:r>
      <w:r w:rsidR="00AE5BC1" w:rsidRPr="00AE5BC1">
        <w:rPr>
          <w:rStyle w:val="Emphasis"/>
          <w:rFonts w:ascii="Times New Roman" w:hAnsi="Times New Roman" w:cs="Times New Roman"/>
          <w:bCs/>
          <w:sz w:val="24"/>
          <w:szCs w:val="24"/>
        </w:rPr>
        <w:t>others v</w:t>
      </w:r>
      <w:r w:rsidR="00BD18D7" w:rsidRPr="00AE5BC1">
        <w:rPr>
          <w:rStyle w:val="Emphasis"/>
          <w:rFonts w:ascii="Times New Roman" w:hAnsi="Times New Roman" w:cs="Times New Roman"/>
          <w:bCs/>
          <w:sz w:val="24"/>
          <w:szCs w:val="24"/>
        </w:rPr>
        <w:t>. Uganda Transport company (1975) Ltd., S.C.C.A. No. 10 of 1993 (unreported)</w:t>
      </w:r>
      <w:r w:rsidR="00BD18D7" w:rsidRPr="00AE5BC1">
        <w:rPr>
          <w:rFonts w:ascii="Times New Roman" w:hAnsi="Times New Roman" w:cs="Times New Roman"/>
          <w:sz w:val="24"/>
          <w:szCs w:val="24"/>
        </w:rPr>
        <w:t xml:space="preserve"> it was held</w:t>
      </w:r>
      <w:r w:rsidR="00AE5BC1">
        <w:rPr>
          <w:rFonts w:ascii="Times New Roman" w:hAnsi="Times New Roman" w:cs="Times New Roman"/>
          <w:sz w:val="24"/>
          <w:szCs w:val="24"/>
        </w:rPr>
        <w:t xml:space="preserve"> </w:t>
      </w:r>
      <w:r w:rsidR="00AE5BC1" w:rsidRPr="00AE5BC1">
        <w:rPr>
          <w:rFonts w:ascii="Times New Roman" w:hAnsi="Times New Roman" w:cs="Times New Roman"/>
          <w:sz w:val="24"/>
          <w:szCs w:val="24"/>
        </w:rPr>
        <w:t>that</w:t>
      </w:r>
      <w:r w:rsidR="00BD18D7" w:rsidRPr="00AE5BC1">
        <w:rPr>
          <w:rFonts w:ascii="Times New Roman" w:hAnsi="Times New Roman" w:cs="Times New Roman"/>
          <w:sz w:val="24"/>
          <w:szCs w:val="24"/>
        </w:rPr>
        <w:t>:-</w:t>
      </w:r>
    </w:p>
    <w:p w:rsidR="00BD18D7" w:rsidRPr="00AE5BC1" w:rsidRDefault="00BD18D7" w:rsidP="00AE5BC1">
      <w:pPr>
        <w:pStyle w:val="NormalWeb"/>
        <w:spacing w:before="0" w:beforeAutospacing="0" w:after="0" w:afterAutospacing="0" w:line="276" w:lineRule="auto"/>
        <w:ind w:left="576" w:right="576"/>
        <w:jc w:val="both"/>
        <w:rPr>
          <w:i/>
        </w:rPr>
      </w:pPr>
      <w:r w:rsidRPr="00AE5BC1">
        <w:rPr>
          <w:rStyle w:val="Emphasis"/>
          <w:bCs/>
          <w:i w:val="0"/>
        </w:rPr>
        <w:t xml:space="preserve">It is now a well settled principle that an Appellate court may not interfere with an award of damages except when it is </w:t>
      </w:r>
      <w:proofErr w:type="gramStart"/>
      <w:r w:rsidRPr="00AE5BC1">
        <w:rPr>
          <w:rStyle w:val="Emphasis"/>
          <w:bCs/>
          <w:i w:val="0"/>
        </w:rPr>
        <w:t>so</w:t>
      </w:r>
      <w:proofErr w:type="gramEnd"/>
      <w:r w:rsidRPr="00AE5BC1">
        <w:rPr>
          <w:rStyle w:val="Emphasis"/>
          <w:bCs/>
          <w:i w:val="0"/>
        </w:rPr>
        <w:t xml:space="preserve"> inordinately high or low as to represent an entirely erroneous estimate.  It must be shown that the judge proceeded on a wrong principle or that he misapprehended the evidence in some material respect, and so arrived at a figure, which was either inordinately high or low ...General damages are compensatory.  The person injured must receive a sum of money that would put him as good but not in worse position before the wrong was committed ….”</w:t>
      </w:r>
    </w:p>
    <w:p w:rsidR="006F4CF2" w:rsidRDefault="006F4CF2" w:rsidP="0068583A">
      <w:pPr>
        <w:autoSpaceDE w:val="0"/>
        <w:autoSpaceDN w:val="0"/>
        <w:adjustRightInd w:val="0"/>
        <w:spacing w:after="0" w:line="360" w:lineRule="auto"/>
        <w:jc w:val="both"/>
        <w:rPr>
          <w:rFonts w:ascii="Times New Roman" w:hAnsi="Times New Roman" w:cs="Times New Roman"/>
          <w:sz w:val="24"/>
          <w:szCs w:val="24"/>
        </w:rPr>
      </w:pPr>
    </w:p>
    <w:p w:rsidR="0052486D" w:rsidRDefault="0052486D" w:rsidP="00524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court was satisfied that the respondents had furnished evidence whose level of probity was not just of equal degree</w:t>
      </w:r>
      <w:r w:rsidRPr="009A4040">
        <w:rPr>
          <w:rFonts w:ascii="Times New Roman" w:hAnsi="Times New Roman" w:cs="Times New Roman"/>
          <w:sz w:val="24"/>
          <w:szCs w:val="24"/>
        </w:rPr>
        <w:t xml:space="preserve"> of probability </w:t>
      </w:r>
      <w:r>
        <w:rPr>
          <w:rFonts w:ascii="Times New Roman" w:hAnsi="Times New Roman" w:cs="Times New Roman"/>
          <w:sz w:val="24"/>
          <w:szCs w:val="24"/>
        </w:rPr>
        <w:t xml:space="preserve">with that adduced by the appellant such </w:t>
      </w:r>
      <w:r w:rsidRPr="009A4040">
        <w:rPr>
          <w:rFonts w:ascii="Times New Roman" w:hAnsi="Times New Roman" w:cs="Times New Roman"/>
          <w:sz w:val="24"/>
          <w:szCs w:val="24"/>
        </w:rPr>
        <w:t xml:space="preserve">that the choice between </w:t>
      </w:r>
      <w:r>
        <w:rPr>
          <w:rFonts w:ascii="Times New Roman" w:hAnsi="Times New Roman" w:cs="Times New Roman"/>
          <w:sz w:val="24"/>
          <w:szCs w:val="24"/>
        </w:rPr>
        <w:t>their version and that of the appellant would be a</w:t>
      </w:r>
      <w:r w:rsidRPr="009A4040">
        <w:rPr>
          <w:rFonts w:ascii="Times New Roman" w:hAnsi="Times New Roman" w:cs="Times New Roman"/>
          <w:sz w:val="24"/>
          <w:szCs w:val="24"/>
        </w:rPr>
        <w:t xml:space="preserve"> matter of </w:t>
      </w:r>
      <w:r>
        <w:rPr>
          <w:rFonts w:ascii="Times New Roman" w:hAnsi="Times New Roman" w:cs="Times New Roman"/>
          <w:sz w:val="24"/>
          <w:szCs w:val="24"/>
        </w:rPr>
        <w:t xml:space="preserve">mere </w:t>
      </w:r>
      <w:r w:rsidRPr="009A4040">
        <w:rPr>
          <w:rFonts w:ascii="Times New Roman" w:hAnsi="Times New Roman" w:cs="Times New Roman"/>
          <w:sz w:val="24"/>
          <w:szCs w:val="24"/>
        </w:rPr>
        <w:t>conjecture</w:t>
      </w:r>
      <w:r>
        <w:rPr>
          <w:rFonts w:ascii="Times New Roman" w:hAnsi="Times New Roman" w:cs="Times New Roman"/>
          <w:sz w:val="24"/>
          <w:szCs w:val="24"/>
        </w:rPr>
        <w:t xml:space="preserve">, but rather of a quality which </w:t>
      </w:r>
      <w:r w:rsidRPr="009A4040">
        <w:rPr>
          <w:rFonts w:ascii="Times New Roman" w:hAnsi="Times New Roman" w:cs="Times New Roman"/>
          <w:sz w:val="24"/>
          <w:szCs w:val="24"/>
        </w:rPr>
        <w:t>a reasonable man</w:t>
      </w:r>
      <w:r>
        <w:rPr>
          <w:rFonts w:ascii="Times New Roman" w:hAnsi="Times New Roman" w:cs="Times New Roman"/>
          <w:sz w:val="24"/>
          <w:szCs w:val="24"/>
        </w:rPr>
        <w:t>, after comparing it with that adduced by the appellant,</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was</w:t>
      </w:r>
      <w:r w:rsidRPr="009A4040">
        <w:rPr>
          <w:rFonts w:ascii="Times New Roman" w:hAnsi="Times New Roman" w:cs="Times New Roman"/>
          <w:sz w:val="24"/>
          <w:szCs w:val="24"/>
        </w:rPr>
        <w:t xml:space="preserve"> that for which the </w:t>
      </w:r>
      <w:r>
        <w:rPr>
          <w:rFonts w:ascii="Times New Roman" w:hAnsi="Times New Roman" w:cs="Times New Roman"/>
          <w:sz w:val="24"/>
          <w:szCs w:val="24"/>
        </w:rPr>
        <w:t>respondents</w:t>
      </w:r>
      <w:r w:rsidRPr="009A4040">
        <w:rPr>
          <w:rFonts w:ascii="Times New Roman" w:hAnsi="Times New Roman" w:cs="Times New Roman"/>
          <w:sz w:val="24"/>
          <w:szCs w:val="24"/>
        </w:rPr>
        <w:t xml:space="preserve"> contend</w:t>
      </w:r>
      <w:r>
        <w:rPr>
          <w:rFonts w:ascii="Times New Roman" w:hAnsi="Times New Roman" w:cs="Times New Roman"/>
          <w:sz w:val="24"/>
          <w:szCs w:val="24"/>
        </w:rPr>
        <w:t xml:space="preserve">ed. The respondents established proof on the balance of probabilities that the land in dispute originally belonged to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Thomas’s grandfather </w:t>
      </w:r>
      <w:proofErr w:type="spellStart"/>
      <w:r>
        <w:rPr>
          <w:rFonts w:ascii="Times New Roman" w:hAnsi="Times New Roman" w:cs="Times New Roman"/>
          <w:sz w:val="24"/>
          <w:szCs w:val="24"/>
        </w:rPr>
        <w:t>Labwenge</w:t>
      </w:r>
      <w:proofErr w:type="spellEnd"/>
      <w:r>
        <w:rPr>
          <w:rFonts w:ascii="Times New Roman" w:hAnsi="Times New Roman" w:cs="Times New Roman"/>
          <w:sz w:val="24"/>
          <w:szCs w:val="24"/>
        </w:rPr>
        <w:t xml:space="preserve">. </w:t>
      </w:r>
      <w:r w:rsidR="00CB1DC7">
        <w:rPr>
          <w:rFonts w:ascii="Times New Roman" w:hAnsi="Times New Roman" w:cs="Times New Roman"/>
          <w:sz w:val="24"/>
          <w:szCs w:val="24"/>
        </w:rPr>
        <w:t>Upon</w:t>
      </w:r>
      <w:r>
        <w:rPr>
          <w:rFonts w:ascii="Times New Roman" w:hAnsi="Times New Roman" w:cs="Times New Roman"/>
          <w:sz w:val="24"/>
          <w:szCs w:val="24"/>
        </w:rPr>
        <w:t xml:space="preserve"> his death it was inherited by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Thomas’s father Justin </w:t>
      </w:r>
      <w:proofErr w:type="spellStart"/>
      <w:r>
        <w:rPr>
          <w:rFonts w:ascii="Times New Roman" w:hAnsi="Times New Roman" w:cs="Times New Roman"/>
          <w:sz w:val="24"/>
          <w:szCs w:val="24"/>
        </w:rPr>
        <w:t>Kojoka</w:t>
      </w:r>
      <w:proofErr w:type="spellEnd"/>
      <w:r>
        <w:rPr>
          <w:rFonts w:ascii="Times New Roman" w:hAnsi="Times New Roman" w:cs="Times New Roman"/>
          <w:sz w:val="24"/>
          <w:szCs w:val="24"/>
        </w:rPr>
        <w:t xml:space="preserve">. When he died, </w:t>
      </w:r>
      <w:proofErr w:type="spellStart"/>
      <w:r>
        <w:rPr>
          <w:rFonts w:ascii="Times New Roman" w:hAnsi="Times New Roman" w:cs="Times New Roman"/>
          <w:sz w:val="24"/>
          <w:szCs w:val="24"/>
        </w:rPr>
        <w:t>Owole</w:t>
      </w:r>
      <w:proofErr w:type="spellEnd"/>
      <w:r>
        <w:rPr>
          <w:rFonts w:ascii="Times New Roman" w:hAnsi="Times New Roman" w:cs="Times New Roman"/>
          <w:sz w:val="24"/>
          <w:szCs w:val="24"/>
        </w:rPr>
        <w:t xml:space="preserve"> Thomas inherited it and subsequently sold part of it to the second and third respondents</w:t>
      </w:r>
      <w:r w:rsidR="00AA29B3">
        <w:rPr>
          <w:rFonts w:ascii="Times New Roman" w:hAnsi="Times New Roman" w:cs="Times New Roman"/>
          <w:sz w:val="24"/>
          <w:szCs w:val="24"/>
        </w:rPr>
        <w:t xml:space="preserve">. The testimony of </w:t>
      </w:r>
      <w:r w:rsidR="00CB1DC7">
        <w:rPr>
          <w:rFonts w:ascii="Times New Roman" w:hAnsi="Times New Roman" w:cs="Times New Roman"/>
          <w:sz w:val="24"/>
          <w:szCs w:val="24"/>
        </w:rPr>
        <w:t>D.W.3,</w:t>
      </w:r>
      <w:r>
        <w:rPr>
          <w:rFonts w:ascii="Times New Roman" w:hAnsi="Times New Roman" w:cs="Times New Roman"/>
          <w:sz w:val="24"/>
          <w:szCs w:val="24"/>
        </w:rPr>
        <w:t xml:space="preserve"> </w:t>
      </w:r>
      <w:proofErr w:type="spellStart"/>
      <w:r>
        <w:rPr>
          <w:rFonts w:ascii="Times New Roman" w:hAnsi="Times New Roman" w:cs="Times New Roman"/>
          <w:sz w:val="24"/>
          <w:szCs w:val="24"/>
        </w:rPr>
        <w:t>Setimio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Gitara</w:t>
      </w:r>
      <w:proofErr w:type="spellEnd"/>
      <w:r>
        <w:rPr>
          <w:rFonts w:ascii="Times New Roman" w:hAnsi="Times New Roman" w:cs="Times New Roman"/>
          <w:sz w:val="24"/>
          <w:szCs w:val="24"/>
        </w:rPr>
        <w:t xml:space="preserve">, </w:t>
      </w:r>
      <w:r w:rsidR="00CB1DC7">
        <w:rPr>
          <w:rFonts w:ascii="Times New Roman" w:hAnsi="Times New Roman" w:cs="Times New Roman"/>
          <w:sz w:val="24"/>
          <w:szCs w:val="24"/>
        </w:rPr>
        <w:t xml:space="preserve">a neighbour to the late </w:t>
      </w:r>
      <w:proofErr w:type="spellStart"/>
      <w:r w:rsidR="00CB1DC7">
        <w:rPr>
          <w:rFonts w:ascii="Times New Roman" w:hAnsi="Times New Roman" w:cs="Times New Roman"/>
          <w:sz w:val="24"/>
          <w:szCs w:val="24"/>
        </w:rPr>
        <w:t>Owole</w:t>
      </w:r>
      <w:proofErr w:type="spellEnd"/>
      <w:r w:rsidR="00CB1DC7">
        <w:rPr>
          <w:rFonts w:ascii="Times New Roman" w:hAnsi="Times New Roman" w:cs="Times New Roman"/>
          <w:sz w:val="24"/>
          <w:szCs w:val="24"/>
        </w:rPr>
        <w:t xml:space="preserve"> Thomas and </w:t>
      </w:r>
      <w:r>
        <w:rPr>
          <w:rFonts w:ascii="Times New Roman" w:hAnsi="Times New Roman" w:cs="Times New Roman"/>
          <w:sz w:val="24"/>
          <w:szCs w:val="24"/>
        </w:rPr>
        <w:t>D.W.4</w:t>
      </w:r>
      <w:r w:rsidR="00CB1DC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Tabe</w:t>
      </w:r>
      <w:proofErr w:type="spellEnd"/>
      <w:r>
        <w:rPr>
          <w:rFonts w:ascii="Times New Roman" w:hAnsi="Times New Roman" w:cs="Times New Roman"/>
          <w:sz w:val="24"/>
          <w:szCs w:val="24"/>
        </w:rPr>
        <w:t xml:space="preserve"> Francis, another neighbour </w:t>
      </w:r>
      <w:r w:rsidR="00CB1DC7">
        <w:rPr>
          <w:rFonts w:ascii="Times New Roman" w:hAnsi="Times New Roman" w:cs="Times New Roman"/>
          <w:sz w:val="24"/>
          <w:szCs w:val="24"/>
        </w:rPr>
        <w:t>of his</w:t>
      </w:r>
      <w:r>
        <w:rPr>
          <w:rFonts w:ascii="Times New Roman" w:hAnsi="Times New Roman" w:cs="Times New Roman"/>
          <w:sz w:val="24"/>
          <w:szCs w:val="24"/>
        </w:rPr>
        <w:t>,</w:t>
      </w:r>
      <w:r w:rsidR="00CB1DC7">
        <w:rPr>
          <w:rFonts w:ascii="Times New Roman" w:hAnsi="Times New Roman" w:cs="Times New Roman"/>
          <w:sz w:val="24"/>
          <w:szCs w:val="24"/>
        </w:rPr>
        <w:t xml:space="preserve"> was consistent in this and corroborated that of the two respondents. The trial court was therefore justified in finding in their favour on the counterclaim.</w:t>
      </w:r>
    </w:p>
    <w:p w:rsidR="00CB1DC7" w:rsidRDefault="00CB1DC7" w:rsidP="0052486D">
      <w:pPr>
        <w:spacing w:after="0" w:line="360" w:lineRule="auto"/>
        <w:jc w:val="both"/>
        <w:rPr>
          <w:rFonts w:ascii="Times New Roman" w:hAnsi="Times New Roman" w:cs="Times New Roman"/>
          <w:sz w:val="24"/>
          <w:szCs w:val="24"/>
        </w:rPr>
      </w:pPr>
    </w:p>
    <w:p w:rsidR="0025545F" w:rsidRDefault="00CB1DC7" w:rsidP="00524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found in their favour, there </w:t>
      </w:r>
      <w:r w:rsidR="00A97566">
        <w:rPr>
          <w:rFonts w:ascii="Times New Roman" w:hAnsi="Times New Roman" w:cs="Times New Roman"/>
          <w:sz w:val="24"/>
          <w:szCs w:val="24"/>
        </w:rPr>
        <w:t>however was no</w:t>
      </w:r>
      <w:r>
        <w:rPr>
          <w:rFonts w:ascii="Times New Roman" w:hAnsi="Times New Roman" w:cs="Times New Roman"/>
          <w:sz w:val="24"/>
          <w:szCs w:val="24"/>
        </w:rPr>
        <w:t xml:space="preserve"> basis for awarding them general damages </w:t>
      </w:r>
      <w:r w:rsidR="00A97566">
        <w:rPr>
          <w:rFonts w:ascii="Times New Roman" w:hAnsi="Times New Roman" w:cs="Times New Roman"/>
          <w:sz w:val="24"/>
          <w:szCs w:val="24"/>
        </w:rPr>
        <w:t>since</w:t>
      </w:r>
      <w:r>
        <w:rPr>
          <w:rFonts w:ascii="Times New Roman" w:hAnsi="Times New Roman" w:cs="Times New Roman"/>
          <w:sz w:val="24"/>
          <w:szCs w:val="24"/>
        </w:rPr>
        <w:t xml:space="preserve"> </w:t>
      </w:r>
      <w:r w:rsidR="009227D2">
        <w:rPr>
          <w:rFonts w:ascii="Times New Roman" w:hAnsi="Times New Roman" w:cs="Times New Roman"/>
          <w:sz w:val="24"/>
          <w:szCs w:val="24"/>
        </w:rPr>
        <w:t xml:space="preserve">the appellant’s actions </w:t>
      </w:r>
      <w:r w:rsidR="00A97566">
        <w:rPr>
          <w:rFonts w:ascii="Times New Roman" w:hAnsi="Times New Roman" w:cs="Times New Roman"/>
          <w:sz w:val="24"/>
          <w:szCs w:val="24"/>
        </w:rPr>
        <w:t>did not constitute a tort or breach of contract. That</w:t>
      </w:r>
      <w:r w:rsidR="009227D2">
        <w:rPr>
          <w:rFonts w:ascii="Times New Roman" w:hAnsi="Times New Roman" w:cs="Times New Roman"/>
          <w:sz w:val="24"/>
          <w:szCs w:val="24"/>
        </w:rPr>
        <w:t xml:space="preserve"> </w:t>
      </w:r>
      <w:r w:rsidR="00A97566">
        <w:rPr>
          <w:rFonts w:ascii="Times New Roman" w:hAnsi="Times New Roman" w:cs="Times New Roman"/>
          <w:sz w:val="24"/>
          <w:szCs w:val="24"/>
        </w:rPr>
        <w:t xml:space="preserve">the appellant’s suit </w:t>
      </w:r>
      <w:r w:rsidR="009227D2">
        <w:rPr>
          <w:rFonts w:ascii="Times New Roman" w:hAnsi="Times New Roman" w:cs="Times New Roman"/>
          <w:sz w:val="24"/>
          <w:szCs w:val="24"/>
        </w:rPr>
        <w:t>had deprived them of user of th</w:t>
      </w:r>
      <w:r w:rsidR="00A97566">
        <w:rPr>
          <w:rFonts w:ascii="Times New Roman" w:hAnsi="Times New Roman" w:cs="Times New Roman"/>
          <w:sz w:val="24"/>
          <w:szCs w:val="24"/>
        </w:rPr>
        <w:t>e</w:t>
      </w:r>
      <w:r w:rsidR="009227D2">
        <w:rPr>
          <w:rFonts w:ascii="Times New Roman" w:hAnsi="Times New Roman" w:cs="Times New Roman"/>
          <w:sz w:val="24"/>
          <w:szCs w:val="24"/>
        </w:rPr>
        <w:t xml:space="preserve"> land for the duration of the trial</w:t>
      </w:r>
      <w:r w:rsidR="00A97566">
        <w:rPr>
          <w:rFonts w:ascii="Times New Roman" w:hAnsi="Times New Roman" w:cs="Times New Roman"/>
          <w:sz w:val="24"/>
          <w:szCs w:val="24"/>
        </w:rPr>
        <w:t xml:space="preserve"> cannot form the basis of awarding them damages</w:t>
      </w:r>
      <w:r w:rsidR="009227D2">
        <w:rPr>
          <w:rFonts w:ascii="Times New Roman" w:hAnsi="Times New Roman" w:cs="Times New Roman"/>
          <w:sz w:val="24"/>
          <w:szCs w:val="24"/>
        </w:rPr>
        <w:t xml:space="preserve">. </w:t>
      </w:r>
      <w:r w:rsidR="008600B8">
        <w:rPr>
          <w:rFonts w:ascii="Times New Roman" w:hAnsi="Times New Roman" w:cs="Times New Roman"/>
          <w:sz w:val="24"/>
          <w:szCs w:val="24"/>
        </w:rPr>
        <w:t xml:space="preserve">An unsuccessful litigant is </w:t>
      </w:r>
      <w:r w:rsidR="005F4A24" w:rsidRPr="005F4A24">
        <w:rPr>
          <w:rFonts w:ascii="Times New Roman" w:hAnsi="Times New Roman" w:cs="Times New Roman"/>
          <w:sz w:val="24"/>
          <w:szCs w:val="24"/>
        </w:rPr>
        <w:t>only liable for damages foreseen or which could have been reasonably foreseen</w:t>
      </w:r>
      <w:r w:rsidR="008600B8">
        <w:rPr>
          <w:rFonts w:ascii="Times New Roman" w:hAnsi="Times New Roman" w:cs="Times New Roman"/>
          <w:sz w:val="24"/>
          <w:szCs w:val="24"/>
        </w:rPr>
        <w:t xml:space="preserve"> </w:t>
      </w:r>
      <w:r w:rsidR="001205C4">
        <w:rPr>
          <w:rFonts w:ascii="Times New Roman" w:hAnsi="Times New Roman" w:cs="Times New Roman"/>
          <w:sz w:val="24"/>
          <w:szCs w:val="24"/>
        </w:rPr>
        <w:t xml:space="preserve">as occurring </w:t>
      </w:r>
      <w:r w:rsidR="001205C4" w:rsidRPr="00834CB1">
        <w:rPr>
          <w:rFonts w:ascii="Times New Roman" w:hAnsi="Times New Roman" w:cs="Times New Roman"/>
          <w:sz w:val="24"/>
          <w:szCs w:val="24"/>
        </w:rPr>
        <w:t>in the ordinary course of events</w:t>
      </w:r>
      <w:r w:rsidR="001205C4">
        <w:rPr>
          <w:rFonts w:ascii="Times New Roman" w:hAnsi="Times New Roman" w:cs="Times New Roman"/>
          <w:sz w:val="24"/>
          <w:szCs w:val="24"/>
        </w:rPr>
        <w:t xml:space="preserve">, </w:t>
      </w:r>
      <w:r w:rsidR="008600B8">
        <w:rPr>
          <w:rFonts w:ascii="Times New Roman" w:hAnsi="Times New Roman" w:cs="Times New Roman"/>
          <w:sz w:val="24"/>
          <w:szCs w:val="24"/>
        </w:rPr>
        <w:t xml:space="preserve">at the time of his or her </w:t>
      </w:r>
      <w:proofErr w:type="spellStart"/>
      <w:r w:rsidR="00A97566">
        <w:rPr>
          <w:rFonts w:ascii="Times New Roman" w:hAnsi="Times New Roman" w:cs="Times New Roman"/>
          <w:sz w:val="24"/>
          <w:szCs w:val="24"/>
        </w:rPr>
        <w:t>tortiuos</w:t>
      </w:r>
      <w:proofErr w:type="spellEnd"/>
      <w:r w:rsidR="00A97566">
        <w:rPr>
          <w:rFonts w:ascii="Times New Roman" w:hAnsi="Times New Roman" w:cs="Times New Roman"/>
          <w:sz w:val="24"/>
          <w:szCs w:val="24"/>
        </w:rPr>
        <w:t xml:space="preserve"> act, or act or omission in breach of contract</w:t>
      </w:r>
      <w:r w:rsidR="008600B8">
        <w:rPr>
          <w:rFonts w:ascii="Times New Roman" w:hAnsi="Times New Roman" w:cs="Times New Roman"/>
          <w:sz w:val="24"/>
          <w:szCs w:val="24"/>
        </w:rPr>
        <w:t xml:space="preserve"> complained of</w:t>
      </w:r>
      <w:r w:rsidR="00834CB1">
        <w:rPr>
          <w:rFonts w:ascii="Times New Roman" w:hAnsi="Times New Roman" w:cs="Times New Roman"/>
          <w:sz w:val="24"/>
          <w:szCs w:val="24"/>
        </w:rPr>
        <w:t xml:space="preserve">, </w:t>
      </w:r>
      <w:r w:rsidR="001205C4">
        <w:rPr>
          <w:rFonts w:ascii="Times New Roman" w:hAnsi="Times New Roman" w:cs="Times New Roman"/>
          <w:sz w:val="24"/>
          <w:szCs w:val="24"/>
        </w:rPr>
        <w:t xml:space="preserve">or </w:t>
      </w:r>
      <w:r w:rsidR="001205C4" w:rsidRPr="001205C4">
        <w:rPr>
          <w:rFonts w:ascii="Times New Roman" w:hAnsi="Times New Roman" w:cs="Times New Roman"/>
          <w:sz w:val="24"/>
          <w:szCs w:val="24"/>
        </w:rPr>
        <w:t>breach of a constitutional or a statutory right or duty</w:t>
      </w:r>
      <w:r w:rsidR="008600B8">
        <w:rPr>
          <w:rFonts w:ascii="Times New Roman" w:hAnsi="Times New Roman" w:cs="Times New Roman"/>
          <w:sz w:val="24"/>
          <w:szCs w:val="24"/>
        </w:rPr>
        <w:t xml:space="preserve">. </w:t>
      </w:r>
      <w:r w:rsidR="00834CB1" w:rsidRPr="00834CB1">
        <w:rPr>
          <w:rFonts w:ascii="Times New Roman" w:hAnsi="Times New Roman" w:cs="Times New Roman"/>
          <w:sz w:val="24"/>
          <w:szCs w:val="24"/>
        </w:rPr>
        <w:t xml:space="preserve">When a claim for damages is included in </w:t>
      </w:r>
      <w:r w:rsidR="00834CB1">
        <w:rPr>
          <w:rFonts w:ascii="Times New Roman" w:hAnsi="Times New Roman" w:cs="Times New Roman"/>
          <w:sz w:val="24"/>
          <w:szCs w:val="24"/>
        </w:rPr>
        <w:t>a counterclaim</w:t>
      </w:r>
      <w:r w:rsidR="00834CB1" w:rsidRPr="00834CB1">
        <w:rPr>
          <w:rFonts w:ascii="Times New Roman" w:hAnsi="Times New Roman" w:cs="Times New Roman"/>
          <w:sz w:val="24"/>
          <w:szCs w:val="24"/>
        </w:rPr>
        <w:t xml:space="preserve">, the </w:t>
      </w:r>
      <w:r w:rsidR="00834CB1">
        <w:rPr>
          <w:rFonts w:ascii="Times New Roman" w:hAnsi="Times New Roman" w:cs="Times New Roman"/>
          <w:sz w:val="24"/>
          <w:szCs w:val="24"/>
        </w:rPr>
        <w:t>counter</w:t>
      </w:r>
      <w:r w:rsidR="00834CB1" w:rsidRPr="00834CB1">
        <w:rPr>
          <w:rFonts w:ascii="Times New Roman" w:hAnsi="Times New Roman" w:cs="Times New Roman"/>
          <w:sz w:val="24"/>
          <w:szCs w:val="24"/>
        </w:rPr>
        <w:t>claimant is required under the law to provide evidence in support of the claim and to give facts upon which the damages could be assessed.</w:t>
      </w:r>
      <w:r w:rsidR="00834CB1">
        <w:rPr>
          <w:rFonts w:ascii="Times New Roman" w:hAnsi="Times New Roman" w:cs="Times New Roman"/>
          <w:sz w:val="24"/>
          <w:szCs w:val="24"/>
        </w:rPr>
        <w:t xml:space="preserve"> </w:t>
      </w:r>
      <w:r w:rsidR="00834CB1" w:rsidRPr="00834CB1">
        <w:rPr>
          <w:rFonts w:ascii="Times New Roman" w:hAnsi="Times New Roman" w:cs="Times New Roman"/>
          <w:sz w:val="24"/>
          <w:szCs w:val="24"/>
        </w:rPr>
        <w:t xml:space="preserve">Simply put, before </w:t>
      </w:r>
      <w:r w:rsidR="00834CB1" w:rsidRPr="00834CB1">
        <w:rPr>
          <w:rFonts w:ascii="Times New Roman" w:hAnsi="Times New Roman" w:cs="Times New Roman"/>
          <w:sz w:val="24"/>
          <w:szCs w:val="24"/>
        </w:rPr>
        <w:lastRenderedPageBreak/>
        <w:t>assessment of damages c</w:t>
      </w:r>
      <w:r w:rsidR="00834CB1">
        <w:rPr>
          <w:rFonts w:ascii="Times New Roman" w:hAnsi="Times New Roman" w:cs="Times New Roman"/>
          <w:sz w:val="24"/>
          <w:szCs w:val="24"/>
        </w:rPr>
        <w:t>an</w:t>
      </w:r>
      <w:r w:rsidR="00834CB1" w:rsidRPr="00834CB1">
        <w:rPr>
          <w:rFonts w:ascii="Times New Roman" w:hAnsi="Times New Roman" w:cs="Times New Roman"/>
          <w:sz w:val="24"/>
          <w:szCs w:val="24"/>
        </w:rPr>
        <w:t xml:space="preserve"> be made, the </w:t>
      </w:r>
      <w:r w:rsidR="00834CB1">
        <w:rPr>
          <w:rFonts w:ascii="Times New Roman" w:hAnsi="Times New Roman" w:cs="Times New Roman"/>
          <w:sz w:val="24"/>
          <w:szCs w:val="24"/>
        </w:rPr>
        <w:t>counter</w:t>
      </w:r>
      <w:r w:rsidR="00834CB1" w:rsidRPr="00834CB1">
        <w:rPr>
          <w:rFonts w:ascii="Times New Roman" w:hAnsi="Times New Roman" w:cs="Times New Roman"/>
          <w:sz w:val="24"/>
          <w:szCs w:val="24"/>
        </w:rPr>
        <w:t xml:space="preserve">claimant must first furnish evidence to warrant the award of damages. He </w:t>
      </w:r>
      <w:r w:rsidR="00834CB1">
        <w:rPr>
          <w:rFonts w:ascii="Times New Roman" w:hAnsi="Times New Roman" w:cs="Times New Roman"/>
          <w:sz w:val="24"/>
          <w:szCs w:val="24"/>
        </w:rPr>
        <w:t xml:space="preserve">or she </w:t>
      </w:r>
      <w:r w:rsidR="00834CB1" w:rsidRPr="00834CB1">
        <w:rPr>
          <w:rFonts w:ascii="Times New Roman" w:hAnsi="Times New Roman" w:cs="Times New Roman"/>
          <w:sz w:val="24"/>
          <w:szCs w:val="24"/>
        </w:rPr>
        <w:t>must also provide facts that would form the basis of</w:t>
      </w:r>
      <w:r w:rsidR="00834CB1">
        <w:rPr>
          <w:rFonts w:ascii="Times New Roman" w:hAnsi="Times New Roman" w:cs="Times New Roman"/>
          <w:sz w:val="24"/>
          <w:szCs w:val="24"/>
        </w:rPr>
        <w:t xml:space="preserve"> </w:t>
      </w:r>
      <w:r w:rsidR="00834CB1" w:rsidRPr="00834CB1">
        <w:rPr>
          <w:rFonts w:ascii="Times New Roman" w:hAnsi="Times New Roman" w:cs="Times New Roman"/>
          <w:sz w:val="24"/>
          <w:szCs w:val="24"/>
        </w:rPr>
        <w:t xml:space="preserve">assessment of the damages he </w:t>
      </w:r>
      <w:r w:rsidR="00834CB1">
        <w:rPr>
          <w:rFonts w:ascii="Times New Roman" w:hAnsi="Times New Roman" w:cs="Times New Roman"/>
          <w:sz w:val="24"/>
          <w:szCs w:val="24"/>
        </w:rPr>
        <w:t xml:space="preserve">or she </w:t>
      </w:r>
      <w:r w:rsidR="00834CB1" w:rsidRPr="00834CB1">
        <w:rPr>
          <w:rFonts w:ascii="Times New Roman" w:hAnsi="Times New Roman" w:cs="Times New Roman"/>
          <w:sz w:val="24"/>
          <w:szCs w:val="24"/>
        </w:rPr>
        <w:t xml:space="preserve">would be entitled to. </w:t>
      </w:r>
      <w:r w:rsidR="00834CB1">
        <w:rPr>
          <w:rFonts w:ascii="Times New Roman" w:hAnsi="Times New Roman" w:cs="Times New Roman"/>
          <w:sz w:val="24"/>
          <w:szCs w:val="24"/>
        </w:rPr>
        <w:t>F</w:t>
      </w:r>
      <w:r w:rsidR="00834CB1" w:rsidRPr="00834CB1">
        <w:rPr>
          <w:rFonts w:ascii="Times New Roman" w:hAnsi="Times New Roman" w:cs="Times New Roman"/>
          <w:sz w:val="24"/>
          <w:szCs w:val="24"/>
        </w:rPr>
        <w:t xml:space="preserve">ailure to do so </w:t>
      </w:r>
      <w:r w:rsidR="00834CB1">
        <w:rPr>
          <w:rFonts w:ascii="Times New Roman" w:hAnsi="Times New Roman" w:cs="Times New Roman"/>
          <w:sz w:val="24"/>
          <w:szCs w:val="24"/>
        </w:rPr>
        <w:t>is</w:t>
      </w:r>
      <w:r w:rsidR="00834CB1" w:rsidRPr="00834CB1">
        <w:rPr>
          <w:rFonts w:ascii="Times New Roman" w:hAnsi="Times New Roman" w:cs="Times New Roman"/>
          <w:sz w:val="24"/>
          <w:szCs w:val="24"/>
        </w:rPr>
        <w:t xml:space="preserve"> fatal to </w:t>
      </w:r>
      <w:r w:rsidR="00F047BB">
        <w:rPr>
          <w:rFonts w:ascii="Times New Roman" w:hAnsi="Times New Roman" w:cs="Times New Roman"/>
          <w:sz w:val="24"/>
          <w:szCs w:val="24"/>
        </w:rPr>
        <w:t>the</w:t>
      </w:r>
      <w:r w:rsidR="00834CB1" w:rsidRPr="00834CB1">
        <w:rPr>
          <w:rFonts w:ascii="Times New Roman" w:hAnsi="Times New Roman" w:cs="Times New Roman"/>
          <w:sz w:val="24"/>
          <w:szCs w:val="24"/>
        </w:rPr>
        <w:t xml:space="preserve"> claim for damages.</w:t>
      </w:r>
      <w:r w:rsidR="00B01C18">
        <w:rPr>
          <w:rFonts w:ascii="Times New Roman" w:hAnsi="Times New Roman" w:cs="Times New Roman"/>
          <w:sz w:val="24"/>
          <w:szCs w:val="24"/>
        </w:rPr>
        <w:t xml:space="preserve"> </w:t>
      </w:r>
      <w:r w:rsidR="00F047BB">
        <w:rPr>
          <w:rFonts w:ascii="Times New Roman" w:hAnsi="Times New Roman" w:cs="Times New Roman"/>
          <w:sz w:val="24"/>
          <w:szCs w:val="24"/>
        </w:rPr>
        <w:t xml:space="preserve">In the instant case, the respondents </w:t>
      </w:r>
      <w:r w:rsidR="00A97566">
        <w:rPr>
          <w:rFonts w:ascii="Times New Roman" w:hAnsi="Times New Roman" w:cs="Times New Roman"/>
          <w:sz w:val="24"/>
          <w:szCs w:val="24"/>
        </w:rPr>
        <w:t xml:space="preserve">failed to </w:t>
      </w:r>
      <w:r w:rsidR="00F047BB">
        <w:rPr>
          <w:rFonts w:ascii="Times New Roman" w:hAnsi="Times New Roman" w:cs="Times New Roman"/>
          <w:sz w:val="24"/>
          <w:szCs w:val="24"/>
        </w:rPr>
        <w:t xml:space="preserve">provide evidence </w:t>
      </w:r>
      <w:r w:rsidR="00A97566">
        <w:rPr>
          <w:rFonts w:ascii="Times New Roman" w:hAnsi="Times New Roman" w:cs="Times New Roman"/>
          <w:sz w:val="24"/>
          <w:szCs w:val="24"/>
        </w:rPr>
        <w:t xml:space="preserve">not </w:t>
      </w:r>
      <w:r w:rsidR="00F047BB">
        <w:rPr>
          <w:rFonts w:ascii="Times New Roman" w:hAnsi="Times New Roman" w:cs="Times New Roman"/>
          <w:sz w:val="24"/>
          <w:szCs w:val="24"/>
        </w:rPr>
        <w:t>only that would</w:t>
      </w:r>
      <w:r w:rsidR="00F047BB" w:rsidRPr="00834CB1">
        <w:rPr>
          <w:rFonts w:ascii="Times New Roman" w:hAnsi="Times New Roman" w:cs="Times New Roman"/>
          <w:sz w:val="24"/>
          <w:szCs w:val="24"/>
        </w:rPr>
        <w:t xml:space="preserve"> warrant the award of damages</w:t>
      </w:r>
      <w:r w:rsidR="00F047BB">
        <w:rPr>
          <w:rFonts w:ascii="Times New Roman" w:hAnsi="Times New Roman" w:cs="Times New Roman"/>
          <w:sz w:val="24"/>
          <w:szCs w:val="24"/>
        </w:rPr>
        <w:t xml:space="preserve"> but </w:t>
      </w:r>
      <w:r w:rsidR="00A97566">
        <w:rPr>
          <w:rFonts w:ascii="Times New Roman" w:hAnsi="Times New Roman" w:cs="Times New Roman"/>
          <w:sz w:val="24"/>
          <w:szCs w:val="24"/>
        </w:rPr>
        <w:t>also</w:t>
      </w:r>
      <w:r w:rsidR="00F047BB" w:rsidRPr="00834CB1">
        <w:rPr>
          <w:rFonts w:ascii="Times New Roman" w:hAnsi="Times New Roman" w:cs="Times New Roman"/>
          <w:sz w:val="24"/>
          <w:szCs w:val="24"/>
        </w:rPr>
        <w:t xml:space="preserve"> facts that would form the basis of</w:t>
      </w:r>
      <w:r w:rsidR="00F047BB">
        <w:rPr>
          <w:rFonts w:ascii="Times New Roman" w:hAnsi="Times New Roman" w:cs="Times New Roman"/>
          <w:sz w:val="24"/>
          <w:szCs w:val="24"/>
        </w:rPr>
        <w:t xml:space="preserve"> </w:t>
      </w:r>
      <w:r w:rsidR="00F047BB" w:rsidRPr="00834CB1">
        <w:rPr>
          <w:rFonts w:ascii="Times New Roman" w:hAnsi="Times New Roman" w:cs="Times New Roman"/>
          <w:sz w:val="24"/>
          <w:szCs w:val="24"/>
        </w:rPr>
        <w:t xml:space="preserve">assessment of the damages </w:t>
      </w:r>
      <w:r w:rsidR="00F047BB">
        <w:rPr>
          <w:rFonts w:ascii="Times New Roman" w:hAnsi="Times New Roman" w:cs="Times New Roman"/>
          <w:sz w:val="24"/>
          <w:szCs w:val="24"/>
        </w:rPr>
        <w:t>they</w:t>
      </w:r>
      <w:r w:rsidR="00F047BB" w:rsidRPr="00834CB1">
        <w:rPr>
          <w:rFonts w:ascii="Times New Roman" w:hAnsi="Times New Roman" w:cs="Times New Roman"/>
          <w:sz w:val="24"/>
          <w:szCs w:val="24"/>
        </w:rPr>
        <w:t xml:space="preserve"> </w:t>
      </w:r>
      <w:r w:rsidR="00A97566">
        <w:rPr>
          <w:rFonts w:ascii="Times New Roman" w:hAnsi="Times New Roman" w:cs="Times New Roman"/>
          <w:sz w:val="24"/>
          <w:szCs w:val="24"/>
        </w:rPr>
        <w:t xml:space="preserve">claimed to be </w:t>
      </w:r>
      <w:r w:rsidR="00F047BB" w:rsidRPr="00834CB1">
        <w:rPr>
          <w:rFonts w:ascii="Times New Roman" w:hAnsi="Times New Roman" w:cs="Times New Roman"/>
          <w:sz w:val="24"/>
          <w:szCs w:val="24"/>
        </w:rPr>
        <w:t>entitled to</w:t>
      </w:r>
      <w:r w:rsidR="00F047BB">
        <w:rPr>
          <w:rFonts w:ascii="Times New Roman" w:hAnsi="Times New Roman" w:cs="Times New Roman"/>
          <w:sz w:val="24"/>
          <w:szCs w:val="24"/>
        </w:rPr>
        <w:t xml:space="preserve">.  </w:t>
      </w:r>
    </w:p>
    <w:p w:rsidR="0025545F" w:rsidRDefault="0025545F" w:rsidP="0052486D">
      <w:pPr>
        <w:spacing w:after="0" w:line="360" w:lineRule="auto"/>
        <w:jc w:val="both"/>
        <w:rPr>
          <w:rFonts w:ascii="Times New Roman" w:hAnsi="Times New Roman" w:cs="Times New Roman"/>
          <w:sz w:val="24"/>
          <w:szCs w:val="24"/>
        </w:rPr>
      </w:pPr>
    </w:p>
    <w:p w:rsidR="00CB1DC7" w:rsidRPr="0084653F" w:rsidRDefault="00A97566" w:rsidP="00524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only evidence adduced was that t</w:t>
      </w:r>
      <w:r w:rsidR="00834CB1">
        <w:rPr>
          <w:rFonts w:ascii="Times New Roman" w:hAnsi="Times New Roman" w:cs="Times New Roman"/>
          <w:sz w:val="24"/>
          <w:szCs w:val="24"/>
        </w:rPr>
        <w:t xml:space="preserve">he contract price for the land in dispute was </w:t>
      </w:r>
      <w:proofErr w:type="spellStart"/>
      <w:r w:rsidR="00834CB1">
        <w:rPr>
          <w:rFonts w:ascii="Times New Roman" w:hAnsi="Times New Roman" w:cs="Times New Roman"/>
          <w:sz w:val="24"/>
          <w:szCs w:val="24"/>
        </w:rPr>
        <w:t>shs</w:t>
      </w:r>
      <w:proofErr w:type="spellEnd"/>
      <w:r w:rsidR="00834CB1">
        <w:rPr>
          <w:rFonts w:ascii="Times New Roman" w:hAnsi="Times New Roman" w:cs="Times New Roman"/>
          <w:sz w:val="24"/>
          <w:szCs w:val="24"/>
        </w:rPr>
        <w:t>. 18,000,000/= as at 17</w:t>
      </w:r>
      <w:r w:rsidR="00834CB1" w:rsidRPr="00057E7E">
        <w:rPr>
          <w:rFonts w:ascii="Times New Roman" w:hAnsi="Times New Roman" w:cs="Times New Roman"/>
          <w:sz w:val="24"/>
          <w:szCs w:val="24"/>
          <w:vertAlign w:val="superscript"/>
        </w:rPr>
        <w:t>th</w:t>
      </w:r>
      <w:r w:rsidR="00834CB1">
        <w:rPr>
          <w:rFonts w:ascii="Times New Roman" w:hAnsi="Times New Roman" w:cs="Times New Roman"/>
          <w:sz w:val="24"/>
          <w:szCs w:val="24"/>
        </w:rPr>
        <w:t xml:space="preserve"> June 2012</w:t>
      </w:r>
      <w:r>
        <w:rPr>
          <w:rFonts w:ascii="Times New Roman" w:hAnsi="Times New Roman" w:cs="Times New Roman"/>
          <w:sz w:val="24"/>
          <w:szCs w:val="24"/>
        </w:rPr>
        <w:t xml:space="preserve"> and </w:t>
      </w:r>
      <w:r w:rsidR="0025545F">
        <w:rPr>
          <w:rFonts w:ascii="Times New Roman" w:hAnsi="Times New Roman" w:cs="Times New Roman"/>
          <w:sz w:val="24"/>
          <w:szCs w:val="24"/>
        </w:rPr>
        <w:t xml:space="preserve">that </w:t>
      </w:r>
      <w:r>
        <w:rPr>
          <w:rFonts w:ascii="Times New Roman" w:hAnsi="Times New Roman" w:cs="Times New Roman"/>
          <w:sz w:val="24"/>
          <w:szCs w:val="24"/>
        </w:rPr>
        <w:t>by</w:t>
      </w:r>
      <w:r w:rsidR="00834CB1">
        <w:rPr>
          <w:rFonts w:ascii="Times New Roman" w:hAnsi="Times New Roman" w:cs="Times New Roman"/>
          <w:sz w:val="24"/>
          <w:szCs w:val="24"/>
        </w:rPr>
        <w:t xml:space="preserve"> the appellant </w:t>
      </w:r>
      <w:r>
        <w:rPr>
          <w:rFonts w:ascii="Times New Roman" w:hAnsi="Times New Roman" w:cs="Times New Roman"/>
          <w:sz w:val="24"/>
          <w:szCs w:val="24"/>
        </w:rPr>
        <w:t>having sought an interlocutory injunction</w:t>
      </w:r>
      <w:r w:rsidR="0025545F">
        <w:rPr>
          <w:rFonts w:ascii="Times New Roman" w:hAnsi="Times New Roman" w:cs="Times New Roman"/>
          <w:sz w:val="24"/>
          <w:szCs w:val="24"/>
        </w:rPr>
        <w:t xml:space="preserve"> during the course of the trial</w:t>
      </w:r>
      <w:r w:rsidR="00834CB1">
        <w:rPr>
          <w:rFonts w:ascii="Times New Roman" w:hAnsi="Times New Roman" w:cs="Times New Roman"/>
          <w:sz w:val="24"/>
          <w:szCs w:val="24"/>
        </w:rPr>
        <w:t>, the respondents were denied user of that land from August 2012 until September 2014 when the judgment was delivered, a period of nearly two years.</w:t>
      </w:r>
      <w:r w:rsidR="009605B6">
        <w:rPr>
          <w:rFonts w:ascii="Times New Roman" w:hAnsi="Times New Roman" w:cs="Times New Roman"/>
          <w:sz w:val="24"/>
          <w:szCs w:val="24"/>
        </w:rPr>
        <w:t xml:space="preserve"> This was a restriction imposed by due process of law and was not a </w:t>
      </w:r>
      <w:proofErr w:type="spellStart"/>
      <w:r w:rsidR="009605B6">
        <w:rPr>
          <w:rFonts w:ascii="Times New Roman" w:hAnsi="Times New Roman" w:cs="Times New Roman"/>
          <w:sz w:val="24"/>
          <w:szCs w:val="24"/>
        </w:rPr>
        <w:t>tortiuos</w:t>
      </w:r>
      <w:proofErr w:type="spellEnd"/>
      <w:r w:rsidR="009605B6">
        <w:rPr>
          <w:rFonts w:ascii="Times New Roman" w:hAnsi="Times New Roman" w:cs="Times New Roman"/>
          <w:sz w:val="24"/>
          <w:szCs w:val="24"/>
        </w:rPr>
        <w:t xml:space="preserve"> act, or act or omission in breach of contract, or </w:t>
      </w:r>
      <w:r w:rsidR="009605B6" w:rsidRPr="001205C4">
        <w:rPr>
          <w:rFonts w:ascii="Times New Roman" w:hAnsi="Times New Roman" w:cs="Times New Roman"/>
          <w:sz w:val="24"/>
          <w:szCs w:val="24"/>
        </w:rPr>
        <w:t xml:space="preserve">breach of a constitutional or a </w:t>
      </w:r>
      <w:r w:rsidR="009605B6" w:rsidRPr="0084653F">
        <w:rPr>
          <w:rFonts w:ascii="Times New Roman" w:hAnsi="Times New Roman" w:cs="Times New Roman"/>
          <w:sz w:val="24"/>
          <w:szCs w:val="24"/>
        </w:rPr>
        <w:t>statutory right or duty that would otherwise have entitled the respondents to an award of damages</w:t>
      </w:r>
      <w:r w:rsidR="0084653F" w:rsidRPr="0084653F">
        <w:rPr>
          <w:rFonts w:ascii="Times New Roman" w:hAnsi="Times New Roman" w:cs="Times New Roman"/>
          <w:sz w:val="24"/>
          <w:szCs w:val="24"/>
        </w:rPr>
        <w:t xml:space="preserve">. The trial court therefore erred </w:t>
      </w:r>
      <w:r w:rsidR="0084653F">
        <w:rPr>
          <w:rFonts w:ascii="Times New Roman" w:hAnsi="Times New Roman" w:cs="Times New Roman"/>
          <w:sz w:val="24"/>
          <w:szCs w:val="24"/>
        </w:rPr>
        <w:t xml:space="preserve">when it </w:t>
      </w:r>
      <w:r w:rsidR="0084653F" w:rsidRPr="0084653F">
        <w:rPr>
          <w:rStyle w:val="Emphasis"/>
          <w:rFonts w:ascii="Times New Roman" w:hAnsi="Times New Roman" w:cs="Times New Roman"/>
          <w:bCs/>
          <w:i w:val="0"/>
          <w:sz w:val="24"/>
          <w:szCs w:val="24"/>
        </w:rPr>
        <w:t>proceeded on a wrong principle</w:t>
      </w:r>
      <w:r w:rsidR="0084653F">
        <w:rPr>
          <w:rStyle w:val="Emphasis"/>
          <w:rFonts w:ascii="Times New Roman" w:hAnsi="Times New Roman" w:cs="Times New Roman"/>
          <w:bCs/>
          <w:i w:val="0"/>
          <w:sz w:val="24"/>
          <w:szCs w:val="24"/>
        </w:rPr>
        <w:t xml:space="preserve"> to award </w:t>
      </w:r>
      <w:proofErr w:type="spellStart"/>
      <w:r w:rsidR="0084653F">
        <w:rPr>
          <w:rStyle w:val="Emphasis"/>
          <w:rFonts w:ascii="Times New Roman" w:hAnsi="Times New Roman" w:cs="Times New Roman"/>
          <w:bCs/>
          <w:i w:val="0"/>
          <w:sz w:val="24"/>
          <w:szCs w:val="24"/>
        </w:rPr>
        <w:t>mesne</w:t>
      </w:r>
      <w:proofErr w:type="spellEnd"/>
      <w:r w:rsidR="0084653F">
        <w:rPr>
          <w:rStyle w:val="Emphasis"/>
          <w:rFonts w:ascii="Times New Roman" w:hAnsi="Times New Roman" w:cs="Times New Roman"/>
          <w:bCs/>
          <w:i w:val="0"/>
          <w:sz w:val="24"/>
          <w:szCs w:val="24"/>
        </w:rPr>
        <w:t xml:space="preserve"> profits to the respondents.</w:t>
      </w:r>
      <w:r w:rsidR="0025545F">
        <w:rPr>
          <w:rStyle w:val="Emphasis"/>
          <w:rFonts w:ascii="Times New Roman" w:hAnsi="Times New Roman" w:cs="Times New Roman"/>
          <w:bCs/>
          <w:i w:val="0"/>
          <w:sz w:val="24"/>
          <w:szCs w:val="24"/>
        </w:rPr>
        <w:t xml:space="preserve"> Ground four of the appeal succeeds and as a result the award of </w:t>
      </w:r>
      <w:proofErr w:type="spellStart"/>
      <w:r w:rsidR="0025545F">
        <w:rPr>
          <w:rStyle w:val="Emphasis"/>
          <w:rFonts w:ascii="Times New Roman" w:hAnsi="Times New Roman" w:cs="Times New Roman"/>
          <w:bCs/>
          <w:i w:val="0"/>
          <w:sz w:val="24"/>
          <w:szCs w:val="24"/>
        </w:rPr>
        <w:t>shs</w:t>
      </w:r>
      <w:proofErr w:type="spellEnd"/>
      <w:r w:rsidR="0025545F">
        <w:rPr>
          <w:rStyle w:val="Emphasis"/>
          <w:rFonts w:ascii="Times New Roman" w:hAnsi="Times New Roman" w:cs="Times New Roman"/>
          <w:bCs/>
          <w:i w:val="0"/>
          <w:sz w:val="24"/>
          <w:szCs w:val="24"/>
        </w:rPr>
        <w:t>. 30,000,000/= is therefore set aside.</w:t>
      </w:r>
    </w:p>
    <w:p w:rsidR="00194974" w:rsidRDefault="00194974" w:rsidP="004B2B05">
      <w:pPr>
        <w:autoSpaceDE w:val="0"/>
        <w:autoSpaceDN w:val="0"/>
        <w:adjustRightInd w:val="0"/>
        <w:spacing w:after="0" w:line="360" w:lineRule="auto"/>
        <w:jc w:val="both"/>
        <w:rPr>
          <w:rFonts w:ascii="Times New Roman" w:hAnsi="Times New Roman" w:cs="Times New Roman"/>
          <w:sz w:val="24"/>
          <w:szCs w:val="24"/>
        </w:rPr>
      </w:pPr>
    </w:p>
    <w:p w:rsidR="001563F3" w:rsidRDefault="003D662D"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aside, the appellant having succeeded only on one ground of appeal which does not constitute the gravamen of the controversy between the parties, the appeal is otherwise dismissed. The costs of this appeal and those of the trial are awarded to the respondents. I so order</w:t>
      </w:r>
      <w:r w:rsidR="00431441" w:rsidRPr="009A4040">
        <w:rPr>
          <w:rFonts w:ascii="Times New Roman" w:hAnsi="Times New Roman" w:cs="Times New Roman"/>
          <w:sz w:val="24"/>
          <w:szCs w:val="24"/>
        </w:rPr>
        <w:t>.</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AE5BC1">
        <w:rPr>
          <w:rFonts w:ascii="Times New Roman" w:hAnsi="Times New Roman" w:cs="Times New Roman"/>
          <w:sz w:val="24"/>
          <w:szCs w:val="24"/>
        </w:rPr>
        <w:t>10</w:t>
      </w:r>
      <w:r w:rsidR="00AE5BC1">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AE5BC1">
        <w:rPr>
          <w:rFonts w:ascii="Times New Roman" w:hAnsi="Times New Roman" w:cs="Times New Roman"/>
          <w:sz w:val="24"/>
          <w:szCs w:val="24"/>
        </w:rPr>
        <w:t>January</w:t>
      </w:r>
      <w:r w:rsidRPr="009A4040">
        <w:rPr>
          <w:rFonts w:ascii="Times New Roman" w:hAnsi="Times New Roman" w:cs="Times New Roman"/>
          <w:sz w:val="24"/>
          <w:szCs w:val="24"/>
        </w:rPr>
        <w:t xml:space="preserve"> 201</w:t>
      </w:r>
      <w:r w:rsidR="00AE5BC1">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19" w:rsidRDefault="00BB7F19" w:rsidP="00975B47">
      <w:pPr>
        <w:spacing w:after="0" w:line="240" w:lineRule="auto"/>
      </w:pPr>
      <w:r>
        <w:separator/>
      </w:r>
    </w:p>
  </w:endnote>
  <w:endnote w:type="continuationSeparator" w:id="0">
    <w:p w:rsidR="00BB7F19" w:rsidRDefault="00BB7F19"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24" w:rsidRDefault="005F4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F4A24" w:rsidRDefault="00BB7F19">
        <w:pPr>
          <w:pStyle w:val="Footer"/>
          <w:jc w:val="center"/>
        </w:pPr>
        <w:r>
          <w:fldChar w:fldCharType="begin"/>
        </w:r>
        <w:r>
          <w:instrText xml:space="preserve"> PAGE   \* MERGEFORMAT </w:instrText>
        </w:r>
        <w:r>
          <w:fldChar w:fldCharType="separate"/>
        </w:r>
        <w:r w:rsidR="00B72587">
          <w:rPr>
            <w:noProof/>
          </w:rPr>
          <w:t>1</w:t>
        </w:r>
        <w:r>
          <w:rPr>
            <w:noProof/>
          </w:rPr>
          <w:fldChar w:fldCharType="end"/>
        </w:r>
      </w:p>
    </w:sdtContent>
  </w:sdt>
  <w:p w:rsidR="005F4A24" w:rsidRDefault="005F4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24" w:rsidRDefault="005F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19" w:rsidRDefault="00BB7F19" w:rsidP="00975B47">
      <w:pPr>
        <w:spacing w:after="0" w:line="240" w:lineRule="auto"/>
      </w:pPr>
      <w:r>
        <w:separator/>
      </w:r>
    </w:p>
  </w:footnote>
  <w:footnote w:type="continuationSeparator" w:id="0">
    <w:p w:rsidR="00BB7F19" w:rsidRDefault="00BB7F19"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24" w:rsidRDefault="005F4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24" w:rsidRDefault="005F4A24"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24" w:rsidRDefault="005F4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E37"/>
    <w:rsid w:val="0003269C"/>
    <w:rsid w:val="00032CFB"/>
    <w:rsid w:val="0003499A"/>
    <w:rsid w:val="000363B7"/>
    <w:rsid w:val="00041B5C"/>
    <w:rsid w:val="00043643"/>
    <w:rsid w:val="00043F87"/>
    <w:rsid w:val="00051190"/>
    <w:rsid w:val="0005209D"/>
    <w:rsid w:val="00053A39"/>
    <w:rsid w:val="00057E7E"/>
    <w:rsid w:val="0006000D"/>
    <w:rsid w:val="00060B39"/>
    <w:rsid w:val="00062B50"/>
    <w:rsid w:val="00064EFD"/>
    <w:rsid w:val="0007209F"/>
    <w:rsid w:val="000759A3"/>
    <w:rsid w:val="00076217"/>
    <w:rsid w:val="00076D63"/>
    <w:rsid w:val="000773E4"/>
    <w:rsid w:val="00077607"/>
    <w:rsid w:val="00082D7D"/>
    <w:rsid w:val="00084B2E"/>
    <w:rsid w:val="00087D63"/>
    <w:rsid w:val="000937BF"/>
    <w:rsid w:val="00095B29"/>
    <w:rsid w:val="000968E1"/>
    <w:rsid w:val="00097ACE"/>
    <w:rsid w:val="000A12F9"/>
    <w:rsid w:val="000A21BE"/>
    <w:rsid w:val="000A2FC5"/>
    <w:rsid w:val="000A32E3"/>
    <w:rsid w:val="000A3648"/>
    <w:rsid w:val="000A4498"/>
    <w:rsid w:val="000A4D3E"/>
    <w:rsid w:val="000B0AC4"/>
    <w:rsid w:val="000B3074"/>
    <w:rsid w:val="000B414B"/>
    <w:rsid w:val="000B606E"/>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435"/>
    <w:rsid w:val="0010385F"/>
    <w:rsid w:val="001060E0"/>
    <w:rsid w:val="00106C1A"/>
    <w:rsid w:val="0010706F"/>
    <w:rsid w:val="00107427"/>
    <w:rsid w:val="001120DB"/>
    <w:rsid w:val="00113B35"/>
    <w:rsid w:val="00114984"/>
    <w:rsid w:val="00115419"/>
    <w:rsid w:val="001205C4"/>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4972"/>
    <w:rsid w:val="001553AF"/>
    <w:rsid w:val="001563F3"/>
    <w:rsid w:val="001568FE"/>
    <w:rsid w:val="00157DAF"/>
    <w:rsid w:val="00164045"/>
    <w:rsid w:val="00166E2A"/>
    <w:rsid w:val="001701C7"/>
    <w:rsid w:val="0017288F"/>
    <w:rsid w:val="001753A8"/>
    <w:rsid w:val="00175633"/>
    <w:rsid w:val="00175AC9"/>
    <w:rsid w:val="001829C8"/>
    <w:rsid w:val="001837E4"/>
    <w:rsid w:val="001840F4"/>
    <w:rsid w:val="00184A19"/>
    <w:rsid w:val="001900BF"/>
    <w:rsid w:val="001938BF"/>
    <w:rsid w:val="00193F86"/>
    <w:rsid w:val="00194974"/>
    <w:rsid w:val="00195726"/>
    <w:rsid w:val="00196993"/>
    <w:rsid w:val="001A0E86"/>
    <w:rsid w:val="001A17B6"/>
    <w:rsid w:val="001A28A8"/>
    <w:rsid w:val="001A3697"/>
    <w:rsid w:val="001A4B1A"/>
    <w:rsid w:val="001A4F49"/>
    <w:rsid w:val="001A5E4B"/>
    <w:rsid w:val="001A5FDC"/>
    <w:rsid w:val="001A748C"/>
    <w:rsid w:val="001A7CD2"/>
    <w:rsid w:val="001B5F67"/>
    <w:rsid w:val="001B7483"/>
    <w:rsid w:val="001C3038"/>
    <w:rsid w:val="001C62A8"/>
    <w:rsid w:val="001C6F29"/>
    <w:rsid w:val="001D0C83"/>
    <w:rsid w:val="001D3F89"/>
    <w:rsid w:val="001D7FE6"/>
    <w:rsid w:val="001E6142"/>
    <w:rsid w:val="001E6397"/>
    <w:rsid w:val="001F13A1"/>
    <w:rsid w:val="001F3415"/>
    <w:rsid w:val="001F3520"/>
    <w:rsid w:val="001F36EB"/>
    <w:rsid w:val="001F4E1D"/>
    <w:rsid w:val="001F6335"/>
    <w:rsid w:val="00200513"/>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545F"/>
    <w:rsid w:val="0026018F"/>
    <w:rsid w:val="00271A54"/>
    <w:rsid w:val="002724E3"/>
    <w:rsid w:val="00276108"/>
    <w:rsid w:val="00276DDE"/>
    <w:rsid w:val="0027729D"/>
    <w:rsid w:val="0027767C"/>
    <w:rsid w:val="00277A84"/>
    <w:rsid w:val="0028219D"/>
    <w:rsid w:val="00284815"/>
    <w:rsid w:val="00297141"/>
    <w:rsid w:val="002A0F6C"/>
    <w:rsid w:val="002A1EBB"/>
    <w:rsid w:val="002A2ED5"/>
    <w:rsid w:val="002A35E2"/>
    <w:rsid w:val="002A45AE"/>
    <w:rsid w:val="002A587A"/>
    <w:rsid w:val="002A66DA"/>
    <w:rsid w:val="002A6ADF"/>
    <w:rsid w:val="002A7EB7"/>
    <w:rsid w:val="002B0C48"/>
    <w:rsid w:val="002B1006"/>
    <w:rsid w:val="002B101B"/>
    <w:rsid w:val="002B1251"/>
    <w:rsid w:val="002B1EDE"/>
    <w:rsid w:val="002B33A5"/>
    <w:rsid w:val="002B5642"/>
    <w:rsid w:val="002B6307"/>
    <w:rsid w:val="002B7E49"/>
    <w:rsid w:val="002C275A"/>
    <w:rsid w:val="002C311C"/>
    <w:rsid w:val="002C387B"/>
    <w:rsid w:val="002C3903"/>
    <w:rsid w:val="002C4F9E"/>
    <w:rsid w:val="002D03FE"/>
    <w:rsid w:val="002D1080"/>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55A2"/>
    <w:rsid w:val="002F786C"/>
    <w:rsid w:val="00302BB5"/>
    <w:rsid w:val="003035CF"/>
    <w:rsid w:val="00305BD6"/>
    <w:rsid w:val="00307D75"/>
    <w:rsid w:val="00313E79"/>
    <w:rsid w:val="0031463C"/>
    <w:rsid w:val="00322623"/>
    <w:rsid w:val="00324A08"/>
    <w:rsid w:val="00332516"/>
    <w:rsid w:val="00335439"/>
    <w:rsid w:val="0033633B"/>
    <w:rsid w:val="003439A1"/>
    <w:rsid w:val="00344A47"/>
    <w:rsid w:val="00346CC5"/>
    <w:rsid w:val="0035395C"/>
    <w:rsid w:val="00354280"/>
    <w:rsid w:val="00355844"/>
    <w:rsid w:val="00355ADE"/>
    <w:rsid w:val="003569BC"/>
    <w:rsid w:val="00357CAE"/>
    <w:rsid w:val="0036104B"/>
    <w:rsid w:val="00361A81"/>
    <w:rsid w:val="00361E7A"/>
    <w:rsid w:val="00362E7B"/>
    <w:rsid w:val="00363295"/>
    <w:rsid w:val="003652F3"/>
    <w:rsid w:val="00370F58"/>
    <w:rsid w:val="00371AD9"/>
    <w:rsid w:val="0037490D"/>
    <w:rsid w:val="00381028"/>
    <w:rsid w:val="003818FF"/>
    <w:rsid w:val="0039141D"/>
    <w:rsid w:val="003927D9"/>
    <w:rsid w:val="00392898"/>
    <w:rsid w:val="003935E4"/>
    <w:rsid w:val="0039468E"/>
    <w:rsid w:val="00397006"/>
    <w:rsid w:val="003971E7"/>
    <w:rsid w:val="003973F7"/>
    <w:rsid w:val="00397CF1"/>
    <w:rsid w:val="003A0223"/>
    <w:rsid w:val="003A02A5"/>
    <w:rsid w:val="003A07A9"/>
    <w:rsid w:val="003A65C6"/>
    <w:rsid w:val="003A6876"/>
    <w:rsid w:val="003A6D0B"/>
    <w:rsid w:val="003B177A"/>
    <w:rsid w:val="003B2596"/>
    <w:rsid w:val="003C2A8B"/>
    <w:rsid w:val="003C2B00"/>
    <w:rsid w:val="003C6E8F"/>
    <w:rsid w:val="003D0432"/>
    <w:rsid w:val="003D15CA"/>
    <w:rsid w:val="003D1F34"/>
    <w:rsid w:val="003D39DB"/>
    <w:rsid w:val="003D662D"/>
    <w:rsid w:val="003D76AA"/>
    <w:rsid w:val="003E0D31"/>
    <w:rsid w:val="003E129D"/>
    <w:rsid w:val="003E16A1"/>
    <w:rsid w:val="003E2256"/>
    <w:rsid w:val="003E29CC"/>
    <w:rsid w:val="003E2DB5"/>
    <w:rsid w:val="003E5681"/>
    <w:rsid w:val="003F149E"/>
    <w:rsid w:val="003F4309"/>
    <w:rsid w:val="003F4C09"/>
    <w:rsid w:val="003F6625"/>
    <w:rsid w:val="00401C50"/>
    <w:rsid w:val="00404086"/>
    <w:rsid w:val="004056CE"/>
    <w:rsid w:val="004063C1"/>
    <w:rsid w:val="00407B0A"/>
    <w:rsid w:val="0041013E"/>
    <w:rsid w:val="00412AD4"/>
    <w:rsid w:val="00412C7B"/>
    <w:rsid w:val="00413793"/>
    <w:rsid w:val="00417CE3"/>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29"/>
    <w:rsid w:val="00453E53"/>
    <w:rsid w:val="0045700F"/>
    <w:rsid w:val="004622B1"/>
    <w:rsid w:val="0046237D"/>
    <w:rsid w:val="004638F6"/>
    <w:rsid w:val="00466250"/>
    <w:rsid w:val="00467BB7"/>
    <w:rsid w:val="00467EAD"/>
    <w:rsid w:val="0047110A"/>
    <w:rsid w:val="00471DFB"/>
    <w:rsid w:val="0047513E"/>
    <w:rsid w:val="00475301"/>
    <w:rsid w:val="00475C81"/>
    <w:rsid w:val="0047643C"/>
    <w:rsid w:val="004852DF"/>
    <w:rsid w:val="00486419"/>
    <w:rsid w:val="0048704A"/>
    <w:rsid w:val="00491292"/>
    <w:rsid w:val="0049668C"/>
    <w:rsid w:val="004A1EE0"/>
    <w:rsid w:val="004A21B6"/>
    <w:rsid w:val="004A3327"/>
    <w:rsid w:val="004A34C0"/>
    <w:rsid w:val="004A55DF"/>
    <w:rsid w:val="004A575C"/>
    <w:rsid w:val="004A60C1"/>
    <w:rsid w:val="004A713F"/>
    <w:rsid w:val="004A74C9"/>
    <w:rsid w:val="004B06B7"/>
    <w:rsid w:val="004B2B05"/>
    <w:rsid w:val="004B48B0"/>
    <w:rsid w:val="004B4E8D"/>
    <w:rsid w:val="004B4EDF"/>
    <w:rsid w:val="004C498B"/>
    <w:rsid w:val="004C5709"/>
    <w:rsid w:val="004D0075"/>
    <w:rsid w:val="004D102C"/>
    <w:rsid w:val="004D1A16"/>
    <w:rsid w:val="004D2E62"/>
    <w:rsid w:val="004D2F76"/>
    <w:rsid w:val="004E0B2A"/>
    <w:rsid w:val="004E2621"/>
    <w:rsid w:val="004E6097"/>
    <w:rsid w:val="004E67B2"/>
    <w:rsid w:val="004E74D1"/>
    <w:rsid w:val="004F2387"/>
    <w:rsid w:val="004F3D01"/>
    <w:rsid w:val="004F5141"/>
    <w:rsid w:val="004F6064"/>
    <w:rsid w:val="004F77D2"/>
    <w:rsid w:val="004F78D2"/>
    <w:rsid w:val="00500C9C"/>
    <w:rsid w:val="00501397"/>
    <w:rsid w:val="00505657"/>
    <w:rsid w:val="005066F3"/>
    <w:rsid w:val="00510167"/>
    <w:rsid w:val="00510278"/>
    <w:rsid w:val="00510A6A"/>
    <w:rsid w:val="0051138B"/>
    <w:rsid w:val="00512F8E"/>
    <w:rsid w:val="00514716"/>
    <w:rsid w:val="005155CC"/>
    <w:rsid w:val="00515AB5"/>
    <w:rsid w:val="00517FEE"/>
    <w:rsid w:val="0052200F"/>
    <w:rsid w:val="0052329E"/>
    <w:rsid w:val="0052486D"/>
    <w:rsid w:val="005264C9"/>
    <w:rsid w:val="00531CE9"/>
    <w:rsid w:val="00543961"/>
    <w:rsid w:val="00543A1E"/>
    <w:rsid w:val="00544CF3"/>
    <w:rsid w:val="005460FE"/>
    <w:rsid w:val="00546E2E"/>
    <w:rsid w:val="0055062E"/>
    <w:rsid w:val="00550C39"/>
    <w:rsid w:val="00550D51"/>
    <w:rsid w:val="005524EF"/>
    <w:rsid w:val="005544D3"/>
    <w:rsid w:val="00556A81"/>
    <w:rsid w:val="005608BB"/>
    <w:rsid w:val="0056383D"/>
    <w:rsid w:val="0056707E"/>
    <w:rsid w:val="0057018C"/>
    <w:rsid w:val="0057024F"/>
    <w:rsid w:val="00570E6B"/>
    <w:rsid w:val="0057144F"/>
    <w:rsid w:val="0057250C"/>
    <w:rsid w:val="00577139"/>
    <w:rsid w:val="0058284D"/>
    <w:rsid w:val="00582BF9"/>
    <w:rsid w:val="00585E7E"/>
    <w:rsid w:val="00587639"/>
    <w:rsid w:val="00587F6A"/>
    <w:rsid w:val="00590C46"/>
    <w:rsid w:val="0059645A"/>
    <w:rsid w:val="00596B7B"/>
    <w:rsid w:val="005A13A3"/>
    <w:rsid w:val="005A23B6"/>
    <w:rsid w:val="005A2A32"/>
    <w:rsid w:val="005A2C27"/>
    <w:rsid w:val="005A4833"/>
    <w:rsid w:val="005A6AE6"/>
    <w:rsid w:val="005B2835"/>
    <w:rsid w:val="005B4791"/>
    <w:rsid w:val="005B58B1"/>
    <w:rsid w:val="005C22DD"/>
    <w:rsid w:val="005C2E9D"/>
    <w:rsid w:val="005C543F"/>
    <w:rsid w:val="005C7306"/>
    <w:rsid w:val="005C7D39"/>
    <w:rsid w:val="005D02EE"/>
    <w:rsid w:val="005D3B7A"/>
    <w:rsid w:val="005D6B7E"/>
    <w:rsid w:val="005D6E3F"/>
    <w:rsid w:val="005E4F74"/>
    <w:rsid w:val="005F0929"/>
    <w:rsid w:val="005F1690"/>
    <w:rsid w:val="005F1780"/>
    <w:rsid w:val="005F18C4"/>
    <w:rsid w:val="005F267F"/>
    <w:rsid w:val="005F2D4C"/>
    <w:rsid w:val="005F2EF0"/>
    <w:rsid w:val="005F3BC2"/>
    <w:rsid w:val="005F4A24"/>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600F6"/>
    <w:rsid w:val="006607B8"/>
    <w:rsid w:val="006628FF"/>
    <w:rsid w:val="00663AB2"/>
    <w:rsid w:val="00666E7F"/>
    <w:rsid w:val="00667E54"/>
    <w:rsid w:val="00671591"/>
    <w:rsid w:val="00672EA6"/>
    <w:rsid w:val="00672FC0"/>
    <w:rsid w:val="006738CC"/>
    <w:rsid w:val="00674953"/>
    <w:rsid w:val="00677A5D"/>
    <w:rsid w:val="00681130"/>
    <w:rsid w:val="00681482"/>
    <w:rsid w:val="00684075"/>
    <w:rsid w:val="0068583A"/>
    <w:rsid w:val="00686739"/>
    <w:rsid w:val="00687C88"/>
    <w:rsid w:val="0069008E"/>
    <w:rsid w:val="00693610"/>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923"/>
    <w:rsid w:val="006B3FAF"/>
    <w:rsid w:val="006B6036"/>
    <w:rsid w:val="006B6294"/>
    <w:rsid w:val="006C053B"/>
    <w:rsid w:val="006C24AC"/>
    <w:rsid w:val="006C4B48"/>
    <w:rsid w:val="006C5644"/>
    <w:rsid w:val="006D094F"/>
    <w:rsid w:val="006D0D2D"/>
    <w:rsid w:val="006D4BAB"/>
    <w:rsid w:val="006D57F1"/>
    <w:rsid w:val="006E1602"/>
    <w:rsid w:val="006E3877"/>
    <w:rsid w:val="006E3C43"/>
    <w:rsid w:val="006E68A7"/>
    <w:rsid w:val="006F2C62"/>
    <w:rsid w:val="006F4CF2"/>
    <w:rsid w:val="00701ABE"/>
    <w:rsid w:val="00703CA3"/>
    <w:rsid w:val="007142E4"/>
    <w:rsid w:val="0071667F"/>
    <w:rsid w:val="00717EC8"/>
    <w:rsid w:val="007214FD"/>
    <w:rsid w:val="00722A6B"/>
    <w:rsid w:val="007242FF"/>
    <w:rsid w:val="00727249"/>
    <w:rsid w:val="00730968"/>
    <w:rsid w:val="00734CDF"/>
    <w:rsid w:val="00736287"/>
    <w:rsid w:val="007403FA"/>
    <w:rsid w:val="007443FE"/>
    <w:rsid w:val="00744609"/>
    <w:rsid w:val="00744CE0"/>
    <w:rsid w:val="0075083D"/>
    <w:rsid w:val="00750E31"/>
    <w:rsid w:val="00750FA5"/>
    <w:rsid w:val="00752B2A"/>
    <w:rsid w:val="00753073"/>
    <w:rsid w:val="00753DA1"/>
    <w:rsid w:val="00754DFA"/>
    <w:rsid w:val="00756E9D"/>
    <w:rsid w:val="007571FA"/>
    <w:rsid w:val="007654F4"/>
    <w:rsid w:val="00772564"/>
    <w:rsid w:val="00774854"/>
    <w:rsid w:val="007755AA"/>
    <w:rsid w:val="00776AFB"/>
    <w:rsid w:val="007870FE"/>
    <w:rsid w:val="00792DBB"/>
    <w:rsid w:val="007931FB"/>
    <w:rsid w:val="00795C51"/>
    <w:rsid w:val="007A0BA4"/>
    <w:rsid w:val="007A4808"/>
    <w:rsid w:val="007A6817"/>
    <w:rsid w:val="007A7F14"/>
    <w:rsid w:val="007B01BF"/>
    <w:rsid w:val="007B0881"/>
    <w:rsid w:val="007B124F"/>
    <w:rsid w:val="007B1952"/>
    <w:rsid w:val="007B1964"/>
    <w:rsid w:val="007B46BB"/>
    <w:rsid w:val="007B5B25"/>
    <w:rsid w:val="007C15DA"/>
    <w:rsid w:val="007C2973"/>
    <w:rsid w:val="007D012C"/>
    <w:rsid w:val="007D0C99"/>
    <w:rsid w:val="007D0FBB"/>
    <w:rsid w:val="007D1523"/>
    <w:rsid w:val="007D2939"/>
    <w:rsid w:val="007D2B48"/>
    <w:rsid w:val="007D3ED4"/>
    <w:rsid w:val="007E0923"/>
    <w:rsid w:val="007E0D62"/>
    <w:rsid w:val="007E2335"/>
    <w:rsid w:val="007E3828"/>
    <w:rsid w:val="007E4138"/>
    <w:rsid w:val="007F0200"/>
    <w:rsid w:val="007F072F"/>
    <w:rsid w:val="007F3306"/>
    <w:rsid w:val="007F6400"/>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4CB1"/>
    <w:rsid w:val="0083563A"/>
    <w:rsid w:val="00836D04"/>
    <w:rsid w:val="00836E9E"/>
    <w:rsid w:val="00840698"/>
    <w:rsid w:val="00844DB8"/>
    <w:rsid w:val="0084653F"/>
    <w:rsid w:val="008507EF"/>
    <w:rsid w:val="008515A2"/>
    <w:rsid w:val="00852A76"/>
    <w:rsid w:val="00852BB7"/>
    <w:rsid w:val="00854B55"/>
    <w:rsid w:val="00854B9D"/>
    <w:rsid w:val="00855C41"/>
    <w:rsid w:val="00856A36"/>
    <w:rsid w:val="008578D4"/>
    <w:rsid w:val="008600B8"/>
    <w:rsid w:val="00860A1C"/>
    <w:rsid w:val="00861EFE"/>
    <w:rsid w:val="008634F6"/>
    <w:rsid w:val="008641B0"/>
    <w:rsid w:val="0086460B"/>
    <w:rsid w:val="00866E42"/>
    <w:rsid w:val="0087245D"/>
    <w:rsid w:val="00874DED"/>
    <w:rsid w:val="00881B89"/>
    <w:rsid w:val="008834BB"/>
    <w:rsid w:val="00884186"/>
    <w:rsid w:val="00884824"/>
    <w:rsid w:val="00885EC2"/>
    <w:rsid w:val="00886052"/>
    <w:rsid w:val="008915D1"/>
    <w:rsid w:val="00896D86"/>
    <w:rsid w:val="008A2A5B"/>
    <w:rsid w:val="008A43F3"/>
    <w:rsid w:val="008A477B"/>
    <w:rsid w:val="008B3794"/>
    <w:rsid w:val="008B6805"/>
    <w:rsid w:val="008C0252"/>
    <w:rsid w:val="008C0E75"/>
    <w:rsid w:val="008C17F1"/>
    <w:rsid w:val="008C3A9E"/>
    <w:rsid w:val="008C5FB2"/>
    <w:rsid w:val="008C7BC4"/>
    <w:rsid w:val="008D0437"/>
    <w:rsid w:val="008D2A81"/>
    <w:rsid w:val="008D4416"/>
    <w:rsid w:val="008D511B"/>
    <w:rsid w:val="008D55BE"/>
    <w:rsid w:val="008D6627"/>
    <w:rsid w:val="008D7203"/>
    <w:rsid w:val="008E1991"/>
    <w:rsid w:val="008E50F8"/>
    <w:rsid w:val="008E6733"/>
    <w:rsid w:val="008E75DD"/>
    <w:rsid w:val="008F0051"/>
    <w:rsid w:val="008F38BE"/>
    <w:rsid w:val="008F43B6"/>
    <w:rsid w:val="008F5709"/>
    <w:rsid w:val="008F6F7B"/>
    <w:rsid w:val="00900295"/>
    <w:rsid w:val="00901040"/>
    <w:rsid w:val="00905CE0"/>
    <w:rsid w:val="0090760B"/>
    <w:rsid w:val="00911A5E"/>
    <w:rsid w:val="00912B25"/>
    <w:rsid w:val="009141D8"/>
    <w:rsid w:val="009141DF"/>
    <w:rsid w:val="009160A8"/>
    <w:rsid w:val="00917800"/>
    <w:rsid w:val="009206DB"/>
    <w:rsid w:val="00920DC4"/>
    <w:rsid w:val="009227D2"/>
    <w:rsid w:val="00926E9F"/>
    <w:rsid w:val="00927AEB"/>
    <w:rsid w:val="00927F7F"/>
    <w:rsid w:val="00932DBC"/>
    <w:rsid w:val="00935A53"/>
    <w:rsid w:val="009362BF"/>
    <w:rsid w:val="00941360"/>
    <w:rsid w:val="00946B02"/>
    <w:rsid w:val="00946B49"/>
    <w:rsid w:val="00947223"/>
    <w:rsid w:val="0095175D"/>
    <w:rsid w:val="00952D8C"/>
    <w:rsid w:val="00955A41"/>
    <w:rsid w:val="00956444"/>
    <w:rsid w:val="00956FE0"/>
    <w:rsid w:val="0095785A"/>
    <w:rsid w:val="00957927"/>
    <w:rsid w:val="009605B6"/>
    <w:rsid w:val="00961285"/>
    <w:rsid w:val="00962577"/>
    <w:rsid w:val="00962EE7"/>
    <w:rsid w:val="0096636D"/>
    <w:rsid w:val="00970535"/>
    <w:rsid w:val="0097097C"/>
    <w:rsid w:val="00972125"/>
    <w:rsid w:val="009727FA"/>
    <w:rsid w:val="00975B47"/>
    <w:rsid w:val="0097649E"/>
    <w:rsid w:val="00977C4C"/>
    <w:rsid w:val="00977CE9"/>
    <w:rsid w:val="00980F22"/>
    <w:rsid w:val="0098219A"/>
    <w:rsid w:val="009836F5"/>
    <w:rsid w:val="009843F9"/>
    <w:rsid w:val="009864DE"/>
    <w:rsid w:val="0099051C"/>
    <w:rsid w:val="0099147A"/>
    <w:rsid w:val="00992C2F"/>
    <w:rsid w:val="00993FED"/>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52AE"/>
    <w:rsid w:val="009F6CE2"/>
    <w:rsid w:val="00A0404F"/>
    <w:rsid w:val="00A049F2"/>
    <w:rsid w:val="00A10904"/>
    <w:rsid w:val="00A10A9A"/>
    <w:rsid w:val="00A1198B"/>
    <w:rsid w:val="00A12320"/>
    <w:rsid w:val="00A13273"/>
    <w:rsid w:val="00A13A13"/>
    <w:rsid w:val="00A14102"/>
    <w:rsid w:val="00A15764"/>
    <w:rsid w:val="00A21C8D"/>
    <w:rsid w:val="00A22733"/>
    <w:rsid w:val="00A23504"/>
    <w:rsid w:val="00A260D1"/>
    <w:rsid w:val="00A263B8"/>
    <w:rsid w:val="00A275FC"/>
    <w:rsid w:val="00A3035D"/>
    <w:rsid w:val="00A3090C"/>
    <w:rsid w:val="00A30D63"/>
    <w:rsid w:val="00A31CD4"/>
    <w:rsid w:val="00A334BE"/>
    <w:rsid w:val="00A354B3"/>
    <w:rsid w:val="00A36811"/>
    <w:rsid w:val="00A41646"/>
    <w:rsid w:val="00A43D35"/>
    <w:rsid w:val="00A46EF6"/>
    <w:rsid w:val="00A5315F"/>
    <w:rsid w:val="00A548CA"/>
    <w:rsid w:val="00A6180B"/>
    <w:rsid w:val="00A659A0"/>
    <w:rsid w:val="00A65BA5"/>
    <w:rsid w:val="00A66F88"/>
    <w:rsid w:val="00A7097F"/>
    <w:rsid w:val="00A72A3A"/>
    <w:rsid w:val="00A76359"/>
    <w:rsid w:val="00A766AC"/>
    <w:rsid w:val="00A779ED"/>
    <w:rsid w:val="00A82699"/>
    <w:rsid w:val="00A82AEB"/>
    <w:rsid w:val="00A83257"/>
    <w:rsid w:val="00A83A23"/>
    <w:rsid w:val="00A83A53"/>
    <w:rsid w:val="00A84DA3"/>
    <w:rsid w:val="00A853CC"/>
    <w:rsid w:val="00A8594F"/>
    <w:rsid w:val="00A864B9"/>
    <w:rsid w:val="00A871B5"/>
    <w:rsid w:val="00A90A47"/>
    <w:rsid w:val="00A915DE"/>
    <w:rsid w:val="00A93868"/>
    <w:rsid w:val="00A93CD2"/>
    <w:rsid w:val="00A97566"/>
    <w:rsid w:val="00AA277F"/>
    <w:rsid w:val="00AA29B3"/>
    <w:rsid w:val="00AA3373"/>
    <w:rsid w:val="00AA4A93"/>
    <w:rsid w:val="00AA56EF"/>
    <w:rsid w:val="00AA58BC"/>
    <w:rsid w:val="00AA692B"/>
    <w:rsid w:val="00AA727E"/>
    <w:rsid w:val="00AB21C5"/>
    <w:rsid w:val="00AC161D"/>
    <w:rsid w:val="00AC2942"/>
    <w:rsid w:val="00AC2966"/>
    <w:rsid w:val="00AC2A64"/>
    <w:rsid w:val="00AC2C6F"/>
    <w:rsid w:val="00AC60D4"/>
    <w:rsid w:val="00AC6F15"/>
    <w:rsid w:val="00AC7D65"/>
    <w:rsid w:val="00AD080F"/>
    <w:rsid w:val="00AD46A1"/>
    <w:rsid w:val="00AD47C3"/>
    <w:rsid w:val="00AD4E9E"/>
    <w:rsid w:val="00AD7DFA"/>
    <w:rsid w:val="00AE2F56"/>
    <w:rsid w:val="00AE380B"/>
    <w:rsid w:val="00AE4C6D"/>
    <w:rsid w:val="00AE55A4"/>
    <w:rsid w:val="00AE5BC1"/>
    <w:rsid w:val="00AE6A92"/>
    <w:rsid w:val="00AF00C8"/>
    <w:rsid w:val="00AF3B05"/>
    <w:rsid w:val="00B00F7C"/>
    <w:rsid w:val="00B01C18"/>
    <w:rsid w:val="00B0739E"/>
    <w:rsid w:val="00B103E9"/>
    <w:rsid w:val="00B10FC1"/>
    <w:rsid w:val="00B133AF"/>
    <w:rsid w:val="00B13D62"/>
    <w:rsid w:val="00B165E5"/>
    <w:rsid w:val="00B1693E"/>
    <w:rsid w:val="00B17AFD"/>
    <w:rsid w:val="00B33524"/>
    <w:rsid w:val="00B35078"/>
    <w:rsid w:val="00B42274"/>
    <w:rsid w:val="00B42364"/>
    <w:rsid w:val="00B42990"/>
    <w:rsid w:val="00B45486"/>
    <w:rsid w:val="00B458B2"/>
    <w:rsid w:val="00B45E61"/>
    <w:rsid w:val="00B514C7"/>
    <w:rsid w:val="00B53212"/>
    <w:rsid w:val="00B54C42"/>
    <w:rsid w:val="00B552B9"/>
    <w:rsid w:val="00B56166"/>
    <w:rsid w:val="00B57DEE"/>
    <w:rsid w:val="00B618D0"/>
    <w:rsid w:val="00B665BF"/>
    <w:rsid w:val="00B668A9"/>
    <w:rsid w:val="00B67A04"/>
    <w:rsid w:val="00B72587"/>
    <w:rsid w:val="00B739D5"/>
    <w:rsid w:val="00B757F8"/>
    <w:rsid w:val="00B76014"/>
    <w:rsid w:val="00B76694"/>
    <w:rsid w:val="00B77056"/>
    <w:rsid w:val="00B80919"/>
    <w:rsid w:val="00B84FCB"/>
    <w:rsid w:val="00B870DD"/>
    <w:rsid w:val="00B90A04"/>
    <w:rsid w:val="00B9111E"/>
    <w:rsid w:val="00B93102"/>
    <w:rsid w:val="00B94ED0"/>
    <w:rsid w:val="00B97861"/>
    <w:rsid w:val="00B97B56"/>
    <w:rsid w:val="00BA49FB"/>
    <w:rsid w:val="00BA627D"/>
    <w:rsid w:val="00BA6E0F"/>
    <w:rsid w:val="00BB1C6D"/>
    <w:rsid w:val="00BB21AA"/>
    <w:rsid w:val="00BB5645"/>
    <w:rsid w:val="00BB7F19"/>
    <w:rsid w:val="00BC023B"/>
    <w:rsid w:val="00BC1155"/>
    <w:rsid w:val="00BC16D1"/>
    <w:rsid w:val="00BC198F"/>
    <w:rsid w:val="00BC1F3C"/>
    <w:rsid w:val="00BC3C77"/>
    <w:rsid w:val="00BC42FF"/>
    <w:rsid w:val="00BC5C59"/>
    <w:rsid w:val="00BC731A"/>
    <w:rsid w:val="00BC776F"/>
    <w:rsid w:val="00BD113F"/>
    <w:rsid w:val="00BD18D7"/>
    <w:rsid w:val="00BD2520"/>
    <w:rsid w:val="00BD362E"/>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336"/>
    <w:rsid w:val="00C154EB"/>
    <w:rsid w:val="00C20728"/>
    <w:rsid w:val="00C22F4D"/>
    <w:rsid w:val="00C23715"/>
    <w:rsid w:val="00C31AF7"/>
    <w:rsid w:val="00C329D7"/>
    <w:rsid w:val="00C33DD0"/>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70098"/>
    <w:rsid w:val="00C724DE"/>
    <w:rsid w:val="00C74A70"/>
    <w:rsid w:val="00C74B34"/>
    <w:rsid w:val="00C7570F"/>
    <w:rsid w:val="00C7775D"/>
    <w:rsid w:val="00C842D1"/>
    <w:rsid w:val="00C84608"/>
    <w:rsid w:val="00C86476"/>
    <w:rsid w:val="00C87657"/>
    <w:rsid w:val="00C87E55"/>
    <w:rsid w:val="00C92808"/>
    <w:rsid w:val="00C93BD1"/>
    <w:rsid w:val="00CA59BC"/>
    <w:rsid w:val="00CA6135"/>
    <w:rsid w:val="00CA61BA"/>
    <w:rsid w:val="00CB1265"/>
    <w:rsid w:val="00CB1DC7"/>
    <w:rsid w:val="00CB2F4B"/>
    <w:rsid w:val="00CC0A34"/>
    <w:rsid w:val="00CC1534"/>
    <w:rsid w:val="00CC29AF"/>
    <w:rsid w:val="00CC2AF7"/>
    <w:rsid w:val="00CC2D33"/>
    <w:rsid w:val="00CC586B"/>
    <w:rsid w:val="00CC5D82"/>
    <w:rsid w:val="00CC6E0C"/>
    <w:rsid w:val="00CC7310"/>
    <w:rsid w:val="00CD0774"/>
    <w:rsid w:val="00CD3CA0"/>
    <w:rsid w:val="00CD3CEA"/>
    <w:rsid w:val="00CD47F3"/>
    <w:rsid w:val="00CD4886"/>
    <w:rsid w:val="00CE62C0"/>
    <w:rsid w:val="00CE6F4C"/>
    <w:rsid w:val="00CE7287"/>
    <w:rsid w:val="00CE74C9"/>
    <w:rsid w:val="00CE7AF1"/>
    <w:rsid w:val="00CF2C13"/>
    <w:rsid w:val="00CF695C"/>
    <w:rsid w:val="00CF7513"/>
    <w:rsid w:val="00D001D6"/>
    <w:rsid w:val="00D01544"/>
    <w:rsid w:val="00D04D6F"/>
    <w:rsid w:val="00D20E7C"/>
    <w:rsid w:val="00D2108B"/>
    <w:rsid w:val="00D222AE"/>
    <w:rsid w:val="00D22BBF"/>
    <w:rsid w:val="00D23512"/>
    <w:rsid w:val="00D2465C"/>
    <w:rsid w:val="00D24686"/>
    <w:rsid w:val="00D26811"/>
    <w:rsid w:val="00D3059A"/>
    <w:rsid w:val="00D3171E"/>
    <w:rsid w:val="00D36ECB"/>
    <w:rsid w:val="00D42914"/>
    <w:rsid w:val="00D46766"/>
    <w:rsid w:val="00D46D95"/>
    <w:rsid w:val="00D47EB9"/>
    <w:rsid w:val="00D52539"/>
    <w:rsid w:val="00D5263E"/>
    <w:rsid w:val="00D57D7E"/>
    <w:rsid w:val="00D63FAD"/>
    <w:rsid w:val="00D670A4"/>
    <w:rsid w:val="00D67553"/>
    <w:rsid w:val="00D73662"/>
    <w:rsid w:val="00D739ED"/>
    <w:rsid w:val="00D750E7"/>
    <w:rsid w:val="00D762E8"/>
    <w:rsid w:val="00D80214"/>
    <w:rsid w:val="00D8367C"/>
    <w:rsid w:val="00D842A3"/>
    <w:rsid w:val="00D851B6"/>
    <w:rsid w:val="00D855E6"/>
    <w:rsid w:val="00D86886"/>
    <w:rsid w:val="00D902E4"/>
    <w:rsid w:val="00D92115"/>
    <w:rsid w:val="00D97B20"/>
    <w:rsid w:val="00DA0024"/>
    <w:rsid w:val="00DA138B"/>
    <w:rsid w:val="00DA140B"/>
    <w:rsid w:val="00DA23A5"/>
    <w:rsid w:val="00DA3B4C"/>
    <w:rsid w:val="00DA46B4"/>
    <w:rsid w:val="00DA6E5D"/>
    <w:rsid w:val="00DA7938"/>
    <w:rsid w:val="00DB3239"/>
    <w:rsid w:val="00DC14E0"/>
    <w:rsid w:val="00DC1576"/>
    <w:rsid w:val="00DC4522"/>
    <w:rsid w:val="00DC515C"/>
    <w:rsid w:val="00DC61B5"/>
    <w:rsid w:val="00DC62FD"/>
    <w:rsid w:val="00DD0245"/>
    <w:rsid w:val="00DD1E67"/>
    <w:rsid w:val="00DD2958"/>
    <w:rsid w:val="00DD6118"/>
    <w:rsid w:val="00DE09A6"/>
    <w:rsid w:val="00DE17DB"/>
    <w:rsid w:val="00DE2FC0"/>
    <w:rsid w:val="00DE3EE4"/>
    <w:rsid w:val="00DE4F53"/>
    <w:rsid w:val="00DF1FC3"/>
    <w:rsid w:val="00DF275A"/>
    <w:rsid w:val="00DF2E6B"/>
    <w:rsid w:val="00DF469B"/>
    <w:rsid w:val="00DF7C19"/>
    <w:rsid w:val="00E07443"/>
    <w:rsid w:val="00E13581"/>
    <w:rsid w:val="00E13F7A"/>
    <w:rsid w:val="00E14050"/>
    <w:rsid w:val="00E14CA6"/>
    <w:rsid w:val="00E14EB6"/>
    <w:rsid w:val="00E21EBF"/>
    <w:rsid w:val="00E23492"/>
    <w:rsid w:val="00E25545"/>
    <w:rsid w:val="00E260A3"/>
    <w:rsid w:val="00E27618"/>
    <w:rsid w:val="00E321AB"/>
    <w:rsid w:val="00E3310D"/>
    <w:rsid w:val="00E33F93"/>
    <w:rsid w:val="00E35960"/>
    <w:rsid w:val="00E362EC"/>
    <w:rsid w:val="00E3689F"/>
    <w:rsid w:val="00E37D8D"/>
    <w:rsid w:val="00E40131"/>
    <w:rsid w:val="00E4035E"/>
    <w:rsid w:val="00E43262"/>
    <w:rsid w:val="00E436DB"/>
    <w:rsid w:val="00E44219"/>
    <w:rsid w:val="00E471FB"/>
    <w:rsid w:val="00E54F23"/>
    <w:rsid w:val="00E556FE"/>
    <w:rsid w:val="00E5755B"/>
    <w:rsid w:val="00E57DF8"/>
    <w:rsid w:val="00E6050D"/>
    <w:rsid w:val="00E6072A"/>
    <w:rsid w:val="00E65380"/>
    <w:rsid w:val="00E67AAD"/>
    <w:rsid w:val="00E71E0A"/>
    <w:rsid w:val="00E74658"/>
    <w:rsid w:val="00E751E3"/>
    <w:rsid w:val="00E814FC"/>
    <w:rsid w:val="00E8321C"/>
    <w:rsid w:val="00E92AE6"/>
    <w:rsid w:val="00E93676"/>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B79C2"/>
    <w:rsid w:val="00EC3B13"/>
    <w:rsid w:val="00ED11DF"/>
    <w:rsid w:val="00ED3B14"/>
    <w:rsid w:val="00ED53C1"/>
    <w:rsid w:val="00ED663D"/>
    <w:rsid w:val="00ED69D0"/>
    <w:rsid w:val="00ED7D89"/>
    <w:rsid w:val="00ED7F2C"/>
    <w:rsid w:val="00EE176C"/>
    <w:rsid w:val="00EE6D8F"/>
    <w:rsid w:val="00EE6F53"/>
    <w:rsid w:val="00EF33BC"/>
    <w:rsid w:val="00EF3605"/>
    <w:rsid w:val="00F01627"/>
    <w:rsid w:val="00F01FBE"/>
    <w:rsid w:val="00F047BB"/>
    <w:rsid w:val="00F047F0"/>
    <w:rsid w:val="00F074E6"/>
    <w:rsid w:val="00F07D8C"/>
    <w:rsid w:val="00F11A53"/>
    <w:rsid w:val="00F13494"/>
    <w:rsid w:val="00F13ABB"/>
    <w:rsid w:val="00F14963"/>
    <w:rsid w:val="00F222E6"/>
    <w:rsid w:val="00F241A6"/>
    <w:rsid w:val="00F245D6"/>
    <w:rsid w:val="00F30981"/>
    <w:rsid w:val="00F31120"/>
    <w:rsid w:val="00F312C0"/>
    <w:rsid w:val="00F334C1"/>
    <w:rsid w:val="00F336DD"/>
    <w:rsid w:val="00F354A9"/>
    <w:rsid w:val="00F35FB3"/>
    <w:rsid w:val="00F37175"/>
    <w:rsid w:val="00F37388"/>
    <w:rsid w:val="00F43728"/>
    <w:rsid w:val="00F45D78"/>
    <w:rsid w:val="00F50F99"/>
    <w:rsid w:val="00F532D2"/>
    <w:rsid w:val="00F549AC"/>
    <w:rsid w:val="00F55362"/>
    <w:rsid w:val="00F56D98"/>
    <w:rsid w:val="00F57480"/>
    <w:rsid w:val="00F600F5"/>
    <w:rsid w:val="00F6209A"/>
    <w:rsid w:val="00F630B2"/>
    <w:rsid w:val="00F63A63"/>
    <w:rsid w:val="00F71210"/>
    <w:rsid w:val="00F72529"/>
    <w:rsid w:val="00F73998"/>
    <w:rsid w:val="00F74302"/>
    <w:rsid w:val="00F76C52"/>
    <w:rsid w:val="00F81173"/>
    <w:rsid w:val="00F85F39"/>
    <w:rsid w:val="00F86574"/>
    <w:rsid w:val="00F8739D"/>
    <w:rsid w:val="00F931D1"/>
    <w:rsid w:val="00F952B6"/>
    <w:rsid w:val="00F97A95"/>
    <w:rsid w:val="00F97D45"/>
    <w:rsid w:val="00FA0F2F"/>
    <w:rsid w:val="00FA0FE0"/>
    <w:rsid w:val="00FA1685"/>
    <w:rsid w:val="00FA2607"/>
    <w:rsid w:val="00FA4ED8"/>
    <w:rsid w:val="00FB1945"/>
    <w:rsid w:val="00FB2F33"/>
    <w:rsid w:val="00FB71B0"/>
    <w:rsid w:val="00FB7D4A"/>
    <w:rsid w:val="00FC24D8"/>
    <w:rsid w:val="00FC2B3F"/>
    <w:rsid w:val="00FC6A52"/>
    <w:rsid w:val="00FD2AEB"/>
    <w:rsid w:val="00FD3EC3"/>
    <w:rsid w:val="00FD4368"/>
    <w:rsid w:val="00FD6EBB"/>
    <w:rsid w:val="00FD766F"/>
    <w:rsid w:val="00FD7F05"/>
    <w:rsid w:val="00FF263C"/>
    <w:rsid w:val="00FF2AAA"/>
    <w:rsid w:val="00FF3CA7"/>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13794354">
      <w:bodyDiv w:val="1"/>
      <w:marLeft w:val="0"/>
      <w:marRight w:val="0"/>
      <w:marTop w:val="0"/>
      <w:marBottom w:val="0"/>
      <w:divBdr>
        <w:top w:val="none" w:sz="0" w:space="0" w:color="auto"/>
        <w:left w:val="none" w:sz="0" w:space="0" w:color="auto"/>
        <w:bottom w:val="none" w:sz="0" w:space="0" w:color="auto"/>
        <w:right w:val="none" w:sz="0" w:space="0" w:color="auto"/>
      </w:divBdr>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DBF5-CCCD-4065-A612-5A3D684F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9198</Words>
  <Characters>52431</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2017-01-25T05:46:00Z</dcterms:created>
  <dcterms:modified xsi:type="dcterms:W3CDTF">2017-01-25T05:46:00Z</dcterms:modified>
</cp:coreProperties>
</file>