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0E" w:rsidRPr="00D24334" w:rsidRDefault="00AB310E" w:rsidP="00AB310E">
      <w:pPr>
        <w:pStyle w:val="ListParagraph"/>
        <w:ind w:left="1440" w:hanging="720"/>
        <w:jc w:val="center"/>
        <w:rPr>
          <w:rFonts w:ascii="Times New Roman" w:hAnsi="Times New Roman" w:cs="Times New Roman"/>
          <w:b/>
          <w:sz w:val="24"/>
          <w:szCs w:val="24"/>
        </w:rPr>
      </w:pPr>
      <w:bookmarkStart w:id="0" w:name="_GoBack"/>
      <w:bookmarkEnd w:id="0"/>
      <w:r w:rsidRPr="00D24334">
        <w:rPr>
          <w:rFonts w:ascii="Times New Roman" w:hAnsi="Times New Roman" w:cs="Times New Roman"/>
          <w:b/>
          <w:sz w:val="24"/>
          <w:szCs w:val="24"/>
        </w:rPr>
        <w:t>THE REPUBLIC OF UGANDA</w:t>
      </w:r>
    </w:p>
    <w:p w:rsidR="00AB310E" w:rsidRPr="00D24334" w:rsidRDefault="00AB310E" w:rsidP="00AB310E">
      <w:pPr>
        <w:pStyle w:val="ListParagraph"/>
        <w:ind w:left="1440" w:hanging="720"/>
        <w:jc w:val="center"/>
        <w:rPr>
          <w:rFonts w:ascii="Times New Roman" w:hAnsi="Times New Roman" w:cs="Times New Roman"/>
          <w:b/>
          <w:sz w:val="24"/>
          <w:szCs w:val="24"/>
        </w:rPr>
      </w:pPr>
      <w:r w:rsidRPr="00D24334">
        <w:rPr>
          <w:rFonts w:ascii="Times New Roman" w:hAnsi="Times New Roman" w:cs="Times New Roman"/>
          <w:b/>
          <w:sz w:val="24"/>
          <w:szCs w:val="24"/>
        </w:rPr>
        <w:t>IN THE HIGH COURT OF UGANDA AT KAMPALA</w:t>
      </w:r>
    </w:p>
    <w:p w:rsidR="00AB310E" w:rsidRPr="00D24334" w:rsidRDefault="00AB310E" w:rsidP="00AB310E">
      <w:pPr>
        <w:pStyle w:val="ListParagraph"/>
        <w:ind w:left="1440" w:hanging="720"/>
        <w:jc w:val="center"/>
        <w:rPr>
          <w:rFonts w:ascii="Times New Roman" w:hAnsi="Times New Roman" w:cs="Times New Roman"/>
          <w:b/>
          <w:sz w:val="24"/>
          <w:szCs w:val="24"/>
        </w:rPr>
      </w:pPr>
      <w:r w:rsidRPr="00D24334">
        <w:rPr>
          <w:rFonts w:ascii="Times New Roman" w:hAnsi="Times New Roman" w:cs="Times New Roman"/>
          <w:b/>
          <w:sz w:val="24"/>
          <w:szCs w:val="24"/>
        </w:rPr>
        <w:t>LAND DIVISION</w:t>
      </w:r>
    </w:p>
    <w:p w:rsidR="00AB310E" w:rsidRPr="00D24334" w:rsidRDefault="00AB310E" w:rsidP="00AB310E">
      <w:pPr>
        <w:pStyle w:val="ListParagraph"/>
        <w:ind w:left="1440" w:hanging="720"/>
        <w:jc w:val="center"/>
        <w:rPr>
          <w:rFonts w:ascii="Times New Roman" w:hAnsi="Times New Roman" w:cs="Times New Roman"/>
          <w:b/>
          <w:sz w:val="24"/>
          <w:szCs w:val="24"/>
        </w:rPr>
      </w:pPr>
      <w:r w:rsidRPr="00D24334">
        <w:rPr>
          <w:rFonts w:ascii="Times New Roman" w:hAnsi="Times New Roman" w:cs="Times New Roman"/>
          <w:b/>
          <w:sz w:val="24"/>
          <w:szCs w:val="24"/>
        </w:rPr>
        <w:t>CIVIL APPEAL NO.71 OF 2012</w:t>
      </w:r>
    </w:p>
    <w:p w:rsidR="00AB310E" w:rsidRPr="00D24334" w:rsidRDefault="00AB310E" w:rsidP="00AB310E">
      <w:pPr>
        <w:pStyle w:val="ListParagraph"/>
        <w:ind w:left="1440" w:hanging="720"/>
        <w:jc w:val="center"/>
        <w:rPr>
          <w:rFonts w:ascii="Times New Roman" w:hAnsi="Times New Roman" w:cs="Times New Roman"/>
          <w:b/>
          <w:sz w:val="24"/>
          <w:szCs w:val="24"/>
        </w:rPr>
      </w:pPr>
      <w:r w:rsidRPr="00D24334">
        <w:rPr>
          <w:rFonts w:ascii="Times New Roman" w:hAnsi="Times New Roman" w:cs="Times New Roman"/>
          <w:b/>
          <w:sz w:val="24"/>
          <w:szCs w:val="24"/>
        </w:rPr>
        <w:t xml:space="preserve">(Arising from </w:t>
      </w:r>
      <w:proofErr w:type="spellStart"/>
      <w:r w:rsidRPr="00D24334">
        <w:rPr>
          <w:rFonts w:ascii="Times New Roman" w:hAnsi="Times New Roman" w:cs="Times New Roman"/>
          <w:b/>
          <w:sz w:val="24"/>
          <w:szCs w:val="24"/>
        </w:rPr>
        <w:t>Mengo</w:t>
      </w:r>
      <w:proofErr w:type="spellEnd"/>
      <w:r w:rsidRPr="00D24334">
        <w:rPr>
          <w:rFonts w:ascii="Times New Roman" w:hAnsi="Times New Roman" w:cs="Times New Roman"/>
          <w:b/>
          <w:sz w:val="24"/>
          <w:szCs w:val="24"/>
        </w:rPr>
        <w:t xml:space="preserve"> Civil Suit No. 690 of 2007)</w:t>
      </w:r>
    </w:p>
    <w:p w:rsidR="00AB310E" w:rsidRPr="00D24334" w:rsidRDefault="00AB310E" w:rsidP="00AB310E">
      <w:pPr>
        <w:jc w:val="both"/>
        <w:rPr>
          <w:rFonts w:ascii="Times New Roman" w:hAnsi="Times New Roman"/>
          <w:b/>
          <w:sz w:val="24"/>
          <w:szCs w:val="24"/>
        </w:rPr>
      </w:pPr>
      <w:r w:rsidRPr="00D24334">
        <w:rPr>
          <w:rFonts w:ascii="Times New Roman" w:hAnsi="Times New Roman"/>
          <w:b/>
          <w:sz w:val="24"/>
          <w:szCs w:val="24"/>
        </w:rPr>
        <w:t>SANDY NDIMWIBO……………………………………………  APPELLANT</w:t>
      </w:r>
    </w:p>
    <w:p w:rsidR="00AB310E" w:rsidRPr="00D24334" w:rsidRDefault="00AB310E" w:rsidP="00AB310E">
      <w:pPr>
        <w:ind w:left="1440" w:hanging="720"/>
        <w:jc w:val="center"/>
        <w:rPr>
          <w:rFonts w:ascii="Times New Roman" w:hAnsi="Times New Roman"/>
          <w:b/>
          <w:sz w:val="24"/>
          <w:szCs w:val="24"/>
        </w:rPr>
      </w:pPr>
      <w:r w:rsidRPr="00D24334">
        <w:rPr>
          <w:rFonts w:ascii="Times New Roman" w:hAnsi="Times New Roman"/>
          <w:b/>
          <w:sz w:val="24"/>
          <w:szCs w:val="24"/>
        </w:rPr>
        <w:t>VERSUS</w:t>
      </w:r>
    </w:p>
    <w:p w:rsidR="00AB310E" w:rsidRPr="00D24334" w:rsidRDefault="00AB310E" w:rsidP="00AB310E">
      <w:pPr>
        <w:pStyle w:val="ListParagraph"/>
        <w:numPr>
          <w:ilvl w:val="0"/>
          <w:numId w:val="2"/>
        </w:numPr>
        <w:rPr>
          <w:rFonts w:ascii="Times New Roman" w:hAnsi="Times New Roman" w:cs="Times New Roman"/>
          <w:b/>
          <w:sz w:val="24"/>
          <w:szCs w:val="24"/>
        </w:rPr>
      </w:pPr>
      <w:r w:rsidRPr="00D24334">
        <w:rPr>
          <w:rFonts w:ascii="Times New Roman" w:hAnsi="Times New Roman" w:cs="Times New Roman"/>
          <w:b/>
          <w:sz w:val="24"/>
          <w:szCs w:val="24"/>
        </w:rPr>
        <w:t xml:space="preserve">JOHN MBABALI MAKANG                  </w:t>
      </w:r>
    </w:p>
    <w:p w:rsidR="00AB310E" w:rsidRPr="00D24334" w:rsidRDefault="00AB310E" w:rsidP="00AB310E">
      <w:pPr>
        <w:pStyle w:val="ListParagraph"/>
        <w:numPr>
          <w:ilvl w:val="0"/>
          <w:numId w:val="2"/>
        </w:numPr>
        <w:rPr>
          <w:rFonts w:ascii="Times New Roman" w:hAnsi="Times New Roman" w:cs="Times New Roman"/>
          <w:b/>
          <w:sz w:val="24"/>
          <w:szCs w:val="24"/>
        </w:rPr>
      </w:pPr>
      <w:r w:rsidRPr="00D24334">
        <w:rPr>
          <w:rFonts w:ascii="Times New Roman" w:hAnsi="Times New Roman" w:cs="Times New Roman"/>
          <w:b/>
          <w:sz w:val="24"/>
          <w:szCs w:val="24"/>
        </w:rPr>
        <w:t>DR. TIMOTHY KIMULI MULINDWA…………………. RESPONDENTS</w:t>
      </w:r>
    </w:p>
    <w:p w:rsidR="00AB310E" w:rsidRPr="00D24334" w:rsidRDefault="00AB310E" w:rsidP="00AB310E">
      <w:pPr>
        <w:pStyle w:val="ListParagraph"/>
        <w:ind w:left="1440" w:hanging="720"/>
        <w:jc w:val="center"/>
        <w:rPr>
          <w:rFonts w:ascii="Times New Roman" w:hAnsi="Times New Roman" w:cs="Times New Roman"/>
          <w:b/>
          <w:sz w:val="24"/>
          <w:szCs w:val="24"/>
        </w:rPr>
      </w:pPr>
    </w:p>
    <w:p w:rsidR="00AB310E" w:rsidRPr="00D24334" w:rsidRDefault="00AB310E" w:rsidP="00AB310E">
      <w:pPr>
        <w:pStyle w:val="ListParagraph"/>
        <w:ind w:left="1440" w:hanging="720"/>
        <w:jc w:val="center"/>
        <w:rPr>
          <w:rFonts w:ascii="Times New Roman" w:hAnsi="Times New Roman" w:cs="Times New Roman"/>
          <w:b/>
          <w:sz w:val="24"/>
          <w:szCs w:val="24"/>
          <w:u w:val="single"/>
        </w:rPr>
      </w:pPr>
      <w:r w:rsidRPr="00D24334">
        <w:rPr>
          <w:rFonts w:ascii="Times New Roman" w:hAnsi="Times New Roman" w:cs="Times New Roman"/>
          <w:b/>
          <w:sz w:val="24"/>
          <w:szCs w:val="24"/>
          <w:u w:val="single"/>
        </w:rPr>
        <w:t>JUDGEMENT</w:t>
      </w:r>
    </w:p>
    <w:p w:rsidR="00AB310E" w:rsidRPr="00D24334" w:rsidRDefault="00AB310E" w:rsidP="00AB310E">
      <w:pPr>
        <w:tabs>
          <w:tab w:val="left" w:pos="8310"/>
        </w:tabs>
        <w:rPr>
          <w:rFonts w:ascii="Times New Roman" w:hAnsi="Times New Roman"/>
          <w:b/>
          <w:sz w:val="24"/>
          <w:szCs w:val="24"/>
          <w:u w:val="single"/>
        </w:rPr>
      </w:pPr>
      <w:r w:rsidRPr="00D24334">
        <w:rPr>
          <w:rFonts w:ascii="Times New Roman" w:hAnsi="Times New Roman"/>
          <w:b/>
          <w:sz w:val="24"/>
          <w:szCs w:val="24"/>
          <w:u w:val="single"/>
        </w:rPr>
        <w:t>BEFORE HONOURABLE LADY JUSTICE EVA K. LUSWATA</w:t>
      </w:r>
    </w:p>
    <w:p w:rsidR="00AB310E" w:rsidRPr="00D24334" w:rsidRDefault="00AB310E" w:rsidP="00AB310E">
      <w:pPr>
        <w:pStyle w:val="ListParagraph"/>
        <w:ind w:left="1440" w:hanging="720"/>
        <w:jc w:val="center"/>
        <w:rPr>
          <w:rFonts w:ascii="Times New Roman" w:hAnsi="Times New Roman" w:cs="Times New Roman"/>
          <w:b/>
          <w:sz w:val="24"/>
          <w:szCs w:val="24"/>
          <w:u w:val="single"/>
        </w:rPr>
      </w:pPr>
    </w:p>
    <w:p w:rsidR="00AB310E" w:rsidRPr="00D24334" w:rsidRDefault="00AB310E" w:rsidP="00AB310E">
      <w:pPr>
        <w:pStyle w:val="ListParagraph"/>
        <w:ind w:left="0"/>
        <w:rPr>
          <w:rFonts w:ascii="Times New Roman" w:hAnsi="Times New Roman" w:cs="Times New Roman"/>
          <w:b/>
          <w:sz w:val="24"/>
          <w:szCs w:val="24"/>
        </w:rPr>
      </w:pPr>
      <w:r w:rsidRPr="00D24334">
        <w:rPr>
          <w:rFonts w:ascii="Times New Roman" w:hAnsi="Times New Roman" w:cs="Times New Roman"/>
          <w:b/>
          <w:sz w:val="24"/>
          <w:szCs w:val="24"/>
        </w:rPr>
        <w:t>BACKGROUND</w:t>
      </w:r>
    </w:p>
    <w:p w:rsidR="00AB310E" w:rsidRPr="00D24334" w:rsidRDefault="00AB310E" w:rsidP="00AB310E">
      <w:pPr>
        <w:pStyle w:val="ListParagraph"/>
        <w:ind w:left="0"/>
        <w:rPr>
          <w:rFonts w:ascii="Times New Roman" w:hAnsi="Times New Roman" w:cs="Times New Roman"/>
          <w:b/>
          <w:sz w:val="24"/>
          <w:szCs w:val="24"/>
        </w:rPr>
      </w:pPr>
    </w:p>
    <w:p w:rsidR="00AB310E" w:rsidRPr="00D24334" w:rsidRDefault="00AB310E" w:rsidP="00AB310E">
      <w:pPr>
        <w:pStyle w:val="ListParagraph"/>
        <w:spacing w:line="360" w:lineRule="auto"/>
        <w:ind w:left="0" w:hanging="131"/>
        <w:jc w:val="both"/>
        <w:rPr>
          <w:rFonts w:ascii="Times New Roman" w:hAnsi="Times New Roman" w:cs="Times New Roman"/>
          <w:sz w:val="24"/>
          <w:szCs w:val="24"/>
        </w:rPr>
      </w:pPr>
      <w:r w:rsidRPr="00D24334">
        <w:rPr>
          <w:rFonts w:ascii="Times New Roman" w:hAnsi="Times New Roman" w:cs="Times New Roman"/>
          <w:sz w:val="24"/>
          <w:szCs w:val="24"/>
        </w:rPr>
        <w:t xml:space="preserve">  This is an appeal against the judgment of His Worship Vincent </w:t>
      </w:r>
      <w:proofErr w:type="spellStart"/>
      <w:r w:rsidRPr="00D24334">
        <w:rPr>
          <w:rFonts w:ascii="Times New Roman" w:hAnsi="Times New Roman" w:cs="Times New Roman"/>
          <w:sz w:val="24"/>
          <w:szCs w:val="24"/>
        </w:rPr>
        <w:t>Mugabo</w:t>
      </w:r>
      <w:proofErr w:type="spellEnd"/>
      <w:r w:rsidRPr="00D24334">
        <w:rPr>
          <w:rFonts w:ascii="Times New Roman" w:hAnsi="Times New Roman" w:cs="Times New Roman"/>
          <w:sz w:val="24"/>
          <w:szCs w:val="24"/>
        </w:rPr>
        <w:t xml:space="preserve"> the Chief Magistrate of </w:t>
      </w:r>
      <w:proofErr w:type="spellStart"/>
      <w:r w:rsidRPr="00D24334">
        <w:rPr>
          <w:rFonts w:ascii="Times New Roman" w:hAnsi="Times New Roman" w:cs="Times New Roman"/>
          <w:sz w:val="24"/>
          <w:szCs w:val="24"/>
        </w:rPr>
        <w:t>Mengo</w:t>
      </w:r>
      <w:proofErr w:type="spellEnd"/>
      <w:r w:rsidRPr="00D24334">
        <w:rPr>
          <w:rFonts w:ascii="Times New Roman" w:hAnsi="Times New Roman" w:cs="Times New Roman"/>
          <w:sz w:val="24"/>
          <w:szCs w:val="24"/>
        </w:rPr>
        <w:t xml:space="preserve"> Chief Magistrates Court delivered on 31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August 2012. In brief, the facts as admitted by the trial court on which this appeal is based are as follows:</w:t>
      </w:r>
    </w:p>
    <w:p w:rsidR="00AB310E" w:rsidRPr="00D24334" w:rsidRDefault="00AB310E" w:rsidP="00AB310E">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is the registered proprietor of the land comprised in </w:t>
      </w:r>
      <w:proofErr w:type="spellStart"/>
      <w:r w:rsidRPr="00D24334">
        <w:rPr>
          <w:rFonts w:ascii="Times New Roman" w:hAnsi="Times New Roman" w:cs="Times New Roman"/>
          <w:sz w:val="24"/>
          <w:szCs w:val="24"/>
        </w:rPr>
        <w:t>Kibuga</w:t>
      </w:r>
      <w:proofErr w:type="spellEnd"/>
      <w:r w:rsidRPr="00D24334">
        <w:rPr>
          <w:rFonts w:ascii="Times New Roman" w:hAnsi="Times New Roman" w:cs="Times New Roman"/>
          <w:sz w:val="24"/>
          <w:szCs w:val="24"/>
        </w:rPr>
        <w:t xml:space="preserve"> Block 12, Plot 1432 land at </w:t>
      </w:r>
      <w:proofErr w:type="spellStart"/>
      <w:r w:rsidRPr="00D24334">
        <w:rPr>
          <w:rFonts w:ascii="Times New Roman" w:hAnsi="Times New Roman" w:cs="Times New Roman"/>
          <w:sz w:val="24"/>
          <w:szCs w:val="24"/>
        </w:rPr>
        <w:t>Mengo</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Kisenyi</w:t>
      </w:r>
      <w:proofErr w:type="spellEnd"/>
      <w:r w:rsidRPr="00D24334">
        <w:rPr>
          <w:rFonts w:ascii="Times New Roman" w:hAnsi="Times New Roman" w:cs="Times New Roman"/>
          <w:sz w:val="24"/>
          <w:szCs w:val="24"/>
        </w:rPr>
        <w:t>, and Kampala District.  (</w:t>
      </w:r>
      <w:proofErr w:type="gramStart"/>
      <w:r w:rsidRPr="00D24334">
        <w:rPr>
          <w:rFonts w:ascii="Times New Roman" w:hAnsi="Times New Roman" w:cs="Times New Roman"/>
          <w:sz w:val="24"/>
          <w:szCs w:val="24"/>
        </w:rPr>
        <w:t>hereafter</w:t>
      </w:r>
      <w:proofErr w:type="gramEnd"/>
      <w:r w:rsidRPr="00D24334">
        <w:rPr>
          <w:rFonts w:ascii="Times New Roman" w:hAnsi="Times New Roman" w:cs="Times New Roman"/>
          <w:sz w:val="24"/>
          <w:szCs w:val="24"/>
        </w:rPr>
        <w:t xml:space="preserve"> called the suit land).  The 2</w:t>
      </w:r>
      <w:r w:rsidRPr="00D24334">
        <w:rPr>
          <w:rFonts w:ascii="Times New Roman" w:hAnsi="Times New Roman" w:cs="Times New Roman"/>
          <w:sz w:val="24"/>
          <w:szCs w:val="24"/>
          <w:vertAlign w:val="superscript"/>
        </w:rPr>
        <w:t>nd</w:t>
      </w:r>
      <w:r w:rsidRPr="00D24334">
        <w:rPr>
          <w:rFonts w:ascii="Times New Roman" w:hAnsi="Times New Roman" w:cs="Times New Roman"/>
          <w:sz w:val="24"/>
          <w:szCs w:val="24"/>
        </w:rPr>
        <w:t xml:space="preserve"> respondent is a lessee for 49 years on the suit land with effect from 1/3/2009. The appellant is the son of the late Paddy </w:t>
      </w:r>
      <w:proofErr w:type="spellStart"/>
      <w:r w:rsidRPr="00D24334">
        <w:rPr>
          <w:rFonts w:ascii="Times New Roman" w:hAnsi="Times New Roman" w:cs="Times New Roman"/>
          <w:sz w:val="24"/>
          <w:szCs w:val="24"/>
        </w:rPr>
        <w:t>Ndimwibo</w:t>
      </w:r>
      <w:proofErr w:type="spellEnd"/>
      <w:r w:rsidRPr="00D24334">
        <w:rPr>
          <w:rFonts w:ascii="Times New Roman" w:hAnsi="Times New Roman" w:cs="Times New Roman"/>
          <w:sz w:val="24"/>
          <w:szCs w:val="24"/>
        </w:rPr>
        <w:t xml:space="preserve"> who was a former tenant of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and had executed a tenancy agreement with him in respect of the suit land on 1/6/1994.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extended Paddy </w:t>
      </w:r>
      <w:proofErr w:type="spellStart"/>
      <w:r w:rsidRPr="00D24334">
        <w:rPr>
          <w:rFonts w:ascii="Times New Roman" w:hAnsi="Times New Roman" w:cs="Times New Roman"/>
          <w:sz w:val="24"/>
          <w:szCs w:val="24"/>
        </w:rPr>
        <w:t>Ndimwibo’s</w:t>
      </w:r>
      <w:proofErr w:type="spellEnd"/>
      <w:r w:rsidRPr="00D24334">
        <w:rPr>
          <w:rFonts w:ascii="Times New Roman" w:hAnsi="Times New Roman" w:cs="Times New Roman"/>
          <w:sz w:val="24"/>
          <w:szCs w:val="24"/>
        </w:rPr>
        <w:t xml:space="preserve"> tenancy for a successive period of 5 years with the last term expiring on 1/6/2009. Paddy </w:t>
      </w:r>
      <w:proofErr w:type="spellStart"/>
      <w:r w:rsidRPr="00D24334">
        <w:rPr>
          <w:rFonts w:ascii="Times New Roman" w:hAnsi="Times New Roman" w:cs="Times New Roman"/>
          <w:sz w:val="24"/>
          <w:szCs w:val="24"/>
        </w:rPr>
        <w:t>Ndimwibo</w:t>
      </w:r>
      <w:proofErr w:type="spellEnd"/>
      <w:r w:rsidRPr="00D24334">
        <w:rPr>
          <w:rFonts w:ascii="Times New Roman" w:hAnsi="Times New Roman" w:cs="Times New Roman"/>
          <w:sz w:val="24"/>
          <w:szCs w:val="24"/>
        </w:rPr>
        <w:t xml:space="preserve"> was running a maize mill on the suit land in temporary structures. </w:t>
      </w:r>
    </w:p>
    <w:p w:rsidR="00AB310E" w:rsidRPr="00D24334" w:rsidRDefault="00AB310E" w:rsidP="00AB310E">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Paddy </w:t>
      </w:r>
      <w:proofErr w:type="spellStart"/>
      <w:r w:rsidRPr="00D24334">
        <w:rPr>
          <w:rFonts w:ascii="Times New Roman" w:hAnsi="Times New Roman" w:cs="Times New Roman"/>
          <w:sz w:val="24"/>
          <w:szCs w:val="24"/>
        </w:rPr>
        <w:t>Ndimwibo</w:t>
      </w:r>
      <w:proofErr w:type="spellEnd"/>
      <w:r w:rsidRPr="00D24334">
        <w:rPr>
          <w:rFonts w:ascii="Times New Roman" w:hAnsi="Times New Roman" w:cs="Times New Roman"/>
          <w:sz w:val="24"/>
          <w:szCs w:val="24"/>
        </w:rPr>
        <w:t xml:space="preserve"> died, and his son the appellant took over the business of the mill and continued to pay rent to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under the extended tenancy. On the 1/2/2009, the 2</w:t>
      </w:r>
      <w:r w:rsidRPr="00D24334">
        <w:rPr>
          <w:rFonts w:ascii="Times New Roman" w:hAnsi="Times New Roman" w:cs="Times New Roman"/>
          <w:sz w:val="24"/>
          <w:szCs w:val="24"/>
          <w:vertAlign w:val="superscript"/>
        </w:rPr>
        <w:t>nd</w:t>
      </w:r>
      <w:r w:rsidRPr="00D24334">
        <w:rPr>
          <w:rFonts w:ascii="Times New Roman" w:hAnsi="Times New Roman" w:cs="Times New Roman"/>
          <w:sz w:val="24"/>
          <w:szCs w:val="24"/>
        </w:rPr>
        <w:t xml:space="preserve"> respondent after acquiring the lease from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sought to develop the suit land with a hospital and through the agent of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verbally and in writing requested the appellant to vacate the suit land by 30/3/09, but the latter declined verbally. The appellant defiantly remained </w:t>
      </w:r>
      <w:r w:rsidRPr="00D24334">
        <w:rPr>
          <w:rFonts w:ascii="Times New Roman" w:hAnsi="Times New Roman" w:cs="Times New Roman"/>
          <w:sz w:val="24"/>
          <w:szCs w:val="24"/>
        </w:rPr>
        <w:lastRenderedPageBreak/>
        <w:t>in possession of the suit land, and stopped paying rent in March 2009, and the 2</w:t>
      </w:r>
      <w:r w:rsidRPr="00D24334">
        <w:rPr>
          <w:rFonts w:ascii="Times New Roman" w:hAnsi="Times New Roman" w:cs="Times New Roman"/>
          <w:sz w:val="24"/>
          <w:szCs w:val="24"/>
          <w:vertAlign w:val="superscript"/>
        </w:rPr>
        <w:t>nd</w:t>
      </w:r>
      <w:r w:rsidRPr="00D24334">
        <w:rPr>
          <w:rFonts w:ascii="Times New Roman" w:hAnsi="Times New Roman" w:cs="Times New Roman"/>
          <w:sz w:val="24"/>
          <w:szCs w:val="24"/>
        </w:rPr>
        <w:t xml:space="preserve"> respondent’s intended developments could hence not be effected.</w:t>
      </w:r>
    </w:p>
    <w:p w:rsidR="00AB310E" w:rsidRPr="00D24334" w:rsidRDefault="00AB310E" w:rsidP="00AB310E">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The appellant filed a </w:t>
      </w:r>
      <w:proofErr w:type="spellStart"/>
      <w:r w:rsidRPr="00D24334">
        <w:rPr>
          <w:rFonts w:ascii="Times New Roman" w:hAnsi="Times New Roman" w:cs="Times New Roman"/>
          <w:sz w:val="24"/>
          <w:szCs w:val="24"/>
        </w:rPr>
        <w:t>defence</w:t>
      </w:r>
      <w:proofErr w:type="spellEnd"/>
      <w:r w:rsidRPr="00D24334">
        <w:rPr>
          <w:rFonts w:ascii="Times New Roman" w:hAnsi="Times New Roman" w:cs="Times New Roman"/>
          <w:sz w:val="24"/>
          <w:szCs w:val="24"/>
        </w:rPr>
        <w:t xml:space="preserve"> in which he acknowledged the fact of the tenancy between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and the late Paddy </w:t>
      </w:r>
      <w:proofErr w:type="spellStart"/>
      <w:r w:rsidRPr="00D24334">
        <w:rPr>
          <w:rFonts w:ascii="Times New Roman" w:hAnsi="Times New Roman" w:cs="Times New Roman"/>
          <w:sz w:val="24"/>
          <w:szCs w:val="24"/>
        </w:rPr>
        <w:t>Ndimwibo</w:t>
      </w:r>
      <w:proofErr w:type="spellEnd"/>
      <w:r w:rsidRPr="00D24334">
        <w:rPr>
          <w:rFonts w:ascii="Times New Roman" w:hAnsi="Times New Roman" w:cs="Times New Roman"/>
          <w:sz w:val="24"/>
          <w:szCs w:val="24"/>
        </w:rPr>
        <w:t xml:space="preserve">.  He argued that the tenancy was extended to June 2014 and that it was on the basis of his father’s claim and renewal, which he himself stayed on the suit land and paid rent.  </w:t>
      </w:r>
    </w:p>
    <w:p w:rsidR="00AB310E" w:rsidRPr="00D24334" w:rsidRDefault="00AB310E" w:rsidP="00AB310E">
      <w:pPr>
        <w:pStyle w:val="ListParagraph"/>
        <w:spacing w:line="360" w:lineRule="auto"/>
        <w:ind w:left="0"/>
        <w:jc w:val="both"/>
        <w:rPr>
          <w:rFonts w:ascii="Times New Roman" w:hAnsi="Times New Roman" w:cs="Times New Roman"/>
          <w:sz w:val="24"/>
          <w:szCs w:val="24"/>
        </w:rPr>
      </w:pPr>
    </w:p>
    <w:p w:rsidR="00AB310E" w:rsidRPr="00D24334" w:rsidRDefault="00AB310E" w:rsidP="00AB310E">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The 2</w:t>
      </w:r>
      <w:r w:rsidRPr="00D24334">
        <w:rPr>
          <w:rFonts w:ascii="Times New Roman" w:hAnsi="Times New Roman" w:cs="Times New Roman"/>
          <w:sz w:val="24"/>
          <w:szCs w:val="24"/>
          <w:vertAlign w:val="superscript"/>
        </w:rPr>
        <w:t>nd</w:t>
      </w:r>
      <w:r w:rsidRPr="00D24334">
        <w:rPr>
          <w:rFonts w:ascii="Times New Roman" w:hAnsi="Times New Roman" w:cs="Times New Roman"/>
          <w:sz w:val="24"/>
          <w:szCs w:val="24"/>
        </w:rPr>
        <w:t xml:space="preserve"> and 3</w:t>
      </w:r>
      <w:r w:rsidRPr="00D24334">
        <w:rPr>
          <w:rFonts w:ascii="Times New Roman" w:hAnsi="Times New Roman" w:cs="Times New Roman"/>
          <w:sz w:val="24"/>
          <w:szCs w:val="24"/>
          <w:vertAlign w:val="superscript"/>
        </w:rPr>
        <w:t>rd</w:t>
      </w:r>
      <w:r w:rsidRPr="00D24334">
        <w:rPr>
          <w:rFonts w:ascii="Times New Roman" w:hAnsi="Times New Roman" w:cs="Times New Roman"/>
          <w:sz w:val="24"/>
          <w:szCs w:val="24"/>
        </w:rPr>
        <w:t xml:space="preserve"> defendant never filed a </w:t>
      </w:r>
      <w:proofErr w:type="spellStart"/>
      <w:r w:rsidRPr="00D24334">
        <w:rPr>
          <w:rFonts w:ascii="Times New Roman" w:hAnsi="Times New Roman" w:cs="Times New Roman"/>
          <w:sz w:val="24"/>
          <w:szCs w:val="24"/>
        </w:rPr>
        <w:t>defence</w:t>
      </w:r>
      <w:proofErr w:type="spellEnd"/>
      <w:r w:rsidRPr="00D24334">
        <w:rPr>
          <w:rFonts w:ascii="Times New Roman" w:hAnsi="Times New Roman" w:cs="Times New Roman"/>
          <w:sz w:val="24"/>
          <w:szCs w:val="24"/>
        </w:rPr>
        <w:t xml:space="preserve"> but on 17/9/09 counsel for the respondent reported that the claim against them had been dropped.  The 4</w:t>
      </w:r>
      <w:r w:rsidRPr="00D24334">
        <w:rPr>
          <w:rFonts w:ascii="Times New Roman" w:hAnsi="Times New Roman" w:cs="Times New Roman"/>
          <w:sz w:val="24"/>
          <w:szCs w:val="24"/>
          <w:vertAlign w:val="superscript"/>
        </w:rPr>
        <w:t>th</w:t>
      </w:r>
      <w:r w:rsidRPr="00D24334">
        <w:rPr>
          <w:rFonts w:ascii="Times New Roman" w:hAnsi="Times New Roman" w:cs="Times New Roman"/>
          <w:sz w:val="24"/>
          <w:szCs w:val="24"/>
        </w:rPr>
        <w:t xml:space="preserve"> defendant filed a </w:t>
      </w:r>
      <w:proofErr w:type="spellStart"/>
      <w:r w:rsidRPr="00D24334">
        <w:rPr>
          <w:rFonts w:ascii="Times New Roman" w:hAnsi="Times New Roman" w:cs="Times New Roman"/>
          <w:sz w:val="24"/>
          <w:szCs w:val="24"/>
        </w:rPr>
        <w:t>defence</w:t>
      </w:r>
      <w:proofErr w:type="spellEnd"/>
      <w:r w:rsidRPr="00D24334">
        <w:rPr>
          <w:rFonts w:ascii="Times New Roman" w:hAnsi="Times New Roman" w:cs="Times New Roman"/>
          <w:sz w:val="24"/>
          <w:szCs w:val="24"/>
        </w:rPr>
        <w:t xml:space="preserve"> and participated in the scheduling conference but later settled the matter out of court and a consent judgment was executed between him and the respondents.   The matter thereby proceeded between the respondent and the appellant only.</w:t>
      </w:r>
    </w:p>
    <w:p w:rsidR="00AB310E" w:rsidRPr="00D24334" w:rsidRDefault="00AB310E" w:rsidP="00AB310E">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At the trial, the appellant was the sole </w:t>
      </w:r>
      <w:proofErr w:type="spellStart"/>
      <w:r w:rsidRPr="00D24334">
        <w:rPr>
          <w:rFonts w:ascii="Times New Roman" w:hAnsi="Times New Roman" w:cs="Times New Roman"/>
          <w:sz w:val="24"/>
          <w:szCs w:val="24"/>
        </w:rPr>
        <w:t>defence</w:t>
      </w:r>
      <w:proofErr w:type="spellEnd"/>
      <w:r w:rsidRPr="00D24334">
        <w:rPr>
          <w:rFonts w:ascii="Times New Roman" w:hAnsi="Times New Roman" w:cs="Times New Roman"/>
          <w:sz w:val="24"/>
          <w:szCs w:val="24"/>
        </w:rPr>
        <w:t xml:space="preserve"> witness.   On the other hand, the respondents called three witnesses namely the 2</w:t>
      </w:r>
      <w:r w:rsidRPr="00D24334">
        <w:rPr>
          <w:rFonts w:ascii="Times New Roman" w:hAnsi="Times New Roman" w:cs="Times New Roman"/>
          <w:sz w:val="24"/>
          <w:szCs w:val="24"/>
          <w:vertAlign w:val="superscript"/>
        </w:rPr>
        <w:t>nd</w:t>
      </w:r>
      <w:r w:rsidRPr="00D24334">
        <w:rPr>
          <w:rFonts w:ascii="Times New Roman" w:hAnsi="Times New Roman" w:cs="Times New Roman"/>
          <w:sz w:val="24"/>
          <w:szCs w:val="24"/>
        </w:rPr>
        <w:t xml:space="preserve"> respondent as PW2 and Alice </w:t>
      </w:r>
      <w:proofErr w:type="spellStart"/>
      <w:r w:rsidRPr="00D24334">
        <w:rPr>
          <w:rFonts w:ascii="Times New Roman" w:hAnsi="Times New Roman" w:cs="Times New Roman"/>
          <w:sz w:val="24"/>
          <w:szCs w:val="24"/>
        </w:rPr>
        <w:t>Makanga</w:t>
      </w:r>
      <w:proofErr w:type="spellEnd"/>
      <w:r w:rsidRPr="00D24334">
        <w:rPr>
          <w:rFonts w:ascii="Times New Roman" w:hAnsi="Times New Roman" w:cs="Times New Roman"/>
          <w:sz w:val="24"/>
          <w:szCs w:val="24"/>
        </w:rPr>
        <w:t xml:space="preserve"> wife of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as PW1.   There was in addition another PW1 one </w:t>
      </w:r>
      <w:proofErr w:type="spellStart"/>
      <w:r w:rsidRPr="00D24334">
        <w:rPr>
          <w:rFonts w:ascii="Times New Roman" w:hAnsi="Times New Roman" w:cs="Times New Roman"/>
          <w:sz w:val="24"/>
          <w:szCs w:val="24"/>
        </w:rPr>
        <w:t>Muyige</w:t>
      </w:r>
      <w:proofErr w:type="spellEnd"/>
      <w:r w:rsidRPr="00D24334">
        <w:rPr>
          <w:rFonts w:ascii="Times New Roman" w:hAnsi="Times New Roman" w:cs="Times New Roman"/>
          <w:sz w:val="24"/>
          <w:szCs w:val="24"/>
        </w:rPr>
        <w:t xml:space="preserve"> Jimmy stated to be the son of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w:t>
      </w:r>
    </w:p>
    <w:p w:rsidR="00AB310E" w:rsidRPr="00D24334" w:rsidRDefault="00AB310E" w:rsidP="00AB310E">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The trial court found for the respondents on the argument that the appellant is a tenant in tail and that the refusal by the appellant, to vacate the suit land, rendered them trespassers. The trial Magistrate also, issued an eviction order and permanent injunction against the appellant and in addition, the respondents were awarded an order for vacant possession, general damages for trespass and </w:t>
      </w:r>
      <w:proofErr w:type="spellStart"/>
      <w:r w:rsidRPr="00D24334">
        <w:rPr>
          <w:rFonts w:ascii="Times New Roman" w:hAnsi="Times New Roman" w:cs="Times New Roman"/>
          <w:sz w:val="24"/>
          <w:szCs w:val="24"/>
        </w:rPr>
        <w:t>mesne</w:t>
      </w:r>
      <w:proofErr w:type="spellEnd"/>
      <w:r w:rsidRPr="00D24334">
        <w:rPr>
          <w:rFonts w:ascii="Times New Roman" w:hAnsi="Times New Roman" w:cs="Times New Roman"/>
          <w:sz w:val="24"/>
          <w:szCs w:val="24"/>
        </w:rPr>
        <w:t xml:space="preserve"> profits.   The appellant being dissatisfied with the judgment and orders of the Chief Magistrate appealed to this Honorable Court on five grounds namely;</w:t>
      </w:r>
    </w:p>
    <w:p w:rsidR="00AB310E" w:rsidRPr="00D24334" w:rsidRDefault="00AB310E" w:rsidP="00AB310E">
      <w:pPr>
        <w:numPr>
          <w:ilvl w:val="0"/>
          <w:numId w:val="1"/>
        </w:numPr>
        <w:spacing w:line="360" w:lineRule="auto"/>
        <w:jc w:val="both"/>
        <w:rPr>
          <w:rFonts w:ascii="Times New Roman" w:hAnsi="Times New Roman"/>
          <w:sz w:val="24"/>
          <w:szCs w:val="24"/>
        </w:rPr>
      </w:pPr>
      <w:r w:rsidRPr="00D24334">
        <w:rPr>
          <w:rFonts w:ascii="Times New Roman" w:hAnsi="Times New Roman"/>
          <w:sz w:val="24"/>
          <w:szCs w:val="24"/>
        </w:rPr>
        <w:t>The learned trial magistrate erred in fact and law when he held that the appellant was a tenant in tail.</w:t>
      </w:r>
    </w:p>
    <w:p w:rsidR="00AB310E" w:rsidRPr="00D24334" w:rsidRDefault="00AB310E" w:rsidP="00AB310E">
      <w:pPr>
        <w:numPr>
          <w:ilvl w:val="0"/>
          <w:numId w:val="1"/>
        </w:numPr>
        <w:spacing w:line="360" w:lineRule="auto"/>
        <w:jc w:val="both"/>
        <w:rPr>
          <w:rFonts w:ascii="Times New Roman" w:hAnsi="Times New Roman"/>
          <w:sz w:val="24"/>
          <w:szCs w:val="24"/>
        </w:rPr>
      </w:pPr>
      <w:r w:rsidRPr="00D24334">
        <w:rPr>
          <w:rFonts w:ascii="Times New Roman" w:hAnsi="Times New Roman"/>
          <w:sz w:val="24"/>
          <w:szCs w:val="24"/>
        </w:rPr>
        <w:t>The learned trial magistrate erred in fact and law when he failed to properly evaluate and appreciate the evidence on record and hence arriving at a wrong decision that the appellant was a trespasser on the suit land.</w:t>
      </w:r>
    </w:p>
    <w:p w:rsidR="00AB310E" w:rsidRPr="00D24334" w:rsidRDefault="00AB310E" w:rsidP="00AB310E">
      <w:pPr>
        <w:numPr>
          <w:ilvl w:val="0"/>
          <w:numId w:val="1"/>
        </w:numPr>
        <w:spacing w:line="360" w:lineRule="auto"/>
        <w:jc w:val="both"/>
        <w:rPr>
          <w:rFonts w:ascii="Times New Roman" w:hAnsi="Times New Roman"/>
          <w:sz w:val="24"/>
          <w:szCs w:val="24"/>
        </w:rPr>
      </w:pPr>
      <w:r w:rsidRPr="00D24334">
        <w:rPr>
          <w:rFonts w:ascii="Times New Roman" w:hAnsi="Times New Roman"/>
          <w:sz w:val="24"/>
          <w:szCs w:val="24"/>
        </w:rPr>
        <w:t>The learned trial magistrate erred in fact and law when he relied on inadmissible evidence and decided that appellant was a tenant in tail and a trespasser.</w:t>
      </w:r>
    </w:p>
    <w:p w:rsidR="00AB310E" w:rsidRPr="00D24334" w:rsidRDefault="00AB310E" w:rsidP="00AB310E">
      <w:pPr>
        <w:numPr>
          <w:ilvl w:val="0"/>
          <w:numId w:val="1"/>
        </w:numPr>
        <w:spacing w:line="360" w:lineRule="auto"/>
        <w:jc w:val="both"/>
        <w:rPr>
          <w:rFonts w:ascii="Times New Roman" w:hAnsi="Times New Roman"/>
          <w:sz w:val="24"/>
          <w:szCs w:val="24"/>
        </w:rPr>
      </w:pPr>
      <w:r w:rsidRPr="00D24334">
        <w:rPr>
          <w:rFonts w:ascii="Times New Roman" w:hAnsi="Times New Roman"/>
          <w:sz w:val="24"/>
          <w:szCs w:val="24"/>
        </w:rPr>
        <w:lastRenderedPageBreak/>
        <w:t xml:space="preserve">The learned trial magistrate erred in fact and law when he failed to appreciate the evidence on record and relied on the written statement of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to conclude that the appellant was a tenant in tail.</w:t>
      </w:r>
    </w:p>
    <w:p w:rsidR="00AB310E" w:rsidRPr="00D24334" w:rsidRDefault="00AB310E" w:rsidP="00AB310E">
      <w:pPr>
        <w:numPr>
          <w:ilvl w:val="0"/>
          <w:numId w:val="1"/>
        </w:numPr>
        <w:spacing w:line="360" w:lineRule="auto"/>
        <w:jc w:val="both"/>
        <w:rPr>
          <w:rFonts w:ascii="Times New Roman" w:hAnsi="Times New Roman"/>
          <w:sz w:val="24"/>
          <w:szCs w:val="24"/>
        </w:rPr>
      </w:pPr>
      <w:r w:rsidRPr="00D24334">
        <w:rPr>
          <w:rFonts w:ascii="Times New Roman" w:hAnsi="Times New Roman"/>
          <w:sz w:val="24"/>
          <w:szCs w:val="24"/>
        </w:rPr>
        <w:t xml:space="preserve">The learned trial </w:t>
      </w:r>
      <w:proofErr w:type="gramStart"/>
      <w:r w:rsidRPr="00D24334">
        <w:rPr>
          <w:rFonts w:ascii="Times New Roman" w:hAnsi="Times New Roman"/>
          <w:sz w:val="24"/>
          <w:szCs w:val="24"/>
        </w:rPr>
        <w:t>magistrate  erred</w:t>
      </w:r>
      <w:proofErr w:type="gramEnd"/>
      <w:r w:rsidRPr="00D24334">
        <w:rPr>
          <w:rFonts w:ascii="Times New Roman" w:hAnsi="Times New Roman"/>
          <w:sz w:val="24"/>
          <w:szCs w:val="24"/>
        </w:rPr>
        <w:t xml:space="preserve"> in fact and law when he failed to properly evaluate and appreciate the evidence on record and hence arrived at a wrong decision when he awarded the respondents the excessive general damages of </w:t>
      </w:r>
      <w:proofErr w:type="spellStart"/>
      <w:r w:rsidRPr="00D24334">
        <w:rPr>
          <w:rFonts w:ascii="Times New Roman" w:hAnsi="Times New Roman"/>
          <w:sz w:val="24"/>
          <w:szCs w:val="24"/>
        </w:rPr>
        <w:t>Ushs</w:t>
      </w:r>
      <w:proofErr w:type="spellEnd"/>
      <w:r w:rsidRPr="00D24334">
        <w:rPr>
          <w:rFonts w:ascii="Times New Roman" w:hAnsi="Times New Roman"/>
          <w:sz w:val="24"/>
          <w:szCs w:val="24"/>
        </w:rPr>
        <w:t xml:space="preserve">. 25,000,000/= and </w:t>
      </w:r>
      <w:proofErr w:type="spellStart"/>
      <w:r w:rsidRPr="00D24334">
        <w:rPr>
          <w:rFonts w:ascii="Times New Roman" w:hAnsi="Times New Roman"/>
          <w:sz w:val="24"/>
          <w:szCs w:val="24"/>
        </w:rPr>
        <w:t>mesne</w:t>
      </w:r>
      <w:proofErr w:type="spellEnd"/>
      <w:r w:rsidRPr="00D24334">
        <w:rPr>
          <w:rFonts w:ascii="Times New Roman" w:hAnsi="Times New Roman"/>
          <w:sz w:val="24"/>
          <w:szCs w:val="24"/>
        </w:rPr>
        <w:t xml:space="preserve"> profits of </w:t>
      </w:r>
      <w:proofErr w:type="spellStart"/>
      <w:r w:rsidRPr="00D24334">
        <w:rPr>
          <w:rFonts w:ascii="Times New Roman" w:hAnsi="Times New Roman"/>
          <w:sz w:val="24"/>
          <w:szCs w:val="24"/>
        </w:rPr>
        <w:t>Ushs</w:t>
      </w:r>
      <w:proofErr w:type="spellEnd"/>
      <w:r w:rsidRPr="00D24334">
        <w:rPr>
          <w:rFonts w:ascii="Times New Roman" w:hAnsi="Times New Roman"/>
          <w:sz w:val="24"/>
          <w:szCs w:val="24"/>
        </w:rPr>
        <w:t xml:space="preserve"> 12,300,000/=.</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I am requested as he first appellate court, to re-evaluate the evidence and come to my own conclusion but even then, I am bound by the findings of fact of the lower court, See for example, </w:t>
      </w:r>
      <w:r w:rsidRPr="00D24334">
        <w:rPr>
          <w:rFonts w:ascii="Times New Roman" w:hAnsi="Times New Roman"/>
          <w:b/>
          <w:sz w:val="24"/>
          <w:szCs w:val="24"/>
        </w:rPr>
        <w:t xml:space="preserve">Fredrick </w:t>
      </w:r>
      <w:proofErr w:type="spellStart"/>
      <w:r w:rsidRPr="00D24334">
        <w:rPr>
          <w:rFonts w:ascii="Times New Roman" w:hAnsi="Times New Roman"/>
          <w:b/>
          <w:sz w:val="24"/>
          <w:szCs w:val="24"/>
        </w:rPr>
        <w:t>Zaabwe</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Orient Bank &amp;5 Others SCCA No. 4/2006</w:t>
      </w:r>
      <w:r w:rsidRPr="00D24334">
        <w:rPr>
          <w:rFonts w:ascii="Times New Roman" w:hAnsi="Times New Roman"/>
          <w:sz w:val="24"/>
          <w:szCs w:val="24"/>
        </w:rPr>
        <w:t>.  See also</w:t>
      </w:r>
      <w:r w:rsidRPr="00D24334">
        <w:rPr>
          <w:rFonts w:ascii="Times New Roman" w:hAnsi="Times New Roman"/>
          <w:b/>
          <w:sz w:val="24"/>
          <w:szCs w:val="24"/>
        </w:rPr>
        <w:t xml:space="preserve"> </w:t>
      </w:r>
      <w:proofErr w:type="spellStart"/>
      <w:r w:rsidRPr="00D24334">
        <w:rPr>
          <w:rFonts w:ascii="Times New Roman" w:hAnsi="Times New Roman"/>
          <w:b/>
          <w:sz w:val="24"/>
          <w:szCs w:val="24"/>
        </w:rPr>
        <w:t>Banco</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Arabe</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Espanol</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Boll SCCA No.8/98.</w:t>
      </w:r>
      <w:r w:rsidRPr="00D24334">
        <w:rPr>
          <w:rFonts w:ascii="Times New Roman" w:hAnsi="Times New Roman"/>
          <w:sz w:val="24"/>
          <w:szCs w:val="24"/>
        </w:rPr>
        <w:t xml:space="preserve">   That is the principle I will follow in deciding this appeal. </w:t>
      </w:r>
    </w:p>
    <w:p w:rsidR="00AB310E" w:rsidRPr="00D24334" w:rsidRDefault="00AB310E" w:rsidP="00AB310E">
      <w:pPr>
        <w:spacing w:line="360" w:lineRule="auto"/>
        <w:jc w:val="both"/>
        <w:rPr>
          <w:rFonts w:ascii="Times New Roman" w:hAnsi="Times New Roman"/>
          <w:sz w:val="24"/>
          <w:szCs w:val="24"/>
        </w:rPr>
      </w:pPr>
    </w:p>
    <w:p w:rsidR="00AB310E" w:rsidRPr="00D24334" w:rsidRDefault="00AB310E" w:rsidP="00AB310E">
      <w:pPr>
        <w:spacing w:line="360" w:lineRule="auto"/>
        <w:jc w:val="both"/>
        <w:rPr>
          <w:rFonts w:ascii="Times New Roman" w:hAnsi="Times New Roman"/>
          <w:b/>
          <w:sz w:val="24"/>
          <w:szCs w:val="24"/>
        </w:rPr>
      </w:pPr>
      <w:r w:rsidRPr="00D24334">
        <w:rPr>
          <w:rFonts w:ascii="Times New Roman" w:hAnsi="Times New Roman"/>
          <w:b/>
          <w:sz w:val="24"/>
          <w:szCs w:val="24"/>
        </w:rPr>
        <w:t>Resolution of the grounds of appeal:-</w:t>
      </w:r>
    </w:p>
    <w:p w:rsidR="00AB310E" w:rsidRPr="00D24334" w:rsidRDefault="00AB310E" w:rsidP="00AB310E">
      <w:pPr>
        <w:spacing w:line="360" w:lineRule="auto"/>
        <w:jc w:val="both"/>
        <w:rPr>
          <w:rFonts w:ascii="Times New Roman" w:hAnsi="Times New Roman"/>
          <w:b/>
          <w:sz w:val="24"/>
          <w:szCs w:val="24"/>
        </w:rPr>
      </w:pPr>
      <w:r w:rsidRPr="00D24334">
        <w:rPr>
          <w:rFonts w:ascii="Times New Roman" w:hAnsi="Times New Roman"/>
          <w:b/>
          <w:sz w:val="24"/>
          <w:szCs w:val="24"/>
        </w:rPr>
        <w:t xml:space="preserve">Grounds 1 and 4;  </w:t>
      </w:r>
    </w:p>
    <w:p w:rsidR="00AB310E" w:rsidRPr="00D24334" w:rsidRDefault="00AB310E" w:rsidP="00AB310E">
      <w:pPr>
        <w:pStyle w:val="NoSpacing"/>
        <w:rPr>
          <w:rFonts w:ascii="Times New Roman" w:hAnsi="Times New Roman"/>
          <w:i/>
          <w:sz w:val="24"/>
          <w:szCs w:val="24"/>
        </w:rPr>
      </w:pPr>
      <w:r w:rsidRPr="00D24334">
        <w:rPr>
          <w:rFonts w:ascii="Times New Roman" w:hAnsi="Times New Roman"/>
          <w:i/>
          <w:sz w:val="24"/>
          <w:szCs w:val="24"/>
        </w:rPr>
        <w:t xml:space="preserve">The learned trial magistrate erred in fact and law when he held that the appellant was a tenant in tail </w:t>
      </w:r>
    </w:p>
    <w:p w:rsidR="00AB310E" w:rsidRPr="00D24334" w:rsidRDefault="00AB310E" w:rsidP="00AB310E">
      <w:pPr>
        <w:pStyle w:val="NoSpacing"/>
        <w:rPr>
          <w:rFonts w:ascii="Times New Roman" w:hAnsi="Times New Roman"/>
          <w:i/>
          <w:sz w:val="24"/>
          <w:szCs w:val="24"/>
        </w:rPr>
      </w:pPr>
      <w:r w:rsidRPr="00D24334">
        <w:rPr>
          <w:rFonts w:ascii="Times New Roman" w:hAnsi="Times New Roman"/>
          <w:i/>
          <w:sz w:val="24"/>
          <w:szCs w:val="24"/>
        </w:rPr>
        <w:t xml:space="preserve">The learned trial Magisterial erred in fact and law when he failed to appreciate the evidence on record and relied on the written statement of </w:t>
      </w:r>
      <w:proofErr w:type="spellStart"/>
      <w:r w:rsidRPr="00D24334">
        <w:rPr>
          <w:rFonts w:ascii="Times New Roman" w:hAnsi="Times New Roman"/>
          <w:i/>
          <w:sz w:val="24"/>
          <w:szCs w:val="24"/>
        </w:rPr>
        <w:t>defence</w:t>
      </w:r>
      <w:proofErr w:type="spellEnd"/>
      <w:r w:rsidRPr="00D24334">
        <w:rPr>
          <w:rFonts w:ascii="Times New Roman" w:hAnsi="Times New Roman"/>
          <w:i/>
          <w:sz w:val="24"/>
          <w:szCs w:val="24"/>
        </w:rPr>
        <w:t xml:space="preserve"> to conclude that the appellant was a tenant in tail.</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It was submitted for the appellant that a tenant in tail is a person entitled in possession or on death, of his or her ancestor to an entailed interest. The purpose of this estate was to keep the land of a family intact in the main line of succession. They then argued that in the instant case, the interest is a lease and does not qualify as family land that can be entailed. Further, Counsel referred to the case of</w:t>
      </w:r>
      <w:r w:rsidRPr="00D24334">
        <w:rPr>
          <w:rFonts w:ascii="Times New Roman" w:hAnsi="Times New Roman"/>
          <w:b/>
          <w:sz w:val="24"/>
          <w:szCs w:val="24"/>
        </w:rPr>
        <w:t xml:space="preserve"> </w:t>
      </w:r>
      <w:proofErr w:type="spellStart"/>
      <w:r w:rsidRPr="00D24334">
        <w:rPr>
          <w:rFonts w:ascii="Times New Roman" w:hAnsi="Times New Roman"/>
          <w:b/>
          <w:sz w:val="24"/>
          <w:szCs w:val="24"/>
        </w:rPr>
        <w:t>Njeri</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Kimani</w:t>
      </w:r>
      <w:proofErr w:type="spellEnd"/>
      <w:r w:rsidRPr="00D24334">
        <w:rPr>
          <w:rFonts w:ascii="Times New Roman" w:hAnsi="Times New Roman"/>
          <w:b/>
          <w:sz w:val="24"/>
          <w:szCs w:val="24"/>
        </w:rPr>
        <w:t xml:space="preserve"> &amp; Another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Joseph </w:t>
      </w:r>
      <w:proofErr w:type="spellStart"/>
      <w:r w:rsidRPr="00D24334">
        <w:rPr>
          <w:rFonts w:ascii="Times New Roman" w:hAnsi="Times New Roman"/>
          <w:b/>
          <w:sz w:val="24"/>
          <w:szCs w:val="24"/>
        </w:rPr>
        <w:t>Njoroge</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Murigi</w:t>
      </w:r>
      <w:proofErr w:type="spellEnd"/>
      <w:r w:rsidRPr="00D24334">
        <w:rPr>
          <w:rFonts w:ascii="Times New Roman" w:hAnsi="Times New Roman"/>
          <w:b/>
          <w:sz w:val="24"/>
          <w:szCs w:val="24"/>
        </w:rPr>
        <w:t xml:space="preserve"> &amp; </w:t>
      </w:r>
      <w:proofErr w:type="spellStart"/>
      <w:r w:rsidRPr="00D24334">
        <w:rPr>
          <w:rFonts w:ascii="Times New Roman" w:hAnsi="Times New Roman"/>
          <w:b/>
          <w:sz w:val="24"/>
          <w:szCs w:val="24"/>
        </w:rPr>
        <w:t>Anor</w:t>
      </w:r>
      <w:proofErr w:type="spellEnd"/>
      <w:r w:rsidRPr="00D24334">
        <w:rPr>
          <w:rFonts w:ascii="Times New Roman" w:hAnsi="Times New Roman"/>
          <w:b/>
          <w:sz w:val="24"/>
          <w:szCs w:val="24"/>
        </w:rPr>
        <w:t xml:space="preserve">, (Nairobi HCC Case No. 819 of 2000) </w:t>
      </w:r>
      <w:r w:rsidRPr="00D24334">
        <w:rPr>
          <w:rFonts w:ascii="Times New Roman" w:hAnsi="Times New Roman"/>
          <w:sz w:val="24"/>
          <w:szCs w:val="24"/>
        </w:rPr>
        <w:t xml:space="preserve">where it was held that a person cannot be a tenant unless he is in possession of the premises pursuant to an agreement between himself or herself and the landlord on the terms that he pays an agreed rent. That no evidence was on record to show that there </w:t>
      </w:r>
      <w:proofErr w:type="gramStart"/>
      <w:r w:rsidRPr="00D24334">
        <w:rPr>
          <w:rFonts w:ascii="Times New Roman" w:hAnsi="Times New Roman"/>
          <w:sz w:val="24"/>
          <w:szCs w:val="24"/>
        </w:rPr>
        <w:t>existed</w:t>
      </w:r>
      <w:proofErr w:type="gramEnd"/>
      <w:r w:rsidRPr="00D24334">
        <w:rPr>
          <w:rFonts w:ascii="Times New Roman" w:hAnsi="Times New Roman"/>
          <w:sz w:val="24"/>
          <w:szCs w:val="24"/>
        </w:rPr>
        <w:t xml:space="preserve"> such an arrangement between the appellant and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or that the appellant was paying rent. PW2 alluded that the tenancy agreement which was brought before the trial court was between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and the late Paddy </w:t>
      </w:r>
      <w:proofErr w:type="spellStart"/>
      <w:r w:rsidRPr="00D24334">
        <w:rPr>
          <w:rFonts w:ascii="Times New Roman" w:hAnsi="Times New Roman"/>
          <w:sz w:val="24"/>
          <w:szCs w:val="24"/>
        </w:rPr>
        <w:t>Ndimwibo</w:t>
      </w:r>
      <w:proofErr w:type="spellEnd"/>
      <w:r w:rsidRPr="00D24334">
        <w:rPr>
          <w:rFonts w:ascii="Times New Roman" w:hAnsi="Times New Roman"/>
          <w:sz w:val="24"/>
          <w:szCs w:val="24"/>
        </w:rPr>
        <w:t xml:space="preserve"> and not the appellant.  It was </w:t>
      </w:r>
      <w:r w:rsidRPr="00D24334">
        <w:rPr>
          <w:rFonts w:ascii="Times New Roman" w:hAnsi="Times New Roman"/>
          <w:sz w:val="24"/>
          <w:szCs w:val="24"/>
        </w:rPr>
        <w:lastRenderedPageBreak/>
        <w:t>in addition argued that the appellant’s evidence was that he only used to visit the mill on the suit land to see its progress, but not as a tenant.</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It was further submitted for the appellant that, it was the evidence of DW1 that Letters of Administration of his late father’s estate were granted to the Administrator General. That it was shown to court that the Administrator General was in charge of the late Paddy </w:t>
      </w:r>
      <w:proofErr w:type="spellStart"/>
      <w:r w:rsidRPr="00D24334">
        <w:rPr>
          <w:rFonts w:ascii="Times New Roman" w:hAnsi="Times New Roman"/>
          <w:sz w:val="24"/>
          <w:szCs w:val="24"/>
        </w:rPr>
        <w:t>Ndimwibo’s</w:t>
      </w:r>
      <w:proofErr w:type="spellEnd"/>
      <w:r w:rsidRPr="00D24334">
        <w:rPr>
          <w:rFonts w:ascii="Times New Roman" w:hAnsi="Times New Roman"/>
          <w:sz w:val="24"/>
          <w:szCs w:val="24"/>
        </w:rPr>
        <w:t xml:space="preserve"> estate including the said equitable leasehold land but the learned Magistrate ignored that hence reaching a wrong decision that the appellant was a trespasser and a tenant in tail. Counsel relied on</w:t>
      </w:r>
      <w:r w:rsidRPr="00D24334">
        <w:rPr>
          <w:rFonts w:ascii="Times New Roman" w:hAnsi="Times New Roman"/>
          <w:b/>
          <w:sz w:val="24"/>
          <w:szCs w:val="24"/>
        </w:rPr>
        <w:t xml:space="preserve"> Section 4(3) Administrator Generals Act Cap 157 and </w:t>
      </w:r>
      <w:proofErr w:type="spellStart"/>
      <w:r w:rsidRPr="00D24334">
        <w:rPr>
          <w:rFonts w:ascii="Times New Roman" w:hAnsi="Times New Roman"/>
          <w:b/>
          <w:sz w:val="24"/>
          <w:szCs w:val="24"/>
        </w:rPr>
        <w:t>Harrowby</w:t>
      </w:r>
      <w:proofErr w:type="spellEnd"/>
      <w:r w:rsidRPr="00D24334">
        <w:rPr>
          <w:rFonts w:ascii="Times New Roman" w:hAnsi="Times New Roman"/>
          <w:b/>
          <w:sz w:val="24"/>
          <w:szCs w:val="24"/>
        </w:rPr>
        <w:t xml:space="preserve"> (Earl)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Snelson</w:t>
      </w:r>
      <w:proofErr w:type="spellEnd"/>
      <w:r w:rsidRPr="00D24334">
        <w:rPr>
          <w:rFonts w:ascii="Times New Roman" w:hAnsi="Times New Roman"/>
          <w:b/>
          <w:sz w:val="24"/>
          <w:szCs w:val="24"/>
        </w:rPr>
        <w:t xml:space="preserve"> &amp; </w:t>
      </w:r>
      <w:proofErr w:type="spellStart"/>
      <w:proofErr w:type="gramStart"/>
      <w:r w:rsidRPr="00D24334">
        <w:rPr>
          <w:rFonts w:ascii="Times New Roman" w:hAnsi="Times New Roman"/>
          <w:b/>
          <w:sz w:val="24"/>
          <w:szCs w:val="24"/>
        </w:rPr>
        <w:t>Anor</w:t>
      </w:r>
      <w:proofErr w:type="spellEnd"/>
      <w:r w:rsidRPr="00D24334">
        <w:rPr>
          <w:rFonts w:ascii="Times New Roman" w:hAnsi="Times New Roman"/>
          <w:b/>
          <w:sz w:val="24"/>
          <w:szCs w:val="24"/>
        </w:rPr>
        <w:t>[</w:t>
      </w:r>
      <w:proofErr w:type="gramEnd"/>
      <w:r w:rsidRPr="00D24334">
        <w:rPr>
          <w:rFonts w:ascii="Times New Roman" w:hAnsi="Times New Roman"/>
          <w:b/>
          <w:sz w:val="24"/>
          <w:szCs w:val="24"/>
        </w:rPr>
        <w:t xml:space="preserve">1951] </w:t>
      </w:r>
      <w:proofErr w:type="spellStart"/>
      <w:r w:rsidRPr="00D24334">
        <w:rPr>
          <w:rFonts w:ascii="Times New Roman" w:hAnsi="Times New Roman"/>
          <w:b/>
          <w:sz w:val="24"/>
          <w:szCs w:val="24"/>
        </w:rPr>
        <w:t>Aller</w:t>
      </w:r>
      <w:proofErr w:type="spellEnd"/>
      <w:r w:rsidRPr="00D24334">
        <w:rPr>
          <w:rFonts w:ascii="Times New Roman" w:hAnsi="Times New Roman"/>
          <w:b/>
          <w:sz w:val="24"/>
          <w:szCs w:val="24"/>
        </w:rPr>
        <w:t xml:space="preserve"> 140 </w:t>
      </w:r>
      <w:r w:rsidRPr="00D24334">
        <w:rPr>
          <w:rFonts w:ascii="Times New Roman" w:hAnsi="Times New Roman"/>
          <w:sz w:val="24"/>
          <w:szCs w:val="24"/>
        </w:rPr>
        <w:t xml:space="preserve">where it was held that a landlord cannot recover in ejectment unless it was shown that some other person and not the widow was the executor or administrator of the estate of the </w:t>
      </w:r>
      <w:proofErr w:type="spellStart"/>
      <w:r w:rsidRPr="00D24334">
        <w:rPr>
          <w:rFonts w:ascii="Times New Roman" w:hAnsi="Times New Roman"/>
          <w:sz w:val="24"/>
          <w:szCs w:val="24"/>
        </w:rPr>
        <w:t>deceasedand</w:t>
      </w:r>
      <w:proofErr w:type="spellEnd"/>
      <w:r w:rsidRPr="00D24334">
        <w:rPr>
          <w:rFonts w:ascii="Times New Roman" w:hAnsi="Times New Roman"/>
          <w:b/>
          <w:sz w:val="24"/>
          <w:szCs w:val="24"/>
        </w:rPr>
        <w:t xml:space="preserve"> Khalid </w:t>
      </w:r>
      <w:proofErr w:type="spellStart"/>
      <w:r w:rsidRPr="00D24334">
        <w:rPr>
          <w:rFonts w:ascii="Times New Roman" w:hAnsi="Times New Roman"/>
          <w:b/>
          <w:sz w:val="24"/>
          <w:szCs w:val="24"/>
        </w:rPr>
        <w:t>Walusimbi</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Jamil</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Kaaya</w:t>
      </w:r>
      <w:proofErr w:type="spellEnd"/>
      <w:r w:rsidRPr="00D24334">
        <w:rPr>
          <w:rFonts w:ascii="Times New Roman" w:hAnsi="Times New Roman"/>
          <w:b/>
          <w:sz w:val="24"/>
          <w:szCs w:val="24"/>
        </w:rPr>
        <w:t xml:space="preserve"> &amp; Attorney General HCCS No. 526 Of 1989 [1993] </w:t>
      </w:r>
      <w:proofErr w:type="spellStart"/>
      <w:r w:rsidRPr="00D24334">
        <w:rPr>
          <w:rFonts w:ascii="Times New Roman" w:hAnsi="Times New Roman"/>
          <w:b/>
          <w:sz w:val="24"/>
          <w:szCs w:val="24"/>
        </w:rPr>
        <w:t>Kalr</w:t>
      </w:r>
      <w:proofErr w:type="spellEnd"/>
      <w:r w:rsidRPr="00D24334">
        <w:rPr>
          <w:rFonts w:ascii="Times New Roman" w:hAnsi="Times New Roman"/>
          <w:b/>
          <w:sz w:val="24"/>
          <w:szCs w:val="24"/>
        </w:rPr>
        <w:t xml:space="preserve"> 20 </w:t>
      </w:r>
      <w:r w:rsidRPr="00D24334">
        <w:rPr>
          <w:rFonts w:ascii="Times New Roman" w:hAnsi="Times New Roman"/>
          <w:sz w:val="24"/>
          <w:szCs w:val="24"/>
        </w:rPr>
        <w:t>that defines a legal representative.</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Counsel for the respondents on the other hand submitted that the appellant became entitled to remain in possession as the successor or heir of the late Paddy </w:t>
      </w:r>
      <w:proofErr w:type="spellStart"/>
      <w:r w:rsidRPr="00D24334">
        <w:rPr>
          <w:rFonts w:ascii="Times New Roman" w:hAnsi="Times New Roman"/>
          <w:sz w:val="24"/>
          <w:szCs w:val="24"/>
        </w:rPr>
        <w:t>Ndimwibo</w:t>
      </w:r>
      <w:proofErr w:type="spellEnd"/>
      <w:r w:rsidRPr="00D24334">
        <w:rPr>
          <w:rFonts w:ascii="Times New Roman" w:hAnsi="Times New Roman"/>
          <w:sz w:val="24"/>
          <w:szCs w:val="24"/>
        </w:rPr>
        <w:t xml:space="preserve"> the original tenant of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w:t>
      </w:r>
      <w:proofErr w:type="gramStart"/>
      <w:r w:rsidRPr="00D24334">
        <w:rPr>
          <w:rFonts w:ascii="Times New Roman" w:hAnsi="Times New Roman"/>
          <w:sz w:val="24"/>
          <w:szCs w:val="24"/>
        </w:rPr>
        <w:t>That the appellant was not just a successor or heir of the original tenant but a tenant of the respondent upon the death of his father.</w:t>
      </w:r>
      <w:proofErr w:type="gramEnd"/>
      <w:r w:rsidRPr="00D24334">
        <w:rPr>
          <w:rFonts w:ascii="Times New Roman" w:hAnsi="Times New Roman"/>
          <w:sz w:val="24"/>
          <w:szCs w:val="24"/>
        </w:rPr>
        <w:t xml:space="preserve"> That in proof of that fact, the appellant went on to pay rent to the respondents and receipts were issued in his names as testified by PW2 at page 77 of the record of appeal and admitted as Exhibit “ED5”. It was further argued for the respondent that according to </w:t>
      </w:r>
      <w:r w:rsidRPr="00D24334">
        <w:rPr>
          <w:rFonts w:ascii="Times New Roman" w:hAnsi="Times New Roman"/>
          <w:b/>
          <w:sz w:val="24"/>
          <w:szCs w:val="24"/>
        </w:rPr>
        <w:t>Order 6 Rule 7 CPR,</w:t>
      </w:r>
      <w:r w:rsidRPr="00D24334">
        <w:rPr>
          <w:rFonts w:ascii="Times New Roman" w:hAnsi="Times New Roman"/>
          <w:sz w:val="24"/>
          <w:szCs w:val="24"/>
        </w:rPr>
        <w:t xml:space="preserve"> a party is bound by his pleadings and as such, the appellant cannot be permitted to deny being a tenant of the respondent yet in paragraph 5 (f) of his written statement of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he unequivocally admits being so, his only plea being that he would be entitled to sufficient notice before eviction.</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Further, in reply to the appellant’s submission that it was the Administrator General in charge of the suit land, the respondent contended that the pleadings did not include the fact that the appellant was wrongly sued or that the right defendant should have been the Administrator General. They further argued that the purported Letters of Administration were never admitted in evidence.  Counsel for the respondent further contended that, the appellant was a tenant in tail having succeeded his late father’s tenancy, remained in possession of the suit premises on the basis of the tenancy agreement and paid rent.  That the appellant unlawfully refused to vacate the suit land, and thus became a trespasser thereon.</w:t>
      </w:r>
    </w:p>
    <w:p w:rsidR="00AB310E" w:rsidRPr="00D24334" w:rsidRDefault="00AB310E" w:rsidP="00AB310E">
      <w:pPr>
        <w:spacing w:line="360" w:lineRule="auto"/>
        <w:jc w:val="both"/>
        <w:rPr>
          <w:rFonts w:ascii="Times New Roman" w:hAnsi="Times New Roman"/>
          <w:i/>
          <w:sz w:val="24"/>
          <w:szCs w:val="24"/>
        </w:rPr>
      </w:pPr>
      <w:r w:rsidRPr="00D24334">
        <w:rPr>
          <w:rFonts w:ascii="Times New Roman" w:hAnsi="Times New Roman"/>
          <w:sz w:val="24"/>
          <w:szCs w:val="24"/>
        </w:rPr>
        <w:lastRenderedPageBreak/>
        <w:t>The thrust of the respondent's arguments is that the appellant is bound by his pleadings and that he is a tenant in tail.  On the other hand, counsel for the appellant contends that there was never a contractual tenancy between him and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and his conduct with regard to the suit land cannot infer one.   He also contended that </w:t>
      </w:r>
      <w:r w:rsidRPr="00D24334">
        <w:rPr>
          <w:rFonts w:ascii="Times New Roman" w:hAnsi="Times New Roman"/>
          <w:b/>
          <w:sz w:val="24"/>
          <w:szCs w:val="24"/>
        </w:rPr>
        <w:t>Order 6 Rule 7 CPR</w:t>
      </w:r>
      <w:r w:rsidRPr="00D24334">
        <w:rPr>
          <w:rFonts w:ascii="Times New Roman" w:hAnsi="Times New Roman"/>
          <w:sz w:val="24"/>
          <w:szCs w:val="24"/>
        </w:rPr>
        <w:t xml:space="preserve"> cannot operate where the said pleadings are contrary to the litigant’s instructions and more so to deny him the right to defend himself and make him suffer the consequences of his advocates blunder. At page 83 of the record of appeal, the appellant clearly indicated to court </w:t>
      </w:r>
      <w:r w:rsidRPr="00D24334">
        <w:rPr>
          <w:rFonts w:ascii="Times New Roman" w:hAnsi="Times New Roman"/>
          <w:i/>
          <w:sz w:val="24"/>
          <w:szCs w:val="24"/>
        </w:rPr>
        <w:t xml:space="preserve">that “…it is my lawyer who prepared this document. This is my </w:t>
      </w:r>
      <w:proofErr w:type="spellStart"/>
      <w:r w:rsidRPr="00D24334">
        <w:rPr>
          <w:rFonts w:ascii="Times New Roman" w:hAnsi="Times New Roman"/>
          <w:i/>
          <w:sz w:val="24"/>
          <w:szCs w:val="24"/>
        </w:rPr>
        <w:t>defence</w:t>
      </w:r>
      <w:proofErr w:type="spellEnd"/>
      <w:r w:rsidRPr="00D24334">
        <w:rPr>
          <w:rFonts w:ascii="Times New Roman" w:hAnsi="Times New Roman"/>
          <w:i/>
          <w:sz w:val="24"/>
          <w:szCs w:val="24"/>
        </w:rPr>
        <w:t>. But I did not prepare the document.”</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According to </w:t>
      </w:r>
      <w:r w:rsidRPr="00D24334">
        <w:rPr>
          <w:rFonts w:ascii="Times New Roman" w:hAnsi="Times New Roman"/>
          <w:b/>
          <w:sz w:val="24"/>
          <w:szCs w:val="24"/>
        </w:rPr>
        <w:t>Black’s Law Dictionary, 8</w:t>
      </w:r>
      <w:r w:rsidRPr="00D24334">
        <w:rPr>
          <w:rFonts w:ascii="Times New Roman" w:hAnsi="Times New Roman"/>
          <w:b/>
          <w:sz w:val="24"/>
          <w:szCs w:val="24"/>
          <w:vertAlign w:val="superscript"/>
        </w:rPr>
        <w:t>th</w:t>
      </w:r>
      <w:r w:rsidRPr="00D24334">
        <w:rPr>
          <w:rFonts w:ascii="Times New Roman" w:hAnsi="Times New Roman"/>
          <w:b/>
          <w:sz w:val="24"/>
          <w:szCs w:val="24"/>
        </w:rPr>
        <w:t xml:space="preserve"> Edition page 650</w:t>
      </w:r>
      <w:r w:rsidRPr="00D24334">
        <w:rPr>
          <w:rFonts w:ascii="Times New Roman" w:hAnsi="Times New Roman"/>
          <w:sz w:val="24"/>
          <w:szCs w:val="24"/>
        </w:rPr>
        <w:t xml:space="preserve"> a tenant in tail is defined as “</w:t>
      </w:r>
      <w:r w:rsidRPr="00D24334">
        <w:rPr>
          <w:rFonts w:ascii="Times New Roman" w:hAnsi="Times New Roman"/>
          <w:i/>
          <w:sz w:val="24"/>
          <w:szCs w:val="24"/>
        </w:rPr>
        <w:t>an estate that is heritable only by specified descendants of the original grantee, and that endures until its current holder dies without issue and it is also derived from the Medieval Latin term “</w:t>
      </w:r>
      <w:proofErr w:type="spellStart"/>
      <w:r w:rsidRPr="00D24334">
        <w:rPr>
          <w:rFonts w:ascii="Times New Roman" w:hAnsi="Times New Roman"/>
          <w:i/>
          <w:sz w:val="24"/>
          <w:szCs w:val="24"/>
        </w:rPr>
        <w:t>feodum</w:t>
      </w:r>
      <w:proofErr w:type="spellEnd"/>
      <w:r w:rsidRPr="00D24334">
        <w:rPr>
          <w:rFonts w:ascii="Times New Roman" w:hAnsi="Times New Roman"/>
          <w:i/>
          <w:sz w:val="24"/>
          <w:szCs w:val="24"/>
        </w:rPr>
        <w:t xml:space="preserve"> </w:t>
      </w:r>
      <w:proofErr w:type="spellStart"/>
      <w:r w:rsidRPr="00D24334">
        <w:rPr>
          <w:rFonts w:ascii="Times New Roman" w:hAnsi="Times New Roman"/>
          <w:i/>
          <w:sz w:val="24"/>
          <w:szCs w:val="24"/>
        </w:rPr>
        <w:t>talliantum</w:t>
      </w:r>
      <w:proofErr w:type="spellEnd"/>
      <w:r w:rsidRPr="00D24334">
        <w:rPr>
          <w:rFonts w:ascii="Times New Roman" w:hAnsi="Times New Roman"/>
          <w:i/>
          <w:sz w:val="24"/>
          <w:szCs w:val="24"/>
        </w:rPr>
        <w:t>” which means “cut short fee”</w:t>
      </w:r>
      <w:r w:rsidRPr="00D24334">
        <w:rPr>
          <w:rFonts w:ascii="Times New Roman" w:hAnsi="Times New Roman"/>
          <w:sz w:val="24"/>
          <w:szCs w:val="24"/>
        </w:rPr>
        <w:t xml:space="preserve">. This is further elaborated by </w:t>
      </w:r>
      <w:r w:rsidRPr="00D24334">
        <w:rPr>
          <w:rFonts w:ascii="Times New Roman" w:hAnsi="Times New Roman"/>
          <w:b/>
          <w:sz w:val="24"/>
          <w:szCs w:val="24"/>
        </w:rPr>
        <w:t xml:space="preserve">Ben </w:t>
      </w:r>
      <w:proofErr w:type="spellStart"/>
      <w:r w:rsidRPr="00D24334">
        <w:rPr>
          <w:rFonts w:ascii="Times New Roman" w:hAnsi="Times New Roman"/>
          <w:b/>
          <w:sz w:val="24"/>
          <w:szCs w:val="24"/>
        </w:rPr>
        <w:t>Mcfarlane</w:t>
      </w:r>
      <w:proofErr w:type="spellEnd"/>
      <w:r w:rsidRPr="00D24334">
        <w:rPr>
          <w:rFonts w:ascii="Times New Roman" w:hAnsi="Times New Roman"/>
          <w:b/>
          <w:sz w:val="24"/>
          <w:szCs w:val="24"/>
        </w:rPr>
        <w:t xml:space="preserve">, Nicholas Hopkins and Sarah </w:t>
      </w:r>
      <w:proofErr w:type="spellStart"/>
      <w:r w:rsidRPr="00D24334">
        <w:rPr>
          <w:rFonts w:ascii="Times New Roman" w:hAnsi="Times New Roman"/>
          <w:b/>
          <w:sz w:val="24"/>
          <w:szCs w:val="24"/>
        </w:rPr>
        <w:t>Nield</w:t>
      </w:r>
      <w:proofErr w:type="spellEnd"/>
      <w:r w:rsidRPr="00D24334">
        <w:rPr>
          <w:rFonts w:ascii="Times New Roman" w:hAnsi="Times New Roman"/>
          <w:b/>
          <w:sz w:val="24"/>
          <w:szCs w:val="24"/>
        </w:rPr>
        <w:t xml:space="preserve"> </w:t>
      </w:r>
      <w:proofErr w:type="gramStart"/>
      <w:r w:rsidRPr="00D24334">
        <w:rPr>
          <w:rFonts w:ascii="Times New Roman" w:hAnsi="Times New Roman"/>
          <w:b/>
          <w:sz w:val="24"/>
          <w:szCs w:val="24"/>
        </w:rPr>
        <w:t>In</w:t>
      </w:r>
      <w:proofErr w:type="gramEnd"/>
      <w:r w:rsidRPr="00D24334">
        <w:rPr>
          <w:rFonts w:ascii="Times New Roman" w:hAnsi="Times New Roman"/>
          <w:b/>
          <w:sz w:val="24"/>
          <w:szCs w:val="24"/>
        </w:rPr>
        <w:t xml:space="preserve"> Land Law Text, Cases &amp; Materials Edition at page 704</w:t>
      </w:r>
      <w:r w:rsidRPr="00D24334">
        <w:rPr>
          <w:rFonts w:ascii="Times New Roman" w:hAnsi="Times New Roman"/>
          <w:sz w:val="24"/>
          <w:szCs w:val="24"/>
        </w:rPr>
        <w:t xml:space="preserve"> where an entailed interest is referred to as </w:t>
      </w:r>
      <w:r w:rsidRPr="00D24334">
        <w:rPr>
          <w:rFonts w:ascii="Times New Roman" w:hAnsi="Times New Roman"/>
          <w:i/>
          <w:sz w:val="24"/>
          <w:szCs w:val="24"/>
        </w:rPr>
        <w:t>“an estate in land that passes successively through direct lineal descendants. It represents the clearest attempt to keep land tied up for future generations…the entail lies outside the scope of the rule against perpetuities….”</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In my view, the grantee in the instant case is the late Paddy </w:t>
      </w:r>
      <w:proofErr w:type="spellStart"/>
      <w:r w:rsidRPr="00D24334">
        <w:rPr>
          <w:rFonts w:ascii="Times New Roman" w:hAnsi="Times New Roman"/>
          <w:sz w:val="24"/>
          <w:szCs w:val="24"/>
        </w:rPr>
        <w:t>Ndimwibo</w:t>
      </w:r>
      <w:proofErr w:type="spellEnd"/>
      <w:r w:rsidRPr="00D24334">
        <w:rPr>
          <w:rFonts w:ascii="Times New Roman" w:hAnsi="Times New Roman"/>
          <w:sz w:val="24"/>
          <w:szCs w:val="24"/>
        </w:rPr>
        <w:t xml:space="preserve"> father to the appellant who was a tenant on the suit land to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as evidenced by the tenancy agreement which both parties did not contest. The appellant testified during the hearing of the case in the lower court at (page 80 of the record of appeal) that “</w:t>
      </w:r>
      <w:r w:rsidRPr="00D24334">
        <w:rPr>
          <w:rFonts w:ascii="Times New Roman" w:hAnsi="Times New Roman"/>
          <w:i/>
          <w:sz w:val="24"/>
          <w:szCs w:val="24"/>
        </w:rPr>
        <w:t xml:space="preserve">I am the heir of Paddy </w:t>
      </w:r>
      <w:proofErr w:type="spellStart"/>
      <w:r w:rsidRPr="00D24334">
        <w:rPr>
          <w:rFonts w:ascii="Times New Roman" w:hAnsi="Times New Roman"/>
          <w:i/>
          <w:sz w:val="24"/>
          <w:szCs w:val="24"/>
        </w:rPr>
        <w:t>Ndimwibo</w:t>
      </w:r>
      <w:proofErr w:type="spellEnd"/>
      <w:r w:rsidRPr="00D24334">
        <w:rPr>
          <w:rFonts w:ascii="Times New Roman" w:hAnsi="Times New Roman"/>
          <w:i/>
          <w:sz w:val="24"/>
          <w:szCs w:val="24"/>
        </w:rPr>
        <w:t>”</w:t>
      </w:r>
      <w:r w:rsidRPr="00D24334">
        <w:rPr>
          <w:rFonts w:ascii="Times New Roman" w:hAnsi="Times New Roman"/>
          <w:sz w:val="24"/>
          <w:szCs w:val="24"/>
        </w:rPr>
        <w:t xml:space="preserve">. According to the above definition, since the appellant is the heir to the late Paddy </w:t>
      </w:r>
      <w:proofErr w:type="spellStart"/>
      <w:r w:rsidRPr="00D24334">
        <w:rPr>
          <w:rFonts w:ascii="Times New Roman" w:hAnsi="Times New Roman"/>
          <w:sz w:val="24"/>
          <w:szCs w:val="24"/>
        </w:rPr>
        <w:t>Ndimwibo</w:t>
      </w:r>
      <w:proofErr w:type="spellEnd"/>
      <w:r w:rsidRPr="00D24334">
        <w:rPr>
          <w:rFonts w:ascii="Times New Roman" w:hAnsi="Times New Roman"/>
          <w:sz w:val="24"/>
          <w:szCs w:val="24"/>
        </w:rPr>
        <w:t xml:space="preserve"> who was a tenant of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being a lineal descendant and I as I will later show, was to have remained in occupation of the lease, after </w:t>
      </w:r>
      <w:proofErr w:type="spellStart"/>
      <w:r w:rsidRPr="00D24334">
        <w:rPr>
          <w:rFonts w:ascii="Times New Roman" w:hAnsi="Times New Roman"/>
          <w:sz w:val="24"/>
          <w:szCs w:val="24"/>
        </w:rPr>
        <w:t>Ndimwibo’s</w:t>
      </w:r>
      <w:proofErr w:type="spellEnd"/>
      <w:r w:rsidRPr="00D24334">
        <w:rPr>
          <w:rFonts w:ascii="Times New Roman" w:hAnsi="Times New Roman"/>
          <w:sz w:val="24"/>
          <w:szCs w:val="24"/>
        </w:rPr>
        <w:t xml:space="preserve"> death, he automatically becomes a tenant in tail to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However, even if it could be argued that the doctrine does not apply to the appellant, it is clear that at a certain point in time, he took over the tenancy in his own right and on page79 of the record he admits that rent receipts (for May 2007, July 2008 and January 2009) which were addressed in his name were left at the mill. Further, a tenancy agreement need not necessarily be in writing. It is enough that the parties comply with the terms of the tenancy in </w:t>
      </w:r>
      <w:proofErr w:type="gramStart"/>
      <w:r w:rsidRPr="00D24334">
        <w:rPr>
          <w:rFonts w:ascii="Times New Roman" w:hAnsi="Times New Roman"/>
          <w:sz w:val="24"/>
          <w:szCs w:val="24"/>
        </w:rPr>
        <w:t>particular,</w:t>
      </w:r>
      <w:proofErr w:type="gramEnd"/>
      <w:r w:rsidRPr="00D24334">
        <w:rPr>
          <w:rFonts w:ascii="Times New Roman" w:hAnsi="Times New Roman"/>
          <w:sz w:val="24"/>
          <w:szCs w:val="24"/>
        </w:rPr>
        <w:t xml:space="preserve"> the </w:t>
      </w:r>
      <w:r w:rsidRPr="00D24334">
        <w:rPr>
          <w:rFonts w:ascii="Times New Roman" w:hAnsi="Times New Roman"/>
          <w:sz w:val="24"/>
          <w:szCs w:val="24"/>
        </w:rPr>
        <w:lastRenderedPageBreak/>
        <w:t xml:space="preserve">tenant pays rent and remains in occupation. Indeed, according to his Written Statement of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(in paragraph 5) the appellant pleaded that:- </w:t>
      </w:r>
    </w:p>
    <w:p w:rsidR="00AB310E" w:rsidRPr="00D24334" w:rsidRDefault="00AB310E" w:rsidP="00AB310E">
      <w:pPr>
        <w:pStyle w:val="NoSpacing"/>
        <w:numPr>
          <w:ilvl w:val="0"/>
          <w:numId w:val="3"/>
        </w:numPr>
        <w:jc w:val="both"/>
        <w:rPr>
          <w:rFonts w:ascii="Times New Roman" w:hAnsi="Times New Roman"/>
          <w:i/>
          <w:sz w:val="24"/>
          <w:szCs w:val="24"/>
        </w:rPr>
      </w:pPr>
      <w:r w:rsidRPr="00D24334">
        <w:rPr>
          <w:rFonts w:ascii="Times New Roman" w:hAnsi="Times New Roman"/>
          <w:i/>
          <w:sz w:val="24"/>
          <w:szCs w:val="24"/>
        </w:rPr>
        <w:t>The 1</w:t>
      </w:r>
      <w:r w:rsidRPr="00D24334">
        <w:rPr>
          <w:rFonts w:ascii="Times New Roman" w:hAnsi="Times New Roman"/>
          <w:i/>
          <w:sz w:val="24"/>
          <w:szCs w:val="24"/>
          <w:vertAlign w:val="superscript"/>
        </w:rPr>
        <w:t>st</w:t>
      </w:r>
      <w:r w:rsidRPr="00D24334">
        <w:rPr>
          <w:rFonts w:ascii="Times New Roman" w:hAnsi="Times New Roman"/>
          <w:i/>
          <w:sz w:val="24"/>
          <w:szCs w:val="24"/>
        </w:rPr>
        <w:t xml:space="preserve"> plaintiff entered into a tenancy agreement with the 1</w:t>
      </w:r>
      <w:r w:rsidRPr="00D24334">
        <w:rPr>
          <w:rFonts w:ascii="Times New Roman" w:hAnsi="Times New Roman"/>
          <w:i/>
          <w:sz w:val="24"/>
          <w:szCs w:val="24"/>
          <w:vertAlign w:val="superscript"/>
        </w:rPr>
        <w:t>st</w:t>
      </w:r>
      <w:r w:rsidRPr="00D24334">
        <w:rPr>
          <w:rFonts w:ascii="Times New Roman" w:hAnsi="Times New Roman"/>
          <w:i/>
          <w:sz w:val="24"/>
          <w:szCs w:val="24"/>
        </w:rPr>
        <w:t xml:space="preserve"> defendant’s late father, sometime in 1994</w:t>
      </w:r>
      <w:proofErr w:type="gramStart"/>
      <w:r w:rsidRPr="00D24334">
        <w:rPr>
          <w:rFonts w:ascii="Times New Roman" w:hAnsi="Times New Roman"/>
          <w:i/>
          <w:sz w:val="24"/>
          <w:szCs w:val="24"/>
        </w:rPr>
        <w:t>,(</w:t>
      </w:r>
      <w:proofErr w:type="gramEnd"/>
      <w:r w:rsidRPr="00D24334">
        <w:rPr>
          <w:rFonts w:ascii="Times New Roman" w:hAnsi="Times New Roman"/>
          <w:i/>
          <w:sz w:val="24"/>
          <w:szCs w:val="24"/>
        </w:rPr>
        <w:t>a copy of the agreement is attached and marked (“A”).</w:t>
      </w:r>
    </w:p>
    <w:p w:rsidR="00AB310E" w:rsidRPr="00D24334" w:rsidRDefault="00AB310E" w:rsidP="00AB310E">
      <w:pPr>
        <w:pStyle w:val="NoSpacing"/>
        <w:jc w:val="both"/>
        <w:rPr>
          <w:rFonts w:ascii="Times New Roman" w:hAnsi="Times New Roman"/>
          <w:i/>
          <w:sz w:val="24"/>
          <w:szCs w:val="24"/>
        </w:rPr>
      </w:pPr>
    </w:p>
    <w:p w:rsidR="00AB310E" w:rsidRPr="00D24334" w:rsidRDefault="00AB310E" w:rsidP="00AB310E">
      <w:pPr>
        <w:pStyle w:val="NoSpacing"/>
        <w:numPr>
          <w:ilvl w:val="0"/>
          <w:numId w:val="3"/>
        </w:numPr>
        <w:jc w:val="both"/>
        <w:rPr>
          <w:rFonts w:ascii="Times New Roman" w:hAnsi="Times New Roman"/>
          <w:i/>
          <w:sz w:val="24"/>
          <w:szCs w:val="24"/>
        </w:rPr>
      </w:pPr>
      <w:r w:rsidRPr="00D24334">
        <w:rPr>
          <w:rFonts w:ascii="Times New Roman" w:hAnsi="Times New Roman"/>
          <w:i/>
          <w:sz w:val="24"/>
          <w:szCs w:val="24"/>
        </w:rPr>
        <w:t>The said agreement upon expiry, in 1999, the 1</w:t>
      </w:r>
      <w:r w:rsidRPr="00D24334">
        <w:rPr>
          <w:rFonts w:ascii="Times New Roman" w:hAnsi="Times New Roman"/>
          <w:i/>
          <w:sz w:val="24"/>
          <w:szCs w:val="24"/>
          <w:vertAlign w:val="superscript"/>
        </w:rPr>
        <w:t>st</w:t>
      </w:r>
      <w:r w:rsidRPr="00D24334">
        <w:rPr>
          <w:rFonts w:ascii="Times New Roman" w:hAnsi="Times New Roman"/>
          <w:i/>
          <w:sz w:val="24"/>
          <w:szCs w:val="24"/>
        </w:rPr>
        <w:t xml:space="preserve"> plaintiff and the 1</w:t>
      </w:r>
      <w:r w:rsidRPr="00D24334">
        <w:rPr>
          <w:rFonts w:ascii="Times New Roman" w:hAnsi="Times New Roman"/>
          <w:i/>
          <w:sz w:val="24"/>
          <w:szCs w:val="24"/>
          <w:vertAlign w:val="superscript"/>
        </w:rPr>
        <w:t>st</w:t>
      </w:r>
      <w:r w:rsidRPr="00D24334">
        <w:rPr>
          <w:rFonts w:ascii="Times New Roman" w:hAnsi="Times New Roman"/>
          <w:i/>
          <w:sz w:val="24"/>
          <w:szCs w:val="24"/>
        </w:rPr>
        <w:t xml:space="preserve"> defendant’s late father entered into negotiations in respect of renewal, which culminated into a renewal of the same as communicated in the 1</w:t>
      </w:r>
      <w:r w:rsidRPr="00D24334">
        <w:rPr>
          <w:rFonts w:ascii="Times New Roman" w:hAnsi="Times New Roman"/>
          <w:i/>
          <w:sz w:val="24"/>
          <w:szCs w:val="24"/>
          <w:vertAlign w:val="superscript"/>
        </w:rPr>
        <w:t>st</w:t>
      </w:r>
      <w:r w:rsidRPr="00D24334">
        <w:rPr>
          <w:rFonts w:ascii="Times New Roman" w:hAnsi="Times New Roman"/>
          <w:i/>
          <w:sz w:val="24"/>
          <w:szCs w:val="24"/>
        </w:rPr>
        <w:t xml:space="preserve"> plaintiff’s letter to the 1</w:t>
      </w:r>
      <w:r w:rsidRPr="00D24334">
        <w:rPr>
          <w:rFonts w:ascii="Times New Roman" w:hAnsi="Times New Roman"/>
          <w:i/>
          <w:sz w:val="24"/>
          <w:szCs w:val="24"/>
          <w:vertAlign w:val="superscript"/>
        </w:rPr>
        <w:t>st</w:t>
      </w:r>
      <w:r w:rsidRPr="00D24334">
        <w:rPr>
          <w:rFonts w:ascii="Times New Roman" w:hAnsi="Times New Roman"/>
          <w:i/>
          <w:sz w:val="24"/>
          <w:szCs w:val="24"/>
        </w:rPr>
        <w:t xml:space="preserve"> defendant’s late father of the 7</w:t>
      </w:r>
      <w:r w:rsidRPr="00D24334">
        <w:rPr>
          <w:rFonts w:ascii="Times New Roman" w:hAnsi="Times New Roman"/>
          <w:i/>
          <w:sz w:val="24"/>
          <w:szCs w:val="24"/>
          <w:vertAlign w:val="superscript"/>
        </w:rPr>
        <w:t>th</w:t>
      </w:r>
      <w:r w:rsidRPr="00D24334">
        <w:rPr>
          <w:rFonts w:ascii="Times New Roman" w:hAnsi="Times New Roman"/>
          <w:i/>
          <w:sz w:val="24"/>
          <w:szCs w:val="24"/>
        </w:rPr>
        <w:t xml:space="preserve"> October 1999, (a copy of the letter is attached and marked (”B”).</w:t>
      </w:r>
    </w:p>
    <w:p w:rsidR="00AB310E" w:rsidRPr="00D24334" w:rsidRDefault="00AB310E" w:rsidP="00AB310E">
      <w:pPr>
        <w:pStyle w:val="NoSpacing"/>
        <w:jc w:val="both"/>
        <w:rPr>
          <w:rFonts w:ascii="Times New Roman" w:hAnsi="Times New Roman"/>
          <w:i/>
          <w:sz w:val="24"/>
          <w:szCs w:val="24"/>
        </w:rPr>
      </w:pPr>
    </w:p>
    <w:p w:rsidR="00AB310E" w:rsidRPr="00D24334" w:rsidRDefault="00AB310E" w:rsidP="00AB310E">
      <w:pPr>
        <w:pStyle w:val="NoSpacing"/>
        <w:ind w:left="360"/>
        <w:jc w:val="both"/>
        <w:rPr>
          <w:rFonts w:ascii="Times New Roman" w:hAnsi="Times New Roman"/>
          <w:i/>
          <w:sz w:val="24"/>
          <w:szCs w:val="24"/>
        </w:rPr>
      </w:pPr>
      <w:proofErr w:type="gramStart"/>
      <w:r w:rsidRPr="00D24334">
        <w:rPr>
          <w:rFonts w:ascii="Times New Roman" w:hAnsi="Times New Roman"/>
          <w:i/>
          <w:sz w:val="24"/>
          <w:szCs w:val="24"/>
        </w:rPr>
        <w:t>5(f).</w:t>
      </w:r>
      <w:proofErr w:type="gramEnd"/>
      <w:r w:rsidRPr="00D24334">
        <w:rPr>
          <w:rFonts w:ascii="Times New Roman" w:hAnsi="Times New Roman"/>
          <w:i/>
          <w:sz w:val="24"/>
          <w:szCs w:val="24"/>
        </w:rPr>
        <w:t xml:space="preserve"> That in consequence, the 1</w:t>
      </w:r>
      <w:r w:rsidRPr="00D24334">
        <w:rPr>
          <w:rFonts w:ascii="Times New Roman" w:hAnsi="Times New Roman"/>
          <w:i/>
          <w:sz w:val="24"/>
          <w:szCs w:val="24"/>
          <w:vertAlign w:val="superscript"/>
        </w:rPr>
        <w:t>st</w:t>
      </w:r>
      <w:r w:rsidRPr="00D24334">
        <w:rPr>
          <w:rFonts w:ascii="Times New Roman" w:hAnsi="Times New Roman"/>
          <w:i/>
          <w:sz w:val="24"/>
          <w:szCs w:val="24"/>
        </w:rPr>
        <w:t xml:space="preserve"> defendant has continued to occupy the suit premises and paying the necessary rents and indeed the term is yet to expire. (Copies of the receipts are attached and marked “F”).</w:t>
      </w:r>
    </w:p>
    <w:p w:rsidR="00AB310E" w:rsidRPr="00D24334" w:rsidRDefault="00AB310E" w:rsidP="00AB310E">
      <w:pPr>
        <w:pStyle w:val="NoSpacing"/>
        <w:numPr>
          <w:ilvl w:val="0"/>
          <w:numId w:val="1"/>
        </w:numPr>
        <w:jc w:val="both"/>
        <w:rPr>
          <w:rFonts w:ascii="Times New Roman" w:hAnsi="Times New Roman"/>
          <w:i/>
          <w:sz w:val="24"/>
          <w:szCs w:val="24"/>
        </w:rPr>
      </w:pPr>
      <w:r w:rsidRPr="00D24334">
        <w:rPr>
          <w:rFonts w:ascii="Times New Roman" w:hAnsi="Times New Roman"/>
          <w:i/>
          <w:sz w:val="24"/>
          <w:szCs w:val="24"/>
        </w:rPr>
        <w:t xml:space="preserve">That it was a major term of the tenancy agreement that provided the tenant complies with the terms of the agreement, the tenancy shall be renewed and indeed in anticipation of the expiry, </w:t>
      </w:r>
      <w:r w:rsidRPr="00D24334">
        <w:rPr>
          <w:rFonts w:ascii="Times New Roman" w:hAnsi="Times New Roman"/>
          <w:i/>
          <w:sz w:val="24"/>
          <w:szCs w:val="24"/>
          <w:u w:val="single"/>
        </w:rPr>
        <w:t>the 1</w:t>
      </w:r>
      <w:r w:rsidRPr="00D24334">
        <w:rPr>
          <w:rFonts w:ascii="Times New Roman" w:hAnsi="Times New Roman"/>
          <w:i/>
          <w:sz w:val="24"/>
          <w:szCs w:val="24"/>
          <w:u w:val="single"/>
          <w:vertAlign w:val="superscript"/>
        </w:rPr>
        <w:t>st</w:t>
      </w:r>
      <w:r w:rsidRPr="00D24334">
        <w:rPr>
          <w:rFonts w:ascii="Times New Roman" w:hAnsi="Times New Roman"/>
          <w:i/>
          <w:sz w:val="24"/>
          <w:szCs w:val="24"/>
          <w:u w:val="single"/>
        </w:rPr>
        <w:t xml:space="preserve"> defendant had entered into fresh negotiations for a further term</w:t>
      </w:r>
      <w:r w:rsidRPr="00D24334">
        <w:rPr>
          <w:rFonts w:ascii="Times New Roman" w:hAnsi="Times New Roman"/>
          <w:i/>
          <w:sz w:val="24"/>
          <w:szCs w:val="24"/>
        </w:rPr>
        <w:t>.(emphasis mine)</w:t>
      </w:r>
    </w:p>
    <w:p w:rsidR="00AB310E" w:rsidRPr="00D24334" w:rsidRDefault="00AB310E" w:rsidP="00AB310E">
      <w:pPr>
        <w:pStyle w:val="NoSpacing"/>
        <w:ind w:left="720"/>
        <w:jc w:val="both"/>
        <w:rPr>
          <w:rFonts w:ascii="Times New Roman" w:hAnsi="Times New Roman"/>
          <w:i/>
          <w:sz w:val="24"/>
          <w:szCs w:val="24"/>
        </w:rPr>
      </w:pPr>
    </w:p>
    <w:p w:rsidR="00AB310E" w:rsidRPr="00D24334" w:rsidRDefault="00AB310E" w:rsidP="00AB310E">
      <w:pPr>
        <w:pStyle w:val="NoSpacing"/>
        <w:ind w:left="360"/>
        <w:jc w:val="both"/>
        <w:rPr>
          <w:rFonts w:ascii="Times New Roman" w:hAnsi="Times New Roman"/>
          <w:i/>
          <w:sz w:val="24"/>
          <w:szCs w:val="24"/>
        </w:rPr>
      </w:pPr>
      <w:r w:rsidRPr="00D24334">
        <w:rPr>
          <w:rFonts w:ascii="Times New Roman" w:hAnsi="Times New Roman"/>
          <w:i/>
          <w:sz w:val="24"/>
          <w:szCs w:val="24"/>
        </w:rPr>
        <w:t xml:space="preserve">7. Without prejudice to the foregoing, </w:t>
      </w:r>
      <w:r w:rsidRPr="00D24334">
        <w:rPr>
          <w:rFonts w:ascii="Times New Roman" w:hAnsi="Times New Roman"/>
          <w:i/>
          <w:sz w:val="24"/>
          <w:szCs w:val="24"/>
          <w:u w:val="single"/>
        </w:rPr>
        <w:t>the tenancy was still subsisting</w:t>
      </w:r>
      <w:r w:rsidRPr="00D24334">
        <w:rPr>
          <w:rFonts w:ascii="Times New Roman" w:hAnsi="Times New Roman"/>
          <w:i/>
          <w:sz w:val="24"/>
          <w:szCs w:val="24"/>
        </w:rPr>
        <w:t xml:space="preserve"> and even if the plaintiff terminated the same, considering the time spent thereon and the developments thereon </w:t>
      </w:r>
      <w:r w:rsidRPr="00D24334">
        <w:rPr>
          <w:rFonts w:ascii="Times New Roman" w:hAnsi="Times New Roman"/>
          <w:i/>
          <w:sz w:val="24"/>
          <w:szCs w:val="24"/>
          <w:u w:val="single"/>
        </w:rPr>
        <w:t>the defendant is entitled to sufficient notice</w:t>
      </w:r>
      <w:proofErr w:type="gramStart"/>
      <w:r w:rsidRPr="00D24334">
        <w:rPr>
          <w:rFonts w:ascii="Times New Roman" w:hAnsi="Times New Roman"/>
          <w:i/>
          <w:sz w:val="24"/>
          <w:szCs w:val="24"/>
        </w:rPr>
        <w:t>.(</w:t>
      </w:r>
      <w:proofErr w:type="gramEnd"/>
      <w:r w:rsidRPr="00D24334">
        <w:rPr>
          <w:rFonts w:ascii="Times New Roman" w:hAnsi="Times New Roman"/>
          <w:i/>
          <w:sz w:val="24"/>
          <w:szCs w:val="24"/>
        </w:rPr>
        <w:t>emphasis mine)</w:t>
      </w:r>
    </w:p>
    <w:p w:rsidR="00AB310E" w:rsidRPr="00D24334" w:rsidRDefault="00AB310E" w:rsidP="00AB310E">
      <w:pPr>
        <w:pStyle w:val="NoSpacing"/>
        <w:rPr>
          <w:rFonts w:ascii="Times New Roman" w:hAnsi="Times New Roman"/>
          <w:i/>
          <w:sz w:val="24"/>
          <w:szCs w:val="24"/>
        </w:rPr>
      </w:pPr>
    </w:p>
    <w:p w:rsidR="00AB310E" w:rsidRPr="00D24334" w:rsidRDefault="00AB310E" w:rsidP="00AB310E">
      <w:pPr>
        <w:pStyle w:val="NoSpacing"/>
        <w:numPr>
          <w:ilvl w:val="0"/>
          <w:numId w:val="4"/>
        </w:numPr>
        <w:rPr>
          <w:rFonts w:ascii="Times New Roman" w:hAnsi="Times New Roman"/>
          <w:i/>
          <w:sz w:val="24"/>
          <w:szCs w:val="24"/>
        </w:rPr>
      </w:pPr>
      <w:r w:rsidRPr="00D24334">
        <w:rPr>
          <w:rFonts w:ascii="Times New Roman" w:hAnsi="Times New Roman"/>
          <w:i/>
          <w:sz w:val="24"/>
          <w:szCs w:val="24"/>
        </w:rPr>
        <w:t>The 1</w:t>
      </w:r>
      <w:r w:rsidRPr="00D24334">
        <w:rPr>
          <w:rFonts w:ascii="Times New Roman" w:hAnsi="Times New Roman"/>
          <w:i/>
          <w:sz w:val="24"/>
          <w:szCs w:val="24"/>
          <w:vertAlign w:val="superscript"/>
        </w:rPr>
        <w:t>st</w:t>
      </w:r>
      <w:r w:rsidRPr="00D24334">
        <w:rPr>
          <w:rFonts w:ascii="Times New Roman" w:hAnsi="Times New Roman"/>
          <w:i/>
          <w:sz w:val="24"/>
          <w:szCs w:val="24"/>
        </w:rPr>
        <w:t xml:space="preserve"> defendant shall aver and contend that he is not a trespasser, as he is in occupation of the suit premises by virtue of the agreements between the 1</w:t>
      </w:r>
      <w:r w:rsidRPr="00D24334">
        <w:rPr>
          <w:rFonts w:ascii="Times New Roman" w:hAnsi="Times New Roman"/>
          <w:i/>
          <w:sz w:val="24"/>
          <w:szCs w:val="24"/>
          <w:vertAlign w:val="superscript"/>
        </w:rPr>
        <w:t>st</w:t>
      </w:r>
      <w:r w:rsidRPr="00D24334">
        <w:rPr>
          <w:rFonts w:ascii="Times New Roman" w:hAnsi="Times New Roman"/>
          <w:i/>
          <w:sz w:val="24"/>
          <w:szCs w:val="24"/>
        </w:rPr>
        <w:t xml:space="preserve"> plaintiff’s and his late father, for which reason the plaintiffs are not entitled to any </w:t>
      </w:r>
      <w:proofErr w:type="spellStart"/>
      <w:r w:rsidRPr="00D24334">
        <w:rPr>
          <w:rFonts w:ascii="Times New Roman" w:hAnsi="Times New Roman"/>
          <w:i/>
          <w:sz w:val="24"/>
          <w:szCs w:val="24"/>
        </w:rPr>
        <w:t>mesne</w:t>
      </w:r>
      <w:proofErr w:type="spellEnd"/>
      <w:r w:rsidRPr="00D24334">
        <w:rPr>
          <w:rFonts w:ascii="Times New Roman" w:hAnsi="Times New Roman"/>
          <w:i/>
          <w:sz w:val="24"/>
          <w:szCs w:val="24"/>
        </w:rPr>
        <w:t xml:space="preserve"> profits. </w:t>
      </w:r>
    </w:p>
    <w:p w:rsidR="00AB310E" w:rsidRPr="00D24334" w:rsidRDefault="00AB310E" w:rsidP="00AB310E">
      <w:pPr>
        <w:pStyle w:val="NoSpacing"/>
        <w:ind w:left="720"/>
        <w:rPr>
          <w:rFonts w:ascii="Times New Roman" w:hAnsi="Times New Roman"/>
          <w:i/>
          <w:sz w:val="24"/>
          <w:szCs w:val="24"/>
        </w:rPr>
      </w:pP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That in my view should have been the gist of the appellant’s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at the trial.   While considering the objective of pleadings the court in, See for example, </w:t>
      </w:r>
      <w:r w:rsidRPr="00D24334">
        <w:rPr>
          <w:rFonts w:ascii="Times New Roman" w:hAnsi="Times New Roman"/>
          <w:b/>
          <w:sz w:val="24"/>
          <w:szCs w:val="24"/>
        </w:rPr>
        <w:t xml:space="preserve">International Forwarders (U) Ltd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East African Development Bank SCCA No.33/1992</w:t>
      </w:r>
      <w:r w:rsidRPr="00D24334">
        <w:rPr>
          <w:rFonts w:ascii="Times New Roman" w:hAnsi="Times New Roman"/>
          <w:sz w:val="24"/>
          <w:szCs w:val="24"/>
        </w:rPr>
        <w:t xml:space="preserve"> quoted in </w:t>
      </w:r>
      <w:proofErr w:type="spellStart"/>
      <w:r w:rsidRPr="00D24334">
        <w:rPr>
          <w:rFonts w:ascii="Times New Roman" w:hAnsi="Times New Roman"/>
          <w:b/>
          <w:sz w:val="24"/>
          <w:szCs w:val="24"/>
        </w:rPr>
        <w:t>Mumbejja</w:t>
      </w:r>
      <w:proofErr w:type="spellEnd"/>
      <w:r w:rsidRPr="00D24334">
        <w:rPr>
          <w:rFonts w:ascii="Times New Roman" w:hAnsi="Times New Roman"/>
          <w:b/>
          <w:sz w:val="24"/>
          <w:szCs w:val="24"/>
        </w:rPr>
        <w:t xml:space="preserve"> Aida </w:t>
      </w:r>
      <w:proofErr w:type="spellStart"/>
      <w:r w:rsidRPr="00D24334">
        <w:rPr>
          <w:rFonts w:ascii="Times New Roman" w:hAnsi="Times New Roman"/>
          <w:b/>
          <w:sz w:val="24"/>
          <w:szCs w:val="24"/>
        </w:rPr>
        <w:t>Nanozi</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Banoba</w:t>
      </w:r>
      <w:proofErr w:type="spellEnd"/>
      <w:r w:rsidRPr="00D24334">
        <w:rPr>
          <w:rFonts w:ascii="Times New Roman" w:hAnsi="Times New Roman"/>
          <w:b/>
          <w:sz w:val="24"/>
          <w:szCs w:val="24"/>
        </w:rPr>
        <w:t xml:space="preserve">&amp; </w:t>
      </w:r>
      <w:proofErr w:type="spellStart"/>
      <w:r w:rsidRPr="00D24334">
        <w:rPr>
          <w:rFonts w:ascii="Times New Roman" w:hAnsi="Times New Roman"/>
          <w:b/>
          <w:sz w:val="24"/>
          <w:szCs w:val="24"/>
        </w:rPr>
        <w:t>Anor</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Ssebaale</w:t>
      </w:r>
      <w:proofErr w:type="spellEnd"/>
      <w:r w:rsidRPr="00D24334">
        <w:rPr>
          <w:rFonts w:ascii="Times New Roman" w:hAnsi="Times New Roman"/>
          <w:b/>
          <w:sz w:val="24"/>
          <w:szCs w:val="24"/>
        </w:rPr>
        <w:t xml:space="preserve"> Henry &amp; 2 </w:t>
      </w:r>
      <w:proofErr w:type="spellStart"/>
      <w:r w:rsidRPr="00D24334">
        <w:rPr>
          <w:rFonts w:ascii="Times New Roman" w:hAnsi="Times New Roman"/>
          <w:b/>
          <w:sz w:val="24"/>
          <w:szCs w:val="24"/>
        </w:rPr>
        <w:t>Ors</w:t>
      </w:r>
      <w:proofErr w:type="spellEnd"/>
      <w:r w:rsidRPr="00D24334">
        <w:rPr>
          <w:rFonts w:ascii="Times New Roman" w:hAnsi="Times New Roman"/>
          <w:b/>
          <w:sz w:val="24"/>
          <w:szCs w:val="24"/>
        </w:rPr>
        <w:t xml:space="preserve"> HCCS No.219/08</w:t>
      </w:r>
      <w:r w:rsidRPr="00D24334">
        <w:rPr>
          <w:rFonts w:ascii="Times New Roman" w:hAnsi="Times New Roman"/>
          <w:sz w:val="24"/>
          <w:szCs w:val="24"/>
        </w:rPr>
        <w:t xml:space="preserve"> (unreported) had this to say;</w:t>
      </w:r>
    </w:p>
    <w:p w:rsidR="00AB310E" w:rsidRPr="00D24334" w:rsidRDefault="00AB310E" w:rsidP="00AB310E">
      <w:pPr>
        <w:pStyle w:val="NoSpacing"/>
        <w:ind w:left="720"/>
        <w:jc w:val="both"/>
        <w:rPr>
          <w:rFonts w:ascii="Times New Roman" w:hAnsi="Times New Roman"/>
          <w:i/>
          <w:sz w:val="24"/>
          <w:szCs w:val="24"/>
        </w:rPr>
      </w:pPr>
      <w:r w:rsidRPr="00D24334">
        <w:rPr>
          <w:rFonts w:ascii="Times New Roman" w:hAnsi="Times New Roman"/>
          <w:sz w:val="24"/>
          <w:szCs w:val="24"/>
        </w:rPr>
        <w:t>“</w:t>
      </w:r>
      <w:r w:rsidRPr="00D24334">
        <w:rPr>
          <w:rFonts w:ascii="Times New Roman" w:hAnsi="Times New Roman"/>
          <w:i/>
          <w:sz w:val="24"/>
          <w:szCs w:val="24"/>
        </w:rPr>
        <w:t>The system of pleadings operates to define with clarity and precision the real matters in controversy between the parties upon which they can prepare and present their respective cases and upon which court will be called to adjudicate between them.  Thus, issues are formed on the case of the parties so discussed in the pleadings and evidence as directed at the trial and the proof of the case so set and covered by the issues framed therein.  A party is expected and bound to prove the case as alleged by him and as covered in the issues framed.  He will not be allowed to succeed on a case not so set up by him and be allowed at the trial to change his case or set up a case inconsistent with what he alleged in his pleadings except by way of amendment of pleadings.”</w:t>
      </w:r>
    </w:p>
    <w:p w:rsidR="00AB310E" w:rsidRPr="00D24334" w:rsidRDefault="00AB310E" w:rsidP="00AB310E">
      <w:pPr>
        <w:pStyle w:val="NoSpacing"/>
        <w:jc w:val="both"/>
        <w:rPr>
          <w:rFonts w:ascii="Times New Roman" w:hAnsi="Times New Roman"/>
          <w:i/>
          <w:sz w:val="24"/>
          <w:szCs w:val="24"/>
        </w:rPr>
      </w:pP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lastRenderedPageBreak/>
        <w:t xml:space="preserve"> A plain reading of that part of the written statement of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above indicates that the appellant by his pleadings admitted being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respondent’s tenant by virtue of a substring tenancy; his only quarrel being that he was entitled to sufficient notice on rescission of the tenancy contract by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He also clearly admitted that he is in possession of the suite property.  In spite of that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the appellant in his testimony sought at page 83 of the record to alienate himself of that written statement of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blaming his counsel for preparing it. He stuck to his guns that he was never a party to the tenancy and did not pay any rent to the respondents, was not the administrator of late </w:t>
      </w:r>
      <w:proofErr w:type="spellStart"/>
      <w:r w:rsidRPr="00D24334">
        <w:rPr>
          <w:rFonts w:ascii="Times New Roman" w:hAnsi="Times New Roman"/>
          <w:sz w:val="24"/>
          <w:szCs w:val="24"/>
        </w:rPr>
        <w:t>Ndimwibo’s</w:t>
      </w:r>
      <w:proofErr w:type="spellEnd"/>
      <w:r w:rsidRPr="00D24334">
        <w:rPr>
          <w:rFonts w:ascii="Times New Roman" w:hAnsi="Times New Roman"/>
          <w:sz w:val="24"/>
          <w:szCs w:val="24"/>
        </w:rPr>
        <w:t xml:space="preserve"> estate  and thus  not the correct party to be sued.  </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Courts have often times taken recognition of the fact that litigants ought to be protected or separated from the misdeeds of their counsel. For example the court in the case of </w:t>
      </w:r>
      <w:proofErr w:type="spellStart"/>
      <w:r w:rsidRPr="00D24334">
        <w:rPr>
          <w:rFonts w:ascii="Times New Roman" w:hAnsi="Times New Roman"/>
          <w:b/>
          <w:sz w:val="24"/>
          <w:szCs w:val="24"/>
        </w:rPr>
        <w:t>Banco</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Arabe</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Espanol</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Bank of Uganda </w:t>
      </w:r>
      <w:r w:rsidRPr="00D24334">
        <w:rPr>
          <w:rFonts w:ascii="Times New Roman" w:hAnsi="Times New Roman"/>
          <w:sz w:val="24"/>
          <w:szCs w:val="24"/>
        </w:rPr>
        <w:t>considered that issue extensively and came to the conclusion that the East African and Uganda position is that the mistake or misunderstanding of the plaintiff’s legal advisor, even though negligent, may be accepted as a proper ground for granting lease(e.g. to extend time).  However the court was quick to add that “whether the ground for granting relief will be acceptable depends on the facts of the particular case.”</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I take the same view.  It is important to ascertain the circumstances of each case before applying the general rule.</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It is not in dispute that the Written Statement of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was prepared by and presented for the appellant by his legal counsel. The principle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presented therein is that there was a subsisting tenancy between the 1st respondent and the appellant’s deceased's father. That upon the demise of his father, the appellant continued to occupy the land on the same terms and at some point negotiated fresh terms and even paid rent. It is inconceivable that the appellant's counsel conjured up such a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by himself.  Conversely, it is more likely that these were facts related to him by the appellant.   Even if it is the legal counsel who erred, the appellant had sufficient time over the years to seek leave to amend his pleadings in a manner that would soundly put forward the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that he preferred. Therefore in my view, this was not a case of a legal counsel misrepresenting his client, but a client trying cunningly to deviate from his pleadings probably after receiving advice from a new lawyer, that a certain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could be open to him. </w:t>
      </w:r>
    </w:p>
    <w:p w:rsidR="00AB310E" w:rsidRPr="00D24334" w:rsidRDefault="00AB310E" w:rsidP="00AB310E">
      <w:pPr>
        <w:spacing w:line="360" w:lineRule="auto"/>
        <w:jc w:val="both"/>
        <w:rPr>
          <w:rFonts w:ascii="Times New Roman" w:hAnsi="Times New Roman"/>
          <w:i/>
          <w:sz w:val="24"/>
          <w:szCs w:val="24"/>
        </w:rPr>
      </w:pPr>
      <w:r w:rsidRPr="00D24334">
        <w:rPr>
          <w:rFonts w:ascii="Times New Roman" w:hAnsi="Times New Roman"/>
          <w:sz w:val="24"/>
          <w:szCs w:val="24"/>
        </w:rPr>
        <w:lastRenderedPageBreak/>
        <w:t>Although the lower court declined the tendering in of rent receipts that were in the appellant’s names (where he is alleged to have paid rent to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for the suit land,  the trial Magistrate still found at page 89 and 90 of the record of appeal in his judgment that;</w:t>
      </w:r>
    </w:p>
    <w:p w:rsidR="00AB310E" w:rsidRPr="00D24334" w:rsidRDefault="00AB310E" w:rsidP="00AB310E">
      <w:pPr>
        <w:pStyle w:val="NoSpacing"/>
        <w:ind w:left="720"/>
        <w:jc w:val="both"/>
        <w:rPr>
          <w:rFonts w:ascii="Times New Roman" w:hAnsi="Times New Roman"/>
          <w:i/>
          <w:sz w:val="24"/>
          <w:szCs w:val="24"/>
        </w:rPr>
      </w:pPr>
      <w:r w:rsidRPr="00D24334">
        <w:rPr>
          <w:rFonts w:ascii="Times New Roman" w:hAnsi="Times New Roman"/>
          <w:i/>
          <w:sz w:val="24"/>
          <w:szCs w:val="24"/>
        </w:rPr>
        <w:t>“….the 1</w:t>
      </w:r>
      <w:r w:rsidRPr="00D24334">
        <w:rPr>
          <w:rFonts w:ascii="Times New Roman" w:hAnsi="Times New Roman"/>
          <w:i/>
          <w:sz w:val="24"/>
          <w:szCs w:val="24"/>
          <w:vertAlign w:val="superscript"/>
        </w:rPr>
        <w:t>st</w:t>
      </w:r>
      <w:r w:rsidRPr="00D24334">
        <w:rPr>
          <w:rFonts w:ascii="Times New Roman" w:hAnsi="Times New Roman"/>
          <w:i/>
          <w:sz w:val="24"/>
          <w:szCs w:val="24"/>
        </w:rPr>
        <w:t xml:space="preserve"> defendant did not deny being a son of the late </w:t>
      </w:r>
      <w:proofErr w:type="spellStart"/>
      <w:r w:rsidRPr="00D24334">
        <w:rPr>
          <w:rFonts w:ascii="Times New Roman" w:hAnsi="Times New Roman"/>
          <w:i/>
          <w:sz w:val="24"/>
          <w:szCs w:val="24"/>
        </w:rPr>
        <w:t>Ndimwibo</w:t>
      </w:r>
      <w:proofErr w:type="spellEnd"/>
      <w:r w:rsidRPr="00D24334">
        <w:rPr>
          <w:rFonts w:ascii="Times New Roman" w:hAnsi="Times New Roman"/>
          <w:i/>
          <w:sz w:val="24"/>
          <w:szCs w:val="24"/>
        </w:rPr>
        <w:t xml:space="preserve"> Paddy the original tenant to the 1</w:t>
      </w:r>
      <w:r w:rsidRPr="00D24334">
        <w:rPr>
          <w:rFonts w:ascii="Times New Roman" w:hAnsi="Times New Roman"/>
          <w:i/>
          <w:sz w:val="24"/>
          <w:szCs w:val="24"/>
          <w:vertAlign w:val="superscript"/>
        </w:rPr>
        <w:t>st</w:t>
      </w:r>
      <w:r w:rsidRPr="00D24334">
        <w:rPr>
          <w:rFonts w:ascii="Times New Roman" w:hAnsi="Times New Roman"/>
          <w:i/>
          <w:sz w:val="24"/>
          <w:szCs w:val="24"/>
        </w:rPr>
        <w:t xml:space="preserve"> plaintiff and that in paragraph 5 (f) of his written statement of </w:t>
      </w:r>
      <w:proofErr w:type="spellStart"/>
      <w:r w:rsidRPr="00D24334">
        <w:rPr>
          <w:rFonts w:ascii="Times New Roman" w:hAnsi="Times New Roman"/>
          <w:i/>
          <w:sz w:val="24"/>
          <w:szCs w:val="24"/>
        </w:rPr>
        <w:t>defence</w:t>
      </w:r>
      <w:proofErr w:type="spellEnd"/>
      <w:r w:rsidRPr="00D24334">
        <w:rPr>
          <w:rFonts w:ascii="Times New Roman" w:hAnsi="Times New Roman"/>
          <w:i/>
          <w:sz w:val="24"/>
          <w:szCs w:val="24"/>
        </w:rPr>
        <w:t>, he avers that he continues to be in occupation and paying the necessary rent…all these averments and evidence of PW1, PW2 lead to only one conclusion that the 1</w:t>
      </w:r>
      <w:r w:rsidRPr="00D24334">
        <w:rPr>
          <w:rFonts w:ascii="Times New Roman" w:hAnsi="Times New Roman"/>
          <w:i/>
          <w:sz w:val="24"/>
          <w:szCs w:val="24"/>
          <w:vertAlign w:val="superscript"/>
        </w:rPr>
        <w:t>st</w:t>
      </w:r>
      <w:r w:rsidRPr="00D24334">
        <w:rPr>
          <w:rFonts w:ascii="Times New Roman" w:hAnsi="Times New Roman"/>
          <w:i/>
          <w:sz w:val="24"/>
          <w:szCs w:val="24"/>
        </w:rPr>
        <w:t xml:space="preserve"> defendant by conduct, had become a tenant in tail of the 1</w:t>
      </w:r>
      <w:r w:rsidRPr="00D24334">
        <w:rPr>
          <w:rFonts w:ascii="Times New Roman" w:hAnsi="Times New Roman"/>
          <w:i/>
          <w:sz w:val="24"/>
          <w:szCs w:val="24"/>
          <w:vertAlign w:val="superscript"/>
        </w:rPr>
        <w:t>st</w:t>
      </w:r>
      <w:r w:rsidRPr="00D24334">
        <w:rPr>
          <w:rFonts w:ascii="Times New Roman" w:hAnsi="Times New Roman"/>
          <w:i/>
          <w:sz w:val="24"/>
          <w:szCs w:val="24"/>
        </w:rPr>
        <w:t xml:space="preserve"> plaintiff, and as such is stopped from denying this fact at this moment and cannot be allowed to depart from his own pleadings which are very constructive on this matter, DW1 admitted having received the notice which he sent to the Administrator General…The fact that the 1</w:t>
      </w:r>
      <w:r w:rsidRPr="00D24334">
        <w:rPr>
          <w:rFonts w:ascii="Times New Roman" w:hAnsi="Times New Roman"/>
          <w:i/>
          <w:sz w:val="24"/>
          <w:szCs w:val="24"/>
          <w:vertAlign w:val="superscript"/>
        </w:rPr>
        <w:t>st</w:t>
      </w:r>
      <w:r w:rsidRPr="00D24334">
        <w:rPr>
          <w:rFonts w:ascii="Times New Roman" w:hAnsi="Times New Roman"/>
          <w:i/>
          <w:sz w:val="24"/>
          <w:szCs w:val="24"/>
        </w:rPr>
        <w:t xml:space="preserve"> defendant remained on the land after the expiry of the tenancy and refusal to vacate after the notice that ……………. Leads to no conclusion but to a finding that he became a trespasser on the land…”</w:t>
      </w:r>
    </w:p>
    <w:p w:rsidR="00AB310E" w:rsidRPr="00D24334" w:rsidRDefault="00AB310E" w:rsidP="00AB310E">
      <w:pPr>
        <w:pStyle w:val="NoSpacing"/>
        <w:jc w:val="both"/>
        <w:rPr>
          <w:rFonts w:ascii="Times New Roman" w:hAnsi="Times New Roman"/>
          <w:i/>
          <w:sz w:val="24"/>
          <w:szCs w:val="24"/>
        </w:rPr>
      </w:pP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I would concur with the holding of the learned Chief Magistrate basing on the available evidence and the pleadings of the appellant in the written statement of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It was also argued for the appellant that not being the administrator of the estate of the late Paddy </w:t>
      </w:r>
      <w:proofErr w:type="spellStart"/>
      <w:r w:rsidRPr="00D24334">
        <w:rPr>
          <w:rFonts w:ascii="Times New Roman" w:hAnsi="Times New Roman"/>
          <w:sz w:val="24"/>
          <w:szCs w:val="24"/>
        </w:rPr>
        <w:t>Ndimwibo’s</w:t>
      </w:r>
      <w:proofErr w:type="spellEnd"/>
      <w:r w:rsidRPr="00D24334">
        <w:rPr>
          <w:rFonts w:ascii="Times New Roman" w:hAnsi="Times New Roman"/>
          <w:sz w:val="24"/>
          <w:szCs w:val="24"/>
        </w:rPr>
        <w:t xml:space="preserve"> estate, he was wrongly sued. He argued that the Administrator General holds that portfolio and an attempt </w:t>
      </w:r>
      <w:proofErr w:type="gramStart"/>
      <w:r w:rsidRPr="00D24334">
        <w:rPr>
          <w:rFonts w:ascii="Times New Roman" w:hAnsi="Times New Roman"/>
          <w:sz w:val="24"/>
          <w:szCs w:val="24"/>
        </w:rPr>
        <w:t>was</w:t>
      </w:r>
      <w:proofErr w:type="gramEnd"/>
      <w:r w:rsidRPr="00D24334">
        <w:rPr>
          <w:rFonts w:ascii="Times New Roman" w:hAnsi="Times New Roman"/>
          <w:sz w:val="24"/>
          <w:szCs w:val="24"/>
        </w:rPr>
        <w:t xml:space="preserve"> made to present Letters of Administration to prove that fact. This is indeed a correct statement of the law. However, I have noted that this fact was not proved to the required standard. Firstly, only a copy of the Letters of Administration was presented and even then, only allowed for identification purposes. Secondly, this is a fact that is virtually absent in the pleadings of the appellant. It was introduced into evidence as an afterthought meant to thwart the respondent’s claim and would offend the provisions of </w:t>
      </w:r>
      <w:r w:rsidRPr="00D24334">
        <w:rPr>
          <w:rFonts w:ascii="Times New Roman" w:hAnsi="Times New Roman"/>
          <w:b/>
          <w:sz w:val="24"/>
          <w:szCs w:val="24"/>
        </w:rPr>
        <w:t xml:space="preserve">Order 8 rule 17 CPR </w:t>
      </w:r>
      <w:r w:rsidRPr="00D24334">
        <w:rPr>
          <w:rFonts w:ascii="Times New Roman" w:hAnsi="Times New Roman"/>
          <w:sz w:val="24"/>
          <w:szCs w:val="24"/>
        </w:rPr>
        <w:t xml:space="preserve">which permits the introduction of a new ground of defense (which has arisen after filing of a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only by inclusion in the pleadings. </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Thirdly, I have already held the view that the appellant was a tenant in tail and subsequently, at some point, the appellant took over the tenancy in his own right at the point when he entered into fresh negotiations for a further term. At that point, the tenancy ceased to be the concern of the deceased's estate and thereby would not fall under the mandate of the Administrator General if indeed it was the latter who was appointed administrator of </w:t>
      </w:r>
      <w:proofErr w:type="spellStart"/>
      <w:r w:rsidRPr="00D24334">
        <w:rPr>
          <w:rFonts w:ascii="Times New Roman" w:hAnsi="Times New Roman"/>
          <w:sz w:val="24"/>
          <w:szCs w:val="24"/>
        </w:rPr>
        <w:t>Ndimwibo’s</w:t>
      </w:r>
      <w:proofErr w:type="spellEnd"/>
      <w:r w:rsidRPr="00D24334">
        <w:rPr>
          <w:rFonts w:ascii="Times New Roman" w:hAnsi="Times New Roman"/>
          <w:sz w:val="24"/>
          <w:szCs w:val="24"/>
        </w:rPr>
        <w:t xml:space="preserve"> estate. Indeed, the evidence available is that the receipts available were all in the names of the appellant and not the </w:t>
      </w:r>
      <w:r w:rsidRPr="00D24334">
        <w:rPr>
          <w:rFonts w:ascii="Times New Roman" w:hAnsi="Times New Roman"/>
          <w:sz w:val="24"/>
          <w:szCs w:val="24"/>
        </w:rPr>
        <w:lastRenderedPageBreak/>
        <w:t>Administrator General which placed the appellant in the position of tenant by himself and not as an heir of the deceased.</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 My belief in the above facts is strengthened by the evidence of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respondent who informed the lower court that he got to know from the agents who run the milling machine on the suit land that the person who used to pay rent was the appellant and he was the one in occupation of the suit land. Although it was argued for the appellant that the alleged agents were never called to testify, he never specifically rebutted the evidence that there were agents running the maize mill.  He further testified that he received the letter to vacate the premises and sent it to the Administrator General. This was further proved by the respondents where they testified that the appellant was duly served with a 14 days written notice to vacate the premises.</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I accordingly agree with the trial Magistrate that the appellant was tenant in tail. I only qualify it to state that he remained so until he entered into fresh negotiations with the 1st respondent to acquire a tenancy in his own right. Further, the appellant’s arguments that it was the Administrator General in charge of the suit land are also rejected. Grounds 1 and 4 are accordingly dismissed.</w:t>
      </w:r>
    </w:p>
    <w:p w:rsidR="00AB310E" w:rsidRPr="00D24334" w:rsidRDefault="00AB310E" w:rsidP="00AB310E">
      <w:pPr>
        <w:spacing w:line="360" w:lineRule="auto"/>
        <w:jc w:val="both"/>
        <w:rPr>
          <w:rFonts w:ascii="Times New Roman" w:hAnsi="Times New Roman"/>
          <w:b/>
          <w:i/>
          <w:sz w:val="24"/>
          <w:szCs w:val="24"/>
        </w:rPr>
      </w:pPr>
      <w:r w:rsidRPr="00D24334">
        <w:rPr>
          <w:rFonts w:ascii="Times New Roman" w:hAnsi="Times New Roman"/>
          <w:b/>
          <w:i/>
          <w:sz w:val="24"/>
          <w:szCs w:val="24"/>
        </w:rPr>
        <w:t xml:space="preserve">Grounds 2 and 3 </w:t>
      </w:r>
    </w:p>
    <w:p w:rsidR="00AB310E" w:rsidRPr="00D24334" w:rsidRDefault="00AB310E" w:rsidP="00AB310E">
      <w:pPr>
        <w:spacing w:line="360" w:lineRule="auto"/>
        <w:jc w:val="both"/>
        <w:rPr>
          <w:rFonts w:ascii="Times New Roman" w:hAnsi="Times New Roman"/>
          <w:i/>
          <w:sz w:val="24"/>
          <w:szCs w:val="24"/>
        </w:rPr>
      </w:pPr>
      <w:r w:rsidRPr="00D24334">
        <w:rPr>
          <w:rFonts w:ascii="Times New Roman" w:hAnsi="Times New Roman"/>
          <w:i/>
          <w:sz w:val="24"/>
          <w:szCs w:val="24"/>
        </w:rPr>
        <w:t>The learned trial magistrate erred in fact and law when he failed to properly evaluate and appreciate the evidence on record and hence arriving at a wrong decision that the appellant was a trespasser on the suit land.</w:t>
      </w:r>
    </w:p>
    <w:p w:rsidR="00AB310E" w:rsidRPr="00D24334" w:rsidRDefault="00AB310E" w:rsidP="00AB310E">
      <w:pPr>
        <w:spacing w:line="360" w:lineRule="auto"/>
        <w:jc w:val="both"/>
        <w:rPr>
          <w:rFonts w:ascii="Times New Roman" w:hAnsi="Times New Roman"/>
          <w:i/>
          <w:sz w:val="24"/>
          <w:szCs w:val="24"/>
        </w:rPr>
      </w:pPr>
      <w:r w:rsidRPr="00D24334">
        <w:rPr>
          <w:rFonts w:ascii="Times New Roman" w:hAnsi="Times New Roman"/>
          <w:i/>
          <w:sz w:val="24"/>
          <w:szCs w:val="24"/>
        </w:rPr>
        <w:t>The learned trial magistrate erred in law and fact when he relied on inadmissible evidence and came to an erroneous conclusion that the appellant was a tenant in tail and a trespasser.</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Counsel for the appellant submitted that it was the evidence of PW1 and PW2 that they had never seen the appellant.  Also that, PW1 was improperly before court for having failed to produce either powers of attorney or at least, a marriage certificate to prove the alleged relationship between her and the first respondent.  Therefore, that this witness was and is a stranger to court whose evidence ought not to have been relied on at all.  It was also argued for the appellant that the purported agents of the appellant who allegedly reported to PW1 that it was the appellant who was running the maize mill, never testified at the trial and that such evidence </w:t>
      </w:r>
      <w:r w:rsidRPr="00D24334">
        <w:rPr>
          <w:rFonts w:ascii="Times New Roman" w:hAnsi="Times New Roman"/>
          <w:sz w:val="24"/>
          <w:szCs w:val="24"/>
        </w:rPr>
        <w:lastRenderedPageBreak/>
        <w:t xml:space="preserve">should not have been relied on by the learned trial magistrate to reach the conclusion that the appellant was a tenant in tail and a trespasser on the suit land. In addition, counsel also argued that there was another PW1, one </w:t>
      </w:r>
      <w:proofErr w:type="spellStart"/>
      <w:r w:rsidRPr="00D24334">
        <w:rPr>
          <w:rFonts w:ascii="Times New Roman" w:hAnsi="Times New Roman"/>
          <w:sz w:val="24"/>
          <w:szCs w:val="24"/>
        </w:rPr>
        <w:t>Muyige</w:t>
      </w:r>
      <w:proofErr w:type="spellEnd"/>
      <w:r w:rsidRPr="00D24334">
        <w:rPr>
          <w:rFonts w:ascii="Times New Roman" w:hAnsi="Times New Roman"/>
          <w:sz w:val="24"/>
          <w:szCs w:val="24"/>
        </w:rPr>
        <w:t xml:space="preserve"> Jimmy who was unknown to them and thus a stranger to the proceedings. </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In reply, counsel for the respondent submitted that a wife does not have to produce a marriage certificate to become a competent witness in proving any fact before court where her husband is involved.  </w:t>
      </w:r>
      <w:proofErr w:type="gramStart"/>
      <w:r w:rsidRPr="00D24334">
        <w:rPr>
          <w:rFonts w:ascii="Times New Roman" w:hAnsi="Times New Roman"/>
          <w:sz w:val="24"/>
          <w:szCs w:val="24"/>
        </w:rPr>
        <w:t>That, if the matter is not one of divorce or judicial separation, she does not need a marriage certificate.</w:t>
      </w:r>
      <w:proofErr w:type="gramEnd"/>
      <w:r w:rsidRPr="00D24334">
        <w:rPr>
          <w:rFonts w:ascii="Times New Roman" w:hAnsi="Times New Roman"/>
          <w:sz w:val="24"/>
          <w:szCs w:val="24"/>
        </w:rPr>
        <w:t xml:space="preserve"> In this, counsel relied on </w:t>
      </w:r>
      <w:r w:rsidRPr="00D24334">
        <w:rPr>
          <w:rFonts w:ascii="Times New Roman" w:hAnsi="Times New Roman"/>
          <w:b/>
          <w:sz w:val="24"/>
          <w:szCs w:val="24"/>
        </w:rPr>
        <w:t>Section 121 of the Evidence Act.</w:t>
      </w:r>
      <w:r w:rsidRPr="00D24334">
        <w:rPr>
          <w:rFonts w:ascii="Times New Roman" w:hAnsi="Times New Roman"/>
          <w:sz w:val="24"/>
          <w:szCs w:val="24"/>
        </w:rPr>
        <w:t xml:space="preserve"> They further argued that evidence of PW1 was cogent and credible. Her evidence was not seriously challenged to appear untruthful. The said power of attorney was unnecessary as there was no dispute of ownership of the suit land. </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I have critically analyzed the judgment and in my view, in making his decision in that regard, the Chief Magistrate relied principally on the appellant’s pleadings, his conduct at the trial, and available evidence that the appellant was the heir to the late Paddy </w:t>
      </w:r>
      <w:proofErr w:type="spellStart"/>
      <w:r w:rsidRPr="00D24334">
        <w:rPr>
          <w:rFonts w:ascii="Times New Roman" w:hAnsi="Times New Roman"/>
          <w:sz w:val="24"/>
          <w:szCs w:val="24"/>
        </w:rPr>
        <w:t>Ndimwibo</w:t>
      </w:r>
      <w:proofErr w:type="spellEnd"/>
      <w:r w:rsidRPr="00D24334">
        <w:rPr>
          <w:rFonts w:ascii="Times New Roman" w:hAnsi="Times New Roman"/>
          <w:sz w:val="24"/>
          <w:szCs w:val="24"/>
        </w:rPr>
        <w:t>.  He also relied on this fact that the appellant admitted having received the notice to vacate the suit premises, but insisted to remain on the suit land after the expiry of the tenancy agreement, and his apparent attempts of departure from his pleadings. All this was corroborated by the evidence and testimonies of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respondent and PW1 (wife to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According to the Evidence Act, a party may present his/her evidence in any manner they deem fit, and this would include presenting any witness they deem fit.  I see nothing in the law that prevents a wife from giving evidence in a civil matter to support the claim of her spouse.  </w:t>
      </w:r>
      <w:r w:rsidRPr="00D24334">
        <w:rPr>
          <w:rFonts w:ascii="Times New Roman" w:hAnsi="Times New Roman"/>
          <w:b/>
          <w:sz w:val="24"/>
          <w:szCs w:val="24"/>
        </w:rPr>
        <w:t>Section 121 Evidence Act</w:t>
      </w:r>
      <w:r w:rsidRPr="00D24334">
        <w:rPr>
          <w:rFonts w:ascii="Times New Roman" w:hAnsi="Times New Roman"/>
          <w:sz w:val="24"/>
          <w:szCs w:val="24"/>
        </w:rPr>
        <w:t xml:space="preserve"> stipulates that; </w:t>
      </w:r>
    </w:p>
    <w:p w:rsidR="00AB310E" w:rsidRPr="00D24334" w:rsidRDefault="00AB310E" w:rsidP="00AB310E">
      <w:pPr>
        <w:pStyle w:val="NoSpacing"/>
        <w:ind w:left="720"/>
        <w:rPr>
          <w:rFonts w:ascii="Times New Roman" w:hAnsi="Times New Roman"/>
          <w:i/>
          <w:sz w:val="24"/>
          <w:szCs w:val="24"/>
        </w:rPr>
      </w:pPr>
      <w:r w:rsidRPr="00D24334">
        <w:rPr>
          <w:rFonts w:ascii="Times New Roman" w:hAnsi="Times New Roman"/>
          <w:i/>
          <w:sz w:val="24"/>
          <w:szCs w:val="24"/>
        </w:rPr>
        <w:t xml:space="preserve">“In all civil proceedings, the parties to the suit, and the husband and wife of any party to the suit, shall be competent and compellable witness”. </w:t>
      </w:r>
    </w:p>
    <w:p w:rsidR="00AB310E" w:rsidRPr="00D24334" w:rsidRDefault="00AB310E" w:rsidP="00AB310E">
      <w:pPr>
        <w:pStyle w:val="NoSpacing"/>
        <w:ind w:left="720"/>
        <w:rPr>
          <w:rFonts w:ascii="Times New Roman" w:hAnsi="Times New Roman"/>
          <w:i/>
          <w:sz w:val="24"/>
          <w:szCs w:val="24"/>
        </w:rPr>
      </w:pP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Therefore the evidence of PW1 cannot be categorized as hearsay evidence.  It was admissible.  I also do agree that the appellant received but ignored the notice to vacate the suit land which made him a trespasser.  I note that </w:t>
      </w:r>
      <w:proofErr w:type="spellStart"/>
      <w:r w:rsidRPr="00D24334">
        <w:rPr>
          <w:rFonts w:ascii="Times New Roman" w:hAnsi="Times New Roman"/>
          <w:sz w:val="24"/>
          <w:szCs w:val="24"/>
        </w:rPr>
        <w:t>Muyige</w:t>
      </w:r>
      <w:proofErr w:type="spellEnd"/>
      <w:r w:rsidRPr="00D24334">
        <w:rPr>
          <w:rFonts w:ascii="Times New Roman" w:hAnsi="Times New Roman"/>
          <w:sz w:val="24"/>
          <w:szCs w:val="24"/>
        </w:rPr>
        <w:t xml:space="preserve"> Jimmy was presented at page 39 of the record as PW1 and claimed to be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respondent’s son.  The record bears witness that he was properly sworn and gave his testimony in the presence of both </w:t>
      </w:r>
      <w:proofErr w:type="gramStart"/>
      <w:r w:rsidRPr="00D24334">
        <w:rPr>
          <w:rFonts w:ascii="Times New Roman" w:hAnsi="Times New Roman"/>
          <w:sz w:val="24"/>
          <w:szCs w:val="24"/>
        </w:rPr>
        <w:t>counsel</w:t>
      </w:r>
      <w:proofErr w:type="gramEnd"/>
      <w:r w:rsidRPr="00D24334">
        <w:rPr>
          <w:rFonts w:ascii="Times New Roman" w:hAnsi="Times New Roman"/>
          <w:sz w:val="24"/>
          <w:szCs w:val="24"/>
        </w:rPr>
        <w:t xml:space="preserve">.  However, it appears that his evidence was abruptly cut short and my not have been put to cross-examination.  Counsel for the appellant </w:t>
      </w:r>
      <w:r w:rsidRPr="00D24334">
        <w:rPr>
          <w:rFonts w:ascii="Times New Roman" w:hAnsi="Times New Roman"/>
          <w:sz w:val="24"/>
          <w:szCs w:val="24"/>
        </w:rPr>
        <w:lastRenderedPageBreak/>
        <w:t xml:space="preserve">did not object to all of this at the trial.    It may have been a human error on the court and counsel to have then gone ahead to mark another PW1 who </w:t>
      </w:r>
      <w:proofErr w:type="spellStart"/>
      <w:r w:rsidRPr="00D24334">
        <w:rPr>
          <w:rFonts w:ascii="Times New Roman" w:hAnsi="Times New Roman"/>
          <w:sz w:val="24"/>
          <w:szCs w:val="24"/>
        </w:rPr>
        <w:t>begun</w:t>
      </w:r>
      <w:proofErr w:type="spellEnd"/>
      <w:r w:rsidRPr="00D24334">
        <w:rPr>
          <w:rFonts w:ascii="Times New Roman" w:hAnsi="Times New Roman"/>
          <w:sz w:val="24"/>
          <w:szCs w:val="24"/>
        </w:rPr>
        <w:t xml:space="preserve"> his testimony at page 62 of the record.  Nonetheless, there was other overwhelming evidence, which tipped the suit in the respondents’ </w:t>
      </w:r>
      <w:proofErr w:type="spellStart"/>
      <w:r w:rsidRPr="00D24334">
        <w:rPr>
          <w:rFonts w:ascii="Times New Roman" w:hAnsi="Times New Roman"/>
          <w:sz w:val="24"/>
          <w:szCs w:val="24"/>
        </w:rPr>
        <w:t>favour</w:t>
      </w:r>
      <w:proofErr w:type="spellEnd"/>
      <w:r w:rsidRPr="00D24334">
        <w:rPr>
          <w:rFonts w:ascii="Times New Roman" w:hAnsi="Times New Roman"/>
          <w:sz w:val="24"/>
          <w:szCs w:val="24"/>
        </w:rPr>
        <w:t>.  Therefore, grounds2 and 3 of this appeal are also dismissed.</w:t>
      </w:r>
    </w:p>
    <w:p w:rsidR="00AB310E" w:rsidRPr="00D24334" w:rsidRDefault="00AB310E" w:rsidP="00AB310E">
      <w:pPr>
        <w:spacing w:line="360" w:lineRule="auto"/>
        <w:jc w:val="both"/>
        <w:rPr>
          <w:rFonts w:ascii="Times New Roman" w:hAnsi="Times New Roman"/>
          <w:b/>
          <w:sz w:val="24"/>
          <w:szCs w:val="24"/>
        </w:rPr>
      </w:pPr>
      <w:r w:rsidRPr="00D24334">
        <w:rPr>
          <w:rFonts w:ascii="Times New Roman" w:hAnsi="Times New Roman"/>
          <w:b/>
          <w:sz w:val="24"/>
          <w:szCs w:val="24"/>
        </w:rPr>
        <w:t>Ground 5;</w:t>
      </w:r>
    </w:p>
    <w:p w:rsidR="00AB310E" w:rsidRPr="00D24334" w:rsidRDefault="00AB310E" w:rsidP="00AB310E">
      <w:pPr>
        <w:pStyle w:val="NoSpacing"/>
        <w:jc w:val="both"/>
        <w:rPr>
          <w:rFonts w:ascii="Times New Roman" w:hAnsi="Times New Roman"/>
          <w:i/>
          <w:sz w:val="24"/>
          <w:szCs w:val="24"/>
        </w:rPr>
      </w:pPr>
      <w:r w:rsidRPr="00D24334">
        <w:rPr>
          <w:rFonts w:ascii="Times New Roman" w:hAnsi="Times New Roman"/>
          <w:i/>
          <w:sz w:val="24"/>
          <w:szCs w:val="24"/>
        </w:rPr>
        <w:t xml:space="preserve">The learned trial Magistrate  erred in fact and law when he failed to properly evaluate and appreciate the evidence on record and hence arrived at a wrong decision when he awarded the respondents the excessive general damages of </w:t>
      </w:r>
      <w:proofErr w:type="spellStart"/>
      <w:r w:rsidRPr="00D24334">
        <w:rPr>
          <w:rFonts w:ascii="Times New Roman" w:hAnsi="Times New Roman"/>
          <w:i/>
          <w:sz w:val="24"/>
          <w:szCs w:val="24"/>
        </w:rPr>
        <w:t>Ushs</w:t>
      </w:r>
      <w:proofErr w:type="spellEnd"/>
      <w:r w:rsidRPr="00D24334">
        <w:rPr>
          <w:rFonts w:ascii="Times New Roman" w:hAnsi="Times New Roman"/>
          <w:i/>
          <w:sz w:val="24"/>
          <w:szCs w:val="24"/>
        </w:rPr>
        <w:t xml:space="preserve"> 25,000,000/= and </w:t>
      </w:r>
      <w:proofErr w:type="spellStart"/>
      <w:r w:rsidRPr="00D24334">
        <w:rPr>
          <w:rFonts w:ascii="Times New Roman" w:hAnsi="Times New Roman"/>
          <w:i/>
          <w:sz w:val="24"/>
          <w:szCs w:val="24"/>
        </w:rPr>
        <w:t>mesne</w:t>
      </w:r>
      <w:proofErr w:type="spellEnd"/>
      <w:r w:rsidRPr="00D24334">
        <w:rPr>
          <w:rFonts w:ascii="Times New Roman" w:hAnsi="Times New Roman"/>
          <w:i/>
          <w:sz w:val="24"/>
          <w:szCs w:val="24"/>
        </w:rPr>
        <w:t xml:space="preserve"> profits of </w:t>
      </w:r>
      <w:proofErr w:type="spellStart"/>
      <w:r w:rsidRPr="00D24334">
        <w:rPr>
          <w:rFonts w:ascii="Times New Roman" w:hAnsi="Times New Roman"/>
          <w:i/>
          <w:sz w:val="24"/>
          <w:szCs w:val="24"/>
        </w:rPr>
        <w:t>Ushs</w:t>
      </w:r>
      <w:proofErr w:type="spellEnd"/>
      <w:r w:rsidRPr="00D24334">
        <w:rPr>
          <w:rFonts w:ascii="Times New Roman" w:hAnsi="Times New Roman"/>
          <w:i/>
          <w:sz w:val="24"/>
          <w:szCs w:val="24"/>
        </w:rPr>
        <w:t xml:space="preserve"> 12,300,000/=.</w:t>
      </w:r>
    </w:p>
    <w:p w:rsidR="00AB310E" w:rsidRPr="00D24334" w:rsidRDefault="00AB310E" w:rsidP="00AB310E">
      <w:pPr>
        <w:pStyle w:val="NoSpacing"/>
        <w:jc w:val="both"/>
        <w:rPr>
          <w:rFonts w:ascii="Times New Roman" w:hAnsi="Times New Roman"/>
          <w:i/>
          <w:sz w:val="24"/>
          <w:szCs w:val="24"/>
        </w:rPr>
      </w:pP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Counsel for the appellant submitted that the learned trial magistrate proceeded on wrong principles of law and he misapprehended the evidence to make an award of excessive general damages.   </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It was further argued that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did not prove the damage suffered, and that the allegations of the purported 2</w:t>
      </w:r>
      <w:r w:rsidRPr="00D24334">
        <w:rPr>
          <w:rFonts w:ascii="Times New Roman" w:hAnsi="Times New Roman"/>
          <w:sz w:val="24"/>
          <w:szCs w:val="24"/>
          <w:vertAlign w:val="superscript"/>
        </w:rPr>
        <w:t>nd</w:t>
      </w:r>
      <w:r w:rsidRPr="00D24334">
        <w:rPr>
          <w:rFonts w:ascii="Times New Roman" w:hAnsi="Times New Roman"/>
          <w:sz w:val="24"/>
          <w:szCs w:val="24"/>
        </w:rPr>
        <w:t xml:space="preserve"> respondent’s planned developments on the suit land were not quantified and cannot as a result stand as a basis for such an  excessive award. Counsel then relied on the cases of</w:t>
      </w:r>
      <w:r w:rsidRPr="00D24334">
        <w:rPr>
          <w:rFonts w:ascii="Times New Roman" w:hAnsi="Times New Roman"/>
          <w:b/>
          <w:sz w:val="24"/>
          <w:szCs w:val="24"/>
        </w:rPr>
        <w:t xml:space="preserve">; Crown Beverages Ltd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Sendu</w:t>
      </w:r>
      <w:proofErr w:type="spellEnd"/>
      <w:r w:rsidRPr="00D24334">
        <w:rPr>
          <w:rFonts w:ascii="Times New Roman" w:hAnsi="Times New Roman"/>
          <w:b/>
          <w:sz w:val="24"/>
          <w:szCs w:val="24"/>
        </w:rPr>
        <w:t xml:space="preserve"> [2006] 2 </w:t>
      </w:r>
      <w:proofErr w:type="spellStart"/>
      <w:r w:rsidRPr="00D24334">
        <w:rPr>
          <w:rFonts w:ascii="Times New Roman" w:hAnsi="Times New Roman"/>
          <w:b/>
          <w:sz w:val="24"/>
          <w:szCs w:val="24"/>
        </w:rPr>
        <w:t>Ea</w:t>
      </w:r>
      <w:proofErr w:type="spellEnd"/>
      <w:r w:rsidRPr="00D24334">
        <w:rPr>
          <w:rFonts w:ascii="Times New Roman" w:hAnsi="Times New Roman"/>
          <w:b/>
          <w:sz w:val="24"/>
          <w:szCs w:val="24"/>
        </w:rPr>
        <w:t xml:space="preserve"> 43, </w:t>
      </w:r>
      <w:proofErr w:type="spellStart"/>
      <w:r w:rsidRPr="00D24334">
        <w:rPr>
          <w:rFonts w:ascii="Times New Roman" w:hAnsi="Times New Roman"/>
          <w:b/>
          <w:sz w:val="24"/>
          <w:szCs w:val="24"/>
        </w:rPr>
        <w:t>Interfreight</w:t>
      </w:r>
      <w:proofErr w:type="spellEnd"/>
      <w:r w:rsidRPr="00D24334">
        <w:rPr>
          <w:rFonts w:ascii="Times New Roman" w:hAnsi="Times New Roman"/>
          <w:b/>
          <w:sz w:val="24"/>
          <w:szCs w:val="24"/>
        </w:rPr>
        <w:t xml:space="preserve"> Forward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East African Development Bank (Supra) And </w:t>
      </w:r>
      <w:proofErr w:type="spellStart"/>
      <w:r w:rsidRPr="00D24334">
        <w:rPr>
          <w:rFonts w:ascii="Times New Roman" w:hAnsi="Times New Roman"/>
          <w:b/>
          <w:sz w:val="24"/>
          <w:szCs w:val="24"/>
        </w:rPr>
        <w:t>Njeri</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Kimani</w:t>
      </w:r>
      <w:proofErr w:type="spellEnd"/>
      <w:r w:rsidRPr="00D24334">
        <w:rPr>
          <w:rFonts w:ascii="Times New Roman" w:hAnsi="Times New Roman"/>
          <w:b/>
          <w:sz w:val="24"/>
          <w:szCs w:val="24"/>
        </w:rPr>
        <w:t xml:space="preserve"> &amp; Another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Joseph </w:t>
      </w:r>
      <w:proofErr w:type="spellStart"/>
      <w:r w:rsidRPr="00D24334">
        <w:rPr>
          <w:rFonts w:ascii="Times New Roman" w:hAnsi="Times New Roman"/>
          <w:b/>
          <w:sz w:val="24"/>
          <w:szCs w:val="24"/>
        </w:rPr>
        <w:t>Njoroge</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Murigi</w:t>
      </w:r>
      <w:proofErr w:type="spellEnd"/>
      <w:r w:rsidRPr="00D24334">
        <w:rPr>
          <w:rFonts w:ascii="Times New Roman" w:hAnsi="Times New Roman"/>
          <w:b/>
          <w:sz w:val="24"/>
          <w:szCs w:val="24"/>
        </w:rPr>
        <w:t xml:space="preserve"> (Supra) </w:t>
      </w:r>
      <w:r w:rsidRPr="00D24334">
        <w:rPr>
          <w:rFonts w:ascii="Times New Roman" w:hAnsi="Times New Roman"/>
          <w:sz w:val="24"/>
          <w:szCs w:val="24"/>
        </w:rPr>
        <w:t xml:space="preserve">to argue that </w:t>
      </w:r>
      <w:proofErr w:type="spellStart"/>
      <w:r w:rsidRPr="00D24334">
        <w:rPr>
          <w:rFonts w:ascii="Times New Roman" w:hAnsi="Times New Roman"/>
          <w:sz w:val="24"/>
          <w:szCs w:val="24"/>
        </w:rPr>
        <w:t>mesne</w:t>
      </w:r>
      <w:proofErr w:type="spellEnd"/>
      <w:r w:rsidRPr="00D24334">
        <w:rPr>
          <w:rFonts w:ascii="Times New Roman" w:hAnsi="Times New Roman"/>
          <w:sz w:val="24"/>
          <w:szCs w:val="24"/>
        </w:rPr>
        <w:t xml:space="preserve"> profits are special damages and require to be specifically pleaded and strictly proved.</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Counsel for the respondents in reply while citing the case of </w:t>
      </w:r>
      <w:r w:rsidRPr="00D24334">
        <w:rPr>
          <w:rFonts w:ascii="Times New Roman" w:hAnsi="Times New Roman"/>
          <w:b/>
          <w:sz w:val="24"/>
          <w:szCs w:val="24"/>
        </w:rPr>
        <w:t xml:space="preserve">Clifton Securities Ltd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Huntley &amp; </w:t>
      </w:r>
      <w:proofErr w:type="spellStart"/>
      <w:r w:rsidRPr="00D24334">
        <w:rPr>
          <w:rFonts w:ascii="Times New Roman" w:hAnsi="Times New Roman"/>
          <w:b/>
          <w:sz w:val="24"/>
          <w:szCs w:val="24"/>
        </w:rPr>
        <w:t>Ors</w:t>
      </w:r>
      <w:proofErr w:type="spellEnd"/>
      <w:r w:rsidRPr="00D24334">
        <w:rPr>
          <w:rFonts w:ascii="Times New Roman" w:hAnsi="Times New Roman"/>
          <w:b/>
          <w:sz w:val="24"/>
          <w:szCs w:val="24"/>
        </w:rPr>
        <w:t xml:space="preserve"> [1948] ALL ER 283 </w:t>
      </w:r>
      <w:r w:rsidRPr="00D24334">
        <w:rPr>
          <w:rFonts w:ascii="Times New Roman" w:hAnsi="Times New Roman"/>
          <w:sz w:val="24"/>
          <w:szCs w:val="24"/>
        </w:rPr>
        <w:t xml:space="preserve">submitted that the court has the discretion to award </w:t>
      </w:r>
      <w:proofErr w:type="spellStart"/>
      <w:r w:rsidRPr="00D24334">
        <w:rPr>
          <w:rFonts w:ascii="Times New Roman" w:hAnsi="Times New Roman"/>
          <w:sz w:val="24"/>
          <w:szCs w:val="24"/>
        </w:rPr>
        <w:t>mesne</w:t>
      </w:r>
      <w:proofErr w:type="spellEnd"/>
      <w:r w:rsidRPr="00D24334">
        <w:rPr>
          <w:rFonts w:ascii="Times New Roman" w:hAnsi="Times New Roman"/>
          <w:sz w:val="24"/>
          <w:szCs w:val="24"/>
        </w:rPr>
        <w:t xml:space="preserve"> profits by using the monthly rent depending on whether the rent is lower or higher than the real value of the premises in issue and that such discretion has been exercised in very many cases.  They then contended that the learned trial Magistrate applied a correct legal formula and arrived at a fair assessment of rent in the area where the land is situate when he awarded USHs 300,00/= as </w:t>
      </w:r>
      <w:proofErr w:type="spellStart"/>
      <w:r w:rsidRPr="00D24334">
        <w:rPr>
          <w:rFonts w:ascii="Times New Roman" w:hAnsi="Times New Roman"/>
          <w:sz w:val="24"/>
          <w:szCs w:val="24"/>
        </w:rPr>
        <w:t>mesne</w:t>
      </w:r>
      <w:proofErr w:type="spellEnd"/>
      <w:r w:rsidRPr="00D24334">
        <w:rPr>
          <w:rFonts w:ascii="Times New Roman" w:hAnsi="Times New Roman"/>
          <w:sz w:val="24"/>
          <w:szCs w:val="24"/>
        </w:rPr>
        <w:t xml:space="preserve"> profits per month for 41 months,  and came up with a </w:t>
      </w:r>
      <w:proofErr w:type="spellStart"/>
      <w:r w:rsidRPr="00D24334">
        <w:rPr>
          <w:rFonts w:ascii="Times New Roman" w:hAnsi="Times New Roman"/>
          <w:sz w:val="24"/>
          <w:szCs w:val="24"/>
        </w:rPr>
        <w:t>reasonablesum</w:t>
      </w:r>
      <w:proofErr w:type="spellEnd"/>
      <w:r w:rsidRPr="00D24334">
        <w:rPr>
          <w:rFonts w:ascii="Times New Roman" w:hAnsi="Times New Roman"/>
          <w:sz w:val="24"/>
          <w:szCs w:val="24"/>
        </w:rPr>
        <w:t xml:space="preserve"> of 12,300,000/=. Counsel in conclusion submitted that the award of 25,000,000/= as general damages is very fair and reasonable and therefore there was no justification for its reduction. </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lastRenderedPageBreak/>
        <w:t xml:space="preserve">In the case of </w:t>
      </w:r>
      <w:proofErr w:type="spellStart"/>
      <w:r w:rsidRPr="00D24334">
        <w:rPr>
          <w:rFonts w:ascii="Times New Roman" w:hAnsi="Times New Roman"/>
          <w:b/>
          <w:sz w:val="24"/>
          <w:szCs w:val="24"/>
        </w:rPr>
        <w:t>Matiya</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Byabalema</w:t>
      </w:r>
      <w:proofErr w:type="spellEnd"/>
      <w:r w:rsidRPr="00D24334">
        <w:rPr>
          <w:rFonts w:ascii="Times New Roman" w:hAnsi="Times New Roman"/>
          <w:b/>
          <w:sz w:val="24"/>
          <w:szCs w:val="24"/>
        </w:rPr>
        <w:t xml:space="preserve"> &amp; Others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Uganda Transport Company (1975) Ltd SCCA No.10 Of 1993 (Unreported) </w:t>
      </w:r>
      <w:proofErr w:type="spellStart"/>
      <w:r w:rsidRPr="00D24334">
        <w:rPr>
          <w:rFonts w:ascii="Times New Roman" w:hAnsi="Times New Roman"/>
          <w:b/>
          <w:sz w:val="24"/>
          <w:szCs w:val="24"/>
        </w:rPr>
        <w:t>Odoki</w:t>
      </w:r>
      <w:proofErr w:type="spellEnd"/>
      <w:r w:rsidRPr="00D24334">
        <w:rPr>
          <w:rFonts w:ascii="Times New Roman" w:hAnsi="Times New Roman"/>
          <w:b/>
          <w:sz w:val="24"/>
          <w:szCs w:val="24"/>
        </w:rPr>
        <w:t xml:space="preserve"> Ag. DCJ</w:t>
      </w:r>
      <w:r w:rsidRPr="00D24334">
        <w:rPr>
          <w:rFonts w:ascii="Times New Roman" w:hAnsi="Times New Roman"/>
          <w:sz w:val="24"/>
          <w:szCs w:val="24"/>
        </w:rPr>
        <w:t xml:space="preserve"> (as he then was) at page 4 stated that;</w:t>
      </w:r>
    </w:p>
    <w:p w:rsidR="00AB310E" w:rsidRPr="00D24334" w:rsidRDefault="00AB310E" w:rsidP="00AB310E">
      <w:pPr>
        <w:pStyle w:val="NoSpacing"/>
        <w:ind w:left="720"/>
        <w:jc w:val="both"/>
        <w:rPr>
          <w:rFonts w:ascii="Times New Roman" w:hAnsi="Times New Roman"/>
          <w:i/>
          <w:sz w:val="24"/>
          <w:szCs w:val="24"/>
        </w:rPr>
      </w:pPr>
      <w:r w:rsidRPr="00D24334">
        <w:rPr>
          <w:rFonts w:ascii="Times New Roman" w:hAnsi="Times New Roman"/>
          <w:i/>
          <w:sz w:val="24"/>
          <w:szCs w:val="24"/>
        </w:rPr>
        <w:t xml:space="preserve">“It is now a well settled principle that an appellate court may not interfere with an award of damages except when it is </w:t>
      </w:r>
      <w:proofErr w:type="gramStart"/>
      <w:r w:rsidRPr="00D24334">
        <w:rPr>
          <w:rFonts w:ascii="Times New Roman" w:hAnsi="Times New Roman"/>
          <w:i/>
          <w:sz w:val="24"/>
          <w:szCs w:val="24"/>
        </w:rPr>
        <w:t>so</w:t>
      </w:r>
      <w:proofErr w:type="gramEnd"/>
      <w:r w:rsidRPr="00D24334">
        <w:rPr>
          <w:rFonts w:ascii="Times New Roman" w:hAnsi="Times New Roman"/>
          <w:i/>
          <w:sz w:val="24"/>
          <w:szCs w:val="24"/>
        </w:rPr>
        <w:t xml:space="preserve"> inordinately high or low as to represent an entirely erroneous estimate. It must be shown that the judge proceeded on a wrong principle or that he misapprehended the evidence in some material respect, and so arrived at a figure, which was either inordinately high or low…”</w:t>
      </w:r>
    </w:p>
    <w:p w:rsidR="00AB310E" w:rsidRPr="00D24334" w:rsidRDefault="00AB310E" w:rsidP="00AB310E">
      <w:pPr>
        <w:pStyle w:val="NoSpacing"/>
        <w:ind w:left="720"/>
        <w:jc w:val="both"/>
        <w:rPr>
          <w:rFonts w:ascii="Times New Roman" w:hAnsi="Times New Roman"/>
          <w:i/>
          <w:sz w:val="24"/>
          <w:szCs w:val="24"/>
        </w:rPr>
      </w:pP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In the instant case the trial Chief Magistrate at page 90 of the record of appeal held that;</w:t>
      </w:r>
    </w:p>
    <w:p w:rsidR="00AB310E" w:rsidRPr="00D24334" w:rsidRDefault="00AB310E" w:rsidP="00AB310E">
      <w:pPr>
        <w:pStyle w:val="NoSpacing"/>
        <w:ind w:left="720"/>
        <w:jc w:val="both"/>
        <w:rPr>
          <w:rFonts w:ascii="Times New Roman" w:hAnsi="Times New Roman"/>
          <w:i/>
          <w:sz w:val="24"/>
          <w:szCs w:val="24"/>
        </w:rPr>
      </w:pPr>
      <w:r w:rsidRPr="00D24334">
        <w:rPr>
          <w:rFonts w:ascii="Times New Roman" w:hAnsi="Times New Roman"/>
          <w:i/>
          <w:sz w:val="24"/>
          <w:szCs w:val="24"/>
        </w:rPr>
        <w:t xml:space="preserve">“I am satisfied that the plaintiffs are entitled to </w:t>
      </w:r>
      <w:proofErr w:type="spellStart"/>
      <w:r w:rsidRPr="00D24334">
        <w:rPr>
          <w:rFonts w:ascii="Times New Roman" w:hAnsi="Times New Roman"/>
          <w:i/>
          <w:sz w:val="24"/>
          <w:szCs w:val="24"/>
        </w:rPr>
        <w:t>mesne</w:t>
      </w:r>
      <w:proofErr w:type="spellEnd"/>
      <w:r w:rsidRPr="00D24334">
        <w:rPr>
          <w:rFonts w:ascii="Times New Roman" w:hAnsi="Times New Roman"/>
          <w:i/>
          <w:sz w:val="24"/>
          <w:szCs w:val="24"/>
        </w:rPr>
        <w:t xml:space="preserve"> profits from when the 1</w:t>
      </w:r>
      <w:r w:rsidRPr="00D24334">
        <w:rPr>
          <w:rFonts w:ascii="Times New Roman" w:hAnsi="Times New Roman"/>
          <w:i/>
          <w:sz w:val="24"/>
          <w:szCs w:val="24"/>
          <w:vertAlign w:val="superscript"/>
        </w:rPr>
        <w:t>st</w:t>
      </w:r>
      <w:r w:rsidRPr="00D24334">
        <w:rPr>
          <w:rFonts w:ascii="Times New Roman" w:hAnsi="Times New Roman"/>
          <w:i/>
          <w:sz w:val="24"/>
          <w:szCs w:val="24"/>
        </w:rPr>
        <w:t xml:space="preserve"> defendant refused to vacate and stopped paying rent from March 2009 at </w:t>
      </w:r>
      <w:proofErr w:type="spellStart"/>
      <w:r w:rsidRPr="00D24334">
        <w:rPr>
          <w:rFonts w:ascii="Times New Roman" w:hAnsi="Times New Roman"/>
          <w:i/>
          <w:sz w:val="24"/>
          <w:szCs w:val="24"/>
        </w:rPr>
        <w:t>Ushs</w:t>
      </w:r>
      <w:proofErr w:type="spellEnd"/>
      <w:r w:rsidRPr="00D24334">
        <w:rPr>
          <w:rFonts w:ascii="Times New Roman" w:hAnsi="Times New Roman"/>
          <w:i/>
          <w:sz w:val="24"/>
          <w:szCs w:val="24"/>
        </w:rPr>
        <w:t xml:space="preserve">. 300,000/= per month, the fair value in my assessment at this time of judgment. Therefore from that time to date which is 41 months would be </w:t>
      </w:r>
      <w:proofErr w:type="spellStart"/>
      <w:r w:rsidRPr="00D24334">
        <w:rPr>
          <w:rFonts w:ascii="Times New Roman" w:hAnsi="Times New Roman"/>
          <w:i/>
          <w:sz w:val="24"/>
          <w:szCs w:val="24"/>
        </w:rPr>
        <w:t>Ushs</w:t>
      </w:r>
      <w:proofErr w:type="spellEnd"/>
      <w:r w:rsidRPr="00D24334">
        <w:rPr>
          <w:rFonts w:ascii="Times New Roman" w:hAnsi="Times New Roman"/>
          <w:i/>
          <w:sz w:val="24"/>
          <w:szCs w:val="24"/>
        </w:rPr>
        <w:t xml:space="preserve"> 12,300,000/= and I award that as </w:t>
      </w:r>
      <w:proofErr w:type="spellStart"/>
      <w:r w:rsidRPr="00D24334">
        <w:rPr>
          <w:rFonts w:ascii="Times New Roman" w:hAnsi="Times New Roman"/>
          <w:i/>
          <w:sz w:val="24"/>
          <w:szCs w:val="24"/>
        </w:rPr>
        <w:t>mesne</w:t>
      </w:r>
      <w:proofErr w:type="spellEnd"/>
      <w:r w:rsidRPr="00D24334">
        <w:rPr>
          <w:rFonts w:ascii="Times New Roman" w:hAnsi="Times New Roman"/>
          <w:i/>
          <w:sz w:val="24"/>
          <w:szCs w:val="24"/>
        </w:rPr>
        <w:t xml:space="preserve"> profits to the 1</w:t>
      </w:r>
      <w:r w:rsidRPr="00D24334">
        <w:rPr>
          <w:rFonts w:ascii="Times New Roman" w:hAnsi="Times New Roman"/>
          <w:i/>
          <w:sz w:val="24"/>
          <w:szCs w:val="24"/>
          <w:vertAlign w:val="superscript"/>
        </w:rPr>
        <w:t>st</w:t>
      </w:r>
      <w:r w:rsidRPr="00D24334">
        <w:rPr>
          <w:rFonts w:ascii="Times New Roman" w:hAnsi="Times New Roman"/>
          <w:i/>
          <w:sz w:val="24"/>
          <w:szCs w:val="24"/>
        </w:rPr>
        <w:t xml:space="preserve"> plaintiff. The plaintiff prayed for general damages for trespass and inconvenience. These are assessed at the time of judgment and intended to place the plaintiff in a position as before the injury complained of. PW2 complained of the failure of his project not even barred from financial institutions to fund the project, he equally lamented the loss of time and money, suffering at the conduct of the defendants. The loss suffered to the plaintiffs here is immense that I am inclined and satisfied to award general damages of Shs.25,000,000/=.”</w:t>
      </w:r>
    </w:p>
    <w:p w:rsidR="00AB310E" w:rsidRPr="00D24334" w:rsidRDefault="00AB310E" w:rsidP="00AB310E">
      <w:pPr>
        <w:pStyle w:val="NoSpacing"/>
        <w:rPr>
          <w:rFonts w:ascii="Times New Roman" w:hAnsi="Times New Roman"/>
          <w:i/>
          <w:sz w:val="24"/>
          <w:szCs w:val="24"/>
        </w:rPr>
      </w:pP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It should be noted that general damages are compensatory in nature. In the case of </w:t>
      </w:r>
      <w:r w:rsidRPr="00D24334">
        <w:rPr>
          <w:rFonts w:ascii="Times New Roman" w:hAnsi="Times New Roman"/>
          <w:b/>
          <w:sz w:val="24"/>
          <w:szCs w:val="24"/>
        </w:rPr>
        <w:t xml:space="preserve">Associated Architects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Christine </w:t>
      </w:r>
      <w:proofErr w:type="spellStart"/>
      <w:r w:rsidRPr="00D24334">
        <w:rPr>
          <w:rFonts w:ascii="Times New Roman" w:hAnsi="Times New Roman"/>
          <w:b/>
          <w:sz w:val="24"/>
          <w:szCs w:val="24"/>
        </w:rPr>
        <w:t>Nazziwa</w:t>
      </w:r>
      <w:proofErr w:type="spellEnd"/>
      <w:r w:rsidRPr="00D24334">
        <w:rPr>
          <w:rFonts w:ascii="Times New Roman" w:hAnsi="Times New Roman"/>
          <w:b/>
          <w:sz w:val="24"/>
          <w:szCs w:val="24"/>
        </w:rPr>
        <w:t xml:space="preserve"> Civil Appeal No.5 Of 1981 (Unreported)</w:t>
      </w:r>
      <w:r w:rsidRPr="00D24334">
        <w:rPr>
          <w:rFonts w:ascii="Times New Roman" w:hAnsi="Times New Roman"/>
          <w:sz w:val="24"/>
          <w:szCs w:val="24"/>
        </w:rPr>
        <w:t xml:space="preserve"> it was held that the person injured must receive a sum of money that would put him in as good but neither better nor worse position than before the wrong was committed.</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In the case in point, having upheld that the trial Chief Magistrate’s judgment that the appellant was a tenant in tail and a trespasser on the suit land, and also after agreeing with the trial Magistrate that the respondents being the lawful owners of the land were entitled to an award of general damages that would replace them in the same position before the trespass had been committed by the appellant. The Chief Magistrate rightly used his discretion and did not proceed on a wrong principle or misapprehended the evidence in some material respect when he based his award on the loss of time, money and suffering of the respondents in awarding them general damages of 25,000,000/=.  I see no valid reason to interfere with that award.</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With regard to </w:t>
      </w:r>
      <w:proofErr w:type="spellStart"/>
      <w:r w:rsidRPr="00D24334">
        <w:rPr>
          <w:rFonts w:ascii="Times New Roman" w:hAnsi="Times New Roman"/>
          <w:sz w:val="24"/>
          <w:szCs w:val="24"/>
        </w:rPr>
        <w:t>mesne</w:t>
      </w:r>
      <w:proofErr w:type="spellEnd"/>
      <w:r w:rsidRPr="00D24334">
        <w:rPr>
          <w:rFonts w:ascii="Times New Roman" w:hAnsi="Times New Roman"/>
          <w:sz w:val="24"/>
          <w:szCs w:val="24"/>
        </w:rPr>
        <w:t xml:space="preserve"> profits, I agree with counsel for the appellant that a claim for </w:t>
      </w:r>
      <w:proofErr w:type="spellStart"/>
      <w:r w:rsidRPr="00D24334">
        <w:rPr>
          <w:rFonts w:ascii="Times New Roman" w:hAnsi="Times New Roman"/>
          <w:sz w:val="24"/>
          <w:szCs w:val="24"/>
        </w:rPr>
        <w:t>mesne</w:t>
      </w:r>
      <w:proofErr w:type="spellEnd"/>
      <w:r w:rsidRPr="00D24334">
        <w:rPr>
          <w:rFonts w:ascii="Times New Roman" w:hAnsi="Times New Roman"/>
          <w:sz w:val="24"/>
          <w:szCs w:val="24"/>
        </w:rPr>
        <w:t xml:space="preserve"> profits is in the nature of special damages and requires to be specifically pleaded and strictly proved.  In </w:t>
      </w:r>
      <w:r w:rsidRPr="00D24334">
        <w:rPr>
          <w:rFonts w:ascii="Times New Roman" w:hAnsi="Times New Roman"/>
          <w:sz w:val="24"/>
          <w:szCs w:val="24"/>
        </w:rPr>
        <w:lastRenderedPageBreak/>
        <w:t xml:space="preserve">the amended plaint, the respondents prayed for </w:t>
      </w:r>
      <w:proofErr w:type="spellStart"/>
      <w:r w:rsidRPr="00D24334">
        <w:rPr>
          <w:rFonts w:ascii="Times New Roman" w:hAnsi="Times New Roman"/>
          <w:sz w:val="24"/>
          <w:szCs w:val="24"/>
        </w:rPr>
        <w:t>mesne</w:t>
      </w:r>
      <w:proofErr w:type="spellEnd"/>
      <w:r w:rsidRPr="00D24334">
        <w:rPr>
          <w:rFonts w:ascii="Times New Roman" w:hAnsi="Times New Roman"/>
          <w:sz w:val="24"/>
          <w:szCs w:val="24"/>
        </w:rPr>
        <w:t xml:space="preserve"> profits though they were not quantified. However, the respondents attached to the amended plaint (in paragraphs 4(a) and 4(b)) copies of the tenancy agreement together with the extensions where the rent was 40,000/= per month which was subsequently increased to Shs.60,000/- per month.    This in my view is sufficient pleading and proof of the </w:t>
      </w:r>
      <w:proofErr w:type="spellStart"/>
      <w:r w:rsidRPr="00D24334">
        <w:rPr>
          <w:rFonts w:ascii="Times New Roman" w:hAnsi="Times New Roman"/>
          <w:sz w:val="24"/>
          <w:szCs w:val="24"/>
        </w:rPr>
        <w:t>mesne</w:t>
      </w:r>
      <w:proofErr w:type="spellEnd"/>
      <w:r w:rsidRPr="00D24334">
        <w:rPr>
          <w:rFonts w:ascii="Times New Roman" w:hAnsi="Times New Roman"/>
          <w:sz w:val="24"/>
          <w:szCs w:val="24"/>
        </w:rPr>
        <w:t xml:space="preserve"> profits.            </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b/>
          <w:sz w:val="24"/>
          <w:szCs w:val="24"/>
        </w:rPr>
        <w:t xml:space="preserve">In the case of Clifton Securities Ltd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Huntley &amp; </w:t>
      </w:r>
      <w:proofErr w:type="spellStart"/>
      <w:r w:rsidRPr="00D24334">
        <w:rPr>
          <w:rFonts w:ascii="Times New Roman" w:hAnsi="Times New Roman"/>
          <w:b/>
          <w:sz w:val="24"/>
          <w:szCs w:val="24"/>
        </w:rPr>
        <w:t>Ors</w:t>
      </w:r>
      <w:proofErr w:type="spellEnd"/>
      <w:r w:rsidRPr="00D24334">
        <w:rPr>
          <w:rFonts w:ascii="Times New Roman" w:hAnsi="Times New Roman"/>
          <w:b/>
          <w:sz w:val="24"/>
          <w:szCs w:val="24"/>
        </w:rPr>
        <w:t xml:space="preserve"> (supra) Denning </w:t>
      </w:r>
      <w:proofErr w:type="spellStart"/>
      <w:r w:rsidRPr="00D24334">
        <w:rPr>
          <w:rFonts w:ascii="Times New Roman" w:hAnsi="Times New Roman"/>
          <w:b/>
          <w:sz w:val="24"/>
          <w:szCs w:val="24"/>
        </w:rPr>
        <w:t>J</w:t>
      </w:r>
      <w:r w:rsidRPr="00D24334">
        <w:rPr>
          <w:rFonts w:ascii="Times New Roman" w:hAnsi="Times New Roman"/>
          <w:sz w:val="24"/>
          <w:szCs w:val="24"/>
        </w:rPr>
        <w:t>stated</w:t>
      </w:r>
      <w:proofErr w:type="spellEnd"/>
      <w:r w:rsidRPr="00D24334">
        <w:rPr>
          <w:rFonts w:ascii="Times New Roman" w:hAnsi="Times New Roman"/>
          <w:sz w:val="24"/>
          <w:szCs w:val="24"/>
        </w:rPr>
        <w:t xml:space="preserve"> that, </w:t>
      </w:r>
    </w:p>
    <w:p w:rsidR="00AB310E" w:rsidRPr="00D24334" w:rsidRDefault="00AB310E" w:rsidP="00AB310E">
      <w:pPr>
        <w:pStyle w:val="NoSpacing"/>
        <w:ind w:left="720"/>
        <w:jc w:val="both"/>
        <w:rPr>
          <w:rFonts w:ascii="Times New Roman" w:hAnsi="Times New Roman"/>
          <w:i/>
          <w:sz w:val="24"/>
          <w:szCs w:val="24"/>
        </w:rPr>
      </w:pPr>
      <w:r w:rsidRPr="00D24334">
        <w:rPr>
          <w:rFonts w:ascii="Times New Roman" w:hAnsi="Times New Roman"/>
          <w:sz w:val="24"/>
          <w:szCs w:val="24"/>
        </w:rPr>
        <w:t>“</w:t>
      </w:r>
      <w:r w:rsidRPr="00D24334">
        <w:rPr>
          <w:rFonts w:ascii="Times New Roman" w:hAnsi="Times New Roman"/>
          <w:i/>
          <w:sz w:val="24"/>
          <w:szCs w:val="24"/>
        </w:rPr>
        <w:t xml:space="preserve">At what rate are the </w:t>
      </w:r>
      <w:proofErr w:type="spellStart"/>
      <w:r w:rsidRPr="00D24334">
        <w:rPr>
          <w:rFonts w:ascii="Times New Roman" w:hAnsi="Times New Roman"/>
          <w:i/>
          <w:sz w:val="24"/>
          <w:szCs w:val="24"/>
        </w:rPr>
        <w:t>mesne</w:t>
      </w:r>
      <w:proofErr w:type="spellEnd"/>
      <w:r w:rsidRPr="00D24334">
        <w:rPr>
          <w:rFonts w:ascii="Times New Roman" w:hAnsi="Times New Roman"/>
          <w:i/>
          <w:sz w:val="24"/>
          <w:szCs w:val="24"/>
        </w:rPr>
        <w:t xml:space="preserve"> profits to be assessed? When the rent represents the fair value of the premises, </w:t>
      </w:r>
      <w:proofErr w:type="spellStart"/>
      <w:r w:rsidRPr="00D24334">
        <w:rPr>
          <w:rFonts w:ascii="Times New Roman" w:hAnsi="Times New Roman"/>
          <w:i/>
          <w:sz w:val="24"/>
          <w:szCs w:val="24"/>
        </w:rPr>
        <w:t>mesne</w:t>
      </w:r>
      <w:proofErr w:type="spellEnd"/>
      <w:r w:rsidRPr="00D24334">
        <w:rPr>
          <w:rFonts w:ascii="Times New Roman" w:hAnsi="Times New Roman"/>
          <w:i/>
          <w:sz w:val="24"/>
          <w:szCs w:val="24"/>
        </w:rPr>
        <w:t xml:space="preserve"> profits are assessed at the amount of the rent, but, if the real value is higher than the rent, then the </w:t>
      </w:r>
      <w:proofErr w:type="spellStart"/>
      <w:r w:rsidRPr="00D24334">
        <w:rPr>
          <w:rFonts w:ascii="Times New Roman" w:hAnsi="Times New Roman"/>
          <w:i/>
          <w:sz w:val="24"/>
          <w:szCs w:val="24"/>
        </w:rPr>
        <w:t>mesne</w:t>
      </w:r>
      <w:proofErr w:type="spellEnd"/>
      <w:r w:rsidRPr="00D24334">
        <w:rPr>
          <w:rFonts w:ascii="Times New Roman" w:hAnsi="Times New Roman"/>
          <w:i/>
          <w:sz w:val="24"/>
          <w:szCs w:val="24"/>
        </w:rPr>
        <w:t xml:space="preserve"> profits must be assessed at the higher value……”</w:t>
      </w:r>
    </w:p>
    <w:p w:rsidR="00AB310E" w:rsidRPr="00D24334" w:rsidRDefault="00AB310E" w:rsidP="00AB310E">
      <w:pPr>
        <w:pStyle w:val="NoSpacing"/>
        <w:ind w:left="720"/>
        <w:jc w:val="both"/>
        <w:rPr>
          <w:rFonts w:ascii="Times New Roman" w:hAnsi="Times New Roman"/>
          <w:i/>
          <w:sz w:val="24"/>
          <w:szCs w:val="24"/>
        </w:rPr>
      </w:pP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According to the pleadings, the rent payable was Shs.60</w:t>
      </w:r>
      <w:proofErr w:type="gramStart"/>
      <w:r w:rsidRPr="00D24334">
        <w:rPr>
          <w:rFonts w:ascii="Times New Roman" w:hAnsi="Times New Roman"/>
          <w:sz w:val="24"/>
          <w:szCs w:val="24"/>
        </w:rPr>
        <w:t>,000</w:t>
      </w:r>
      <w:proofErr w:type="gramEnd"/>
      <w:r w:rsidRPr="00D24334">
        <w:rPr>
          <w:rFonts w:ascii="Times New Roman" w:hAnsi="Times New Roman"/>
          <w:sz w:val="24"/>
          <w:szCs w:val="24"/>
        </w:rPr>
        <w:t>/- per month.  No evidence was led by the respondents to show that the rent had thereafter been revised upwards or that the value of the property had appreciated.   Further, there was evidence that the appellant occupied only temporary structures in which he run the mill.  There is therefore no evidence that the Chief Magistrate could have based his award of shs.300</w:t>
      </w:r>
      <w:proofErr w:type="gramStart"/>
      <w:r w:rsidRPr="00D24334">
        <w:rPr>
          <w:rFonts w:ascii="Times New Roman" w:hAnsi="Times New Roman"/>
          <w:sz w:val="24"/>
          <w:szCs w:val="24"/>
        </w:rPr>
        <w:t>,000</w:t>
      </w:r>
      <w:proofErr w:type="gramEnd"/>
      <w:r w:rsidRPr="00D24334">
        <w:rPr>
          <w:rFonts w:ascii="Times New Roman" w:hAnsi="Times New Roman"/>
          <w:sz w:val="24"/>
          <w:szCs w:val="24"/>
        </w:rPr>
        <w:t xml:space="preserve">/- per month and indeed no reasons were forwarded on that increment.  </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Therefore, I hold that the award of Shs.12</w:t>
      </w:r>
      <w:proofErr w:type="gramStart"/>
      <w:r w:rsidRPr="00D24334">
        <w:rPr>
          <w:rFonts w:ascii="Times New Roman" w:hAnsi="Times New Roman"/>
          <w:sz w:val="24"/>
          <w:szCs w:val="24"/>
        </w:rPr>
        <w:t>,300,000</w:t>
      </w:r>
      <w:proofErr w:type="gramEnd"/>
      <w:r w:rsidRPr="00D24334">
        <w:rPr>
          <w:rFonts w:ascii="Times New Roman" w:hAnsi="Times New Roman"/>
          <w:sz w:val="24"/>
          <w:szCs w:val="24"/>
        </w:rPr>
        <w:t>/- is unjustified and I set it aside.  I instead award Shs.60</w:t>
      </w:r>
      <w:proofErr w:type="gramStart"/>
      <w:r w:rsidRPr="00D24334">
        <w:rPr>
          <w:rFonts w:ascii="Times New Roman" w:hAnsi="Times New Roman"/>
          <w:sz w:val="24"/>
          <w:szCs w:val="24"/>
        </w:rPr>
        <w:t>,000</w:t>
      </w:r>
      <w:proofErr w:type="gramEnd"/>
      <w:r w:rsidRPr="00D24334">
        <w:rPr>
          <w:rFonts w:ascii="Times New Roman" w:hAnsi="Times New Roman"/>
          <w:sz w:val="24"/>
          <w:szCs w:val="24"/>
        </w:rPr>
        <w:t xml:space="preserve">/- per month for 41 months making a total sum of Shs.2,460,000/- that is awarded instead. And as such Ground 5 succeeds in part.  </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In summary therefore, the appellant has substantially failed to prove the grounds of the appeal which is dismissed.  The appellant having partially succeeded in ground 5 would entitle the respondent to 9/10 or 90% costs of this appeal and of the trial court. </w:t>
      </w:r>
    </w:p>
    <w:p w:rsidR="00AB310E" w:rsidRPr="00D24334" w:rsidRDefault="00AB310E" w:rsidP="00AB310E">
      <w:pPr>
        <w:spacing w:line="360" w:lineRule="auto"/>
        <w:jc w:val="both"/>
        <w:rPr>
          <w:rFonts w:ascii="Times New Roman" w:hAnsi="Times New Roman"/>
          <w:sz w:val="24"/>
          <w:szCs w:val="24"/>
        </w:rPr>
      </w:pPr>
      <w:r w:rsidRPr="00D24334">
        <w:rPr>
          <w:rFonts w:ascii="Times New Roman" w:hAnsi="Times New Roman"/>
          <w:sz w:val="24"/>
          <w:szCs w:val="24"/>
        </w:rPr>
        <w:t xml:space="preserve">I so order. </w:t>
      </w:r>
    </w:p>
    <w:p w:rsidR="00AB310E" w:rsidRPr="00D24334" w:rsidRDefault="00AB310E" w:rsidP="00AB310E">
      <w:pPr>
        <w:pStyle w:val="NoSpacing"/>
        <w:rPr>
          <w:rFonts w:ascii="Times New Roman" w:hAnsi="Times New Roman"/>
          <w:b/>
          <w:sz w:val="24"/>
          <w:szCs w:val="24"/>
        </w:rPr>
      </w:pPr>
      <w:r w:rsidRPr="00D24334">
        <w:rPr>
          <w:rFonts w:ascii="Times New Roman" w:hAnsi="Times New Roman"/>
          <w:b/>
          <w:sz w:val="24"/>
          <w:szCs w:val="24"/>
        </w:rPr>
        <w:t xml:space="preserve">EVA K. LUSWATA </w:t>
      </w:r>
    </w:p>
    <w:p w:rsidR="00AB310E" w:rsidRPr="00D24334" w:rsidRDefault="00AB310E" w:rsidP="00AB310E">
      <w:pPr>
        <w:pStyle w:val="NoSpacing"/>
        <w:rPr>
          <w:rFonts w:ascii="Times New Roman" w:hAnsi="Times New Roman"/>
          <w:b/>
          <w:sz w:val="24"/>
          <w:szCs w:val="24"/>
        </w:rPr>
      </w:pPr>
      <w:r w:rsidRPr="00D24334">
        <w:rPr>
          <w:rFonts w:ascii="Times New Roman" w:hAnsi="Times New Roman"/>
          <w:b/>
          <w:sz w:val="24"/>
          <w:szCs w:val="24"/>
        </w:rPr>
        <w:t>JUDGE</w:t>
      </w:r>
    </w:p>
    <w:p w:rsidR="00AB310E" w:rsidRPr="00D24334" w:rsidRDefault="00AB310E" w:rsidP="00AB310E">
      <w:pPr>
        <w:pStyle w:val="NoSpacing"/>
        <w:rPr>
          <w:rFonts w:ascii="Times New Roman" w:hAnsi="Times New Roman"/>
          <w:b/>
          <w:sz w:val="24"/>
          <w:szCs w:val="24"/>
        </w:rPr>
      </w:pPr>
      <w:r w:rsidRPr="00D24334">
        <w:rPr>
          <w:rFonts w:ascii="Times New Roman" w:hAnsi="Times New Roman"/>
          <w:b/>
          <w:sz w:val="24"/>
          <w:szCs w:val="24"/>
        </w:rPr>
        <w:t>29</w:t>
      </w:r>
      <w:r w:rsidRPr="00D24334">
        <w:rPr>
          <w:rFonts w:ascii="Times New Roman" w:hAnsi="Times New Roman"/>
          <w:b/>
          <w:sz w:val="24"/>
          <w:szCs w:val="24"/>
          <w:vertAlign w:val="superscript"/>
        </w:rPr>
        <w:t>th</w:t>
      </w:r>
      <w:r w:rsidRPr="00D24334">
        <w:rPr>
          <w:rFonts w:ascii="Times New Roman" w:hAnsi="Times New Roman"/>
          <w:b/>
          <w:sz w:val="24"/>
          <w:szCs w:val="24"/>
        </w:rPr>
        <w:t xml:space="preserve"> August 2014</w:t>
      </w:r>
    </w:p>
    <w:p w:rsidR="00AB310E" w:rsidRPr="00D24334" w:rsidRDefault="00AB310E" w:rsidP="00AB310E">
      <w:pPr>
        <w:pStyle w:val="NoSpacing"/>
        <w:jc w:val="center"/>
        <w:rPr>
          <w:rFonts w:ascii="Times New Roman" w:hAnsi="Times New Roman"/>
          <w:b/>
          <w:sz w:val="24"/>
          <w:szCs w:val="24"/>
        </w:rPr>
      </w:pPr>
    </w:p>
    <w:p w:rsidR="00AB310E" w:rsidRPr="00D24334" w:rsidRDefault="00AB310E" w:rsidP="00AB310E">
      <w:pPr>
        <w:pStyle w:val="NoSpacing"/>
        <w:jc w:val="center"/>
        <w:rPr>
          <w:rFonts w:ascii="Times New Roman" w:hAnsi="Times New Roman"/>
          <w:b/>
          <w:sz w:val="24"/>
          <w:szCs w:val="24"/>
        </w:rPr>
      </w:pPr>
    </w:p>
    <w:p w:rsidR="00AB310E" w:rsidRPr="00D24334" w:rsidRDefault="00AB310E" w:rsidP="00AB310E">
      <w:pPr>
        <w:pStyle w:val="NoSpacing"/>
        <w:jc w:val="center"/>
        <w:rPr>
          <w:rFonts w:ascii="Times New Roman" w:hAnsi="Times New Roman"/>
          <w:b/>
          <w:sz w:val="24"/>
          <w:szCs w:val="24"/>
        </w:rPr>
      </w:pPr>
    </w:p>
    <w:p w:rsidR="00AB310E" w:rsidRPr="00D24334" w:rsidRDefault="00AB310E" w:rsidP="00AB310E">
      <w:pPr>
        <w:pStyle w:val="NoSpacing"/>
        <w:jc w:val="center"/>
        <w:rPr>
          <w:rFonts w:ascii="Times New Roman" w:hAnsi="Times New Roman"/>
          <w:b/>
          <w:sz w:val="24"/>
          <w:szCs w:val="24"/>
        </w:rPr>
      </w:pPr>
    </w:p>
    <w:p w:rsidR="00AB310E" w:rsidRPr="00D24334" w:rsidRDefault="00AB310E" w:rsidP="00AB310E">
      <w:pPr>
        <w:pStyle w:val="NoSpacing"/>
        <w:jc w:val="center"/>
        <w:rPr>
          <w:rFonts w:ascii="Times New Roman" w:hAnsi="Times New Roman"/>
          <w:b/>
          <w:sz w:val="24"/>
          <w:szCs w:val="24"/>
        </w:rPr>
      </w:pP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91107"/>
    <w:multiLevelType w:val="hybridMultilevel"/>
    <w:tmpl w:val="202EF480"/>
    <w:lvl w:ilvl="0" w:tplc="BE4AD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C257E"/>
    <w:multiLevelType w:val="hybridMultilevel"/>
    <w:tmpl w:val="2440F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4170E4"/>
    <w:multiLevelType w:val="hybridMultilevel"/>
    <w:tmpl w:val="7CE85D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C60664"/>
    <w:multiLevelType w:val="hybridMultilevel"/>
    <w:tmpl w:val="0E124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0E"/>
    <w:rsid w:val="0092502B"/>
    <w:rsid w:val="00AB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0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10E"/>
    <w:pPr>
      <w:spacing w:after="0" w:line="240" w:lineRule="auto"/>
    </w:pPr>
    <w:rPr>
      <w:rFonts w:ascii="Calibri" w:eastAsia="Calibri" w:hAnsi="Calibri" w:cs="Times New Roman"/>
    </w:rPr>
  </w:style>
  <w:style w:type="paragraph" w:styleId="ListParagraph">
    <w:name w:val="List Paragraph"/>
    <w:basedOn w:val="Normal"/>
    <w:uiPriority w:val="34"/>
    <w:qFormat/>
    <w:rsid w:val="00AB310E"/>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0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10E"/>
    <w:pPr>
      <w:spacing w:after="0" w:line="240" w:lineRule="auto"/>
    </w:pPr>
    <w:rPr>
      <w:rFonts w:ascii="Calibri" w:eastAsia="Calibri" w:hAnsi="Calibri" w:cs="Times New Roman"/>
    </w:rPr>
  </w:style>
  <w:style w:type="paragraph" w:styleId="ListParagraph">
    <w:name w:val="List Paragraph"/>
    <w:basedOn w:val="Normal"/>
    <w:uiPriority w:val="34"/>
    <w:qFormat/>
    <w:rsid w:val="00AB310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4734</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2017-01-31T13:56:00Z</dcterms:created>
  <dcterms:modified xsi:type="dcterms:W3CDTF">2017-01-31T13:57:00Z</dcterms:modified>
</cp:coreProperties>
</file>