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FBB" w:rsidRPr="00D24334" w:rsidRDefault="00644FBB" w:rsidP="00644FBB">
      <w:pPr>
        <w:pStyle w:val="NoSpacing"/>
        <w:spacing w:line="276" w:lineRule="auto"/>
        <w:rPr>
          <w:rFonts w:ascii="Times New Roman" w:hAnsi="Times New Roman"/>
          <w:b/>
          <w:sz w:val="24"/>
          <w:szCs w:val="24"/>
        </w:rPr>
      </w:pPr>
    </w:p>
    <w:p w:rsidR="00644FBB" w:rsidRPr="00D24334" w:rsidRDefault="00644FBB" w:rsidP="00644FBB">
      <w:pPr>
        <w:pStyle w:val="NoSpacing"/>
        <w:jc w:val="center"/>
        <w:rPr>
          <w:rFonts w:ascii="Times New Roman" w:hAnsi="Times New Roman"/>
          <w:b/>
          <w:sz w:val="24"/>
          <w:szCs w:val="24"/>
        </w:rPr>
      </w:pPr>
      <w:r w:rsidRPr="00D24334">
        <w:rPr>
          <w:rFonts w:ascii="Times New Roman" w:hAnsi="Times New Roman"/>
          <w:b/>
          <w:sz w:val="24"/>
          <w:szCs w:val="24"/>
        </w:rPr>
        <w:t>THE REPUBLIC OF UGANDA</w:t>
      </w:r>
    </w:p>
    <w:p w:rsidR="00644FBB" w:rsidRPr="00D24334" w:rsidRDefault="00644FBB" w:rsidP="00644FBB">
      <w:pPr>
        <w:pStyle w:val="NoSpacing"/>
        <w:jc w:val="center"/>
        <w:rPr>
          <w:rFonts w:ascii="Times New Roman" w:hAnsi="Times New Roman"/>
          <w:b/>
          <w:sz w:val="24"/>
          <w:szCs w:val="24"/>
        </w:rPr>
      </w:pPr>
      <w:r w:rsidRPr="00D24334">
        <w:rPr>
          <w:rFonts w:ascii="Times New Roman" w:hAnsi="Times New Roman"/>
          <w:b/>
          <w:sz w:val="24"/>
          <w:szCs w:val="24"/>
        </w:rPr>
        <w:t>IN THE HIGH COURT OF UGANDA AT KAMPALA</w:t>
      </w:r>
    </w:p>
    <w:p w:rsidR="00644FBB" w:rsidRPr="00D24334" w:rsidRDefault="00644FBB" w:rsidP="00644FBB">
      <w:pPr>
        <w:pStyle w:val="NoSpacing"/>
        <w:jc w:val="center"/>
        <w:rPr>
          <w:rFonts w:ascii="Times New Roman" w:hAnsi="Times New Roman"/>
          <w:b/>
          <w:sz w:val="24"/>
          <w:szCs w:val="24"/>
        </w:rPr>
      </w:pPr>
      <w:r w:rsidRPr="00D24334">
        <w:rPr>
          <w:rFonts w:ascii="Times New Roman" w:hAnsi="Times New Roman"/>
          <w:b/>
          <w:sz w:val="24"/>
          <w:szCs w:val="24"/>
        </w:rPr>
        <w:t>LAND DIVISION</w:t>
      </w:r>
    </w:p>
    <w:p w:rsidR="00644FBB" w:rsidRPr="00D24334" w:rsidRDefault="00644FBB" w:rsidP="00644FBB">
      <w:pPr>
        <w:jc w:val="center"/>
        <w:rPr>
          <w:rFonts w:ascii="Times New Roman" w:hAnsi="Times New Roman"/>
          <w:b/>
          <w:sz w:val="24"/>
          <w:szCs w:val="24"/>
        </w:rPr>
      </w:pPr>
      <w:proofErr w:type="gramStart"/>
      <w:r w:rsidRPr="00D24334">
        <w:rPr>
          <w:rFonts w:ascii="Times New Roman" w:hAnsi="Times New Roman"/>
          <w:b/>
          <w:sz w:val="24"/>
          <w:szCs w:val="24"/>
        </w:rPr>
        <w:t>CIVIL SUIT NO.</w:t>
      </w:r>
      <w:proofErr w:type="gramEnd"/>
      <w:r w:rsidRPr="00D24334">
        <w:rPr>
          <w:rFonts w:ascii="Times New Roman" w:hAnsi="Times New Roman"/>
          <w:b/>
          <w:sz w:val="24"/>
          <w:szCs w:val="24"/>
        </w:rPr>
        <w:t xml:space="preserve"> 259 OF 2010</w:t>
      </w:r>
    </w:p>
    <w:p w:rsidR="00644FBB" w:rsidRPr="00D24334" w:rsidRDefault="00644FBB" w:rsidP="00644FBB">
      <w:pPr>
        <w:jc w:val="both"/>
        <w:rPr>
          <w:rFonts w:ascii="Times New Roman" w:hAnsi="Times New Roman"/>
          <w:b/>
          <w:sz w:val="24"/>
          <w:szCs w:val="24"/>
        </w:rPr>
      </w:pPr>
      <w:r w:rsidRPr="00D24334">
        <w:rPr>
          <w:rFonts w:ascii="Times New Roman" w:hAnsi="Times New Roman"/>
          <w:b/>
          <w:sz w:val="24"/>
          <w:szCs w:val="24"/>
        </w:rPr>
        <w:t>NOAH BUK</w:t>
      </w:r>
      <w:r>
        <w:rPr>
          <w:rFonts w:ascii="Times New Roman" w:hAnsi="Times New Roman"/>
          <w:b/>
          <w:sz w:val="24"/>
          <w:szCs w:val="24"/>
        </w:rPr>
        <w:t>ENYA……………………………………………</w:t>
      </w:r>
      <w:bookmarkStart w:id="0" w:name="_GoBack"/>
      <w:bookmarkEnd w:id="0"/>
      <w:r w:rsidRPr="00D24334">
        <w:rPr>
          <w:rFonts w:ascii="Times New Roman" w:hAnsi="Times New Roman"/>
          <w:b/>
          <w:sz w:val="24"/>
          <w:szCs w:val="24"/>
        </w:rPr>
        <w:t>………………..  PLANTIFF</w:t>
      </w:r>
    </w:p>
    <w:p w:rsidR="00644FBB" w:rsidRPr="00D24334" w:rsidRDefault="00644FBB" w:rsidP="00644FBB">
      <w:pPr>
        <w:jc w:val="center"/>
        <w:rPr>
          <w:rFonts w:ascii="Times New Roman" w:hAnsi="Times New Roman"/>
          <w:b/>
          <w:sz w:val="24"/>
          <w:szCs w:val="24"/>
        </w:rPr>
      </w:pPr>
      <w:r w:rsidRPr="00D24334">
        <w:rPr>
          <w:rFonts w:ascii="Times New Roman" w:hAnsi="Times New Roman"/>
          <w:b/>
          <w:sz w:val="24"/>
          <w:szCs w:val="24"/>
        </w:rPr>
        <w:t>VERSUS</w:t>
      </w:r>
    </w:p>
    <w:p w:rsidR="00644FBB" w:rsidRPr="00D24334" w:rsidRDefault="00644FBB" w:rsidP="00644FBB">
      <w:pPr>
        <w:pStyle w:val="NoSpacing"/>
        <w:numPr>
          <w:ilvl w:val="0"/>
          <w:numId w:val="4"/>
        </w:numPr>
        <w:rPr>
          <w:rFonts w:ascii="Times New Roman" w:hAnsi="Times New Roman"/>
          <w:b/>
          <w:sz w:val="24"/>
          <w:szCs w:val="24"/>
        </w:rPr>
      </w:pPr>
      <w:r w:rsidRPr="00D24334">
        <w:rPr>
          <w:rFonts w:ascii="Times New Roman" w:hAnsi="Times New Roman"/>
          <w:b/>
          <w:sz w:val="24"/>
          <w:szCs w:val="24"/>
        </w:rPr>
        <w:t>MUGENYI FRANCIS</w:t>
      </w:r>
    </w:p>
    <w:p w:rsidR="00644FBB" w:rsidRPr="00D24334" w:rsidRDefault="00644FBB" w:rsidP="00644FBB">
      <w:pPr>
        <w:pStyle w:val="NoSpacing"/>
        <w:numPr>
          <w:ilvl w:val="0"/>
          <w:numId w:val="4"/>
        </w:numPr>
        <w:rPr>
          <w:rFonts w:ascii="Times New Roman" w:hAnsi="Times New Roman"/>
          <w:b/>
          <w:sz w:val="24"/>
          <w:szCs w:val="24"/>
        </w:rPr>
      </w:pPr>
      <w:r w:rsidRPr="00D24334">
        <w:rPr>
          <w:rFonts w:ascii="Times New Roman" w:hAnsi="Times New Roman"/>
          <w:b/>
          <w:sz w:val="24"/>
          <w:szCs w:val="24"/>
        </w:rPr>
        <w:t>KAKOOZA CHARLES                                               ……………………..DEFENDANTS</w:t>
      </w:r>
    </w:p>
    <w:p w:rsidR="00644FBB" w:rsidRPr="00D24334" w:rsidRDefault="00644FBB" w:rsidP="00644FBB">
      <w:pPr>
        <w:pStyle w:val="NoSpacing"/>
        <w:numPr>
          <w:ilvl w:val="0"/>
          <w:numId w:val="4"/>
        </w:numPr>
        <w:rPr>
          <w:rFonts w:ascii="Times New Roman" w:hAnsi="Times New Roman"/>
          <w:b/>
          <w:sz w:val="24"/>
          <w:szCs w:val="24"/>
        </w:rPr>
      </w:pPr>
      <w:r w:rsidRPr="00D24334">
        <w:rPr>
          <w:rFonts w:ascii="Times New Roman" w:hAnsi="Times New Roman"/>
          <w:b/>
          <w:sz w:val="24"/>
          <w:szCs w:val="24"/>
        </w:rPr>
        <w:t>M/S GLOBAL CREDIT MANAGEMENT CO. LTD</w:t>
      </w:r>
    </w:p>
    <w:p w:rsidR="00644FBB" w:rsidRPr="00D24334" w:rsidRDefault="00644FBB" w:rsidP="00644FBB">
      <w:pPr>
        <w:pStyle w:val="NoSpacing"/>
        <w:ind w:left="360"/>
        <w:rPr>
          <w:rFonts w:ascii="Times New Roman" w:hAnsi="Times New Roman"/>
          <w:b/>
          <w:sz w:val="24"/>
          <w:szCs w:val="24"/>
        </w:rPr>
      </w:pPr>
    </w:p>
    <w:p w:rsidR="00644FBB" w:rsidRPr="00D24334" w:rsidRDefault="00644FBB" w:rsidP="00644FBB">
      <w:pPr>
        <w:jc w:val="center"/>
        <w:rPr>
          <w:rFonts w:ascii="Times New Roman" w:hAnsi="Times New Roman"/>
          <w:b/>
          <w:sz w:val="24"/>
          <w:szCs w:val="24"/>
          <w:u w:val="single"/>
        </w:rPr>
      </w:pPr>
      <w:r w:rsidRPr="00D24334">
        <w:rPr>
          <w:rFonts w:ascii="Times New Roman" w:hAnsi="Times New Roman"/>
          <w:b/>
          <w:sz w:val="24"/>
          <w:szCs w:val="24"/>
          <w:u w:val="single"/>
        </w:rPr>
        <w:t>JUDGMENT</w:t>
      </w:r>
    </w:p>
    <w:p w:rsidR="00644FBB" w:rsidRPr="00D24334" w:rsidRDefault="00644FBB" w:rsidP="00644FBB">
      <w:pPr>
        <w:tabs>
          <w:tab w:val="left" w:pos="8310"/>
        </w:tabs>
        <w:rPr>
          <w:rFonts w:ascii="Times New Roman" w:hAnsi="Times New Roman"/>
          <w:b/>
          <w:sz w:val="24"/>
          <w:szCs w:val="24"/>
          <w:u w:val="single"/>
        </w:rPr>
      </w:pPr>
      <w:r w:rsidRPr="00D24334">
        <w:rPr>
          <w:rFonts w:ascii="Times New Roman" w:hAnsi="Times New Roman"/>
          <w:b/>
          <w:sz w:val="24"/>
          <w:szCs w:val="24"/>
          <w:u w:val="single"/>
        </w:rPr>
        <w:t>BEFORE HONOURABLE LADY JUSTICE EVA K. LUSWATA</w:t>
      </w:r>
    </w:p>
    <w:p w:rsidR="00644FBB" w:rsidRPr="00D24334" w:rsidRDefault="00644FBB" w:rsidP="00644FBB">
      <w:pPr>
        <w:jc w:val="both"/>
        <w:rPr>
          <w:rFonts w:ascii="Times New Roman" w:hAnsi="Times New Roman"/>
          <w:sz w:val="24"/>
          <w:szCs w:val="24"/>
        </w:rPr>
      </w:pPr>
      <w:r w:rsidRPr="00D24334">
        <w:rPr>
          <w:rFonts w:ascii="Times New Roman" w:hAnsi="Times New Roman"/>
          <w:sz w:val="24"/>
          <w:szCs w:val="24"/>
        </w:rPr>
        <w:t xml:space="preserve">This suit was brought by the plaintiff against the defendants for a declaration that land comprised in </w:t>
      </w:r>
      <w:proofErr w:type="spellStart"/>
      <w:r w:rsidRPr="00D24334">
        <w:rPr>
          <w:rFonts w:ascii="Times New Roman" w:hAnsi="Times New Roman"/>
          <w:sz w:val="24"/>
          <w:szCs w:val="24"/>
        </w:rPr>
        <w:t>Kibuga</w:t>
      </w:r>
      <w:proofErr w:type="spellEnd"/>
      <w:r w:rsidRPr="00D24334">
        <w:rPr>
          <w:rFonts w:ascii="Times New Roman" w:hAnsi="Times New Roman"/>
          <w:sz w:val="24"/>
          <w:szCs w:val="24"/>
        </w:rPr>
        <w:t xml:space="preserve"> Block 13 Plot 1068 </w:t>
      </w:r>
      <w:proofErr w:type="spellStart"/>
      <w:r w:rsidRPr="00D24334">
        <w:rPr>
          <w:rFonts w:ascii="Times New Roman" w:hAnsi="Times New Roman"/>
          <w:sz w:val="24"/>
          <w:szCs w:val="24"/>
        </w:rPr>
        <w:t>Najjanankumbi</w:t>
      </w:r>
      <w:proofErr w:type="spellEnd"/>
      <w:r w:rsidRPr="00D24334">
        <w:rPr>
          <w:rFonts w:ascii="Times New Roman" w:hAnsi="Times New Roman"/>
          <w:sz w:val="24"/>
          <w:szCs w:val="24"/>
        </w:rPr>
        <w:t xml:space="preserve"> measuring approximately 0.037 hectares (hereinafter referred to as the suit land) belongs to the plaintiff, was not validly mortgaged to the 3</w:t>
      </w:r>
      <w:r w:rsidRPr="00D24334">
        <w:rPr>
          <w:rFonts w:ascii="Times New Roman" w:hAnsi="Times New Roman"/>
          <w:sz w:val="24"/>
          <w:szCs w:val="24"/>
          <w:vertAlign w:val="superscript"/>
        </w:rPr>
        <w:t>rd</w:t>
      </w:r>
      <w:r w:rsidRPr="00D24334">
        <w:rPr>
          <w:rFonts w:ascii="Times New Roman" w:hAnsi="Times New Roman"/>
          <w:sz w:val="24"/>
          <w:szCs w:val="24"/>
        </w:rPr>
        <w:t xml:space="preserve"> defendant and was fraudulently sold to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defendant. However, the plaintiff failed to prosecute the suit and prove </w:t>
      </w:r>
      <w:proofErr w:type="spellStart"/>
      <w:r w:rsidRPr="00D24334">
        <w:rPr>
          <w:rFonts w:ascii="Times New Roman" w:hAnsi="Times New Roman"/>
          <w:sz w:val="24"/>
          <w:szCs w:val="24"/>
        </w:rPr>
        <w:t>thisclaim</w:t>
      </w:r>
      <w:proofErr w:type="spellEnd"/>
      <w:r w:rsidRPr="00D24334">
        <w:rPr>
          <w:rFonts w:ascii="Times New Roman" w:hAnsi="Times New Roman"/>
          <w:sz w:val="24"/>
          <w:szCs w:val="24"/>
        </w:rPr>
        <w:t>. The suit was accordingly dismissed by this court for want of prosecution on 2/10/12.  On the other hand,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defendant raised a counter claim in his written statement of </w:t>
      </w:r>
      <w:proofErr w:type="spellStart"/>
      <w:r w:rsidRPr="00D24334">
        <w:rPr>
          <w:rFonts w:ascii="Times New Roman" w:hAnsi="Times New Roman"/>
          <w:sz w:val="24"/>
          <w:szCs w:val="24"/>
        </w:rPr>
        <w:t>defence</w:t>
      </w:r>
      <w:proofErr w:type="spellEnd"/>
      <w:r w:rsidRPr="00D24334">
        <w:rPr>
          <w:rFonts w:ascii="Times New Roman" w:hAnsi="Times New Roman"/>
          <w:sz w:val="24"/>
          <w:szCs w:val="24"/>
        </w:rPr>
        <w:t xml:space="preserve"> filed on 24/9/2010 praying for orders for:-</w:t>
      </w:r>
    </w:p>
    <w:p w:rsidR="00644FBB" w:rsidRPr="00D24334" w:rsidRDefault="00644FBB" w:rsidP="00644FBB">
      <w:pPr>
        <w:numPr>
          <w:ilvl w:val="0"/>
          <w:numId w:val="1"/>
        </w:numPr>
        <w:jc w:val="both"/>
        <w:rPr>
          <w:rFonts w:ascii="Times New Roman" w:hAnsi="Times New Roman"/>
          <w:sz w:val="24"/>
          <w:szCs w:val="24"/>
        </w:rPr>
      </w:pPr>
      <w:r w:rsidRPr="00D24334">
        <w:rPr>
          <w:rFonts w:ascii="Times New Roman" w:hAnsi="Times New Roman"/>
          <w:sz w:val="24"/>
          <w:szCs w:val="24"/>
        </w:rPr>
        <w:t>An eviction order and an order of vacant possession.</w:t>
      </w:r>
    </w:p>
    <w:p w:rsidR="00644FBB" w:rsidRPr="00D24334" w:rsidRDefault="00644FBB" w:rsidP="00644FBB">
      <w:pPr>
        <w:numPr>
          <w:ilvl w:val="0"/>
          <w:numId w:val="1"/>
        </w:numPr>
        <w:jc w:val="both"/>
        <w:rPr>
          <w:rFonts w:ascii="Times New Roman" w:hAnsi="Times New Roman"/>
          <w:sz w:val="24"/>
          <w:szCs w:val="24"/>
        </w:rPr>
      </w:pPr>
      <w:r w:rsidRPr="00D24334">
        <w:rPr>
          <w:rFonts w:ascii="Times New Roman" w:hAnsi="Times New Roman"/>
          <w:sz w:val="24"/>
          <w:szCs w:val="24"/>
        </w:rPr>
        <w:t xml:space="preserve">Special damages in the sum of </w:t>
      </w:r>
      <w:proofErr w:type="spellStart"/>
      <w:r w:rsidRPr="00D24334">
        <w:rPr>
          <w:rFonts w:ascii="Times New Roman" w:hAnsi="Times New Roman"/>
          <w:sz w:val="24"/>
          <w:szCs w:val="24"/>
        </w:rPr>
        <w:t>Shs</w:t>
      </w:r>
      <w:proofErr w:type="spellEnd"/>
      <w:r w:rsidRPr="00D24334">
        <w:rPr>
          <w:rFonts w:ascii="Times New Roman" w:hAnsi="Times New Roman"/>
          <w:sz w:val="24"/>
          <w:szCs w:val="24"/>
        </w:rPr>
        <w:t>. 3,512,500/-.</w:t>
      </w:r>
    </w:p>
    <w:p w:rsidR="00644FBB" w:rsidRPr="00D24334" w:rsidRDefault="00644FBB" w:rsidP="00644FBB">
      <w:pPr>
        <w:numPr>
          <w:ilvl w:val="0"/>
          <w:numId w:val="1"/>
        </w:numPr>
        <w:jc w:val="both"/>
        <w:rPr>
          <w:rFonts w:ascii="Times New Roman" w:hAnsi="Times New Roman"/>
          <w:sz w:val="24"/>
          <w:szCs w:val="24"/>
        </w:rPr>
      </w:pPr>
      <w:r w:rsidRPr="00D24334">
        <w:rPr>
          <w:rFonts w:ascii="Times New Roman" w:hAnsi="Times New Roman"/>
          <w:sz w:val="24"/>
          <w:szCs w:val="24"/>
        </w:rPr>
        <w:t xml:space="preserve">Payment of </w:t>
      </w:r>
      <w:proofErr w:type="spellStart"/>
      <w:r w:rsidRPr="00D24334">
        <w:rPr>
          <w:rFonts w:ascii="Times New Roman" w:hAnsi="Times New Roman"/>
          <w:sz w:val="24"/>
          <w:szCs w:val="24"/>
        </w:rPr>
        <w:t>mesne</w:t>
      </w:r>
      <w:proofErr w:type="spellEnd"/>
      <w:r w:rsidRPr="00D24334">
        <w:rPr>
          <w:rFonts w:ascii="Times New Roman" w:hAnsi="Times New Roman"/>
          <w:sz w:val="24"/>
          <w:szCs w:val="24"/>
        </w:rPr>
        <w:t xml:space="preserve"> profits of </w:t>
      </w:r>
      <w:proofErr w:type="spellStart"/>
      <w:r w:rsidRPr="00D24334">
        <w:rPr>
          <w:rFonts w:ascii="Times New Roman" w:hAnsi="Times New Roman"/>
          <w:sz w:val="24"/>
          <w:szCs w:val="24"/>
        </w:rPr>
        <w:t>Shs</w:t>
      </w:r>
      <w:proofErr w:type="spellEnd"/>
      <w:r w:rsidRPr="00D24334">
        <w:rPr>
          <w:rFonts w:ascii="Times New Roman" w:hAnsi="Times New Roman"/>
          <w:sz w:val="24"/>
          <w:szCs w:val="24"/>
        </w:rPr>
        <w:t>. 1,000,000/= per month with interest at the prevailing commercial rate from the date of filing till payment in full.</w:t>
      </w:r>
    </w:p>
    <w:p w:rsidR="00644FBB" w:rsidRPr="00D24334" w:rsidRDefault="00644FBB" w:rsidP="00644FBB">
      <w:pPr>
        <w:numPr>
          <w:ilvl w:val="0"/>
          <w:numId w:val="1"/>
        </w:numPr>
        <w:jc w:val="both"/>
        <w:rPr>
          <w:rFonts w:ascii="Times New Roman" w:hAnsi="Times New Roman"/>
          <w:sz w:val="24"/>
          <w:szCs w:val="24"/>
        </w:rPr>
      </w:pPr>
      <w:r w:rsidRPr="00D24334">
        <w:rPr>
          <w:rFonts w:ascii="Times New Roman" w:hAnsi="Times New Roman"/>
          <w:sz w:val="24"/>
          <w:szCs w:val="24"/>
        </w:rPr>
        <w:t>General damages.</w:t>
      </w:r>
    </w:p>
    <w:p w:rsidR="00644FBB" w:rsidRPr="00D24334" w:rsidRDefault="00644FBB" w:rsidP="00644FBB">
      <w:pPr>
        <w:numPr>
          <w:ilvl w:val="0"/>
          <w:numId w:val="1"/>
        </w:numPr>
        <w:jc w:val="both"/>
        <w:rPr>
          <w:rFonts w:ascii="Times New Roman" w:hAnsi="Times New Roman"/>
          <w:sz w:val="24"/>
          <w:szCs w:val="24"/>
        </w:rPr>
      </w:pPr>
      <w:r w:rsidRPr="00D24334">
        <w:rPr>
          <w:rFonts w:ascii="Times New Roman" w:hAnsi="Times New Roman"/>
          <w:sz w:val="24"/>
          <w:szCs w:val="24"/>
        </w:rPr>
        <w:t>A permanent injunction restraining the plaintiff/ defendant to the counter claim, his agents and/or servants from any further or future interference with the counter claimant’s possession and quiet enjoyment of the suit land.</w:t>
      </w:r>
    </w:p>
    <w:p w:rsidR="00644FBB" w:rsidRPr="00D24334" w:rsidRDefault="00644FBB" w:rsidP="00644FBB">
      <w:pPr>
        <w:numPr>
          <w:ilvl w:val="0"/>
          <w:numId w:val="1"/>
        </w:numPr>
        <w:jc w:val="both"/>
        <w:rPr>
          <w:rFonts w:ascii="Times New Roman" w:hAnsi="Times New Roman"/>
          <w:sz w:val="24"/>
          <w:szCs w:val="24"/>
        </w:rPr>
      </w:pPr>
      <w:r w:rsidRPr="00D24334">
        <w:rPr>
          <w:rFonts w:ascii="Times New Roman" w:hAnsi="Times New Roman"/>
          <w:sz w:val="24"/>
          <w:szCs w:val="24"/>
        </w:rPr>
        <w:t>Costs of the counter claim.</w:t>
      </w:r>
    </w:p>
    <w:p w:rsidR="00644FBB" w:rsidRPr="00D24334" w:rsidRDefault="00644FBB" w:rsidP="00644FBB">
      <w:pPr>
        <w:jc w:val="both"/>
        <w:rPr>
          <w:rFonts w:ascii="Times New Roman" w:hAnsi="Times New Roman"/>
          <w:sz w:val="24"/>
          <w:szCs w:val="24"/>
        </w:rPr>
      </w:pPr>
      <w:r w:rsidRPr="00D24334">
        <w:rPr>
          <w:rFonts w:ascii="Times New Roman" w:hAnsi="Times New Roman"/>
          <w:sz w:val="24"/>
          <w:szCs w:val="24"/>
        </w:rPr>
        <w:t>The plaintiff/defendant in counterclaim did not reply to the counter claim and neither did he or his counsel appear in court to rebut the allegations raised in the counter claim. Following the dismissal of the suit,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defendant (counter claimant) was allowed to proceed on his claim </w:t>
      </w:r>
      <w:proofErr w:type="spellStart"/>
      <w:r w:rsidRPr="00D24334">
        <w:rPr>
          <w:rFonts w:ascii="Times New Roman" w:hAnsi="Times New Roman"/>
          <w:i/>
          <w:sz w:val="24"/>
          <w:szCs w:val="24"/>
        </w:rPr>
        <w:t>exparte</w:t>
      </w:r>
      <w:proofErr w:type="spellEnd"/>
      <w:r w:rsidRPr="00D24334">
        <w:rPr>
          <w:rFonts w:ascii="Times New Roman" w:hAnsi="Times New Roman"/>
          <w:sz w:val="24"/>
          <w:szCs w:val="24"/>
        </w:rPr>
        <w:t xml:space="preserve">. </w:t>
      </w:r>
    </w:p>
    <w:p w:rsidR="00644FBB" w:rsidRPr="00D24334" w:rsidRDefault="00644FBB" w:rsidP="00644FBB">
      <w:pPr>
        <w:jc w:val="both"/>
        <w:rPr>
          <w:rFonts w:ascii="Times New Roman" w:hAnsi="Times New Roman"/>
          <w:b/>
          <w:sz w:val="24"/>
          <w:szCs w:val="24"/>
        </w:rPr>
      </w:pPr>
      <w:r w:rsidRPr="00D24334">
        <w:rPr>
          <w:rFonts w:ascii="Times New Roman" w:hAnsi="Times New Roman"/>
          <w:b/>
          <w:sz w:val="24"/>
          <w:szCs w:val="24"/>
        </w:rPr>
        <w:lastRenderedPageBreak/>
        <w:t>Facts of the Counter Claim</w:t>
      </w:r>
    </w:p>
    <w:p w:rsidR="00644FBB" w:rsidRPr="00D24334" w:rsidRDefault="00644FBB" w:rsidP="00644FBB">
      <w:pPr>
        <w:jc w:val="both"/>
        <w:rPr>
          <w:rFonts w:ascii="Times New Roman" w:hAnsi="Times New Roman"/>
          <w:sz w:val="24"/>
          <w:szCs w:val="24"/>
        </w:rPr>
      </w:pPr>
      <w:r w:rsidRPr="00D24334">
        <w:rPr>
          <w:rFonts w:ascii="Times New Roman" w:hAnsi="Times New Roman"/>
          <w:sz w:val="24"/>
          <w:szCs w:val="24"/>
        </w:rPr>
        <w:t>By his pleadings,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defendant is the counter claimant and registered proprietor of the suit land having acquired the same by purchase from the 3</w:t>
      </w:r>
      <w:r w:rsidRPr="00D24334">
        <w:rPr>
          <w:rFonts w:ascii="Times New Roman" w:hAnsi="Times New Roman"/>
          <w:sz w:val="24"/>
          <w:szCs w:val="24"/>
          <w:vertAlign w:val="superscript"/>
        </w:rPr>
        <w:t>rd</w:t>
      </w:r>
      <w:r w:rsidRPr="00D24334">
        <w:rPr>
          <w:rFonts w:ascii="Times New Roman" w:hAnsi="Times New Roman"/>
          <w:sz w:val="24"/>
          <w:szCs w:val="24"/>
        </w:rPr>
        <w:t xml:space="preserve"> defendant under a mortgage sale.  That the counter claimant learnt about of the sale of the suit land from a firm of brokers called </w:t>
      </w:r>
      <w:proofErr w:type="spellStart"/>
      <w:r w:rsidRPr="00D24334">
        <w:rPr>
          <w:rFonts w:ascii="Times New Roman" w:hAnsi="Times New Roman"/>
          <w:sz w:val="24"/>
          <w:szCs w:val="24"/>
        </w:rPr>
        <w:t>Loka</w:t>
      </w:r>
      <w:proofErr w:type="spellEnd"/>
      <w:r w:rsidRPr="00D24334">
        <w:rPr>
          <w:rFonts w:ascii="Times New Roman" w:hAnsi="Times New Roman"/>
          <w:sz w:val="24"/>
          <w:szCs w:val="24"/>
        </w:rPr>
        <w:t xml:space="preserve"> &amp; Associates who showed him an advert of the sale in the Daily Monitor.  He was also shown a copy of the duplicate certificate of title of the suit land and a duly registered mortgage deed entered into between the plaintiff and the 3</w:t>
      </w:r>
      <w:r w:rsidRPr="00D24334">
        <w:rPr>
          <w:rFonts w:ascii="Times New Roman" w:hAnsi="Times New Roman"/>
          <w:sz w:val="24"/>
          <w:szCs w:val="24"/>
          <w:vertAlign w:val="superscript"/>
        </w:rPr>
        <w:t>rd</w:t>
      </w:r>
      <w:r w:rsidRPr="00D24334">
        <w:rPr>
          <w:rFonts w:ascii="Times New Roman" w:hAnsi="Times New Roman"/>
          <w:sz w:val="24"/>
          <w:szCs w:val="24"/>
        </w:rPr>
        <w:t xml:space="preserve"> defendant.   Using that information, the counter claimant conducted a search in the land registry in order to verify the status of the land and confirmed that there was a legal mortgage in </w:t>
      </w:r>
      <w:proofErr w:type="spellStart"/>
      <w:r w:rsidRPr="00D24334">
        <w:rPr>
          <w:rFonts w:ascii="Times New Roman" w:hAnsi="Times New Roman"/>
          <w:sz w:val="24"/>
          <w:szCs w:val="24"/>
        </w:rPr>
        <w:t>favour</w:t>
      </w:r>
      <w:proofErr w:type="spellEnd"/>
      <w:r w:rsidRPr="00D24334">
        <w:rPr>
          <w:rFonts w:ascii="Times New Roman" w:hAnsi="Times New Roman"/>
          <w:sz w:val="24"/>
          <w:szCs w:val="24"/>
        </w:rPr>
        <w:t xml:space="preserve"> of the 3</w:t>
      </w:r>
      <w:r w:rsidRPr="00D24334">
        <w:rPr>
          <w:rFonts w:ascii="Times New Roman" w:hAnsi="Times New Roman"/>
          <w:sz w:val="24"/>
          <w:szCs w:val="24"/>
          <w:vertAlign w:val="superscript"/>
        </w:rPr>
        <w:t>rd</w:t>
      </w:r>
      <w:r w:rsidRPr="00D24334">
        <w:rPr>
          <w:rFonts w:ascii="Times New Roman" w:hAnsi="Times New Roman"/>
          <w:sz w:val="24"/>
          <w:szCs w:val="24"/>
        </w:rPr>
        <w:t xml:space="preserve"> defendant. Further, the counter claimant inspected the suit land and also went to the suit land with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whom he came to know as the managing director of the 3</w:t>
      </w:r>
      <w:r w:rsidRPr="00D24334">
        <w:rPr>
          <w:rFonts w:ascii="Times New Roman" w:hAnsi="Times New Roman"/>
          <w:sz w:val="24"/>
          <w:szCs w:val="24"/>
          <w:vertAlign w:val="superscript"/>
        </w:rPr>
        <w:t>rd</w:t>
      </w:r>
      <w:r w:rsidRPr="00D24334">
        <w:rPr>
          <w:rFonts w:ascii="Times New Roman" w:hAnsi="Times New Roman"/>
          <w:sz w:val="24"/>
          <w:szCs w:val="24"/>
        </w:rPr>
        <w:t xml:space="preserve"> defendant (mortgagee) and found the same to be vacant.</w:t>
      </w:r>
    </w:p>
    <w:p w:rsidR="00644FBB" w:rsidRPr="00D24334" w:rsidRDefault="00644FBB" w:rsidP="00644FBB">
      <w:pPr>
        <w:jc w:val="both"/>
        <w:rPr>
          <w:rFonts w:ascii="Times New Roman" w:hAnsi="Times New Roman"/>
          <w:sz w:val="24"/>
          <w:szCs w:val="24"/>
        </w:rPr>
      </w:pPr>
      <w:r w:rsidRPr="00D24334">
        <w:rPr>
          <w:rFonts w:ascii="Times New Roman" w:hAnsi="Times New Roman"/>
          <w:sz w:val="24"/>
          <w:szCs w:val="24"/>
        </w:rPr>
        <w:t>That having verified the status of the suit land; the counter claimant purchased it from the 3</w:t>
      </w:r>
      <w:r w:rsidRPr="00D24334">
        <w:rPr>
          <w:rFonts w:ascii="Times New Roman" w:hAnsi="Times New Roman"/>
          <w:sz w:val="24"/>
          <w:szCs w:val="24"/>
          <w:vertAlign w:val="superscript"/>
        </w:rPr>
        <w:t>rd</w:t>
      </w:r>
      <w:r w:rsidRPr="00D24334">
        <w:rPr>
          <w:rFonts w:ascii="Times New Roman" w:hAnsi="Times New Roman"/>
          <w:sz w:val="24"/>
          <w:szCs w:val="24"/>
        </w:rPr>
        <w:t xml:space="preserve"> defendant and took immediate possession of the same by erecting a fence around it. However before he could complete the </w:t>
      </w:r>
      <w:proofErr w:type="spellStart"/>
      <w:r w:rsidRPr="00D24334">
        <w:rPr>
          <w:rFonts w:ascii="Times New Roman" w:hAnsi="Times New Roman"/>
          <w:sz w:val="24"/>
          <w:szCs w:val="24"/>
        </w:rPr>
        <w:t>fencing</w:t>
      </w:r>
      <w:proofErr w:type="gramStart"/>
      <w:r w:rsidRPr="00D24334">
        <w:rPr>
          <w:rFonts w:ascii="Times New Roman" w:hAnsi="Times New Roman"/>
          <w:sz w:val="24"/>
          <w:szCs w:val="24"/>
        </w:rPr>
        <w:t>,he</w:t>
      </w:r>
      <w:proofErr w:type="spellEnd"/>
      <w:proofErr w:type="gramEnd"/>
      <w:r w:rsidRPr="00D24334">
        <w:rPr>
          <w:rFonts w:ascii="Times New Roman" w:hAnsi="Times New Roman"/>
          <w:sz w:val="24"/>
          <w:szCs w:val="24"/>
        </w:rPr>
        <w:t xml:space="preserve"> was forcefully evicted by persons in military uniform and the RDC of </w:t>
      </w:r>
      <w:proofErr w:type="spellStart"/>
      <w:r w:rsidRPr="00D24334">
        <w:rPr>
          <w:rFonts w:ascii="Times New Roman" w:hAnsi="Times New Roman"/>
          <w:sz w:val="24"/>
          <w:szCs w:val="24"/>
        </w:rPr>
        <w:t>Lubaga</w:t>
      </w:r>
      <w:proofErr w:type="spellEnd"/>
      <w:r w:rsidRPr="00D24334">
        <w:rPr>
          <w:rFonts w:ascii="Times New Roman" w:hAnsi="Times New Roman"/>
          <w:sz w:val="24"/>
          <w:szCs w:val="24"/>
        </w:rPr>
        <w:t xml:space="preserve"> Division who were all acting on the instructions of the plaintiff.   </w:t>
      </w:r>
      <w:proofErr w:type="gramStart"/>
      <w:r w:rsidRPr="00D24334">
        <w:rPr>
          <w:rFonts w:ascii="Times New Roman" w:hAnsi="Times New Roman"/>
          <w:sz w:val="24"/>
          <w:szCs w:val="24"/>
        </w:rPr>
        <w:t xml:space="preserve">That </w:t>
      </w:r>
      <w:proofErr w:type="spellStart"/>
      <w:r w:rsidRPr="00D24334">
        <w:rPr>
          <w:rFonts w:ascii="Times New Roman" w:hAnsi="Times New Roman"/>
          <w:sz w:val="24"/>
          <w:szCs w:val="24"/>
        </w:rPr>
        <w:t>thebuilding</w:t>
      </w:r>
      <w:proofErr w:type="spellEnd"/>
      <w:r w:rsidRPr="00D24334">
        <w:rPr>
          <w:rFonts w:ascii="Times New Roman" w:hAnsi="Times New Roman"/>
          <w:sz w:val="24"/>
          <w:szCs w:val="24"/>
        </w:rPr>
        <w:t xml:space="preserve"> materials</w:t>
      </w:r>
      <w:proofErr w:type="gramEnd"/>
      <w:r w:rsidRPr="00D24334">
        <w:rPr>
          <w:rFonts w:ascii="Times New Roman" w:hAnsi="Times New Roman"/>
          <w:sz w:val="24"/>
          <w:szCs w:val="24"/>
        </w:rPr>
        <w:t xml:space="preserve"> that were on the suit land were confiscated and access to the suit land was blocked. The plaintiff then decided to institute the head suit against the defendants alleging </w:t>
      </w:r>
      <w:proofErr w:type="spellStart"/>
      <w:r w:rsidRPr="00D24334">
        <w:rPr>
          <w:rFonts w:ascii="Times New Roman" w:hAnsi="Times New Roman"/>
          <w:i/>
          <w:sz w:val="24"/>
          <w:szCs w:val="24"/>
        </w:rPr>
        <w:t>interalia</w:t>
      </w:r>
      <w:proofErr w:type="spellEnd"/>
      <w:r w:rsidRPr="00D24334">
        <w:rPr>
          <w:rFonts w:ascii="Times New Roman" w:hAnsi="Times New Roman"/>
          <w:sz w:val="24"/>
          <w:szCs w:val="24"/>
        </w:rPr>
        <w:t xml:space="preserve"> to be the owner of the suit land but the suit was dismissed for want of prosecution.</w:t>
      </w:r>
    </w:p>
    <w:p w:rsidR="00644FBB" w:rsidRPr="00D24334" w:rsidRDefault="00644FBB" w:rsidP="00644FBB">
      <w:pPr>
        <w:jc w:val="both"/>
        <w:rPr>
          <w:rFonts w:ascii="Times New Roman" w:hAnsi="Times New Roman"/>
          <w:sz w:val="24"/>
          <w:szCs w:val="24"/>
        </w:rPr>
      </w:pPr>
      <w:r w:rsidRPr="00D24334">
        <w:rPr>
          <w:rFonts w:ascii="Times New Roman" w:hAnsi="Times New Roman"/>
          <w:sz w:val="24"/>
          <w:szCs w:val="24"/>
        </w:rPr>
        <w:t xml:space="preserve">Hearing of the counter claim preceded by written statements filed on the record by the counter claimant (PW1) and </w:t>
      </w:r>
      <w:proofErr w:type="spellStart"/>
      <w:r w:rsidRPr="00D24334">
        <w:rPr>
          <w:rFonts w:ascii="Times New Roman" w:hAnsi="Times New Roman"/>
          <w:sz w:val="24"/>
          <w:szCs w:val="24"/>
        </w:rPr>
        <w:t>Mugenyi</w:t>
      </w:r>
      <w:proofErr w:type="spellEnd"/>
      <w:r w:rsidRPr="00D24334">
        <w:rPr>
          <w:rFonts w:ascii="Times New Roman" w:hAnsi="Times New Roman"/>
          <w:sz w:val="24"/>
          <w:szCs w:val="24"/>
        </w:rPr>
        <w:t xml:space="preserve"> Francis (PW2) on 29/11/13.    Counsel for the counter claimant presented written submissions. </w:t>
      </w:r>
    </w:p>
    <w:p w:rsidR="00644FBB" w:rsidRPr="00D24334" w:rsidRDefault="00644FBB" w:rsidP="00644FBB">
      <w:pPr>
        <w:jc w:val="both"/>
        <w:rPr>
          <w:rFonts w:ascii="Times New Roman" w:hAnsi="Times New Roman"/>
          <w:b/>
          <w:sz w:val="24"/>
          <w:szCs w:val="24"/>
        </w:rPr>
      </w:pPr>
      <w:r w:rsidRPr="00D24334">
        <w:rPr>
          <w:rFonts w:ascii="Times New Roman" w:hAnsi="Times New Roman"/>
          <w:b/>
          <w:sz w:val="24"/>
          <w:szCs w:val="24"/>
        </w:rPr>
        <w:t>Counsel for the counter claimant raised the following issues for resolution:-</w:t>
      </w:r>
    </w:p>
    <w:p w:rsidR="00644FBB" w:rsidRPr="00D24334" w:rsidRDefault="00644FBB" w:rsidP="00644FBB">
      <w:pPr>
        <w:numPr>
          <w:ilvl w:val="0"/>
          <w:numId w:val="2"/>
        </w:numPr>
        <w:jc w:val="both"/>
        <w:rPr>
          <w:rFonts w:ascii="Times New Roman" w:hAnsi="Times New Roman"/>
          <w:sz w:val="24"/>
          <w:szCs w:val="24"/>
        </w:rPr>
      </w:pPr>
      <w:r w:rsidRPr="00D24334">
        <w:rPr>
          <w:rFonts w:ascii="Times New Roman" w:hAnsi="Times New Roman"/>
          <w:sz w:val="24"/>
          <w:szCs w:val="24"/>
        </w:rPr>
        <w:t>Whether the counter claimant is the rightful owner of the suit land?</w:t>
      </w:r>
    </w:p>
    <w:p w:rsidR="00644FBB" w:rsidRPr="00D24334" w:rsidRDefault="00644FBB" w:rsidP="00644FBB">
      <w:pPr>
        <w:numPr>
          <w:ilvl w:val="0"/>
          <w:numId w:val="2"/>
        </w:numPr>
        <w:jc w:val="both"/>
        <w:rPr>
          <w:rFonts w:ascii="Times New Roman" w:hAnsi="Times New Roman"/>
          <w:sz w:val="24"/>
          <w:szCs w:val="24"/>
        </w:rPr>
      </w:pPr>
      <w:r w:rsidRPr="00D24334">
        <w:rPr>
          <w:rFonts w:ascii="Times New Roman" w:hAnsi="Times New Roman"/>
          <w:sz w:val="24"/>
          <w:szCs w:val="24"/>
        </w:rPr>
        <w:t>Whether the plaintiff/ counter defendant has interest in the suit land?</w:t>
      </w:r>
    </w:p>
    <w:p w:rsidR="00644FBB" w:rsidRPr="00D24334" w:rsidRDefault="00644FBB" w:rsidP="00644FBB">
      <w:pPr>
        <w:numPr>
          <w:ilvl w:val="0"/>
          <w:numId w:val="2"/>
        </w:numPr>
        <w:jc w:val="both"/>
        <w:rPr>
          <w:rFonts w:ascii="Times New Roman" w:hAnsi="Times New Roman"/>
          <w:sz w:val="24"/>
          <w:szCs w:val="24"/>
        </w:rPr>
      </w:pPr>
      <w:r w:rsidRPr="00D24334">
        <w:rPr>
          <w:rFonts w:ascii="Times New Roman" w:hAnsi="Times New Roman"/>
          <w:sz w:val="24"/>
          <w:szCs w:val="24"/>
        </w:rPr>
        <w:t>Whether the counter claimant is entitled to the remedies sought?</w:t>
      </w:r>
    </w:p>
    <w:p w:rsidR="00644FBB" w:rsidRPr="00D24334" w:rsidRDefault="00644FBB" w:rsidP="00644FBB">
      <w:pPr>
        <w:jc w:val="both"/>
        <w:rPr>
          <w:rFonts w:ascii="Times New Roman" w:hAnsi="Times New Roman"/>
          <w:b/>
          <w:sz w:val="24"/>
          <w:szCs w:val="24"/>
        </w:rPr>
      </w:pPr>
      <w:r w:rsidRPr="00D24334">
        <w:rPr>
          <w:rFonts w:ascii="Times New Roman" w:hAnsi="Times New Roman"/>
          <w:b/>
          <w:sz w:val="24"/>
          <w:szCs w:val="24"/>
        </w:rPr>
        <w:t xml:space="preserve">Issue One:- </w:t>
      </w:r>
    </w:p>
    <w:p w:rsidR="00644FBB" w:rsidRPr="00D24334" w:rsidRDefault="00644FBB" w:rsidP="00644FBB">
      <w:pPr>
        <w:jc w:val="both"/>
        <w:rPr>
          <w:rFonts w:ascii="Times New Roman" w:hAnsi="Times New Roman"/>
          <w:b/>
          <w:sz w:val="24"/>
          <w:szCs w:val="24"/>
        </w:rPr>
      </w:pPr>
      <w:r w:rsidRPr="00D24334">
        <w:rPr>
          <w:rFonts w:ascii="Times New Roman" w:hAnsi="Times New Roman"/>
          <w:b/>
          <w:sz w:val="24"/>
          <w:szCs w:val="24"/>
        </w:rPr>
        <w:t>Whether the counter claimant is the Rightful owner of the suit land?</w:t>
      </w:r>
    </w:p>
    <w:p w:rsidR="00644FBB" w:rsidRPr="00D24334" w:rsidRDefault="00644FBB" w:rsidP="00644FBB">
      <w:pPr>
        <w:jc w:val="both"/>
        <w:rPr>
          <w:rFonts w:ascii="Times New Roman" w:hAnsi="Times New Roman"/>
          <w:sz w:val="24"/>
          <w:szCs w:val="24"/>
        </w:rPr>
      </w:pPr>
      <w:r w:rsidRPr="00D24334">
        <w:rPr>
          <w:rFonts w:ascii="Times New Roman" w:hAnsi="Times New Roman"/>
          <w:sz w:val="24"/>
          <w:szCs w:val="24"/>
        </w:rPr>
        <w:t xml:space="preserve">In paragraph 3 of his witness statement, the counterclaimant stated that that he is the registered owner of the suit land having lawfully acquired it by purchase for valuable </w:t>
      </w:r>
      <w:proofErr w:type="spellStart"/>
      <w:r w:rsidRPr="00D24334">
        <w:rPr>
          <w:rFonts w:ascii="Times New Roman" w:hAnsi="Times New Roman"/>
          <w:sz w:val="24"/>
          <w:szCs w:val="24"/>
        </w:rPr>
        <w:t>considerationfrom</w:t>
      </w:r>
      <w:proofErr w:type="spellEnd"/>
      <w:r w:rsidRPr="00D24334">
        <w:rPr>
          <w:rFonts w:ascii="Times New Roman" w:hAnsi="Times New Roman"/>
          <w:sz w:val="24"/>
          <w:szCs w:val="24"/>
        </w:rPr>
        <w:t xml:space="preserve"> the 3</w:t>
      </w:r>
      <w:r w:rsidRPr="00D24334">
        <w:rPr>
          <w:rFonts w:ascii="Times New Roman" w:hAnsi="Times New Roman"/>
          <w:sz w:val="24"/>
          <w:szCs w:val="24"/>
          <w:vertAlign w:val="superscript"/>
        </w:rPr>
        <w:t>rd</w:t>
      </w:r>
      <w:r w:rsidRPr="00D24334">
        <w:rPr>
          <w:rFonts w:ascii="Times New Roman" w:hAnsi="Times New Roman"/>
          <w:sz w:val="24"/>
          <w:szCs w:val="24"/>
        </w:rPr>
        <w:t xml:space="preserve"> defendant through a mortgage sale.  The sale agreement and a copy of the title deed which is registered in his name were admitted in evidence as Exhibit “D1” and “D2” respectively. The counter claimant then fully articulated in his witness statement the process he undertook before he made the decision to buy the suit i.e. he carried out due diligence at the land registry and even </w:t>
      </w:r>
      <w:r w:rsidRPr="00D24334">
        <w:rPr>
          <w:rFonts w:ascii="Times New Roman" w:hAnsi="Times New Roman"/>
          <w:sz w:val="24"/>
          <w:szCs w:val="24"/>
        </w:rPr>
        <w:lastRenderedPageBreak/>
        <w:t xml:space="preserve">inspected the suit land to confirm that it was vacant before he purchased it.   In support of those facts, his counsel cited </w:t>
      </w:r>
      <w:r w:rsidRPr="00D24334">
        <w:rPr>
          <w:rFonts w:ascii="Times New Roman" w:hAnsi="Times New Roman"/>
          <w:b/>
          <w:sz w:val="24"/>
          <w:szCs w:val="24"/>
        </w:rPr>
        <w:t xml:space="preserve">Section 59 of the Registration of Titles Act </w:t>
      </w:r>
      <w:r w:rsidRPr="00D24334">
        <w:rPr>
          <w:rFonts w:ascii="Times New Roman" w:hAnsi="Times New Roman"/>
          <w:sz w:val="24"/>
          <w:szCs w:val="24"/>
        </w:rPr>
        <w:t xml:space="preserve">and the case of </w:t>
      </w:r>
      <w:r w:rsidRPr="00D24334">
        <w:rPr>
          <w:rFonts w:ascii="Times New Roman" w:hAnsi="Times New Roman"/>
          <w:b/>
          <w:sz w:val="24"/>
          <w:szCs w:val="24"/>
        </w:rPr>
        <w:t xml:space="preserve">Lawrence Kitts </w:t>
      </w:r>
      <w:proofErr w:type="gramStart"/>
      <w:r w:rsidRPr="00D24334">
        <w:rPr>
          <w:rFonts w:ascii="Times New Roman" w:hAnsi="Times New Roman"/>
          <w:b/>
          <w:sz w:val="24"/>
          <w:szCs w:val="24"/>
        </w:rPr>
        <w:t>Vs</w:t>
      </w:r>
      <w:proofErr w:type="gramEnd"/>
      <w:r w:rsidRPr="00D24334">
        <w:rPr>
          <w:rFonts w:ascii="Times New Roman" w:hAnsi="Times New Roman"/>
          <w:b/>
          <w:sz w:val="24"/>
          <w:szCs w:val="24"/>
        </w:rPr>
        <w:t xml:space="preserve">. </w:t>
      </w:r>
      <w:proofErr w:type="spellStart"/>
      <w:r w:rsidRPr="00D24334">
        <w:rPr>
          <w:rFonts w:ascii="Times New Roman" w:hAnsi="Times New Roman"/>
          <w:b/>
          <w:sz w:val="24"/>
          <w:szCs w:val="24"/>
        </w:rPr>
        <w:t>Bugisu</w:t>
      </w:r>
      <w:proofErr w:type="spellEnd"/>
      <w:r w:rsidRPr="00D24334">
        <w:rPr>
          <w:rFonts w:ascii="Times New Roman" w:hAnsi="Times New Roman"/>
          <w:b/>
          <w:sz w:val="24"/>
          <w:szCs w:val="24"/>
        </w:rPr>
        <w:t xml:space="preserve"> Co-operative Union SCCA No. 15/2004</w:t>
      </w:r>
      <w:r w:rsidRPr="00D24334">
        <w:rPr>
          <w:rFonts w:ascii="Times New Roman" w:hAnsi="Times New Roman"/>
          <w:sz w:val="24"/>
          <w:szCs w:val="24"/>
        </w:rPr>
        <w:t xml:space="preserve">.   Counsel argued that upon the counter claimant presenting cogent and uncontroverted evidence of ownership of the suit land,   the evidential burden shifted to the counter defendant to adduce credible evidence in contravention, which was not done.     On this point he cited </w:t>
      </w:r>
      <w:proofErr w:type="spellStart"/>
      <w:r w:rsidRPr="00D24334">
        <w:rPr>
          <w:rFonts w:ascii="Times New Roman" w:hAnsi="Times New Roman"/>
          <w:b/>
          <w:sz w:val="24"/>
          <w:szCs w:val="24"/>
        </w:rPr>
        <w:t>Bamwine</w:t>
      </w:r>
      <w:proofErr w:type="spellEnd"/>
      <w:r w:rsidRPr="00D24334">
        <w:rPr>
          <w:rFonts w:ascii="Times New Roman" w:hAnsi="Times New Roman"/>
          <w:b/>
          <w:sz w:val="24"/>
          <w:szCs w:val="24"/>
        </w:rPr>
        <w:t xml:space="preserve"> J (</w:t>
      </w:r>
      <w:r w:rsidRPr="00D24334">
        <w:rPr>
          <w:rFonts w:ascii="Times New Roman" w:hAnsi="Times New Roman"/>
          <w:sz w:val="24"/>
          <w:szCs w:val="24"/>
        </w:rPr>
        <w:t>as he then was</w:t>
      </w:r>
      <w:r w:rsidRPr="00D24334">
        <w:rPr>
          <w:rFonts w:ascii="Times New Roman" w:hAnsi="Times New Roman"/>
          <w:b/>
          <w:sz w:val="24"/>
          <w:szCs w:val="24"/>
        </w:rPr>
        <w:t xml:space="preserve">) </w:t>
      </w:r>
      <w:r w:rsidRPr="00D24334">
        <w:rPr>
          <w:rFonts w:ascii="Times New Roman" w:hAnsi="Times New Roman"/>
          <w:sz w:val="24"/>
          <w:szCs w:val="24"/>
        </w:rPr>
        <w:t>in</w:t>
      </w:r>
      <w:r w:rsidRPr="00D24334">
        <w:rPr>
          <w:rFonts w:ascii="Times New Roman" w:hAnsi="Times New Roman"/>
          <w:b/>
          <w:sz w:val="24"/>
          <w:szCs w:val="24"/>
        </w:rPr>
        <w:t xml:space="preserve"> Dr. Vincent </w:t>
      </w:r>
      <w:proofErr w:type="spellStart"/>
      <w:r w:rsidRPr="00D24334">
        <w:rPr>
          <w:rFonts w:ascii="Times New Roman" w:hAnsi="Times New Roman"/>
          <w:b/>
          <w:sz w:val="24"/>
          <w:szCs w:val="24"/>
        </w:rPr>
        <w:t>Karuhanga</w:t>
      </w:r>
      <w:proofErr w:type="spellEnd"/>
      <w:r w:rsidRPr="00D24334">
        <w:rPr>
          <w:rFonts w:ascii="Times New Roman" w:hAnsi="Times New Roman"/>
          <w:b/>
          <w:sz w:val="24"/>
          <w:szCs w:val="24"/>
        </w:rPr>
        <w:t xml:space="preserve"> T/A Friends Poly Clinic </w:t>
      </w:r>
      <w:proofErr w:type="gramStart"/>
      <w:r w:rsidRPr="00D24334">
        <w:rPr>
          <w:rFonts w:ascii="Times New Roman" w:hAnsi="Times New Roman"/>
          <w:b/>
          <w:sz w:val="24"/>
          <w:szCs w:val="24"/>
        </w:rPr>
        <w:t>Vs</w:t>
      </w:r>
      <w:proofErr w:type="gramEnd"/>
      <w:r w:rsidRPr="00D24334">
        <w:rPr>
          <w:rFonts w:ascii="Times New Roman" w:hAnsi="Times New Roman"/>
          <w:b/>
          <w:sz w:val="24"/>
          <w:szCs w:val="24"/>
        </w:rPr>
        <w:t>. NIC and URA [2008] HCB 151.</w:t>
      </w:r>
    </w:p>
    <w:p w:rsidR="00644FBB" w:rsidRPr="00D24334" w:rsidRDefault="00644FBB" w:rsidP="00644FBB">
      <w:pPr>
        <w:jc w:val="both"/>
        <w:rPr>
          <w:rFonts w:ascii="Times New Roman" w:hAnsi="Times New Roman"/>
          <w:sz w:val="24"/>
          <w:szCs w:val="24"/>
        </w:rPr>
      </w:pPr>
      <w:r w:rsidRPr="00D24334">
        <w:rPr>
          <w:rFonts w:ascii="Times New Roman" w:hAnsi="Times New Roman"/>
          <w:sz w:val="24"/>
          <w:szCs w:val="24"/>
        </w:rPr>
        <w:t>Additional evidence in support of the counter claimant’s case was given by PW2 (the 1st defendant) who also filed a witness statement in which he stated that the 3</w:t>
      </w:r>
      <w:r w:rsidRPr="00D24334">
        <w:rPr>
          <w:rFonts w:ascii="Times New Roman" w:hAnsi="Times New Roman"/>
          <w:sz w:val="24"/>
          <w:szCs w:val="24"/>
          <w:vertAlign w:val="superscript"/>
        </w:rPr>
        <w:t>rd</w:t>
      </w:r>
      <w:r w:rsidRPr="00D24334">
        <w:rPr>
          <w:rFonts w:ascii="Times New Roman" w:hAnsi="Times New Roman"/>
          <w:sz w:val="24"/>
          <w:szCs w:val="24"/>
        </w:rPr>
        <w:t xml:space="preserve"> defendant agreed to advance to the plaintiff, a sum of </w:t>
      </w:r>
      <w:proofErr w:type="spellStart"/>
      <w:r w:rsidRPr="00D24334">
        <w:rPr>
          <w:rFonts w:ascii="Times New Roman" w:hAnsi="Times New Roman"/>
          <w:sz w:val="24"/>
          <w:szCs w:val="24"/>
        </w:rPr>
        <w:t>Shs</w:t>
      </w:r>
      <w:proofErr w:type="spellEnd"/>
      <w:r w:rsidRPr="00D24334">
        <w:rPr>
          <w:rFonts w:ascii="Times New Roman" w:hAnsi="Times New Roman"/>
          <w:sz w:val="24"/>
          <w:szCs w:val="24"/>
        </w:rPr>
        <w:t>. 42,000,000/= which the plaintiff received and in return</w:t>
      </w:r>
      <w:proofErr w:type="gramStart"/>
      <w:r w:rsidRPr="00D24334">
        <w:rPr>
          <w:rFonts w:ascii="Times New Roman" w:hAnsi="Times New Roman"/>
          <w:sz w:val="24"/>
          <w:szCs w:val="24"/>
        </w:rPr>
        <w:t>,  to</w:t>
      </w:r>
      <w:proofErr w:type="gramEnd"/>
      <w:r w:rsidRPr="00D24334">
        <w:rPr>
          <w:rFonts w:ascii="Times New Roman" w:hAnsi="Times New Roman"/>
          <w:sz w:val="24"/>
          <w:szCs w:val="24"/>
        </w:rPr>
        <w:t xml:space="preserve"> pledge the suit land as security.  He further stated that the mortgage was registered on the suit land and that, upon default by the plaintiff, the 3</w:t>
      </w:r>
      <w:r w:rsidRPr="00D24334">
        <w:rPr>
          <w:rFonts w:ascii="Times New Roman" w:hAnsi="Times New Roman"/>
          <w:sz w:val="24"/>
          <w:szCs w:val="24"/>
          <w:vertAlign w:val="superscript"/>
        </w:rPr>
        <w:t>rd</w:t>
      </w:r>
      <w:r w:rsidRPr="00D24334">
        <w:rPr>
          <w:rFonts w:ascii="Times New Roman" w:hAnsi="Times New Roman"/>
          <w:sz w:val="24"/>
          <w:szCs w:val="24"/>
        </w:rPr>
        <w:t xml:space="preserve"> defendant sought to exercise its rights to foreclose and the suit land was thereby advertised in the Daily monitor Newspaper.  Attempts by the plaintiff to avert foreclosure failed when he neglected to prosecute HCCS No. 135 of 2009 and </w:t>
      </w:r>
      <w:proofErr w:type="spellStart"/>
      <w:r w:rsidRPr="00D24334">
        <w:rPr>
          <w:rFonts w:ascii="Times New Roman" w:hAnsi="Times New Roman"/>
          <w:sz w:val="24"/>
          <w:szCs w:val="24"/>
        </w:rPr>
        <w:t>Misc</w:t>
      </w:r>
      <w:proofErr w:type="spellEnd"/>
      <w:r w:rsidRPr="00D24334">
        <w:rPr>
          <w:rFonts w:ascii="Times New Roman" w:hAnsi="Times New Roman"/>
          <w:sz w:val="24"/>
          <w:szCs w:val="24"/>
        </w:rPr>
        <w:t xml:space="preserve"> Application No. 254 of 2009 which was dismissed on merit. The 3</w:t>
      </w:r>
      <w:r w:rsidRPr="00D24334">
        <w:rPr>
          <w:rFonts w:ascii="Times New Roman" w:hAnsi="Times New Roman"/>
          <w:sz w:val="24"/>
          <w:szCs w:val="24"/>
          <w:vertAlign w:val="superscript"/>
        </w:rPr>
        <w:t>rd</w:t>
      </w:r>
      <w:r w:rsidRPr="00D24334">
        <w:rPr>
          <w:rFonts w:ascii="Times New Roman" w:hAnsi="Times New Roman"/>
          <w:sz w:val="24"/>
          <w:szCs w:val="24"/>
        </w:rPr>
        <w:t xml:space="preserve"> defendant received offers to purchase the suit land including that of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defendant. The 3</w:t>
      </w:r>
      <w:r w:rsidRPr="00D24334">
        <w:rPr>
          <w:rFonts w:ascii="Times New Roman" w:hAnsi="Times New Roman"/>
          <w:sz w:val="24"/>
          <w:szCs w:val="24"/>
          <w:vertAlign w:val="superscript"/>
        </w:rPr>
        <w:t>rd</w:t>
      </w:r>
      <w:r w:rsidRPr="00D24334">
        <w:rPr>
          <w:rFonts w:ascii="Times New Roman" w:hAnsi="Times New Roman"/>
          <w:sz w:val="24"/>
          <w:szCs w:val="24"/>
        </w:rPr>
        <w:t xml:space="preserve"> defendant proceeded and sold the suit land to the 2</w:t>
      </w:r>
      <w:r w:rsidRPr="00D24334">
        <w:rPr>
          <w:rFonts w:ascii="Times New Roman" w:hAnsi="Times New Roman"/>
          <w:sz w:val="24"/>
          <w:szCs w:val="24"/>
          <w:vertAlign w:val="superscript"/>
        </w:rPr>
        <w:t>nd</w:t>
      </w:r>
      <w:r w:rsidRPr="00D24334">
        <w:rPr>
          <w:rFonts w:ascii="Times New Roman" w:hAnsi="Times New Roman"/>
          <w:sz w:val="24"/>
          <w:szCs w:val="24"/>
        </w:rPr>
        <w:t xml:space="preserve"> defendant and executed a transfer in his </w:t>
      </w:r>
      <w:proofErr w:type="spellStart"/>
      <w:r w:rsidRPr="00D24334">
        <w:rPr>
          <w:rFonts w:ascii="Times New Roman" w:hAnsi="Times New Roman"/>
          <w:sz w:val="24"/>
          <w:szCs w:val="24"/>
        </w:rPr>
        <w:t>favour</w:t>
      </w:r>
      <w:proofErr w:type="spellEnd"/>
      <w:r w:rsidRPr="00D24334">
        <w:rPr>
          <w:rFonts w:ascii="Times New Roman" w:hAnsi="Times New Roman"/>
          <w:sz w:val="24"/>
          <w:szCs w:val="24"/>
        </w:rPr>
        <w:t xml:space="preserve"> that resulted into registration of the plaintiff on the suit land.  </w:t>
      </w:r>
    </w:p>
    <w:p w:rsidR="00644FBB" w:rsidRPr="00D24334" w:rsidRDefault="00644FBB" w:rsidP="00644FBB">
      <w:pPr>
        <w:jc w:val="both"/>
        <w:rPr>
          <w:rFonts w:ascii="Times New Roman" w:hAnsi="Times New Roman"/>
          <w:sz w:val="24"/>
          <w:szCs w:val="24"/>
        </w:rPr>
      </w:pPr>
      <w:r w:rsidRPr="00D24334">
        <w:rPr>
          <w:rFonts w:ascii="Times New Roman" w:hAnsi="Times New Roman"/>
          <w:sz w:val="24"/>
          <w:szCs w:val="24"/>
        </w:rPr>
        <w:t xml:space="preserve">Counsel in submission concluded that the counter claimant acquired legal possession of the suit land which would entitle him to evict any persons purporting to take forceful possession </w:t>
      </w:r>
      <w:proofErr w:type="spellStart"/>
      <w:r w:rsidRPr="00D24334">
        <w:rPr>
          <w:rFonts w:ascii="Times New Roman" w:hAnsi="Times New Roman"/>
          <w:sz w:val="24"/>
          <w:szCs w:val="24"/>
        </w:rPr>
        <w:t>andregains</w:t>
      </w:r>
      <w:proofErr w:type="spellEnd"/>
      <w:r w:rsidRPr="00D24334">
        <w:rPr>
          <w:rFonts w:ascii="Times New Roman" w:hAnsi="Times New Roman"/>
          <w:sz w:val="24"/>
          <w:szCs w:val="24"/>
        </w:rPr>
        <w:t xml:space="preserve"> vacant possession.  He cited the case of </w:t>
      </w:r>
      <w:r w:rsidRPr="00D24334">
        <w:rPr>
          <w:rFonts w:ascii="Times New Roman" w:hAnsi="Times New Roman"/>
          <w:b/>
          <w:sz w:val="24"/>
          <w:szCs w:val="24"/>
        </w:rPr>
        <w:t xml:space="preserve">Justine E.M.N. </w:t>
      </w:r>
      <w:proofErr w:type="spellStart"/>
      <w:r w:rsidRPr="00D24334">
        <w:rPr>
          <w:rFonts w:ascii="Times New Roman" w:hAnsi="Times New Roman"/>
          <w:b/>
          <w:sz w:val="24"/>
          <w:szCs w:val="24"/>
        </w:rPr>
        <w:t>Lutaya</w:t>
      </w:r>
      <w:proofErr w:type="spellEnd"/>
      <w:r w:rsidRPr="00D24334">
        <w:rPr>
          <w:rFonts w:ascii="Times New Roman" w:hAnsi="Times New Roman"/>
          <w:b/>
          <w:sz w:val="24"/>
          <w:szCs w:val="24"/>
        </w:rPr>
        <w:t xml:space="preserve"> </w:t>
      </w:r>
      <w:proofErr w:type="gramStart"/>
      <w:r w:rsidRPr="00D24334">
        <w:rPr>
          <w:rFonts w:ascii="Times New Roman" w:hAnsi="Times New Roman"/>
          <w:b/>
          <w:sz w:val="24"/>
          <w:szCs w:val="24"/>
        </w:rPr>
        <w:t>Vs</w:t>
      </w:r>
      <w:proofErr w:type="gramEnd"/>
      <w:r w:rsidRPr="00D24334">
        <w:rPr>
          <w:rFonts w:ascii="Times New Roman" w:hAnsi="Times New Roman"/>
          <w:b/>
          <w:sz w:val="24"/>
          <w:szCs w:val="24"/>
        </w:rPr>
        <w:t xml:space="preserve">. </w:t>
      </w:r>
      <w:proofErr w:type="spellStart"/>
      <w:r w:rsidRPr="00D24334">
        <w:rPr>
          <w:rFonts w:ascii="Times New Roman" w:hAnsi="Times New Roman"/>
          <w:b/>
          <w:sz w:val="24"/>
          <w:szCs w:val="24"/>
        </w:rPr>
        <w:t>Stirling</w:t>
      </w:r>
      <w:proofErr w:type="spellEnd"/>
      <w:r w:rsidRPr="00D24334">
        <w:rPr>
          <w:rFonts w:ascii="Times New Roman" w:hAnsi="Times New Roman"/>
          <w:b/>
          <w:sz w:val="24"/>
          <w:szCs w:val="24"/>
        </w:rPr>
        <w:t xml:space="preserve"> Civil Engineering Company Ltd SCCA No. 11 of 2002. </w:t>
      </w:r>
      <w:r w:rsidRPr="00D24334">
        <w:rPr>
          <w:rFonts w:ascii="Times New Roman" w:hAnsi="Times New Roman"/>
          <w:sz w:val="24"/>
          <w:szCs w:val="24"/>
        </w:rPr>
        <w:t xml:space="preserve">He also argued rightly in my view, that, where averments made by a party are not controverted by the opposite party, the presumption is that they were admitted by that party as true facts. </w:t>
      </w:r>
      <w:r w:rsidRPr="00D24334">
        <w:rPr>
          <w:rFonts w:ascii="Times New Roman" w:hAnsi="Times New Roman"/>
          <w:b/>
          <w:sz w:val="24"/>
          <w:szCs w:val="24"/>
        </w:rPr>
        <w:t xml:space="preserve">See; </w:t>
      </w:r>
      <w:proofErr w:type="spellStart"/>
      <w:r w:rsidRPr="00D24334">
        <w:rPr>
          <w:rFonts w:ascii="Times New Roman" w:hAnsi="Times New Roman"/>
          <w:b/>
          <w:sz w:val="24"/>
          <w:szCs w:val="24"/>
        </w:rPr>
        <w:t>Lugazi</w:t>
      </w:r>
      <w:proofErr w:type="spellEnd"/>
      <w:r w:rsidRPr="00D24334">
        <w:rPr>
          <w:rFonts w:ascii="Times New Roman" w:hAnsi="Times New Roman"/>
          <w:b/>
          <w:sz w:val="24"/>
          <w:szCs w:val="24"/>
        </w:rPr>
        <w:t xml:space="preserve"> Progressive School and Immaculate </w:t>
      </w:r>
      <w:proofErr w:type="spellStart"/>
      <w:r w:rsidRPr="00D24334">
        <w:rPr>
          <w:rFonts w:ascii="Times New Roman" w:hAnsi="Times New Roman"/>
          <w:b/>
          <w:sz w:val="24"/>
          <w:szCs w:val="24"/>
        </w:rPr>
        <w:t>Matuta</w:t>
      </w:r>
      <w:proofErr w:type="spellEnd"/>
      <w:r w:rsidRPr="00D24334">
        <w:rPr>
          <w:rFonts w:ascii="Times New Roman" w:hAnsi="Times New Roman"/>
          <w:b/>
          <w:sz w:val="24"/>
          <w:szCs w:val="24"/>
        </w:rPr>
        <w:t xml:space="preserve"> Vs. </w:t>
      </w:r>
      <w:proofErr w:type="spellStart"/>
      <w:r w:rsidRPr="00D24334">
        <w:rPr>
          <w:rFonts w:ascii="Times New Roman" w:hAnsi="Times New Roman"/>
          <w:b/>
          <w:sz w:val="24"/>
          <w:szCs w:val="24"/>
        </w:rPr>
        <w:t>Serunjogi</w:t>
      </w:r>
      <w:proofErr w:type="spellEnd"/>
      <w:r w:rsidRPr="00D24334">
        <w:rPr>
          <w:rFonts w:ascii="Times New Roman" w:hAnsi="Times New Roman"/>
          <w:b/>
          <w:sz w:val="24"/>
          <w:szCs w:val="24"/>
        </w:rPr>
        <w:t xml:space="preserve"> and </w:t>
      </w:r>
      <w:proofErr w:type="spellStart"/>
      <w:r w:rsidRPr="00D24334">
        <w:rPr>
          <w:rFonts w:ascii="Times New Roman" w:hAnsi="Times New Roman"/>
          <w:b/>
          <w:sz w:val="24"/>
          <w:szCs w:val="24"/>
        </w:rPr>
        <w:t>Ors</w:t>
      </w:r>
      <w:proofErr w:type="spellEnd"/>
      <w:r w:rsidRPr="00D24334">
        <w:rPr>
          <w:rFonts w:ascii="Times New Roman" w:hAnsi="Times New Roman"/>
          <w:b/>
          <w:sz w:val="24"/>
          <w:szCs w:val="24"/>
        </w:rPr>
        <w:t xml:space="preserve"> HC </w:t>
      </w:r>
      <w:proofErr w:type="spellStart"/>
      <w:r w:rsidRPr="00D24334">
        <w:rPr>
          <w:rFonts w:ascii="Times New Roman" w:hAnsi="Times New Roman"/>
          <w:b/>
          <w:sz w:val="24"/>
          <w:szCs w:val="24"/>
        </w:rPr>
        <w:t>Mbarara</w:t>
      </w:r>
      <w:proofErr w:type="spellEnd"/>
      <w:r w:rsidRPr="00D24334">
        <w:rPr>
          <w:rFonts w:ascii="Times New Roman" w:hAnsi="Times New Roman"/>
          <w:b/>
          <w:sz w:val="24"/>
          <w:szCs w:val="24"/>
        </w:rPr>
        <w:t xml:space="preserve"> Civil Revision Order No. 0006/2001. </w:t>
      </w:r>
      <w:r w:rsidRPr="00D24334">
        <w:rPr>
          <w:rFonts w:ascii="Times New Roman" w:hAnsi="Times New Roman"/>
          <w:sz w:val="24"/>
          <w:szCs w:val="24"/>
        </w:rPr>
        <w:t xml:space="preserve">The counter claimant’s evidence is uncontroverted and is deemed to be admitted by the counter defendant as the true facts that the counter claimant is the registered proprietor and rightful owner of the suit land.  However, going by the authority </w:t>
      </w:r>
      <w:r w:rsidRPr="00D24334">
        <w:rPr>
          <w:rFonts w:ascii="Times New Roman" w:hAnsi="Times New Roman"/>
          <w:b/>
          <w:sz w:val="24"/>
          <w:szCs w:val="24"/>
        </w:rPr>
        <w:t xml:space="preserve">of DCB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Iga</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Bukenya</w:t>
      </w:r>
      <w:proofErr w:type="spellEnd"/>
      <w:r w:rsidRPr="00D24334">
        <w:rPr>
          <w:rFonts w:ascii="Times New Roman" w:hAnsi="Times New Roman"/>
          <w:b/>
          <w:sz w:val="24"/>
          <w:szCs w:val="24"/>
        </w:rPr>
        <w:t xml:space="preserve"> t/a Ney Mars Wave House Misc. App. No.26/92</w:t>
      </w:r>
      <w:r w:rsidRPr="00D24334">
        <w:rPr>
          <w:rFonts w:ascii="Times New Roman" w:hAnsi="Times New Roman"/>
          <w:sz w:val="24"/>
          <w:szCs w:val="24"/>
        </w:rPr>
        <w:t xml:space="preserve"> cited with approval in </w:t>
      </w:r>
      <w:r w:rsidRPr="00D24334">
        <w:rPr>
          <w:rFonts w:ascii="Times New Roman" w:hAnsi="Times New Roman"/>
          <w:b/>
          <w:sz w:val="24"/>
          <w:szCs w:val="24"/>
        </w:rPr>
        <w:t xml:space="preserve">Abednego </w:t>
      </w:r>
      <w:proofErr w:type="spellStart"/>
      <w:r w:rsidRPr="00D24334">
        <w:rPr>
          <w:rFonts w:ascii="Times New Roman" w:hAnsi="Times New Roman"/>
          <w:b/>
          <w:sz w:val="24"/>
          <w:szCs w:val="24"/>
        </w:rPr>
        <w:t>Absolom</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Ongom</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AmosKaheru</w:t>
      </w:r>
      <w:proofErr w:type="spellEnd"/>
      <w:r w:rsidRPr="00D24334">
        <w:rPr>
          <w:rFonts w:ascii="Times New Roman" w:hAnsi="Times New Roman"/>
          <w:b/>
          <w:sz w:val="24"/>
          <w:szCs w:val="24"/>
        </w:rPr>
        <w:t xml:space="preserve"> (1995) III </w:t>
      </w:r>
      <w:proofErr w:type="spellStart"/>
      <w:r w:rsidRPr="00D24334">
        <w:rPr>
          <w:rFonts w:ascii="Times New Roman" w:hAnsi="Times New Roman"/>
          <w:b/>
          <w:sz w:val="24"/>
          <w:szCs w:val="24"/>
        </w:rPr>
        <w:t>Kalr</w:t>
      </w:r>
      <w:proofErr w:type="spellEnd"/>
      <w:r w:rsidRPr="00D24334">
        <w:rPr>
          <w:rFonts w:ascii="Times New Roman" w:hAnsi="Times New Roman"/>
          <w:b/>
          <w:sz w:val="24"/>
          <w:szCs w:val="24"/>
        </w:rPr>
        <w:t xml:space="preserve"> 7</w:t>
      </w:r>
      <w:r w:rsidRPr="00D24334">
        <w:rPr>
          <w:rFonts w:ascii="Times New Roman" w:hAnsi="Times New Roman"/>
          <w:sz w:val="24"/>
          <w:szCs w:val="24"/>
        </w:rPr>
        <w:t>, the court is still mandated to find proof that “</w:t>
      </w:r>
      <w:r w:rsidRPr="00D24334">
        <w:rPr>
          <w:rFonts w:ascii="Times New Roman" w:hAnsi="Times New Roman"/>
          <w:i/>
          <w:sz w:val="24"/>
          <w:szCs w:val="24"/>
        </w:rPr>
        <w:t>…the evidence lead is such that, without contradiction by the defendant, it is sufficient to prove the claim</w:t>
      </w:r>
      <w:r w:rsidRPr="00D24334">
        <w:rPr>
          <w:rFonts w:ascii="Times New Roman" w:hAnsi="Times New Roman"/>
          <w:sz w:val="24"/>
          <w:szCs w:val="24"/>
        </w:rPr>
        <w:t>”.</w:t>
      </w:r>
    </w:p>
    <w:p w:rsidR="00644FBB" w:rsidRPr="00D24334" w:rsidRDefault="00644FBB" w:rsidP="00644FBB">
      <w:pPr>
        <w:jc w:val="both"/>
        <w:rPr>
          <w:rFonts w:ascii="Times New Roman" w:hAnsi="Times New Roman"/>
          <w:sz w:val="24"/>
          <w:szCs w:val="24"/>
        </w:rPr>
      </w:pPr>
      <w:r w:rsidRPr="00D24334">
        <w:rPr>
          <w:rFonts w:ascii="Times New Roman" w:hAnsi="Times New Roman"/>
          <w:b/>
          <w:sz w:val="24"/>
          <w:szCs w:val="24"/>
        </w:rPr>
        <w:t>Section 59 of the RTA</w:t>
      </w:r>
      <w:r w:rsidRPr="00D24334">
        <w:rPr>
          <w:rFonts w:ascii="Times New Roman" w:hAnsi="Times New Roman"/>
          <w:sz w:val="24"/>
          <w:szCs w:val="24"/>
        </w:rPr>
        <w:t xml:space="preserve"> stipulates that;</w:t>
      </w:r>
    </w:p>
    <w:p w:rsidR="00644FBB" w:rsidRPr="00D24334" w:rsidRDefault="00644FBB" w:rsidP="00644FBB">
      <w:pPr>
        <w:ind w:left="720"/>
        <w:jc w:val="both"/>
        <w:rPr>
          <w:rFonts w:ascii="Times New Roman" w:hAnsi="Times New Roman"/>
          <w:i/>
          <w:sz w:val="24"/>
          <w:szCs w:val="24"/>
        </w:rPr>
      </w:pPr>
      <w:r w:rsidRPr="00D24334">
        <w:rPr>
          <w:rFonts w:ascii="Times New Roman" w:hAnsi="Times New Roman"/>
          <w:i/>
          <w:sz w:val="24"/>
          <w:szCs w:val="24"/>
        </w:rPr>
        <w:t xml:space="preserve">“No certificate of title issued upon an application to bring land under this Act shall be impeached or defeasible by reason or on account of any informality or irregularity in the application or in the proceedings previous to the registration of the certificate and every certificate of title issued under this Act shall be received in all courts as evidence of the particulars set forth in the certificate and of the entry of the certificate in the Register </w:t>
      </w:r>
      <w:r w:rsidRPr="00D24334">
        <w:rPr>
          <w:rFonts w:ascii="Times New Roman" w:hAnsi="Times New Roman"/>
          <w:i/>
          <w:sz w:val="24"/>
          <w:szCs w:val="24"/>
        </w:rPr>
        <w:lastRenderedPageBreak/>
        <w:t>Book, and shall be conclusive evidence that the person named in the certificate as the proprietor of,  or having any estate or interest in or,  power to appoint or dispose of the land described in the certificate is seized or possessed of that estate or interest or has that power.”</w:t>
      </w:r>
    </w:p>
    <w:p w:rsidR="00644FBB" w:rsidRPr="00D24334" w:rsidRDefault="00644FBB" w:rsidP="00644FBB">
      <w:pPr>
        <w:jc w:val="both"/>
        <w:rPr>
          <w:rFonts w:ascii="Times New Roman" w:hAnsi="Times New Roman"/>
          <w:sz w:val="24"/>
          <w:szCs w:val="24"/>
        </w:rPr>
      </w:pPr>
      <w:r w:rsidRPr="00D24334">
        <w:rPr>
          <w:rFonts w:ascii="Times New Roman" w:hAnsi="Times New Roman"/>
          <w:sz w:val="24"/>
          <w:szCs w:val="24"/>
        </w:rPr>
        <w:t xml:space="preserve">In the instant case, the counter claimant is named in the certificate of title of the suit land comprised in </w:t>
      </w:r>
      <w:proofErr w:type="spellStart"/>
      <w:r w:rsidRPr="00D24334">
        <w:rPr>
          <w:rFonts w:ascii="Times New Roman" w:hAnsi="Times New Roman"/>
          <w:sz w:val="24"/>
          <w:szCs w:val="24"/>
        </w:rPr>
        <w:t>Kibuga</w:t>
      </w:r>
      <w:proofErr w:type="spellEnd"/>
      <w:r w:rsidRPr="00D24334">
        <w:rPr>
          <w:rFonts w:ascii="Times New Roman" w:hAnsi="Times New Roman"/>
          <w:sz w:val="24"/>
          <w:szCs w:val="24"/>
        </w:rPr>
        <w:t xml:space="preserve"> Block 13 Plot 1068 </w:t>
      </w:r>
      <w:proofErr w:type="spellStart"/>
      <w:r w:rsidRPr="00D24334">
        <w:rPr>
          <w:rFonts w:ascii="Times New Roman" w:hAnsi="Times New Roman"/>
          <w:sz w:val="24"/>
          <w:szCs w:val="24"/>
        </w:rPr>
        <w:t>Najjanankumbi</w:t>
      </w:r>
      <w:proofErr w:type="spellEnd"/>
      <w:r w:rsidRPr="00D24334">
        <w:rPr>
          <w:rFonts w:ascii="Times New Roman" w:hAnsi="Times New Roman"/>
          <w:sz w:val="24"/>
          <w:szCs w:val="24"/>
        </w:rPr>
        <w:t xml:space="preserve"> as the registered </w:t>
      </w:r>
      <w:proofErr w:type="spellStart"/>
      <w:r w:rsidRPr="00D24334">
        <w:rPr>
          <w:rFonts w:ascii="Times New Roman" w:hAnsi="Times New Roman"/>
          <w:sz w:val="24"/>
          <w:szCs w:val="24"/>
        </w:rPr>
        <w:t>proprietor.</w:t>
      </w:r>
      <w:r w:rsidRPr="00D24334">
        <w:rPr>
          <w:rFonts w:ascii="Times New Roman" w:hAnsi="Times New Roman"/>
          <w:i/>
          <w:sz w:val="24"/>
          <w:szCs w:val="24"/>
        </w:rPr>
        <w:t>Prima</w:t>
      </w:r>
      <w:proofErr w:type="spellEnd"/>
      <w:r w:rsidRPr="00D24334">
        <w:rPr>
          <w:rFonts w:ascii="Times New Roman" w:hAnsi="Times New Roman"/>
          <w:i/>
          <w:sz w:val="24"/>
          <w:szCs w:val="24"/>
        </w:rPr>
        <w:t xml:space="preserve"> facie</w:t>
      </w:r>
      <w:r w:rsidRPr="00D24334">
        <w:rPr>
          <w:rFonts w:ascii="Times New Roman" w:hAnsi="Times New Roman"/>
          <w:sz w:val="24"/>
          <w:szCs w:val="24"/>
        </w:rPr>
        <w:t xml:space="preserve">, his title is indefeasible except for example, where it is proven that he acquired registration through fraud or someone else holds a similar previously registered certificate of title.  Apparently there is no evidence of that sort in this case. </w:t>
      </w:r>
    </w:p>
    <w:p w:rsidR="00644FBB" w:rsidRPr="00D24334" w:rsidRDefault="00644FBB" w:rsidP="00644FBB">
      <w:pPr>
        <w:jc w:val="both"/>
        <w:rPr>
          <w:rFonts w:ascii="Times New Roman" w:hAnsi="Times New Roman"/>
          <w:sz w:val="24"/>
          <w:szCs w:val="24"/>
        </w:rPr>
      </w:pPr>
      <w:r w:rsidRPr="00D24334">
        <w:rPr>
          <w:rFonts w:ascii="Times New Roman" w:hAnsi="Times New Roman"/>
          <w:sz w:val="24"/>
          <w:szCs w:val="24"/>
        </w:rPr>
        <w:t xml:space="preserve">The counter claimant also proved to this court both in his pleadings and evidence that he acquired the suit land free from any encumbrances and followed all the steps required prior to registration.  It was shown that the counter claimant was approached by land brokers who showed him an advert for the sale of the suit land in the Monitor </w:t>
      </w:r>
      <w:proofErr w:type="spellStart"/>
      <w:r w:rsidRPr="00D24334">
        <w:rPr>
          <w:rFonts w:ascii="Times New Roman" w:hAnsi="Times New Roman"/>
          <w:sz w:val="24"/>
          <w:szCs w:val="24"/>
        </w:rPr>
        <w:t>news paper</w:t>
      </w:r>
      <w:proofErr w:type="spellEnd"/>
      <w:r w:rsidRPr="00D24334">
        <w:rPr>
          <w:rFonts w:ascii="Times New Roman" w:hAnsi="Times New Roman"/>
          <w:sz w:val="24"/>
          <w:szCs w:val="24"/>
        </w:rPr>
        <w:t>.  He then contacted the concerned bailiffs who showed him the certificate of title to the suit land and a signed mortgage deed between the plaintiff and the 3</w:t>
      </w:r>
      <w:r w:rsidRPr="00D24334">
        <w:rPr>
          <w:rFonts w:ascii="Times New Roman" w:hAnsi="Times New Roman"/>
          <w:sz w:val="24"/>
          <w:szCs w:val="24"/>
          <w:vertAlign w:val="superscript"/>
        </w:rPr>
        <w:t>rd</w:t>
      </w:r>
      <w:r w:rsidRPr="00D24334">
        <w:rPr>
          <w:rFonts w:ascii="Times New Roman" w:hAnsi="Times New Roman"/>
          <w:sz w:val="24"/>
          <w:szCs w:val="24"/>
        </w:rPr>
        <w:t xml:space="preserve"> defendant. The counter claimant conducted a search in the land office and also inspected the suit land physically with the 1</w:t>
      </w:r>
      <w:r w:rsidRPr="00D24334">
        <w:rPr>
          <w:rFonts w:ascii="Times New Roman" w:hAnsi="Times New Roman"/>
          <w:sz w:val="24"/>
          <w:szCs w:val="24"/>
          <w:vertAlign w:val="superscript"/>
        </w:rPr>
        <w:t>st</w:t>
      </w:r>
      <w:r w:rsidRPr="00D24334">
        <w:rPr>
          <w:rFonts w:ascii="Times New Roman" w:hAnsi="Times New Roman"/>
          <w:sz w:val="24"/>
          <w:szCs w:val="24"/>
        </w:rPr>
        <w:t xml:space="preserve"> defendant. Only after that process, did the counter claimant go ahead to purchase the suit land and took physical possession by erecting a fence.   This in the mind of the court, in the case of </w:t>
      </w:r>
      <w:r w:rsidRPr="00D24334">
        <w:rPr>
          <w:rFonts w:ascii="Times New Roman" w:hAnsi="Times New Roman"/>
          <w:b/>
          <w:sz w:val="24"/>
          <w:szCs w:val="24"/>
        </w:rPr>
        <w:t xml:space="preserve">Justine E.M.N. </w:t>
      </w:r>
      <w:proofErr w:type="spellStart"/>
      <w:r w:rsidRPr="00D24334">
        <w:rPr>
          <w:rFonts w:ascii="Times New Roman" w:hAnsi="Times New Roman"/>
          <w:b/>
          <w:sz w:val="24"/>
          <w:szCs w:val="24"/>
        </w:rPr>
        <w:t>Lutaya</w:t>
      </w:r>
      <w:proofErr w:type="spellEnd"/>
      <w:r w:rsidRPr="00D24334">
        <w:rPr>
          <w:rFonts w:ascii="Times New Roman" w:hAnsi="Times New Roman"/>
          <w:b/>
          <w:sz w:val="24"/>
          <w:szCs w:val="24"/>
        </w:rPr>
        <w:t xml:space="preserve"> Vs. </w:t>
      </w:r>
      <w:proofErr w:type="spellStart"/>
      <w:r w:rsidRPr="00D24334">
        <w:rPr>
          <w:rFonts w:ascii="Times New Roman" w:hAnsi="Times New Roman"/>
          <w:b/>
          <w:sz w:val="24"/>
          <w:szCs w:val="24"/>
        </w:rPr>
        <w:t>Stirling</w:t>
      </w:r>
      <w:proofErr w:type="spellEnd"/>
      <w:r w:rsidRPr="00D24334">
        <w:rPr>
          <w:rFonts w:ascii="Times New Roman" w:hAnsi="Times New Roman"/>
          <w:b/>
          <w:sz w:val="24"/>
          <w:szCs w:val="24"/>
        </w:rPr>
        <w:t xml:space="preserve"> Civil Engineering Company Ltd (supra</w:t>
      </w:r>
      <w:proofErr w:type="gramStart"/>
      <w:r w:rsidRPr="00D24334">
        <w:rPr>
          <w:rFonts w:ascii="Times New Roman" w:hAnsi="Times New Roman"/>
          <w:b/>
          <w:sz w:val="24"/>
          <w:szCs w:val="24"/>
        </w:rPr>
        <w:t>)</w:t>
      </w:r>
      <w:r w:rsidRPr="00D24334">
        <w:rPr>
          <w:rFonts w:ascii="Times New Roman" w:hAnsi="Times New Roman"/>
          <w:sz w:val="24"/>
          <w:szCs w:val="24"/>
        </w:rPr>
        <w:t>is</w:t>
      </w:r>
      <w:proofErr w:type="gramEnd"/>
      <w:r w:rsidRPr="00D24334">
        <w:rPr>
          <w:rFonts w:ascii="Times New Roman" w:hAnsi="Times New Roman"/>
          <w:sz w:val="24"/>
          <w:szCs w:val="24"/>
        </w:rPr>
        <w:t xml:space="preserve"> sufficient evidence of even the slightest amount of possession for the Justices in that case were of the view that suffices.  I do agree with that finding. </w:t>
      </w:r>
    </w:p>
    <w:p w:rsidR="00644FBB" w:rsidRPr="00D24334" w:rsidRDefault="00644FBB" w:rsidP="00644FBB">
      <w:pPr>
        <w:jc w:val="both"/>
        <w:rPr>
          <w:rFonts w:ascii="Times New Roman" w:hAnsi="Times New Roman"/>
          <w:sz w:val="24"/>
          <w:szCs w:val="24"/>
        </w:rPr>
      </w:pPr>
      <w:proofErr w:type="gramStart"/>
      <w:r w:rsidRPr="00D24334">
        <w:rPr>
          <w:rFonts w:ascii="Times New Roman" w:hAnsi="Times New Roman"/>
          <w:sz w:val="24"/>
          <w:szCs w:val="24"/>
        </w:rPr>
        <w:t xml:space="preserve">According </w:t>
      </w:r>
      <w:proofErr w:type="spellStart"/>
      <w:r w:rsidRPr="00D24334">
        <w:rPr>
          <w:rFonts w:ascii="Times New Roman" w:hAnsi="Times New Roman"/>
          <w:sz w:val="24"/>
          <w:szCs w:val="24"/>
        </w:rPr>
        <w:t>to</w:t>
      </w:r>
      <w:r w:rsidRPr="00D24334">
        <w:rPr>
          <w:rFonts w:ascii="Times New Roman" w:hAnsi="Times New Roman"/>
          <w:b/>
          <w:sz w:val="24"/>
          <w:szCs w:val="24"/>
        </w:rPr>
        <w:t>Section</w:t>
      </w:r>
      <w:proofErr w:type="spellEnd"/>
      <w:r w:rsidRPr="00D24334">
        <w:rPr>
          <w:rFonts w:ascii="Times New Roman" w:hAnsi="Times New Roman"/>
          <w:b/>
          <w:sz w:val="24"/>
          <w:szCs w:val="24"/>
        </w:rPr>
        <w:t xml:space="preserve"> 106 of the Evidence Act; </w:t>
      </w:r>
      <w:r w:rsidRPr="00D24334">
        <w:rPr>
          <w:rFonts w:ascii="Times New Roman" w:hAnsi="Times New Roman"/>
          <w:sz w:val="24"/>
          <w:szCs w:val="24"/>
        </w:rPr>
        <w:t>“</w:t>
      </w:r>
      <w:r w:rsidRPr="00D24334">
        <w:rPr>
          <w:rFonts w:ascii="Times New Roman" w:hAnsi="Times New Roman"/>
          <w:i/>
          <w:sz w:val="24"/>
          <w:szCs w:val="24"/>
        </w:rPr>
        <w:t>in civil proceedings, when any fact is especially within the knowledge of any person, the burden of proving that fact is upon that person”.</w:t>
      </w:r>
      <w:proofErr w:type="gramEnd"/>
      <w:r w:rsidRPr="00D24334">
        <w:rPr>
          <w:rFonts w:ascii="Times New Roman" w:hAnsi="Times New Roman"/>
          <w:sz w:val="24"/>
          <w:szCs w:val="24"/>
        </w:rPr>
        <w:t xml:space="preserve"> In the case in point, the counter claimant proved to this court that he is the registered proprietor and rightful owner of the suit land for which he at one time obtained legal possession.  Therefore, actions by the counter defendant or his agents against him were illegal and unfounded since at that time; it has been proven that the former owner had ceased to have an interest in the suit land which he lost through a mortgage sale.    To fortify my finding, I again rely on S.110 of the Evidence Act which stipulates that </w:t>
      </w:r>
      <w:r w:rsidRPr="00D24334">
        <w:rPr>
          <w:rFonts w:ascii="Times New Roman" w:hAnsi="Times New Roman"/>
          <w:i/>
          <w:sz w:val="24"/>
          <w:szCs w:val="24"/>
        </w:rPr>
        <w:t>“when the question is whether any person is the owner of anything of which he or she is shown to be in possession, the burden of proving that he or she is not the owner is on the person who affirms that he or she is not the owner</w:t>
      </w:r>
      <w:r w:rsidRPr="00D24334">
        <w:rPr>
          <w:rFonts w:ascii="Times New Roman" w:hAnsi="Times New Roman"/>
          <w:sz w:val="24"/>
          <w:szCs w:val="24"/>
        </w:rPr>
        <w:t>.”  Further, in the case of</w:t>
      </w:r>
      <w:r w:rsidRPr="00D24334">
        <w:rPr>
          <w:rFonts w:ascii="Times New Roman" w:hAnsi="Times New Roman"/>
          <w:b/>
          <w:sz w:val="24"/>
          <w:szCs w:val="24"/>
        </w:rPr>
        <w:t xml:space="preserve"> Dr. Vincent </w:t>
      </w:r>
      <w:proofErr w:type="spellStart"/>
      <w:r w:rsidRPr="00D24334">
        <w:rPr>
          <w:rFonts w:ascii="Times New Roman" w:hAnsi="Times New Roman"/>
          <w:b/>
          <w:sz w:val="24"/>
          <w:szCs w:val="24"/>
        </w:rPr>
        <w:t>Karuhanga</w:t>
      </w:r>
      <w:proofErr w:type="spellEnd"/>
      <w:r w:rsidRPr="00D24334">
        <w:rPr>
          <w:rFonts w:ascii="Times New Roman" w:hAnsi="Times New Roman"/>
          <w:b/>
          <w:sz w:val="24"/>
          <w:szCs w:val="24"/>
        </w:rPr>
        <w:t xml:space="preserve"> T/A Friends Poly Clinic </w:t>
      </w:r>
      <w:proofErr w:type="gramStart"/>
      <w:r w:rsidRPr="00D24334">
        <w:rPr>
          <w:rFonts w:ascii="Times New Roman" w:hAnsi="Times New Roman"/>
          <w:b/>
          <w:sz w:val="24"/>
          <w:szCs w:val="24"/>
        </w:rPr>
        <w:t>Vs</w:t>
      </w:r>
      <w:proofErr w:type="gramEnd"/>
      <w:r w:rsidRPr="00D24334">
        <w:rPr>
          <w:rFonts w:ascii="Times New Roman" w:hAnsi="Times New Roman"/>
          <w:b/>
          <w:sz w:val="24"/>
          <w:szCs w:val="24"/>
        </w:rPr>
        <w:t xml:space="preserve">. NIC and URA (supra) </w:t>
      </w:r>
      <w:r w:rsidRPr="00D24334">
        <w:rPr>
          <w:rFonts w:ascii="Times New Roman" w:hAnsi="Times New Roman"/>
          <w:sz w:val="24"/>
          <w:szCs w:val="24"/>
        </w:rPr>
        <w:t>that was cited by counsel for the counter claimant it was held that;</w:t>
      </w:r>
    </w:p>
    <w:p w:rsidR="00644FBB" w:rsidRPr="00D24334" w:rsidRDefault="00644FBB" w:rsidP="00644FBB">
      <w:pPr>
        <w:ind w:left="720"/>
        <w:jc w:val="both"/>
        <w:rPr>
          <w:rFonts w:ascii="Times New Roman" w:hAnsi="Times New Roman"/>
          <w:i/>
          <w:sz w:val="24"/>
          <w:szCs w:val="24"/>
        </w:rPr>
      </w:pPr>
      <w:r w:rsidRPr="00D24334">
        <w:rPr>
          <w:rFonts w:ascii="Times New Roman" w:hAnsi="Times New Roman"/>
          <w:i/>
          <w:sz w:val="24"/>
          <w:szCs w:val="24"/>
        </w:rPr>
        <w:t xml:space="preserve">“In law, a fact is said to be proved when the court is satisfied as to its truth. The evidence by which that result is produced is called proof. The general rule is that the burden of proof lies on the party who asserts the affirmative of the issue or question in dispute. When that party adduces evidence sufficient to raise a presumption that what he asserts is true, he is said to shift the burden of proof; that is, his allegation is presumed to be </w:t>
      </w:r>
      <w:r w:rsidRPr="00D24334">
        <w:rPr>
          <w:rFonts w:ascii="Times New Roman" w:hAnsi="Times New Roman"/>
          <w:i/>
          <w:sz w:val="24"/>
          <w:szCs w:val="24"/>
        </w:rPr>
        <w:lastRenderedPageBreak/>
        <w:t>true, unless his opponent adduces evidence to rebut the presumption. The standard of proof is on the balance of probabilities…”</w:t>
      </w:r>
    </w:p>
    <w:p w:rsidR="00644FBB" w:rsidRPr="00D24334" w:rsidRDefault="00644FBB" w:rsidP="00644FBB">
      <w:pPr>
        <w:jc w:val="both"/>
        <w:rPr>
          <w:rFonts w:ascii="Times New Roman" w:hAnsi="Times New Roman"/>
          <w:sz w:val="24"/>
          <w:szCs w:val="24"/>
        </w:rPr>
      </w:pPr>
      <w:r w:rsidRPr="00D24334">
        <w:rPr>
          <w:rFonts w:ascii="Times New Roman" w:hAnsi="Times New Roman"/>
          <w:sz w:val="24"/>
          <w:szCs w:val="24"/>
        </w:rPr>
        <w:t>There was no response to the counter claim and as such, the counter defendant failed to adduce any evidence to rebut the clear evidence of ownership by the counter claimant.    In short, the counter defendant is presumed to have admitted to all the averments made by the counter claimant.  I am therefore satisfied and hold that the counter claimant is the rightful owner of the suit land.</w:t>
      </w:r>
    </w:p>
    <w:p w:rsidR="00644FBB" w:rsidRPr="00D24334" w:rsidRDefault="00644FBB" w:rsidP="00644FBB">
      <w:pPr>
        <w:jc w:val="both"/>
        <w:rPr>
          <w:rFonts w:ascii="Times New Roman" w:hAnsi="Times New Roman"/>
          <w:b/>
          <w:sz w:val="24"/>
          <w:szCs w:val="24"/>
        </w:rPr>
      </w:pPr>
      <w:r w:rsidRPr="00D24334">
        <w:rPr>
          <w:rFonts w:ascii="Times New Roman" w:hAnsi="Times New Roman"/>
          <w:b/>
          <w:sz w:val="24"/>
          <w:szCs w:val="24"/>
        </w:rPr>
        <w:t xml:space="preserve">Issue Two:- </w:t>
      </w:r>
    </w:p>
    <w:p w:rsidR="00644FBB" w:rsidRPr="00D24334" w:rsidRDefault="00644FBB" w:rsidP="00644FBB">
      <w:pPr>
        <w:jc w:val="both"/>
        <w:rPr>
          <w:rFonts w:ascii="Times New Roman" w:hAnsi="Times New Roman"/>
          <w:b/>
          <w:sz w:val="24"/>
          <w:szCs w:val="24"/>
        </w:rPr>
      </w:pPr>
      <w:r w:rsidRPr="00D24334">
        <w:rPr>
          <w:rFonts w:ascii="Times New Roman" w:hAnsi="Times New Roman"/>
          <w:b/>
          <w:sz w:val="24"/>
          <w:szCs w:val="24"/>
        </w:rPr>
        <w:t>Whether the plaintiff/counter defendant has interest in the suit land</w:t>
      </w:r>
    </w:p>
    <w:p w:rsidR="00644FBB" w:rsidRPr="00D24334" w:rsidRDefault="00644FBB" w:rsidP="00644FBB">
      <w:pPr>
        <w:jc w:val="both"/>
        <w:rPr>
          <w:rFonts w:ascii="Times New Roman" w:hAnsi="Times New Roman"/>
          <w:sz w:val="24"/>
          <w:szCs w:val="24"/>
        </w:rPr>
      </w:pPr>
      <w:r w:rsidRPr="00D24334">
        <w:rPr>
          <w:rFonts w:ascii="Times New Roman" w:hAnsi="Times New Roman"/>
          <w:sz w:val="24"/>
          <w:szCs w:val="24"/>
        </w:rPr>
        <w:t xml:space="preserve">Learned counsel for the counter claimant submitted that the burden to prove an interest in the suit land lay on the counter defendant who wished court to decide in his </w:t>
      </w:r>
      <w:proofErr w:type="spellStart"/>
      <w:r w:rsidRPr="00D24334">
        <w:rPr>
          <w:rFonts w:ascii="Times New Roman" w:hAnsi="Times New Roman"/>
          <w:sz w:val="24"/>
          <w:szCs w:val="24"/>
        </w:rPr>
        <w:t>favour</w:t>
      </w:r>
      <w:proofErr w:type="spellEnd"/>
      <w:r w:rsidRPr="00D24334">
        <w:rPr>
          <w:rFonts w:ascii="Times New Roman" w:hAnsi="Times New Roman"/>
          <w:sz w:val="24"/>
          <w:szCs w:val="24"/>
        </w:rPr>
        <w:t>.  He pointed out that the counter defendant opted not to appear in court to prove his interest in the suit land.   That the evidence on record  is that the counter defendant was initially the registered proprietor of the suit but out of his own volition,   decided to pledge the same to the 3</w:t>
      </w:r>
      <w:r w:rsidRPr="00D24334">
        <w:rPr>
          <w:rFonts w:ascii="Times New Roman" w:hAnsi="Times New Roman"/>
          <w:sz w:val="24"/>
          <w:szCs w:val="24"/>
          <w:vertAlign w:val="superscript"/>
        </w:rPr>
        <w:t>rd</w:t>
      </w:r>
      <w:r w:rsidRPr="00D24334">
        <w:rPr>
          <w:rFonts w:ascii="Times New Roman" w:hAnsi="Times New Roman"/>
          <w:sz w:val="24"/>
          <w:szCs w:val="24"/>
        </w:rPr>
        <w:t xml:space="preserve"> defendant as security for a loan facility of </w:t>
      </w:r>
      <w:proofErr w:type="spellStart"/>
      <w:r w:rsidRPr="00D24334">
        <w:rPr>
          <w:rFonts w:ascii="Times New Roman" w:hAnsi="Times New Roman"/>
          <w:sz w:val="24"/>
          <w:szCs w:val="24"/>
        </w:rPr>
        <w:t>Shs</w:t>
      </w:r>
      <w:proofErr w:type="spellEnd"/>
      <w:r w:rsidRPr="00D24334">
        <w:rPr>
          <w:rFonts w:ascii="Times New Roman" w:hAnsi="Times New Roman"/>
          <w:sz w:val="24"/>
          <w:szCs w:val="24"/>
        </w:rPr>
        <w:t xml:space="preserve">. 42,000,000/= which he  failed to pay.  That exercising their rights under the mortgage deed, the third defendant served both a demand </w:t>
      </w:r>
      <w:proofErr w:type="spellStart"/>
      <w:r w:rsidRPr="00D24334">
        <w:rPr>
          <w:rFonts w:ascii="Times New Roman" w:hAnsi="Times New Roman"/>
          <w:sz w:val="24"/>
          <w:szCs w:val="24"/>
        </w:rPr>
        <w:t>noticeand</w:t>
      </w:r>
      <w:proofErr w:type="spellEnd"/>
      <w:r w:rsidRPr="00D24334">
        <w:rPr>
          <w:rFonts w:ascii="Times New Roman" w:hAnsi="Times New Roman"/>
          <w:sz w:val="24"/>
          <w:szCs w:val="24"/>
        </w:rPr>
        <w:t xml:space="preserve"> a statutory notice upon the plaintiff and proceeded to advertise the suit land for sale.  That responding to that advert, the counter claimant lawfully purchased the land. Counsel concluded in his submissions that, although the plaintiff is duly aware of the dismissal of the head suit, he has never sought to challenge its dismissal.  In his view, the plaintiff does not have any interest in the suit land and his agents became trespassers on the suit land and are liable to be evicted.</w:t>
      </w:r>
    </w:p>
    <w:p w:rsidR="00644FBB" w:rsidRPr="00D24334" w:rsidRDefault="00644FBB" w:rsidP="00644FBB">
      <w:pPr>
        <w:jc w:val="both"/>
        <w:rPr>
          <w:rFonts w:ascii="Times New Roman" w:hAnsi="Times New Roman"/>
          <w:sz w:val="24"/>
          <w:szCs w:val="24"/>
        </w:rPr>
      </w:pPr>
      <w:r w:rsidRPr="00D24334">
        <w:rPr>
          <w:rFonts w:ascii="Times New Roman" w:hAnsi="Times New Roman"/>
          <w:sz w:val="24"/>
          <w:szCs w:val="24"/>
        </w:rPr>
        <w:t xml:space="preserve">I do agree with those submissions.    Indeed, I have already resolved the first issue in </w:t>
      </w:r>
      <w:proofErr w:type="spellStart"/>
      <w:r w:rsidRPr="00D24334">
        <w:rPr>
          <w:rFonts w:ascii="Times New Roman" w:hAnsi="Times New Roman"/>
          <w:sz w:val="24"/>
          <w:szCs w:val="24"/>
        </w:rPr>
        <w:t>favour</w:t>
      </w:r>
      <w:proofErr w:type="spellEnd"/>
      <w:r w:rsidRPr="00D24334">
        <w:rPr>
          <w:rFonts w:ascii="Times New Roman" w:hAnsi="Times New Roman"/>
          <w:sz w:val="24"/>
          <w:szCs w:val="24"/>
        </w:rPr>
        <w:t xml:space="preserve"> of the counter claimant.   The evidence on record which was not challenged by the counter defendant clearly indicates that the counter defendant’s rights and interest in the suit land, ceased when he failed to pay the loan extended to him by the 3</w:t>
      </w:r>
      <w:r w:rsidRPr="00D24334">
        <w:rPr>
          <w:rFonts w:ascii="Times New Roman" w:hAnsi="Times New Roman"/>
          <w:sz w:val="24"/>
          <w:szCs w:val="24"/>
          <w:vertAlign w:val="superscript"/>
        </w:rPr>
        <w:t>rd</w:t>
      </w:r>
      <w:r w:rsidRPr="00D24334">
        <w:rPr>
          <w:rFonts w:ascii="Times New Roman" w:hAnsi="Times New Roman"/>
          <w:sz w:val="24"/>
          <w:szCs w:val="24"/>
        </w:rPr>
        <w:t xml:space="preserve"> defendant.  His suit to assert his interest in the suit land was also dismissed and never reinstated.  I therefore agree and hold that the plaintiff/counter defendant has no interest in the suit land. </w:t>
      </w:r>
    </w:p>
    <w:p w:rsidR="00644FBB" w:rsidRPr="00D24334" w:rsidRDefault="00644FBB" w:rsidP="00644FBB">
      <w:pPr>
        <w:jc w:val="both"/>
        <w:rPr>
          <w:rFonts w:ascii="Times New Roman" w:hAnsi="Times New Roman"/>
          <w:b/>
          <w:sz w:val="24"/>
          <w:szCs w:val="24"/>
        </w:rPr>
      </w:pPr>
      <w:r w:rsidRPr="00D24334">
        <w:rPr>
          <w:rFonts w:ascii="Times New Roman" w:hAnsi="Times New Roman"/>
          <w:b/>
          <w:sz w:val="24"/>
          <w:szCs w:val="24"/>
        </w:rPr>
        <w:t xml:space="preserve">Issue Three:- </w:t>
      </w:r>
    </w:p>
    <w:p w:rsidR="00644FBB" w:rsidRPr="00D24334" w:rsidRDefault="00644FBB" w:rsidP="00644FBB">
      <w:pPr>
        <w:jc w:val="both"/>
        <w:rPr>
          <w:rFonts w:ascii="Times New Roman" w:hAnsi="Times New Roman"/>
          <w:b/>
          <w:sz w:val="24"/>
          <w:szCs w:val="24"/>
        </w:rPr>
      </w:pPr>
      <w:r w:rsidRPr="00D24334">
        <w:rPr>
          <w:rFonts w:ascii="Times New Roman" w:hAnsi="Times New Roman"/>
          <w:b/>
          <w:sz w:val="24"/>
          <w:szCs w:val="24"/>
        </w:rPr>
        <w:t>Whether the counter claimant is entitled to the remedies sought</w:t>
      </w:r>
    </w:p>
    <w:p w:rsidR="00644FBB" w:rsidRPr="00D24334" w:rsidRDefault="00644FBB" w:rsidP="00644FBB">
      <w:pPr>
        <w:numPr>
          <w:ilvl w:val="0"/>
          <w:numId w:val="3"/>
        </w:numPr>
        <w:jc w:val="both"/>
        <w:rPr>
          <w:rFonts w:ascii="Times New Roman" w:hAnsi="Times New Roman"/>
          <w:b/>
          <w:sz w:val="24"/>
          <w:szCs w:val="24"/>
        </w:rPr>
      </w:pPr>
      <w:r w:rsidRPr="00D24334">
        <w:rPr>
          <w:rFonts w:ascii="Times New Roman" w:hAnsi="Times New Roman"/>
          <w:b/>
          <w:sz w:val="24"/>
          <w:szCs w:val="24"/>
        </w:rPr>
        <w:t>Eviction and Permanent Injunction</w:t>
      </w:r>
    </w:p>
    <w:p w:rsidR="00644FBB" w:rsidRPr="00D24334" w:rsidRDefault="00644FBB" w:rsidP="00644FBB">
      <w:pPr>
        <w:jc w:val="both"/>
        <w:rPr>
          <w:rFonts w:ascii="Times New Roman" w:hAnsi="Times New Roman"/>
          <w:b/>
          <w:sz w:val="24"/>
          <w:szCs w:val="24"/>
        </w:rPr>
      </w:pPr>
      <w:r w:rsidRPr="00D24334">
        <w:rPr>
          <w:rFonts w:ascii="Times New Roman" w:hAnsi="Times New Roman"/>
          <w:sz w:val="24"/>
          <w:szCs w:val="24"/>
        </w:rPr>
        <w:t xml:space="preserve">Having found that the counter claimant is the rightful owner of the suit land and the counter defendant has no valid interest, therein, the counter defendant is liable to eviction from the suit </w:t>
      </w:r>
      <w:proofErr w:type="spellStart"/>
      <w:r w:rsidRPr="00D24334">
        <w:rPr>
          <w:rFonts w:ascii="Times New Roman" w:hAnsi="Times New Roman"/>
          <w:sz w:val="24"/>
          <w:szCs w:val="24"/>
        </w:rPr>
        <w:t>land.I</w:t>
      </w:r>
      <w:proofErr w:type="spellEnd"/>
      <w:r w:rsidRPr="00D24334">
        <w:rPr>
          <w:rFonts w:ascii="Times New Roman" w:hAnsi="Times New Roman"/>
          <w:sz w:val="24"/>
          <w:szCs w:val="24"/>
        </w:rPr>
        <w:t xml:space="preserve"> thereby move to issue an order of eviction against the plaintiff/counter defendant and/or his agents and in addition, issue a permanent injunction restraining the plaintiff/counter </w:t>
      </w:r>
      <w:r w:rsidRPr="00D24334">
        <w:rPr>
          <w:rFonts w:ascii="Times New Roman" w:hAnsi="Times New Roman"/>
          <w:sz w:val="24"/>
          <w:szCs w:val="24"/>
        </w:rPr>
        <w:lastRenderedPageBreak/>
        <w:t xml:space="preserve">defendant, his agents and/ or agents from any further or future interference with the counter claimant’s possession and quiet enjoyment of Block 13 Plot 1068, </w:t>
      </w:r>
      <w:proofErr w:type="spellStart"/>
      <w:r w:rsidRPr="00D24334">
        <w:rPr>
          <w:rFonts w:ascii="Times New Roman" w:hAnsi="Times New Roman"/>
          <w:sz w:val="24"/>
          <w:szCs w:val="24"/>
        </w:rPr>
        <w:t>Najjanankumbi</w:t>
      </w:r>
      <w:proofErr w:type="spellEnd"/>
      <w:r w:rsidRPr="00D24334">
        <w:rPr>
          <w:rFonts w:ascii="Times New Roman" w:hAnsi="Times New Roman"/>
          <w:sz w:val="24"/>
          <w:szCs w:val="24"/>
        </w:rPr>
        <w:t xml:space="preserve">. </w:t>
      </w:r>
    </w:p>
    <w:p w:rsidR="00644FBB" w:rsidRPr="00D24334" w:rsidRDefault="00644FBB" w:rsidP="00644FBB">
      <w:pPr>
        <w:numPr>
          <w:ilvl w:val="0"/>
          <w:numId w:val="3"/>
        </w:numPr>
        <w:jc w:val="both"/>
        <w:rPr>
          <w:rFonts w:ascii="Times New Roman" w:hAnsi="Times New Roman"/>
          <w:b/>
          <w:sz w:val="24"/>
          <w:szCs w:val="24"/>
        </w:rPr>
      </w:pPr>
      <w:r w:rsidRPr="00D24334">
        <w:rPr>
          <w:rFonts w:ascii="Times New Roman" w:hAnsi="Times New Roman"/>
          <w:b/>
          <w:sz w:val="24"/>
          <w:szCs w:val="24"/>
        </w:rPr>
        <w:t>General Damages</w:t>
      </w:r>
    </w:p>
    <w:p w:rsidR="00644FBB" w:rsidRPr="00D24334" w:rsidRDefault="00644FBB" w:rsidP="00644FBB">
      <w:pPr>
        <w:jc w:val="both"/>
        <w:rPr>
          <w:rFonts w:ascii="Times New Roman" w:hAnsi="Times New Roman"/>
          <w:sz w:val="24"/>
          <w:szCs w:val="24"/>
        </w:rPr>
      </w:pPr>
      <w:r w:rsidRPr="00D24334">
        <w:rPr>
          <w:rFonts w:ascii="Times New Roman" w:hAnsi="Times New Roman"/>
          <w:sz w:val="24"/>
          <w:szCs w:val="24"/>
        </w:rPr>
        <w:t xml:space="preserve">The guiding principle in assessment of general damages was stated in the case of </w:t>
      </w:r>
      <w:r w:rsidRPr="00D24334">
        <w:rPr>
          <w:rFonts w:ascii="Times New Roman" w:hAnsi="Times New Roman"/>
          <w:b/>
          <w:sz w:val="24"/>
          <w:szCs w:val="24"/>
        </w:rPr>
        <w:t xml:space="preserve">Dr. Denis </w:t>
      </w:r>
      <w:proofErr w:type="spellStart"/>
      <w:r w:rsidRPr="00D24334">
        <w:rPr>
          <w:rFonts w:ascii="Times New Roman" w:hAnsi="Times New Roman"/>
          <w:b/>
          <w:sz w:val="24"/>
          <w:szCs w:val="24"/>
        </w:rPr>
        <w:t>Lwamafa</w:t>
      </w:r>
      <w:proofErr w:type="spellEnd"/>
      <w:r w:rsidRPr="00D24334">
        <w:rPr>
          <w:rFonts w:ascii="Times New Roman" w:hAnsi="Times New Roman"/>
          <w:b/>
          <w:sz w:val="24"/>
          <w:szCs w:val="24"/>
        </w:rPr>
        <w:t xml:space="preserve"> vs. AG CS No. 79 of 1983 [1992] KALR 21</w:t>
      </w:r>
      <w:r w:rsidRPr="00D24334">
        <w:rPr>
          <w:rFonts w:ascii="Times New Roman" w:hAnsi="Times New Roman"/>
          <w:sz w:val="24"/>
          <w:szCs w:val="24"/>
        </w:rPr>
        <w:t xml:space="preserve"> where it was held that the plaintiff who suffers damages due to the wrongful act of the defendant must be put in the position he would have been had he not suffered the wrong. The counter claimant also cited the case of </w:t>
      </w:r>
      <w:r w:rsidRPr="00D24334">
        <w:rPr>
          <w:rFonts w:ascii="Times New Roman" w:hAnsi="Times New Roman"/>
          <w:b/>
          <w:sz w:val="24"/>
          <w:szCs w:val="24"/>
        </w:rPr>
        <w:t xml:space="preserve">Eric John </w:t>
      </w:r>
      <w:proofErr w:type="spellStart"/>
      <w:r w:rsidRPr="00D24334">
        <w:rPr>
          <w:rFonts w:ascii="Times New Roman" w:hAnsi="Times New Roman"/>
          <w:b/>
          <w:sz w:val="24"/>
          <w:szCs w:val="24"/>
        </w:rPr>
        <w:t>Watanta</w:t>
      </w:r>
      <w:proofErr w:type="spellEnd"/>
      <w:r w:rsidRPr="00D24334">
        <w:rPr>
          <w:rFonts w:ascii="Times New Roman" w:hAnsi="Times New Roman"/>
          <w:b/>
          <w:sz w:val="24"/>
          <w:szCs w:val="24"/>
        </w:rPr>
        <w:t xml:space="preserve"> </w:t>
      </w:r>
      <w:proofErr w:type="gramStart"/>
      <w:r w:rsidRPr="00D24334">
        <w:rPr>
          <w:rFonts w:ascii="Times New Roman" w:hAnsi="Times New Roman"/>
          <w:b/>
          <w:sz w:val="24"/>
          <w:szCs w:val="24"/>
        </w:rPr>
        <w:t>Vs</w:t>
      </w:r>
      <w:proofErr w:type="gramEnd"/>
      <w:r w:rsidRPr="00D24334">
        <w:rPr>
          <w:rFonts w:ascii="Times New Roman" w:hAnsi="Times New Roman"/>
          <w:b/>
          <w:sz w:val="24"/>
          <w:szCs w:val="24"/>
        </w:rPr>
        <w:t xml:space="preserve">. </w:t>
      </w:r>
      <w:proofErr w:type="spellStart"/>
      <w:r w:rsidRPr="00D24334">
        <w:rPr>
          <w:rFonts w:ascii="Times New Roman" w:hAnsi="Times New Roman"/>
          <w:b/>
          <w:sz w:val="24"/>
          <w:szCs w:val="24"/>
        </w:rPr>
        <w:t>Bugisu</w:t>
      </w:r>
      <w:proofErr w:type="spellEnd"/>
      <w:r w:rsidRPr="00D24334">
        <w:rPr>
          <w:rFonts w:ascii="Times New Roman" w:hAnsi="Times New Roman"/>
          <w:b/>
          <w:sz w:val="24"/>
          <w:szCs w:val="24"/>
        </w:rPr>
        <w:t xml:space="preserve"> District Administration [1975] EA 164</w:t>
      </w:r>
      <w:r w:rsidRPr="00D24334">
        <w:rPr>
          <w:rFonts w:ascii="Times New Roman" w:hAnsi="Times New Roman"/>
          <w:sz w:val="24"/>
          <w:szCs w:val="24"/>
        </w:rPr>
        <w:t xml:space="preserve"> where it was held that the assessment of general damages depends on the status of the plaintiff and the degree of pain and suffering incurred. The counter claimant averred in his witness statement and pleadings that he has been subjected to mental and psychological torture as a result of the plaintiff’s interference with his quiet possession and utilization of the suit land.  Counsel for the counter claimant in his submission prayed for </w:t>
      </w:r>
      <w:proofErr w:type="spellStart"/>
      <w:r w:rsidRPr="00D24334">
        <w:rPr>
          <w:rFonts w:ascii="Times New Roman" w:hAnsi="Times New Roman"/>
          <w:sz w:val="24"/>
          <w:szCs w:val="24"/>
        </w:rPr>
        <w:t>Shs</w:t>
      </w:r>
      <w:proofErr w:type="spellEnd"/>
      <w:r w:rsidRPr="00D24334">
        <w:rPr>
          <w:rFonts w:ascii="Times New Roman" w:hAnsi="Times New Roman"/>
          <w:sz w:val="24"/>
          <w:szCs w:val="24"/>
        </w:rPr>
        <w:t xml:space="preserve">. 30,000,000/= as general damages.   The counter claimant has been deprived of use of the suit land since August 2010, which would be a period of about 4 years.  That, and in addition, to the psychological pain suffered I award a sum of Shs.25million as general damages.  </w:t>
      </w:r>
    </w:p>
    <w:p w:rsidR="00644FBB" w:rsidRPr="00D24334" w:rsidRDefault="00644FBB" w:rsidP="00644FBB">
      <w:pPr>
        <w:numPr>
          <w:ilvl w:val="0"/>
          <w:numId w:val="3"/>
        </w:numPr>
        <w:jc w:val="both"/>
        <w:rPr>
          <w:rFonts w:ascii="Times New Roman" w:hAnsi="Times New Roman"/>
          <w:b/>
          <w:sz w:val="24"/>
          <w:szCs w:val="24"/>
        </w:rPr>
      </w:pPr>
      <w:r w:rsidRPr="00D24334">
        <w:rPr>
          <w:rFonts w:ascii="Times New Roman" w:hAnsi="Times New Roman"/>
          <w:b/>
          <w:sz w:val="24"/>
          <w:szCs w:val="24"/>
        </w:rPr>
        <w:t>Special Damages</w:t>
      </w:r>
    </w:p>
    <w:p w:rsidR="00644FBB" w:rsidRPr="00D24334" w:rsidRDefault="00644FBB" w:rsidP="00644FBB">
      <w:pPr>
        <w:jc w:val="both"/>
        <w:rPr>
          <w:rFonts w:ascii="Times New Roman" w:hAnsi="Times New Roman"/>
          <w:sz w:val="24"/>
          <w:szCs w:val="24"/>
        </w:rPr>
      </w:pPr>
      <w:r w:rsidRPr="00D24334">
        <w:rPr>
          <w:rFonts w:ascii="Times New Roman" w:hAnsi="Times New Roman"/>
          <w:sz w:val="24"/>
          <w:szCs w:val="24"/>
        </w:rPr>
        <w:t xml:space="preserve">It is trite that special damages must be strictly pleaded and proved. In paragraph 4 of the written statement of </w:t>
      </w:r>
      <w:proofErr w:type="spellStart"/>
      <w:r w:rsidRPr="00D24334">
        <w:rPr>
          <w:rFonts w:ascii="Times New Roman" w:hAnsi="Times New Roman"/>
          <w:sz w:val="24"/>
          <w:szCs w:val="24"/>
        </w:rPr>
        <w:t>defence</w:t>
      </w:r>
      <w:proofErr w:type="spellEnd"/>
      <w:r w:rsidRPr="00D24334">
        <w:rPr>
          <w:rFonts w:ascii="Times New Roman" w:hAnsi="Times New Roman"/>
          <w:sz w:val="24"/>
          <w:szCs w:val="24"/>
        </w:rPr>
        <w:t xml:space="preserve"> and counter claim, the counter claimant pleaded </w:t>
      </w:r>
      <w:r w:rsidRPr="00D24334">
        <w:rPr>
          <w:rFonts w:ascii="Times New Roman" w:hAnsi="Times New Roman"/>
          <w:i/>
          <w:sz w:val="24"/>
          <w:szCs w:val="24"/>
        </w:rPr>
        <w:t xml:space="preserve">inter </w:t>
      </w:r>
      <w:proofErr w:type="spellStart"/>
      <w:r w:rsidRPr="00D24334">
        <w:rPr>
          <w:rFonts w:ascii="Times New Roman" w:hAnsi="Times New Roman"/>
          <w:i/>
          <w:sz w:val="24"/>
          <w:szCs w:val="24"/>
        </w:rPr>
        <w:t>alia</w:t>
      </w:r>
      <w:r w:rsidRPr="00D24334">
        <w:rPr>
          <w:rFonts w:ascii="Times New Roman" w:hAnsi="Times New Roman"/>
          <w:sz w:val="24"/>
          <w:szCs w:val="24"/>
        </w:rPr>
        <w:t>for</w:t>
      </w:r>
      <w:proofErr w:type="spellEnd"/>
      <w:r w:rsidRPr="00D24334">
        <w:rPr>
          <w:rFonts w:ascii="Times New Roman" w:hAnsi="Times New Roman"/>
          <w:sz w:val="24"/>
          <w:szCs w:val="24"/>
        </w:rPr>
        <w:t xml:space="preserve"> the losses he incurred for the destruction of his boundary wall and building material destroyed.  He did fully enumerate the property destroyed and in addition, he stated to have incurred certain costs in </w:t>
      </w:r>
      <w:proofErr w:type="spellStart"/>
      <w:r w:rsidRPr="00D24334">
        <w:rPr>
          <w:rFonts w:ascii="Times New Roman" w:hAnsi="Times New Roman"/>
          <w:sz w:val="24"/>
          <w:szCs w:val="24"/>
        </w:rPr>
        <w:t>labour</w:t>
      </w:r>
      <w:proofErr w:type="spellEnd"/>
      <w:r w:rsidRPr="00D24334">
        <w:rPr>
          <w:rFonts w:ascii="Times New Roman" w:hAnsi="Times New Roman"/>
          <w:sz w:val="24"/>
          <w:szCs w:val="24"/>
        </w:rPr>
        <w:t xml:space="preserve"> all of which he claimed a sum total of Shs.3,512,500/-.  I noted however, that, no documentary or other evidence was availed to support those claims.  In my view, it was not enough to give a mere enumeration of the loss and therefore, the counter claimant did not strictly prove those damages to the standard required by the law.  Hence, I make no award of special damages.  </w:t>
      </w:r>
    </w:p>
    <w:p w:rsidR="00644FBB" w:rsidRPr="00D24334" w:rsidRDefault="00644FBB" w:rsidP="00644FBB">
      <w:pPr>
        <w:numPr>
          <w:ilvl w:val="0"/>
          <w:numId w:val="3"/>
        </w:numPr>
        <w:jc w:val="both"/>
        <w:rPr>
          <w:rFonts w:ascii="Times New Roman" w:hAnsi="Times New Roman"/>
          <w:b/>
          <w:sz w:val="24"/>
          <w:szCs w:val="24"/>
        </w:rPr>
      </w:pPr>
      <w:proofErr w:type="spellStart"/>
      <w:r w:rsidRPr="00D24334">
        <w:rPr>
          <w:rFonts w:ascii="Times New Roman" w:hAnsi="Times New Roman"/>
          <w:b/>
          <w:sz w:val="24"/>
          <w:szCs w:val="24"/>
        </w:rPr>
        <w:t>Mesne</w:t>
      </w:r>
      <w:proofErr w:type="spellEnd"/>
      <w:r w:rsidRPr="00D24334">
        <w:rPr>
          <w:rFonts w:ascii="Times New Roman" w:hAnsi="Times New Roman"/>
          <w:b/>
          <w:sz w:val="24"/>
          <w:szCs w:val="24"/>
        </w:rPr>
        <w:t xml:space="preserve"> profits</w:t>
      </w:r>
    </w:p>
    <w:p w:rsidR="00644FBB" w:rsidRPr="00D24334" w:rsidRDefault="00644FBB" w:rsidP="00644FBB">
      <w:pPr>
        <w:jc w:val="both"/>
        <w:rPr>
          <w:rFonts w:ascii="Times New Roman" w:hAnsi="Times New Roman"/>
          <w:b/>
          <w:sz w:val="24"/>
          <w:szCs w:val="24"/>
        </w:rPr>
      </w:pPr>
      <w:r w:rsidRPr="00D24334">
        <w:rPr>
          <w:rFonts w:ascii="Times New Roman" w:hAnsi="Times New Roman"/>
          <w:sz w:val="24"/>
          <w:szCs w:val="24"/>
        </w:rPr>
        <w:t xml:space="preserve">According to S.2 Civil Procedure Act  </w:t>
      </w:r>
      <w:proofErr w:type="spellStart"/>
      <w:r w:rsidRPr="00D24334">
        <w:rPr>
          <w:rFonts w:ascii="Times New Roman" w:hAnsi="Times New Roman"/>
          <w:sz w:val="24"/>
          <w:szCs w:val="24"/>
        </w:rPr>
        <w:t>mesne</w:t>
      </w:r>
      <w:proofErr w:type="spellEnd"/>
      <w:r w:rsidRPr="00D24334">
        <w:rPr>
          <w:rFonts w:ascii="Times New Roman" w:hAnsi="Times New Roman"/>
          <w:sz w:val="24"/>
          <w:szCs w:val="24"/>
        </w:rPr>
        <w:t xml:space="preserve"> profits of property  are described as </w:t>
      </w:r>
      <w:r w:rsidRPr="00D24334">
        <w:rPr>
          <w:rFonts w:ascii="Times New Roman" w:hAnsi="Times New Roman"/>
          <w:i/>
          <w:sz w:val="24"/>
          <w:szCs w:val="24"/>
        </w:rPr>
        <w:t xml:space="preserve">“……………… those profits which the person in wrongful possession of the property actually received or might with ordinary diligence have received from it together with interest on those profits </w:t>
      </w:r>
      <w:r w:rsidRPr="00D24334">
        <w:rPr>
          <w:rFonts w:ascii="Times New Roman" w:hAnsi="Times New Roman"/>
          <w:sz w:val="24"/>
          <w:szCs w:val="24"/>
        </w:rPr>
        <w:t xml:space="preserve">……..”  The counter claimant averred in paragraph 5 of the written statement of </w:t>
      </w:r>
      <w:proofErr w:type="spellStart"/>
      <w:r w:rsidRPr="00D24334">
        <w:rPr>
          <w:rFonts w:ascii="Times New Roman" w:hAnsi="Times New Roman"/>
          <w:sz w:val="24"/>
          <w:szCs w:val="24"/>
        </w:rPr>
        <w:t>defence</w:t>
      </w:r>
      <w:proofErr w:type="spellEnd"/>
      <w:r w:rsidRPr="00D24334">
        <w:rPr>
          <w:rFonts w:ascii="Times New Roman" w:hAnsi="Times New Roman"/>
          <w:sz w:val="24"/>
          <w:szCs w:val="24"/>
        </w:rPr>
        <w:t xml:space="preserve"> and counter claim that the plaintiff denied him use of the suit land which would entitle him to an award of </w:t>
      </w:r>
      <w:proofErr w:type="spellStart"/>
      <w:r w:rsidRPr="00D24334">
        <w:rPr>
          <w:rFonts w:ascii="Times New Roman" w:hAnsi="Times New Roman"/>
          <w:sz w:val="24"/>
          <w:szCs w:val="24"/>
        </w:rPr>
        <w:t>mesne</w:t>
      </w:r>
      <w:proofErr w:type="spellEnd"/>
      <w:r w:rsidRPr="00D24334">
        <w:rPr>
          <w:rFonts w:ascii="Times New Roman" w:hAnsi="Times New Roman"/>
          <w:sz w:val="24"/>
          <w:szCs w:val="24"/>
        </w:rPr>
        <w:t xml:space="preserve"> profits.  He prayed for a sum of </w:t>
      </w:r>
      <w:proofErr w:type="spellStart"/>
      <w:r w:rsidRPr="00D24334">
        <w:rPr>
          <w:rFonts w:ascii="Times New Roman" w:hAnsi="Times New Roman"/>
          <w:sz w:val="24"/>
          <w:szCs w:val="24"/>
        </w:rPr>
        <w:t>Shs</w:t>
      </w:r>
      <w:proofErr w:type="spellEnd"/>
      <w:r w:rsidRPr="00D24334">
        <w:rPr>
          <w:rFonts w:ascii="Times New Roman" w:hAnsi="Times New Roman"/>
          <w:sz w:val="24"/>
          <w:szCs w:val="24"/>
        </w:rPr>
        <w:t xml:space="preserve"> 1,000,000/= per month as the projected rental income for the suit land with interest at the prevailing commercial rate from the date of filing the suit till payment in full.  I do agree that there was no contest to the </w:t>
      </w:r>
      <w:proofErr w:type="spellStart"/>
      <w:r w:rsidRPr="00D24334">
        <w:rPr>
          <w:rFonts w:ascii="Times New Roman" w:hAnsi="Times New Roman"/>
          <w:sz w:val="24"/>
          <w:szCs w:val="24"/>
        </w:rPr>
        <w:t>mesne</w:t>
      </w:r>
      <w:proofErr w:type="spellEnd"/>
      <w:r w:rsidRPr="00D24334">
        <w:rPr>
          <w:rFonts w:ascii="Times New Roman" w:hAnsi="Times New Roman"/>
          <w:sz w:val="24"/>
          <w:szCs w:val="24"/>
        </w:rPr>
        <w:t xml:space="preserve"> profits.  However, in my new, this case was even formal proof and the counter claimant was again under an obligation to show how he came to that proposed entitlement, the Supreme court in </w:t>
      </w:r>
      <w:r w:rsidRPr="00D24334">
        <w:rPr>
          <w:rFonts w:ascii="Times New Roman" w:hAnsi="Times New Roman"/>
          <w:b/>
          <w:sz w:val="24"/>
          <w:szCs w:val="24"/>
        </w:rPr>
        <w:t xml:space="preserve">Edward </w:t>
      </w:r>
      <w:proofErr w:type="spellStart"/>
      <w:r w:rsidRPr="00D24334">
        <w:rPr>
          <w:rFonts w:ascii="Times New Roman" w:hAnsi="Times New Roman"/>
          <w:b/>
          <w:sz w:val="24"/>
          <w:szCs w:val="24"/>
        </w:rPr>
        <w:t>Rurangaranga</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t>Vs</w:t>
      </w:r>
      <w:proofErr w:type="spellEnd"/>
      <w:r w:rsidRPr="00D24334">
        <w:rPr>
          <w:rFonts w:ascii="Times New Roman" w:hAnsi="Times New Roman"/>
          <w:b/>
          <w:sz w:val="24"/>
          <w:szCs w:val="24"/>
        </w:rPr>
        <w:t xml:space="preserve"> </w:t>
      </w:r>
      <w:proofErr w:type="spellStart"/>
      <w:r w:rsidRPr="00D24334">
        <w:rPr>
          <w:rFonts w:ascii="Times New Roman" w:hAnsi="Times New Roman"/>
          <w:b/>
          <w:sz w:val="24"/>
          <w:szCs w:val="24"/>
        </w:rPr>
        <w:lastRenderedPageBreak/>
        <w:t>Mbarara</w:t>
      </w:r>
      <w:proofErr w:type="spellEnd"/>
      <w:r w:rsidRPr="00D24334">
        <w:rPr>
          <w:rFonts w:ascii="Times New Roman" w:hAnsi="Times New Roman"/>
          <w:b/>
          <w:sz w:val="24"/>
          <w:szCs w:val="24"/>
        </w:rPr>
        <w:t xml:space="preserve"> Municipal Council &amp; </w:t>
      </w:r>
      <w:proofErr w:type="spellStart"/>
      <w:r w:rsidRPr="00D24334">
        <w:rPr>
          <w:rFonts w:ascii="Times New Roman" w:hAnsi="Times New Roman"/>
          <w:b/>
          <w:sz w:val="24"/>
          <w:szCs w:val="24"/>
        </w:rPr>
        <w:t>Ors</w:t>
      </w:r>
      <w:proofErr w:type="spellEnd"/>
      <w:r w:rsidRPr="00D24334">
        <w:rPr>
          <w:rFonts w:ascii="Times New Roman" w:hAnsi="Times New Roman"/>
          <w:b/>
          <w:sz w:val="24"/>
          <w:szCs w:val="24"/>
        </w:rPr>
        <w:t xml:space="preserve"> SCCA 10/96 (reported in 1997) </w:t>
      </w:r>
      <w:proofErr w:type="spellStart"/>
      <w:r w:rsidRPr="00D24334">
        <w:rPr>
          <w:rFonts w:ascii="Times New Roman" w:hAnsi="Times New Roman"/>
          <w:b/>
          <w:sz w:val="24"/>
          <w:szCs w:val="24"/>
        </w:rPr>
        <w:t>Kalr</w:t>
      </w:r>
      <w:proofErr w:type="spellEnd"/>
      <w:r w:rsidRPr="00D24334">
        <w:rPr>
          <w:rFonts w:ascii="Times New Roman" w:hAnsi="Times New Roman"/>
          <w:b/>
          <w:sz w:val="24"/>
          <w:szCs w:val="24"/>
        </w:rPr>
        <w:t xml:space="preserve"> at 138</w:t>
      </w:r>
      <w:r w:rsidRPr="00D24334">
        <w:rPr>
          <w:rFonts w:ascii="Times New Roman" w:hAnsi="Times New Roman"/>
          <w:sz w:val="24"/>
          <w:szCs w:val="24"/>
        </w:rPr>
        <w:t xml:space="preserve"> was of the view that as claimant for loss of rent should not just make that claim, they should prove it.   Therefore, the court finds no evidence upon which to base this claim, and is not granted. </w:t>
      </w:r>
    </w:p>
    <w:p w:rsidR="00644FBB" w:rsidRPr="00D24334" w:rsidRDefault="00644FBB" w:rsidP="00644FBB">
      <w:pPr>
        <w:jc w:val="both"/>
        <w:rPr>
          <w:rFonts w:ascii="Times New Roman" w:hAnsi="Times New Roman"/>
          <w:sz w:val="24"/>
          <w:szCs w:val="24"/>
        </w:rPr>
      </w:pPr>
      <w:r w:rsidRPr="00D24334">
        <w:rPr>
          <w:rFonts w:ascii="Times New Roman" w:hAnsi="Times New Roman"/>
          <w:sz w:val="24"/>
          <w:szCs w:val="24"/>
        </w:rPr>
        <w:t xml:space="preserve">In conclusion, the counter claim succeeds upon the orders given.  The counter claimant is in addition awarded costs of the dismissed suit and counterclaim. </w:t>
      </w:r>
    </w:p>
    <w:p w:rsidR="00644FBB" w:rsidRPr="00D24334" w:rsidRDefault="00644FBB" w:rsidP="00644FBB">
      <w:pPr>
        <w:jc w:val="both"/>
        <w:rPr>
          <w:rFonts w:ascii="Times New Roman" w:hAnsi="Times New Roman"/>
          <w:sz w:val="24"/>
          <w:szCs w:val="24"/>
        </w:rPr>
      </w:pPr>
      <w:r w:rsidRPr="00D24334">
        <w:rPr>
          <w:rFonts w:ascii="Times New Roman" w:hAnsi="Times New Roman"/>
          <w:sz w:val="24"/>
          <w:szCs w:val="24"/>
        </w:rPr>
        <w:t xml:space="preserve">I so order. </w:t>
      </w:r>
    </w:p>
    <w:p w:rsidR="00644FBB" w:rsidRPr="00D24334" w:rsidRDefault="00644FBB" w:rsidP="00644FBB">
      <w:pPr>
        <w:pStyle w:val="NoSpacing"/>
        <w:rPr>
          <w:rFonts w:ascii="Times New Roman" w:hAnsi="Times New Roman"/>
          <w:sz w:val="24"/>
          <w:szCs w:val="24"/>
        </w:rPr>
      </w:pPr>
    </w:p>
    <w:p w:rsidR="00644FBB" w:rsidRPr="00D24334" w:rsidRDefault="00644FBB" w:rsidP="00644FBB">
      <w:pPr>
        <w:pStyle w:val="NoSpacing"/>
        <w:rPr>
          <w:rFonts w:ascii="Times New Roman" w:hAnsi="Times New Roman"/>
          <w:b/>
          <w:sz w:val="24"/>
          <w:szCs w:val="24"/>
        </w:rPr>
      </w:pPr>
    </w:p>
    <w:p w:rsidR="00644FBB" w:rsidRPr="00D24334" w:rsidRDefault="00644FBB" w:rsidP="00644FBB">
      <w:pPr>
        <w:pStyle w:val="NoSpacing"/>
        <w:rPr>
          <w:rFonts w:ascii="Times New Roman" w:hAnsi="Times New Roman"/>
          <w:b/>
          <w:sz w:val="24"/>
          <w:szCs w:val="24"/>
        </w:rPr>
      </w:pPr>
    </w:p>
    <w:p w:rsidR="00644FBB" w:rsidRPr="00D24334" w:rsidRDefault="00644FBB" w:rsidP="00644FBB">
      <w:pPr>
        <w:pStyle w:val="NoSpacing"/>
        <w:rPr>
          <w:rFonts w:ascii="Times New Roman" w:hAnsi="Times New Roman"/>
          <w:b/>
          <w:sz w:val="24"/>
          <w:szCs w:val="24"/>
        </w:rPr>
      </w:pPr>
      <w:r w:rsidRPr="00D24334">
        <w:rPr>
          <w:rFonts w:ascii="Times New Roman" w:hAnsi="Times New Roman"/>
          <w:b/>
          <w:sz w:val="24"/>
          <w:szCs w:val="24"/>
        </w:rPr>
        <w:t>EVA K. LUSWATA</w:t>
      </w:r>
    </w:p>
    <w:p w:rsidR="00644FBB" w:rsidRPr="00D24334" w:rsidRDefault="00644FBB" w:rsidP="00644FBB">
      <w:pPr>
        <w:pStyle w:val="NoSpacing"/>
        <w:rPr>
          <w:rFonts w:ascii="Times New Roman" w:hAnsi="Times New Roman"/>
          <w:b/>
          <w:sz w:val="24"/>
          <w:szCs w:val="24"/>
        </w:rPr>
      </w:pPr>
      <w:r w:rsidRPr="00D24334">
        <w:rPr>
          <w:rFonts w:ascii="Times New Roman" w:hAnsi="Times New Roman"/>
          <w:b/>
          <w:sz w:val="24"/>
          <w:szCs w:val="24"/>
        </w:rPr>
        <w:t>JUDGE</w:t>
      </w:r>
    </w:p>
    <w:p w:rsidR="00644FBB" w:rsidRPr="00D24334" w:rsidRDefault="00644FBB" w:rsidP="00644FBB">
      <w:pPr>
        <w:pStyle w:val="NoSpacing"/>
        <w:rPr>
          <w:rFonts w:ascii="Times New Roman" w:hAnsi="Times New Roman"/>
          <w:b/>
          <w:sz w:val="24"/>
          <w:szCs w:val="24"/>
        </w:rPr>
      </w:pPr>
      <w:r w:rsidRPr="00D24334">
        <w:rPr>
          <w:rFonts w:ascii="Times New Roman" w:hAnsi="Times New Roman"/>
          <w:b/>
          <w:sz w:val="24"/>
          <w:szCs w:val="24"/>
        </w:rPr>
        <w:t>18</w:t>
      </w:r>
      <w:r w:rsidRPr="00D24334">
        <w:rPr>
          <w:rFonts w:ascii="Times New Roman" w:hAnsi="Times New Roman"/>
          <w:b/>
          <w:sz w:val="24"/>
          <w:szCs w:val="24"/>
          <w:vertAlign w:val="superscript"/>
        </w:rPr>
        <w:t>th</w:t>
      </w:r>
      <w:r w:rsidRPr="00D24334">
        <w:rPr>
          <w:rFonts w:ascii="Times New Roman" w:hAnsi="Times New Roman"/>
          <w:b/>
          <w:sz w:val="24"/>
          <w:szCs w:val="24"/>
        </w:rPr>
        <w:t xml:space="preserve"> August, 2014</w:t>
      </w:r>
    </w:p>
    <w:p w:rsidR="00644FBB" w:rsidRPr="00D24334" w:rsidRDefault="00644FBB" w:rsidP="00644FBB">
      <w:pPr>
        <w:pStyle w:val="NoSpacing"/>
        <w:rPr>
          <w:rFonts w:ascii="Times New Roman" w:hAnsi="Times New Roman"/>
          <w:b/>
          <w:sz w:val="24"/>
          <w:szCs w:val="24"/>
        </w:rPr>
      </w:pPr>
    </w:p>
    <w:p w:rsidR="00644FBB" w:rsidRPr="00D24334" w:rsidRDefault="00644FBB" w:rsidP="00644FBB">
      <w:pPr>
        <w:pStyle w:val="NoSpacing"/>
        <w:rPr>
          <w:rFonts w:ascii="Times New Roman" w:hAnsi="Times New Roman"/>
          <w:b/>
          <w:sz w:val="24"/>
          <w:szCs w:val="24"/>
        </w:rPr>
      </w:pPr>
    </w:p>
    <w:p w:rsidR="00644FBB" w:rsidRPr="00D24334" w:rsidRDefault="00644FBB" w:rsidP="00644FBB">
      <w:pPr>
        <w:pStyle w:val="NoSpacing"/>
        <w:rPr>
          <w:rFonts w:ascii="Times New Roman" w:hAnsi="Times New Roman"/>
          <w:b/>
          <w:sz w:val="24"/>
          <w:szCs w:val="24"/>
        </w:rPr>
      </w:pPr>
    </w:p>
    <w:p w:rsidR="0092502B" w:rsidRDefault="0092502B"/>
    <w:sectPr w:rsidR="0092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64B17"/>
    <w:multiLevelType w:val="hybridMultilevel"/>
    <w:tmpl w:val="735C2878"/>
    <w:lvl w:ilvl="0" w:tplc="EFFC59A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B27E83"/>
    <w:multiLevelType w:val="hybridMultilevel"/>
    <w:tmpl w:val="34D2C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FF58E0"/>
    <w:multiLevelType w:val="hybridMultilevel"/>
    <w:tmpl w:val="799E49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E857C1F"/>
    <w:multiLevelType w:val="hybridMultilevel"/>
    <w:tmpl w:val="55422D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FBB"/>
    <w:rsid w:val="00644FBB"/>
    <w:rsid w:val="009250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FB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FBB"/>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FB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4FB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2638</Words>
  <Characters>15043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2017-01-31T13:48:00Z</dcterms:created>
  <dcterms:modified xsi:type="dcterms:W3CDTF">2017-01-31T13:49:00Z</dcterms:modified>
</cp:coreProperties>
</file>