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692" w:rsidRPr="00902378" w:rsidRDefault="00D15FBB" w:rsidP="00D54A7B">
      <w:pPr>
        <w:jc w:val="center"/>
        <w:rPr>
          <w:rFonts w:ascii="Times New Roman" w:hAnsi="Times New Roman" w:cs="Times New Roman"/>
          <w:b/>
          <w:lang w:val="cy-GB"/>
        </w:rPr>
      </w:pPr>
      <w:r w:rsidRPr="00902378">
        <w:rPr>
          <w:rFonts w:ascii="Times New Roman" w:hAnsi="Times New Roman" w:cs="Times New Roman"/>
          <w:b/>
          <w:lang w:val="cy-GB"/>
        </w:rPr>
        <w:t>REPUBLIC OF UGANDA</w:t>
      </w:r>
    </w:p>
    <w:p w:rsidR="00D15FBB" w:rsidRPr="00902378" w:rsidRDefault="00D15FBB" w:rsidP="00D15FBB">
      <w:pPr>
        <w:jc w:val="center"/>
        <w:rPr>
          <w:rFonts w:ascii="Times New Roman" w:hAnsi="Times New Roman" w:cs="Times New Roman"/>
          <w:b/>
          <w:lang w:val="cy-GB"/>
        </w:rPr>
      </w:pPr>
      <w:r w:rsidRPr="00902378">
        <w:rPr>
          <w:rFonts w:ascii="Times New Roman" w:hAnsi="Times New Roman" w:cs="Times New Roman"/>
          <w:b/>
          <w:lang w:val="cy-GB"/>
        </w:rPr>
        <w:t>IN THE HIGH COURT OF UGANDA AT KAMPALA</w:t>
      </w:r>
    </w:p>
    <w:p w:rsidR="00D15FBB" w:rsidRPr="00902378" w:rsidRDefault="00D15FBB" w:rsidP="00D15FBB">
      <w:pPr>
        <w:jc w:val="center"/>
        <w:rPr>
          <w:rFonts w:ascii="Times New Roman" w:hAnsi="Times New Roman" w:cs="Times New Roman"/>
          <w:b/>
          <w:lang w:val="cy-GB"/>
        </w:rPr>
      </w:pPr>
      <w:r w:rsidRPr="00902378">
        <w:rPr>
          <w:rFonts w:ascii="Times New Roman" w:hAnsi="Times New Roman" w:cs="Times New Roman"/>
          <w:b/>
          <w:lang w:val="cy-GB"/>
        </w:rPr>
        <w:t>M</w:t>
      </w:r>
      <w:r w:rsidR="00DB08C4" w:rsidRPr="00902378">
        <w:rPr>
          <w:rFonts w:ascii="Times New Roman" w:hAnsi="Times New Roman" w:cs="Times New Roman"/>
          <w:b/>
          <w:lang w:val="cy-GB"/>
        </w:rPr>
        <w:t>ISCELLANEOUS APPLICATION NO. 1083 OF 2012</w:t>
      </w:r>
    </w:p>
    <w:p w:rsidR="00D15FBB" w:rsidRPr="00902378" w:rsidRDefault="00DB08C4" w:rsidP="00D15FBB">
      <w:pPr>
        <w:jc w:val="center"/>
        <w:rPr>
          <w:rFonts w:ascii="Times New Roman" w:hAnsi="Times New Roman" w:cs="Times New Roman"/>
          <w:b/>
          <w:i/>
          <w:lang w:val="cy-GB"/>
        </w:rPr>
      </w:pPr>
      <w:r w:rsidRPr="00902378">
        <w:rPr>
          <w:rFonts w:ascii="Times New Roman" w:hAnsi="Times New Roman" w:cs="Times New Roman"/>
          <w:b/>
          <w:i/>
          <w:lang w:val="cy-GB"/>
        </w:rPr>
        <w:t>ARISING OUT OF HCCS No. 212</w:t>
      </w:r>
      <w:r w:rsidR="00D15FBB" w:rsidRPr="00902378">
        <w:rPr>
          <w:rFonts w:ascii="Times New Roman" w:hAnsi="Times New Roman" w:cs="Times New Roman"/>
          <w:b/>
          <w:i/>
          <w:lang w:val="cy-GB"/>
        </w:rPr>
        <w:t xml:space="preserve"> </w:t>
      </w:r>
      <w:r w:rsidRPr="00902378">
        <w:rPr>
          <w:rFonts w:ascii="Times New Roman" w:hAnsi="Times New Roman" w:cs="Times New Roman"/>
          <w:b/>
          <w:i/>
          <w:lang w:val="cy-GB"/>
        </w:rPr>
        <w:t>OF 2011</w:t>
      </w:r>
    </w:p>
    <w:p w:rsidR="00DB08C4" w:rsidRPr="00902378" w:rsidRDefault="00DB08C4" w:rsidP="00DB08C4">
      <w:pPr>
        <w:pStyle w:val="ListParagraph"/>
        <w:numPr>
          <w:ilvl w:val="0"/>
          <w:numId w:val="1"/>
        </w:numPr>
        <w:rPr>
          <w:rFonts w:ascii="Times New Roman" w:hAnsi="Times New Roman" w:cs="Times New Roman"/>
          <w:b/>
          <w:lang w:val="cy-GB"/>
        </w:rPr>
      </w:pPr>
      <w:r w:rsidRPr="00902378">
        <w:rPr>
          <w:rFonts w:ascii="Times New Roman" w:hAnsi="Times New Roman" w:cs="Times New Roman"/>
          <w:b/>
          <w:lang w:val="cy-GB"/>
        </w:rPr>
        <w:t>ALOZIOUS MUKIIBI</w:t>
      </w:r>
    </w:p>
    <w:p w:rsidR="00DB08C4" w:rsidRPr="00902378" w:rsidRDefault="00DB08C4" w:rsidP="00DB08C4">
      <w:pPr>
        <w:pStyle w:val="ListParagraph"/>
        <w:numPr>
          <w:ilvl w:val="0"/>
          <w:numId w:val="1"/>
        </w:numPr>
        <w:rPr>
          <w:rFonts w:ascii="Times New Roman" w:hAnsi="Times New Roman" w:cs="Times New Roman"/>
          <w:b/>
          <w:lang w:val="cy-GB"/>
        </w:rPr>
      </w:pPr>
      <w:r w:rsidRPr="00902378">
        <w:rPr>
          <w:rFonts w:ascii="Times New Roman" w:hAnsi="Times New Roman" w:cs="Times New Roman"/>
          <w:b/>
          <w:lang w:val="cy-GB"/>
        </w:rPr>
        <w:t>MARGARET NANKINGA</w:t>
      </w:r>
    </w:p>
    <w:p w:rsidR="00D15FBB" w:rsidRPr="00902378" w:rsidRDefault="00DB08C4" w:rsidP="00902378">
      <w:pPr>
        <w:pStyle w:val="ListParagraph"/>
        <w:numPr>
          <w:ilvl w:val="0"/>
          <w:numId w:val="1"/>
        </w:numPr>
        <w:rPr>
          <w:rFonts w:ascii="Times New Roman" w:hAnsi="Times New Roman" w:cs="Times New Roman"/>
          <w:b/>
          <w:lang w:val="cy-GB"/>
        </w:rPr>
      </w:pPr>
      <w:r w:rsidRPr="00902378">
        <w:rPr>
          <w:rFonts w:ascii="Times New Roman" w:hAnsi="Times New Roman" w:cs="Times New Roman"/>
          <w:b/>
          <w:lang w:val="cy-GB"/>
        </w:rPr>
        <w:t>NABATANZI JOYCE (acting through their attorney HOPE BABIRYE KATUMBA)</w:t>
      </w:r>
      <w:r w:rsidR="00D15FBB" w:rsidRPr="00902378">
        <w:rPr>
          <w:rFonts w:ascii="Times New Roman" w:hAnsi="Times New Roman" w:cs="Times New Roman"/>
          <w:b/>
          <w:lang w:val="cy-GB"/>
        </w:rPr>
        <w:t>...................................................................................</w:t>
      </w:r>
      <w:r w:rsidRPr="00902378">
        <w:rPr>
          <w:rFonts w:ascii="Times New Roman" w:hAnsi="Times New Roman" w:cs="Times New Roman"/>
          <w:b/>
          <w:lang w:val="cy-GB"/>
        </w:rPr>
        <w:t>...........</w:t>
      </w:r>
      <w:r w:rsidR="00D15FBB" w:rsidRPr="00902378">
        <w:rPr>
          <w:rFonts w:ascii="Times New Roman" w:hAnsi="Times New Roman" w:cs="Times New Roman"/>
          <w:b/>
          <w:lang w:val="cy-GB"/>
        </w:rPr>
        <w:t>..</w:t>
      </w:r>
      <w:r w:rsidRPr="00902378">
        <w:rPr>
          <w:rFonts w:ascii="Times New Roman" w:hAnsi="Times New Roman" w:cs="Times New Roman"/>
          <w:b/>
          <w:lang w:val="cy-GB"/>
        </w:rPr>
        <w:t>...........</w:t>
      </w:r>
      <w:r w:rsidR="00D15FBB" w:rsidRPr="00902378">
        <w:rPr>
          <w:rFonts w:ascii="Times New Roman" w:hAnsi="Times New Roman" w:cs="Times New Roman"/>
          <w:b/>
          <w:lang w:val="cy-GB"/>
        </w:rPr>
        <w:t>..APPLICANT</w:t>
      </w:r>
      <w:r w:rsidRPr="00902378">
        <w:rPr>
          <w:rFonts w:ascii="Times New Roman" w:hAnsi="Times New Roman" w:cs="Times New Roman"/>
          <w:b/>
          <w:lang w:val="cy-GB"/>
        </w:rPr>
        <w:t>S</w:t>
      </w:r>
    </w:p>
    <w:p w:rsidR="00D15FBB" w:rsidRPr="00902378" w:rsidRDefault="00D15FBB" w:rsidP="00D15FBB">
      <w:pPr>
        <w:jc w:val="center"/>
        <w:rPr>
          <w:rFonts w:ascii="Times New Roman" w:hAnsi="Times New Roman" w:cs="Times New Roman"/>
          <w:b/>
          <w:lang w:val="cy-GB"/>
        </w:rPr>
      </w:pPr>
      <w:r w:rsidRPr="00902378">
        <w:rPr>
          <w:rFonts w:ascii="Times New Roman" w:hAnsi="Times New Roman" w:cs="Times New Roman"/>
          <w:b/>
          <w:lang w:val="cy-GB"/>
        </w:rPr>
        <w:t>VERSUS</w:t>
      </w:r>
    </w:p>
    <w:p w:rsidR="00DB08C4" w:rsidRPr="00902378" w:rsidRDefault="00DB08C4" w:rsidP="00DB08C4">
      <w:pPr>
        <w:pStyle w:val="ListParagraph"/>
        <w:numPr>
          <w:ilvl w:val="0"/>
          <w:numId w:val="2"/>
        </w:numPr>
        <w:rPr>
          <w:rFonts w:ascii="Times New Roman" w:hAnsi="Times New Roman" w:cs="Times New Roman"/>
          <w:b/>
          <w:lang w:val="cy-GB"/>
        </w:rPr>
      </w:pPr>
      <w:r w:rsidRPr="00902378">
        <w:rPr>
          <w:rFonts w:ascii="Times New Roman" w:hAnsi="Times New Roman" w:cs="Times New Roman"/>
          <w:b/>
          <w:lang w:val="cy-GB"/>
        </w:rPr>
        <w:t>THE COMMISSIONER LAND REGISTRATION</w:t>
      </w:r>
    </w:p>
    <w:p w:rsidR="00DB08C4" w:rsidRPr="00902378" w:rsidRDefault="00DB08C4" w:rsidP="00DB08C4">
      <w:pPr>
        <w:pStyle w:val="ListParagraph"/>
        <w:numPr>
          <w:ilvl w:val="0"/>
          <w:numId w:val="2"/>
        </w:numPr>
        <w:rPr>
          <w:rFonts w:ascii="Times New Roman" w:hAnsi="Times New Roman" w:cs="Times New Roman"/>
          <w:b/>
          <w:lang w:val="cy-GB"/>
        </w:rPr>
      </w:pPr>
      <w:r w:rsidRPr="00902378">
        <w:rPr>
          <w:rFonts w:ascii="Times New Roman" w:hAnsi="Times New Roman" w:cs="Times New Roman"/>
          <w:b/>
          <w:lang w:val="cy-GB"/>
        </w:rPr>
        <w:t>ZAWEDDE ROSE</w:t>
      </w:r>
    </w:p>
    <w:p w:rsidR="00DB08C4" w:rsidRPr="00902378" w:rsidRDefault="00DB08C4" w:rsidP="00DB08C4">
      <w:pPr>
        <w:pStyle w:val="ListParagraph"/>
        <w:numPr>
          <w:ilvl w:val="0"/>
          <w:numId w:val="2"/>
        </w:numPr>
        <w:rPr>
          <w:rFonts w:ascii="Times New Roman" w:hAnsi="Times New Roman" w:cs="Times New Roman"/>
          <w:b/>
          <w:lang w:val="cy-GB"/>
        </w:rPr>
      </w:pPr>
      <w:r w:rsidRPr="00902378">
        <w:rPr>
          <w:rFonts w:ascii="Times New Roman" w:hAnsi="Times New Roman" w:cs="Times New Roman"/>
          <w:b/>
          <w:lang w:val="cy-GB"/>
        </w:rPr>
        <w:t>NVULE EMMANUEL</w:t>
      </w:r>
    </w:p>
    <w:p w:rsidR="00DB08C4" w:rsidRPr="00902378" w:rsidRDefault="00DB08C4" w:rsidP="00DB08C4">
      <w:pPr>
        <w:pStyle w:val="ListParagraph"/>
        <w:numPr>
          <w:ilvl w:val="0"/>
          <w:numId w:val="2"/>
        </w:numPr>
        <w:rPr>
          <w:rFonts w:ascii="Times New Roman" w:hAnsi="Times New Roman" w:cs="Times New Roman"/>
          <w:b/>
          <w:lang w:val="cy-GB"/>
        </w:rPr>
      </w:pPr>
      <w:r w:rsidRPr="00902378">
        <w:rPr>
          <w:rFonts w:ascii="Times New Roman" w:hAnsi="Times New Roman" w:cs="Times New Roman"/>
          <w:b/>
          <w:lang w:val="cy-GB"/>
        </w:rPr>
        <w:t>KAWEESA EMMANUEL</w:t>
      </w:r>
    </w:p>
    <w:p w:rsidR="00D15FBB" w:rsidRPr="00902378" w:rsidRDefault="00902378" w:rsidP="00DB08C4">
      <w:pPr>
        <w:pStyle w:val="ListParagraph"/>
        <w:numPr>
          <w:ilvl w:val="0"/>
          <w:numId w:val="2"/>
        </w:numPr>
        <w:rPr>
          <w:rFonts w:ascii="Times New Roman" w:hAnsi="Times New Roman" w:cs="Times New Roman"/>
          <w:b/>
          <w:lang w:val="cy-GB"/>
        </w:rPr>
      </w:pPr>
      <w:r>
        <w:rPr>
          <w:rFonts w:ascii="Times New Roman" w:hAnsi="Times New Roman" w:cs="Times New Roman"/>
          <w:b/>
          <w:lang w:val="cy-GB"/>
        </w:rPr>
        <w:t xml:space="preserve">SAMUEL </w:t>
      </w:r>
      <w:r w:rsidR="00DB08C4" w:rsidRPr="00902378">
        <w:rPr>
          <w:rFonts w:ascii="Times New Roman" w:hAnsi="Times New Roman" w:cs="Times New Roman"/>
          <w:b/>
          <w:lang w:val="cy-GB"/>
        </w:rPr>
        <w:t>NTEGE</w:t>
      </w:r>
      <w:r w:rsidR="00D15FBB" w:rsidRPr="00902378">
        <w:rPr>
          <w:rFonts w:ascii="Times New Roman" w:hAnsi="Times New Roman" w:cs="Times New Roman"/>
          <w:b/>
          <w:lang w:val="cy-GB"/>
        </w:rPr>
        <w:t>.........................................................</w:t>
      </w:r>
      <w:r w:rsidR="00DB08C4" w:rsidRPr="00902378">
        <w:rPr>
          <w:rFonts w:ascii="Times New Roman" w:hAnsi="Times New Roman" w:cs="Times New Roman"/>
          <w:b/>
          <w:lang w:val="cy-GB"/>
        </w:rPr>
        <w:t>.........................................</w:t>
      </w:r>
      <w:r w:rsidR="00D15FBB" w:rsidRPr="00902378">
        <w:rPr>
          <w:rFonts w:ascii="Times New Roman" w:hAnsi="Times New Roman" w:cs="Times New Roman"/>
          <w:b/>
          <w:lang w:val="cy-GB"/>
        </w:rPr>
        <w:t>RESPONDENTS</w:t>
      </w:r>
    </w:p>
    <w:p w:rsidR="00D15FBB" w:rsidRPr="00902378" w:rsidRDefault="00D15FBB" w:rsidP="00D15FBB">
      <w:pPr>
        <w:jc w:val="center"/>
        <w:rPr>
          <w:rFonts w:ascii="Times New Roman" w:hAnsi="Times New Roman" w:cs="Times New Roman"/>
          <w:b/>
          <w:lang w:val="cy-GB"/>
        </w:rPr>
      </w:pPr>
      <w:r w:rsidRPr="00902378">
        <w:rPr>
          <w:rFonts w:ascii="Times New Roman" w:hAnsi="Times New Roman" w:cs="Times New Roman"/>
          <w:b/>
          <w:lang w:val="cy-GB"/>
        </w:rPr>
        <w:t>BEFORE LADY JUSTICE PERCY NIGHT TUHAISE</w:t>
      </w:r>
    </w:p>
    <w:p w:rsidR="00D15FBB" w:rsidRPr="00902378" w:rsidRDefault="00D15FBB" w:rsidP="00D15FBB">
      <w:pPr>
        <w:jc w:val="center"/>
        <w:rPr>
          <w:rFonts w:ascii="Times New Roman" w:hAnsi="Times New Roman" w:cs="Times New Roman"/>
          <w:b/>
          <w:lang w:val="cy-GB"/>
        </w:rPr>
      </w:pPr>
      <w:r w:rsidRPr="00902378">
        <w:rPr>
          <w:rFonts w:ascii="Times New Roman" w:hAnsi="Times New Roman" w:cs="Times New Roman"/>
          <w:b/>
          <w:lang w:val="cy-GB"/>
        </w:rPr>
        <w:t>RULING</w:t>
      </w:r>
    </w:p>
    <w:p w:rsidR="00BA0555" w:rsidRPr="00902378" w:rsidRDefault="00DB7A54" w:rsidP="00D54A7B">
      <w:pPr>
        <w:jc w:val="both"/>
        <w:rPr>
          <w:rFonts w:ascii="Times New Roman" w:hAnsi="Times New Roman" w:cs="Times New Roman"/>
          <w:lang w:val="cy-GB"/>
        </w:rPr>
      </w:pPr>
      <w:r w:rsidRPr="00902378">
        <w:rPr>
          <w:rFonts w:ascii="Times New Roman" w:hAnsi="Times New Roman" w:cs="Times New Roman"/>
          <w:lang w:val="cy-GB"/>
        </w:rPr>
        <w:t>This was an application for temporary injunction</w:t>
      </w:r>
      <w:r w:rsidR="00152C94" w:rsidRPr="00902378">
        <w:rPr>
          <w:rFonts w:ascii="Times New Roman" w:hAnsi="Times New Roman" w:cs="Times New Roman"/>
          <w:lang w:val="cy-GB"/>
        </w:rPr>
        <w:t xml:space="preserve"> brought under Order 41 rr. 1</w:t>
      </w:r>
      <w:r w:rsidRPr="00902378">
        <w:rPr>
          <w:rFonts w:ascii="Times New Roman" w:hAnsi="Times New Roman" w:cs="Times New Roman"/>
          <w:lang w:val="cy-GB"/>
        </w:rPr>
        <w:t>,</w:t>
      </w:r>
      <w:r w:rsidR="00152C94" w:rsidRPr="00902378">
        <w:rPr>
          <w:rFonts w:ascii="Times New Roman" w:hAnsi="Times New Roman" w:cs="Times New Roman"/>
          <w:lang w:val="cy-GB"/>
        </w:rPr>
        <w:t xml:space="preserve"> 2</w:t>
      </w:r>
      <w:r w:rsidRPr="00902378">
        <w:rPr>
          <w:rFonts w:ascii="Times New Roman" w:hAnsi="Times New Roman" w:cs="Times New Roman"/>
          <w:lang w:val="cy-GB"/>
        </w:rPr>
        <w:t xml:space="preserve"> and 9 of the Civ</w:t>
      </w:r>
      <w:r w:rsidR="00636F0E" w:rsidRPr="00902378">
        <w:rPr>
          <w:rFonts w:ascii="Times New Roman" w:hAnsi="Times New Roman" w:cs="Times New Roman"/>
          <w:lang w:val="cy-GB"/>
        </w:rPr>
        <w:t>il Procedure Rules (CPR)</w:t>
      </w:r>
      <w:r w:rsidR="00152C94" w:rsidRPr="00902378">
        <w:rPr>
          <w:rFonts w:ascii="Times New Roman" w:hAnsi="Times New Roman" w:cs="Times New Roman"/>
          <w:lang w:val="cy-GB"/>
        </w:rPr>
        <w:t xml:space="preserve"> and section 98 of the Civil Procedure Act</w:t>
      </w:r>
      <w:r w:rsidR="00636F0E" w:rsidRPr="00902378">
        <w:rPr>
          <w:rFonts w:ascii="Times New Roman" w:hAnsi="Times New Roman" w:cs="Times New Roman"/>
          <w:lang w:val="cy-GB"/>
        </w:rPr>
        <w:t xml:space="preserve"> to res</w:t>
      </w:r>
      <w:r w:rsidRPr="00902378">
        <w:rPr>
          <w:rFonts w:ascii="Times New Roman" w:hAnsi="Times New Roman" w:cs="Times New Roman"/>
          <w:lang w:val="cy-GB"/>
        </w:rPr>
        <w:t>train the</w:t>
      </w:r>
      <w:r w:rsidR="00152C94" w:rsidRPr="00902378">
        <w:rPr>
          <w:rFonts w:ascii="Times New Roman" w:hAnsi="Times New Roman" w:cs="Times New Roman"/>
          <w:lang w:val="cy-GB"/>
        </w:rPr>
        <w:t xml:space="preserve"> 2</w:t>
      </w:r>
      <w:r w:rsidR="00152C94" w:rsidRPr="00902378">
        <w:rPr>
          <w:rFonts w:ascii="Times New Roman" w:hAnsi="Times New Roman" w:cs="Times New Roman"/>
          <w:vertAlign w:val="superscript"/>
          <w:lang w:val="cy-GB"/>
        </w:rPr>
        <w:t>nd</w:t>
      </w:r>
      <w:r w:rsidR="00152C94" w:rsidRPr="00902378">
        <w:rPr>
          <w:rFonts w:ascii="Times New Roman" w:hAnsi="Times New Roman" w:cs="Times New Roman"/>
          <w:lang w:val="cy-GB"/>
        </w:rPr>
        <w:t>, 3</w:t>
      </w:r>
      <w:r w:rsidR="00152C94" w:rsidRPr="00902378">
        <w:rPr>
          <w:rFonts w:ascii="Times New Roman" w:hAnsi="Times New Roman" w:cs="Times New Roman"/>
          <w:vertAlign w:val="superscript"/>
          <w:lang w:val="cy-GB"/>
        </w:rPr>
        <w:t>rd</w:t>
      </w:r>
      <w:r w:rsidR="00152C94" w:rsidRPr="00902378">
        <w:rPr>
          <w:rFonts w:ascii="Times New Roman" w:hAnsi="Times New Roman" w:cs="Times New Roman"/>
          <w:lang w:val="cy-GB"/>
        </w:rPr>
        <w:t>, 4</w:t>
      </w:r>
      <w:r w:rsidR="00152C94" w:rsidRPr="00902378">
        <w:rPr>
          <w:rFonts w:ascii="Times New Roman" w:hAnsi="Times New Roman" w:cs="Times New Roman"/>
          <w:vertAlign w:val="superscript"/>
          <w:lang w:val="cy-GB"/>
        </w:rPr>
        <w:t>th</w:t>
      </w:r>
      <w:r w:rsidR="00152C94" w:rsidRPr="00902378">
        <w:rPr>
          <w:rFonts w:ascii="Times New Roman" w:hAnsi="Times New Roman" w:cs="Times New Roman"/>
          <w:lang w:val="cy-GB"/>
        </w:rPr>
        <w:t xml:space="preserve"> and 5</w:t>
      </w:r>
      <w:r w:rsidR="00152C94" w:rsidRPr="00902378">
        <w:rPr>
          <w:rFonts w:ascii="Times New Roman" w:hAnsi="Times New Roman" w:cs="Times New Roman"/>
          <w:vertAlign w:val="superscript"/>
          <w:lang w:val="cy-GB"/>
        </w:rPr>
        <w:t>th</w:t>
      </w:r>
      <w:r w:rsidR="00152C94" w:rsidRPr="00902378">
        <w:rPr>
          <w:rFonts w:ascii="Times New Roman" w:hAnsi="Times New Roman" w:cs="Times New Roman"/>
          <w:lang w:val="cy-GB"/>
        </w:rPr>
        <w:t xml:space="preserve"> r</w:t>
      </w:r>
      <w:r w:rsidRPr="00902378">
        <w:rPr>
          <w:rFonts w:ascii="Times New Roman" w:hAnsi="Times New Roman" w:cs="Times New Roman"/>
          <w:lang w:val="cy-GB"/>
        </w:rPr>
        <w:t>espondents</w:t>
      </w:r>
      <w:r w:rsidR="00077F11" w:rsidRPr="00902378">
        <w:rPr>
          <w:rFonts w:ascii="Times New Roman" w:hAnsi="Times New Roman" w:cs="Times New Roman"/>
          <w:lang w:val="cy-GB"/>
        </w:rPr>
        <w:t xml:space="preserve"> and or their agents, servants and any other person acti</w:t>
      </w:r>
      <w:r w:rsidR="00D425BF" w:rsidRPr="00902378">
        <w:rPr>
          <w:rFonts w:ascii="Times New Roman" w:hAnsi="Times New Roman" w:cs="Times New Roman"/>
          <w:lang w:val="cy-GB"/>
        </w:rPr>
        <w:t>ng for or under them from destr</w:t>
      </w:r>
      <w:r w:rsidR="00077F11" w:rsidRPr="00902378">
        <w:rPr>
          <w:rFonts w:ascii="Times New Roman" w:hAnsi="Times New Roman" w:cs="Times New Roman"/>
          <w:lang w:val="cy-GB"/>
        </w:rPr>
        <w:t>oying the suit land at Kyadondo Block 90 Plot 1</w:t>
      </w:r>
      <w:r w:rsidR="00BA0555" w:rsidRPr="00902378">
        <w:rPr>
          <w:rFonts w:ascii="Times New Roman" w:hAnsi="Times New Roman" w:cs="Times New Roman"/>
          <w:lang w:val="cy-GB"/>
        </w:rPr>
        <w:t xml:space="preserve"> by cultivating, making bricks, excavating murram and sand and cutting trees from the suit land until the hearing and determination of civil suit no. </w:t>
      </w:r>
      <w:r w:rsidR="00CC32B8" w:rsidRPr="00902378">
        <w:rPr>
          <w:rFonts w:ascii="Times New Roman" w:hAnsi="Times New Roman" w:cs="Times New Roman"/>
          <w:lang w:val="cy-GB"/>
        </w:rPr>
        <w:t>2</w:t>
      </w:r>
      <w:r w:rsidR="00CE7B65" w:rsidRPr="00902378">
        <w:rPr>
          <w:rFonts w:ascii="Times New Roman" w:hAnsi="Times New Roman" w:cs="Times New Roman"/>
          <w:lang w:val="cy-GB"/>
        </w:rPr>
        <w:t>12/2011</w:t>
      </w:r>
      <w:r w:rsidR="00BA0555" w:rsidRPr="00902378">
        <w:rPr>
          <w:rFonts w:ascii="Times New Roman" w:hAnsi="Times New Roman" w:cs="Times New Roman"/>
          <w:lang w:val="cy-GB"/>
        </w:rPr>
        <w:t>; and that costs of the application be provided for.</w:t>
      </w:r>
    </w:p>
    <w:p w:rsidR="002A5346" w:rsidRPr="00902378" w:rsidRDefault="002A5346" w:rsidP="00D54A7B">
      <w:pPr>
        <w:jc w:val="both"/>
        <w:rPr>
          <w:rFonts w:ascii="Times New Roman" w:hAnsi="Times New Roman" w:cs="Times New Roman"/>
          <w:lang w:val="cy-GB"/>
        </w:rPr>
      </w:pPr>
      <w:r w:rsidRPr="00902378">
        <w:rPr>
          <w:rFonts w:ascii="Times New Roman" w:hAnsi="Times New Roman" w:cs="Times New Roman"/>
          <w:lang w:val="cy-GB"/>
        </w:rPr>
        <w:t>The applicati</w:t>
      </w:r>
      <w:r w:rsidR="00636F0E" w:rsidRPr="00902378">
        <w:rPr>
          <w:rFonts w:ascii="Times New Roman" w:hAnsi="Times New Roman" w:cs="Times New Roman"/>
          <w:lang w:val="cy-GB"/>
        </w:rPr>
        <w:t xml:space="preserve">on is supported by </w:t>
      </w:r>
      <w:r w:rsidR="00E43B21" w:rsidRPr="00902378">
        <w:rPr>
          <w:rFonts w:ascii="Times New Roman" w:hAnsi="Times New Roman" w:cs="Times New Roman"/>
          <w:lang w:val="cy-GB"/>
        </w:rPr>
        <w:t>the supporting affidavit</w:t>
      </w:r>
      <w:r w:rsidR="00722B54" w:rsidRPr="00902378">
        <w:rPr>
          <w:rFonts w:ascii="Times New Roman" w:hAnsi="Times New Roman" w:cs="Times New Roman"/>
          <w:lang w:val="cy-GB"/>
        </w:rPr>
        <w:t xml:space="preserve"> </w:t>
      </w:r>
      <w:r w:rsidRPr="00902378">
        <w:rPr>
          <w:rFonts w:ascii="Times New Roman" w:hAnsi="Times New Roman" w:cs="Times New Roman"/>
          <w:lang w:val="cy-GB"/>
        </w:rPr>
        <w:t>of</w:t>
      </w:r>
      <w:r w:rsidRPr="00902378">
        <w:rPr>
          <w:rFonts w:ascii="Times New Roman" w:hAnsi="Times New Roman" w:cs="Times New Roman"/>
          <w:b/>
          <w:lang w:val="cy-GB"/>
        </w:rPr>
        <w:t xml:space="preserve"> </w:t>
      </w:r>
      <w:r w:rsidR="00722B54" w:rsidRPr="00902378">
        <w:rPr>
          <w:rFonts w:ascii="Times New Roman" w:hAnsi="Times New Roman" w:cs="Times New Roman"/>
          <w:b/>
          <w:lang w:val="cy-GB"/>
        </w:rPr>
        <w:t>Hope Katumba</w:t>
      </w:r>
      <w:r w:rsidR="00722B54" w:rsidRPr="00902378">
        <w:rPr>
          <w:rFonts w:ascii="Times New Roman" w:hAnsi="Times New Roman" w:cs="Times New Roman"/>
          <w:lang w:val="cy-GB"/>
        </w:rPr>
        <w:t>, which is briefly that:-</w:t>
      </w:r>
    </w:p>
    <w:p w:rsidR="00722B54" w:rsidRPr="00902378" w:rsidRDefault="00722B54" w:rsidP="00722B54">
      <w:pPr>
        <w:pStyle w:val="ListParagraph"/>
        <w:numPr>
          <w:ilvl w:val="0"/>
          <w:numId w:val="3"/>
        </w:numPr>
        <w:jc w:val="both"/>
        <w:rPr>
          <w:rFonts w:ascii="Times New Roman" w:hAnsi="Times New Roman" w:cs="Times New Roman"/>
          <w:lang w:val="cy-GB"/>
        </w:rPr>
      </w:pPr>
      <w:r w:rsidRPr="00902378">
        <w:rPr>
          <w:rFonts w:ascii="Times New Roman" w:hAnsi="Times New Roman" w:cs="Times New Roman"/>
          <w:lang w:val="cy-GB"/>
        </w:rPr>
        <w:t>The applicants have filed HCCS No. 212/2011 in the Land Division at Kampala and the same is pending hearing.</w:t>
      </w:r>
    </w:p>
    <w:p w:rsidR="00671334" w:rsidRPr="00902378" w:rsidRDefault="00671334" w:rsidP="00722B54">
      <w:pPr>
        <w:pStyle w:val="ListParagraph"/>
        <w:numPr>
          <w:ilvl w:val="0"/>
          <w:numId w:val="3"/>
        </w:numPr>
        <w:jc w:val="both"/>
        <w:rPr>
          <w:rFonts w:ascii="Times New Roman" w:hAnsi="Times New Roman" w:cs="Times New Roman"/>
          <w:lang w:val="cy-GB"/>
        </w:rPr>
      </w:pPr>
      <w:r w:rsidRPr="00902378">
        <w:rPr>
          <w:rFonts w:ascii="Times New Roman" w:hAnsi="Times New Roman" w:cs="Times New Roman"/>
          <w:lang w:val="cy-GB"/>
        </w:rPr>
        <w:t>The applicants claim rights over Kyadondo Block 90 Plot 1.</w:t>
      </w:r>
    </w:p>
    <w:p w:rsidR="00671334" w:rsidRPr="00902378" w:rsidRDefault="00671334" w:rsidP="00722B54">
      <w:pPr>
        <w:pStyle w:val="ListParagraph"/>
        <w:numPr>
          <w:ilvl w:val="0"/>
          <w:numId w:val="3"/>
        </w:numPr>
        <w:jc w:val="both"/>
        <w:rPr>
          <w:rFonts w:ascii="Times New Roman" w:hAnsi="Times New Roman" w:cs="Times New Roman"/>
          <w:lang w:val="cy-GB"/>
        </w:rPr>
      </w:pPr>
      <w:r w:rsidRPr="00902378">
        <w:rPr>
          <w:rFonts w:ascii="Times New Roman" w:hAnsi="Times New Roman" w:cs="Times New Roman"/>
          <w:lang w:val="cy-GB"/>
        </w:rPr>
        <w:t>The respondents have started destroying the suit land at Kyadondo Block 90 Plot 1 by cultivating, making bricks, excavating murram and sand and cutting trees from the suit land described above.</w:t>
      </w:r>
    </w:p>
    <w:p w:rsidR="00461E99" w:rsidRPr="00902378" w:rsidRDefault="00671334" w:rsidP="00722B54">
      <w:pPr>
        <w:pStyle w:val="ListParagraph"/>
        <w:numPr>
          <w:ilvl w:val="0"/>
          <w:numId w:val="3"/>
        </w:numPr>
        <w:jc w:val="both"/>
        <w:rPr>
          <w:rFonts w:ascii="Times New Roman" w:hAnsi="Times New Roman" w:cs="Times New Roman"/>
          <w:lang w:val="cy-GB"/>
        </w:rPr>
      </w:pPr>
      <w:r w:rsidRPr="00902378">
        <w:rPr>
          <w:rFonts w:ascii="Times New Roman" w:hAnsi="Times New Roman" w:cs="Times New Roman"/>
          <w:lang w:val="cy-GB"/>
        </w:rPr>
        <w:t>It serves the ends of justice for the respon</w:t>
      </w:r>
      <w:r w:rsidR="00CE7B65" w:rsidRPr="00902378">
        <w:rPr>
          <w:rFonts w:ascii="Times New Roman" w:hAnsi="Times New Roman" w:cs="Times New Roman"/>
          <w:lang w:val="cy-GB"/>
        </w:rPr>
        <w:t>dents to be restrained from tre</w:t>
      </w:r>
      <w:r w:rsidRPr="00902378">
        <w:rPr>
          <w:rFonts w:ascii="Times New Roman" w:hAnsi="Times New Roman" w:cs="Times New Roman"/>
          <w:lang w:val="cy-GB"/>
        </w:rPr>
        <w:t>spassing</w:t>
      </w:r>
      <w:r w:rsidR="003024E7" w:rsidRPr="00902378">
        <w:rPr>
          <w:rFonts w:ascii="Times New Roman" w:hAnsi="Times New Roman" w:cs="Times New Roman"/>
          <w:lang w:val="cy-GB"/>
        </w:rPr>
        <w:t xml:space="preserve"> and/or cultivating, making bricks, excavating murram and sand and cutting trees until the determination of the main suit.</w:t>
      </w:r>
    </w:p>
    <w:p w:rsidR="00671334" w:rsidRPr="00902378" w:rsidRDefault="00461E99" w:rsidP="00461E99">
      <w:pPr>
        <w:jc w:val="both"/>
        <w:rPr>
          <w:rFonts w:ascii="Times New Roman" w:hAnsi="Times New Roman" w:cs="Times New Roman"/>
          <w:lang w:val="cy-GB"/>
        </w:rPr>
      </w:pPr>
      <w:r w:rsidRPr="00902378">
        <w:rPr>
          <w:rFonts w:ascii="Times New Roman" w:hAnsi="Times New Roman" w:cs="Times New Roman"/>
          <w:lang w:val="cy-GB"/>
        </w:rPr>
        <w:t xml:space="preserve">The application was opposed by the respondents who filed an affidavit in reply deponed to by </w:t>
      </w:r>
      <w:r w:rsidRPr="00902378">
        <w:rPr>
          <w:rFonts w:ascii="Times New Roman" w:hAnsi="Times New Roman" w:cs="Times New Roman"/>
          <w:b/>
          <w:lang w:val="cy-GB"/>
        </w:rPr>
        <w:t xml:space="preserve">Zawedde Rose </w:t>
      </w:r>
      <w:r w:rsidRPr="00902378">
        <w:rPr>
          <w:rFonts w:ascii="Times New Roman" w:hAnsi="Times New Roman" w:cs="Times New Roman"/>
          <w:lang w:val="cy-GB"/>
        </w:rPr>
        <w:t>the 2</w:t>
      </w:r>
      <w:r w:rsidRPr="00902378">
        <w:rPr>
          <w:rFonts w:ascii="Times New Roman" w:hAnsi="Times New Roman" w:cs="Times New Roman"/>
          <w:vertAlign w:val="superscript"/>
          <w:lang w:val="cy-GB"/>
        </w:rPr>
        <w:t>nd</w:t>
      </w:r>
      <w:r w:rsidRPr="00902378">
        <w:rPr>
          <w:rFonts w:ascii="Times New Roman" w:hAnsi="Times New Roman" w:cs="Times New Roman"/>
          <w:lang w:val="cy-GB"/>
        </w:rPr>
        <w:t xml:space="preserve"> respondent.</w:t>
      </w:r>
      <w:r w:rsidR="00671334" w:rsidRPr="00902378">
        <w:rPr>
          <w:rFonts w:ascii="Times New Roman" w:hAnsi="Times New Roman" w:cs="Times New Roman"/>
          <w:lang w:val="cy-GB"/>
        </w:rPr>
        <w:t xml:space="preserve"> </w:t>
      </w:r>
    </w:p>
    <w:p w:rsidR="00BA4315" w:rsidRPr="00902378" w:rsidRDefault="002C2E99" w:rsidP="00BA4315">
      <w:pPr>
        <w:jc w:val="both"/>
        <w:rPr>
          <w:rFonts w:ascii="Times New Roman" w:hAnsi="Times New Roman" w:cs="Times New Roman"/>
          <w:lang w:val="cy-GB"/>
        </w:rPr>
      </w:pPr>
      <w:r w:rsidRPr="00902378">
        <w:rPr>
          <w:rFonts w:ascii="Times New Roman" w:hAnsi="Times New Roman" w:cs="Times New Roman"/>
          <w:lang w:val="cy-GB"/>
        </w:rPr>
        <w:lastRenderedPageBreak/>
        <w:t>The a</w:t>
      </w:r>
      <w:r w:rsidR="00BA4315" w:rsidRPr="00902378">
        <w:rPr>
          <w:rFonts w:ascii="Times New Roman" w:hAnsi="Times New Roman" w:cs="Times New Roman"/>
          <w:lang w:val="cy-GB"/>
        </w:rPr>
        <w:t>pplicant</w:t>
      </w:r>
      <w:r w:rsidR="00DA3F34" w:rsidRPr="00902378">
        <w:rPr>
          <w:rFonts w:ascii="Times New Roman" w:hAnsi="Times New Roman" w:cs="Times New Roman"/>
          <w:lang w:val="cy-GB"/>
        </w:rPr>
        <w:t>s</w:t>
      </w:r>
      <w:r w:rsidR="00BA4315" w:rsidRPr="00902378">
        <w:rPr>
          <w:rFonts w:ascii="Times New Roman" w:hAnsi="Times New Roman" w:cs="Times New Roman"/>
          <w:lang w:val="cy-GB"/>
        </w:rPr>
        <w:t>’</w:t>
      </w:r>
      <w:r w:rsidR="00DA3F34" w:rsidRPr="00902378">
        <w:rPr>
          <w:rFonts w:ascii="Times New Roman" w:hAnsi="Times New Roman" w:cs="Times New Roman"/>
          <w:lang w:val="cy-GB"/>
        </w:rPr>
        <w:t xml:space="preserve"> case is briefly that </w:t>
      </w:r>
      <w:r w:rsidR="00BA4315" w:rsidRPr="00902378">
        <w:rPr>
          <w:rFonts w:ascii="Times New Roman" w:hAnsi="Times New Roman" w:cs="Times New Roman"/>
          <w:lang w:val="cy-GB"/>
        </w:rPr>
        <w:t>they claim right</w:t>
      </w:r>
      <w:r w:rsidR="009611F2" w:rsidRPr="00902378">
        <w:rPr>
          <w:rFonts w:ascii="Times New Roman" w:hAnsi="Times New Roman" w:cs="Times New Roman"/>
          <w:lang w:val="cy-GB"/>
        </w:rPr>
        <w:t>s over Kyadondo Block 90 Plot 1, and that</w:t>
      </w:r>
      <w:r w:rsidR="00BA4315" w:rsidRPr="00902378">
        <w:rPr>
          <w:rFonts w:ascii="Times New Roman" w:hAnsi="Times New Roman" w:cs="Times New Roman"/>
          <w:lang w:val="cy-GB"/>
        </w:rPr>
        <w:t xml:space="preserve"> </w:t>
      </w:r>
      <w:r w:rsidR="009611F2" w:rsidRPr="00902378">
        <w:rPr>
          <w:rFonts w:ascii="Times New Roman" w:hAnsi="Times New Roman" w:cs="Times New Roman"/>
          <w:lang w:val="cy-GB"/>
        </w:rPr>
        <w:t>t</w:t>
      </w:r>
      <w:r w:rsidR="00BA4315" w:rsidRPr="00902378">
        <w:rPr>
          <w:rFonts w:ascii="Times New Roman" w:hAnsi="Times New Roman" w:cs="Times New Roman"/>
          <w:lang w:val="cy-GB"/>
        </w:rPr>
        <w:t>he respondents have started destroying the suit land at Kyadondo Block 90 Plot 1 by cultivating, making bricks, excavating murram and sand and cutting trees from the suit land.</w:t>
      </w:r>
      <w:r w:rsidR="008D0EC0" w:rsidRPr="00902378">
        <w:rPr>
          <w:rFonts w:ascii="Times New Roman" w:hAnsi="Times New Roman" w:cs="Times New Roman"/>
          <w:lang w:val="cy-GB"/>
        </w:rPr>
        <w:t xml:space="preserve"> The</w:t>
      </w:r>
      <w:r w:rsidR="00887C13" w:rsidRPr="00902378">
        <w:rPr>
          <w:rFonts w:ascii="Times New Roman" w:hAnsi="Times New Roman" w:cs="Times New Roman"/>
          <w:lang w:val="cy-GB"/>
        </w:rPr>
        <w:t>y</w:t>
      </w:r>
      <w:r w:rsidR="008D0EC0" w:rsidRPr="00902378">
        <w:rPr>
          <w:rFonts w:ascii="Times New Roman" w:hAnsi="Times New Roman" w:cs="Times New Roman"/>
          <w:lang w:val="cy-GB"/>
        </w:rPr>
        <w:t xml:space="preserve"> aver that</w:t>
      </w:r>
      <w:r w:rsidR="00BA4315" w:rsidRPr="00902378">
        <w:rPr>
          <w:rFonts w:ascii="Times New Roman" w:hAnsi="Times New Roman" w:cs="Times New Roman"/>
          <w:lang w:val="cy-GB"/>
        </w:rPr>
        <w:t xml:space="preserve"> </w:t>
      </w:r>
      <w:r w:rsidR="008D0EC0" w:rsidRPr="00902378">
        <w:rPr>
          <w:rFonts w:ascii="Times New Roman" w:hAnsi="Times New Roman" w:cs="Times New Roman"/>
          <w:lang w:val="cy-GB"/>
        </w:rPr>
        <w:t>i</w:t>
      </w:r>
      <w:r w:rsidR="00BA4315" w:rsidRPr="00902378">
        <w:rPr>
          <w:rFonts w:ascii="Times New Roman" w:hAnsi="Times New Roman" w:cs="Times New Roman"/>
          <w:lang w:val="cy-GB"/>
        </w:rPr>
        <w:t>t serves the ends of justice for the respondents to be restrained from carrying out the said activities until the determination of the main suit. The applicants have filed HCCS No. 212/2011 pending hearing</w:t>
      </w:r>
      <w:r w:rsidR="008A4660" w:rsidRPr="00902378">
        <w:rPr>
          <w:rFonts w:ascii="Times New Roman" w:hAnsi="Times New Roman" w:cs="Times New Roman"/>
          <w:lang w:val="cy-GB"/>
        </w:rPr>
        <w:t xml:space="preserve"> before this court.</w:t>
      </w:r>
    </w:p>
    <w:p w:rsidR="00560786" w:rsidRPr="00902378" w:rsidRDefault="00CF1405" w:rsidP="00D54A7B">
      <w:pPr>
        <w:jc w:val="both"/>
        <w:rPr>
          <w:rFonts w:ascii="Times New Roman" w:hAnsi="Times New Roman" w:cs="Times New Roman"/>
          <w:lang w:val="cy-GB"/>
        </w:rPr>
      </w:pPr>
      <w:r w:rsidRPr="00902378">
        <w:rPr>
          <w:rFonts w:ascii="Times New Roman" w:hAnsi="Times New Roman" w:cs="Times New Roman"/>
          <w:lang w:val="cy-GB"/>
        </w:rPr>
        <w:t>The r</w:t>
      </w:r>
      <w:r w:rsidR="00560786" w:rsidRPr="00902378">
        <w:rPr>
          <w:rFonts w:ascii="Times New Roman" w:hAnsi="Times New Roman" w:cs="Times New Roman"/>
          <w:lang w:val="cy-GB"/>
        </w:rPr>
        <w:t>espondents deny the allegations</w:t>
      </w:r>
      <w:r w:rsidR="000E774F" w:rsidRPr="00902378">
        <w:rPr>
          <w:rFonts w:ascii="Times New Roman" w:hAnsi="Times New Roman" w:cs="Times New Roman"/>
          <w:lang w:val="cy-GB"/>
        </w:rPr>
        <w:t xml:space="preserve"> through the</w:t>
      </w:r>
      <w:r w:rsidR="00560786" w:rsidRPr="00902378">
        <w:rPr>
          <w:rFonts w:ascii="Times New Roman" w:hAnsi="Times New Roman" w:cs="Times New Roman"/>
          <w:lang w:val="cy-GB"/>
        </w:rPr>
        <w:t xml:space="preserve"> </w:t>
      </w:r>
      <w:r w:rsidR="000E774F" w:rsidRPr="00902378">
        <w:rPr>
          <w:rFonts w:ascii="Times New Roman" w:hAnsi="Times New Roman" w:cs="Times New Roman"/>
          <w:lang w:val="cy-GB"/>
        </w:rPr>
        <w:t xml:space="preserve">affidavit in reply deponed to by </w:t>
      </w:r>
      <w:r w:rsidR="000E774F" w:rsidRPr="00902378">
        <w:rPr>
          <w:rFonts w:ascii="Times New Roman" w:hAnsi="Times New Roman" w:cs="Times New Roman"/>
          <w:b/>
          <w:lang w:val="cy-GB"/>
        </w:rPr>
        <w:t xml:space="preserve">Zawedde Rose </w:t>
      </w:r>
      <w:r w:rsidR="000E774F" w:rsidRPr="00902378">
        <w:rPr>
          <w:rFonts w:ascii="Times New Roman" w:hAnsi="Times New Roman" w:cs="Times New Roman"/>
          <w:lang w:val="cy-GB"/>
        </w:rPr>
        <w:t>the 2</w:t>
      </w:r>
      <w:r w:rsidR="000E774F" w:rsidRPr="00902378">
        <w:rPr>
          <w:rFonts w:ascii="Times New Roman" w:hAnsi="Times New Roman" w:cs="Times New Roman"/>
          <w:vertAlign w:val="superscript"/>
          <w:lang w:val="cy-GB"/>
        </w:rPr>
        <w:t>nd</w:t>
      </w:r>
      <w:r w:rsidR="000E774F" w:rsidRPr="00902378">
        <w:rPr>
          <w:rFonts w:ascii="Times New Roman" w:hAnsi="Times New Roman" w:cs="Times New Roman"/>
          <w:lang w:val="cy-GB"/>
        </w:rPr>
        <w:t xml:space="preserve"> respondent</w:t>
      </w:r>
      <w:r w:rsidR="00D1467D" w:rsidRPr="00902378">
        <w:rPr>
          <w:rFonts w:ascii="Times New Roman" w:hAnsi="Times New Roman" w:cs="Times New Roman"/>
          <w:lang w:val="cy-GB"/>
        </w:rPr>
        <w:t>.</w:t>
      </w:r>
      <w:r w:rsidR="000E774F" w:rsidRPr="00902378">
        <w:rPr>
          <w:rFonts w:ascii="Times New Roman" w:hAnsi="Times New Roman" w:cs="Times New Roman"/>
          <w:lang w:val="cy-GB"/>
        </w:rPr>
        <w:t xml:space="preserve"> </w:t>
      </w:r>
    </w:p>
    <w:p w:rsidR="006719ED" w:rsidRPr="00902378" w:rsidRDefault="006719ED" w:rsidP="00E01491">
      <w:pPr>
        <w:jc w:val="both"/>
        <w:rPr>
          <w:rFonts w:ascii="Times New Roman" w:hAnsi="Times New Roman" w:cs="Times New Roman"/>
          <w:lang w:val="cy-GB"/>
        </w:rPr>
      </w:pPr>
      <w:r w:rsidRPr="00902378">
        <w:rPr>
          <w:rFonts w:ascii="Times New Roman" w:hAnsi="Times New Roman" w:cs="Times New Roman"/>
          <w:lang w:val="cy-GB"/>
        </w:rPr>
        <w:t>The gist of a temporary injunction is the preservation of the suit property pen</w:t>
      </w:r>
      <w:r w:rsidR="001D7EC5" w:rsidRPr="00902378">
        <w:rPr>
          <w:rFonts w:ascii="Times New Roman" w:hAnsi="Times New Roman" w:cs="Times New Roman"/>
          <w:lang w:val="cy-GB"/>
        </w:rPr>
        <w:t>ding disposal of the main suit. C</w:t>
      </w:r>
      <w:r w:rsidRPr="00902378">
        <w:rPr>
          <w:rFonts w:ascii="Times New Roman" w:hAnsi="Times New Roman" w:cs="Times New Roman"/>
          <w:lang w:val="cy-GB"/>
        </w:rPr>
        <w:t>ourts have set out conditions to be filfilled before the discretion of granting the temporary injunction is exercised.</w:t>
      </w:r>
      <w:r w:rsidR="00872E5C" w:rsidRPr="00902378">
        <w:rPr>
          <w:rFonts w:ascii="Times New Roman" w:hAnsi="Times New Roman" w:cs="Times New Roman"/>
          <w:lang w:val="cy-GB"/>
        </w:rPr>
        <w:t xml:space="preserve"> The a</w:t>
      </w:r>
      <w:r w:rsidRPr="00902378">
        <w:rPr>
          <w:rFonts w:ascii="Times New Roman" w:hAnsi="Times New Roman" w:cs="Times New Roman"/>
          <w:lang w:val="cy-GB"/>
        </w:rPr>
        <w:t>pplicant must show</w:t>
      </w:r>
      <w:r w:rsidR="00B34F6C" w:rsidRPr="00902378">
        <w:rPr>
          <w:rFonts w:ascii="Times New Roman" w:hAnsi="Times New Roman" w:cs="Times New Roman"/>
          <w:lang w:val="cy-GB"/>
        </w:rPr>
        <w:t xml:space="preserve"> there is a </w:t>
      </w:r>
      <w:r w:rsidR="00B34F6C" w:rsidRPr="00902378">
        <w:rPr>
          <w:rFonts w:ascii="Times New Roman" w:hAnsi="Times New Roman" w:cs="Times New Roman"/>
          <w:i/>
          <w:lang w:val="cy-GB"/>
        </w:rPr>
        <w:t>prima facie</w:t>
      </w:r>
      <w:r w:rsidR="00B34F6C" w:rsidRPr="00902378">
        <w:rPr>
          <w:rFonts w:ascii="Times New Roman" w:hAnsi="Times New Roman" w:cs="Times New Roman"/>
          <w:lang w:val="cy-GB"/>
        </w:rPr>
        <w:t xml:space="preserve"> case wit</w:t>
      </w:r>
      <w:r w:rsidRPr="00902378">
        <w:rPr>
          <w:rFonts w:ascii="Times New Roman" w:hAnsi="Times New Roman" w:cs="Times New Roman"/>
          <w:lang w:val="cy-GB"/>
        </w:rPr>
        <w:t>h pr</w:t>
      </w:r>
      <w:r w:rsidR="00D5684A" w:rsidRPr="00902378">
        <w:rPr>
          <w:rFonts w:ascii="Times New Roman" w:hAnsi="Times New Roman" w:cs="Times New Roman"/>
          <w:lang w:val="cy-GB"/>
        </w:rPr>
        <w:t>obability of success</w:t>
      </w:r>
      <w:r w:rsidR="001D7EC5" w:rsidRPr="00902378">
        <w:rPr>
          <w:rFonts w:ascii="Times New Roman" w:hAnsi="Times New Roman" w:cs="Times New Roman"/>
          <w:lang w:val="cy-GB"/>
        </w:rPr>
        <w:t>,</w:t>
      </w:r>
      <w:r w:rsidR="00EF1C30" w:rsidRPr="00902378">
        <w:rPr>
          <w:rFonts w:ascii="Times New Roman" w:hAnsi="Times New Roman" w:cs="Times New Roman"/>
          <w:lang w:val="cy-GB"/>
        </w:rPr>
        <w:t xml:space="preserve"> and</w:t>
      </w:r>
      <w:r w:rsidR="00D5684A" w:rsidRPr="00902378">
        <w:rPr>
          <w:rFonts w:ascii="Times New Roman" w:hAnsi="Times New Roman" w:cs="Times New Roman"/>
          <w:lang w:val="cy-GB"/>
        </w:rPr>
        <w:t xml:space="preserve"> that the a</w:t>
      </w:r>
      <w:r w:rsidRPr="00902378">
        <w:rPr>
          <w:rFonts w:ascii="Times New Roman" w:hAnsi="Times New Roman" w:cs="Times New Roman"/>
          <w:lang w:val="cy-GB"/>
        </w:rPr>
        <w:t>pplicant might otherwise suffer irreparable</w:t>
      </w:r>
      <w:r w:rsidR="00E01491" w:rsidRPr="00902378">
        <w:rPr>
          <w:rFonts w:ascii="Times New Roman" w:hAnsi="Times New Roman" w:cs="Times New Roman"/>
          <w:lang w:val="cy-GB"/>
        </w:rPr>
        <w:t xml:space="preserve"> damage which would not easily be compesated in damages</w:t>
      </w:r>
      <w:r w:rsidR="00D5684A" w:rsidRPr="00902378">
        <w:rPr>
          <w:rFonts w:ascii="Times New Roman" w:hAnsi="Times New Roman" w:cs="Times New Roman"/>
          <w:lang w:val="cy-GB"/>
        </w:rPr>
        <w:t>. I</w:t>
      </w:r>
      <w:r w:rsidR="00E01491" w:rsidRPr="00902378">
        <w:rPr>
          <w:rFonts w:ascii="Times New Roman" w:hAnsi="Times New Roman" w:cs="Times New Roman"/>
          <w:lang w:val="cy-GB"/>
        </w:rPr>
        <w:t>f court is in doubt, it will decide the question on the balance of convenience. Order 41 of the CPR</w:t>
      </w:r>
      <w:r w:rsidR="00603529" w:rsidRPr="00902378">
        <w:rPr>
          <w:rFonts w:ascii="Times New Roman" w:hAnsi="Times New Roman" w:cs="Times New Roman"/>
          <w:lang w:val="cy-GB"/>
        </w:rPr>
        <w:t xml:space="preserve"> also</w:t>
      </w:r>
      <w:r w:rsidR="00E01491" w:rsidRPr="00902378">
        <w:rPr>
          <w:rFonts w:ascii="Times New Roman" w:hAnsi="Times New Roman" w:cs="Times New Roman"/>
          <w:lang w:val="cy-GB"/>
        </w:rPr>
        <w:t xml:space="preserve"> requires the existance of a pending suit. </w:t>
      </w:r>
      <w:r w:rsidR="00486DAC" w:rsidRPr="00902378">
        <w:rPr>
          <w:rFonts w:ascii="Times New Roman" w:hAnsi="Times New Roman" w:cs="Times New Roman"/>
          <w:lang w:val="cy-GB"/>
        </w:rPr>
        <w:t>W</w:t>
      </w:r>
      <w:r w:rsidR="00E01491" w:rsidRPr="00902378">
        <w:rPr>
          <w:rFonts w:ascii="Times New Roman" w:hAnsi="Times New Roman" w:cs="Times New Roman"/>
          <w:lang w:val="cy-GB"/>
        </w:rPr>
        <w:t>here it is proved to court that in a suit, the property in dispute is in danger of being wasted, damaged or alienated</w:t>
      </w:r>
      <w:r w:rsidR="00311FEF" w:rsidRPr="00902378">
        <w:rPr>
          <w:rFonts w:ascii="Times New Roman" w:hAnsi="Times New Roman" w:cs="Times New Roman"/>
          <w:lang w:val="cy-GB"/>
        </w:rPr>
        <w:t xml:space="preserve"> by any party to a suit, the court may grant a temporary injunction to restrain, stay and prevent the wasting, damaging and alienation of the property. </w:t>
      </w:r>
      <w:r w:rsidR="003374F3" w:rsidRPr="00902378">
        <w:rPr>
          <w:rFonts w:ascii="Times New Roman" w:hAnsi="Times New Roman" w:cs="Times New Roman"/>
          <w:lang w:val="cy-GB"/>
        </w:rPr>
        <w:t xml:space="preserve">Also see </w:t>
      </w:r>
      <w:r w:rsidR="00F9675E" w:rsidRPr="00902378">
        <w:rPr>
          <w:rFonts w:ascii="Times New Roman" w:hAnsi="Times New Roman" w:cs="Times New Roman"/>
          <w:b/>
          <w:lang w:val="cy-GB"/>
        </w:rPr>
        <w:t>Kiyimba Kaggwa V Haji Katende [1985] HCB 43.</w:t>
      </w:r>
    </w:p>
    <w:p w:rsidR="007340DD" w:rsidRPr="00902378" w:rsidRDefault="00F9675E" w:rsidP="00E01491">
      <w:pPr>
        <w:jc w:val="both"/>
        <w:rPr>
          <w:rFonts w:ascii="Times New Roman" w:hAnsi="Times New Roman" w:cs="Times New Roman"/>
          <w:lang w:val="cy-GB"/>
        </w:rPr>
      </w:pPr>
      <w:r w:rsidRPr="00902378">
        <w:rPr>
          <w:rFonts w:ascii="Times New Roman" w:hAnsi="Times New Roman" w:cs="Times New Roman"/>
          <w:lang w:val="cy-GB"/>
        </w:rPr>
        <w:t>The pendency of a suit is not in issue</w:t>
      </w:r>
      <w:r w:rsidR="000524B0" w:rsidRPr="00902378">
        <w:rPr>
          <w:rFonts w:ascii="Times New Roman" w:hAnsi="Times New Roman" w:cs="Times New Roman"/>
          <w:lang w:val="cy-GB"/>
        </w:rPr>
        <w:t xml:space="preserve">, namely </w:t>
      </w:r>
      <w:r w:rsidR="00EF1C30" w:rsidRPr="00902378">
        <w:rPr>
          <w:rFonts w:ascii="Times New Roman" w:hAnsi="Times New Roman" w:cs="Times New Roman"/>
          <w:lang w:val="cy-GB"/>
        </w:rPr>
        <w:t>civil suit no. 212 of 2011 filed by the a</w:t>
      </w:r>
      <w:r w:rsidRPr="00902378">
        <w:rPr>
          <w:rFonts w:ascii="Times New Roman" w:hAnsi="Times New Roman" w:cs="Times New Roman"/>
          <w:lang w:val="cy-GB"/>
        </w:rPr>
        <w:t>pplicant</w:t>
      </w:r>
      <w:r w:rsidR="00EF1C30" w:rsidRPr="00902378">
        <w:rPr>
          <w:rFonts w:ascii="Times New Roman" w:hAnsi="Times New Roman" w:cs="Times New Roman"/>
          <w:lang w:val="cy-GB"/>
        </w:rPr>
        <w:t>s/plaintiffs against the defendants/r</w:t>
      </w:r>
      <w:r w:rsidRPr="00902378">
        <w:rPr>
          <w:rFonts w:ascii="Times New Roman" w:hAnsi="Times New Roman" w:cs="Times New Roman"/>
          <w:lang w:val="cy-GB"/>
        </w:rPr>
        <w:t>espondents.</w:t>
      </w:r>
    </w:p>
    <w:p w:rsidR="00651D98" w:rsidRPr="00902378" w:rsidRDefault="00F9675E" w:rsidP="00E01491">
      <w:pPr>
        <w:jc w:val="both"/>
        <w:rPr>
          <w:rFonts w:ascii="Times New Roman" w:hAnsi="Times New Roman" w:cs="Times New Roman"/>
          <w:b/>
          <w:lang w:val="cy-GB"/>
        </w:rPr>
      </w:pPr>
      <w:r w:rsidRPr="00902378">
        <w:rPr>
          <w:rFonts w:ascii="Times New Roman" w:hAnsi="Times New Roman" w:cs="Times New Roman"/>
          <w:lang w:val="cy-GB"/>
        </w:rPr>
        <w:t xml:space="preserve">As to whether the suit establishes a </w:t>
      </w:r>
      <w:r w:rsidRPr="00902378">
        <w:rPr>
          <w:rFonts w:ascii="Times New Roman" w:hAnsi="Times New Roman" w:cs="Times New Roman"/>
          <w:i/>
          <w:lang w:val="cy-GB"/>
        </w:rPr>
        <w:t xml:space="preserve">prima facie </w:t>
      </w:r>
      <w:r w:rsidRPr="00902378">
        <w:rPr>
          <w:rFonts w:ascii="Times New Roman" w:hAnsi="Times New Roman" w:cs="Times New Roman"/>
          <w:lang w:val="cy-GB"/>
        </w:rPr>
        <w:t xml:space="preserve">case with probability of success, case law is </w:t>
      </w:r>
      <w:r w:rsidR="00E111E8" w:rsidRPr="00902378">
        <w:rPr>
          <w:rFonts w:ascii="Times New Roman" w:hAnsi="Times New Roman" w:cs="Times New Roman"/>
          <w:lang w:val="cy-GB"/>
        </w:rPr>
        <w:t>that though the a</w:t>
      </w:r>
      <w:r w:rsidRPr="00902378">
        <w:rPr>
          <w:rFonts w:ascii="Times New Roman" w:hAnsi="Times New Roman" w:cs="Times New Roman"/>
          <w:lang w:val="cy-GB"/>
        </w:rPr>
        <w:t>pplicant has to satisfy court that there is merit in the case, it does not mean that one should succeed.</w:t>
      </w:r>
      <w:r w:rsidR="00477462" w:rsidRPr="00902378">
        <w:rPr>
          <w:rFonts w:ascii="Times New Roman" w:hAnsi="Times New Roman" w:cs="Times New Roman"/>
          <w:lang w:val="cy-GB"/>
        </w:rPr>
        <w:t xml:space="preserve"> It means the existance of a triable issue or a serious question to be tried, that is,  an issue which raises a </w:t>
      </w:r>
      <w:r w:rsidR="00477462" w:rsidRPr="00902378">
        <w:rPr>
          <w:rFonts w:ascii="Times New Roman" w:hAnsi="Times New Roman" w:cs="Times New Roman"/>
          <w:i/>
          <w:lang w:val="cy-GB"/>
        </w:rPr>
        <w:t>prima facie</w:t>
      </w:r>
      <w:r w:rsidR="00477462" w:rsidRPr="00902378">
        <w:rPr>
          <w:rFonts w:ascii="Times New Roman" w:hAnsi="Times New Roman" w:cs="Times New Roman"/>
          <w:lang w:val="cy-GB"/>
        </w:rPr>
        <w:t xml:space="preserve"> case for adjudication. See </w:t>
      </w:r>
      <w:r w:rsidR="00477462" w:rsidRPr="00902378">
        <w:rPr>
          <w:rFonts w:ascii="Times New Roman" w:hAnsi="Times New Roman" w:cs="Times New Roman"/>
          <w:b/>
          <w:lang w:val="cy-GB"/>
        </w:rPr>
        <w:t>Kiyimba Kaggwa, supra.</w:t>
      </w:r>
    </w:p>
    <w:p w:rsidR="00F9675E" w:rsidRPr="00902378" w:rsidRDefault="00477462" w:rsidP="00E01491">
      <w:pPr>
        <w:jc w:val="both"/>
        <w:rPr>
          <w:rFonts w:ascii="Times New Roman" w:hAnsi="Times New Roman" w:cs="Times New Roman"/>
          <w:lang w:val="cy-GB"/>
        </w:rPr>
      </w:pPr>
      <w:r w:rsidRPr="00902378">
        <w:rPr>
          <w:rFonts w:ascii="Times New Roman" w:hAnsi="Times New Roman" w:cs="Times New Roman"/>
          <w:lang w:val="cy-GB"/>
        </w:rPr>
        <w:t>In the</w:t>
      </w:r>
      <w:r w:rsidR="0014583F" w:rsidRPr="00902378">
        <w:rPr>
          <w:rFonts w:ascii="Times New Roman" w:hAnsi="Times New Roman" w:cs="Times New Roman"/>
          <w:lang w:val="cy-GB"/>
        </w:rPr>
        <w:t xml:space="preserve"> main suit to the</w:t>
      </w:r>
      <w:r w:rsidRPr="00902378">
        <w:rPr>
          <w:rFonts w:ascii="Times New Roman" w:hAnsi="Times New Roman" w:cs="Times New Roman"/>
          <w:lang w:val="cy-GB"/>
        </w:rPr>
        <w:t xml:space="preserve"> instant</w:t>
      </w:r>
      <w:r w:rsidR="00BF0B6A" w:rsidRPr="00902378">
        <w:rPr>
          <w:rFonts w:ascii="Times New Roman" w:hAnsi="Times New Roman" w:cs="Times New Roman"/>
          <w:lang w:val="cy-GB"/>
        </w:rPr>
        <w:t xml:space="preserve"> </w:t>
      </w:r>
      <w:r w:rsidR="0014583F" w:rsidRPr="00902378">
        <w:rPr>
          <w:rFonts w:ascii="Times New Roman" w:hAnsi="Times New Roman" w:cs="Times New Roman"/>
          <w:lang w:val="cy-GB"/>
        </w:rPr>
        <w:t>application</w:t>
      </w:r>
      <w:r w:rsidR="006E77B0" w:rsidRPr="00902378">
        <w:rPr>
          <w:rFonts w:ascii="Times New Roman" w:hAnsi="Times New Roman" w:cs="Times New Roman"/>
          <w:lang w:val="cy-GB"/>
        </w:rPr>
        <w:t>,</w:t>
      </w:r>
      <w:r w:rsidR="00EC39CB" w:rsidRPr="00902378">
        <w:rPr>
          <w:rFonts w:ascii="Times New Roman" w:hAnsi="Times New Roman" w:cs="Times New Roman"/>
          <w:lang w:val="cy-GB"/>
        </w:rPr>
        <w:t xml:space="preserve"> the a</w:t>
      </w:r>
      <w:r w:rsidRPr="00902378">
        <w:rPr>
          <w:rFonts w:ascii="Times New Roman" w:hAnsi="Times New Roman" w:cs="Times New Roman"/>
          <w:lang w:val="cy-GB"/>
        </w:rPr>
        <w:t>pplicant</w:t>
      </w:r>
      <w:r w:rsidR="00EC39CB" w:rsidRPr="00902378">
        <w:rPr>
          <w:rFonts w:ascii="Times New Roman" w:hAnsi="Times New Roman" w:cs="Times New Roman"/>
          <w:lang w:val="cy-GB"/>
        </w:rPr>
        <w:t>s</w:t>
      </w:r>
      <w:r w:rsidR="006E77B0" w:rsidRPr="00902378">
        <w:rPr>
          <w:rFonts w:ascii="Times New Roman" w:hAnsi="Times New Roman" w:cs="Times New Roman"/>
          <w:lang w:val="cy-GB"/>
        </w:rPr>
        <w:t xml:space="preserve">’ </w:t>
      </w:r>
      <w:r w:rsidR="00651D98" w:rsidRPr="00902378">
        <w:rPr>
          <w:rFonts w:ascii="Times New Roman" w:hAnsi="Times New Roman" w:cs="Times New Roman"/>
          <w:lang w:val="cy-GB"/>
        </w:rPr>
        <w:t>claim</w:t>
      </w:r>
      <w:r w:rsidR="006E77B0" w:rsidRPr="00902378">
        <w:rPr>
          <w:rFonts w:ascii="Times New Roman" w:hAnsi="Times New Roman" w:cs="Times New Roman"/>
          <w:lang w:val="cy-GB"/>
        </w:rPr>
        <w:t>s over</w:t>
      </w:r>
      <w:r w:rsidR="00651D98" w:rsidRPr="00902378">
        <w:rPr>
          <w:rFonts w:ascii="Times New Roman" w:hAnsi="Times New Roman" w:cs="Times New Roman"/>
          <w:lang w:val="cy-GB"/>
        </w:rPr>
        <w:t xml:space="preserve"> </w:t>
      </w:r>
      <w:r w:rsidR="00EC39CB" w:rsidRPr="00902378">
        <w:rPr>
          <w:rFonts w:ascii="Times New Roman" w:hAnsi="Times New Roman" w:cs="Times New Roman"/>
          <w:lang w:val="cy-GB"/>
        </w:rPr>
        <w:t>Kyadondo Block 90 Plot 1</w:t>
      </w:r>
      <w:r w:rsidR="006E77B0" w:rsidRPr="00902378">
        <w:rPr>
          <w:rFonts w:ascii="Times New Roman" w:hAnsi="Times New Roman" w:cs="Times New Roman"/>
          <w:lang w:val="cy-GB"/>
        </w:rPr>
        <w:t xml:space="preserve"> are </w:t>
      </w:r>
      <w:r w:rsidR="00E5021A" w:rsidRPr="00902378">
        <w:rPr>
          <w:rFonts w:ascii="Times New Roman" w:hAnsi="Times New Roman" w:cs="Times New Roman"/>
          <w:lang w:val="cy-GB"/>
        </w:rPr>
        <w:t>denied by the r</w:t>
      </w:r>
      <w:r w:rsidR="00BE0D7E" w:rsidRPr="00902378">
        <w:rPr>
          <w:rFonts w:ascii="Times New Roman" w:hAnsi="Times New Roman" w:cs="Times New Roman"/>
          <w:lang w:val="cy-GB"/>
        </w:rPr>
        <w:t>espondents who</w:t>
      </w:r>
      <w:r w:rsidR="00E5021A" w:rsidRPr="00902378">
        <w:rPr>
          <w:rFonts w:ascii="Times New Roman" w:hAnsi="Times New Roman" w:cs="Times New Roman"/>
          <w:lang w:val="cy-GB"/>
        </w:rPr>
        <w:t xml:space="preserve"> contend</w:t>
      </w:r>
      <w:r w:rsidR="00040295" w:rsidRPr="00902378">
        <w:rPr>
          <w:rFonts w:ascii="Times New Roman" w:hAnsi="Times New Roman" w:cs="Times New Roman"/>
          <w:lang w:val="cy-GB"/>
        </w:rPr>
        <w:t xml:space="preserve"> that the</w:t>
      </w:r>
      <w:r w:rsidR="00E5021A" w:rsidRPr="00902378">
        <w:rPr>
          <w:rFonts w:ascii="Times New Roman" w:hAnsi="Times New Roman" w:cs="Times New Roman"/>
          <w:lang w:val="cy-GB"/>
        </w:rPr>
        <w:t xml:space="preserve"> suit</w:t>
      </w:r>
      <w:r w:rsidR="00040295" w:rsidRPr="00902378">
        <w:rPr>
          <w:rFonts w:ascii="Times New Roman" w:hAnsi="Times New Roman" w:cs="Times New Roman"/>
          <w:lang w:val="cy-GB"/>
        </w:rPr>
        <w:t xml:space="preserve"> land </w:t>
      </w:r>
      <w:r w:rsidR="00E5021A" w:rsidRPr="00902378">
        <w:rPr>
          <w:rFonts w:ascii="Times New Roman" w:hAnsi="Times New Roman" w:cs="Times New Roman"/>
          <w:lang w:val="cy-GB"/>
        </w:rPr>
        <w:t>initially belonged to their late father who</w:t>
      </w:r>
      <w:r w:rsidR="00040295" w:rsidRPr="00902378">
        <w:rPr>
          <w:rFonts w:ascii="Times New Roman" w:hAnsi="Times New Roman" w:cs="Times New Roman"/>
          <w:lang w:val="cy-GB"/>
        </w:rPr>
        <w:t xml:space="preserve"> purchased</w:t>
      </w:r>
      <w:r w:rsidR="006E77B0" w:rsidRPr="00902378">
        <w:rPr>
          <w:rFonts w:ascii="Times New Roman" w:hAnsi="Times New Roman" w:cs="Times New Roman"/>
          <w:lang w:val="cy-GB"/>
        </w:rPr>
        <w:t xml:space="preserve"> it</w:t>
      </w:r>
      <w:r w:rsidR="00040295" w:rsidRPr="00902378">
        <w:rPr>
          <w:rFonts w:ascii="Times New Roman" w:hAnsi="Times New Roman" w:cs="Times New Roman"/>
          <w:lang w:val="cy-GB"/>
        </w:rPr>
        <w:t xml:space="preserve"> from Erinesti Mukasa Katumire</w:t>
      </w:r>
      <w:r w:rsidR="00E5021A" w:rsidRPr="00902378">
        <w:rPr>
          <w:rFonts w:ascii="Times New Roman" w:hAnsi="Times New Roman" w:cs="Times New Roman"/>
          <w:lang w:val="cy-GB"/>
        </w:rPr>
        <w:t xml:space="preserve">. </w:t>
      </w:r>
      <w:r w:rsidR="004D26CC" w:rsidRPr="00902378">
        <w:rPr>
          <w:rFonts w:ascii="Times New Roman" w:hAnsi="Times New Roman" w:cs="Times New Roman"/>
          <w:lang w:val="cy-GB"/>
        </w:rPr>
        <w:t>It is also the respondent</w:t>
      </w:r>
      <w:r w:rsidR="00040295" w:rsidRPr="00902378">
        <w:rPr>
          <w:rFonts w:ascii="Times New Roman" w:hAnsi="Times New Roman" w:cs="Times New Roman"/>
          <w:lang w:val="cy-GB"/>
        </w:rPr>
        <w:t>s</w:t>
      </w:r>
      <w:r w:rsidR="004D26CC" w:rsidRPr="00902378">
        <w:rPr>
          <w:rFonts w:ascii="Times New Roman" w:hAnsi="Times New Roman" w:cs="Times New Roman"/>
          <w:lang w:val="cy-GB"/>
        </w:rPr>
        <w:t>’</w:t>
      </w:r>
      <w:r w:rsidR="00E5021A" w:rsidRPr="00902378">
        <w:rPr>
          <w:rFonts w:ascii="Times New Roman" w:hAnsi="Times New Roman" w:cs="Times New Roman"/>
          <w:lang w:val="cy-GB"/>
        </w:rPr>
        <w:t xml:space="preserve"> case</w:t>
      </w:r>
      <w:r w:rsidR="006E77B0" w:rsidRPr="00902378">
        <w:rPr>
          <w:rFonts w:ascii="Times New Roman" w:hAnsi="Times New Roman" w:cs="Times New Roman"/>
          <w:lang w:val="cy-GB"/>
        </w:rPr>
        <w:t>, as</w:t>
      </w:r>
      <w:r w:rsidR="00040295" w:rsidRPr="00902378">
        <w:rPr>
          <w:rFonts w:ascii="Times New Roman" w:hAnsi="Times New Roman" w:cs="Times New Roman"/>
          <w:lang w:val="cy-GB"/>
        </w:rPr>
        <w:t xml:space="preserve"> </w:t>
      </w:r>
      <w:r w:rsidR="006E77B0" w:rsidRPr="00902378">
        <w:rPr>
          <w:rFonts w:ascii="Times New Roman" w:hAnsi="Times New Roman" w:cs="Times New Roman"/>
          <w:lang w:val="cy-GB"/>
        </w:rPr>
        <w:t xml:space="preserve">is evident in the pleadings and the affidavit evidence, </w:t>
      </w:r>
      <w:r w:rsidR="00040295" w:rsidRPr="00902378">
        <w:rPr>
          <w:rFonts w:ascii="Times New Roman" w:hAnsi="Times New Roman" w:cs="Times New Roman"/>
          <w:lang w:val="cy-GB"/>
        </w:rPr>
        <w:t>that they were granted letters of administration to their late father’s estate and are currently registered as proprie</w:t>
      </w:r>
      <w:r w:rsidR="00E5021A" w:rsidRPr="00902378">
        <w:rPr>
          <w:rFonts w:ascii="Times New Roman" w:hAnsi="Times New Roman" w:cs="Times New Roman"/>
          <w:lang w:val="cy-GB"/>
        </w:rPr>
        <w:t>to</w:t>
      </w:r>
      <w:r w:rsidR="00040295" w:rsidRPr="00902378">
        <w:rPr>
          <w:rFonts w:ascii="Times New Roman" w:hAnsi="Times New Roman" w:cs="Times New Roman"/>
          <w:lang w:val="cy-GB"/>
        </w:rPr>
        <w:t xml:space="preserve">rs of the land which they have utilised uninterrupted. </w:t>
      </w:r>
      <w:r w:rsidR="00BE0D7E" w:rsidRPr="00902378">
        <w:rPr>
          <w:rFonts w:ascii="Times New Roman" w:hAnsi="Times New Roman" w:cs="Times New Roman"/>
          <w:lang w:val="cy-GB"/>
        </w:rPr>
        <w:t xml:space="preserve">In my opinion, this gives raise to serious triable issues raising a </w:t>
      </w:r>
      <w:r w:rsidR="00BE0D7E" w:rsidRPr="00902378">
        <w:rPr>
          <w:rFonts w:ascii="Times New Roman" w:hAnsi="Times New Roman" w:cs="Times New Roman"/>
          <w:i/>
          <w:lang w:val="cy-GB"/>
        </w:rPr>
        <w:t>prima facie</w:t>
      </w:r>
      <w:r w:rsidR="00BE0D7E" w:rsidRPr="00902378">
        <w:rPr>
          <w:rFonts w:ascii="Times New Roman" w:hAnsi="Times New Roman" w:cs="Times New Roman"/>
          <w:lang w:val="cy-GB"/>
        </w:rPr>
        <w:t xml:space="preserve"> case for adjudication.</w:t>
      </w:r>
    </w:p>
    <w:p w:rsidR="00D00439" w:rsidRPr="00902378" w:rsidRDefault="007842FC" w:rsidP="00E01491">
      <w:pPr>
        <w:jc w:val="both"/>
        <w:rPr>
          <w:rFonts w:ascii="Times New Roman" w:hAnsi="Times New Roman" w:cs="Times New Roman"/>
          <w:lang w:val="cy-GB"/>
        </w:rPr>
      </w:pPr>
      <w:r w:rsidRPr="00902378">
        <w:rPr>
          <w:rFonts w:ascii="Times New Roman" w:hAnsi="Times New Roman" w:cs="Times New Roman"/>
          <w:lang w:val="cy-GB"/>
        </w:rPr>
        <w:t>On the question of the a</w:t>
      </w:r>
      <w:r w:rsidR="004364E6" w:rsidRPr="00902378">
        <w:rPr>
          <w:rFonts w:ascii="Times New Roman" w:hAnsi="Times New Roman" w:cs="Times New Roman"/>
          <w:lang w:val="cy-GB"/>
        </w:rPr>
        <w:t>pplicant otherwise suffering irreparable injury not sufficiently atoned for by damages, regard is had to the situation under which the application is brought.</w:t>
      </w:r>
      <w:r w:rsidR="00E36932" w:rsidRPr="00902378">
        <w:rPr>
          <w:rFonts w:ascii="Times New Roman" w:hAnsi="Times New Roman" w:cs="Times New Roman"/>
          <w:lang w:val="cy-GB"/>
        </w:rPr>
        <w:t xml:space="preserve"> </w:t>
      </w:r>
      <w:r w:rsidR="000D1F20" w:rsidRPr="00902378">
        <w:rPr>
          <w:rFonts w:ascii="Times New Roman" w:hAnsi="Times New Roman" w:cs="Times New Roman"/>
          <w:lang w:val="cy-GB"/>
        </w:rPr>
        <w:t>According to decided cases</w:t>
      </w:r>
      <w:r w:rsidR="001E62E1" w:rsidRPr="00902378">
        <w:rPr>
          <w:rFonts w:ascii="Times New Roman" w:hAnsi="Times New Roman" w:cs="Times New Roman"/>
          <w:lang w:val="cy-GB"/>
        </w:rPr>
        <w:t xml:space="preserve">, </w:t>
      </w:r>
      <w:r w:rsidR="000D1F20" w:rsidRPr="00902378">
        <w:rPr>
          <w:rFonts w:ascii="Times New Roman" w:hAnsi="Times New Roman" w:cs="Times New Roman"/>
          <w:lang w:val="cy-GB"/>
        </w:rPr>
        <w:t>irreparable injury does not mean that t</w:t>
      </w:r>
      <w:r w:rsidR="00BB77E7" w:rsidRPr="00902378">
        <w:rPr>
          <w:rFonts w:ascii="Times New Roman" w:hAnsi="Times New Roman" w:cs="Times New Roman"/>
          <w:lang w:val="cy-GB"/>
        </w:rPr>
        <w:t>h</w:t>
      </w:r>
      <w:r w:rsidR="000D1F20" w:rsidRPr="00902378">
        <w:rPr>
          <w:rFonts w:ascii="Times New Roman" w:hAnsi="Times New Roman" w:cs="Times New Roman"/>
          <w:lang w:val="cy-GB"/>
        </w:rPr>
        <w:t>ere must</w:t>
      </w:r>
      <w:r w:rsidR="00945FA6" w:rsidRPr="00902378">
        <w:rPr>
          <w:rFonts w:ascii="Times New Roman" w:hAnsi="Times New Roman" w:cs="Times New Roman"/>
          <w:lang w:val="cy-GB"/>
        </w:rPr>
        <w:t xml:space="preserve"> not</w:t>
      </w:r>
      <w:r w:rsidR="000D1F20" w:rsidRPr="00902378">
        <w:rPr>
          <w:rFonts w:ascii="Times New Roman" w:hAnsi="Times New Roman" w:cs="Times New Roman"/>
          <w:lang w:val="cy-GB"/>
        </w:rPr>
        <w:t xml:space="preserve"> be physical possibility of repairing injury. It means that the injury must be substantial or material, that is, one that cannot be adequately compensated in damages. See </w:t>
      </w:r>
      <w:r w:rsidR="000D1F20" w:rsidRPr="00902378">
        <w:rPr>
          <w:rFonts w:ascii="Times New Roman" w:hAnsi="Times New Roman" w:cs="Times New Roman"/>
          <w:b/>
          <w:lang w:val="cy-GB"/>
        </w:rPr>
        <w:t>Kiyimba Kaggwa, supra.</w:t>
      </w:r>
    </w:p>
    <w:p w:rsidR="003332A1" w:rsidRPr="00902378" w:rsidRDefault="003332A1" w:rsidP="003332A1">
      <w:pPr>
        <w:jc w:val="both"/>
        <w:rPr>
          <w:rFonts w:ascii="Times New Roman" w:hAnsi="Times New Roman" w:cs="Times New Roman"/>
          <w:b/>
          <w:lang w:val="cy-GB"/>
        </w:rPr>
      </w:pPr>
      <w:r w:rsidRPr="00902378">
        <w:rPr>
          <w:rFonts w:ascii="Times New Roman" w:hAnsi="Times New Roman" w:cs="Times New Roman"/>
          <w:lang w:val="cy-GB"/>
        </w:rPr>
        <w:t>The applicants claim in the application that they will suffer irreparable damage if the respondents are not restrained from conducting the activities they have been conducting on the land for years. It was submitted for the a</w:t>
      </w:r>
      <w:r w:rsidR="002960EA" w:rsidRPr="00902378">
        <w:rPr>
          <w:rFonts w:ascii="Times New Roman" w:hAnsi="Times New Roman" w:cs="Times New Roman"/>
          <w:lang w:val="cy-GB"/>
        </w:rPr>
        <w:t xml:space="preserve">pplicants that the respondents’ </w:t>
      </w:r>
      <w:r w:rsidRPr="00902378">
        <w:rPr>
          <w:rFonts w:ascii="Times New Roman" w:hAnsi="Times New Roman" w:cs="Times New Roman"/>
          <w:lang w:val="cy-GB"/>
        </w:rPr>
        <w:t>acts or destruction on the land cannot be given a monetary value and it would be difficult to attach monetary compensation on them, and the only fair way is to stop them.</w:t>
      </w:r>
      <w:r w:rsidRPr="00902378">
        <w:rPr>
          <w:rFonts w:ascii="Times New Roman" w:hAnsi="Times New Roman" w:cs="Times New Roman"/>
          <w:b/>
          <w:lang w:val="cy-GB"/>
        </w:rPr>
        <w:t xml:space="preserve"> </w:t>
      </w:r>
      <w:r w:rsidRPr="00902378">
        <w:rPr>
          <w:rFonts w:ascii="Times New Roman" w:hAnsi="Times New Roman" w:cs="Times New Roman"/>
          <w:lang w:val="cy-GB"/>
        </w:rPr>
        <w:t>It was submitted for the respondents</w:t>
      </w:r>
      <w:r w:rsidR="002960EA" w:rsidRPr="00902378">
        <w:rPr>
          <w:rFonts w:ascii="Times New Roman" w:hAnsi="Times New Roman" w:cs="Times New Roman"/>
          <w:lang w:val="cy-GB"/>
        </w:rPr>
        <w:t xml:space="preserve"> however</w:t>
      </w:r>
      <w:r w:rsidRPr="00902378">
        <w:rPr>
          <w:rFonts w:ascii="Times New Roman" w:hAnsi="Times New Roman" w:cs="Times New Roman"/>
          <w:lang w:val="cy-GB"/>
        </w:rPr>
        <w:t xml:space="preserve"> that granting the application will paralyse the respondents’ livelihood and well being, and that planting crops, firewood and occas</w:t>
      </w:r>
      <w:r w:rsidR="007D01F6" w:rsidRPr="00902378">
        <w:rPr>
          <w:rFonts w:ascii="Times New Roman" w:hAnsi="Times New Roman" w:cs="Times New Roman"/>
          <w:lang w:val="cy-GB"/>
        </w:rPr>
        <w:t>sionally excavating sand by peo</w:t>
      </w:r>
      <w:r w:rsidRPr="00902378">
        <w:rPr>
          <w:rFonts w:ascii="Times New Roman" w:hAnsi="Times New Roman" w:cs="Times New Roman"/>
          <w:lang w:val="cy-GB"/>
        </w:rPr>
        <w:t>ple born and bred on the suit land does not degrade it as to amount to irreparable damage.</w:t>
      </w:r>
    </w:p>
    <w:p w:rsidR="0037107E" w:rsidRPr="00902378" w:rsidRDefault="00014CB7" w:rsidP="0037107E">
      <w:pPr>
        <w:jc w:val="both"/>
        <w:rPr>
          <w:rFonts w:ascii="Times New Roman" w:hAnsi="Times New Roman" w:cs="Times New Roman"/>
          <w:lang w:val="cy-GB"/>
        </w:rPr>
      </w:pPr>
      <w:r w:rsidRPr="00902378">
        <w:rPr>
          <w:rFonts w:ascii="Times New Roman" w:hAnsi="Times New Roman" w:cs="Times New Roman"/>
          <w:lang w:val="cy-GB"/>
        </w:rPr>
        <w:t>T</w:t>
      </w:r>
      <w:r w:rsidR="00D00439" w:rsidRPr="00902378">
        <w:rPr>
          <w:rFonts w:ascii="Times New Roman" w:hAnsi="Times New Roman" w:cs="Times New Roman"/>
          <w:lang w:val="cy-GB"/>
        </w:rPr>
        <w:t>he affidavit evidence</w:t>
      </w:r>
      <w:r w:rsidR="002F2A73" w:rsidRPr="00902378">
        <w:rPr>
          <w:rFonts w:ascii="Times New Roman" w:hAnsi="Times New Roman" w:cs="Times New Roman"/>
          <w:lang w:val="cy-GB"/>
        </w:rPr>
        <w:t xml:space="preserve"> as</w:t>
      </w:r>
      <w:r w:rsidR="00D00439" w:rsidRPr="00902378">
        <w:rPr>
          <w:rFonts w:ascii="Times New Roman" w:hAnsi="Times New Roman" w:cs="Times New Roman"/>
          <w:lang w:val="cy-GB"/>
        </w:rPr>
        <w:t xml:space="preserve"> adduced</w:t>
      </w:r>
      <w:r w:rsidR="001E62E1" w:rsidRPr="00902378">
        <w:rPr>
          <w:rFonts w:ascii="Times New Roman" w:hAnsi="Times New Roman" w:cs="Times New Roman"/>
          <w:lang w:val="cy-GB"/>
        </w:rPr>
        <w:t xml:space="preserve"> by the </w:t>
      </w:r>
      <w:r w:rsidR="00835D48" w:rsidRPr="00902378">
        <w:rPr>
          <w:rFonts w:ascii="Times New Roman" w:hAnsi="Times New Roman" w:cs="Times New Roman"/>
          <w:lang w:val="cy-GB"/>
        </w:rPr>
        <w:t>r</w:t>
      </w:r>
      <w:r w:rsidR="002F2A73" w:rsidRPr="00902378">
        <w:rPr>
          <w:rFonts w:ascii="Times New Roman" w:hAnsi="Times New Roman" w:cs="Times New Roman"/>
          <w:lang w:val="cy-GB"/>
        </w:rPr>
        <w:t xml:space="preserve">espondents is </w:t>
      </w:r>
      <w:r w:rsidR="00D00439" w:rsidRPr="00902378">
        <w:rPr>
          <w:rFonts w:ascii="Times New Roman" w:hAnsi="Times New Roman" w:cs="Times New Roman"/>
          <w:lang w:val="cy-GB"/>
        </w:rPr>
        <w:t>that the</w:t>
      </w:r>
      <w:r w:rsidR="007842FC" w:rsidRPr="00902378">
        <w:rPr>
          <w:rFonts w:ascii="Times New Roman" w:hAnsi="Times New Roman" w:cs="Times New Roman"/>
          <w:lang w:val="cy-GB"/>
        </w:rPr>
        <w:t xml:space="preserve"> the</w:t>
      </w:r>
      <w:r w:rsidR="001E62E1" w:rsidRPr="00902378">
        <w:rPr>
          <w:rFonts w:ascii="Times New Roman" w:hAnsi="Times New Roman" w:cs="Times New Roman"/>
          <w:lang w:val="cy-GB"/>
        </w:rPr>
        <w:t xml:space="preserve"> suit land</w:t>
      </w:r>
      <w:r w:rsidR="007842FC" w:rsidRPr="00902378">
        <w:rPr>
          <w:rFonts w:ascii="Times New Roman" w:hAnsi="Times New Roman" w:cs="Times New Roman"/>
          <w:lang w:val="cy-GB"/>
        </w:rPr>
        <w:t xml:space="preserve"> was purchased from Erinesti Mukasa Katumire and duly registered in the names of the respondents’ late father Yusuf Kamya since 28</w:t>
      </w:r>
      <w:r w:rsidR="007842FC" w:rsidRPr="00902378">
        <w:rPr>
          <w:rFonts w:ascii="Times New Roman" w:hAnsi="Times New Roman" w:cs="Times New Roman"/>
          <w:vertAlign w:val="superscript"/>
          <w:lang w:val="cy-GB"/>
        </w:rPr>
        <w:t xml:space="preserve">th </w:t>
      </w:r>
      <w:r w:rsidR="007842FC" w:rsidRPr="00902378">
        <w:rPr>
          <w:rFonts w:ascii="Times New Roman" w:hAnsi="Times New Roman" w:cs="Times New Roman"/>
          <w:lang w:val="cy-GB"/>
        </w:rPr>
        <w:t xml:space="preserve">March 1949 under instrument no. 74301. A copy of the certificate of title is attached to the affidavit in reply as annexture </w:t>
      </w:r>
      <w:r w:rsidR="007842FC" w:rsidRPr="00902378">
        <w:rPr>
          <w:rFonts w:ascii="Times New Roman" w:hAnsi="Times New Roman" w:cs="Times New Roman"/>
          <w:b/>
          <w:lang w:val="cy-GB"/>
        </w:rPr>
        <w:t xml:space="preserve">A </w:t>
      </w:r>
      <w:r w:rsidR="007842FC" w:rsidRPr="00902378">
        <w:rPr>
          <w:rFonts w:ascii="Times New Roman" w:hAnsi="Times New Roman" w:cs="Times New Roman"/>
          <w:lang w:val="cy-GB"/>
        </w:rPr>
        <w:t xml:space="preserve">and the agreements and transfer forms are attached as annextures </w:t>
      </w:r>
      <w:r w:rsidR="007842FC" w:rsidRPr="00902378">
        <w:rPr>
          <w:rFonts w:ascii="Times New Roman" w:hAnsi="Times New Roman" w:cs="Times New Roman"/>
          <w:b/>
          <w:lang w:val="cy-GB"/>
        </w:rPr>
        <w:t xml:space="preserve">B </w:t>
      </w:r>
      <w:r w:rsidR="007842FC" w:rsidRPr="00902378">
        <w:rPr>
          <w:rFonts w:ascii="Times New Roman" w:hAnsi="Times New Roman" w:cs="Times New Roman"/>
          <w:lang w:val="cy-GB"/>
        </w:rPr>
        <w:t>and</w:t>
      </w:r>
      <w:r w:rsidR="007842FC" w:rsidRPr="00902378">
        <w:rPr>
          <w:rFonts w:ascii="Times New Roman" w:hAnsi="Times New Roman" w:cs="Times New Roman"/>
          <w:b/>
          <w:lang w:val="cy-GB"/>
        </w:rPr>
        <w:t xml:space="preserve"> C</w:t>
      </w:r>
      <w:r w:rsidR="007842FC" w:rsidRPr="00902378">
        <w:rPr>
          <w:rFonts w:ascii="Times New Roman" w:hAnsi="Times New Roman" w:cs="Times New Roman"/>
          <w:lang w:val="cy-GB"/>
        </w:rPr>
        <w:t xml:space="preserve">. </w:t>
      </w:r>
      <w:r w:rsidR="00BD7D5E" w:rsidRPr="00902378">
        <w:rPr>
          <w:rFonts w:ascii="Times New Roman" w:hAnsi="Times New Roman" w:cs="Times New Roman"/>
          <w:lang w:val="cy-GB"/>
        </w:rPr>
        <w:t>They</w:t>
      </w:r>
      <w:r w:rsidR="00E25D73" w:rsidRPr="00902378">
        <w:rPr>
          <w:rFonts w:ascii="Times New Roman" w:hAnsi="Times New Roman" w:cs="Times New Roman"/>
          <w:lang w:val="cy-GB"/>
        </w:rPr>
        <w:t xml:space="preserve"> respondents</w:t>
      </w:r>
      <w:r w:rsidR="00BD7D5E" w:rsidRPr="00902378">
        <w:rPr>
          <w:rFonts w:ascii="Times New Roman" w:hAnsi="Times New Roman" w:cs="Times New Roman"/>
          <w:lang w:val="cy-GB"/>
        </w:rPr>
        <w:t xml:space="preserve"> aver </w:t>
      </w:r>
      <w:r w:rsidR="007842FC" w:rsidRPr="00902378">
        <w:rPr>
          <w:rFonts w:ascii="Times New Roman" w:hAnsi="Times New Roman" w:cs="Times New Roman"/>
          <w:lang w:val="cy-GB"/>
        </w:rPr>
        <w:t>that the applicants will suffer no loss and can be compensated in damages as the respondents are in occupation of the suit land where they have crops, cultivate, excavate some sand and get firewood.</w:t>
      </w:r>
    </w:p>
    <w:p w:rsidR="00182628" w:rsidRPr="00902378" w:rsidRDefault="006C405F" w:rsidP="00E01491">
      <w:pPr>
        <w:jc w:val="both"/>
        <w:rPr>
          <w:rFonts w:ascii="Times New Roman" w:hAnsi="Times New Roman" w:cs="Times New Roman"/>
          <w:lang w:val="cy-GB"/>
        </w:rPr>
      </w:pPr>
      <w:r w:rsidRPr="00902378">
        <w:rPr>
          <w:rFonts w:ascii="Times New Roman" w:hAnsi="Times New Roman" w:cs="Times New Roman"/>
          <w:lang w:val="cy-GB"/>
        </w:rPr>
        <w:t>In my opinion, the nature of</w:t>
      </w:r>
      <w:r w:rsidR="009576E4" w:rsidRPr="00902378">
        <w:rPr>
          <w:rFonts w:ascii="Times New Roman" w:hAnsi="Times New Roman" w:cs="Times New Roman"/>
          <w:lang w:val="cy-GB"/>
        </w:rPr>
        <w:t xml:space="preserve"> activities being conducted by the respondents on the suit land, which is more to do with sustaining their livelihoods on the land they occupy</w:t>
      </w:r>
      <w:r w:rsidR="00EF3506" w:rsidRPr="00902378">
        <w:rPr>
          <w:rFonts w:ascii="Times New Roman" w:hAnsi="Times New Roman" w:cs="Times New Roman"/>
          <w:lang w:val="cy-GB"/>
        </w:rPr>
        <w:t>,</w:t>
      </w:r>
      <w:r w:rsidR="009576E4" w:rsidRPr="00902378">
        <w:rPr>
          <w:rFonts w:ascii="Times New Roman" w:hAnsi="Times New Roman" w:cs="Times New Roman"/>
          <w:lang w:val="cy-GB"/>
        </w:rPr>
        <w:t xml:space="preserve"> would if </w:t>
      </w:r>
      <w:r w:rsidR="00540B70" w:rsidRPr="00902378">
        <w:rPr>
          <w:rFonts w:ascii="Times New Roman" w:hAnsi="Times New Roman" w:cs="Times New Roman"/>
          <w:lang w:val="cy-GB"/>
        </w:rPr>
        <w:t xml:space="preserve">they </w:t>
      </w:r>
      <w:r w:rsidR="00182628" w:rsidRPr="00902378">
        <w:rPr>
          <w:rFonts w:ascii="Times New Roman" w:hAnsi="Times New Roman" w:cs="Times New Roman"/>
          <w:lang w:val="cy-GB"/>
        </w:rPr>
        <w:t>cause any damage, it would be atonable in damages.</w:t>
      </w:r>
    </w:p>
    <w:p w:rsidR="00D71854" w:rsidRPr="00902378" w:rsidRDefault="001D1274" w:rsidP="00E01491">
      <w:pPr>
        <w:jc w:val="both"/>
        <w:rPr>
          <w:rFonts w:ascii="Times New Roman" w:hAnsi="Times New Roman" w:cs="Times New Roman"/>
          <w:lang w:val="cy-GB"/>
        </w:rPr>
      </w:pPr>
      <w:r w:rsidRPr="00902378">
        <w:rPr>
          <w:rFonts w:ascii="Times New Roman" w:hAnsi="Times New Roman" w:cs="Times New Roman"/>
          <w:lang w:val="cy-GB"/>
        </w:rPr>
        <w:t xml:space="preserve">On the question of preserving the </w:t>
      </w:r>
      <w:r w:rsidRPr="00902378">
        <w:rPr>
          <w:rFonts w:ascii="Times New Roman" w:hAnsi="Times New Roman" w:cs="Times New Roman"/>
          <w:i/>
          <w:lang w:val="cy-GB"/>
        </w:rPr>
        <w:t>status quo,</w:t>
      </w:r>
      <w:r w:rsidR="000E0E7A" w:rsidRPr="00902378">
        <w:rPr>
          <w:rFonts w:ascii="Times New Roman" w:hAnsi="Times New Roman" w:cs="Times New Roman"/>
          <w:i/>
          <w:lang w:val="cy-GB"/>
        </w:rPr>
        <w:t xml:space="preserve"> </w:t>
      </w:r>
      <w:r w:rsidR="00D71854" w:rsidRPr="00902378">
        <w:rPr>
          <w:rFonts w:ascii="Times New Roman" w:hAnsi="Times New Roman" w:cs="Times New Roman"/>
          <w:lang w:val="cy-GB"/>
        </w:rPr>
        <w:t>it was submitted for the a</w:t>
      </w:r>
      <w:r w:rsidR="000E0E7A" w:rsidRPr="00902378">
        <w:rPr>
          <w:rFonts w:ascii="Times New Roman" w:hAnsi="Times New Roman" w:cs="Times New Roman"/>
          <w:lang w:val="cy-GB"/>
        </w:rPr>
        <w:t>pplicant</w:t>
      </w:r>
      <w:r w:rsidR="00D71854" w:rsidRPr="00902378">
        <w:rPr>
          <w:rFonts w:ascii="Times New Roman" w:hAnsi="Times New Roman" w:cs="Times New Roman"/>
          <w:lang w:val="cy-GB"/>
        </w:rPr>
        <w:t xml:space="preserve">s that preservation of the </w:t>
      </w:r>
      <w:r w:rsidR="00D71854" w:rsidRPr="00902378">
        <w:rPr>
          <w:rFonts w:ascii="Times New Roman" w:hAnsi="Times New Roman" w:cs="Times New Roman"/>
          <w:i/>
          <w:lang w:val="cy-GB"/>
        </w:rPr>
        <w:t>status quo</w:t>
      </w:r>
      <w:r w:rsidR="00D71854" w:rsidRPr="00902378">
        <w:rPr>
          <w:rFonts w:ascii="Times New Roman" w:hAnsi="Times New Roman" w:cs="Times New Roman"/>
          <w:lang w:val="cy-GB"/>
        </w:rPr>
        <w:t xml:space="preserve"> would benefit both parties. </w:t>
      </w:r>
      <w:r w:rsidR="004F49EF" w:rsidRPr="00902378">
        <w:rPr>
          <w:rFonts w:ascii="Times New Roman" w:hAnsi="Times New Roman" w:cs="Times New Roman"/>
          <w:lang w:val="cy-GB"/>
        </w:rPr>
        <w:t>On the other hand,</w:t>
      </w:r>
      <w:r w:rsidR="00D71854" w:rsidRPr="00902378">
        <w:rPr>
          <w:rFonts w:ascii="Times New Roman" w:hAnsi="Times New Roman" w:cs="Times New Roman"/>
          <w:lang w:val="cy-GB"/>
        </w:rPr>
        <w:t xml:space="preserve"> it was submitted for the r</w:t>
      </w:r>
      <w:r w:rsidR="004F49EF" w:rsidRPr="00902378">
        <w:rPr>
          <w:rFonts w:ascii="Times New Roman" w:hAnsi="Times New Roman" w:cs="Times New Roman"/>
          <w:lang w:val="cy-GB"/>
        </w:rPr>
        <w:t>espondents</w:t>
      </w:r>
      <w:r w:rsidR="009F5491" w:rsidRPr="00902378">
        <w:rPr>
          <w:rFonts w:ascii="Times New Roman" w:hAnsi="Times New Roman" w:cs="Times New Roman"/>
          <w:lang w:val="cy-GB"/>
        </w:rPr>
        <w:t xml:space="preserve"> that</w:t>
      </w:r>
      <w:r w:rsidR="00D71854" w:rsidRPr="00902378">
        <w:rPr>
          <w:rFonts w:ascii="Times New Roman" w:hAnsi="Times New Roman" w:cs="Times New Roman"/>
          <w:lang w:val="cy-GB"/>
        </w:rPr>
        <w:t xml:space="preserve"> the</w:t>
      </w:r>
      <w:r w:rsidR="009F5491" w:rsidRPr="00902378">
        <w:rPr>
          <w:rFonts w:ascii="Times New Roman" w:hAnsi="Times New Roman" w:cs="Times New Roman"/>
          <w:lang w:val="cy-GB"/>
        </w:rPr>
        <w:t xml:space="preserve"> injunction</w:t>
      </w:r>
      <w:r w:rsidR="00D71854" w:rsidRPr="00902378">
        <w:rPr>
          <w:rFonts w:ascii="Times New Roman" w:hAnsi="Times New Roman" w:cs="Times New Roman"/>
          <w:lang w:val="cy-GB"/>
        </w:rPr>
        <w:t xml:space="preserve"> would not benefit the respondents who should continue with their activities on the suit land.</w:t>
      </w:r>
    </w:p>
    <w:p w:rsidR="001F3F43" w:rsidRPr="00902378" w:rsidRDefault="001108F2" w:rsidP="0072688D">
      <w:pPr>
        <w:jc w:val="both"/>
        <w:rPr>
          <w:rFonts w:ascii="Times New Roman" w:hAnsi="Times New Roman" w:cs="Times New Roman"/>
          <w:lang w:val="cy-GB"/>
        </w:rPr>
      </w:pPr>
      <w:r w:rsidRPr="00902378">
        <w:rPr>
          <w:rFonts w:ascii="Times New Roman" w:hAnsi="Times New Roman" w:cs="Times New Roman"/>
          <w:lang w:val="cy-GB"/>
        </w:rPr>
        <w:t xml:space="preserve">In exercising the discretion of whether or not to grant the temporary injunction, </w:t>
      </w:r>
      <w:r w:rsidR="004F49EF" w:rsidRPr="00902378">
        <w:rPr>
          <w:rFonts w:ascii="Times New Roman" w:hAnsi="Times New Roman" w:cs="Times New Roman"/>
          <w:lang w:val="cy-GB"/>
        </w:rPr>
        <w:t xml:space="preserve">court does not determine the legal rights to property, but merely preserves it in its actual condition </w:t>
      </w:r>
      <w:r w:rsidR="00A30113" w:rsidRPr="00902378">
        <w:rPr>
          <w:rFonts w:ascii="Times New Roman" w:hAnsi="Times New Roman" w:cs="Times New Roman"/>
          <w:lang w:val="cy-GB"/>
        </w:rPr>
        <w:t>until the main suit is disposed of</w:t>
      </w:r>
      <w:r w:rsidRPr="00902378">
        <w:rPr>
          <w:rFonts w:ascii="Times New Roman" w:hAnsi="Times New Roman" w:cs="Times New Roman"/>
          <w:lang w:val="cy-GB"/>
        </w:rPr>
        <w:t xml:space="preserve">. </w:t>
      </w:r>
      <w:r w:rsidR="0072688D" w:rsidRPr="00902378">
        <w:rPr>
          <w:rFonts w:ascii="Times New Roman" w:hAnsi="Times New Roman" w:cs="Times New Roman"/>
          <w:lang w:val="cy-GB"/>
        </w:rPr>
        <w:t xml:space="preserve">See </w:t>
      </w:r>
      <w:r w:rsidRPr="00902378">
        <w:rPr>
          <w:rFonts w:ascii="Times New Roman" w:hAnsi="Times New Roman" w:cs="Times New Roman"/>
          <w:b/>
          <w:lang w:val="cy-GB"/>
        </w:rPr>
        <w:t>Godfrey Sekitoleko &amp; Ors V Seezi Mutabaazi [2001 – 2005] HCB Vol. 3 p. 80</w:t>
      </w:r>
      <w:r w:rsidRPr="00902378">
        <w:rPr>
          <w:rFonts w:ascii="Times New Roman" w:hAnsi="Times New Roman" w:cs="Times New Roman"/>
          <w:lang w:val="cy-GB"/>
        </w:rPr>
        <w:t xml:space="preserve"> </w:t>
      </w:r>
    </w:p>
    <w:p w:rsidR="00000571" w:rsidRPr="00902378" w:rsidRDefault="00D71854" w:rsidP="001F3F43">
      <w:pPr>
        <w:jc w:val="both"/>
        <w:rPr>
          <w:rFonts w:ascii="Times New Roman" w:hAnsi="Times New Roman" w:cs="Times New Roman"/>
          <w:lang w:val="cy-GB"/>
        </w:rPr>
      </w:pPr>
      <w:r w:rsidRPr="00902378">
        <w:rPr>
          <w:rFonts w:ascii="Times New Roman" w:hAnsi="Times New Roman" w:cs="Times New Roman"/>
          <w:lang w:val="cy-GB"/>
        </w:rPr>
        <w:t>In the instant case the r</w:t>
      </w:r>
      <w:r w:rsidR="001F3F43" w:rsidRPr="00902378">
        <w:rPr>
          <w:rFonts w:ascii="Times New Roman" w:hAnsi="Times New Roman" w:cs="Times New Roman"/>
          <w:lang w:val="cy-GB"/>
        </w:rPr>
        <w:t xml:space="preserve">espondents </w:t>
      </w:r>
      <w:r w:rsidRPr="00902378">
        <w:rPr>
          <w:rFonts w:ascii="Times New Roman" w:hAnsi="Times New Roman" w:cs="Times New Roman"/>
          <w:lang w:val="cy-GB"/>
        </w:rPr>
        <w:t xml:space="preserve">are </w:t>
      </w:r>
      <w:r w:rsidR="009B1A7E" w:rsidRPr="00902378">
        <w:rPr>
          <w:rFonts w:ascii="Times New Roman" w:hAnsi="Times New Roman" w:cs="Times New Roman"/>
          <w:lang w:val="cy-GB"/>
        </w:rPr>
        <w:t>in o</w:t>
      </w:r>
      <w:r w:rsidRPr="00902378">
        <w:rPr>
          <w:rFonts w:ascii="Times New Roman" w:hAnsi="Times New Roman" w:cs="Times New Roman"/>
          <w:lang w:val="cy-GB"/>
        </w:rPr>
        <w:t>ccupation of the suit land. Though the a</w:t>
      </w:r>
      <w:r w:rsidR="009B1A7E" w:rsidRPr="00902378">
        <w:rPr>
          <w:rFonts w:ascii="Times New Roman" w:hAnsi="Times New Roman" w:cs="Times New Roman"/>
          <w:lang w:val="cy-GB"/>
        </w:rPr>
        <w:t>pplicant</w:t>
      </w:r>
      <w:r w:rsidRPr="00902378">
        <w:rPr>
          <w:rFonts w:ascii="Times New Roman" w:hAnsi="Times New Roman" w:cs="Times New Roman"/>
          <w:lang w:val="cy-GB"/>
        </w:rPr>
        <w:t>s</w:t>
      </w:r>
      <w:r w:rsidR="009B1A7E" w:rsidRPr="00902378">
        <w:rPr>
          <w:rFonts w:ascii="Times New Roman" w:hAnsi="Times New Roman" w:cs="Times New Roman"/>
          <w:lang w:val="cy-GB"/>
        </w:rPr>
        <w:t xml:space="preserve"> </w:t>
      </w:r>
      <w:r w:rsidRPr="00902378">
        <w:rPr>
          <w:rFonts w:ascii="Times New Roman" w:hAnsi="Times New Roman" w:cs="Times New Roman"/>
          <w:lang w:val="cy-GB"/>
        </w:rPr>
        <w:t xml:space="preserve">are </w:t>
      </w:r>
      <w:r w:rsidR="009B1A7E" w:rsidRPr="00902378">
        <w:rPr>
          <w:rFonts w:ascii="Times New Roman" w:hAnsi="Times New Roman" w:cs="Times New Roman"/>
          <w:lang w:val="cy-GB"/>
        </w:rPr>
        <w:t xml:space="preserve">challenging their status on the land, </w:t>
      </w:r>
      <w:r w:rsidR="00313588" w:rsidRPr="00902378">
        <w:rPr>
          <w:rFonts w:ascii="Times New Roman" w:hAnsi="Times New Roman" w:cs="Times New Roman"/>
          <w:lang w:val="cy-GB"/>
        </w:rPr>
        <w:t xml:space="preserve">it </w:t>
      </w:r>
      <w:r w:rsidR="009B1A7E" w:rsidRPr="00902378">
        <w:rPr>
          <w:rFonts w:ascii="Times New Roman" w:hAnsi="Times New Roman" w:cs="Times New Roman"/>
          <w:lang w:val="cy-GB"/>
        </w:rPr>
        <w:t>will not</w:t>
      </w:r>
      <w:r w:rsidR="00DC1796" w:rsidRPr="00902378">
        <w:rPr>
          <w:rFonts w:ascii="Times New Roman" w:hAnsi="Times New Roman" w:cs="Times New Roman"/>
          <w:lang w:val="cy-GB"/>
        </w:rPr>
        <w:t xml:space="preserve"> be</w:t>
      </w:r>
      <w:r w:rsidR="009B1A7E" w:rsidRPr="00902378">
        <w:rPr>
          <w:rFonts w:ascii="Times New Roman" w:hAnsi="Times New Roman" w:cs="Times New Roman"/>
          <w:lang w:val="cy-GB"/>
        </w:rPr>
        <w:t xml:space="preserve"> the subject of this application, which is</w:t>
      </w:r>
      <w:r w:rsidR="008A012E" w:rsidRPr="00902378">
        <w:rPr>
          <w:rFonts w:ascii="Times New Roman" w:hAnsi="Times New Roman" w:cs="Times New Roman"/>
          <w:lang w:val="cy-GB"/>
        </w:rPr>
        <w:t xml:space="preserve"> seeking</w:t>
      </w:r>
      <w:r w:rsidR="009B1A7E" w:rsidRPr="00902378">
        <w:rPr>
          <w:rFonts w:ascii="Times New Roman" w:hAnsi="Times New Roman" w:cs="Times New Roman"/>
          <w:lang w:val="cy-GB"/>
        </w:rPr>
        <w:t xml:space="preserve"> to preserve the </w:t>
      </w:r>
      <w:r w:rsidR="009B1A7E" w:rsidRPr="00902378">
        <w:rPr>
          <w:rFonts w:ascii="Times New Roman" w:hAnsi="Times New Roman" w:cs="Times New Roman"/>
          <w:i/>
          <w:lang w:val="cy-GB"/>
        </w:rPr>
        <w:t>status quo</w:t>
      </w:r>
      <w:r w:rsidR="009B1A7E" w:rsidRPr="00902378">
        <w:rPr>
          <w:rFonts w:ascii="Times New Roman" w:hAnsi="Times New Roman" w:cs="Times New Roman"/>
          <w:lang w:val="cy-GB"/>
        </w:rPr>
        <w:t xml:space="preserve"> pending the hearing of the main suit. The issue will be addressed when the court is hearing the main suit on the merits.</w:t>
      </w:r>
      <w:r w:rsidR="00023C0B" w:rsidRPr="00902378">
        <w:rPr>
          <w:rFonts w:ascii="Times New Roman" w:hAnsi="Times New Roman" w:cs="Times New Roman"/>
          <w:lang w:val="cy-GB"/>
        </w:rPr>
        <w:t xml:space="preserve"> I find that</w:t>
      </w:r>
      <w:r w:rsidRPr="00902378">
        <w:rPr>
          <w:rFonts w:ascii="Times New Roman" w:hAnsi="Times New Roman" w:cs="Times New Roman"/>
          <w:lang w:val="cy-GB"/>
        </w:rPr>
        <w:t xml:space="preserve"> in a case like this where the r</w:t>
      </w:r>
      <w:r w:rsidR="00023C0B" w:rsidRPr="00902378">
        <w:rPr>
          <w:rFonts w:ascii="Times New Roman" w:hAnsi="Times New Roman" w:cs="Times New Roman"/>
          <w:lang w:val="cy-GB"/>
        </w:rPr>
        <w:t xml:space="preserve">espondents have been engaged in a number of economic activities on the suit land as a source of their livelihood, preserving the </w:t>
      </w:r>
      <w:r w:rsidR="00023C0B" w:rsidRPr="00902378">
        <w:rPr>
          <w:rFonts w:ascii="Times New Roman" w:hAnsi="Times New Roman" w:cs="Times New Roman"/>
          <w:i/>
          <w:lang w:val="cy-GB"/>
        </w:rPr>
        <w:t>status quo</w:t>
      </w:r>
      <w:r w:rsidR="00023C0B" w:rsidRPr="00902378">
        <w:rPr>
          <w:rFonts w:ascii="Times New Roman" w:hAnsi="Times New Roman" w:cs="Times New Roman"/>
          <w:lang w:val="cy-GB"/>
        </w:rPr>
        <w:t xml:space="preserve"> would be to preserve the si</w:t>
      </w:r>
      <w:r w:rsidRPr="00902378">
        <w:rPr>
          <w:rFonts w:ascii="Times New Roman" w:hAnsi="Times New Roman" w:cs="Times New Roman"/>
          <w:lang w:val="cy-GB"/>
        </w:rPr>
        <w:t>tuation as it is, that is, the r</w:t>
      </w:r>
      <w:r w:rsidR="00023C0B" w:rsidRPr="00902378">
        <w:rPr>
          <w:rFonts w:ascii="Times New Roman" w:hAnsi="Times New Roman" w:cs="Times New Roman"/>
          <w:lang w:val="cy-GB"/>
        </w:rPr>
        <w:t>espondents continuing to occupy and use the land pending the determination of the rights of the parties in the main suit.</w:t>
      </w:r>
      <w:r w:rsidR="00973323" w:rsidRPr="00902378">
        <w:rPr>
          <w:rFonts w:ascii="Times New Roman" w:hAnsi="Times New Roman" w:cs="Times New Roman"/>
          <w:lang w:val="cy-GB"/>
        </w:rPr>
        <w:t xml:space="preserve"> I find the </w:t>
      </w:r>
      <w:r w:rsidR="00973323" w:rsidRPr="00902378">
        <w:rPr>
          <w:rFonts w:ascii="Times New Roman" w:hAnsi="Times New Roman" w:cs="Times New Roman"/>
          <w:i/>
          <w:lang w:val="cy-GB"/>
        </w:rPr>
        <w:t>status quo</w:t>
      </w:r>
      <w:r w:rsidR="00973323" w:rsidRPr="00902378">
        <w:rPr>
          <w:rFonts w:ascii="Times New Roman" w:hAnsi="Times New Roman" w:cs="Times New Roman"/>
          <w:lang w:val="cy-GB"/>
        </w:rPr>
        <w:t xml:space="preserve"> to be in</w:t>
      </w:r>
      <w:r w:rsidRPr="00902378">
        <w:rPr>
          <w:rFonts w:ascii="Times New Roman" w:hAnsi="Times New Roman" w:cs="Times New Roman"/>
          <w:lang w:val="cy-GB"/>
        </w:rPr>
        <w:t xml:space="preserve"> favour of the r</w:t>
      </w:r>
      <w:r w:rsidR="00973323" w:rsidRPr="00902378">
        <w:rPr>
          <w:rFonts w:ascii="Times New Roman" w:hAnsi="Times New Roman" w:cs="Times New Roman"/>
          <w:lang w:val="cy-GB"/>
        </w:rPr>
        <w:t>espondents, who are in actual possession of</w:t>
      </w:r>
      <w:r w:rsidRPr="00902378">
        <w:rPr>
          <w:rFonts w:ascii="Times New Roman" w:hAnsi="Times New Roman" w:cs="Times New Roman"/>
          <w:lang w:val="cy-GB"/>
        </w:rPr>
        <w:t xml:space="preserve"> the suit land rather than the a</w:t>
      </w:r>
      <w:r w:rsidR="00973323" w:rsidRPr="00902378">
        <w:rPr>
          <w:rFonts w:ascii="Times New Roman" w:hAnsi="Times New Roman" w:cs="Times New Roman"/>
          <w:lang w:val="cy-GB"/>
        </w:rPr>
        <w:t>pplicant</w:t>
      </w:r>
      <w:r w:rsidRPr="00902378">
        <w:rPr>
          <w:rFonts w:ascii="Times New Roman" w:hAnsi="Times New Roman" w:cs="Times New Roman"/>
          <w:lang w:val="cy-GB"/>
        </w:rPr>
        <w:t>s. As such, restraining the r</w:t>
      </w:r>
      <w:r w:rsidR="00973323" w:rsidRPr="00902378">
        <w:rPr>
          <w:rFonts w:ascii="Times New Roman" w:hAnsi="Times New Roman" w:cs="Times New Roman"/>
          <w:lang w:val="cy-GB"/>
        </w:rPr>
        <w:t>espondents</w:t>
      </w:r>
      <w:r w:rsidR="00023C0B" w:rsidRPr="00902378">
        <w:rPr>
          <w:rFonts w:ascii="Times New Roman" w:hAnsi="Times New Roman" w:cs="Times New Roman"/>
          <w:lang w:val="cy-GB"/>
        </w:rPr>
        <w:t xml:space="preserve"> would alter the </w:t>
      </w:r>
      <w:r w:rsidR="00023C0B" w:rsidRPr="00902378">
        <w:rPr>
          <w:rFonts w:ascii="Times New Roman" w:hAnsi="Times New Roman" w:cs="Times New Roman"/>
          <w:i/>
          <w:lang w:val="cy-GB"/>
        </w:rPr>
        <w:t>sta</w:t>
      </w:r>
      <w:r w:rsidR="001B1703" w:rsidRPr="00902378">
        <w:rPr>
          <w:rFonts w:ascii="Times New Roman" w:hAnsi="Times New Roman" w:cs="Times New Roman"/>
          <w:i/>
          <w:lang w:val="cy-GB"/>
        </w:rPr>
        <w:t>t</w:t>
      </w:r>
      <w:r w:rsidR="00023C0B" w:rsidRPr="00902378">
        <w:rPr>
          <w:rFonts w:ascii="Times New Roman" w:hAnsi="Times New Roman" w:cs="Times New Roman"/>
          <w:i/>
          <w:lang w:val="cy-GB"/>
        </w:rPr>
        <w:t>us quo</w:t>
      </w:r>
      <w:r w:rsidR="00023C0B" w:rsidRPr="00902378">
        <w:rPr>
          <w:rFonts w:ascii="Times New Roman" w:hAnsi="Times New Roman" w:cs="Times New Roman"/>
          <w:lang w:val="cy-GB"/>
        </w:rPr>
        <w:t xml:space="preserve"> rather than maintain it.</w:t>
      </w:r>
    </w:p>
    <w:p w:rsidR="00D425BF" w:rsidRPr="00902378" w:rsidRDefault="008B6F4A" w:rsidP="001F3F43">
      <w:pPr>
        <w:jc w:val="both"/>
        <w:rPr>
          <w:rFonts w:ascii="Times New Roman" w:hAnsi="Times New Roman" w:cs="Times New Roman"/>
          <w:lang w:val="cy-GB"/>
        </w:rPr>
      </w:pPr>
      <w:r w:rsidRPr="00902378">
        <w:rPr>
          <w:rFonts w:ascii="Times New Roman" w:hAnsi="Times New Roman" w:cs="Times New Roman"/>
          <w:lang w:val="cy-GB"/>
        </w:rPr>
        <w:t xml:space="preserve">On the balance of convenience, </w:t>
      </w:r>
      <w:r w:rsidR="00A47B2C" w:rsidRPr="00902378">
        <w:rPr>
          <w:rFonts w:ascii="Times New Roman" w:hAnsi="Times New Roman" w:cs="Times New Roman"/>
          <w:lang w:val="cy-GB"/>
        </w:rPr>
        <w:t xml:space="preserve">it was submitted </w:t>
      </w:r>
      <w:r w:rsidR="00000571" w:rsidRPr="00902378">
        <w:rPr>
          <w:rFonts w:ascii="Times New Roman" w:hAnsi="Times New Roman" w:cs="Times New Roman"/>
          <w:lang w:val="cy-GB"/>
        </w:rPr>
        <w:t>for the a</w:t>
      </w:r>
      <w:r w:rsidRPr="00902378">
        <w:rPr>
          <w:rFonts w:ascii="Times New Roman" w:hAnsi="Times New Roman" w:cs="Times New Roman"/>
          <w:lang w:val="cy-GB"/>
        </w:rPr>
        <w:t>pplicant</w:t>
      </w:r>
      <w:r w:rsidR="00000571" w:rsidRPr="00902378">
        <w:rPr>
          <w:rFonts w:ascii="Times New Roman" w:hAnsi="Times New Roman" w:cs="Times New Roman"/>
          <w:lang w:val="cy-GB"/>
        </w:rPr>
        <w:t>s</w:t>
      </w:r>
      <w:r w:rsidRPr="00902378">
        <w:rPr>
          <w:rFonts w:ascii="Times New Roman" w:hAnsi="Times New Roman" w:cs="Times New Roman"/>
          <w:lang w:val="cy-GB"/>
        </w:rPr>
        <w:t xml:space="preserve"> that</w:t>
      </w:r>
      <w:r w:rsidR="00000571" w:rsidRPr="00902378">
        <w:rPr>
          <w:rFonts w:ascii="Times New Roman" w:hAnsi="Times New Roman" w:cs="Times New Roman"/>
          <w:lang w:val="cy-GB"/>
        </w:rPr>
        <w:t xml:space="preserve"> it is in favour of the applicants in that if the injunction is not granted the suit land would be deg</w:t>
      </w:r>
      <w:r w:rsidR="009B73AC" w:rsidRPr="00902378">
        <w:rPr>
          <w:rFonts w:ascii="Times New Roman" w:hAnsi="Times New Roman" w:cs="Times New Roman"/>
          <w:lang w:val="cy-GB"/>
        </w:rPr>
        <w:t>raded and useless to them if they won the case.</w:t>
      </w:r>
      <w:r w:rsidR="00ED60C5" w:rsidRPr="00902378">
        <w:rPr>
          <w:rFonts w:ascii="Times New Roman" w:hAnsi="Times New Roman" w:cs="Times New Roman"/>
          <w:lang w:val="cy-GB"/>
        </w:rPr>
        <w:t xml:space="preserve"> </w:t>
      </w:r>
      <w:r w:rsidR="00633D03" w:rsidRPr="00902378">
        <w:rPr>
          <w:rFonts w:ascii="Times New Roman" w:hAnsi="Times New Roman" w:cs="Times New Roman"/>
          <w:lang w:val="cy-GB"/>
        </w:rPr>
        <w:t xml:space="preserve">It was submitted for the applicants </w:t>
      </w:r>
      <w:r w:rsidR="00ED60C5" w:rsidRPr="00902378">
        <w:rPr>
          <w:rFonts w:ascii="Times New Roman" w:hAnsi="Times New Roman" w:cs="Times New Roman"/>
          <w:lang w:val="cy-GB"/>
        </w:rPr>
        <w:t>that even the respondents would benefit in that they will find the land intact.</w:t>
      </w:r>
      <w:r w:rsidRPr="00902378">
        <w:rPr>
          <w:rFonts w:ascii="Times New Roman" w:hAnsi="Times New Roman" w:cs="Times New Roman"/>
          <w:lang w:val="cy-GB"/>
        </w:rPr>
        <w:t xml:space="preserve"> </w:t>
      </w:r>
      <w:r w:rsidR="00D425BF" w:rsidRPr="00902378">
        <w:rPr>
          <w:rFonts w:ascii="Times New Roman" w:hAnsi="Times New Roman" w:cs="Times New Roman"/>
          <w:lang w:val="cy-GB"/>
        </w:rPr>
        <w:t>Counsel for the r</w:t>
      </w:r>
      <w:r w:rsidRPr="00902378">
        <w:rPr>
          <w:rFonts w:ascii="Times New Roman" w:hAnsi="Times New Roman" w:cs="Times New Roman"/>
          <w:lang w:val="cy-GB"/>
        </w:rPr>
        <w:t xml:space="preserve">espondents, </w:t>
      </w:r>
      <w:r w:rsidR="001D53DC" w:rsidRPr="00902378">
        <w:rPr>
          <w:rFonts w:ascii="Times New Roman" w:hAnsi="Times New Roman" w:cs="Times New Roman"/>
          <w:lang w:val="cy-GB"/>
        </w:rPr>
        <w:t>however</w:t>
      </w:r>
      <w:r w:rsidR="00D425BF" w:rsidRPr="00902378">
        <w:rPr>
          <w:rFonts w:ascii="Times New Roman" w:hAnsi="Times New Roman" w:cs="Times New Roman"/>
          <w:lang w:val="cy-GB"/>
        </w:rPr>
        <w:t>, argued that the applicants will not be inconvenienced by the ongoing activities, and that stopping the r</w:t>
      </w:r>
      <w:r w:rsidRPr="00902378">
        <w:rPr>
          <w:rFonts w:ascii="Times New Roman" w:hAnsi="Times New Roman" w:cs="Times New Roman"/>
          <w:lang w:val="cy-GB"/>
        </w:rPr>
        <w:t>espondents</w:t>
      </w:r>
      <w:r w:rsidR="00D425BF" w:rsidRPr="00902378">
        <w:rPr>
          <w:rFonts w:ascii="Times New Roman" w:hAnsi="Times New Roman" w:cs="Times New Roman"/>
          <w:lang w:val="cy-GB"/>
        </w:rPr>
        <w:t xml:space="preserve"> from digging on the land would inconvenience them and affect their well being and livelihoods.</w:t>
      </w:r>
    </w:p>
    <w:p w:rsidR="00B8668F" w:rsidRPr="00902378" w:rsidRDefault="00192A26" w:rsidP="001F3F43">
      <w:pPr>
        <w:jc w:val="both"/>
        <w:rPr>
          <w:rFonts w:ascii="Times New Roman" w:hAnsi="Times New Roman" w:cs="Times New Roman"/>
          <w:lang w:val="cy-GB"/>
        </w:rPr>
      </w:pPr>
      <w:r w:rsidRPr="00902378">
        <w:rPr>
          <w:rFonts w:ascii="Times New Roman" w:hAnsi="Times New Roman" w:cs="Times New Roman"/>
          <w:lang w:val="cy-GB"/>
        </w:rPr>
        <w:t>It is evident that t</w:t>
      </w:r>
      <w:r w:rsidR="00D425BF" w:rsidRPr="00902378">
        <w:rPr>
          <w:rFonts w:ascii="Times New Roman" w:hAnsi="Times New Roman" w:cs="Times New Roman"/>
          <w:lang w:val="cy-GB"/>
        </w:rPr>
        <w:t>he r</w:t>
      </w:r>
      <w:r w:rsidR="007B11A7" w:rsidRPr="00902378">
        <w:rPr>
          <w:rFonts w:ascii="Times New Roman" w:hAnsi="Times New Roman" w:cs="Times New Roman"/>
          <w:lang w:val="cy-GB"/>
        </w:rPr>
        <w:t>espondents</w:t>
      </w:r>
      <w:r w:rsidRPr="00902378">
        <w:rPr>
          <w:rFonts w:ascii="Times New Roman" w:hAnsi="Times New Roman" w:cs="Times New Roman"/>
          <w:lang w:val="cy-GB"/>
        </w:rPr>
        <w:t xml:space="preserve"> are</w:t>
      </w:r>
      <w:r w:rsidR="007B11A7" w:rsidRPr="00902378">
        <w:rPr>
          <w:rFonts w:ascii="Times New Roman" w:hAnsi="Times New Roman" w:cs="Times New Roman"/>
          <w:lang w:val="cy-GB"/>
        </w:rPr>
        <w:t xml:space="preserve"> in occupation of the suit land, having derived sustainance from i</w:t>
      </w:r>
      <w:r w:rsidR="0030170F" w:rsidRPr="00902378">
        <w:rPr>
          <w:rFonts w:ascii="Times New Roman" w:hAnsi="Times New Roman" w:cs="Times New Roman"/>
          <w:lang w:val="cy-GB"/>
        </w:rPr>
        <w:t>t for years, as opposed to the a</w:t>
      </w:r>
      <w:r w:rsidR="007B11A7" w:rsidRPr="00902378">
        <w:rPr>
          <w:rFonts w:ascii="Times New Roman" w:hAnsi="Times New Roman" w:cs="Times New Roman"/>
          <w:lang w:val="cy-GB"/>
        </w:rPr>
        <w:t>pplicant</w:t>
      </w:r>
      <w:r w:rsidR="00D425BF" w:rsidRPr="00902378">
        <w:rPr>
          <w:rFonts w:ascii="Times New Roman" w:hAnsi="Times New Roman" w:cs="Times New Roman"/>
          <w:lang w:val="cy-GB"/>
        </w:rPr>
        <w:t>s, who are</w:t>
      </w:r>
      <w:r w:rsidR="007B11A7" w:rsidRPr="00902378">
        <w:rPr>
          <w:rFonts w:ascii="Times New Roman" w:hAnsi="Times New Roman" w:cs="Times New Roman"/>
          <w:lang w:val="cy-GB"/>
        </w:rPr>
        <w:t xml:space="preserve"> not in possession of the land. It would cause more ha</w:t>
      </w:r>
      <w:r w:rsidR="00D425BF" w:rsidRPr="00902378">
        <w:rPr>
          <w:rFonts w:ascii="Times New Roman" w:hAnsi="Times New Roman" w:cs="Times New Roman"/>
          <w:lang w:val="cy-GB"/>
        </w:rPr>
        <w:t>rdship and incovenience to the respondents than to the a</w:t>
      </w:r>
      <w:r w:rsidR="007B11A7" w:rsidRPr="00902378">
        <w:rPr>
          <w:rFonts w:ascii="Times New Roman" w:hAnsi="Times New Roman" w:cs="Times New Roman"/>
          <w:lang w:val="cy-GB"/>
        </w:rPr>
        <w:t>pplicant</w:t>
      </w:r>
      <w:r w:rsidR="00D425BF" w:rsidRPr="00902378">
        <w:rPr>
          <w:rFonts w:ascii="Times New Roman" w:hAnsi="Times New Roman" w:cs="Times New Roman"/>
          <w:lang w:val="cy-GB"/>
        </w:rPr>
        <w:t>s</w:t>
      </w:r>
      <w:r w:rsidR="007B11A7" w:rsidRPr="00902378">
        <w:rPr>
          <w:rFonts w:ascii="Times New Roman" w:hAnsi="Times New Roman" w:cs="Times New Roman"/>
          <w:lang w:val="cy-GB"/>
        </w:rPr>
        <w:t xml:space="preserve"> if this injunction was granted, since</w:t>
      </w:r>
      <w:r w:rsidR="001B1703" w:rsidRPr="00902378">
        <w:rPr>
          <w:rFonts w:ascii="Times New Roman" w:hAnsi="Times New Roman" w:cs="Times New Roman"/>
          <w:lang w:val="cy-GB"/>
        </w:rPr>
        <w:t xml:space="preserve"> it is aimed at stopping them from engaging in activities</w:t>
      </w:r>
      <w:r w:rsidR="00B706A7" w:rsidRPr="00902378">
        <w:rPr>
          <w:rFonts w:ascii="Times New Roman" w:hAnsi="Times New Roman" w:cs="Times New Roman"/>
          <w:lang w:val="cy-GB"/>
        </w:rPr>
        <w:t xml:space="preserve"> that ensure their sustainance and livelihood on the suit land, that is, </w:t>
      </w:r>
      <w:r w:rsidR="009E3180" w:rsidRPr="00902378">
        <w:rPr>
          <w:rFonts w:ascii="Times New Roman" w:hAnsi="Times New Roman" w:cs="Times New Roman"/>
          <w:i/>
          <w:lang w:val="cy-GB"/>
        </w:rPr>
        <w:t>“cultivating, making bricks, excavating murram and sand and cutting trees from the suit land</w:t>
      </w:r>
      <w:r w:rsidR="00B706A7" w:rsidRPr="00902378">
        <w:rPr>
          <w:rFonts w:ascii="Times New Roman" w:hAnsi="Times New Roman" w:cs="Times New Roman"/>
          <w:i/>
          <w:lang w:val="cy-GB"/>
        </w:rPr>
        <w:t>”</w:t>
      </w:r>
      <w:r w:rsidR="00B706A7" w:rsidRPr="00902378">
        <w:rPr>
          <w:rFonts w:ascii="Times New Roman" w:hAnsi="Times New Roman" w:cs="Times New Roman"/>
          <w:lang w:val="cy-GB"/>
        </w:rPr>
        <w:t xml:space="preserve"> on the suit land</w:t>
      </w:r>
      <w:r w:rsidR="002258F0" w:rsidRPr="00902378">
        <w:rPr>
          <w:rFonts w:ascii="Times New Roman" w:hAnsi="Times New Roman" w:cs="Times New Roman"/>
          <w:lang w:val="cy-GB"/>
        </w:rPr>
        <w:t xml:space="preserve"> they occupy,</w:t>
      </w:r>
      <w:r w:rsidR="00B8668F" w:rsidRPr="00902378">
        <w:rPr>
          <w:rFonts w:ascii="Times New Roman" w:hAnsi="Times New Roman" w:cs="Times New Roman"/>
          <w:lang w:val="cy-GB"/>
        </w:rPr>
        <w:t xml:space="preserve"> e</w:t>
      </w:r>
      <w:r w:rsidR="007B11A7" w:rsidRPr="00902378">
        <w:rPr>
          <w:rFonts w:ascii="Times New Roman" w:hAnsi="Times New Roman" w:cs="Times New Roman"/>
          <w:lang w:val="cy-GB"/>
        </w:rPr>
        <w:t>ven before their rights are determined in the main suit.</w:t>
      </w:r>
      <w:r w:rsidR="00B8668F" w:rsidRPr="00902378">
        <w:rPr>
          <w:rFonts w:ascii="Times New Roman" w:hAnsi="Times New Roman" w:cs="Times New Roman"/>
          <w:lang w:val="cy-GB"/>
        </w:rPr>
        <w:t xml:space="preserve"> The balance of the risk of doing an injustice through grant of the injunction, in the g</w:t>
      </w:r>
      <w:r w:rsidR="00B706A7" w:rsidRPr="00902378">
        <w:rPr>
          <w:rFonts w:ascii="Times New Roman" w:hAnsi="Times New Roman" w:cs="Times New Roman"/>
          <w:lang w:val="cy-GB"/>
        </w:rPr>
        <w:t>iven circumstances, lies more</w:t>
      </w:r>
      <w:r w:rsidR="00B8668F" w:rsidRPr="00902378">
        <w:rPr>
          <w:rFonts w:ascii="Times New Roman" w:hAnsi="Times New Roman" w:cs="Times New Roman"/>
          <w:lang w:val="cy-GB"/>
        </w:rPr>
        <w:t xml:space="preserve"> </w:t>
      </w:r>
      <w:r w:rsidR="00D425BF" w:rsidRPr="00902378">
        <w:rPr>
          <w:rFonts w:ascii="Times New Roman" w:hAnsi="Times New Roman" w:cs="Times New Roman"/>
          <w:lang w:val="cy-GB"/>
        </w:rPr>
        <w:t>against the respondents than the a</w:t>
      </w:r>
      <w:r w:rsidR="00B8668F" w:rsidRPr="00902378">
        <w:rPr>
          <w:rFonts w:ascii="Times New Roman" w:hAnsi="Times New Roman" w:cs="Times New Roman"/>
          <w:lang w:val="cy-GB"/>
        </w:rPr>
        <w:t>pplicant</w:t>
      </w:r>
      <w:r w:rsidR="00D425BF" w:rsidRPr="00902378">
        <w:rPr>
          <w:rFonts w:ascii="Times New Roman" w:hAnsi="Times New Roman" w:cs="Times New Roman"/>
          <w:lang w:val="cy-GB"/>
        </w:rPr>
        <w:t>s</w:t>
      </w:r>
      <w:r w:rsidR="00B8668F" w:rsidRPr="00902378">
        <w:rPr>
          <w:rFonts w:ascii="Times New Roman" w:hAnsi="Times New Roman" w:cs="Times New Roman"/>
          <w:lang w:val="cy-GB"/>
        </w:rPr>
        <w:t>.</w:t>
      </w:r>
    </w:p>
    <w:p w:rsidR="00B8668F" w:rsidRPr="00902378" w:rsidRDefault="0030170F" w:rsidP="001F3F43">
      <w:pPr>
        <w:jc w:val="both"/>
        <w:rPr>
          <w:rFonts w:ascii="Times New Roman" w:hAnsi="Times New Roman" w:cs="Times New Roman"/>
          <w:b/>
          <w:lang w:val="cy-GB"/>
        </w:rPr>
      </w:pPr>
      <w:r w:rsidRPr="00902378">
        <w:rPr>
          <w:rFonts w:ascii="Times New Roman" w:hAnsi="Times New Roman" w:cs="Times New Roman"/>
          <w:lang w:val="cy-GB"/>
        </w:rPr>
        <w:t>I</w:t>
      </w:r>
      <w:r w:rsidR="002258F0" w:rsidRPr="00902378">
        <w:rPr>
          <w:rFonts w:ascii="Times New Roman" w:hAnsi="Times New Roman" w:cs="Times New Roman"/>
          <w:lang w:val="cy-GB"/>
        </w:rPr>
        <w:t>n the given circumstances,</w:t>
      </w:r>
      <w:r w:rsidRPr="00902378">
        <w:rPr>
          <w:rFonts w:ascii="Times New Roman" w:hAnsi="Times New Roman" w:cs="Times New Roman"/>
          <w:lang w:val="cy-GB"/>
        </w:rPr>
        <w:t xml:space="preserve"> and on basis of the foregoing authorities,</w:t>
      </w:r>
      <w:r w:rsidR="00B8668F" w:rsidRPr="00902378">
        <w:rPr>
          <w:rFonts w:ascii="Times New Roman" w:hAnsi="Times New Roman" w:cs="Times New Roman"/>
          <w:lang w:val="cy-GB"/>
        </w:rPr>
        <w:t xml:space="preserve"> I</w:t>
      </w:r>
      <w:r w:rsidR="00090334" w:rsidRPr="00902378">
        <w:rPr>
          <w:rFonts w:ascii="Times New Roman" w:hAnsi="Times New Roman" w:cs="Times New Roman"/>
          <w:lang w:val="cy-GB"/>
        </w:rPr>
        <w:t xml:space="preserve"> decline to grant this injunction. I</w:t>
      </w:r>
      <w:r w:rsidR="00B8668F" w:rsidRPr="00902378">
        <w:rPr>
          <w:rFonts w:ascii="Times New Roman" w:hAnsi="Times New Roman" w:cs="Times New Roman"/>
          <w:lang w:val="cy-GB"/>
        </w:rPr>
        <w:t xml:space="preserve"> dismiss this application with costs.</w:t>
      </w:r>
    </w:p>
    <w:p w:rsidR="00B8668F" w:rsidRPr="00902378" w:rsidRDefault="00B8668F" w:rsidP="001F3F43">
      <w:pPr>
        <w:jc w:val="both"/>
        <w:rPr>
          <w:rFonts w:ascii="Times New Roman" w:hAnsi="Times New Roman" w:cs="Times New Roman"/>
          <w:lang w:val="cy-GB"/>
        </w:rPr>
      </w:pPr>
      <w:r w:rsidRPr="00902378">
        <w:rPr>
          <w:rFonts w:ascii="Times New Roman" w:hAnsi="Times New Roman" w:cs="Times New Roman"/>
          <w:b/>
          <w:lang w:val="cy-GB"/>
        </w:rPr>
        <w:t>Dated at Kampala</w:t>
      </w:r>
      <w:r w:rsidRPr="00902378">
        <w:rPr>
          <w:rFonts w:ascii="Times New Roman" w:hAnsi="Times New Roman" w:cs="Times New Roman"/>
          <w:lang w:val="cy-GB"/>
        </w:rPr>
        <w:t xml:space="preserve"> this</w:t>
      </w:r>
      <w:r w:rsidR="001E62E1" w:rsidRPr="00902378">
        <w:rPr>
          <w:rFonts w:ascii="Times New Roman" w:hAnsi="Times New Roman" w:cs="Times New Roman"/>
          <w:lang w:val="cy-GB"/>
        </w:rPr>
        <w:t xml:space="preserve"> </w:t>
      </w:r>
      <w:r w:rsidR="0030170F" w:rsidRPr="00902378">
        <w:rPr>
          <w:rFonts w:ascii="Times New Roman" w:hAnsi="Times New Roman" w:cs="Times New Roman"/>
          <w:lang w:val="cy-GB"/>
        </w:rPr>
        <w:t>1</w:t>
      </w:r>
      <w:r w:rsidR="001E62E1" w:rsidRPr="00902378">
        <w:rPr>
          <w:rFonts w:ascii="Times New Roman" w:hAnsi="Times New Roman" w:cs="Times New Roman"/>
          <w:lang w:val="cy-GB"/>
        </w:rPr>
        <w:t>8</w:t>
      </w:r>
      <w:r w:rsidR="001E62E1" w:rsidRPr="00902378">
        <w:rPr>
          <w:rFonts w:ascii="Times New Roman" w:hAnsi="Times New Roman" w:cs="Times New Roman"/>
          <w:vertAlign w:val="superscript"/>
          <w:lang w:val="cy-GB"/>
        </w:rPr>
        <w:t>th</w:t>
      </w:r>
      <w:r w:rsidR="001E62E1" w:rsidRPr="00902378">
        <w:rPr>
          <w:rFonts w:ascii="Times New Roman" w:hAnsi="Times New Roman" w:cs="Times New Roman"/>
          <w:lang w:val="cy-GB"/>
        </w:rPr>
        <w:t xml:space="preserve"> day of April 2013</w:t>
      </w:r>
    </w:p>
    <w:p w:rsidR="00B8668F" w:rsidRPr="00902378" w:rsidRDefault="00B8668F" w:rsidP="001F3F43">
      <w:pPr>
        <w:jc w:val="both"/>
        <w:rPr>
          <w:rFonts w:ascii="Times New Roman" w:hAnsi="Times New Roman" w:cs="Times New Roman"/>
          <w:lang w:val="cy-GB"/>
        </w:rPr>
      </w:pPr>
      <w:r w:rsidRPr="00902378">
        <w:rPr>
          <w:rFonts w:ascii="Times New Roman" w:hAnsi="Times New Roman" w:cs="Times New Roman"/>
          <w:lang w:val="cy-GB"/>
        </w:rPr>
        <w:t>Percy Night Tuhaise</w:t>
      </w:r>
    </w:p>
    <w:p w:rsidR="000D1F20" w:rsidRPr="00902378" w:rsidRDefault="00B8668F" w:rsidP="001F3F43">
      <w:pPr>
        <w:jc w:val="both"/>
        <w:rPr>
          <w:rFonts w:ascii="Times New Roman" w:hAnsi="Times New Roman" w:cs="Times New Roman"/>
          <w:lang w:val="cy-GB"/>
        </w:rPr>
      </w:pPr>
      <w:r w:rsidRPr="00902378">
        <w:rPr>
          <w:rFonts w:ascii="Times New Roman" w:hAnsi="Times New Roman" w:cs="Times New Roman"/>
          <w:b/>
          <w:lang w:val="cy-GB"/>
        </w:rPr>
        <w:t>JUDGE.</w:t>
      </w:r>
      <w:r w:rsidR="009B1A7E" w:rsidRPr="00902378">
        <w:rPr>
          <w:rFonts w:ascii="Times New Roman" w:hAnsi="Times New Roman" w:cs="Times New Roman"/>
          <w:lang w:val="cy-GB"/>
        </w:rPr>
        <w:t xml:space="preserve"> </w:t>
      </w:r>
      <w:r w:rsidR="002174D7" w:rsidRPr="00902378">
        <w:rPr>
          <w:rFonts w:ascii="Times New Roman" w:hAnsi="Times New Roman" w:cs="Times New Roman"/>
          <w:lang w:val="cy-GB"/>
        </w:rPr>
        <w:t xml:space="preserve"> </w:t>
      </w:r>
      <w:r w:rsidR="002174D7" w:rsidRPr="00902378">
        <w:rPr>
          <w:rFonts w:ascii="Times New Roman" w:hAnsi="Times New Roman" w:cs="Times New Roman"/>
          <w:b/>
          <w:lang w:val="cy-GB"/>
        </w:rPr>
        <w:t xml:space="preserve"> </w:t>
      </w:r>
    </w:p>
    <w:p w:rsidR="00D15FBB" w:rsidRPr="00902378" w:rsidRDefault="00D15FBB" w:rsidP="00D15FBB">
      <w:pPr>
        <w:jc w:val="center"/>
        <w:rPr>
          <w:rFonts w:ascii="Times New Roman" w:hAnsi="Times New Roman" w:cs="Times New Roman"/>
          <w:b/>
          <w:i/>
          <w:lang w:val="cy-GB"/>
        </w:rPr>
      </w:pPr>
    </w:p>
    <w:sectPr w:rsidR="00D15FBB" w:rsidRPr="00902378" w:rsidSect="00CD7692">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724" w:rsidRDefault="008B1724" w:rsidP="000E32FD">
      <w:pPr>
        <w:spacing w:after="0" w:line="240" w:lineRule="auto"/>
      </w:pPr>
      <w:r>
        <w:separator/>
      </w:r>
    </w:p>
  </w:endnote>
  <w:endnote w:type="continuationSeparator" w:id="1">
    <w:p w:rsidR="008B1724" w:rsidRDefault="008B1724" w:rsidP="000E3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571" w:rsidRDefault="00000571">
    <w:pPr>
      <w:pStyle w:val="Footer"/>
      <w:jc w:val="center"/>
    </w:pPr>
  </w:p>
  <w:p w:rsidR="00000571" w:rsidRDefault="000005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724" w:rsidRDefault="008B1724" w:rsidP="000E32FD">
      <w:pPr>
        <w:spacing w:after="0" w:line="240" w:lineRule="auto"/>
      </w:pPr>
      <w:r>
        <w:separator/>
      </w:r>
    </w:p>
  </w:footnote>
  <w:footnote w:type="continuationSeparator" w:id="1">
    <w:p w:rsidR="008B1724" w:rsidRDefault="008B1724" w:rsidP="000E32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D519A"/>
    <w:multiLevelType w:val="hybridMultilevel"/>
    <w:tmpl w:val="81F2B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13AEA"/>
    <w:multiLevelType w:val="hybridMultilevel"/>
    <w:tmpl w:val="2D880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1102B4"/>
    <w:multiLevelType w:val="hybridMultilevel"/>
    <w:tmpl w:val="8DE4F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1943DC"/>
    <w:multiLevelType w:val="hybridMultilevel"/>
    <w:tmpl w:val="2D880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ttachedTemplate r:id="rId1"/>
  <w:defaultTabStop w:val="720"/>
  <w:characterSpacingControl w:val="doNotCompress"/>
  <w:savePreviewPicture/>
  <w:footnotePr>
    <w:footnote w:id="0"/>
    <w:footnote w:id="1"/>
  </w:footnotePr>
  <w:endnotePr>
    <w:endnote w:id="0"/>
    <w:endnote w:id="1"/>
  </w:endnotePr>
  <w:compat/>
  <w:rsids>
    <w:rsidRoot w:val="00DB08C4"/>
    <w:rsid w:val="00000571"/>
    <w:rsid w:val="00014CB7"/>
    <w:rsid w:val="00023C0B"/>
    <w:rsid w:val="00040295"/>
    <w:rsid w:val="000524B0"/>
    <w:rsid w:val="00060A50"/>
    <w:rsid w:val="000737C8"/>
    <w:rsid w:val="00077F11"/>
    <w:rsid w:val="00090334"/>
    <w:rsid w:val="000A12D7"/>
    <w:rsid w:val="000C3E1B"/>
    <w:rsid w:val="000D1F20"/>
    <w:rsid w:val="000D7873"/>
    <w:rsid w:val="000E0E7A"/>
    <w:rsid w:val="000E32FD"/>
    <w:rsid w:val="000E774F"/>
    <w:rsid w:val="0010208C"/>
    <w:rsid w:val="001071FF"/>
    <w:rsid w:val="001108F2"/>
    <w:rsid w:val="00131F32"/>
    <w:rsid w:val="0014583F"/>
    <w:rsid w:val="00152C94"/>
    <w:rsid w:val="00176B2D"/>
    <w:rsid w:val="00182628"/>
    <w:rsid w:val="00191242"/>
    <w:rsid w:val="00192A26"/>
    <w:rsid w:val="001A4189"/>
    <w:rsid w:val="001B1703"/>
    <w:rsid w:val="001B711D"/>
    <w:rsid w:val="001D1274"/>
    <w:rsid w:val="001D53DC"/>
    <w:rsid w:val="001D7EC5"/>
    <w:rsid w:val="001E62E1"/>
    <w:rsid w:val="001F3F43"/>
    <w:rsid w:val="00202F1E"/>
    <w:rsid w:val="0020536F"/>
    <w:rsid w:val="002174D7"/>
    <w:rsid w:val="002258F0"/>
    <w:rsid w:val="00281390"/>
    <w:rsid w:val="002960EA"/>
    <w:rsid w:val="002A5346"/>
    <w:rsid w:val="002B46F6"/>
    <w:rsid w:val="002C19F2"/>
    <w:rsid w:val="002C2E99"/>
    <w:rsid w:val="002E1F29"/>
    <w:rsid w:val="002E61A8"/>
    <w:rsid w:val="002F2A73"/>
    <w:rsid w:val="002F6D12"/>
    <w:rsid w:val="0030170F"/>
    <w:rsid w:val="003024E7"/>
    <w:rsid w:val="00311FEF"/>
    <w:rsid w:val="00313588"/>
    <w:rsid w:val="003332A1"/>
    <w:rsid w:val="003374F3"/>
    <w:rsid w:val="0037107E"/>
    <w:rsid w:val="003736EB"/>
    <w:rsid w:val="003D104D"/>
    <w:rsid w:val="003E666B"/>
    <w:rsid w:val="004364E6"/>
    <w:rsid w:val="00461E99"/>
    <w:rsid w:val="00463A97"/>
    <w:rsid w:val="00473DBF"/>
    <w:rsid w:val="00477462"/>
    <w:rsid w:val="00486DAC"/>
    <w:rsid w:val="004D26CC"/>
    <w:rsid w:val="004E0469"/>
    <w:rsid w:val="004F49EF"/>
    <w:rsid w:val="0050422C"/>
    <w:rsid w:val="00540B70"/>
    <w:rsid w:val="00541F23"/>
    <w:rsid w:val="00560786"/>
    <w:rsid w:val="00585278"/>
    <w:rsid w:val="005C2C8D"/>
    <w:rsid w:val="00602BFE"/>
    <w:rsid w:val="00603529"/>
    <w:rsid w:val="00633D03"/>
    <w:rsid w:val="00636F0E"/>
    <w:rsid w:val="00651764"/>
    <w:rsid w:val="00651D98"/>
    <w:rsid w:val="00671334"/>
    <w:rsid w:val="006719ED"/>
    <w:rsid w:val="0068689E"/>
    <w:rsid w:val="00697447"/>
    <w:rsid w:val="006C3355"/>
    <w:rsid w:val="006C405F"/>
    <w:rsid w:val="006E570E"/>
    <w:rsid w:val="006E77B0"/>
    <w:rsid w:val="006F75F5"/>
    <w:rsid w:val="00722B54"/>
    <w:rsid w:val="0072688D"/>
    <w:rsid w:val="007340DD"/>
    <w:rsid w:val="007417C1"/>
    <w:rsid w:val="00761771"/>
    <w:rsid w:val="00761A4F"/>
    <w:rsid w:val="00766AEC"/>
    <w:rsid w:val="007842FC"/>
    <w:rsid w:val="00785AE3"/>
    <w:rsid w:val="007B11A7"/>
    <w:rsid w:val="007B50B5"/>
    <w:rsid w:val="007D01F6"/>
    <w:rsid w:val="007D06D3"/>
    <w:rsid w:val="007E4206"/>
    <w:rsid w:val="007F013C"/>
    <w:rsid w:val="008312B0"/>
    <w:rsid w:val="00835D48"/>
    <w:rsid w:val="00863BB4"/>
    <w:rsid w:val="00872E5C"/>
    <w:rsid w:val="00887C13"/>
    <w:rsid w:val="008A012E"/>
    <w:rsid w:val="008A4660"/>
    <w:rsid w:val="008B0359"/>
    <w:rsid w:val="008B1724"/>
    <w:rsid w:val="008B6F4A"/>
    <w:rsid w:val="008D0EC0"/>
    <w:rsid w:val="008E2523"/>
    <w:rsid w:val="008E52DB"/>
    <w:rsid w:val="008F774C"/>
    <w:rsid w:val="00902378"/>
    <w:rsid w:val="00945FA6"/>
    <w:rsid w:val="009576E4"/>
    <w:rsid w:val="009611F2"/>
    <w:rsid w:val="009654C9"/>
    <w:rsid w:val="00973323"/>
    <w:rsid w:val="009743DD"/>
    <w:rsid w:val="0098173A"/>
    <w:rsid w:val="00984A0A"/>
    <w:rsid w:val="009B1A7E"/>
    <w:rsid w:val="009B3621"/>
    <w:rsid w:val="009B73AC"/>
    <w:rsid w:val="009D7F35"/>
    <w:rsid w:val="009E3180"/>
    <w:rsid w:val="009F5491"/>
    <w:rsid w:val="00A02E81"/>
    <w:rsid w:val="00A11844"/>
    <w:rsid w:val="00A30113"/>
    <w:rsid w:val="00A47B2C"/>
    <w:rsid w:val="00A847D1"/>
    <w:rsid w:val="00A86125"/>
    <w:rsid w:val="00AB42E0"/>
    <w:rsid w:val="00AC176F"/>
    <w:rsid w:val="00AC46F3"/>
    <w:rsid w:val="00B34F6C"/>
    <w:rsid w:val="00B706A7"/>
    <w:rsid w:val="00B8668F"/>
    <w:rsid w:val="00BA0555"/>
    <w:rsid w:val="00BA4315"/>
    <w:rsid w:val="00BA4DB7"/>
    <w:rsid w:val="00BB18A8"/>
    <w:rsid w:val="00BB77E7"/>
    <w:rsid w:val="00BC6F4F"/>
    <w:rsid w:val="00BD7D5E"/>
    <w:rsid w:val="00BE0D7E"/>
    <w:rsid w:val="00BF0B6A"/>
    <w:rsid w:val="00C7014A"/>
    <w:rsid w:val="00CC32B8"/>
    <w:rsid w:val="00CD7692"/>
    <w:rsid w:val="00CE1291"/>
    <w:rsid w:val="00CE7B65"/>
    <w:rsid w:val="00CF1405"/>
    <w:rsid w:val="00CF3760"/>
    <w:rsid w:val="00D002EA"/>
    <w:rsid w:val="00D00439"/>
    <w:rsid w:val="00D02638"/>
    <w:rsid w:val="00D1467D"/>
    <w:rsid w:val="00D15FBB"/>
    <w:rsid w:val="00D425BF"/>
    <w:rsid w:val="00D54A7B"/>
    <w:rsid w:val="00D5684A"/>
    <w:rsid w:val="00D62F43"/>
    <w:rsid w:val="00D71854"/>
    <w:rsid w:val="00DA3F34"/>
    <w:rsid w:val="00DB08C4"/>
    <w:rsid w:val="00DB7A54"/>
    <w:rsid w:val="00DC1796"/>
    <w:rsid w:val="00DF392C"/>
    <w:rsid w:val="00E01491"/>
    <w:rsid w:val="00E022A7"/>
    <w:rsid w:val="00E111E8"/>
    <w:rsid w:val="00E25D73"/>
    <w:rsid w:val="00E3110B"/>
    <w:rsid w:val="00E36932"/>
    <w:rsid w:val="00E43B21"/>
    <w:rsid w:val="00E5021A"/>
    <w:rsid w:val="00E71961"/>
    <w:rsid w:val="00EC39CB"/>
    <w:rsid w:val="00ED60C5"/>
    <w:rsid w:val="00EF1C30"/>
    <w:rsid w:val="00EF3506"/>
    <w:rsid w:val="00F26C08"/>
    <w:rsid w:val="00F43004"/>
    <w:rsid w:val="00F63773"/>
    <w:rsid w:val="00F86676"/>
    <w:rsid w:val="00F94B7F"/>
    <w:rsid w:val="00F9675E"/>
    <w:rsid w:val="00FA4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32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32FD"/>
  </w:style>
  <w:style w:type="paragraph" w:styleId="Footer">
    <w:name w:val="footer"/>
    <w:basedOn w:val="Normal"/>
    <w:link w:val="FooterChar"/>
    <w:uiPriority w:val="99"/>
    <w:unhideWhenUsed/>
    <w:rsid w:val="000E3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2FD"/>
  </w:style>
  <w:style w:type="paragraph" w:styleId="ListParagraph">
    <w:name w:val="List Paragraph"/>
    <w:basedOn w:val="Normal"/>
    <w:uiPriority w:val="34"/>
    <w:qFormat/>
    <w:rsid w:val="00DB08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GORDON%20WAVAMUNO%20V%20SIMBWA%20SAMUEL%20&amp;%20ORS%20MISC.%20APPLIC.%20NO.%20901%20OF%20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GORDON WAVAMUNO V SIMBWA SAMUEL &amp; ORS MISC. APPLIC. NO. 901 OF 2010</Template>
  <TotalTime>3</TotalTime>
  <Pages>4</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2013-04-18T06:54:00Z</cp:lastPrinted>
  <dcterms:created xsi:type="dcterms:W3CDTF">2013-04-18T08:21:00Z</dcterms:created>
  <dcterms:modified xsi:type="dcterms:W3CDTF">2013-04-18T08:21:00Z</dcterms:modified>
</cp:coreProperties>
</file>