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771646" w:rsidRDefault="00CB2990" w:rsidP="00CB2990">
      <w:pPr>
        <w:jc w:val="center"/>
        <w:rPr>
          <w:rFonts w:ascii="Times New Roman" w:hAnsi="Times New Roman" w:cs="Times New Roman"/>
          <w:b/>
          <w:sz w:val="24"/>
          <w:szCs w:val="24"/>
        </w:rPr>
      </w:pPr>
      <w:r w:rsidRPr="00771646">
        <w:rPr>
          <w:rFonts w:ascii="Times New Roman" w:hAnsi="Times New Roman" w:cs="Times New Roman"/>
          <w:b/>
          <w:sz w:val="24"/>
          <w:szCs w:val="24"/>
        </w:rPr>
        <w:t>THE REPUBLIC OF UGANDA</w:t>
      </w:r>
    </w:p>
    <w:p w:rsidR="00CB2990" w:rsidRPr="00771646" w:rsidRDefault="00CB2990" w:rsidP="00CB2990">
      <w:pPr>
        <w:jc w:val="center"/>
        <w:rPr>
          <w:rFonts w:ascii="Times New Roman" w:hAnsi="Times New Roman" w:cs="Times New Roman"/>
          <w:b/>
          <w:sz w:val="24"/>
          <w:szCs w:val="24"/>
        </w:rPr>
      </w:pPr>
      <w:r w:rsidRPr="00771646">
        <w:rPr>
          <w:rFonts w:ascii="Times New Roman" w:hAnsi="Times New Roman" w:cs="Times New Roman"/>
          <w:b/>
          <w:sz w:val="24"/>
          <w:szCs w:val="24"/>
        </w:rPr>
        <w:t>IN THE</w:t>
      </w:r>
      <w:r w:rsidR="00B43087" w:rsidRPr="00771646">
        <w:rPr>
          <w:rFonts w:ascii="Times New Roman" w:hAnsi="Times New Roman" w:cs="Times New Roman"/>
          <w:b/>
          <w:sz w:val="24"/>
          <w:szCs w:val="24"/>
        </w:rPr>
        <w:t xml:space="preserve"> HIGH COURT OF UGANDA AT KAMPALA</w:t>
      </w:r>
    </w:p>
    <w:p w:rsidR="00CB2990" w:rsidRPr="00771646" w:rsidRDefault="00CB2990" w:rsidP="00CB2990">
      <w:pPr>
        <w:jc w:val="center"/>
        <w:rPr>
          <w:rFonts w:ascii="Times New Roman" w:hAnsi="Times New Roman" w:cs="Times New Roman"/>
          <w:b/>
          <w:sz w:val="24"/>
          <w:szCs w:val="24"/>
        </w:rPr>
      </w:pPr>
      <w:r w:rsidRPr="00771646">
        <w:rPr>
          <w:rFonts w:ascii="Times New Roman" w:hAnsi="Times New Roman" w:cs="Times New Roman"/>
          <w:b/>
          <w:sz w:val="24"/>
          <w:szCs w:val="24"/>
        </w:rPr>
        <w:t>LAND DIVISION</w:t>
      </w:r>
    </w:p>
    <w:p w:rsidR="00CB2990" w:rsidRPr="00771646" w:rsidRDefault="00CB2990" w:rsidP="00CB2990">
      <w:pPr>
        <w:jc w:val="center"/>
        <w:rPr>
          <w:rFonts w:ascii="Times New Roman" w:hAnsi="Times New Roman" w:cs="Times New Roman"/>
          <w:b/>
          <w:sz w:val="24"/>
          <w:szCs w:val="24"/>
        </w:rPr>
      </w:pPr>
      <w:r w:rsidRPr="00771646">
        <w:rPr>
          <w:rFonts w:ascii="Times New Roman" w:hAnsi="Times New Roman" w:cs="Times New Roman"/>
          <w:b/>
          <w:sz w:val="24"/>
          <w:szCs w:val="24"/>
        </w:rPr>
        <w:t xml:space="preserve">MISCELLANEOUS APPLICATION NO. </w:t>
      </w:r>
      <w:r w:rsidR="00B57F02" w:rsidRPr="00771646">
        <w:rPr>
          <w:rFonts w:ascii="Times New Roman" w:hAnsi="Times New Roman" w:cs="Times New Roman"/>
          <w:b/>
          <w:sz w:val="24"/>
          <w:szCs w:val="24"/>
        </w:rPr>
        <w:t>278</w:t>
      </w:r>
      <w:r w:rsidR="000413D4" w:rsidRPr="00771646">
        <w:rPr>
          <w:rFonts w:ascii="Times New Roman" w:hAnsi="Times New Roman" w:cs="Times New Roman"/>
          <w:b/>
          <w:sz w:val="24"/>
          <w:szCs w:val="24"/>
        </w:rPr>
        <w:t xml:space="preserve"> </w:t>
      </w:r>
      <w:r w:rsidR="00983789" w:rsidRPr="00771646">
        <w:rPr>
          <w:rFonts w:ascii="Times New Roman" w:hAnsi="Times New Roman" w:cs="Times New Roman"/>
          <w:b/>
          <w:sz w:val="24"/>
          <w:szCs w:val="24"/>
        </w:rPr>
        <w:t>OF 2012</w:t>
      </w:r>
    </w:p>
    <w:p w:rsidR="00CB2990" w:rsidRPr="00771646" w:rsidRDefault="000413D4" w:rsidP="00CB2990">
      <w:pPr>
        <w:jc w:val="center"/>
        <w:rPr>
          <w:rFonts w:ascii="Times New Roman" w:hAnsi="Times New Roman" w:cs="Times New Roman"/>
          <w:b/>
          <w:i/>
          <w:sz w:val="24"/>
          <w:szCs w:val="24"/>
        </w:rPr>
      </w:pPr>
      <w:r w:rsidRPr="00771646">
        <w:rPr>
          <w:rFonts w:ascii="Times New Roman" w:hAnsi="Times New Roman" w:cs="Times New Roman"/>
          <w:b/>
          <w:i/>
          <w:sz w:val="24"/>
          <w:szCs w:val="24"/>
        </w:rPr>
        <w:t>ARISING FROM CIVIL SUIT NO.</w:t>
      </w:r>
      <w:r w:rsidR="00B57F02" w:rsidRPr="00771646">
        <w:rPr>
          <w:rFonts w:ascii="Times New Roman" w:hAnsi="Times New Roman" w:cs="Times New Roman"/>
          <w:b/>
          <w:i/>
          <w:sz w:val="24"/>
          <w:szCs w:val="24"/>
        </w:rPr>
        <w:t xml:space="preserve"> 146</w:t>
      </w:r>
      <w:r w:rsidR="00983789" w:rsidRPr="00771646">
        <w:rPr>
          <w:rFonts w:ascii="Times New Roman" w:hAnsi="Times New Roman" w:cs="Times New Roman"/>
          <w:b/>
          <w:i/>
          <w:sz w:val="24"/>
          <w:szCs w:val="24"/>
        </w:rPr>
        <w:t xml:space="preserve"> OF 2012</w:t>
      </w:r>
    </w:p>
    <w:p w:rsidR="00771646" w:rsidRDefault="00B57F02" w:rsidP="00B57F02">
      <w:pPr>
        <w:rPr>
          <w:rFonts w:ascii="Times New Roman" w:hAnsi="Times New Roman" w:cs="Times New Roman"/>
          <w:b/>
          <w:sz w:val="24"/>
          <w:szCs w:val="24"/>
        </w:rPr>
      </w:pPr>
      <w:r w:rsidRPr="00771646">
        <w:rPr>
          <w:rFonts w:ascii="Times New Roman" w:hAnsi="Times New Roman" w:cs="Times New Roman"/>
          <w:b/>
          <w:sz w:val="24"/>
          <w:szCs w:val="24"/>
        </w:rPr>
        <w:t>BUSIKWA MARIAM</w:t>
      </w:r>
    </w:p>
    <w:p w:rsidR="00CB2990" w:rsidRPr="00771646" w:rsidRDefault="00B57F02" w:rsidP="00B57F02">
      <w:pPr>
        <w:rPr>
          <w:rFonts w:ascii="Times New Roman" w:hAnsi="Times New Roman" w:cs="Times New Roman"/>
          <w:b/>
          <w:sz w:val="24"/>
          <w:szCs w:val="24"/>
        </w:rPr>
      </w:pPr>
      <w:r w:rsidRPr="00771646">
        <w:rPr>
          <w:rFonts w:ascii="Times New Roman" w:hAnsi="Times New Roman" w:cs="Times New Roman"/>
          <w:b/>
          <w:sz w:val="24"/>
          <w:szCs w:val="24"/>
        </w:rPr>
        <w:t xml:space="preserve"> [Administrator of the estate of the l</w:t>
      </w:r>
      <w:r w:rsidR="00771646">
        <w:rPr>
          <w:rFonts w:ascii="Times New Roman" w:hAnsi="Times New Roman" w:cs="Times New Roman"/>
          <w:b/>
          <w:sz w:val="24"/>
          <w:szCs w:val="24"/>
        </w:rPr>
        <w:t>ate Nyamayarwo Yusuf]……………………………..</w:t>
      </w:r>
      <w:r w:rsidR="00771646" w:rsidRPr="00771646">
        <w:rPr>
          <w:rFonts w:ascii="Times New Roman" w:hAnsi="Times New Roman" w:cs="Times New Roman"/>
          <w:b/>
          <w:sz w:val="24"/>
          <w:szCs w:val="24"/>
        </w:rPr>
        <w:t>.</w:t>
      </w:r>
      <w:r w:rsidR="00771646">
        <w:rPr>
          <w:rFonts w:ascii="Times New Roman" w:hAnsi="Times New Roman" w:cs="Times New Roman"/>
          <w:b/>
          <w:sz w:val="24"/>
          <w:szCs w:val="24"/>
        </w:rPr>
        <w:t>..................................................................</w:t>
      </w:r>
      <w:r w:rsidR="00771646" w:rsidRPr="00771646">
        <w:rPr>
          <w:rFonts w:ascii="Times New Roman" w:hAnsi="Times New Roman" w:cs="Times New Roman"/>
          <w:b/>
          <w:sz w:val="24"/>
          <w:szCs w:val="24"/>
        </w:rPr>
        <w:t>.APPLICANT</w:t>
      </w:r>
    </w:p>
    <w:p w:rsidR="00CB2990" w:rsidRPr="00771646" w:rsidRDefault="00CB2990" w:rsidP="00CB2990">
      <w:pPr>
        <w:jc w:val="center"/>
        <w:rPr>
          <w:rFonts w:ascii="Times New Roman" w:hAnsi="Times New Roman" w:cs="Times New Roman"/>
          <w:b/>
          <w:sz w:val="24"/>
          <w:szCs w:val="24"/>
        </w:rPr>
      </w:pPr>
      <w:r w:rsidRPr="00771646">
        <w:rPr>
          <w:rFonts w:ascii="Times New Roman" w:hAnsi="Times New Roman" w:cs="Times New Roman"/>
          <w:b/>
          <w:sz w:val="24"/>
          <w:szCs w:val="24"/>
        </w:rPr>
        <w:t>VERSUS</w:t>
      </w:r>
    </w:p>
    <w:p w:rsidR="00CB2990" w:rsidRPr="00771646" w:rsidRDefault="00B57F02" w:rsidP="00983789">
      <w:pPr>
        <w:rPr>
          <w:rFonts w:ascii="Times New Roman" w:hAnsi="Times New Roman" w:cs="Times New Roman"/>
          <w:b/>
          <w:sz w:val="24"/>
          <w:szCs w:val="24"/>
        </w:rPr>
      </w:pPr>
      <w:r w:rsidRPr="00771646">
        <w:rPr>
          <w:rFonts w:ascii="Times New Roman" w:hAnsi="Times New Roman" w:cs="Times New Roman"/>
          <w:b/>
          <w:sz w:val="24"/>
          <w:szCs w:val="24"/>
        </w:rPr>
        <w:t xml:space="preserve">  APOLLO KATINTI……</w:t>
      </w:r>
      <w:r w:rsidR="000413D4" w:rsidRPr="00771646">
        <w:rPr>
          <w:rFonts w:ascii="Times New Roman" w:hAnsi="Times New Roman" w:cs="Times New Roman"/>
          <w:b/>
          <w:sz w:val="24"/>
          <w:szCs w:val="24"/>
        </w:rPr>
        <w:t>……..</w:t>
      </w:r>
      <w:r w:rsidR="00F631F3" w:rsidRPr="00771646">
        <w:rPr>
          <w:rFonts w:ascii="Times New Roman" w:hAnsi="Times New Roman" w:cs="Times New Roman"/>
          <w:b/>
          <w:sz w:val="24"/>
          <w:szCs w:val="24"/>
        </w:rPr>
        <w:t>…</w:t>
      </w:r>
      <w:r w:rsidR="000413D4" w:rsidRPr="00771646">
        <w:rPr>
          <w:rFonts w:ascii="Times New Roman" w:hAnsi="Times New Roman" w:cs="Times New Roman"/>
          <w:b/>
          <w:sz w:val="24"/>
          <w:szCs w:val="24"/>
        </w:rPr>
        <w:t>….</w:t>
      </w:r>
      <w:r w:rsidR="00F631F3" w:rsidRPr="00771646">
        <w:rPr>
          <w:rFonts w:ascii="Times New Roman" w:hAnsi="Times New Roman" w:cs="Times New Roman"/>
          <w:b/>
          <w:sz w:val="24"/>
          <w:szCs w:val="24"/>
        </w:rPr>
        <w:t>..</w:t>
      </w:r>
      <w:r w:rsidR="00AE067D" w:rsidRPr="00771646">
        <w:rPr>
          <w:rFonts w:ascii="Times New Roman" w:hAnsi="Times New Roman" w:cs="Times New Roman"/>
          <w:b/>
          <w:sz w:val="24"/>
          <w:szCs w:val="24"/>
        </w:rPr>
        <w:t>………</w:t>
      </w:r>
      <w:r w:rsidR="00771646">
        <w:rPr>
          <w:rFonts w:ascii="Times New Roman" w:hAnsi="Times New Roman" w:cs="Times New Roman"/>
          <w:b/>
          <w:sz w:val="24"/>
          <w:szCs w:val="24"/>
        </w:rPr>
        <w:t>………….………</w:t>
      </w:r>
      <w:r w:rsidR="0086788D" w:rsidRPr="00771646">
        <w:rPr>
          <w:rFonts w:ascii="Times New Roman" w:hAnsi="Times New Roman" w:cs="Times New Roman"/>
          <w:b/>
          <w:sz w:val="24"/>
          <w:szCs w:val="24"/>
        </w:rPr>
        <w:t>…</w:t>
      </w:r>
      <w:r w:rsidR="00CB2990" w:rsidRPr="00771646">
        <w:rPr>
          <w:rFonts w:ascii="Times New Roman" w:hAnsi="Times New Roman" w:cs="Times New Roman"/>
          <w:b/>
          <w:sz w:val="24"/>
          <w:szCs w:val="24"/>
        </w:rPr>
        <w:t>…………RESPONDENT</w:t>
      </w:r>
    </w:p>
    <w:p w:rsidR="003134BA" w:rsidRPr="00771646" w:rsidRDefault="003134BA" w:rsidP="003134BA">
      <w:pPr>
        <w:jc w:val="center"/>
        <w:rPr>
          <w:rFonts w:ascii="Times New Roman" w:hAnsi="Times New Roman" w:cs="Times New Roman"/>
          <w:b/>
          <w:sz w:val="24"/>
          <w:szCs w:val="24"/>
        </w:rPr>
      </w:pPr>
      <w:r w:rsidRPr="00771646">
        <w:rPr>
          <w:rFonts w:ascii="Times New Roman" w:hAnsi="Times New Roman" w:cs="Times New Roman"/>
          <w:b/>
          <w:sz w:val="24"/>
          <w:szCs w:val="24"/>
        </w:rPr>
        <w:t>BEFORE HON. LADY JUSTICE PERCY NIGHT TUHAISE</w:t>
      </w:r>
    </w:p>
    <w:p w:rsidR="003134BA" w:rsidRPr="00771646" w:rsidRDefault="003134BA" w:rsidP="003134BA">
      <w:pPr>
        <w:jc w:val="center"/>
        <w:rPr>
          <w:rFonts w:ascii="Times New Roman" w:hAnsi="Times New Roman" w:cs="Times New Roman"/>
          <w:b/>
          <w:sz w:val="24"/>
          <w:szCs w:val="24"/>
        </w:rPr>
      </w:pPr>
      <w:r w:rsidRPr="00771646">
        <w:rPr>
          <w:rFonts w:ascii="Times New Roman" w:hAnsi="Times New Roman" w:cs="Times New Roman"/>
          <w:b/>
          <w:sz w:val="24"/>
          <w:szCs w:val="24"/>
        </w:rPr>
        <w:t>RULING</w:t>
      </w:r>
    </w:p>
    <w:p w:rsidR="0086788D" w:rsidRPr="00771646" w:rsidRDefault="00584F53" w:rsidP="00584F53">
      <w:pPr>
        <w:jc w:val="both"/>
        <w:rPr>
          <w:rFonts w:ascii="Times New Roman" w:hAnsi="Times New Roman" w:cs="Times New Roman"/>
          <w:sz w:val="24"/>
          <w:szCs w:val="24"/>
        </w:rPr>
      </w:pPr>
      <w:r w:rsidRPr="00771646">
        <w:rPr>
          <w:rFonts w:ascii="Times New Roman" w:hAnsi="Times New Roman" w:cs="Times New Roman"/>
          <w:sz w:val="24"/>
          <w:szCs w:val="24"/>
        </w:rPr>
        <w:t>This was an application by chamber summons brought under</w:t>
      </w:r>
      <w:r w:rsidR="006971C2" w:rsidRPr="00771646">
        <w:rPr>
          <w:rFonts w:ascii="Times New Roman" w:hAnsi="Times New Roman" w:cs="Times New Roman"/>
          <w:sz w:val="24"/>
          <w:szCs w:val="24"/>
        </w:rPr>
        <w:t xml:space="preserve"> sections 33 of the Judicature Act, section 98 of the Civil Procedure Act, and</w:t>
      </w:r>
      <w:r w:rsidRPr="00771646">
        <w:rPr>
          <w:rFonts w:ascii="Times New Roman" w:hAnsi="Times New Roman" w:cs="Times New Roman"/>
          <w:sz w:val="24"/>
          <w:szCs w:val="24"/>
        </w:rPr>
        <w:t xml:space="preserve"> Order 41 rules 1</w:t>
      </w:r>
      <w:r w:rsidR="006971C2" w:rsidRPr="00771646">
        <w:rPr>
          <w:rFonts w:ascii="Times New Roman" w:hAnsi="Times New Roman" w:cs="Times New Roman"/>
          <w:sz w:val="24"/>
          <w:szCs w:val="24"/>
        </w:rPr>
        <w:t xml:space="preserve"> </w:t>
      </w:r>
      <w:r w:rsidRPr="00771646">
        <w:rPr>
          <w:rFonts w:ascii="Times New Roman" w:hAnsi="Times New Roman" w:cs="Times New Roman"/>
          <w:sz w:val="24"/>
          <w:szCs w:val="24"/>
        </w:rPr>
        <w:t>and 9 of the Civil Procedure Rules (CPR)</w:t>
      </w:r>
      <w:r w:rsidR="000C7CB8" w:rsidRPr="00771646">
        <w:rPr>
          <w:rFonts w:ascii="Times New Roman" w:hAnsi="Times New Roman" w:cs="Times New Roman"/>
          <w:sz w:val="24"/>
          <w:szCs w:val="24"/>
        </w:rPr>
        <w:t>. It seeks</w:t>
      </w:r>
      <w:r w:rsidR="003461F3" w:rsidRPr="00771646">
        <w:rPr>
          <w:rFonts w:ascii="Times New Roman" w:hAnsi="Times New Roman" w:cs="Times New Roman"/>
          <w:sz w:val="24"/>
          <w:szCs w:val="24"/>
        </w:rPr>
        <w:t xml:space="preserve"> </w:t>
      </w:r>
      <w:r w:rsidRPr="00771646">
        <w:rPr>
          <w:rFonts w:ascii="Times New Roman" w:hAnsi="Times New Roman" w:cs="Times New Roman"/>
          <w:sz w:val="24"/>
          <w:szCs w:val="24"/>
        </w:rPr>
        <w:t>orders that a temporary injunction be granted restraining the</w:t>
      </w:r>
      <w:r w:rsidR="00983789" w:rsidRPr="00771646">
        <w:rPr>
          <w:rFonts w:ascii="Times New Roman" w:hAnsi="Times New Roman" w:cs="Times New Roman"/>
          <w:sz w:val="24"/>
          <w:szCs w:val="24"/>
        </w:rPr>
        <w:t xml:space="preserve"> respondent, his</w:t>
      </w:r>
      <w:r w:rsidR="0086788D" w:rsidRPr="00771646">
        <w:rPr>
          <w:rFonts w:ascii="Times New Roman" w:hAnsi="Times New Roman" w:cs="Times New Roman"/>
          <w:sz w:val="24"/>
          <w:szCs w:val="24"/>
        </w:rPr>
        <w:t xml:space="preserve"> agents,</w:t>
      </w:r>
      <w:r w:rsidR="00983789" w:rsidRPr="00771646">
        <w:rPr>
          <w:rFonts w:ascii="Times New Roman" w:hAnsi="Times New Roman" w:cs="Times New Roman"/>
          <w:sz w:val="24"/>
          <w:szCs w:val="24"/>
        </w:rPr>
        <w:t xml:space="preserve"> servants </w:t>
      </w:r>
      <w:r w:rsidR="0086788D" w:rsidRPr="00771646">
        <w:rPr>
          <w:rFonts w:ascii="Times New Roman" w:hAnsi="Times New Roman" w:cs="Times New Roman"/>
          <w:sz w:val="24"/>
          <w:szCs w:val="24"/>
        </w:rPr>
        <w:t>and/</w:t>
      </w:r>
      <w:r w:rsidR="00983789" w:rsidRPr="00771646">
        <w:rPr>
          <w:rFonts w:ascii="Times New Roman" w:hAnsi="Times New Roman" w:cs="Times New Roman"/>
          <w:sz w:val="24"/>
          <w:szCs w:val="24"/>
        </w:rPr>
        <w:t xml:space="preserve">or </w:t>
      </w:r>
      <w:r w:rsidR="0086788D" w:rsidRPr="00771646">
        <w:rPr>
          <w:rFonts w:ascii="Times New Roman" w:hAnsi="Times New Roman" w:cs="Times New Roman"/>
          <w:sz w:val="24"/>
          <w:szCs w:val="24"/>
        </w:rPr>
        <w:t xml:space="preserve">employees from further trespassing, interfering and or in any way dealing with the suit land (5 acres) </w:t>
      </w:r>
      <w:r w:rsidR="008C2741" w:rsidRPr="00771646">
        <w:rPr>
          <w:rFonts w:ascii="Times New Roman" w:hAnsi="Times New Roman" w:cs="Times New Roman"/>
          <w:sz w:val="24"/>
          <w:szCs w:val="24"/>
        </w:rPr>
        <w:t>until the determination of the main suit</w:t>
      </w:r>
      <w:r w:rsidR="0086788D" w:rsidRPr="00771646">
        <w:rPr>
          <w:rFonts w:ascii="Times New Roman" w:hAnsi="Times New Roman" w:cs="Times New Roman"/>
          <w:sz w:val="24"/>
          <w:szCs w:val="24"/>
        </w:rPr>
        <w:t>; and that costs of the suit be provided for.</w:t>
      </w:r>
    </w:p>
    <w:p w:rsidR="003669F9" w:rsidRPr="00771646" w:rsidRDefault="003669F9" w:rsidP="00584F53">
      <w:pPr>
        <w:jc w:val="both"/>
        <w:rPr>
          <w:rFonts w:ascii="Times New Roman" w:hAnsi="Times New Roman" w:cs="Times New Roman"/>
          <w:sz w:val="24"/>
          <w:szCs w:val="24"/>
        </w:rPr>
      </w:pPr>
      <w:r w:rsidRPr="00771646">
        <w:rPr>
          <w:rFonts w:ascii="Times New Roman" w:hAnsi="Times New Roman" w:cs="Times New Roman"/>
          <w:sz w:val="24"/>
          <w:szCs w:val="24"/>
        </w:rPr>
        <w:t xml:space="preserve">The application is supported by the affidavit of </w:t>
      </w:r>
      <w:r w:rsidR="0086788D" w:rsidRPr="00771646">
        <w:rPr>
          <w:rFonts w:ascii="Times New Roman" w:hAnsi="Times New Roman" w:cs="Times New Roman"/>
          <w:b/>
          <w:sz w:val="24"/>
          <w:szCs w:val="24"/>
        </w:rPr>
        <w:t xml:space="preserve">Busikwa </w:t>
      </w:r>
      <w:r w:rsidR="00185E10" w:rsidRPr="00771646">
        <w:rPr>
          <w:rFonts w:ascii="Times New Roman" w:hAnsi="Times New Roman" w:cs="Times New Roman"/>
          <w:b/>
          <w:sz w:val="24"/>
          <w:szCs w:val="24"/>
        </w:rPr>
        <w:t xml:space="preserve">Mariam </w:t>
      </w:r>
      <w:r w:rsidRPr="00771646">
        <w:rPr>
          <w:rFonts w:ascii="Times New Roman" w:hAnsi="Times New Roman" w:cs="Times New Roman"/>
          <w:sz w:val="24"/>
          <w:szCs w:val="24"/>
        </w:rPr>
        <w:t>the applicant</w:t>
      </w:r>
      <w:r w:rsidR="00FC27FB" w:rsidRPr="00771646">
        <w:rPr>
          <w:rFonts w:ascii="Times New Roman" w:hAnsi="Times New Roman" w:cs="Times New Roman"/>
          <w:sz w:val="24"/>
          <w:szCs w:val="24"/>
        </w:rPr>
        <w:t>.</w:t>
      </w:r>
      <w:r w:rsidR="00BB06FB" w:rsidRPr="00771646">
        <w:rPr>
          <w:rFonts w:ascii="Times New Roman" w:hAnsi="Times New Roman" w:cs="Times New Roman"/>
          <w:sz w:val="24"/>
          <w:szCs w:val="24"/>
        </w:rPr>
        <w:t xml:space="preserve"> </w:t>
      </w:r>
      <w:r w:rsidR="009F3DDF" w:rsidRPr="00771646">
        <w:rPr>
          <w:rFonts w:ascii="Times New Roman" w:hAnsi="Times New Roman" w:cs="Times New Roman"/>
          <w:sz w:val="24"/>
          <w:szCs w:val="24"/>
        </w:rPr>
        <w:t>The respond</w:t>
      </w:r>
      <w:r w:rsidR="00185E10" w:rsidRPr="00771646">
        <w:rPr>
          <w:rFonts w:ascii="Times New Roman" w:hAnsi="Times New Roman" w:cs="Times New Roman"/>
          <w:sz w:val="24"/>
          <w:szCs w:val="24"/>
        </w:rPr>
        <w:t>ent</w:t>
      </w:r>
      <w:r w:rsidR="006971C2" w:rsidRPr="00771646">
        <w:rPr>
          <w:rFonts w:ascii="Times New Roman" w:hAnsi="Times New Roman" w:cs="Times New Roman"/>
          <w:sz w:val="24"/>
          <w:szCs w:val="24"/>
        </w:rPr>
        <w:t xml:space="preserve"> did not file an affidavit in reply but his Counsel appeared in court and opposed the application.</w:t>
      </w:r>
    </w:p>
    <w:p w:rsidR="00F45CE4" w:rsidRPr="00771646" w:rsidRDefault="00DC5B4B" w:rsidP="00F45CE4">
      <w:pPr>
        <w:jc w:val="both"/>
        <w:rPr>
          <w:rFonts w:ascii="Times New Roman" w:hAnsi="Times New Roman" w:cs="Times New Roman"/>
          <w:b/>
          <w:sz w:val="24"/>
          <w:szCs w:val="24"/>
        </w:rPr>
      </w:pPr>
      <w:r w:rsidRPr="00771646">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is a </w:t>
      </w:r>
      <w:r w:rsidRPr="00771646">
        <w:rPr>
          <w:rFonts w:ascii="Times New Roman" w:hAnsi="Times New Roman" w:cs="Times New Roman"/>
          <w:i/>
          <w:sz w:val="24"/>
          <w:szCs w:val="24"/>
        </w:rPr>
        <w:t>prima facie</w:t>
      </w:r>
      <w:r w:rsidRPr="00771646">
        <w:rPr>
          <w:rFonts w:ascii="Times New Roman" w:hAnsi="Times New Roman" w:cs="Times New Roman"/>
          <w:sz w:val="24"/>
          <w:szCs w:val="24"/>
        </w:rPr>
        <w:t xml:space="preserve"> case with probability of success;</w:t>
      </w:r>
      <w:r w:rsidR="00F97F14" w:rsidRPr="00771646">
        <w:rPr>
          <w:rFonts w:ascii="Times New Roman" w:hAnsi="Times New Roman" w:cs="Times New Roman"/>
          <w:sz w:val="24"/>
          <w:szCs w:val="24"/>
        </w:rPr>
        <w:t xml:space="preserve"> and</w:t>
      </w:r>
      <w:r w:rsidRPr="00771646">
        <w:rPr>
          <w:rFonts w:ascii="Times New Roman" w:hAnsi="Times New Roman" w:cs="Times New Roman"/>
          <w:sz w:val="24"/>
          <w:szCs w:val="24"/>
        </w:rPr>
        <w:t xml:space="preserve"> that the applicant might otherwise suffer irreparable damage which would not easily be compensated in damages</w:t>
      </w:r>
      <w:r w:rsidR="00F97F14" w:rsidRPr="00771646">
        <w:rPr>
          <w:rFonts w:ascii="Times New Roman" w:hAnsi="Times New Roman" w:cs="Times New Roman"/>
          <w:sz w:val="24"/>
          <w:szCs w:val="24"/>
        </w:rPr>
        <w:t>. I</w:t>
      </w:r>
      <w:r w:rsidRPr="00771646">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771646">
        <w:rPr>
          <w:rFonts w:ascii="Times New Roman" w:hAnsi="Times New Roman" w:cs="Times New Roman"/>
          <w:sz w:val="24"/>
          <w:szCs w:val="24"/>
        </w:rPr>
        <w:t xml:space="preserve">It </w:t>
      </w:r>
      <w:r w:rsidRPr="00771646">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771646">
        <w:rPr>
          <w:rFonts w:ascii="Times New Roman" w:hAnsi="Times New Roman" w:cs="Times New Roman"/>
          <w:sz w:val="24"/>
          <w:szCs w:val="24"/>
        </w:rPr>
        <w:t xml:space="preserve">t a temporary injunction to restrain, stay, and prevent the wasting, damaging and alienation of the property. </w:t>
      </w:r>
      <w:r w:rsidR="00757550" w:rsidRPr="00771646">
        <w:rPr>
          <w:rFonts w:ascii="Times New Roman" w:hAnsi="Times New Roman" w:cs="Times New Roman"/>
          <w:sz w:val="24"/>
          <w:szCs w:val="24"/>
        </w:rPr>
        <w:t xml:space="preserve">See </w:t>
      </w:r>
      <w:r w:rsidR="00B70B2F" w:rsidRPr="00771646">
        <w:rPr>
          <w:rFonts w:ascii="Times New Roman" w:hAnsi="Times New Roman" w:cs="Times New Roman"/>
          <w:b/>
          <w:sz w:val="24"/>
          <w:szCs w:val="24"/>
        </w:rPr>
        <w:t>Kiyimba Kaggwa V Haji Katende [1985] HCB 43.</w:t>
      </w:r>
    </w:p>
    <w:p w:rsidR="001C501B" w:rsidRPr="00771646" w:rsidRDefault="002075A0" w:rsidP="00651FEE">
      <w:pPr>
        <w:jc w:val="both"/>
        <w:rPr>
          <w:rFonts w:ascii="Times New Roman" w:hAnsi="Times New Roman" w:cs="Times New Roman"/>
          <w:b/>
          <w:sz w:val="24"/>
          <w:szCs w:val="24"/>
        </w:rPr>
      </w:pPr>
      <w:r w:rsidRPr="00771646">
        <w:rPr>
          <w:rFonts w:ascii="Times New Roman" w:hAnsi="Times New Roman" w:cs="Times New Roman"/>
          <w:sz w:val="24"/>
          <w:szCs w:val="24"/>
        </w:rPr>
        <w:t>The pendency of a suit</w:t>
      </w:r>
      <w:r w:rsidR="00FF7DBC" w:rsidRPr="00771646">
        <w:rPr>
          <w:rFonts w:ascii="Times New Roman" w:hAnsi="Times New Roman" w:cs="Times New Roman"/>
          <w:sz w:val="24"/>
          <w:szCs w:val="24"/>
        </w:rPr>
        <w:t>,</w:t>
      </w:r>
      <w:r w:rsidRPr="00771646">
        <w:rPr>
          <w:rFonts w:ascii="Times New Roman" w:hAnsi="Times New Roman" w:cs="Times New Roman"/>
          <w:sz w:val="24"/>
          <w:szCs w:val="24"/>
        </w:rPr>
        <w:t xml:space="preserve"> in this case civil suit no.</w:t>
      </w:r>
      <w:r w:rsidR="009B6935" w:rsidRPr="00771646">
        <w:rPr>
          <w:rFonts w:ascii="Times New Roman" w:hAnsi="Times New Roman" w:cs="Times New Roman"/>
          <w:sz w:val="24"/>
          <w:szCs w:val="24"/>
        </w:rPr>
        <w:t xml:space="preserve"> </w:t>
      </w:r>
      <w:r w:rsidR="000E208C" w:rsidRPr="00771646">
        <w:rPr>
          <w:rFonts w:ascii="Times New Roman" w:hAnsi="Times New Roman" w:cs="Times New Roman"/>
          <w:sz w:val="24"/>
          <w:szCs w:val="24"/>
        </w:rPr>
        <w:t>146</w:t>
      </w:r>
      <w:r w:rsidR="00185E10" w:rsidRPr="00771646">
        <w:rPr>
          <w:rFonts w:ascii="Times New Roman" w:hAnsi="Times New Roman" w:cs="Times New Roman"/>
          <w:sz w:val="24"/>
          <w:szCs w:val="24"/>
        </w:rPr>
        <w:t xml:space="preserve"> of 2012 filed by the </w:t>
      </w:r>
      <w:r w:rsidR="000E208C" w:rsidRPr="00771646">
        <w:rPr>
          <w:rFonts w:ascii="Times New Roman" w:hAnsi="Times New Roman" w:cs="Times New Roman"/>
          <w:sz w:val="24"/>
          <w:szCs w:val="24"/>
        </w:rPr>
        <w:t>plaintiff/applicant</w:t>
      </w:r>
      <w:r w:rsidR="00BB06FB" w:rsidRPr="00771646">
        <w:rPr>
          <w:rFonts w:ascii="Times New Roman" w:hAnsi="Times New Roman" w:cs="Times New Roman"/>
          <w:sz w:val="24"/>
          <w:szCs w:val="24"/>
        </w:rPr>
        <w:t xml:space="preserve"> </w:t>
      </w:r>
      <w:r w:rsidRPr="00771646">
        <w:rPr>
          <w:rFonts w:ascii="Times New Roman" w:hAnsi="Times New Roman" w:cs="Times New Roman"/>
          <w:sz w:val="24"/>
          <w:szCs w:val="24"/>
        </w:rPr>
        <w:t>against the</w:t>
      </w:r>
      <w:r w:rsidR="00BB06FB" w:rsidRPr="00771646">
        <w:rPr>
          <w:rFonts w:ascii="Times New Roman" w:hAnsi="Times New Roman" w:cs="Times New Roman"/>
          <w:sz w:val="24"/>
          <w:szCs w:val="24"/>
        </w:rPr>
        <w:t xml:space="preserve"> defendant</w:t>
      </w:r>
      <w:r w:rsidR="00185E10" w:rsidRPr="00771646">
        <w:rPr>
          <w:rFonts w:ascii="Times New Roman" w:hAnsi="Times New Roman" w:cs="Times New Roman"/>
          <w:sz w:val="24"/>
          <w:szCs w:val="24"/>
        </w:rPr>
        <w:t>/respondent</w:t>
      </w:r>
      <w:r w:rsidR="00BB06FB" w:rsidRPr="00771646">
        <w:rPr>
          <w:rFonts w:ascii="Times New Roman" w:hAnsi="Times New Roman" w:cs="Times New Roman"/>
          <w:sz w:val="24"/>
          <w:szCs w:val="24"/>
        </w:rPr>
        <w:t xml:space="preserve">, </w:t>
      </w:r>
      <w:r w:rsidR="00AA2486" w:rsidRPr="00771646">
        <w:rPr>
          <w:rFonts w:ascii="Times New Roman" w:hAnsi="Times New Roman" w:cs="Times New Roman"/>
          <w:sz w:val="24"/>
          <w:szCs w:val="24"/>
        </w:rPr>
        <w:t>is</w:t>
      </w:r>
      <w:r w:rsidR="009B6935" w:rsidRPr="00771646">
        <w:rPr>
          <w:rFonts w:ascii="Times New Roman" w:hAnsi="Times New Roman" w:cs="Times New Roman"/>
          <w:sz w:val="24"/>
          <w:szCs w:val="24"/>
        </w:rPr>
        <w:t xml:space="preserve"> not in issue</w:t>
      </w:r>
      <w:r w:rsidR="00651FEE" w:rsidRPr="00771646">
        <w:rPr>
          <w:rFonts w:ascii="Times New Roman" w:hAnsi="Times New Roman" w:cs="Times New Roman"/>
          <w:sz w:val="24"/>
          <w:szCs w:val="24"/>
        </w:rPr>
        <w:t>.</w:t>
      </w:r>
      <w:r w:rsidR="00AA2486" w:rsidRPr="00771646">
        <w:rPr>
          <w:rFonts w:ascii="Times New Roman" w:hAnsi="Times New Roman" w:cs="Times New Roman"/>
          <w:sz w:val="24"/>
          <w:szCs w:val="24"/>
        </w:rPr>
        <w:t xml:space="preserve"> </w:t>
      </w:r>
    </w:p>
    <w:p w:rsidR="00DF5B5D" w:rsidRPr="00771646" w:rsidRDefault="00FF7DBC" w:rsidP="00A003F4">
      <w:pPr>
        <w:jc w:val="both"/>
        <w:rPr>
          <w:rFonts w:ascii="Times New Roman" w:hAnsi="Times New Roman" w:cs="Times New Roman"/>
          <w:sz w:val="24"/>
          <w:szCs w:val="24"/>
        </w:rPr>
      </w:pPr>
      <w:r w:rsidRPr="00771646">
        <w:rPr>
          <w:rFonts w:ascii="Times New Roman" w:hAnsi="Times New Roman" w:cs="Times New Roman"/>
          <w:sz w:val="24"/>
          <w:szCs w:val="24"/>
        </w:rPr>
        <w:lastRenderedPageBreak/>
        <w:t xml:space="preserve">On whether there is a </w:t>
      </w:r>
      <w:r w:rsidRPr="00771646">
        <w:rPr>
          <w:rFonts w:ascii="Times New Roman" w:hAnsi="Times New Roman" w:cs="Times New Roman"/>
          <w:i/>
          <w:sz w:val="24"/>
          <w:szCs w:val="24"/>
        </w:rPr>
        <w:t>sta</w:t>
      </w:r>
      <w:r w:rsidR="00D070FC" w:rsidRPr="00771646">
        <w:rPr>
          <w:rFonts w:ascii="Times New Roman" w:hAnsi="Times New Roman" w:cs="Times New Roman"/>
          <w:i/>
          <w:sz w:val="24"/>
          <w:szCs w:val="24"/>
        </w:rPr>
        <w:t>t</w:t>
      </w:r>
      <w:r w:rsidRPr="00771646">
        <w:rPr>
          <w:rFonts w:ascii="Times New Roman" w:hAnsi="Times New Roman" w:cs="Times New Roman"/>
          <w:i/>
          <w:sz w:val="24"/>
          <w:szCs w:val="24"/>
        </w:rPr>
        <w:t>us quo</w:t>
      </w:r>
      <w:r w:rsidRPr="00771646">
        <w:rPr>
          <w:rFonts w:ascii="Times New Roman" w:hAnsi="Times New Roman" w:cs="Times New Roman"/>
          <w:sz w:val="24"/>
          <w:szCs w:val="24"/>
        </w:rPr>
        <w:t xml:space="preserve"> to be preserved</w:t>
      </w:r>
      <w:r w:rsidR="00D070FC" w:rsidRPr="00771646">
        <w:rPr>
          <w:rFonts w:ascii="Times New Roman" w:hAnsi="Times New Roman" w:cs="Times New Roman"/>
          <w:sz w:val="24"/>
          <w:szCs w:val="24"/>
        </w:rPr>
        <w:t>, t</w:t>
      </w:r>
      <w:r w:rsidR="00693C37" w:rsidRPr="00771646">
        <w:rPr>
          <w:rFonts w:ascii="Times New Roman" w:hAnsi="Times New Roman" w:cs="Times New Roman"/>
          <w:sz w:val="24"/>
          <w:szCs w:val="24"/>
        </w:rPr>
        <w:t xml:space="preserve">he </w:t>
      </w:r>
      <w:r w:rsidR="00C91470" w:rsidRPr="00771646">
        <w:rPr>
          <w:rFonts w:ascii="Times New Roman" w:hAnsi="Times New Roman" w:cs="Times New Roman"/>
          <w:sz w:val="24"/>
          <w:szCs w:val="24"/>
        </w:rPr>
        <w:t>applicant</w:t>
      </w:r>
      <w:r w:rsidR="005D1970" w:rsidRPr="00771646">
        <w:rPr>
          <w:rFonts w:ascii="Times New Roman" w:hAnsi="Times New Roman" w:cs="Times New Roman"/>
          <w:sz w:val="24"/>
          <w:szCs w:val="24"/>
        </w:rPr>
        <w:t xml:space="preserve"> avers in her</w:t>
      </w:r>
      <w:r w:rsidR="00D070FC" w:rsidRPr="00771646">
        <w:rPr>
          <w:rFonts w:ascii="Times New Roman" w:hAnsi="Times New Roman" w:cs="Times New Roman"/>
          <w:sz w:val="24"/>
          <w:szCs w:val="24"/>
        </w:rPr>
        <w:t xml:space="preserve"> supporting affidavit that</w:t>
      </w:r>
      <w:r w:rsidR="000E208C" w:rsidRPr="00771646">
        <w:rPr>
          <w:rFonts w:ascii="Times New Roman" w:hAnsi="Times New Roman" w:cs="Times New Roman"/>
          <w:sz w:val="24"/>
          <w:szCs w:val="24"/>
        </w:rPr>
        <w:t xml:space="preserve"> she is the administrator of</w:t>
      </w:r>
      <w:r w:rsidR="005D1970" w:rsidRPr="00771646">
        <w:rPr>
          <w:rFonts w:ascii="Times New Roman" w:hAnsi="Times New Roman" w:cs="Times New Roman"/>
          <w:sz w:val="24"/>
          <w:szCs w:val="24"/>
        </w:rPr>
        <w:t xml:space="preserve"> the</w:t>
      </w:r>
      <w:r w:rsidR="000E208C" w:rsidRPr="00771646">
        <w:rPr>
          <w:rFonts w:ascii="Times New Roman" w:hAnsi="Times New Roman" w:cs="Times New Roman"/>
          <w:sz w:val="24"/>
          <w:szCs w:val="24"/>
        </w:rPr>
        <w:t xml:space="preserve"> estate of the late Nyamayarwo Yusuf who was the lawful owner of the suit land having obtained the same in 1970. The applicant also avers that the respondent is unlawfully trespassing on the applicant’s </w:t>
      </w:r>
      <w:r w:rsidR="00647278" w:rsidRPr="00771646">
        <w:rPr>
          <w:rFonts w:ascii="Times New Roman" w:hAnsi="Times New Roman" w:cs="Times New Roman"/>
          <w:sz w:val="24"/>
          <w:szCs w:val="24"/>
        </w:rPr>
        <w:t>said piece of land with potential buyers and he intends to sell it without the consent of the applicant.</w:t>
      </w:r>
    </w:p>
    <w:p w:rsidR="00A003F4" w:rsidRPr="00771646" w:rsidRDefault="00B8072F" w:rsidP="00A003F4">
      <w:pPr>
        <w:jc w:val="both"/>
        <w:rPr>
          <w:rFonts w:ascii="Times New Roman" w:hAnsi="Times New Roman" w:cs="Times New Roman"/>
          <w:sz w:val="24"/>
          <w:szCs w:val="24"/>
        </w:rPr>
      </w:pPr>
      <w:r w:rsidRPr="00771646">
        <w:rPr>
          <w:rFonts w:ascii="Times New Roman" w:hAnsi="Times New Roman" w:cs="Times New Roman"/>
          <w:sz w:val="24"/>
          <w:szCs w:val="24"/>
        </w:rPr>
        <w:t>T</w:t>
      </w:r>
      <w:r w:rsidR="00693C37" w:rsidRPr="00771646">
        <w:rPr>
          <w:rFonts w:ascii="Times New Roman" w:hAnsi="Times New Roman" w:cs="Times New Roman"/>
          <w:sz w:val="24"/>
          <w:szCs w:val="24"/>
        </w:rPr>
        <w:t xml:space="preserve">he </w:t>
      </w:r>
      <w:r w:rsidR="00693C37" w:rsidRPr="00771646">
        <w:rPr>
          <w:rFonts w:ascii="Times New Roman" w:hAnsi="Times New Roman" w:cs="Times New Roman"/>
          <w:i/>
          <w:sz w:val="24"/>
          <w:szCs w:val="24"/>
        </w:rPr>
        <w:t>status quo</w:t>
      </w:r>
      <w:r w:rsidR="00693C37" w:rsidRPr="00771646">
        <w:rPr>
          <w:rFonts w:ascii="Times New Roman" w:hAnsi="Times New Roman" w:cs="Times New Roman"/>
          <w:sz w:val="24"/>
          <w:szCs w:val="24"/>
        </w:rPr>
        <w:t xml:space="preserve"> </w:t>
      </w:r>
      <w:r w:rsidR="00C91470" w:rsidRPr="00771646">
        <w:rPr>
          <w:rFonts w:ascii="Times New Roman" w:hAnsi="Times New Roman" w:cs="Times New Roman"/>
          <w:sz w:val="24"/>
          <w:szCs w:val="24"/>
        </w:rPr>
        <w:t xml:space="preserve">the </w:t>
      </w:r>
      <w:r w:rsidR="00F17E74" w:rsidRPr="00771646">
        <w:rPr>
          <w:rFonts w:ascii="Times New Roman" w:hAnsi="Times New Roman" w:cs="Times New Roman"/>
          <w:sz w:val="24"/>
          <w:szCs w:val="24"/>
        </w:rPr>
        <w:t>applicant</w:t>
      </w:r>
      <w:r w:rsidR="00A61168" w:rsidRPr="00771646">
        <w:rPr>
          <w:rFonts w:ascii="Times New Roman" w:hAnsi="Times New Roman" w:cs="Times New Roman"/>
          <w:sz w:val="24"/>
          <w:szCs w:val="24"/>
        </w:rPr>
        <w:t>/plaintiff</w:t>
      </w:r>
      <w:r w:rsidR="00D2786B" w:rsidRPr="00771646">
        <w:rPr>
          <w:rFonts w:ascii="Times New Roman" w:hAnsi="Times New Roman" w:cs="Times New Roman"/>
          <w:sz w:val="24"/>
          <w:szCs w:val="24"/>
        </w:rPr>
        <w:t xml:space="preserve"> seek</w:t>
      </w:r>
      <w:r w:rsidR="00A61168" w:rsidRPr="00771646">
        <w:rPr>
          <w:rFonts w:ascii="Times New Roman" w:hAnsi="Times New Roman" w:cs="Times New Roman"/>
          <w:sz w:val="24"/>
          <w:szCs w:val="24"/>
        </w:rPr>
        <w:t>s</w:t>
      </w:r>
      <w:r w:rsidR="00F17E74" w:rsidRPr="00771646">
        <w:rPr>
          <w:rFonts w:ascii="Times New Roman" w:hAnsi="Times New Roman" w:cs="Times New Roman"/>
          <w:sz w:val="24"/>
          <w:szCs w:val="24"/>
        </w:rPr>
        <w:t xml:space="preserve"> to maintain is that</w:t>
      </w:r>
      <w:r w:rsidRPr="00771646">
        <w:rPr>
          <w:rFonts w:ascii="Times New Roman" w:hAnsi="Times New Roman" w:cs="Times New Roman"/>
          <w:sz w:val="24"/>
          <w:szCs w:val="24"/>
        </w:rPr>
        <w:t xml:space="preserve"> </w:t>
      </w:r>
      <w:r w:rsidR="00A003F4" w:rsidRPr="00771646">
        <w:rPr>
          <w:rFonts w:ascii="Times New Roman" w:hAnsi="Times New Roman" w:cs="Times New Roman"/>
          <w:sz w:val="24"/>
          <w:szCs w:val="24"/>
        </w:rPr>
        <w:t xml:space="preserve">the </w:t>
      </w:r>
      <w:r w:rsidR="008B7B68" w:rsidRPr="00771646">
        <w:rPr>
          <w:rFonts w:ascii="Times New Roman" w:hAnsi="Times New Roman" w:cs="Times New Roman"/>
          <w:sz w:val="24"/>
          <w:szCs w:val="24"/>
        </w:rPr>
        <w:t>respondent/defendant</w:t>
      </w:r>
      <w:r w:rsidR="007870D5" w:rsidRPr="00771646">
        <w:rPr>
          <w:rFonts w:ascii="Times New Roman" w:hAnsi="Times New Roman" w:cs="Times New Roman"/>
          <w:sz w:val="24"/>
          <w:szCs w:val="24"/>
        </w:rPr>
        <w:t xml:space="preserve"> or his agents, servants and/or employees</w:t>
      </w:r>
      <w:r w:rsidR="008B7B68" w:rsidRPr="00771646">
        <w:rPr>
          <w:rFonts w:ascii="Times New Roman" w:hAnsi="Times New Roman" w:cs="Times New Roman"/>
          <w:sz w:val="24"/>
          <w:szCs w:val="24"/>
        </w:rPr>
        <w:t xml:space="preserve"> </w:t>
      </w:r>
      <w:r w:rsidR="00791DD7" w:rsidRPr="00771646">
        <w:rPr>
          <w:rFonts w:ascii="Times New Roman" w:hAnsi="Times New Roman" w:cs="Times New Roman"/>
          <w:sz w:val="24"/>
          <w:szCs w:val="24"/>
        </w:rPr>
        <w:t xml:space="preserve">should be </w:t>
      </w:r>
      <w:r w:rsidR="007870D5" w:rsidRPr="00771646">
        <w:rPr>
          <w:rFonts w:ascii="Times New Roman" w:hAnsi="Times New Roman" w:cs="Times New Roman"/>
          <w:sz w:val="24"/>
          <w:szCs w:val="24"/>
        </w:rPr>
        <w:t>restrained from</w:t>
      </w:r>
      <w:r w:rsidR="00DF5B5D" w:rsidRPr="00771646">
        <w:rPr>
          <w:rFonts w:ascii="Times New Roman" w:hAnsi="Times New Roman" w:cs="Times New Roman"/>
          <w:sz w:val="24"/>
          <w:szCs w:val="24"/>
        </w:rPr>
        <w:t xml:space="preserve"> further trespassing, interfering and or in any way dealing with the suit land</w:t>
      </w:r>
      <w:r w:rsidR="00A61168" w:rsidRPr="00771646">
        <w:rPr>
          <w:rFonts w:ascii="Times New Roman" w:hAnsi="Times New Roman" w:cs="Times New Roman"/>
          <w:sz w:val="24"/>
          <w:szCs w:val="24"/>
        </w:rPr>
        <w:t xml:space="preserve"> the applicant an</w:t>
      </w:r>
      <w:r w:rsidR="007870D5" w:rsidRPr="00771646">
        <w:rPr>
          <w:rFonts w:ascii="Times New Roman" w:hAnsi="Times New Roman" w:cs="Times New Roman"/>
          <w:sz w:val="24"/>
          <w:szCs w:val="24"/>
        </w:rPr>
        <w:t>d his family has been occupying</w:t>
      </w:r>
      <w:r w:rsidR="00D173F4" w:rsidRPr="00771646">
        <w:rPr>
          <w:rFonts w:ascii="Times New Roman" w:hAnsi="Times New Roman" w:cs="Times New Roman"/>
          <w:sz w:val="24"/>
          <w:szCs w:val="24"/>
        </w:rPr>
        <w:t>,</w:t>
      </w:r>
      <w:r w:rsidR="00DF5B5D" w:rsidRPr="00771646">
        <w:rPr>
          <w:rFonts w:ascii="Times New Roman" w:hAnsi="Times New Roman" w:cs="Times New Roman"/>
          <w:sz w:val="24"/>
          <w:szCs w:val="24"/>
        </w:rPr>
        <w:t xml:space="preserve"> until the determination of the main suit. </w:t>
      </w:r>
      <w:r w:rsidR="00A61168" w:rsidRPr="00771646">
        <w:rPr>
          <w:rFonts w:ascii="Times New Roman" w:hAnsi="Times New Roman" w:cs="Times New Roman"/>
          <w:sz w:val="24"/>
          <w:szCs w:val="24"/>
        </w:rPr>
        <w:t xml:space="preserve">The respondent’s Counsel however submitted that the </w:t>
      </w:r>
      <w:r w:rsidR="00A61168" w:rsidRPr="00771646">
        <w:rPr>
          <w:rFonts w:ascii="Times New Roman" w:hAnsi="Times New Roman" w:cs="Times New Roman"/>
          <w:i/>
          <w:sz w:val="24"/>
          <w:szCs w:val="24"/>
        </w:rPr>
        <w:t xml:space="preserve">status quo </w:t>
      </w:r>
      <w:r w:rsidR="00A61168" w:rsidRPr="00771646">
        <w:rPr>
          <w:rFonts w:ascii="Times New Roman" w:hAnsi="Times New Roman" w:cs="Times New Roman"/>
          <w:sz w:val="24"/>
          <w:szCs w:val="24"/>
        </w:rPr>
        <w:t>is that the respondent is in possession of the land by the admission of the applicant in paragraphs 6 and 7 of her supporting affidavit.</w:t>
      </w:r>
    </w:p>
    <w:p w:rsidR="00CB1C73" w:rsidRPr="00771646" w:rsidRDefault="005F7527" w:rsidP="00CB1C73">
      <w:pPr>
        <w:jc w:val="both"/>
        <w:rPr>
          <w:rFonts w:ascii="Times New Roman" w:hAnsi="Times New Roman" w:cs="Times New Roman"/>
          <w:sz w:val="24"/>
          <w:szCs w:val="24"/>
        </w:rPr>
      </w:pPr>
      <w:r w:rsidRPr="00771646">
        <w:rPr>
          <w:rFonts w:ascii="Times New Roman" w:hAnsi="Times New Roman" w:cs="Times New Roman"/>
          <w:sz w:val="24"/>
          <w:szCs w:val="24"/>
        </w:rPr>
        <w:t xml:space="preserve">The </w:t>
      </w:r>
      <w:r w:rsidRPr="00771646">
        <w:rPr>
          <w:rFonts w:ascii="Times New Roman" w:hAnsi="Times New Roman" w:cs="Times New Roman"/>
          <w:i/>
          <w:sz w:val="24"/>
          <w:szCs w:val="24"/>
        </w:rPr>
        <w:t xml:space="preserve">status quo </w:t>
      </w:r>
      <w:r w:rsidRPr="00771646">
        <w:rPr>
          <w:rFonts w:ascii="Times New Roman" w:hAnsi="Times New Roman" w:cs="Times New Roman"/>
          <w:sz w:val="24"/>
          <w:szCs w:val="24"/>
        </w:rPr>
        <w:t>is not about who owns the suit property but the actual state of affairs on the suit premises prior to the filing of the main suit.</w:t>
      </w:r>
      <w:r w:rsidR="00E220CA" w:rsidRPr="00771646">
        <w:rPr>
          <w:rFonts w:ascii="Times New Roman" w:hAnsi="Times New Roman" w:cs="Times New Roman"/>
          <w:sz w:val="24"/>
          <w:szCs w:val="24"/>
        </w:rPr>
        <w:t xml:space="preserve"> The subject matter of a temporary injunction is the protection of legal rights pending litigation. Court’s duty is only to protect the interests of parties pending the disposal of the substantive suit. In exercising this duty, court does not determine the legal rights to property but merely preserves it in its actual condition until legal title or ownership </w:t>
      </w:r>
      <w:r w:rsidR="00857D71" w:rsidRPr="00771646">
        <w:rPr>
          <w:rFonts w:ascii="Times New Roman" w:hAnsi="Times New Roman" w:cs="Times New Roman"/>
          <w:sz w:val="24"/>
          <w:szCs w:val="24"/>
        </w:rPr>
        <w:t>can be established or declared.</w:t>
      </w:r>
      <w:r w:rsidRPr="00771646">
        <w:rPr>
          <w:rFonts w:ascii="Times New Roman" w:hAnsi="Times New Roman" w:cs="Times New Roman"/>
          <w:sz w:val="24"/>
          <w:szCs w:val="24"/>
        </w:rPr>
        <w:t xml:space="preserve"> See</w:t>
      </w:r>
      <w:r w:rsidR="002619BC" w:rsidRPr="00771646">
        <w:rPr>
          <w:rFonts w:ascii="Times New Roman" w:hAnsi="Times New Roman" w:cs="Times New Roman"/>
          <w:sz w:val="24"/>
          <w:szCs w:val="24"/>
        </w:rPr>
        <w:t xml:space="preserve"> </w:t>
      </w:r>
      <w:r w:rsidR="002619BC" w:rsidRPr="00771646">
        <w:rPr>
          <w:rFonts w:ascii="Times New Roman" w:hAnsi="Times New Roman" w:cs="Times New Roman"/>
          <w:b/>
          <w:sz w:val="24"/>
          <w:szCs w:val="24"/>
        </w:rPr>
        <w:t>Commodity Trading Industries</w:t>
      </w:r>
      <w:r w:rsidR="004F1D56" w:rsidRPr="00771646">
        <w:rPr>
          <w:rFonts w:ascii="Times New Roman" w:hAnsi="Times New Roman" w:cs="Times New Roman"/>
          <w:sz w:val="24"/>
          <w:szCs w:val="24"/>
        </w:rPr>
        <w:t xml:space="preserve"> </w:t>
      </w:r>
      <w:r w:rsidR="00CB1C73" w:rsidRPr="00771646">
        <w:rPr>
          <w:rFonts w:ascii="Times New Roman" w:hAnsi="Times New Roman" w:cs="Times New Roman"/>
          <w:b/>
          <w:sz w:val="24"/>
          <w:szCs w:val="24"/>
        </w:rPr>
        <w:t>V Uganda Maize Industri</w:t>
      </w:r>
      <w:r w:rsidR="0096432C" w:rsidRPr="00771646">
        <w:rPr>
          <w:rFonts w:ascii="Times New Roman" w:hAnsi="Times New Roman" w:cs="Times New Roman"/>
          <w:b/>
          <w:sz w:val="24"/>
          <w:szCs w:val="24"/>
        </w:rPr>
        <w:t>es &amp; Anor [2001 – 2005] HCB 118</w:t>
      </w:r>
      <w:r w:rsidR="009F3C6F" w:rsidRPr="00771646">
        <w:rPr>
          <w:rFonts w:ascii="Times New Roman" w:hAnsi="Times New Roman" w:cs="Times New Roman"/>
          <w:b/>
          <w:sz w:val="24"/>
          <w:szCs w:val="24"/>
        </w:rPr>
        <w:t>;</w:t>
      </w:r>
      <w:r w:rsidR="00CB1C73" w:rsidRPr="00771646">
        <w:rPr>
          <w:rFonts w:ascii="Times New Roman" w:hAnsi="Times New Roman" w:cs="Times New Roman"/>
          <w:sz w:val="24"/>
          <w:szCs w:val="24"/>
        </w:rPr>
        <w:t xml:space="preserve"> </w:t>
      </w:r>
      <w:r w:rsidR="00CB1C73" w:rsidRPr="00771646">
        <w:rPr>
          <w:rFonts w:ascii="Times New Roman" w:hAnsi="Times New Roman" w:cs="Times New Roman"/>
          <w:b/>
          <w:sz w:val="24"/>
          <w:szCs w:val="24"/>
        </w:rPr>
        <w:t>Sekitoleko V Mutabaazi &amp; Ors [2001 – 2005] HCB 79</w:t>
      </w:r>
      <w:r w:rsidR="009F3C6F" w:rsidRPr="00771646">
        <w:rPr>
          <w:rFonts w:ascii="Times New Roman" w:hAnsi="Times New Roman" w:cs="Times New Roman"/>
          <w:sz w:val="24"/>
          <w:szCs w:val="24"/>
        </w:rPr>
        <w:t>.</w:t>
      </w:r>
      <w:r w:rsidR="00CB1C73" w:rsidRPr="00771646">
        <w:rPr>
          <w:rFonts w:ascii="Times New Roman" w:hAnsi="Times New Roman" w:cs="Times New Roman"/>
          <w:sz w:val="24"/>
          <w:szCs w:val="24"/>
        </w:rPr>
        <w:t xml:space="preserve"> </w:t>
      </w:r>
    </w:p>
    <w:p w:rsidR="009F6F33" w:rsidRPr="00771646" w:rsidRDefault="00961F41" w:rsidP="009F6F33">
      <w:pPr>
        <w:jc w:val="both"/>
        <w:rPr>
          <w:rFonts w:ascii="Times New Roman" w:hAnsi="Times New Roman" w:cs="Times New Roman"/>
          <w:sz w:val="24"/>
          <w:szCs w:val="24"/>
        </w:rPr>
      </w:pPr>
      <w:r w:rsidRPr="00771646">
        <w:rPr>
          <w:rFonts w:ascii="Times New Roman" w:hAnsi="Times New Roman" w:cs="Times New Roman"/>
          <w:sz w:val="24"/>
          <w:szCs w:val="24"/>
        </w:rPr>
        <w:t xml:space="preserve">In </w:t>
      </w:r>
      <w:r w:rsidR="0046058C" w:rsidRPr="00771646">
        <w:rPr>
          <w:rFonts w:ascii="Times New Roman" w:hAnsi="Times New Roman" w:cs="Times New Roman"/>
          <w:sz w:val="24"/>
          <w:szCs w:val="24"/>
        </w:rPr>
        <w:t>th</w:t>
      </w:r>
      <w:r w:rsidR="00F92722" w:rsidRPr="00771646">
        <w:rPr>
          <w:rFonts w:ascii="Times New Roman" w:hAnsi="Times New Roman" w:cs="Times New Roman"/>
          <w:sz w:val="24"/>
          <w:szCs w:val="24"/>
        </w:rPr>
        <w:t>e instant</w:t>
      </w:r>
      <w:r w:rsidR="0046058C" w:rsidRPr="00771646">
        <w:rPr>
          <w:rFonts w:ascii="Times New Roman" w:hAnsi="Times New Roman" w:cs="Times New Roman"/>
          <w:sz w:val="24"/>
          <w:szCs w:val="24"/>
        </w:rPr>
        <w:t xml:space="preserve"> case</w:t>
      </w:r>
      <w:r w:rsidR="00F92722" w:rsidRPr="00771646">
        <w:rPr>
          <w:rFonts w:ascii="Times New Roman" w:hAnsi="Times New Roman" w:cs="Times New Roman"/>
          <w:sz w:val="24"/>
          <w:szCs w:val="24"/>
        </w:rPr>
        <w:t>, the actual state of affairs is that the applicant</w:t>
      </w:r>
      <w:r w:rsidR="00EB4688" w:rsidRPr="00771646">
        <w:rPr>
          <w:rFonts w:ascii="Times New Roman" w:hAnsi="Times New Roman" w:cs="Times New Roman"/>
          <w:sz w:val="24"/>
          <w:szCs w:val="24"/>
        </w:rPr>
        <w:t xml:space="preserve"> and her family have</w:t>
      </w:r>
      <w:r w:rsidR="00C521E3" w:rsidRPr="00771646">
        <w:rPr>
          <w:rFonts w:ascii="Times New Roman" w:hAnsi="Times New Roman" w:cs="Times New Roman"/>
          <w:sz w:val="24"/>
          <w:szCs w:val="24"/>
        </w:rPr>
        <w:t xml:space="preserve"> been occupying the five acres of land </w:t>
      </w:r>
      <w:r w:rsidR="00EB4688" w:rsidRPr="00771646">
        <w:rPr>
          <w:rFonts w:ascii="Times New Roman" w:hAnsi="Times New Roman" w:cs="Times New Roman"/>
          <w:sz w:val="24"/>
          <w:szCs w:val="24"/>
        </w:rPr>
        <w:t>which she claims was initially a kibanja obtained from M. C</w:t>
      </w:r>
      <w:r w:rsidR="004009B3" w:rsidRPr="00771646">
        <w:rPr>
          <w:rFonts w:ascii="Times New Roman" w:hAnsi="Times New Roman" w:cs="Times New Roman"/>
          <w:sz w:val="24"/>
          <w:szCs w:val="24"/>
        </w:rPr>
        <w:t>.</w:t>
      </w:r>
      <w:r w:rsidR="00EB4688" w:rsidRPr="00771646">
        <w:rPr>
          <w:rFonts w:ascii="Times New Roman" w:hAnsi="Times New Roman" w:cs="Times New Roman"/>
          <w:sz w:val="24"/>
          <w:szCs w:val="24"/>
        </w:rPr>
        <w:t xml:space="preserve"> Mayanja by her father the</w:t>
      </w:r>
      <w:r w:rsidR="00B561E4" w:rsidRPr="00771646">
        <w:rPr>
          <w:rFonts w:ascii="Times New Roman" w:hAnsi="Times New Roman" w:cs="Times New Roman"/>
          <w:sz w:val="24"/>
          <w:szCs w:val="24"/>
        </w:rPr>
        <w:t xml:space="preserve"> </w:t>
      </w:r>
      <w:r w:rsidR="00EB4688" w:rsidRPr="00771646">
        <w:rPr>
          <w:rFonts w:ascii="Times New Roman" w:hAnsi="Times New Roman" w:cs="Times New Roman"/>
          <w:sz w:val="24"/>
          <w:szCs w:val="24"/>
        </w:rPr>
        <w:t xml:space="preserve">late Nyamayarwo Yusuf. </w:t>
      </w:r>
      <w:r w:rsidR="00980E6C" w:rsidRPr="00771646">
        <w:rPr>
          <w:rFonts w:ascii="Times New Roman" w:hAnsi="Times New Roman" w:cs="Times New Roman"/>
          <w:sz w:val="24"/>
          <w:szCs w:val="24"/>
        </w:rPr>
        <w:t>C</w:t>
      </w:r>
      <w:r w:rsidR="00EB4688" w:rsidRPr="00771646">
        <w:rPr>
          <w:rFonts w:ascii="Times New Roman" w:hAnsi="Times New Roman" w:cs="Times New Roman"/>
          <w:sz w:val="24"/>
          <w:szCs w:val="24"/>
        </w:rPr>
        <w:t>ontrary to the submissions of the respondent’s Counsel</w:t>
      </w:r>
      <w:r w:rsidR="00980E6C" w:rsidRPr="00771646">
        <w:rPr>
          <w:rFonts w:ascii="Times New Roman" w:hAnsi="Times New Roman" w:cs="Times New Roman"/>
          <w:sz w:val="24"/>
          <w:szCs w:val="24"/>
        </w:rPr>
        <w:t xml:space="preserve"> that the respondent is in possession of the suit land</w:t>
      </w:r>
      <w:r w:rsidR="00EB4688" w:rsidRPr="00771646">
        <w:rPr>
          <w:rFonts w:ascii="Times New Roman" w:hAnsi="Times New Roman" w:cs="Times New Roman"/>
          <w:sz w:val="24"/>
          <w:szCs w:val="24"/>
        </w:rPr>
        <w:t>, the applicant’s averments in</w:t>
      </w:r>
      <w:r w:rsidR="00980E6C" w:rsidRPr="00771646">
        <w:rPr>
          <w:rFonts w:ascii="Times New Roman" w:hAnsi="Times New Roman" w:cs="Times New Roman"/>
          <w:sz w:val="24"/>
          <w:szCs w:val="24"/>
        </w:rPr>
        <w:t xml:space="preserve"> paragraphs 6 and 7 of her supporting affidavit are that the respondent is unlawfully trespassing on the suit land and is in the process of clearing and selling it.</w:t>
      </w:r>
      <w:r w:rsidR="00EB4688" w:rsidRPr="00771646">
        <w:rPr>
          <w:rFonts w:ascii="Times New Roman" w:hAnsi="Times New Roman" w:cs="Times New Roman"/>
          <w:sz w:val="24"/>
          <w:szCs w:val="24"/>
        </w:rPr>
        <w:t xml:space="preserve"> </w:t>
      </w:r>
      <w:r w:rsidR="00CF0979" w:rsidRPr="00771646">
        <w:rPr>
          <w:rFonts w:ascii="Times New Roman" w:hAnsi="Times New Roman" w:cs="Times New Roman"/>
          <w:sz w:val="24"/>
          <w:szCs w:val="24"/>
        </w:rPr>
        <w:t>T</w:t>
      </w:r>
      <w:r w:rsidR="00EB4688" w:rsidRPr="00771646">
        <w:rPr>
          <w:rFonts w:ascii="Times New Roman" w:hAnsi="Times New Roman" w:cs="Times New Roman"/>
          <w:sz w:val="24"/>
          <w:szCs w:val="24"/>
        </w:rPr>
        <w:t xml:space="preserve">his indicates that </w:t>
      </w:r>
      <w:r w:rsidRPr="00771646">
        <w:rPr>
          <w:rFonts w:ascii="Times New Roman" w:hAnsi="Times New Roman" w:cs="Times New Roman"/>
          <w:sz w:val="24"/>
          <w:szCs w:val="24"/>
        </w:rPr>
        <w:t xml:space="preserve">there is a </w:t>
      </w:r>
      <w:r w:rsidRPr="00771646">
        <w:rPr>
          <w:rFonts w:ascii="Times New Roman" w:hAnsi="Times New Roman" w:cs="Times New Roman"/>
          <w:i/>
          <w:sz w:val="24"/>
          <w:szCs w:val="24"/>
        </w:rPr>
        <w:t>status quo</w:t>
      </w:r>
      <w:r w:rsidRPr="00771646">
        <w:rPr>
          <w:rFonts w:ascii="Times New Roman" w:hAnsi="Times New Roman" w:cs="Times New Roman"/>
          <w:sz w:val="24"/>
          <w:szCs w:val="24"/>
        </w:rPr>
        <w:t xml:space="preserve"> to preserve</w:t>
      </w:r>
      <w:r w:rsidR="00AA2486" w:rsidRPr="00771646">
        <w:rPr>
          <w:rFonts w:ascii="Times New Roman" w:hAnsi="Times New Roman" w:cs="Times New Roman"/>
          <w:sz w:val="24"/>
          <w:szCs w:val="24"/>
        </w:rPr>
        <w:t xml:space="preserve"> in that</w:t>
      </w:r>
      <w:r w:rsidR="001258C4" w:rsidRPr="00771646">
        <w:rPr>
          <w:rFonts w:ascii="Times New Roman" w:hAnsi="Times New Roman" w:cs="Times New Roman"/>
          <w:sz w:val="24"/>
          <w:szCs w:val="24"/>
        </w:rPr>
        <w:t xml:space="preserve"> the actual state of affairs</w:t>
      </w:r>
      <w:r w:rsidR="00AA2486" w:rsidRPr="00771646">
        <w:rPr>
          <w:rFonts w:ascii="Times New Roman" w:hAnsi="Times New Roman" w:cs="Times New Roman"/>
          <w:sz w:val="24"/>
          <w:szCs w:val="24"/>
        </w:rPr>
        <w:t xml:space="preserve"> should remain as they are</w:t>
      </w:r>
      <w:r w:rsidR="00980E6C" w:rsidRPr="00771646">
        <w:rPr>
          <w:rFonts w:ascii="Times New Roman" w:hAnsi="Times New Roman" w:cs="Times New Roman"/>
          <w:sz w:val="24"/>
          <w:szCs w:val="24"/>
        </w:rPr>
        <w:t>, that is, the applicant to remain in occupation</w:t>
      </w:r>
      <w:r w:rsidR="00AA2486" w:rsidRPr="00771646">
        <w:rPr>
          <w:rFonts w:ascii="Times New Roman" w:hAnsi="Times New Roman" w:cs="Times New Roman"/>
          <w:sz w:val="24"/>
          <w:szCs w:val="24"/>
        </w:rPr>
        <w:t xml:space="preserve"> on the suit land until the main suit is disposed</w:t>
      </w:r>
      <w:r w:rsidR="005941FE" w:rsidRPr="00771646">
        <w:rPr>
          <w:rFonts w:ascii="Times New Roman" w:hAnsi="Times New Roman" w:cs="Times New Roman"/>
          <w:sz w:val="24"/>
          <w:szCs w:val="24"/>
        </w:rPr>
        <w:t xml:space="preserve"> of</w:t>
      </w:r>
      <w:r w:rsidR="00AA2486" w:rsidRPr="00771646">
        <w:rPr>
          <w:rFonts w:ascii="Times New Roman" w:hAnsi="Times New Roman" w:cs="Times New Roman"/>
          <w:sz w:val="24"/>
          <w:szCs w:val="24"/>
        </w:rPr>
        <w:t>.</w:t>
      </w:r>
    </w:p>
    <w:p w:rsidR="003A31B8" w:rsidRPr="00771646" w:rsidRDefault="00CE313A" w:rsidP="00030072">
      <w:pPr>
        <w:jc w:val="both"/>
        <w:rPr>
          <w:rFonts w:ascii="Times New Roman" w:hAnsi="Times New Roman" w:cs="Times New Roman"/>
          <w:sz w:val="24"/>
          <w:szCs w:val="24"/>
        </w:rPr>
      </w:pPr>
      <w:r w:rsidRPr="00771646">
        <w:rPr>
          <w:rFonts w:ascii="Times New Roman" w:hAnsi="Times New Roman" w:cs="Times New Roman"/>
          <w:sz w:val="24"/>
          <w:szCs w:val="24"/>
        </w:rPr>
        <w:t xml:space="preserve">As to whether the suit establishes a </w:t>
      </w:r>
      <w:r w:rsidRPr="00771646">
        <w:rPr>
          <w:rFonts w:ascii="Times New Roman" w:hAnsi="Times New Roman" w:cs="Times New Roman"/>
          <w:i/>
          <w:sz w:val="24"/>
          <w:szCs w:val="24"/>
        </w:rPr>
        <w:t>prima facie</w:t>
      </w:r>
      <w:r w:rsidRPr="00771646">
        <w:rPr>
          <w:rFonts w:ascii="Times New Roman" w:hAnsi="Times New Roman" w:cs="Times New Roman"/>
          <w:sz w:val="24"/>
          <w:szCs w:val="24"/>
        </w:rPr>
        <w:t xml:space="preserve"> case with probability of suc</w:t>
      </w:r>
      <w:r w:rsidR="00FE3F1E" w:rsidRPr="00771646">
        <w:rPr>
          <w:rFonts w:ascii="Times New Roman" w:hAnsi="Times New Roman" w:cs="Times New Roman"/>
          <w:sz w:val="24"/>
          <w:szCs w:val="24"/>
        </w:rPr>
        <w:t xml:space="preserve">cess, case law is </w:t>
      </w:r>
      <w:r w:rsidRPr="00771646">
        <w:rPr>
          <w:rFonts w:ascii="Times New Roman" w:hAnsi="Times New Roman" w:cs="Times New Roman"/>
          <w:sz w:val="24"/>
          <w:szCs w:val="24"/>
        </w:rPr>
        <w:t>that though the applicant has to satisfy court that there is merit in the case, it does not mean that one should succeed. It means the existence of a triable issue or a serious question to b</w:t>
      </w:r>
      <w:r w:rsidR="009C6B8F" w:rsidRPr="00771646">
        <w:rPr>
          <w:rFonts w:ascii="Times New Roman" w:hAnsi="Times New Roman" w:cs="Times New Roman"/>
          <w:sz w:val="24"/>
          <w:szCs w:val="24"/>
        </w:rPr>
        <w:t>e tried, that is, an issue</w:t>
      </w:r>
      <w:r w:rsidRPr="00771646">
        <w:rPr>
          <w:rFonts w:ascii="Times New Roman" w:hAnsi="Times New Roman" w:cs="Times New Roman"/>
          <w:sz w:val="24"/>
          <w:szCs w:val="24"/>
        </w:rPr>
        <w:t xml:space="preserve"> which raises a </w:t>
      </w:r>
      <w:r w:rsidRPr="00771646">
        <w:rPr>
          <w:rFonts w:ascii="Times New Roman" w:hAnsi="Times New Roman" w:cs="Times New Roman"/>
          <w:i/>
          <w:sz w:val="24"/>
          <w:szCs w:val="24"/>
        </w:rPr>
        <w:t>prima facie</w:t>
      </w:r>
      <w:r w:rsidRPr="00771646">
        <w:rPr>
          <w:rFonts w:ascii="Times New Roman" w:hAnsi="Times New Roman" w:cs="Times New Roman"/>
          <w:sz w:val="24"/>
          <w:szCs w:val="24"/>
        </w:rPr>
        <w:t xml:space="preserve"> case for adjudication. See </w:t>
      </w:r>
      <w:r w:rsidRPr="00771646">
        <w:rPr>
          <w:rFonts w:ascii="Times New Roman" w:hAnsi="Times New Roman" w:cs="Times New Roman"/>
          <w:b/>
          <w:sz w:val="24"/>
          <w:szCs w:val="24"/>
        </w:rPr>
        <w:t>Kiyimba Kaggwa, supra</w:t>
      </w:r>
      <w:r w:rsidRPr="00771646">
        <w:rPr>
          <w:rFonts w:ascii="Times New Roman" w:hAnsi="Times New Roman" w:cs="Times New Roman"/>
          <w:sz w:val="24"/>
          <w:szCs w:val="24"/>
        </w:rPr>
        <w:t>.</w:t>
      </w:r>
    </w:p>
    <w:p w:rsidR="00EE1A28" w:rsidRPr="00771646" w:rsidRDefault="001D6259" w:rsidP="00EE1A28">
      <w:pPr>
        <w:jc w:val="both"/>
        <w:rPr>
          <w:rFonts w:ascii="Times New Roman" w:hAnsi="Times New Roman" w:cs="Times New Roman"/>
          <w:sz w:val="24"/>
          <w:szCs w:val="24"/>
        </w:rPr>
      </w:pPr>
      <w:r w:rsidRPr="00771646">
        <w:rPr>
          <w:rFonts w:ascii="Times New Roman" w:hAnsi="Times New Roman" w:cs="Times New Roman"/>
          <w:sz w:val="24"/>
          <w:szCs w:val="24"/>
        </w:rPr>
        <w:t>T</w:t>
      </w:r>
      <w:r w:rsidR="003F5258" w:rsidRPr="00771646">
        <w:rPr>
          <w:rFonts w:ascii="Times New Roman" w:hAnsi="Times New Roman" w:cs="Times New Roman"/>
          <w:sz w:val="24"/>
          <w:szCs w:val="24"/>
        </w:rPr>
        <w:t xml:space="preserve">he </w:t>
      </w:r>
      <w:r w:rsidR="00D518AE" w:rsidRPr="00771646">
        <w:rPr>
          <w:rFonts w:ascii="Times New Roman" w:hAnsi="Times New Roman" w:cs="Times New Roman"/>
          <w:sz w:val="24"/>
          <w:szCs w:val="24"/>
        </w:rPr>
        <w:t>applicant avers in her supporting affidavit that she has filed a case against the respondent pending befo</w:t>
      </w:r>
      <w:r w:rsidR="003F5258" w:rsidRPr="00771646">
        <w:rPr>
          <w:rFonts w:ascii="Times New Roman" w:hAnsi="Times New Roman" w:cs="Times New Roman"/>
          <w:sz w:val="24"/>
          <w:szCs w:val="24"/>
        </w:rPr>
        <w:t>re</w:t>
      </w:r>
      <w:r w:rsidR="00D518AE" w:rsidRPr="00771646">
        <w:rPr>
          <w:rFonts w:ascii="Times New Roman" w:hAnsi="Times New Roman" w:cs="Times New Roman"/>
          <w:sz w:val="24"/>
          <w:szCs w:val="24"/>
        </w:rPr>
        <w:t xml:space="preserve"> this court</w:t>
      </w:r>
      <w:r w:rsidR="00DD2418" w:rsidRPr="00771646">
        <w:rPr>
          <w:rFonts w:ascii="Times New Roman" w:hAnsi="Times New Roman" w:cs="Times New Roman"/>
          <w:sz w:val="24"/>
          <w:szCs w:val="24"/>
        </w:rPr>
        <w:t xml:space="preserve"> </w:t>
      </w:r>
      <w:r w:rsidR="00D518AE" w:rsidRPr="00771646">
        <w:rPr>
          <w:rFonts w:ascii="Times New Roman" w:hAnsi="Times New Roman" w:cs="Times New Roman"/>
          <w:sz w:val="24"/>
          <w:szCs w:val="24"/>
        </w:rPr>
        <w:t>that</w:t>
      </w:r>
      <w:r w:rsidR="00DD2418" w:rsidRPr="00771646">
        <w:rPr>
          <w:rFonts w:ascii="Times New Roman" w:hAnsi="Times New Roman" w:cs="Times New Roman"/>
          <w:sz w:val="24"/>
          <w:szCs w:val="24"/>
        </w:rPr>
        <w:t xml:space="preserve"> she is the administrator of the est</w:t>
      </w:r>
      <w:r w:rsidR="006613D7" w:rsidRPr="00771646">
        <w:rPr>
          <w:rFonts w:ascii="Times New Roman" w:hAnsi="Times New Roman" w:cs="Times New Roman"/>
          <w:sz w:val="24"/>
          <w:szCs w:val="24"/>
        </w:rPr>
        <w:t>ate of the late Yusuf Nyamayarwo</w:t>
      </w:r>
      <w:r w:rsidR="00DD2418" w:rsidRPr="00771646">
        <w:rPr>
          <w:rFonts w:ascii="Times New Roman" w:hAnsi="Times New Roman" w:cs="Times New Roman"/>
          <w:sz w:val="24"/>
          <w:szCs w:val="24"/>
        </w:rPr>
        <w:t xml:space="preserve"> who left behind the suit land the respondent is unlawfully trespassing on. The respondent did not</w:t>
      </w:r>
      <w:r w:rsidR="00A61A95" w:rsidRPr="00771646">
        <w:rPr>
          <w:rFonts w:ascii="Times New Roman" w:hAnsi="Times New Roman" w:cs="Times New Roman"/>
          <w:sz w:val="24"/>
          <w:szCs w:val="24"/>
        </w:rPr>
        <w:t xml:space="preserve"> file an affidavit in reply to this application but his pleadings in the main suit are that he acquired the land free of any claims and that the plaintiff/applicant has no claims on the suit land.</w:t>
      </w:r>
    </w:p>
    <w:p w:rsidR="002075A0" w:rsidRPr="00771646" w:rsidRDefault="00C85122" w:rsidP="00F45CE4">
      <w:pPr>
        <w:jc w:val="both"/>
        <w:rPr>
          <w:rFonts w:ascii="Times New Roman" w:hAnsi="Times New Roman" w:cs="Times New Roman"/>
          <w:sz w:val="24"/>
          <w:szCs w:val="24"/>
        </w:rPr>
      </w:pPr>
      <w:r w:rsidRPr="00771646">
        <w:rPr>
          <w:rFonts w:ascii="Times New Roman" w:hAnsi="Times New Roman" w:cs="Times New Roman"/>
          <w:sz w:val="24"/>
          <w:szCs w:val="24"/>
        </w:rPr>
        <w:t>In my opinion, this</w:t>
      </w:r>
      <w:r w:rsidR="00760BB9" w:rsidRPr="00771646">
        <w:rPr>
          <w:rFonts w:ascii="Times New Roman" w:hAnsi="Times New Roman" w:cs="Times New Roman"/>
          <w:sz w:val="24"/>
          <w:szCs w:val="24"/>
        </w:rPr>
        <w:t xml:space="preserve"> </w:t>
      </w:r>
      <w:r w:rsidR="009C6B8F" w:rsidRPr="00771646">
        <w:rPr>
          <w:rFonts w:ascii="Times New Roman" w:hAnsi="Times New Roman" w:cs="Times New Roman"/>
          <w:sz w:val="24"/>
          <w:szCs w:val="24"/>
        </w:rPr>
        <w:t>give</w:t>
      </w:r>
      <w:r w:rsidR="001D6259" w:rsidRPr="00771646">
        <w:rPr>
          <w:rFonts w:ascii="Times New Roman" w:hAnsi="Times New Roman" w:cs="Times New Roman"/>
          <w:sz w:val="24"/>
          <w:szCs w:val="24"/>
        </w:rPr>
        <w:t>s</w:t>
      </w:r>
      <w:r w:rsidR="00F976B1" w:rsidRPr="00771646">
        <w:rPr>
          <w:rFonts w:ascii="Times New Roman" w:hAnsi="Times New Roman" w:cs="Times New Roman"/>
          <w:sz w:val="24"/>
          <w:szCs w:val="24"/>
        </w:rPr>
        <w:t xml:space="preserve"> raise to serious triable issues pointing to a </w:t>
      </w:r>
      <w:r w:rsidR="00F976B1" w:rsidRPr="00771646">
        <w:rPr>
          <w:rFonts w:ascii="Times New Roman" w:hAnsi="Times New Roman" w:cs="Times New Roman"/>
          <w:i/>
          <w:sz w:val="24"/>
          <w:szCs w:val="24"/>
        </w:rPr>
        <w:t>prima facie</w:t>
      </w:r>
      <w:r w:rsidR="00F976B1" w:rsidRPr="00771646">
        <w:rPr>
          <w:rFonts w:ascii="Times New Roman" w:hAnsi="Times New Roman" w:cs="Times New Roman"/>
          <w:sz w:val="24"/>
          <w:szCs w:val="24"/>
        </w:rPr>
        <w:t xml:space="preserve"> case for adjudication.</w:t>
      </w:r>
      <w:r w:rsidR="009F4190" w:rsidRPr="00771646">
        <w:rPr>
          <w:rFonts w:ascii="Times New Roman" w:hAnsi="Times New Roman" w:cs="Times New Roman"/>
          <w:b/>
          <w:sz w:val="24"/>
          <w:szCs w:val="24"/>
        </w:rPr>
        <w:t xml:space="preserve"> </w:t>
      </w:r>
      <w:r w:rsidR="00383E2C" w:rsidRPr="00771646">
        <w:rPr>
          <w:rFonts w:ascii="Times New Roman" w:hAnsi="Times New Roman" w:cs="Times New Roman"/>
          <w:sz w:val="24"/>
          <w:szCs w:val="24"/>
        </w:rPr>
        <w:t>It is not for court at this stage</w:t>
      </w:r>
      <w:r w:rsidR="00E86E30" w:rsidRPr="00771646">
        <w:rPr>
          <w:rFonts w:ascii="Times New Roman" w:hAnsi="Times New Roman" w:cs="Times New Roman"/>
          <w:sz w:val="24"/>
          <w:szCs w:val="24"/>
        </w:rPr>
        <w:t xml:space="preserve"> to go into the merits of the main suit. This will be done when the main suit is heard on the merits.</w:t>
      </w:r>
      <w:r w:rsidR="00BE35BF" w:rsidRPr="00771646">
        <w:rPr>
          <w:rFonts w:ascii="Times New Roman" w:hAnsi="Times New Roman" w:cs="Times New Roman"/>
          <w:sz w:val="24"/>
          <w:szCs w:val="24"/>
        </w:rPr>
        <w:t xml:space="preserve"> </w:t>
      </w:r>
      <w:r w:rsidR="00DC7064" w:rsidRPr="00771646">
        <w:rPr>
          <w:rFonts w:ascii="Times New Roman" w:hAnsi="Times New Roman" w:cs="Times New Roman"/>
          <w:sz w:val="24"/>
          <w:szCs w:val="24"/>
        </w:rPr>
        <w:t xml:space="preserve">Thus </w:t>
      </w:r>
      <w:r w:rsidR="00BE35BF" w:rsidRPr="00771646">
        <w:rPr>
          <w:rFonts w:ascii="Times New Roman" w:hAnsi="Times New Roman" w:cs="Times New Roman"/>
          <w:sz w:val="24"/>
          <w:szCs w:val="24"/>
        </w:rPr>
        <w:t>this court has refrained from addressing all that affidavit evidence</w:t>
      </w:r>
      <w:r w:rsidR="00BC782D" w:rsidRPr="00771646">
        <w:rPr>
          <w:rFonts w:ascii="Times New Roman" w:hAnsi="Times New Roman" w:cs="Times New Roman"/>
          <w:sz w:val="24"/>
          <w:szCs w:val="24"/>
        </w:rPr>
        <w:t xml:space="preserve"> and submissions </w:t>
      </w:r>
      <w:r w:rsidRPr="00771646">
        <w:rPr>
          <w:rFonts w:ascii="Times New Roman" w:hAnsi="Times New Roman" w:cs="Times New Roman"/>
          <w:sz w:val="24"/>
          <w:szCs w:val="24"/>
        </w:rPr>
        <w:t xml:space="preserve">on </w:t>
      </w:r>
      <w:r w:rsidR="00BE35BF" w:rsidRPr="00771646">
        <w:rPr>
          <w:rFonts w:ascii="Times New Roman" w:hAnsi="Times New Roman" w:cs="Times New Roman"/>
          <w:sz w:val="24"/>
          <w:szCs w:val="24"/>
        </w:rPr>
        <w:t>who is the rightful owner of the suit property.</w:t>
      </w:r>
    </w:p>
    <w:p w:rsidR="00833CB9" w:rsidRPr="00771646" w:rsidRDefault="008149E4" w:rsidP="00833CB9">
      <w:pPr>
        <w:jc w:val="both"/>
        <w:rPr>
          <w:rFonts w:ascii="Times New Roman" w:hAnsi="Times New Roman" w:cs="Times New Roman"/>
          <w:sz w:val="24"/>
          <w:szCs w:val="24"/>
        </w:rPr>
      </w:pPr>
      <w:r w:rsidRPr="00771646">
        <w:rPr>
          <w:rFonts w:ascii="Times New Roman" w:hAnsi="Times New Roman" w:cs="Times New Roman"/>
          <w:sz w:val="24"/>
          <w:szCs w:val="24"/>
        </w:rPr>
        <w:t>The</w:t>
      </w:r>
      <w:r w:rsidR="00C64728" w:rsidRPr="00771646">
        <w:rPr>
          <w:rFonts w:ascii="Times New Roman" w:hAnsi="Times New Roman" w:cs="Times New Roman"/>
          <w:sz w:val="24"/>
          <w:szCs w:val="24"/>
        </w:rPr>
        <w:t xml:space="preserve"> </w:t>
      </w:r>
      <w:r w:rsidRPr="00771646">
        <w:rPr>
          <w:rFonts w:ascii="Times New Roman" w:hAnsi="Times New Roman" w:cs="Times New Roman"/>
          <w:sz w:val="24"/>
          <w:szCs w:val="24"/>
        </w:rPr>
        <w:t xml:space="preserve">applicant </w:t>
      </w:r>
      <w:r w:rsidR="00992582" w:rsidRPr="00771646">
        <w:rPr>
          <w:rFonts w:ascii="Times New Roman" w:hAnsi="Times New Roman" w:cs="Times New Roman"/>
          <w:sz w:val="24"/>
          <w:szCs w:val="24"/>
        </w:rPr>
        <w:t>avers</w:t>
      </w:r>
      <w:r w:rsidR="00C64728" w:rsidRPr="00771646">
        <w:rPr>
          <w:rFonts w:ascii="Times New Roman" w:hAnsi="Times New Roman" w:cs="Times New Roman"/>
          <w:sz w:val="24"/>
          <w:szCs w:val="24"/>
        </w:rPr>
        <w:t xml:space="preserve"> in paragraph </w:t>
      </w:r>
      <w:r w:rsidR="00352E81" w:rsidRPr="00771646">
        <w:rPr>
          <w:rFonts w:ascii="Times New Roman" w:hAnsi="Times New Roman" w:cs="Times New Roman"/>
          <w:sz w:val="24"/>
          <w:szCs w:val="24"/>
        </w:rPr>
        <w:t>9</w:t>
      </w:r>
      <w:r w:rsidR="00C64728" w:rsidRPr="00771646">
        <w:rPr>
          <w:rFonts w:ascii="Times New Roman" w:hAnsi="Times New Roman" w:cs="Times New Roman"/>
          <w:sz w:val="24"/>
          <w:szCs w:val="24"/>
        </w:rPr>
        <w:t xml:space="preserve"> of her</w:t>
      </w:r>
      <w:r w:rsidR="00391A02" w:rsidRPr="00771646">
        <w:rPr>
          <w:rFonts w:ascii="Times New Roman" w:hAnsi="Times New Roman" w:cs="Times New Roman"/>
          <w:sz w:val="24"/>
          <w:szCs w:val="24"/>
        </w:rPr>
        <w:t xml:space="preserve"> affidavit supporting the application</w:t>
      </w:r>
      <w:r w:rsidR="00BC782D" w:rsidRPr="00771646">
        <w:rPr>
          <w:rFonts w:ascii="Times New Roman" w:hAnsi="Times New Roman" w:cs="Times New Roman"/>
          <w:sz w:val="24"/>
          <w:szCs w:val="24"/>
        </w:rPr>
        <w:t xml:space="preserve"> that </w:t>
      </w:r>
      <w:r w:rsidR="00C64728" w:rsidRPr="00771646">
        <w:rPr>
          <w:rFonts w:ascii="Times New Roman" w:hAnsi="Times New Roman" w:cs="Times New Roman"/>
          <w:sz w:val="24"/>
          <w:szCs w:val="24"/>
        </w:rPr>
        <w:t>t</w:t>
      </w:r>
      <w:r w:rsidRPr="00771646">
        <w:rPr>
          <w:rFonts w:ascii="Times New Roman" w:hAnsi="Times New Roman" w:cs="Times New Roman"/>
          <w:sz w:val="24"/>
          <w:szCs w:val="24"/>
        </w:rPr>
        <w:t>he</w:t>
      </w:r>
      <w:r w:rsidR="00352E81" w:rsidRPr="00771646">
        <w:rPr>
          <w:rFonts w:ascii="Times New Roman" w:hAnsi="Times New Roman" w:cs="Times New Roman"/>
          <w:sz w:val="24"/>
          <w:szCs w:val="24"/>
        </w:rPr>
        <w:t xml:space="preserve"> estate of the late Nyamayarwo will suffer irreparable loss and injury which cannot be atoned by way of damages</w:t>
      </w:r>
      <w:r w:rsidR="00C64728" w:rsidRPr="00771646">
        <w:rPr>
          <w:rFonts w:ascii="Times New Roman" w:hAnsi="Times New Roman" w:cs="Times New Roman"/>
          <w:sz w:val="24"/>
          <w:szCs w:val="24"/>
        </w:rPr>
        <w:t xml:space="preserve"> </w:t>
      </w:r>
      <w:r w:rsidRPr="00771646">
        <w:rPr>
          <w:rFonts w:ascii="Times New Roman" w:hAnsi="Times New Roman" w:cs="Times New Roman"/>
          <w:sz w:val="24"/>
          <w:szCs w:val="24"/>
        </w:rPr>
        <w:t>if the</w:t>
      </w:r>
      <w:r w:rsidR="00391A02" w:rsidRPr="00771646">
        <w:rPr>
          <w:rFonts w:ascii="Times New Roman" w:hAnsi="Times New Roman" w:cs="Times New Roman"/>
          <w:sz w:val="24"/>
          <w:szCs w:val="24"/>
        </w:rPr>
        <w:t xml:space="preserve"> injunction is not granted</w:t>
      </w:r>
      <w:r w:rsidR="00C64728" w:rsidRPr="00771646">
        <w:rPr>
          <w:rFonts w:ascii="Times New Roman" w:hAnsi="Times New Roman" w:cs="Times New Roman"/>
          <w:sz w:val="24"/>
          <w:szCs w:val="24"/>
        </w:rPr>
        <w:t>.</w:t>
      </w:r>
    </w:p>
    <w:p w:rsidR="002B16FA" w:rsidRPr="00771646" w:rsidRDefault="00BE5935" w:rsidP="00151598">
      <w:pPr>
        <w:jc w:val="both"/>
        <w:rPr>
          <w:rFonts w:ascii="Times New Roman" w:hAnsi="Times New Roman" w:cs="Times New Roman"/>
          <w:sz w:val="24"/>
          <w:szCs w:val="24"/>
        </w:rPr>
      </w:pPr>
      <w:r w:rsidRPr="00771646">
        <w:rPr>
          <w:rFonts w:ascii="Times New Roman" w:hAnsi="Times New Roman" w:cs="Times New Roman"/>
          <w:sz w:val="24"/>
          <w:szCs w:val="24"/>
        </w:rPr>
        <w:t>I</w:t>
      </w:r>
      <w:r w:rsidR="00731738" w:rsidRPr="00771646">
        <w:rPr>
          <w:rFonts w:ascii="Times New Roman" w:hAnsi="Times New Roman" w:cs="Times New Roman"/>
          <w:sz w:val="24"/>
          <w:szCs w:val="24"/>
        </w:rPr>
        <w:t xml:space="preserve">t </w:t>
      </w:r>
      <w:r w:rsidRPr="00771646">
        <w:rPr>
          <w:rFonts w:ascii="Times New Roman" w:hAnsi="Times New Roman" w:cs="Times New Roman"/>
          <w:sz w:val="24"/>
          <w:szCs w:val="24"/>
        </w:rPr>
        <w:t xml:space="preserve">has been </w:t>
      </w:r>
      <w:r w:rsidR="00731738" w:rsidRPr="00771646">
        <w:rPr>
          <w:rFonts w:ascii="Times New Roman" w:hAnsi="Times New Roman" w:cs="Times New Roman"/>
          <w:sz w:val="24"/>
          <w:szCs w:val="24"/>
        </w:rPr>
        <w:t>held that</w:t>
      </w:r>
      <w:r w:rsidR="00D669DA" w:rsidRPr="00771646">
        <w:rPr>
          <w:rFonts w:ascii="Times New Roman" w:hAnsi="Times New Roman" w:cs="Times New Roman"/>
          <w:sz w:val="24"/>
          <w:szCs w:val="24"/>
        </w:rPr>
        <w:t xml:space="preserve"> irreparable injury does not mean that there must be</w:t>
      </w:r>
      <w:r w:rsidR="00622415" w:rsidRPr="00771646">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w:t>
      </w:r>
      <w:r w:rsidRPr="00771646">
        <w:rPr>
          <w:rFonts w:ascii="Times New Roman" w:hAnsi="Times New Roman" w:cs="Times New Roman"/>
          <w:sz w:val="24"/>
          <w:szCs w:val="24"/>
        </w:rPr>
        <w:t xml:space="preserve"> This depends on the remedy sought. If damages would not be sufficient to adequately atone the injury an injunction ought not be refused.</w:t>
      </w:r>
    </w:p>
    <w:p w:rsidR="005B6A32" w:rsidRPr="00771646" w:rsidRDefault="00502FA5" w:rsidP="00151598">
      <w:pPr>
        <w:jc w:val="both"/>
        <w:rPr>
          <w:rFonts w:ascii="Times New Roman" w:hAnsi="Times New Roman" w:cs="Times New Roman"/>
          <w:sz w:val="24"/>
          <w:szCs w:val="24"/>
        </w:rPr>
      </w:pPr>
      <w:r w:rsidRPr="00771646">
        <w:rPr>
          <w:rFonts w:ascii="Times New Roman" w:hAnsi="Times New Roman" w:cs="Times New Roman"/>
          <w:sz w:val="24"/>
          <w:szCs w:val="24"/>
        </w:rPr>
        <w:t>The</w:t>
      </w:r>
      <w:r w:rsidR="00D4484F" w:rsidRPr="00771646">
        <w:rPr>
          <w:rFonts w:ascii="Times New Roman" w:hAnsi="Times New Roman" w:cs="Times New Roman"/>
          <w:sz w:val="24"/>
          <w:szCs w:val="24"/>
        </w:rPr>
        <w:t xml:space="preserve"> </w:t>
      </w:r>
      <w:r w:rsidRPr="00771646">
        <w:rPr>
          <w:rFonts w:ascii="Times New Roman" w:hAnsi="Times New Roman" w:cs="Times New Roman"/>
          <w:sz w:val="24"/>
          <w:szCs w:val="24"/>
        </w:rPr>
        <w:t>applicant</w:t>
      </w:r>
      <w:r w:rsidR="00D4484F" w:rsidRPr="00771646">
        <w:rPr>
          <w:rFonts w:ascii="Times New Roman" w:hAnsi="Times New Roman" w:cs="Times New Roman"/>
          <w:sz w:val="24"/>
          <w:szCs w:val="24"/>
        </w:rPr>
        <w:t>’</w:t>
      </w:r>
      <w:r w:rsidRPr="00771646">
        <w:rPr>
          <w:rFonts w:ascii="Times New Roman" w:hAnsi="Times New Roman" w:cs="Times New Roman"/>
          <w:sz w:val="24"/>
          <w:szCs w:val="24"/>
        </w:rPr>
        <w:t>s affidav</w:t>
      </w:r>
      <w:r w:rsidR="000B7AF4" w:rsidRPr="00771646">
        <w:rPr>
          <w:rFonts w:ascii="Times New Roman" w:hAnsi="Times New Roman" w:cs="Times New Roman"/>
          <w:sz w:val="24"/>
          <w:szCs w:val="24"/>
        </w:rPr>
        <w:t xml:space="preserve">it evidence is that </w:t>
      </w:r>
      <w:r w:rsidR="00B83C5F" w:rsidRPr="00771646">
        <w:rPr>
          <w:rFonts w:ascii="Times New Roman" w:hAnsi="Times New Roman" w:cs="Times New Roman"/>
          <w:sz w:val="24"/>
          <w:szCs w:val="24"/>
        </w:rPr>
        <w:t>that she and her family have been occupying the five acres of land which was initially a kibanja obtained from M. C Mayanja by her father the late Nyamayarwo Yusuf. There was no affidavit in reply filed by the respondent to rebut this, save for the submissions of the respondent’s Counsel which this court can only regard as giving evidence from the Bar</w:t>
      </w:r>
      <w:r w:rsidR="00EB27D5" w:rsidRPr="00771646">
        <w:rPr>
          <w:rFonts w:ascii="Times New Roman" w:hAnsi="Times New Roman" w:cs="Times New Roman"/>
          <w:sz w:val="24"/>
          <w:szCs w:val="24"/>
        </w:rPr>
        <w:t>.</w:t>
      </w:r>
      <w:r w:rsidR="009E4B92" w:rsidRPr="00771646">
        <w:rPr>
          <w:rFonts w:ascii="Times New Roman" w:hAnsi="Times New Roman" w:cs="Times New Roman"/>
          <w:sz w:val="24"/>
          <w:szCs w:val="24"/>
        </w:rPr>
        <w:t xml:space="preserve"> I</w:t>
      </w:r>
      <w:r w:rsidR="00DF2712" w:rsidRPr="00771646">
        <w:rPr>
          <w:rFonts w:ascii="Times New Roman" w:hAnsi="Times New Roman" w:cs="Times New Roman"/>
          <w:sz w:val="24"/>
          <w:szCs w:val="24"/>
        </w:rPr>
        <w:t>f the injunction was not granted,</w:t>
      </w:r>
      <w:r w:rsidR="00B83C5F" w:rsidRPr="00771646">
        <w:rPr>
          <w:rFonts w:ascii="Times New Roman" w:hAnsi="Times New Roman" w:cs="Times New Roman"/>
          <w:sz w:val="24"/>
          <w:szCs w:val="24"/>
        </w:rPr>
        <w:t xml:space="preserve"> </w:t>
      </w:r>
      <w:r w:rsidR="00DF2712" w:rsidRPr="00771646">
        <w:rPr>
          <w:rFonts w:ascii="Times New Roman" w:hAnsi="Times New Roman" w:cs="Times New Roman"/>
          <w:sz w:val="24"/>
          <w:szCs w:val="24"/>
        </w:rPr>
        <w:t>in the event that the applicant/</w:t>
      </w:r>
      <w:r w:rsidR="00B83C5F" w:rsidRPr="00771646">
        <w:rPr>
          <w:rFonts w:ascii="Times New Roman" w:hAnsi="Times New Roman" w:cs="Times New Roman"/>
          <w:sz w:val="24"/>
          <w:szCs w:val="24"/>
        </w:rPr>
        <w:t>plaintiff</w:t>
      </w:r>
      <w:r w:rsidR="00DF2712" w:rsidRPr="00771646">
        <w:rPr>
          <w:rFonts w:ascii="Times New Roman" w:hAnsi="Times New Roman" w:cs="Times New Roman"/>
          <w:sz w:val="24"/>
          <w:szCs w:val="24"/>
        </w:rPr>
        <w:t xml:space="preserve"> </w:t>
      </w:r>
      <w:r w:rsidR="00B83C5F" w:rsidRPr="00771646">
        <w:rPr>
          <w:rFonts w:ascii="Times New Roman" w:hAnsi="Times New Roman" w:cs="Times New Roman"/>
          <w:sz w:val="24"/>
          <w:szCs w:val="24"/>
        </w:rPr>
        <w:t xml:space="preserve">is </w:t>
      </w:r>
      <w:r w:rsidR="00014162" w:rsidRPr="00771646">
        <w:rPr>
          <w:rFonts w:ascii="Times New Roman" w:hAnsi="Times New Roman" w:cs="Times New Roman"/>
          <w:sz w:val="24"/>
          <w:szCs w:val="24"/>
        </w:rPr>
        <w:t xml:space="preserve">successful in establishing </w:t>
      </w:r>
      <w:r w:rsidR="00CD61CA" w:rsidRPr="00771646">
        <w:rPr>
          <w:rFonts w:ascii="Times New Roman" w:hAnsi="Times New Roman" w:cs="Times New Roman"/>
          <w:sz w:val="24"/>
          <w:szCs w:val="24"/>
        </w:rPr>
        <w:t xml:space="preserve">their </w:t>
      </w:r>
      <w:r w:rsidR="00DF2712" w:rsidRPr="00771646">
        <w:rPr>
          <w:rFonts w:ascii="Times New Roman" w:hAnsi="Times New Roman" w:cs="Times New Roman"/>
          <w:sz w:val="24"/>
          <w:szCs w:val="24"/>
        </w:rPr>
        <w:t>right</w:t>
      </w:r>
      <w:r w:rsidR="00791DD2" w:rsidRPr="00771646">
        <w:rPr>
          <w:rFonts w:ascii="Times New Roman" w:hAnsi="Times New Roman" w:cs="Times New Roman"/>
          <w:sz w:val="24"/>
          <w:szCs w:val="24"/>
        </w:rPr>
        <w:t xml:space="preserve">s </w:t>
      </w:r>
      <w:r w:rsidR="005569EA" w:rsidRPr="00771646">
        <w:rPr>
          <w:rFonts w:ascii="Times New Roman" w:hAnsi="Times New Roman" w:cs="Times New Roman"/>
          <w:sz w:val="24"/>
          <w:szCs w:val="24"/>
        </w:rPr>
        <w:t xml:space="preserve">on the suit land, </w:t>
      </w:r>
      <w:r w:rsidR="00B83C5F" w:rsidRPr="00771646">
        <w:rPr>
          <w:rFonts w:ascii="Times New Roman" w:hAnsi="Times New Roman" w:cs="Times New Roman"/>
          <w:sz w:val="24"/>
          <w:szCs w:val="24"/>
        </w:rPr>
        <w:t xml:space="preserve">she </w:t>
      </w:r>
      <w:r w:rsidR="00791DD2" w:rsidRPr="00771646">
        <w:rPr>
          <w:rFonts w:ascii="Times New Roman" w:hAnsi="Times New Roman" w:cs="Times New Roman"/>
          <w:sz w:val="24"/>
          <w:szCs w:val="24"/>
        </w:rPr>
        <w:t>would incur irreparable loss to regain possession of the same</w:t>
      </w:r>
      <w:r w:rsidR="008A6258" w:rsidRPr="00771646">
        <w:rPr>
          <w:rFonts w:ascii="Times New Roman" w:hAnsi="Times New Roman" w:cs="Times New Roman"/>
          <w:sz w:val="24"/>
          <w:szCs w:val="24"/>
        </w:rPr>
        <w:t>. Financial</w:t>
      </w:r>
      <w:r w:rsidR="00791DD2" w:rsidRPr="00771646">
        <w:rPr>
          <w:rFonts w:ascii="Times New Roman" w:hAnsi="Times New Roman" w:cs="Times New Roman"/>
          <w:sz w:val="24"/>
          <w:szCs w:val="24"/>
        </w:rPr>
        <w:t xml:space="preserve"> </w:t>
      </w:r>
      <w:r w:rsidR="008A6258" w:rsidRPr="00771646">
        <w:rPr>
          <w:rFonts w:ascii="Times New Roman" w:hAnsi="Times New Roman" w:cs="Times New Roman"/>
          <w:sz w:val="24"/>
          <w:szCs w:val="24"/>
        </w:rPr>
        <w:t>c</w:t>
      </w:r>
      <w:r w:rsidR="00791DD2" w:rsidRPr="00771646">
        <w:rPr>
          <w:rFonts w:ascii="Times New Roman" w:hAnsi="Times New Roman" w:cs="Times New Roman"/>
          <w:sz w:val="24"/>
          <w:szCs w:val="24"/>
        </w:rPr>
        <w:t>ompensation would not be adequate solace</w:t>
      </w:r>
      <w:r w:rsidR="00D7138B" w:rsidRPr="00771646">
        <w:rPr>
          <w:rFonts w:ascii="Times New Roman" w:hAnsi="Times New Roman" w:cs="Times New Roman"/>
          <w:sz w:val="24"/>
          <w:szCs w:val="24"/>
        </w:rPr>
        <w:t xml:space="preserve"> to</w:t>
      </w:r>
      <w:r w:rsidR="00760B95" w:rsidRPr="00771646">
        <w:rPr>
          <w:rFonts w:ascii="Times New Roman" w:hAnsi="Times New Roman" w:cs="Times New Roman"/>
          <w:sz w:val="24"/>
          <w:szCs w:val="24"/>
        </w:rPr>
        <w:t xml:space="preserve"> atone </w:t>
      </w:r>
      <w:r w:rsidR="00B83C5F" w:rsidRPr="00771646">
        <w:rPr>
          <w:rFonts w:ascii="Times New Roman" w:hAnsi="Times New Roman" w:cs="Times New Roman"/>
          <w:sz w:val="24"/>
          <w:szCs w:val="24"/>
        </w:rPr>
        <w:t>he</w:t>
      </w:r>
      <w:r w:rsidR="00CD61CA" w:rsidRPr="00771646">
        <w:rPr>
          <w:rFonts w:ascii="Times New Roman" w:hAnsi="Times New Roman" w:cs="Times New Roman"/>
          <w:sz w:val="24"/>
          <w:szCs w:val="24"/>
        </w:rPr>
        <w:t xml:space="preserve">r </w:t>
      </w:r>
      <w:r w:rsidR="00E56456" w:rsidRPr="00771646">
        <w:rPr>
          <w:rFonts w:ascii="Times New Roman" w:hAnsi="Times New Roman" w:cs="Times New Roman"/>
          <w:sz w:val="24"/>
          <w:szCs w:val="24"/>
        </w:rPr>
        <w:t xml:space="preserve">being evicted from the property </w:t>
      </w:r>
      <w:r w:rsidR="00791DD2" w:rsidRPr="00771646">
        <w:rPr>
          <w:rFonts w:ascii="Times New Roman" w:hAnsi="Times New Roman" w:cs="Times New Roman"/>
          <w:sz w:val="24"/>
          <w:szCs w:val="24"/>
        </w:rPr>
        <w:t>si</w:t>
      </w:r>
      <w:r w:rsidR="008A6258" w:rsidRPr="00771646">
        <w:rPr>
          <w:rFonts w:ascii="Times New Roman" w:hAnsi="Times New Roman" w:cs="Times New Roman"/>
          <w:sz w:val="24"/>
          <w:szCs w:val="24"/>
        </w:rPr>
        <w:t>n</w:t>
      </w:r>
      <w:r w:rsidR="005569EA" w:rsidRPr="00771646">
        <w:rPr>
          <w:rFonts w:ascii="Times New Roman" w:hAnsi="Times New Roman" w:cs="Times New Roman"/>
          <w:sz w:val="24"/>
          <w:szCs w:val="24"/>
        </w:rPr>
        <w:t>ce</w:t>
      </w:r>
      <w:r w:rsidR="00CD61CA" w:rsidRPr="00771646">
        <w:rPr>
          <w:rFonts w:ascii="Times New Roman" w:hAnsi="Times New Roman" w:cs="Times New Roman"/>
          <w:sz w:val="24"/>
          <w:szCs w:val="24"/>
        </w:rPr>
        <w:t xml:space="preserve"> </w:t>
      </w:r>
      <w:r w:rsidR="00B83C5F" w:rsidRPr="00771646">
        <w:rPr>
          <w:rFonts w:ascii="Times New Roman" w:hAnsi="Times New Roman" w:cs="Times New Roman"/>
          <w:sz w:val="24"/>
          <w:szCs w:val="24"/>
        </w:rPr>
        <w:t xml:space="preserve">she is </w:t>
      </w:r>
      <w:r w:rsidR="00791DD2" w:rsidRPr="00771646">
        <w:rPr>
          <w:rFonts w:ascii="Times New Roman" w:hAnsi="Times New Roman" w:cs="Times New Roman"/>
          <w:sz w:val="24"/>
          <w:szCs w:val="24"/>
        </w:rPr>
        <w:t>in occupa</w:t>
      </w:r>
      <w:r w:rsidR="00760B95" w:rsidRPr="00771646">
        <w:rPr>
          <w:rFonts w:ascii="Times New Roman" w:hAnsi="Times New Roman" w:cs="Times New Roman"/>
          <w:sz w:val="24"/>
          <w:szCs w:val="24"/>
        </w:rPr>
        <w:t>tion of the same</w:t>
      </w:r>
      <w:r w:rsidR="00791DD2" w:rsidRPr="00771646">
        <w:rPr>
          <w:rFonts w:ascii="Times New Roman" w:hAnsi="Times New Roman" w:cs="Times New Roman"/>
          <w:sz w:val="24"/>
          <w:szCs w:val="24"/>
        </w:rPr>
        <w:t>.</w:t>
      </w:r>
      <w:r w:rsidR="001558D9" w:rsidRPr="00771646">
        <w:rPr>
          <w:rFonts w:ascii="Times New Roman" w:hAnsi="Times New Roman" w:cs="Times New Roman"/>
          <w:sz w:val="24"/>
          <w:szCs w:val="24"/>
        </w:rPr>
        <w:t xml:space="preserve"> </w:t>
      </w:r>
      <w:r w:rsidR="005B6A32" w:rsidRPr="00771646">
        <w:rPr>
          <w:rFonts w:ascii="Times New Roman" w:hAnsi="Times New Roman" w:cs="Times New Roman"/>
          <w:sz w:val="24"/>
          <w:szCs w:val="24"/>
        </w:rPr>
        <w:t xml:space="preserve">I </w:t>
      </w:r>
      <w:r w:rsidR="00BF29CA" w:rsidRPr="00771646">
        <w:rPr>
          <w:rFonts w:ascii="Times New Roman" w:hAnsi="Times New Roman" w:cs="Times New Roman"/>
          <w:sz w:val="24"/>
          <w:szCs w:val="24"/>
        </w:rPr>
        <w:t>am satisfied that the applicant will suffer irreparable injury if</w:t>
      </w:r>
      <w:r w:rsidR="000B7AF4" w:rsidRPr="00771646">
        <w:rPr>
          <w:rFonts w:ascii="Times New Roman" w:hAnsi="Times New Roman" w:cs="Times New Roman"/>
          <w:sz w:val="24"/>
          <w:szCs w:val="24"/>
        </w:rPr>
        <w:t xml:space="preserve"> the injunction i</w:t>
      </w:r>
      <w:r w:rsidR="005B6A32" w:rsidRPr="00771646">
        <w:rPr>
          <w:rFonts w:ascii="Times New Roman" w:hAnsi="Times New Roman" w:cs="Times New Roman"/>
          <w:sz w:val="24"/>
          <w:szCs w:val="24"/>
        </w:rPr>
        <w:t>s not granted.</w:t>
      </w:r>
    </w:p>
    <w:p w:rsidR="005B6A32" w:rsidRPr="00771646" w:rsidRDefault="00BF29CA" w:rsidP="00F45CE4">
      <w:pPr>
        <w:jc w:val="both"/>
        <w:rPr>
          <w:rFonts w:ascii="Times New Roman" w:hAnsi="Times New Roman" w:cs="Times New Roman"/>
          <w:sz w:val="24"/>
          <w:szCs w:val="24"/>
        </w:rPr>
      </w:pPr>
      <w:r w:rsidRPr="00771646">
        <w:rPr>
          <w:rFonts w:ascii="Times New Roman" w:hAnsi="Times New Roman" w:cs="Times New Roman"/>
          <w:sz w:val="24"/>
          <w:szCs w:val="24"/>
        </w:rPr>
        <w:t xml:space="preserve">Even the balance of convenience is in favour of the applicant who </w:t>
      </w:r>
      <w:r w:rsidR="00B83C5F" w:rsidRPr="00771646">
        <w:rPr>
          <w:rFonts w:ascii="Times New Roman" w:hAnsi="Times New Roman" w:cs="Times New Roman"/>
          <w:sz w:val="24"/>
          <w:szCs w:val="24"/>
        </w:rPr>
        <w:t xml:space="preserve">is in occupation of </w:t>
      </w:r>
      <w:r w:rsidR="00487DFE" w:rsidRPr="00771646">
        <w:rPr>
          <w:rFonts w:ascii="Times New Roman" w:hAnsi="Times New Roman" w:cs="Times New Roman"/>
          <w:sz w:val="24"/>
          <w:szCs w:val="24"/>
        </w:rPr>
        <w:t xml:space="preserve">the suit land. </w:t>
      </w:r>
      <w:r w:rsidR="00B83C5F" w:rsidRPr="00771646">
        <w:rPr>
          <w:rFonts w:ascii="Times New Roman" w:hAnsi="Times New Roman" w:cs="Times New Roman"/>
          <w:sz w:val="24"/>
          <w:szCs w:val="24"/>
        </w:rPr>
        <w:t xml:space="preserve">Her </w:t>
      </w:r>
      <w:r w:rsidRPr="00771646">
        <w:rPr>
          <w:rFonts w:ascii="Times New Roman" w:hAnsi="Times New Roman" w:cs="Times New Roman"/>
          <w:sz w:val="24"/>
          <w:szCs w:val="24"/>
        </w:rPr>
        <w:t>interests would need to be protected pending the hearing and d</w:t>
      </w:r>
      <w:r w:rsidR="005B6A32" w:rsidRPr="00771646">
        <w:rPr>
          <w:rFonts w:ascii="Times New Roman" w:hAnsi="Times New Roman" w:cs="Times New Roman"/>
          <w:sz w:val="24"/>
          <w:szCs w:val="24"/>
        </w:rPr>
        <w:t>e</w:t>
      </w:r>
      <w:r w:rsidRPr="00771646">
        <w:rPr>
          <w:rFonts w:ascii="Times New Roman" w:hAnsi="Times New Roman" w:cs="Times New Roman"/>
          <w:sz w:val="24"/>
          <w:szCs w:val="24"/>
        </w:rPr>
        <w:t>termination of the m</w:t>
      </w:r>
      <w:r w:rsidR="00CD61CA" w:rsidRPr="00771646">
        <w:rPr>
          <w:rFonts w:ascii="Times New Roman" w:hAnsi="Times New Roman" w:cs="Times New Roman"/>
          <w:sz w:val="24"/>
          <w:szCs w:val="24"/>
        </w:rPr>
        <w:t>ain suit</w:t>
      </w:r>
      <w:r w:rsidR="005B6A32" w:rsidRPr="00771646">
        <w:rPr>
          <w:rFonts w:ascii="Times New Roman" w:hAnsi="Times New Roman" w:cs="Times New Roman"/>
          <w:sz w:val="24"/>
          <w:szCs w:val="24"/>
        </w:rPr>
        <w:t>.</w:t>
      </w:r>
    </w:p>
    <w:p w:rsidR="00AD5675" w:rsidRPr="00771646" w:rsidRDefault="00D167D4" w:rsidP="00AD5675">
      <w:pPr>
        <w:jc w:val="both"/>
        <w:rPr>
          <w:rFonts w:ascii="Times New Roman" w:hAnsi="Times New Roman" w:cs="Times New Roman"/>
          <w:sz w:val="24"/>
          <w:szCs w:val="24"/>
        </w:rPr>
      </w:pPr>
      <w:r w:rsidRPr="00771646">
        <w:rPr>
          <w:rFonts w:ascii="Times New Roman" w:hAnsi="Times New Roman" w:cs="Times New Roman"/>
          <w:sz w:val="24"/>
          <w:szCs w:val="24"/>
        </w:rPr>
        <w:t xml:space="preserve">In the premises, I </w:t>
      </w:r>
      <w:r w:rsidR="00767796" w:rsidRPr="00771646">
        <w:rPr>
          <w:rFonts w:ascii="Times New Roman" w:hAnsi="Times New Roman" w:cs="Times New Roman"/>
          <w:sz w:val="24"/>
          <w:szCs w:val="24"/>
        </w:rPr>
        <w:t xml:space="preserve">allow this application. </w:t>
      </w:r>
    </w:p>
    <w:p w:rsidR="00BF6D9C" w:rsidRPr="00771646" w:rsidRDefault="00BF6D9C" w:rsidP="00F45CE4">
      <w:pPr>
        <w:jc w:val="both"/>
        <w:rPr>
          <w:rFonts w:ascii="Times New Roman" w:hAnsi="Times New Roman" w:cs="Times New Roman"/>
          <w:sz w:val="24"/>
          <w:szCs w:val="24"/>
        </w:rPr>
      </w:pPr>
      <w:r w:rsidRPr="00771646">
        <w:rPr>
          <w:rFonts w:ascii="Times New Roman" w:hAnsi="Times New Roman" w:cs="Times New Roman"/>
          <w:sz w:val="24"/>
          <w:szCs w:val="24"/>
        </w:rPr>
        <w:t>Costs of this application will be in the cause.</w:t>
      </w:r>
    </w:p>
    <w:p w:rsidR="00BF6D9C" w:rsidRPr="00771646" w:rsidRDefault="00BF6D9C" w:rsidP="00F45CE4">
      <w:pPr>
        <w:jc w:val="both"/>
        <w:rPr>
          <w:rFonts w:ascii="Times New Roman" w:hAnsi="Times New Roman" w:cs="Times New Roman"/>
          <w:sz w:val="24"/>
          <w:szCs w:val="24"/>
        </w:rPr>
      </w:pPr>
      <w:r w:rsidRPr="00771646">
        <w:rPr>
          <w:rFonts w:ascii="Times New Roman" w:hAnsi="Times New Roman" w:cs="Times New Roman"/>
          <w:b/>
          <w:sz w:val="24"/>
          <w:szCs w:val="24"/>
        </w:rPr>
        <w:t>Dated at Kampala</w:t>
      </w:r>
      <w:r w:rsidRPr="00771646">
        <w:rPr>
          <w:rFonts w:ascii="Times New Roman" w:hAnsi="Times New Roman" w:cs="Times New Roman"/>
          <w:sz w:val="24"/>
          <w:szCs w:val="24"/>
        </w:rPr>
        <w:t xml:space="preserve"> th</w:t>
      </w:r>
      <w:r w:rsidR="00F720D3" w:rsidRPr="00771646">
        <w:rPr>
          <w:rFonts w:ascii="Times New Roman" w:hAnsi="Times New Roman" w:cs="Times New Roman"/>
          <w:sz w:val="24"/>
          <w:szCs w:val="24"/>
        </w:rPr>
        <w:t xml:space="preserve">is </w:t>
      </w:r>
      <w:r w:rsidR="009C6DD7" w:rsidRPr="00771646">
        <w:rPr>
          <w:rFonts w:ascii="Times New Roman" w:hAnsi="Times New Roman" w:cs="Times New Roman"/>
          <w:sz w:val="24"/>
          <w:szCs w:val="24"/>
        </w:rPr>
        <w:t>2</w:t>
      </w:r>
      <w:r w:rsidR="00B83C5F" w:rsidRPr="00771646">
        <w:rPr>
          <w:rFonts w:ascii="Times New Roman" w:hAnsi="Times New Roman" w:cs="Times New Roman"/>
          <w:sz w:val="24"/>
          <w:szCs w:val="24"/>
        </w:rPr>
        <w:t>4</w:t>
      </w:r>
      <w:r w:rsidR="00D97F6B" w:rsidRPr="00771646">
        <w:rPr>
          <w:rFonts w:ascii="Times New Roman" w:hAnsi="Times New Roman" w:cs="Times New Roman"/>
          <w:sz w:val="24"/>
          <w:szCs w:val="24"/>
          <w:vertAlign w:val="superscript"/>
        </w:rPr>
        <w:t>th</w:t>
      </w:r>
      <w:r w:rsidR="000441F8" w:rsidRPr="00771646">
        <w:rPr>
          <w:rFonts w:ascii="Times New Roman" w:hAnsi="Times New Roman" w:cs="Times New Roman"/>
          <w:sz w:val="24"/>
          <w:szCs w:val="24"/>
        </w:rPr>
        <w:t xml:space="preserve"> </w:t>
      </w:r>
      <w:r w:rsidR="00F720D3" w:rsidRPr="00771646">
        <w:rPr>
          <w:rFonts w:ascii="Times New Roman" w:hAnsi="Times New Roman" w:cs="Times New Roman"/>
          <w:sz w:val="24"/>
          <w:szCs w:val="24"/>
        </w:rPr>
        <w:t>day of</w:t>
      </w:r>
      <w:r w:rsidR="000441F8" w:rsidRPr="00771646">
        <w:rPr>
          <w:rFonts w:ascii="Times New Roman" w:hAnsi="Times New Roman" w:cs="Times New Roman"/>
          <w:sz w:val="24"/>
          <w:szCs w:val="24"/>
        </w:rPr>
        <w:t xml:space="preserve"> </w:t>
      </w:r>
      <w:r w:rsidR="00B83C5F" w:rsidRPr="00771646">
        <w:rPr>
          <w:rFonts w:ascii="Times New Roman" w:hAnsi="Times New Roman" w:cs="Times New Roman"/>
          <w:sz w:val="24"/>
          <w:szCs w:val="24"/>
        </w:rPr>
        <w:t>January 2013</w:t>
      </w:r>
      <w:r w:rsidRPr="00771646">
        <w:rPr>
          <w:rFonts w:ascii="Times New Roman" w:hAnsi="Times New Roman" w:cs="Times New Roman"/>
          <w:sz w:val="24"/>
          <w:szCs w:val="24"/>
        </w:rPr>
        <w:t>.</w:t>
      </w:r>
    </w:p>
    <w:p w:rsidR="00BF6D9C" w:rsidRPr="00771646" w:rsidRDefault="00BF6D9C" w:rsidP="00F45CE4">
      <w:pPr>
        <w:jc w:val="both"/>
        <w:rPr>
          <w:rFonts w:ascii="Times New Roman" w:hAnsi="Times New Roman" w:cs="Times New Roman"/>
          <w:sz w:val="24"/>
          <w:szCs w:val="24"/>
        </w:rPr>
      </w:pPr>
      <w:r w:rsidRPr="00771646">
        <w:rPr>
          <w:rFonts w:ascii="Times New Roman" w:hAnsi="Times New Roman" w:cs="Times New Roman"/>
          <w:sz w:val="24"/>
          <w:szCs w:val="24"/>
        </w:rPr>
        <w:t>Percy Night Tuhaise</w:t>
      </w:r>
    </w:p>
    <w:p w:rsidR="00BF6D9C" w:rsidRPr="00771646" w:rsidRDefault="00BF6D9C" w:rsidP="00F45CE4">
      <w:pPr>
        <w:jc w:val="both"/>
        <w:rPr>
          <w:rFonts w:ascii="Times New Roman" w:hAnsi="Times New Roman" w:cs="Times New Roman"/>
          <w:b/>
          <w:sz w:val="24"/>
          <w:szCs w:val="24"/>
        </w:rPr>
      </w:pPr>
      <w:r w:rsidRPr="00771646">
        <w:rPr>
          <w:rFonts w:ascii="Times New Roman" w:hAnsi="Times New Roman" w:cs="Times New Roman"/>
          <w:b/>
          <w:sz w:val="24"/>
          <w:szCs w:val="24"/>
        </w:rPr>
        <w:t>JUDGE.</w:t>
      </w:r>
    </w:p>
    <w:p w:rsidR="00EF1302" w:rsidRPr="00771646" w:rsidRDefault="00622415" w:rsidP="00F45CE4">
      <w:pPr>
        <w:jc w:val="both"/>
        <w:rPr>
          <w:rFonts w:ascii="Times New Roman" w:hAnsi="Times New Roman" w:cs="Times New Roman"/>
          <w:sz w:val="24"/>
          <w:szCs w:val="24"/>
        </w:rPr>
      </w:pPr>
      <w:r w:rsidRPr="00771646">
        <w:rPr>
          <w:rFonts w:ascii="Times New Roman" w:hAnsi="Times New Roman" w:cs="Times New Roman"/>
          <w:sz w:val="24"/>
          <w:szCs w:val="24"/>
        </w:rPr>
        <w:t xml:space="preserve"> </w:t>
      </w:r>
    </w:p>
    <w:sectPr w:rsidR="00EF1302" w:rsidRPr="00771646" w:rsidSect="006344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E1" w:rsidRDefault="005760E1" w:rsidP="00F45CE4">
      <w:pPr>
        <w:spacing w:after="0" w:line="240" w:lineRule="auto"/>
      </w:pPr>
      <w:r>
        <w:separator/>
      </w:r>
    </w:p>
  </w:endnote>
  <w:endnote w:type="continuationSeparator" w:id="1">
    <w:p w:rsidR="005760E1" w:rsidRDefault="005760E1"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E1" w:rsidRDefault="005760E1" w:rsidP="00F45CE4">
      <w:pPr>
        <w:spacing w:after="0" w:line="240" w:lineRule="auto"/>
      </w:pPr>
      <w:r>
        <w:separator/>
      </w:r>
    </w:p>
  </w:footnote>
  <w:footnote w:type="continuationSeparator" w:id="1">
    <w:p w:rsidR="005760E1" w:rsidRDefault="005760E1"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savePreviewPicture/>
  <w:footnotePr>
    <w:footnote w:id="0"/>
    <w:footnote w:id="1"/>
  </w:footnotePr>
  <w:endnotePr>
    <w:endnote w:id="0"/>
    <w:endnote w:id="1"/>
  </w:endnotePr>
  <w:compat>
    <w:useFELayout/>
  </w:compat>
  <w:rsids>
    <w:rsidRoot w:val="00A4517A"/>
    <w:rsid w:val="00005C55"/>
    <w:rsid w:val="00006529"/>
    <w:rsid w:val="00014162"/>
    <w:rsid w:val="00023B33"/>
    <w:rsid w:val="00030072"/>
    <w:rsid w:val="000413D4"/>
    <w:rsid w:val="000441F8"/>
    <w:rsid w:val="0006063E"/>
    <w:rsid w:val="000865DB"/>
    <w:rsid w:val="0009077D"/>
    <w:rsid w:val="000A721C"/>
    <w:rsid w:val="000B7AF4"/>
    <w:rsid w:val="000C252D"/>
    <w:rsid w:val="000C4AFE"/>
    <w:rsid w:val="000C746A"/>
    <w:rsid w:val="000C7CB8"/>
    <w:rsid w:val="000E2066"/>
    <w:rsid w:val="000E208C"/>
    <w:rsid w:val="000E2FAF"/>
    <w:rsid w:val="000F05EB"/>
    <w:rsid w:val="00101C38"/>
    <w:rsid w:val="0012455D"/>
    <w:rsid w:val="001258C4"/>
    <w:rsid w:val="00151598"/>
    <w:rsid w:val="001558D9"/>
    <w:rsid w:val="00180E88"/>
    <w:rsid w:val="00185E10"/>
    <w:rsid w:val="001873CC"/>
    <w:rsid w:val="001A28DC"/>
    <w:rsid w:val="001C501B"/>
    <w:rsid w:val="001C7EE5"/>
    <w:rsid w:val="001D310D"/>
    <w:rsid w:val="001D3E35"/>
    <w:rsid w:val="001D5D85"/>
    <w:rsid w:val="001D6259"/>
    <w:rsid w:val="001E2FBA"/>
    <w:rsid w:val="001E39DF"/>
    <w:rsid w:val="001E7810"/>
    <w:rsid w:val="00200969"/>
    <w:rsid w:val="002014F7"/>
    <w:rsid w:val="00206623"/>
    <w:rsid w:val="002075A0"/>
    <w:rsid w:val="002172E3"/>
    <w:rsid w:val="00222B76"/>
    <w:rsid w:val="00232594"/>
    <w:rsid w:val="00235BB2"/>
    <w:rsid w:val="002619BC"/>
    <w:rsid w:val="00266B29"/>
    <w:rsid w:val="0028038E"/>
    <w:rsid w:val="00296273"/>
    <w:rsid w:val="002A5891"/>
    <w:rsid w:val="002B16FA"/>
    <w:rsid w:val="002B71F4"/>
    <w:rsid w:val="002B7658"/>
    <w:rsid w:val="002E2604"/>
    <w:rsid w:val="00310BEC"/>
    <w:rsid w:val="003134BA"/>
    <w:rsid w:val="00327BE3"/>
    <w:rsid w:val="00341D8E"/>
    <w:rsid w:val="00343992"/>
    <w:rsid w:val="003461F3"/>
    <w:rsid w:val="00350CDD"/>
    <w:rsid w:val="00352E81"/>
    <w:rsid w:val="00361A9E"/>
    <w:rsid w:val="003669F9"/>
    <w:rsid w:val="00383E2C"/>
    <w:rsid w:val="003907EC"/>
    <w:rsid w:val="00391A02"/>
    <w:rsid w:val="003935F0"/>
    <w:rsid w:val="003A31B8"/>
    <w:rsid w:val="003B2985"/>
    <w:rsid w:val="003C740C"/>
    <w:rsid w:val="003C7F6D"/>
    <w:rsid w:val="003D3C0F"/>
    <w:rsid w:val="003F0A51"/>
    <w:rsid w:val="003F4D00"/>
    <w:rsid w:val="003F5258"/>
    <w:rsid w:val="003F7CA5"/>
    <w:rsid w:val="004009B3"/>
    <w:rsid w:val="00443BEE"/>
    <w:rsid w:val="0046058C"/>
    <w:rsid w:val="004729E6"/>
    <w:rsid w:val="0048151B"/>
    <w:rsid w:val="00487DFE"/>
    <w:rsid w:val="004956D3"/>
    <w:rsid w:val="004968A4"/>
    <w:rsid w:val="004B7A95"/>
    <w:rsid w:val="004C1481"/>
    <w:rsid w:val="004D255D"/>
    <w:rsid w:val="004D4FFC"/>
    <w:rsid w:val="004F1D56"/>
    <w:rsid w:val="00502FA5"/>
    <w:rsid w:val="0052662D"/>
    <w:rsid w:val="005402C3"/>
    <w:rsid w:val="00547A7B"/>
    <w:rsid w:val="005569EA"/>
    <w:rsid w:val="005760E1"/>
    <w:rsid w:val="00584F53"/>
    <w:rsid w:val="005941FE"/>
    <w:rsid w:val="00594FF5"/>
    <w:rsid w:val="005B6A32"/>
    <w:rsid w:val="005C78B5"/>
    <w:rsid w:val="005D1970"/>
    <w:rsid w:val="005F7527"/>
    <w:rsid w:val="00600930"/>
    <w:rsid w:val="00617467"/>
    <w:rsid w:val="0062110C"/>
    <w:rsid w:val="00622415"/>
    <w:rsid w:val="00634498"/>
    <w:rsid w:val="00647278"/>
    <w:rsid w:val="00651FEE"/>
    <w:rsid w:val="006613D7"/>
    <w:rsid w:val="00665C3A"/>
    <w:rsid w:val="006728C6"/>
    <w:rsid w:val="00680172"/>
    <w:rsid w:val="00693C37"/>
    <w:rsid w:val="00694D06"/>
    <w:rsid w:val="00695C5E"/>
    <w:rsid w:val="006965C0"/>
    <w:rsid w:val="006971C2"/>
    <w:rsid w:val="006C3B40"/>
    <w:rsid w:val="006E70D5"/>
    <w:rsid w:val="006F6167"/>
    <w:rsid w:val="00703F63"/>
    <w:rsid w:val="007214C0"/>
    <w:rsid w:val="00731738"/>
    <w:rsid w:val="007326B5"/>
    <w:rsid w:val="00744DE3"/>
    <w:rsid w:val="00757550"/>
    <w:rsid w:val="00760B95"/>
    <w:rsid w:val="00760BB9"/>
    <w:rsid w:val="00767796"/>
    <w:rsid w:val="00771646"/>
    <w:rsid w:val="00781601"/>
    <w:rsid w:val="007870D5"/>
    <w:rsid w:val="0079123A"/>
    <w:rsid w:val="00791D27"/>
    <w:rsid w:val="00791DD2"/>
    <w:rsid w:val="00791DD7"/>
    <w:rsid w:val="007B43E4"/>
    <w:rsid w:val="007B5320"/>
    <w:rsid w:val="007D79C8"/>
    <w:rsid w:val="007F3C1C"/>
    <w:rsid w:val="008109E4"/>
    <w:rsid w:val="008149E4"/>
    <w:rsid w:val="00821170"/>
    <w:rsid w:val="00833CB9"/>
    <w:rsid w:val="00835875"/>
    <w:rsid w:val="00857D71"/>
    <w:rsid w:val="008636E6"/>
    <w:rsid w:val="0086788D"/>
    <w:rsid w:val="008A6258"/>
    <w:rsid w:val="008B7B68"/>
    <w:rsid w:val="008C2741"/>
    <w:rsid w:val="008C77D1"/>
    <w:rsid w:val="008E0402"/>
    <w:rsid w:val="009037D4"/>
    <w:rsid w:val="00906511"/>
    <w:rsid w:val="009262D9"/>
    <w:rsid w:val="00927FF8"/>
    <w:rsid w:val="0096124D"/>
    <w:rsid w:val="00961F41"/>
    <w:rsid w:val="0096432C"/>
    <w:rsid w:val="00980E6C"/>
    <w:rsid w:val="00983789"/>
    <w:rsid w:val="00992582"/>
    <w:rsid w:val="00994889"/>
    <w:rsid w:val="009B613C"/>
    <w:rsid w:val="009B6935"/>
    <w:rsid w:val="009C6B8F"/>
    <w:rsid w:val="009C6DD7"/>
    <w:rsid w:val="009E366A"/>
    <w:rsid w:val="009E4B92"/>
    <w:rsid w:val="009F3A10"/>
    <w:rsid w:val="009F3C6F"/>
    <w:rsid w:val="009F3DDF"/>
    <w:rsid w:val="009F4190"/>
    <w:rsid w:val="009F6F33"/>
    <w:rsid w:val="00A003F4"/>
    <w:rsid w:val="00A21E7A"/>
    <w:rsid w:val="00A23B65"/>
    <w:rsid w:val="00A31D71"/>
    <w:rsid w:val="00A4388C"/>
    <w:rsid w:val="00A4517A"/>
    <w:rsid w:val="00A61168"/>
    <w:rsid w:val="00A61A95"/>
    <w:rsid w:val="00A7441E"/>
    <w:rsid w:val="00A97840"/>
    <w:rsid w:val="00AA2486"/>
    <w:rsid w:val="00AA7B79"/>
    <w:rsid w:val="00AD5675"/>
    <w:rsid w:val="00AE067D"/>
    <w:rsid w:val="00AE0D85"/>
    <w:rsid w:val="00AE13D0"/>
    <w:rsid w:val="00AE15F4"/>
    <w:rsid w:val="00AF17CE"/>
    <w:rsid w:val="00AF4F06"/>
    <w:rsid w:val="00AF551B"/>
    <w:rsid w:val="00B43087"/>
    <w:rsid w:val="00B51918"/>
    <w:rsid w:val="00B51932"/>
    <w:rsid w:val="00B561E4"/>
    <w:rsid w:val="00B57F02"/>
    <w:rsid w:val="00B70B2F"/>
    <w:rsid w:val="00B8072F"/>
    <w:rsid w:val="00B83C5F"/>
    <w:rsid w:val="00BA0A81"/>
    <w:rsid w:val="00BA27F2"/>
    <w:rsid w:val="00BA3583"/>
    <w:rsid w:val="00BB06FB"/>
    <w:rsid w:val="00BC782D"/>
    <w:rsid w:val="00BD55F7"/>
    <w:rsid w:val="00BE35BF"/>
    <w:rsid w:val="00BE5935"/>
    <w:rsid w:val="00BF29CA"/>
    <w:rsid w:val="00BF6D9C"/>
    <w:rsid w:val="00C054B2"/>
    <w:rsid w:val="00C16E5F"/>
    <w:rsid w:val="00C17730"/>
    <w:rsid w:val="00C47EB4"/>
    <w:rsid w:val="00C521E3"/>
    <w:rsid w:val="00C627F5"/>
    <w:rsid w:val="00C64728"/>
    <w:rsid w:val="00C6747B"/>
    <w:rsid w:val="00C82A5A"/>
    <w:rsid w:val="00C85122"/>
    <w:rsid w:val="00C91470"/>
    <w:rsid w:val="00CB1C73"/>
    <w:rsid w:val="00CB2990"/>
    <w:rsid w:val="00CD61CA"/>
    <w:rsid w:val="00CE313A"/>
    <w:rsid w:val="00CF0979"/>
    <w:rsid w:val="00CF6E86"/>
    <w:rsid w:val="00D01818"/>
    <w:rsid w:val="00D070FC"/>
    <w:rsid w:val="00D1523A"/>
    <w:rsid w:val="00D167D4"/>
    <w:rsid w:val="00D173F4"/>
    <w:rsid w:val="00D2327D"/>
    <w:rsid w:val="00D2786B"/>
    <w:rsid w:val="00D33F1C"/>
    <w:rsid w:val="00D3552D"/>
    <w:rsid w:val="00D3634D"/>
    <w:rsid w:val="00D37F3E"/>
    <w:rsid w:val="00D40E6F"/>
    <w:rsid w:val="00D4484F"/>
    <w:rsid w:val="00D5058E"/>
    <w:rsid w:val="00D518AE"/>
    <w:rsid w:val="00D57E48"/>
    <w:rsid w:val="00D62F2E"/>
    <w:rsid w:val="00D669DA"/>
    <w:rsid w:val="00D7138B"/>
    <w:rsid w:val="00D9020B"/>
    <w:rsid w:val="00D91AB0"/>
    <w:rsid w:val="00D931BF"/>
    <w:rsid w:val="00D9361B"/>
    <w:rsid w:val="00D97F6B"/>
    <w:rsid w:val="00DA4CD8"/>
    <w:rsid w:val="00DB0E99"/>
    <w:rsid w:val="00DB2202"/>
    <w:rsid w:val="00DB656D"/>
    <w:rsid w:val="00DC5B4B"/>
    <w:rsid w:val="00DC7064"/>
    <w:rsid w:val="00DD2418"/>
    <w:rsid w:val="00DF2712"/>
    <w:rsid w:val="00DF5B5D"/>
    <w:rsid w:val="00E0558C"/>
    <w:rsid w:val="00E16B69"/>
    <w:rsid w:val="00E220CA"/>
    <w:rsid w:val="00E319F0"/>
    <w:rsid w:val="00E56456"/>
    <w:rsid w:val="00E568FD"/>
    <w:rsid w:val="00E6157C"/>
    <w:rsid w:val="00E61EF5"/>
    <w:rsid w:val="00E846E7"/>
    <w:rsid w:val="00E86E30"/>
    <w:rsid w:val="00E91FA4"/>
    <w:rsid w:val="00EB0C3F"/>
    <w:rsid w:val="00EB27D5"/>
    <w:rsid w:val="00EB4688"/>
    <w:rsid w:val="00EE16E9"/>
    <w:rsid w:val="00EE1A28"/>
    <w:rsid w:val="00EF1302"/>
    <w:rsid w:val="00EF134F"/>
    <w:rsid w:val="00EF668E"/>
    <w:rsid w:val="00F016B7"/>
    <w:rsid w:val="00F10981"/>
    <w:rsid w:val="00F17E74"/>
    <w:rsid w:val="00F45CE4"/>
    <w:rsid w:val="00F46D72"/>
    <w:rsid w:val="00F509C4"/>
    <w:rsid w:val="00F631F3"/>
    <w:rsid w:val="00F642B0"/>
    <w:rsid w:val="00F720D3"/>
    <w:rsid w:val="00F726C0"/>
    <w:rsid w:val="00F77BE9"/>
    <w:rsid w:val="00F91A73"/>
    <w:rsid w:val="00F92722"/>
    <w:rsid w:val="00F96146"/>
    <w:rsid w:val="00F976B1"/>
    <w:rsid w:val="00F97F14"/>
    <w:rsid w:val="00FC27FB"/>
    <w:rsid w:val="00FC43D8"/>
    <w:rsid w:val="00FD33CB"/>
    <w:rsid w:val="00FE0288"/>
    <w:rsid w:val="00FE3F1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ALULE%20MARIAM%20&amp;%203%20OTHERS%20V%20SENGENDO%20SWAIBU%20MISCELLANEOUS%20APPLICATION%20NO.%20302%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8D72-F8AF-4269-9BBF-3663AEDD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NALULE MARIAM &amp; 3 OTHERS V SENGENDO SWAIBU MISCELLANEOUS APPLICATION NO. 302 OF 2012</Template>
  <TotalTime>2</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2012-11-29T09:22:00Z</cp:lastPrinted>
  <dcterms:created xsi:type="dcterms:W3CDTF">2013-02-21T06:59:00Z</dcterms:created>
  <dcterms:modified xsi:type="dcterms:W3CDTF">2013-02-21T06:59:00Z</dcterms:modified>
</cp:coreProperties>
</file>