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1B" w:rsidRPr="00BA422A" w:rsidRDefault="00960C1B" w:rsidP="00BA422A">
      <w:pPr>
        <w:spacing w:line="360" w:lineRule="auto"/>
        <w:jc w:val="both"/>
        <w:rPr>
          <w:rFonts w:ascii="Times New Roman" w:hAnsi="Times New Roman" w:cs="Times New Roman"/>
          <w:b/>
          <w:sz w:val="24"/>
          <w:szCs w:val="24"/>
        </w:rPr>
      </w:pPr>
    </w:p>
    <w:p w:rsidR="00AD11CE" w:rsidRPr="00BA422A" w:rsidRDefault="00AD11CE"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THE REPUBLIC OF UGANDA</w:t>
      </w:r>
    </w:p>
    <w:p w:rsidR="00AD11CE" w:rsidRPr="00BA422A" w:rsidRDefault="00AD11CE"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IN THE HIGH COURT OF UGANDA AT KAMPALA</w:t>
      </w:r>
    </w:p>
    <w:p w:rsidR="00541D95" w:rsidRPr="00BA422A" w:rsidRDefault="00AD11CE" w:rsidP="00BA422A">
      <w:pPr>
        <w:spacing w:line="360" w:lineRule="auto"/>
        <w:jc w:val="both"/>
        <w:rPr>
          <w:rFonts w:ascii="Times New Roman" w:hAnsi="Times New Roman" w:cs="Times New Roman"/>
          <w:sz w:val="24"/>
          <w:szCs w:val="24"/>
        </w:rPr>
      </w:pPr>
      <w:r w:rsidRPr="00BA422A">
        <w:rPr>
          <w:rFonts w:ascii="Times New Roman" w:hAnsi="Times New Roman" w:cs="Times New Roman"/>
          <w:b/>
          <w:sz w:val="24"/>
          <w:szCs w:val="24"/>
        </w:rPr>
        <w:t>LAND DIVISION</w:t>
      </w:r>
      <w:r w:rsidR="00541D95" w:rsidRPr="00BA422A">
        <w:rPr>
          <w:rFonts w:ascii="Times New Roman" w:hAnsi="Times New Roman" w:cs="Times New Roman"/>
          <w:sz w:val="24"/>
          <w:szCs w:val="24"/>
        </w:rPr>
        <w:t xml:space="preserve"> </w:t>
      </w:r>
      <w:bookmarkStart w:id="0" w:name="_GoBack"/>
      <w:bookmarkEnd w:id="0"/>
    </w:p>
    <w:p w:rsidR="00541D95" w:rsidRPr="00BA422A" w:rsidRDefault="00541D95" w:rsidP="00BA422A">
      <w:pPr>
        <w:spacing w:line="360" w:lineRule="auto"/>
        <w:jc w:val="both"/>
        <w:rPr>
          <w:rFonts w:ascii="Times New Roman" w:hAnsi="Times New Roman" w:cs="Times New Roman"/>
          <w:b/>
          <w:sz w:val="24"/>
          <w:szCs w:val="24"/>
        </w:rPr>
      </w:pPr>
      <w:proofErr w:type="gramStart"/>
      <w:r w:rsidRPr="00BA422A">
        <w:rPr>
          <w:rFonts w:ascii="Times New Roman" w:hAnsi="Times New Roman" w:cs="Times New Roman"/>
          <w:b/>
          <w:sz w:val="24"/>
          <w:szCs w:val="24"/>
        </w:rPr>
        <w:t>MISC. APPLICATION NO.</w:t>
      </w:r>
      <w:proofErr w:type="gramEnd"/>
      <w:r w:rsidRPr="00BA422A">
        <w:rPr>
          <w:rFonts w:ascii="Times New Roman" w:hAnsi="Times New Roman" w:cs="Times New Roman"/>
          <w:b/>
          <w:sz w:val="24"/>
          <w:szCs w:val="24"/>
        </w:rPr>
        <w:t xml:space="preserve"> 478 OF 2019</w:t>
      </w:r>
    </w:p>
    <w:p w:rsidR="00AD11CE" w:rsidRPr="00BA422A" w:rsidRDefault="00250E5A"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(ARISING FROM CIVIL SUIT NO.</w:t>
      </w:r>
      <w:r w:rsidR="00AD11CE" w:rsidRPr="00BA422A">
        <w:rPr>
          <w:rFonts w:ascii="Times New Roman" w:hAnsi="Times New Roman" w:cs="Times New Roman"/>
          <w:b/>
          <w:sz w:val="24"/>
          <w:szCs w:val="24"/>
        </w:rPr>
        <w:t>621 OF 2017</w:t>
      </w:r>
      <w:r w:rsidR="00541D95" w:rsidRPr="00BA422A">
        <w:rPr>
          <w:rFonts w:ascii="Times New Roman" w:hAnsi="Times New Roman" w:cs="Times New Roman"/>
          <w:b/>
          <w:sz w:val="24"/>
          <w:szCs w:val="24"/>
        </w:rPr>
        <w:t>)</w:t>
      </w:r>
    </w:p>
    <w:p w:rsidR="00AD11CE" w:rsidRPr="00BA422A" w:rsidRDefault="00AD11CE" w:rsidP="00BA422A">
      <w:pPr>
        <w:spacing w:line="360" w:lineRule="auto"/>
        <w:jc w:val="both"/>
        <w:rPr>
          <w:rFonts w:ascii="Times New Roman" w:hAnsi="Times New Roman" w:cs="Times New Roman"/>
          <w:b/>
          <w:sz w:val="24"/>
          <w:szCs w:val="24"/>
        </w:rPr>
      </w:pPr>
    </w:p>
    <w:p w:rsidR="00AD11CE" w:rsidRPr="00BA422A" w:rsidRDefault="00541D95"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KALOLI TABUTA</w:t>
      </w:r>
      <w:r w:rsidR="00AD11CE" w:rsidRPr="00BA422A">
        <w:rPr>
          <w:rFonts w:ascii="Times New Roman" w:hAnsi="Times New Roman" w:cs="Times New Roman"/>
          <w:b/>
          <w:sz w:val="24"/>
          <w:szCs w:val="24"/>
        </w:rPr>
        <w:t>:::::::::</w:t>
      </w:r>
      <w:r w:rsidRPr="00BA422A">
        <w:rPr>
          <w:rFonts w:ascii="Times New Roman" w:hAnsi="Times New Roman" w:cs="Times New Roman"/>
          <w:b/>
          <w:sz w:val="24"/>
          <w:szCs w:val="24"/>
        </w:rPr>
        <w:t>:::::::::::::::::::::::::::::::::::::::::::::</w:t>
      </w:r>
      <w:r w:rsidR="00AD11CE" w:rsidRPr="00BA422A">
        <w:rPr>
          <w:rFonts w:ascii="Times New Roman" w:hAnsi="Times New Roman" w:cs="Times New Roman"/>
          <w:b/>
          <w:sz w:val="24"/>
          <w:szCs w:val="24"/>
        </w:rPr>
        <w:t>:::::::::::::::</w:t>
      </w:r>
      <w:proofErr w:type="gramStart"/>
      <w:r w:rsidR="00AD11CE" w:rsidRPr="00BA422A">
        <w:rPr>
          <w:rFonts w:ascii="Times New Roman" w:hAnsi="Times New Roman" w:cs="Times New Roman"/>
          <w:b/>
          <w:sz w:val="24"/>
          <w:szCs w:val="24"/>
        </w:rPr>
        <w:t>:</w:t>
      </w:r>
      <w:r w:rsidRPr="00BA422A">
        <w:rPr>
          <w:rFonts w:ascii="Times New Roman" w:hAnsi="Times New Roman" w:cs="Times New Roman"/>
          <w:b/>
          <w:sz w:val="24"/>
          <w:szCs w:val="24"/>
        </w:rPr>
        <w:t>APPLICANT</w:t>
      </w:r>
      <w:proofErr w:type="gramEnd"/>
    </w:p>
    <w:p w:rsidR="00AD11CE" w:rsidRPr="00BA422A" w:rsidRDefault="00AD11CE"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VERSUS</w:t>
      </w:r>
    </w:p>
    <w:p w:rsidR="00AD11CE" w:rsidRPr="00BA422A" w:rsidRDefault="00541D95"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TRANSROAD UGANDA LIMITED</w:t>
      </w:r>
      <w:r w:rsidR="00AD11CE" w:rsidRPr="00BA422A">
        <w:rPr>
          <w:rFonts w:ascii="Times New Roman" w:hAnsi="Times New Roman" w:cs="Times New Roman"/>
          <w:b/>
          <w:sz w:val="24"/>
          <w:szCs w:val="24"/>
        </w:rPr>
        <w:t>:::::::::::::::</w:t>
      </w:r>
      <w:r w:rsidR="001E4E55" w:rsidRPr="00BA422A">
        <w:rPr>
          <w:rFonts w:ascii="Times New Roman" w:hAnsi="Times New Roman" w:cs="Times New Roman"/>
          <w:b/>
          <w:sz w:val="24"/>
          <w:szCs w:val="24"/>
        </w:rPr>
        <w:t>:</w:t>
      </w:r>
      <w:r w:rsidRPr="00BA422A">
        <w:rPr>
          <w:rFonts w:ascii="Times New Roman" w:hAnsi="Times New Roman" w:cs="Times New Roman"/>
          <w:b/>
          <w:sz w:val="24"/>
          <w:szCs w:val="24"/>
        </w:rPr>
        <w:t>:::::::::::::::::::::</w:t>
      </w:r>
      <w:proofErr w:type="gramStart"/>
      <w:r w:rsidR="00AD11CE" w:rsidRPr="00BA422A">
        <w:rPr>
          <w:rFonts w:ascii="Times New Roman" w:hAnsi="Times New Roman" w:cs="Times New Roman"/>
          <w:b/>
          <w:sz w:val="24"/>
          <w:szCs w:val="24"/>
        </w:rPr>
        <w:t>:</w:t>
      </w:r>
      <w:r w:rsidRPr="00BA422A">
        <w:rPr>
          <w:rFonts w:ascii="Times New Roman" w:hAnsi="Times New Roman" w:cs="Times New Roman"/>
          <w:b/>
          <w:sz w:val="24"/>
          <w:szCs w:val="24"/>
        </w:rPr>
        <w:t>RESPONDENT</w:t>
      </w:r>
      <w:proofErr w:type="gramEnd"/>
    </w:p>
    <w:p w:rsidR="00AD11CE" w:rsidRPr="00BA422A" w:rsidRDefault="00AD11CE" w:rsidP="00BA422A">
      <w:pPr>
        <w:spacing w:line="360" w:lineRule="auto"/>
        <w:jc w:val="both"/>
        <w:rPr>
          <w:rFonts w:ascii="Times New Roman" w:hAnsi="Times New Roman" w:cs="Times New Roman"/>
          <w:b/>
          <w:sz w:val="24"/>
          <w:szCs w:val="24"/>
        </w:rPr>
      </w:pPr>
    </w:p>
    <w:p w:rsidR="00AD11CE" w:rsidRPr="00BA422A" w:rsidRDefault="00AD11CE"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BEFORE HON. MR. JUSTICE HENRY I. KAWESA</w:t>
      </w:r>
    </w:p>
    <w:p w:rsidR="00AD11CE" w:rsidRPr="00BA422A" w:rsidRDefault="00AD11CE" w:rsidP="00BA422A">
      <w:pPr>
        <w:spacing w:line="360" w:lineRule="auto"/>
        <w:jc w:val="both"/>
        <w:rPr>
          <w:rFonts w:ascii="Times New Roman" w:hAnsi="Times New Roman" w:cs="Times New Roman"/>
          <w:b/>
          <w:sz w:val="24"/>
          <w:szCs w:val="24"/>
        </w:rPr>
      </w:pPr>
    </w:p>
    <w:p w:rsidR="00AD11CE" w:rsidRPr="00BA422A" w:rsidRDefault="00541D95" w:rsidP="00BA422A">
      <w:pPr>
        <w:spacing w:line="360" w:lineRule="auto"/>
        <w:jc w:val="both"/>
        <w:rPr>
          <w:rFonts w:ascii="Times New Roman" w:hAnsi="Times New Roman" w:cs="Times New Roman"/>
          <w:b/>
          <w:sz w:val="24"/>
          <w:szCs w:val="24"/>
          <w:u w:val="single"/>
        </w:rPr>
      </w:pPr>
      <w:r w:rsidRPr="00BA422A">
        <w:rPr>
          <w:rFonts w:ascii="Times New Roman" w:hAnsi="Times New Roman" w:cs="Times New Roman"/>
          <w:b/>
          <w:sz w:val="24"/>
          <w:szCs w:val="24"/>
          <w:u w:val="single"/>
        </w:rPr>
        <w:t>RULING</w:t>
      </w:r>
    </w:p>
    <w:p w:rsidR="00AD11CE" w:rsidRPr="00BA422A" w:rsidRDefault="00AD11CE" w:rsidP="00BA422A">
      <w:pPr>
        <w:spacing w:line="360" w:lineRule="auto"/>
        <w:jc w:val="both"/>
        <w:rPr>
          <w:rFonts w:ascii="Times New Roman" w:hAnsi="Times New Roman" w:cs="Times New Roman"/>
          <w:b/>
          <w:sz w:val="24"/>
          <w:szCs w:val="24"/>
          <w:u w:val="single"/>
        </w:rPr>
      </w:pPr>
    </w:p>
    <w:p w:rsidR="007A1E57" w:rsidRPr="00BA422A" w:rsidRDefault="00AD11CE"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The </w:t>
      </w:r>
      <w:r w:rsidR="00541D95" w:rsidRPr="00BA422A">
        <w:rPr>
          <w:rFonts w:ascii="Times New Roman" w:hAnsi="Times New Roman" w:cs="Times New Roman"/>
          <w:sz w:val="24"/>
          <w:szCs w:val="24"/>
        </w:rPr>
        <w:t>Applicant brought this application for review of the Judgment</w:t>
      </w:r>
      <w:r w:rsidR="007A1E57" w:rsidRPr="00BA422A">
        <w:rPr>
          <w:rFonts w:ascii="Times New Roman" w:hAnsi="Times New Roman" w:cs="Times New Roman"/>
          <w:sz w:val="24"/>
          <w:szCs w:val="24"/>
        </w:rPr>
        <w:t xml:space="preserve"> in Civil Suit No</w:t>
      </w:r>
      <w:r w:rsidR="00EB6250" w:rsidRPr="00BA422A">
        <w:rPr>
          <w:rFonts w:ascii="Times New Roman" w:hAnsi="Times New Roman" w:cs="Times New Roman"/>
          <w:sz w:val="24"/>
          <w:szCs w:val="24"/>
        </w:rPr>
        <w:t>.</w:t>
      </w:r>
      <w:r w:rsidR="007A1E57" w:rsidRPr="00BA422A">
        <w:rPr>
          <w:rFonts w:ascii="Times New Roman" w:hAnsi="Times New Roman" w:cs="Times New Roman"/>
          <w:sz w:val="24"/>
          <w:szCs w:val="24"/>
        </w:rPr>
        <w:t>621 of 2017.</w:t>
      </w:r>
    </w:p>
    <w:p w:rsidR="007A1E57" w:rsidRPr="00BA422A" w:rsidRDefault="007A1E57"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The grounds of this application are that;</w:t>
      </w:r>
    </w:p>
    <w:p w:rsidR="00EB6250" w:rsidRPr="00BA422A" w:rsidRDefault="007A1E57" w:rsidP="00BA422A">
      <w:pPr>
        <w:pStyle w:val="ListParagraph"/>
        <w:numPr>
          <w:ilvl w:val="0"/>
          <w:numId w:val="4"/>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The Applicant is the Administrator of the estate of the late Benedicto </w:t>
      </w:r>
      <w:r w:rsidR="00EB6250" w:rsidRPr="00BA422A">
        <w:rPr>
          <w:rFonts w:ascii="Times New Roman" w:hAnsi="Times New Roman" w:cs="Times New Roman"/>
          <w:sz w:val="24"/>
          <w:szCs w:val="24"/>
        </w:rPr>
        <w:t xml:space="preserve">Sajjabi </w:t>
      </w:r>
      <w:r w:rsidRPr="00BA422A">
        <w:rPr>
          <w:rFonts w:ascii="Times New Roman" w:hAnsi="Times New Roman" w:cs="Times New Roman"/>
          <w:sz w:val="24"/>
          <w:szCs w:val="24"/>
        </w:rPr>
        <w:t>Kalongoli</w:t>
      </w:r>
      <w:r w:rsidR="00EB6250" w:rsidRPr="00BA422A">
        <w:rPr>
          <w:rFonts w:ascii="Times New Roman" w:hAnsi="Times New Roman" w:cs="Times New Roman"/>
          <w:sz w:val="24"/>
          <w:szCs w:val="24"/>
        </w:rPr>
        <w:t xml:space="preserve"> on land comprised in Kyadondo Block 222 Plot 2353 at Namugongo formerly plot 96, to which Plaintiff</w:t>
      </w:r>
      <w:r w:rsidR="00AD11CE" w:rsidRPr="00BA422A">
        <w:rPr>
          <w:rFonts w:ascii="Times New Roman" w:hAnsi="Times New Roman" w:cs="Times New Roman"/>
          <w:sz w:val="24"/>
          <w:szCs w:val="24"/>
        </w:rPr>
        <w:t xml:space="preserve"> a body corporate brought this suit against the Defendant for a declaration that the Plaintiff’s title over land comprised in Kyadondo Block 222 Plot 2353 Land at Namugongo</w:t>
      </w:r>
      <w:r w:rsidR="00EB6250" w:rsidRPr="00BA422A">
        <w:rPr>
          <w:rFonts w:ascii="Times New Roman" w:hAnsi="Times New Roman" w:cs="Times New Roman"/>
          <w:sz w:val="24"/>
          <w:szCs w:val="24"/>
        </w:rPr>
        <w:t xml:space="preserve"> to which Civil Suit No.621 of 2017 relates.</w:t>
      </w:r>
    </w:p>
    <w:p w:rsidR="00EB6250" w:rsidRPr="00BA422A" w:rsidRDefault="00EB6250"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lastRenderedPageBreak/>
        <w:t>The Applicant allege that the land was fraudulently transferred contrary to the applicant’s interest, wherefore matters were reported to Court in 2006 and are pending todate; when Judgment was finally delivered in Civil Suit No.621 of 2017.</w:t>
      </w:r>
    </w:p>
    <w:p w:rsidR="003929BF" w:rsidRPr="00BA422A" w:rsidRDefault="00EB6250"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It is the Applicant’s contention that there are other pending suits on the same subject matter between the same/similar pa</w:t>
      </w:r>
      <w:r w:rsidR="00683AA0" w:rsidRPr="00BA422A">
        <w:rPr>
          <w:rFonts w:ascii="Times New Roman" w:hAnsi="Times New Roman" w:cs="Times New Roman"/>
          <w:sz w:val="24"/>
          <w:szCs w:val="24"/>
        </w:rPr>
        <w:t>r</w:t>
      </w:r>
      <w:r w:rsidRPr="00BA422A">
        <w:rPr>
          <w:rFonts w:ascii="Times New Roman" w:hAnsi="Times New Roman" w:cs="Times New Roman"/>
          <w:sz w:val="24"/>
          <w:szCs w:val="24"/>
        </w:rPr>
        <w:t>ties under Civil Suit No.</w:t>
      </w:r>
      <w:r w:rsidR="00683AA0" w:rsidRPr="00BA422A">
        <w:rPr>
          <w:rFonts w:ascii="Times New Roman" w:hAnsi="Times New Roman" w:cs="Times New Roman"/>
          <w:sz w:val="24"/>
          <w:szCs w:val="24"/>
        </w:rPr>
        <w:t>9</w:t>
      </w:r>
      <w:r w:rsidRPr="00BA422A">
        <w:rPr>
          <w:rFonts w:ascii="Times New Roman" w:hAnsi="Times New Roman" w:cs="Times New Roman"/>
          <w:sz w:val="24"/>
          <w:szCs w:val="24"/>
        </w:rPr>
        <w:t>1 o</w:t>
      </w:r>
      <w:r w:rsidR="00683AA0" w:rsidRPr="00BA422A">
        <w:rPr>
          <w:rFonts w:ascii="Times New Roman" w:hAnsi="Times New Roman" w:cs="Times New Roman"/>
          <w:sz w:val="24"/>
          <w:szCs w:val="24"/>
        </w:rPr>
        <w:t xml:space="preserve">f 2007, Civil Suit No.443 of 2007 and Misc. Application No. 189 of 2018, Civil Suit No.205 of 2011 and Civil Suit No.102 of 2011.  It is further alleged that Civil Suit No.102 of 2011 was proceeding in Court as a test suit and the other suits were all stayed.  </w:t>
      </w:r>
    </w:p>
    <w:p w:rsidR="005B7201" w:rsidRPr="00BA422A" w:rsidRDefault="00683AA0"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It was further pleaded that there was collusion and connivance between the 2</w:t>
      </w:r>
      <w:r w:rsidRPr="00BA422A">
        <w:rPr>
          <w:rFonts w:ascii="Times New Roman" w:hAnsi="Times New Roman" w:cs="Times New Roman"/>
          <w:sz w:val="24"/>
          <w:szCs w:val="24"/>
          <w:vertAlign w:val="superscript"/>
        </w:rPr>
        <w:t>nd</w:t>
      </w:r>
      <w:r w:rsidRPr="00BA422A">
        <w:rPr>
          <w:rFonts w:ascii="Times New Roman" w:hAnsi="Times New Roman" w:cs="Times New Roman"/>
          <w:sz w:val="24"/>
          <w:szCs w:val="24"/>
        </w:rPr>
        <w:t xml:space="preserve"> Respondent and the 1</w:t>
      </w:r>
      <w:r w:rsidRPr="00BA422A">
        <w:rPr>
          <w:rFonts w:ascii="Times New Roman" w:hAnsi="Times New Roman" w:cs="Times New Roman"/>
          <w:sz w:val="24"/>
          <w:szCs w:val="24"/>
          <w:vertAlign w:val="superscript"/>
        </w:rPr>
        <w:t>st</w:t>
      </w:r>
      <w:r w:rsidRPr="00BA422A">
        <w:rPr>
          <w:rFonts w:ascii="Times New Roman" w:hAnsi="Times New Roman" w:cs="Times New Roman"/>
          <w:sz w:val="24"/>
          <w:szCs w:val="24"/>
        </w:rPr>
        <w:t xml:space="preserve"> Respondent to defeat the Applicant’s interests, whereupon the applicant filed Misc. application No.1300 of 2017 </w:t>
      </w:r>
      <w:r w:rsidRPr="00BA422A">
        <w:rPr>
          <w:rFonts w:ascii="Times New Roman" w:hAnsi="Times New Roman" w:cs="Times New Roman"/>
          <w:sz w:val="24"/>
          <w:szCs w:val="24"/>
          <w:u w:val="single"/>
        </w:rPr>
        <w:t>to be added</w:t>
      </w:r>
      <w:r w:rsidRPr="00BA422A">
        <w:rPr>
          <w:rFonts w:ascii="Times New Roman" w:hAnsi="Times New Roman" w:cs="Times New Roman"/>
          <w:sz w:val="24"/>
          <w:szCs w:val="24"/>
        </w:rPr>
        <w:t xml:space="preserve"> as a party to the suit, to protect his interest; but the application was still pending by the time the main suit was heard, thereby not considering the applicant’s interest</w:t>
      </w:r>
      <w:r w:rsidR="005B7201" w:rsidRPr="00BA422A">
        <w:rPr>
          <w:rFonts w:ascii="Times New Roman" w:hAnsi="Times New Roman" w:cs="Times New Roman"/>
          <w:sz w:val="24"/>
          <w:szCs w:val="24"/>
        </w:rPr>
        <w:t xml:space="preserve">, which is an apparent error on the record.  It is a further ground of the Applicant that the judgment prejudices the Applicant’s interest and suit property is in danger of being dealt with or sold, wasted, alienated or damaged. By reason of the said grounds, the Applicant prays that the judgment be reviewed or be set aside. </w:t>
      </w:r>
    </w:p>
    <w:p w:rsidR="005B7201" w:rsidRPr="00BA422A" w:rsidRDefault="005B7201" w:rsidP="00BA422A">
      <w:pPr>
        <w:spacing w:line="360" w:lineRule="auto"/>
        <w:jc w:val="both"/>
        <w:rPr>
          <w:rFonts w:ascii="Times New Roman" w:hAnsi="Times New Roman" w:cs="Times New Roman"/>
          <w:sz w:val="24"/>
          <w:szCs w:val="24"/>
        </w:rPr>
      </w:pPr>
    </w:p>
    <w:p w:rsidR="006C1BC4" w:rsidRPr="00BA422A" w:rsidRDefault="005B7201"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The appli</w:t>
      </w:r>
      <w:r w:rsidR="006B18CA" w:rsidRPr="00BA422A">
        <w:rPr>
          <w:rFonts w:ascii="Times New Roman" w:hAnsi="Times New Roman" w:cs="Times New Roman"/>
          <w:sz w:val="24"/>
          <w:szCs w:val="24"/>
        </w:rPr>
        <w:t>cation is supported by the affidavit of Karoli Tabuta.  The 1</w:t>
      </w:r>
      <w:r w:rsidR="006B18CA" w:rsidRPr="00BA422A">
        <w:rPr>
          <w:rFonts w:ascii="Times New Roman" w:hAnsi="Times New Roman" w:cs="Times New Roman"/>
          <w:sz w:val="24"/>
          <w:szCs w:val="24"/>
          <w:vertAlign w:val="superscript"/>
        </w:rPr>
        <w:t>st</w:t>
      </w:r>
      <w:r w:rsidR="006B18CA" w:rsidRPr="00BA422A">
        <w:rPr>
          <w:rFonts w:ascii="Times New Roman" w:hAnsi="Times New Roman" w:cs="Times New Roman"/>
          <w:sz w:val="24"/>
          <w:szCs w:val="24"/>
        </w:rPr>
        <w:t xml:space="preserve"> Respondent filed an affidavit by Kiyimba Alex opposing the application, to which Karoli Tabuta filed an affidavit in rejoinder in which he re-affirms his contentions as per the grounds of his application.</w:t>
      </w:r>
      <w:r w:rsidR="006C1BC4" w:rsidRPr="00BA422A">
        <w:rPr>
          <w:rFonts w:ascii="Times New Roman" w:hAnsi="Times New Roman" w:cs="Times New Roman"/>
          <w:sz w:val="24"/>
          <w:szCs w:val="24"/>
        </w:rPr>
        <w:t xml:space="preserve">  </w:t>
      </w:r>
      <w:r w:rsidR="006B18CA" w:rsidRPr="00BA422A">
        <w:rPr>
          <w:rFonts w:ascii="Times New Roman" w:hAnsi="Times New Roman" w:cs="Times New Roman"/>
          <w:sz w:val="24"/>
          <w:szCs w:val="24"/>
        </w:rPr>
        <w:t xml:space="preserve">The Applicant, </w:t>
      </w:r>
      <w:r w:rsidR="006C1BC4" w:rsidRPr="00BA422A">
        <w:rPr>
          <w:rFonts w:ascii="Times New Roman" w:hAnsi="Times New Roman" w:cs="Times New Roman"/>
          <w:sz w:val="24"/>
          <w:szCs w:val="24"/>
        </w:rPr>
        <w:t>through</w:t>
      </w:r>
      <w:r w:rsidR="006B18CA" w:rsidRPr="00BA422A">
        <w:rPr>
          <w:rFonts w:ascii="Times New Roman" w:hAnsi="Times New Roman" w:cs="Times New Roman"/>
          <w:sz w:val="24"/>
          <w:szCs w:val="24"/>
        </w:rPr>
        <w:t xml:space="preserve"> his Counsel; M/s. Tebusweke Mayinja &amp; Co. Advocates filed written submissions and the Respondent</w:t>
      </w:r>
      <w:r w:rsidR="006C1BC4" w:rsidRPr="00BA422A">
        <w:rPr>
          <w:rFonts w:ascii="Times New Roman" w:hAnsi="Times New Roman" w:cs="Times New Roman"/>
          <w:sz w:val="24"/>
          <w:szCs w:val="24"/>
        </w:rPr>
        <w:t xml:space="preserve"> filed a reply through M/s. Nakachwa &amp; Partners Advocates.  The Applicant filed a rejoinder.</w:t>
      </w:r>
    </w:p>
    <w:p w:rsidR="006C1BC4" w:rsidRPr="00BA422A" w:rsidRDefault="006C1BC4"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Arising from the above, this court has to determine the following questions:</w:t>
      </w:r>
    </w:p>
    <w:p w:rsidR="006C1BC4" w:rsidRPr="00BA422A" w:rsidRDefault="006C1BC4" w:rsidP="00BA422A">
      <w:pPr>
        <w:pStyle w:val="ListParagraph"/>
        <w:numPr>
          <w:ilvl w:val="0"/>
          <w:numId w:val="5"/>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Whether the Applicant is an aggrieved person within the meaning of Order 46 of the Civil Procedure Rules,</w:t>
      </w:r>
    </w:p>
    <w:p w:rsidR="006C1BC4" w:rsidRPr="00BA422A" w:rsidRDefault="006C1BC4" w:rsidP="00BA422A">
      <w:pPr>
        <w:pStyle w:val="ListParagraph"/>
        <w:numPr>
          <w:ilvl w:val="0"/>
          <w:numId w:val="5"/>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Whether the Applicant has </w:t>
      </w:r>
      <w:r w:rsidRPr="00BA422A">
        <w:rPr>
          <w:rFonts w:ascii="Times New Roman" w:hAnsi="Times New Roman" w:cs="Times New Roman"/>
          <w:i/>
          <w:sz w:val="24"/>
          <w:szCs w:val="24"/>
        </w:rPr>
        <w:t>locus</w:t>
      </w:r>
      <w:r w:rsidRPr="00BA422A">
        <w:rPr>
          <w:rFonts w:ascii="Times New Roman" w:hAnsi="Times New Roman" w:cs="Times New Roman"/>
          <w:sz w:val="24"/>
          <w:szCs w:val="24"/>
        </w:rPr>
        <w:t xml:space="preserve"> to institute this application,</w:t>
      </w:r>
    </w:p>
    <w:p w:rsidR="006C1BC4" w:rsidRPr="00BA422A" w:rsidRDefault="006C1BC4" w:rsidP="00BA422A">
      <w:pPr>
        <w:pStyle w:val="ListParagraph"/>
        <w:numPr>
          <w:ilvl w:val="0"/>
          <w:numId w:val="5"/>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Whether the Notice of Motion by the Applicant is bad in law,</w:t>
      </w:r>
    </w:p>
    <w:p w:rsidR="006C1BC4" w:rsidRPr="00BA422A" w:rsidRDefault="006C1BC4" w:rsidP="00BA422A">
      <w:pPr>
        <w:pStyle w:val="ListParagraph"/>
        <w:numPr>
          <w:ilvl w:val="0"/>
          <w:numId w:val="5"/>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Whether there is an error apparent on the face of the record.</w:t>
      </w:r>
    </w:p>
    <w:p w:rsidR="006C1BC4" w:rsidRPr="00BA422A" w:rsidRDefault="006C1BC4" w:rsidP="00BA422A">
      <w:pPr>
        <w:pStyle w:val="ListParagraph"/>
        <w:numPr>
          <w:ilvl w:val="0"/>
          <w:numId w:val="5"/>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lastRenderedPageBreak/>
        <w:t xml:space="preserve">What remedies are available to the </w:t>
      </w:r>
      <w:proofErr w:type="gramStart"/>
      <w:r w:rsidRPr="00BA422A">
        <w:rPr>
          <w:rFonts w:ascii="Times New Roman" w:hAnsi="Times New Roman" w:cs="Times New Roman"/>
          <w:sz w:val="24"/>
          <w:szCs w:val="24"/>
        </w:rPr>
        <w:t>parties.</w:t>
      </w:r>
      <w:proofErr w:type="gramEnd"/>
    </w:p>
    <w:p w:rsidR="006C1BC4" w:rsidRPr="00BA422A" w:rsidRDefault="006C1BC4"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I now resolve the questions above as follows:</w:t>
      </w:r>
    </w:p>
    <w:p w:rsidR="006C1BC4" w:rsidRPr="00BA422A" w:rsidRDefault="006C1BC4" w:rsidP="00BA422A">
      <w:pPr>
        <w:pStyle w:val="ListParagraph"/>
        <w:numPr>
          <w:ilvl w:val="0"/>
          <w:numId w:val="6"/>
        </w:num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u w:val="single"/>
        </w:rPr>
        <w:t>Whether the Applicant is an aggrieved party</w:t>
      </w:r>
      <w:r w:rsidRPr="00BA422A">
        <w:rPr>
          <w:rFonts w:ascii="Times New Roman" w:hAnsi="Times New Roman" w:cs="Times New Roman"/>
          <w:b/>
          <w:sz w:val="24"/>
          <w:szCs w:val="24"/>
        </w:rPr>
        <w:t>:</w:t>
      </w:r>
    </w:p>
    <w:p w:rsidR="005F5DDC" w:rsidRPr="00BA422A" w:rsidRDefault="006C1BC4"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Order 46 r1 of the Civil Procedure Rules</w:t>
      </w:r>
      <w:r w:rsidR="005F5DDC" w:rsidRPr="00BA422A">
        <w:rPr>
          <w:rFonts w:ascii="Times New Roman" w:hAnsi="Times New Roman" w:cs="Times New Roman"/>
          <w:sz w:val="24"/>
          <w:szCs w:val="24"/>
        </w:rPr>
        <w:t xml:space="preserve"> and Section 82 of the Civil Procedure Act state that;</w:t>
      </w:r>
    </w:p>
    <w:p w:rsidR="006C1BC4" w:rsidRPr="00BA422A" w:rsidRDefault="005F5DDC" w:rsidP="00BA422A">
      <w:pPr>
        <w:spacing w:line="360" w:lineRule="auto"/>
        <w:ind w:left="360"/>
        <w:jc w:val="both"/>
        <w:rPr>
          <w:rFonts w:ascii="Times New Roman" w:hAnsi="Times New Roman" w:cs="Times New Roman"/>
          <w:sz w:val="24"/>
          <w:szCs w:val="24"/>
        </w:rPr>
      </w:pPr>
      <w:r w:rsidRPr="00BA422A">
        <w:rPr>
          <w:rFonts w:ascii="Times New Roman" w:hAnsi="Times New Roman" w:cs="Times New Roman"/>
          <w:sz w:val="24"/>
          <w:szCs w:val="24"/>
        </w:rPr>
        <w:t xml:space="preserve">“ </w:t>
      </w:r>
      <w:r w:rsidRPr="00BA422A">
        <w:rPr>
          <w:rFonts w:ascii="Times New Roman" w:hAnsi="Times New Roman" w:cs="Times New Roman"/>
          <w:i/>
          <w:sz w:val="24"/>
          <w:szCs w:val="24"/>
        </w:rPr>
        <w:t xml:space="preserve">any person aggrieved by a decree or order from which an appeal is allowed, but from which no appeal has been preferred or by a decree or order which no appeal is allowed, may apply to the </w:t>
      </w:r>
      <w:r w:rsidR="00AE4C8B" w:rsidRPr="00BA422A">
        <w:rPr>
          <w:rFonts w:ascii="Times New Roman" w:hAnsi="Times New Roman" w:cs="Times New Roman"/>
          <w:i/>
          <w:sz w:val="24"/>
          <w:szCs w:val="24"/>
        </w:rPr>
        <w:t>C</w:t>
      </w:r>
      <w:r w:rsidRPr="00BA422A">
        <w:rPr>
          <w:rFonts w:ascii="Times New Roman" w:hAnsi="Times New Roman" w:cs="Times New Roman"/>
          <w:i/>
          <w:sz w:val="24"/>
          <w:szCs w:val="24"/>
        </w:rPr>
        <w:t>ourt which passed the decree or order for a review of the judgment.  The Court may make such order(s) as it thinks fit</w:t>
      </w:r>
      <w:r w:rsidRPr="00BA422A">
        <w:rPr>
          <w:rFonts w:ascii="Times New Roman" w:hAnsi="Times New Roman" w:cs="Times New Roman"/>
          <w:sz w:val="24"/>
          <w:szCs w:val="24"/>
        </w:rPr>
        <w:t>”</w:t>
      </w:r>
    </w:p>
    <w:p w:rsidR="00AE4C8B" w:rsidRPr="00BA422A" w:rsidRDefault="00AE4C8B"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Order 46 r1 of the Civil Procedure Rules specifically provides that;</w:t>
      </w:r>
    </w:p>
    <w:p w:rsidR="00AE4C8B" w:rsidRPr="00BA422A" w:rsidRDefault="00AE4C8B" w:rsidP="00BA422A">
      <w:pPr>
        <w:spacing w:line="360" w:lineRule="auto"/>
        <w:ind w:left="720"/>
        <w:jc w:val="both"/>
        <w:rPr>
          <w:rFonts w:ascii="Times New Roman" w:hAnsi="Times New Roman" w:cs="Times New Roman"/>
          <w:i/>
          <w:sz w:val="24"/>
          <w:szCs w:val="24"/>
        </w:rPr>
      </w:pPr>
      <w:r w:rsidRPr="00BA422A">
        <w:rPr>
          <w:rFonts w:ascii="Times New Roman" w:hAnsi="Times New Roman" w:cs="Times New Roman"/>
          <w:i/>
          <w:sz w:val="24"/>
          <w:szCs w:val="24"/>
        </w:rPr>
        <w:t>“any person considering himself or herself aggrieved as above who on the discovery of new and important matter(s) or evidence which after the exercise of due diligence was not within his or her knowledge or could not be produced by him/her at the time when the decree was passed or order made or on account of the same mistake or error apparent on the face of the record or for any other sufficient reason, desires to obtain a review of the judgment, may apply to the Court which passed the decree for a review”.</w:t>
      </w:r>
    </w:p>
    <w:p w:rsidR="008A05D3" w:rsidRPr="00BA422A" w:rsidRDefault="00AE4C8B"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u w:val="single"/>
        </w:rPr>
        <w:t>Who is an aggrieved party</w:t>
      </w:r>
      <w:r w:rsidR="00837884" w:rsidRPr="00BA422A">
        <w:rPr>
          <w:rFonts w:ascii="Times New Roman" w:hAnsi="Times New Roman" w:cs="Times New Roman"/>
          <w:sz w:val="24"/>
          <w:szCs w:val="24"/>
        </w:rPr>
        <w:t>?</w:t>
      </w:r>
    </w:p>
    <w:p w:rsidR="007F3EB7" w:rsidRPr="00BA422A" w:rsidRDefault="007F3EB7"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An aggrieved </w:t>
      </w:r>
      <w:r w:rsidR="004C391D" w:rsidRPr="00BA422A">
        <w:rPr>
          <w:rFonts w:ascii="Times New Roman" w:hAnsi="Times New Roman" w:cs="Times New Roman"/>
          <w:sz w:val="24"/>
          <w:szCs w:val="24"/>
        </w:rPr>
        <w:t>party has</w:t>
      </w:r>
      <w:r w:rsidRPr="00BA422A">
        <w:rPr>
          <w:rFonts w:ascii="Times New Roman" w:hAnsi="Times New Roman" w:cs="Times New Roman"/>
          <w:sz w:val="24"/>
          <w:szCs w:val="24"/>
        </w:rPr>
        <w:t xml:space="preserve"> been defined in </w:t>
      </w:r>
      <w:r w:rsidRPr="00BA422A">
        <w:rPr>
          <w:rFonts w:ascii="Times New Roman" w:hAnsi="Times New Roman" w:cs="Times New Roman"/>
          <w:b/>
          <w:i/>
          <w:sz w:val="24"/>
          <w:szCs w:val="24"/>
          <w:u w:val="single"/>
        </w:rPr>
        <w:t>Muhammed Bukenya Allibai versus W E Bukenya and Anor; SCCA No. 56 of 1996</w:t>
      </w:r>
      <w:r w:rsidRPr="00BA422A">
        <w:rPr>
          <w:rFonts w:ascii="Times New Roman" w:hAnsi="Times New Roman" w:cs="Times New Roman"/>
          <w:i/>
          <w:sz w:val="24"/>
          <w:szCs w:val="24"/>
        </w:rPr>
        <w:t>, by Karokora (JSC) as</w:t>
      </w:r>
      <w:r w:rsidRPr="00BA422A">
        <w:rPr>
          <w:rFonts w:ascii="Times New Roman" w:hAnsi="Times New Roman" w:cs="Times New Roman"/>
          <w:b/>
          <w:i/>
          <w:sz w:val="24"/>
          <w:szCs w:val="24"/>
          <w:u w:val="single"/>
        </w:rPr>
        <w:t>;</w:t>
      </w:r>
    </w:p>
    <w:p w:rsidR="007F3EB7" w:rsidRPr="00BA422A" w:rsidRDefault="007F3EB7" w:rsidP="00BA422A">
      <w:pPr>
        <w:spacing w:line="360" w:lineRule="auto"/>
        <w:ind w:firstLine="720"/>
        <w:jc w:val="both"/>
        <w:rPr>
          <w:rFonts w:ascii="Times New Roman" w:hAnsi="Times New Roman" w:cs="Times New Roman"/>
          <w:i/>
          <w:sz w:val="24"/>
          <w:szCs w:val="24"/>
        </w:rPr>
      </w:pPr>
      <w:r w:rsidRPr="00BA422A">
        <w:rPr>
          <w:rFonts w:ascii="Times New Roman" w:hAnsi="Times New Roman" w:cs="Times New Roman"/>
          <w:sz w:val="24"/>
          <w:szCs w:val="24"/>
        </w:rPr>
        <w:t>“</w:t>
      </w:r>
      <w:r w:rsidR="004C391D" w:rsidRPr="00BA422A">
        <w:rPr>
          <w:rFonts w:ascii="Times New Roman" w:hAnsi="Times New Roman" w:cs="Times New Roman"/>
          <w:i/>
          <w:sz w:val="24"/>
          <w:szCs w:val="24"/>
        </w:rPr>
        <w:t>Any</w:t>
      </w:r>
      <w:r w:rsidRPr="00BA422A">
        <w:rPr>
          <w:rFonts w:ascii="Times New Roman" w:hAnsi="Times New Roman" w:cs="Times New Roman"/>
          <w:i/>
          <w:sz w:val="24"/>
          <w:szCs w:val="24"/>
        </w:rPr>
        <w:t xml:space="preserve"> party who has been deprived of his property”</w:t>
      </w:r>
    </w:p>
    <w:p w:rsidR="008F208D" w:rsidRPr="00BA422A" w:rsidRDefault="007F3EB7"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The Hon. </w:t>
      </w:r>
      <w:r w:rsidR="004C391D" w:rsidRPr="00BA422A">
        <w:rPr>
          <w:rFonts w:ascii="Times New Roman" w:hAnsi="Times New Roman" w:cs="Times New Roman"/>
          <w:sz w:val="24"/>
          <w:szCs w:val="24"/>
        </w:rPr>
        <w:t>Judge relied</w:t>
      </w:r>
      <w:r w:rsidRPr="00BA422A">
        <w:rPr>
          <w:rFonts w:ascii="Times New Roman" w:hAnsi="Times New Roman" w:cs="Times New Roman"/>
          <w:sz w:val="24"/>
          <w:szCs w:val="24"/>
        </w:rPr>
        <w:t xml:space="preserve"> on an earlier decision of </w:t>
      </w:r>
      <w:r w:rsidR="004C391D" w:rsidRPr="00BA422A">
        <w:rPr>
          <w:rFonts w:ascii="Times New Roman" w:hAnsi="Times New Roman" w:cs="Times New Roman"/>
          <w:b/>
          <w:i/>
          <w:sz w:val="24"/>
          <w:szCs w:val="24"/>
          <w:u w:val="single"/>
        </w:rPr>
        <w:t>Re-</w:t>
      </w:r>
      <w:r w:rsidRPr="00BA422A">
        <w:rPr>
          <w:rFonts w:ascii="Times New Roman" w:hAnsi="Times New Roman" w:cs="Times New Roman"/>
          <w:b/>
          <w:i/>
          <w:sz w:val="24"/>
          <w:szCs w:val="24"/>
          <w:u w:val="single"/>
        </w:rPr>
        <w:t xml:space="preserve">Nakivubo Chemists (U) Ltd, in the matter of the Companies Act (1979) HCB 12 and Kawdu versus Bever Ginning Co. Ltd, Akot and Others 1929 AIR Nag par </w:t>
      </w:r>
      <w:r w:rsidRPr="00BA422A">
        <w:rPr>
          <w:rFonts w:ascii="Times New Roman" w:hAnsi="Times New Roman" w:cs="Times New Roman"/>
          <w:b/>
          <w:sz w:val="24"/>
          <w:szCs w:val="24"/>
          <w:u w:val="single"/>
        </w:rPr>
        <w:t>185</w:t>
      </w:r>
      <w:r w:rsidRPr="00BA422A">
        <w:rPr>
          <w:rFonts w:ascii="Times New Roman" w:hAnsi="Times New Roman" w:cs="Times New Roman"/>
          <w:sz w:val="24"/>
          <w:szCs w:val="24"/>
        </w:rPr>
        <w:t xml:space="preserve"> which further noted that where </w:t>
      </w:r>
      <w:r w:rsidRPr="00BA422A">
        <w:rPr>
          <w:rFonts w:ascii="Times New Roman" w:hAnsi="Times New Roman" w:cs="Times New Roman"/>
          <w:i/>
          <w:sz w:val="24"/>
          <w:szCs w:val="24"/>
        </w:rPr>
        <w:t>Court considers a matter for review of an order passed affecting a third party, it must be a person who has suffered</w:t>
      </w:r>
      <w:r w:rsidR="008F208D" w:rsidRPr="00BA422A">
        <w:rPr>
          <w:rFonts w:ascii="Times New Roman" w:hAnsi="Times New Roman" w:cs="Times New Roman"/>
          <w:i/>
          <w:sz w:val="24"/>
          <w:szCs w:val="24"/>
        </w:rPr>
        <w:t xml:space="preserve"> a legal grievance and this principle applies, depending on the peculiar circumstances of each case.</w:t>
      </w:r>
    </w:p>
    <w:p w:rsidR="004C391D" w:rsidRPr="00BA422A" w:rsidRDefault="004C391D" w:rsidP="00BA422A">
      <w:pPr>
        <w:spacing w:line="360" w:lineRule="auto"/>
        <w:jc w:val="both"/>
        <w:rPr>
          <w:rFonts w:ascii="Times New Roman" w:hAnsi="Times New Roman" w:cs="Times New Roman"/>
          <w:sz w:val="24"/>
          <w:szCs w:val="24"/>
        </w:rPr>
      </w:pPr>
    </w:p>
    <w:p w:rsidR="004C391D" w:rsidRPr="00BA422A" w:rsidRDefault="004C391D"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lastRenderedPageBreak/>
        <w:t>Looking at the grounds in the motion and supporting affidavits both in support, reply and rejoinder, all the deponents show that there is a conflict regarding Block 222 Plot 2353, which is the subject matter in civil Suit No. 621 of 2017; between the 1</w:t>
      </w:r>
      <w:r w:rsidRPr="00BA422A">
        <w:rPr>
          <w:rFonts w:ascii="Times New Roman" w:hAnsi="Times New Roman" w:cs="Times New Roman"/>
          <w:sz w:val="24"/>
          <w:szCs w:val="24"/>
          <w:vertAlign w:val="superscript"/>
        </w:rPr>
        <w:t>st</w:t>
      </w:r>
      <w:r w:rsidRPr="00BA422A">
        <w:rPr>
          <w:rFonts w:ascii="Times New Roman" w:hAnsi="Times New Roman" w:cs="Times New Roman"/>
          <w:sz w:val="24"/>
          <w:szCs w:val="24"/>
        </w:rPr>
        <w:t xml:space="preserve"> and the 2</w:t>
      </w:r>
      <w:r w:rsidRPr="00BA422A">
        <w:rPr>
          <w:rFonts w:ascii="Times New Roman" w:hAnsi="Times New Roman" w:cs="Times New Roman"/>
          <w:sz w:val="24"/>
          <w:szCs w:val="24"/>
          <w:vertAlign w:val="superscript"/>
        </w:rPr>
        <w:t>nd</w:t>
      </w:r>
      <w:r w:rsidRPr="00BA422A">
        <w:rPr>
          <w:rFonts w:ascii="Times New Roman" w:hAnsi="Times New Roman" w:cs="Times New Roman"/>
          <w:sz w:val="24"/>
          <w:szCs w:val="24"/>
        </w:rPr>
        <w:t xml:space="preserve"> Respondents.</w:t>
      </w:r>
    </w:p>
    <w:p w:rsidR="004C391D" w:rsidRPr="00BA422A" w:rsidRDefault="004C391D"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The same block 222 Plot 2353, is alleged by the Applicant to be the subject matter in civil Suit No. 102 of 2011 which is a test suit in which the Applicant is the Plaintiff.  The Applicant is also the Applicant in Misc.  </w:t>
      </w:r>
      <w:r w:rsidR="00FB68AD" w:rsidRPr="00BA422A">
        <w:rPr>
          <w:rFonts w:ascii="Times New Roman" w:hAnsi="Times New Roman" w:cs="Times New Roman"/>
          <w:sz w:val="24"/>
          <w:szCs w:val="24"/>
        </w:rPr>
        <w:t>Application</w:t>
      </w:r>
      <w:r w:rsidRPr="00BA422A">
        <w:rPr>
          <w:rFonts w:ascii="Times New Roman" w:hAnsi="Times New Roman" w:cs="Times New Roman"/>
          <w:sz w:val="24"/>
          <w:szCs w:val="24"/>
        </w:rPr>
        <w:t xml:space="preserve"> No. 1300 of 2017 in which he sought to be added as a party in Civil Suit No. 621 of 2017 so that his interests are considered, while Civil Suit No. 21 is now determined, Misc. Application No. 1300 of 2017 is not yet determined hence prejudicing his interests in the in the said block 222 Plot 2353,.</w:t>
      </w:r>
    </w:p>
    <w:p w:rsidR="004C391D" w:rsidRPr="00BA422A" w:rsidRDefault="004C391D"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The Applicant, though not a party to Civil suit No. 621 of 2017, is hereby found to be an aggrieved party by virture of the fact that he has shown that he is a party in several other suits to which his interests in the subject matter of Civil Suit No. 621 of 2017 is the same as that in the test suit in Civil Suit No. 102 of 2011 which is still pending.</w:t>
      </w:r>
    </w:p>
    <w:p w:rsidR="00FB68AD" w:rsidRPr="00BA422A" w:rsidRDefault="00FB68AD"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I do find this issue in the affirmative.  I did not find merit in the arguments raised by the 1</w:t>
      </w:r>
      <w:r w:rsidRPr="00BA422A">
        <w:rPr>
          <w:rFonts w:ascii="Times New Roman" w:hAnsi="Times New Roman" w:cs="Times New Roman"/>
          <w:sz w:val="24"/>
          <w:szCs w:val="24"/>
          <w:vertAlign w:val="superscript"/>
        </w:rPr>
        <w:t>st</w:t>
      </w:r>
      <w:r w:rsidRPr="00BA422A">
        <w:rPr>
          <w:rFonts w:ascii="Times New Roman" w:hAnsi="Times New Roman" w:cs="Times New Roman"/>
          <w:sz w:val="24"/>
          <w:szCs w:val="24"/>
        </w:rPr>
        <w:t xml:space="preserve"> Respondent to the contrary on this point.</w:t>
      </w:r>
    </w:p>
    <w:p w:rsidR="00FB68AD" w:rsidRPr="00BA422A" w:rsidRDefault="00FB68AD" w:rsidP="00BA422A">
      <w:pPr>
        <w:pStyle w:val="ListParagraph"/>
        <w:numPr>
          <w:ilvl w:val="0"/>
          <w:numId w:val="6"/>
        </w:num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u w:val="single"/>
        </w:rPr>
        <w:t xml:space="preserve">Whether the Applicant has </w:t>
      </w:r>
      <w:r w:rsidRPr="00BA422A">
        <w:rPr>
          <w:rFonts w:ascii="Times New Roman" w:hAnsi="Times New Roman" w:cs="Times New Roman"/>
          <w:b/>
          <w:i/>
          <w:sz w:val="24"/>
          <w:szCs w:val="24"/>
          <w:u w:val="single"/>
        </w:rPr>
        <w:t>locus</w:t>
      </w:r>
      <w:r w:rsidR="0033273E" w:rsidRPr="00BA422A">
        <w:rPr>
          <w:rFonts w:ascii="Times New Roman" w:hAnsi="Times New Roman" w:cs="Times New Roman"/>
          <w:b/>
          <w:i/>
          <w:sz w:val="24"/>
          <w:szCs w:val="24"/>
          <w:u w:val="single"/>
        </w:rPr>
        <w:t xml:space="preserve"> standi</w:t>
      </w:r>
      <w:r w:rsidRPr="00BA422A">
        <w:rPr>
          <w:rFonts w:ascii="Times New Roman" w:hAnsi="Times New Roman" w:cs="Times New Roman"/>
          <w:b/>
          <w:sz w:val="24"/>
          <w:szCs w:val="24"/>
          <w:u w:val="single"/>
        </w:rPr>
        <w:t xml:space="preserve"> to </w:t>
      </w:r>
      <w:r w:rsidR="0033273E" w:rsidRPr="00BA422A">
        <w:rPr>
          <w:rFonts w:ascii="Times New Roman" w:hAnsi="Times New Roman" w:cs="Times New Roman"/>
          <w:b/>
          <w:sz w:val="24"/>
          <w:szCs w:val="24"/>
          <w:u w:val="single"/>
        </w:rPr>
        <w:t>bring</w:t>
      </w:r>
      <w:r w:rsidRPr="00BA422A">
        <w:rPr>
          <w:rFonts w:ascii="Times New Roman" w:hAnsi="Times New Roman" w:cs="Times New Roman"/>
          <w:b/>
          <w:sz w:val="24"/>
          <w:szCs w:val="24"/>
          <w:u w:val="single"/>
        </w:rPr>
        <w:t xml:space="preserve"> this application</w:t>
      </w:r>
      <w:r w:rsidRPr="00BA422A">
        <w:rPr>
          <w:rFonts w:ascii="Times New Roman" w:hAnsi="Times New Roman" w:cs="Times New Roman"/>
          <w:b/>
          <w:sz w:val="24"/>
          <w:szCs w:val="24"/>
        </w:rPr>
        <w:t>,</w:t>
      </w:r>
    </w:p>
    <w:p w:rsidR="0033273E" w:rsidRPr="00BA422A" w:rsidRDefault="0033273E"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This issue was raised by the 1</w:t>
      </w:r>
      <w:r w:rsidRPr="00BA422A">
        <w:rPr>
          <w:rFonts w:ascii="Times New Roman" w:hAnsi="Times New Roman" w:cs="Times New Roman"/>
          <w:sz w:val="24"/>
          <w:szCs w:val="24"/>
          <w:vertAlign w:val="superscript"/>
        </w:rPr>
        <w:t>st</w:t>
      </w:r>
      <w:r w:rsidRPr="00BA422A">
        <w:rPr>
          <w:rFonts w:ascii="Times New Roman" w:hAnsi="Times New Roman" w:cs="Times New Roman"/>
          <w:sz w:val="24"/>
          <w:szCs w:val="24"/>
        </w:rPr>
        <w:t xml:space="preserve"> Respondent as a preliminary objection.  He argued that the Applicant’s grant of Letters of Administration as stated in paragraphs 5</w:t>
      </w:r>
      <w:proofErr w:type="gramStart"/>
      <w:r w:rsidRPr="00BA422A">
        <w:rPr>
          <w:rFonts w:ascii="Times New Roman" w:hAnsi="Times New Roman" w:cs="Times New Roman"/>
          <w:sz w:val="24"/>
          <w:szCs w:val="24"/>
        </w:rPr>
        <w:t>,6,7</w:t>
      </w:r>
      <w:proofErr w:type="gramEnd"/>
      <w:r w:rsidRPr="00BA422A">
        <w:rPr>
          <w:rFonts w:ascii="Times New Roman" w:hAnsi="Times New Roman" w:cs="Times New Roman"/>
          <w:sz w:val="24"/>
          <w:szCs w:val="24"/>
        </w:rPr>
        <w:t xml:space="preserve"> and 8 of the affidavit in reply, was an artwork of forgeries.</w:t>
      </w:r>
    </w:p>
    <w:p w:rsidR="0033273E" w:rsidRPr="00BA422A" w:rsidRDefault="0033273E"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He relied on Section 2(a) of the Succession Act Cap 165 to argue that the Applicant is not an Administrator and hence cannot sue on behalf of the said estate.</w:t>
      </w:r>
    </w:p>
    <w:p w:rsidR="0033273E" w:rsidRPr="00BA422A" w:rsidRDefault="0033273E"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Secondly as a litigant, counsel argued that the Applicant has no enforceable rights to protect by way of review and hence has no </w:t>
      </w:r>
      <w:r w:rsidRPr="00BA422A">
        <w:rPr>
          <w:rFonts w:ascii="Times New Roman" w:hAnsi="Times New Roman" w:cs="Times New Roman"/>
          <w:i/>
          <w:sz w:val="24"/>
          <w:szCs w:val="24"/>
        </w:rPr>
        <w:t>locus standi</w:t>
      </w:r>
      <w:r w:rsidRPr="00BA422A">
        <w:rPr>
          <w:rFonts w:ascii="Times New Roman" w:hAnsi="Times New Roman" w:cs="Times New Roman"/>
          <w:sz w:val="24"/>
          <w:szCs w:val="24"/>
        </w:rPr>
        <w:t>.</w:t>
      </w:r>
    </w:p>
    <w:p w:rsidR="007B0128" w:rsidRPr="00BA422A" w:rsidRDefault="0033273E"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 </w:t>
      </w:r>
      <w:r w:rsidR="007B0128" w:rsidRPr="00BA422A">
        <w:rPr>
          <w:rFonts w:ascii="Times New Roman" w:hAnsi="Times New Roman" w:cs="Times New Roman"/>
          <w:sz w:val="24"/>
          <w:szCs w:val="24"/>
        </w:rPr>
        <w:t xml:space="preserve">The above two preliminary objections in my view are baseless.  There is no need of going into the issues of </w:t>
      </w:r>
      <w:r w:rsidR="002767E8" w:rsidRPr="00BA422A">
        <w:rPr>
          <w:rFonts w:ascii="Times New Roman" w:hAnsi="Times New Roman" w:cs="Times New Roman"/>
          <w:sz w:val="24"/>
          <w:szCs w:val="24"/>
        </w:rPr>
        <w:t>whether</w:t>
      </w:r>
      <w:r w:rsidR="007B0128" w:rsidRPr="00BA422A">
        <w:rPr>
          <w:rFonts w:ascii="Times New Roman" w:hAnsi="Times New Roman" w:cs="Times New Roman"/>
          <w:sz w:val="24"/>
          <w:szCs w:val="24"/>
        </w:rPr>
        <w:t xml:space="preserve"> the Applicant has letters of Administration.  All those questions are substantively before Court.  I guess in all pending in Court.  </w:t>
      </w:r>
    </w:p>
    <w:p w:rsidR="007B0128" w:rsidRPr="00BA422A" w:rsidRDefault="007B012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lastRenderedPageBreak/>
        <w:t xml:space="preserve">The </w:t>
      </w:r>
      <w:r w:rsidR="002767E8" w:rsidRPr="00BA422A">
        <w:rPr>
          <w:rFonts w:ascii="Times New Roman" w:hAnsi="Times New Roman" w:cs="Times New Roman"/>
          <w:sz w:val="24"/>
          <w:szCs w:val="24"/>
        </w:rPr>
        <w:t>Respondents does</w:t>
      </w:r>
      <w:r w:rsidRPr="00BA422A">
        <w:rPr>
          <w:rFonts w:ascii="Times New Roman" w:hAnsi="Times New Roman" w:cs="Times New Roman"/>
          <w:sz w:val="24"/>
          <w:szCs w:val="24"/>
        </w:rPr>
        <w:t xml:space="preserve"> not address the effect of Court’s not giving the Applicant a hearing in Civil Suit No. 621 of 2017 and whether, if it had the Applicant would have a chance of succeeding or not.  </w:t>
      </w:r>
    </w:p>
    <w:p w:rsidR="007B0128" w:rsidRPr="00BA422A" w:rsidRDefault="007B012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The basis of determining if the party is aggrieved or not is not on the evidence before Court at the time of the Application for review, but rather on what was before Court at the time the order was pronounced.</w:t>
      </w:r>
    </w:p>
    <w:p w:rsidR="00052F18" w:rsidRPr="00BA422A" w:rsidRDefault="00052F18" w:rsidP="00BA422A">
      <w:pPr>
        <w:spacing w:line="360" w:lineRule="auto"/>
        <w:jc w:val="both"/>
        <w:rPr>
          <w:rFonts w:ascii="Times New Roman" w:hAnsi="Times New Roman" w:cs="Times New Roman"/>
          <w:sz w:val="24"/>
          <w:szCs w:val="24"/>
        </w:rPr>
      </w:pPr>
    </w:p>
    <w:p w:rsidR="007B0128" w:rsidRPr="00BA422A" w:rsidRDefault="007B012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The fact here is that an application to add the Applicant as a party vide Misc. Application No. 1300 of 2017 had been filed making him an interested party in Civil Suit No. 621 of 2017, and hence an aggrieved party for purposes of this application.  He therefore has </w:t>
      </w:r>
      <w:r w:rsidRPr="00BA422A">
        <w:rPr>
          <w:rFonts w:ascii="Times New Roman" w:hAnsi="Times New Roman" w:cs="Times New Roman"/>
          <w:i/>
          <w:sz w:val="24"/>
          <w:szCs w:val="24"/>
        </w:rPr>
        <w:t>locus</w:t>
      </w:r>
      <w:r w:rsidRPr="00BA422A">
        <w:rPr>
          <w:rFonts w:ascii="Times New Roman" w:hAnsi="Times New Roman" w:cs="Times New Roman"/>
          <w:sz w:val="24"/>
          <w:szCs w:val="24"/>
        </w:rPr>
        <w:t xml:space="preserve"> to bring this application.</w:t>
      </w:r>
    </w:p>
    <w:p w:rsidR="007B0128" w:rsidRPr="00BA422A" w:rsidRDefault="007B0128" w:rsidP="00BA422A">
      <w:pPr>
        <w:spacing w:line="360" w:lineRule="auto"/>
        <w:jc w:val="both"/>
        <w:rPr>
          <w:rFonts w:ascii="Times New Roman" w:hAnsi="Times New Roman" w:cs="Times New Roman"/>
          <w:sz w:val="24"/>
          <w:szCs w:val="24"/>
        </w:rPr>
      </w:pPr>
    </w:p>
    <w:p w:rsidR="007B0128" w:rsidRPr="00BA422A" w:rsidRDefault="007B0128" w:rsidP="00BA422A">
      <w:pPr>
        <w:pStyle w:val="ListParagraph"/>
        <w:numPr>
          <w:ilvl w:val="0"/>
          <w:numId w:val="6"/>
        </w:num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u w:val="single"/>
        </w:rPr>
        <w:t>Whether the notice of motion is bad in law</w:t>
      </w:r>
      <w:r w:rsidRPr="00BA422A">
        <w:rPr>
          <w:rFonts w:ascii="Times New Roman" w:hAnsi="Times New Roman" w:cs="Times New Roman"/>
          <w:b/>
          <w:sz w:val="24"/>
          <w:szCs w:val="24"/>
        </w:rPr>
        <w:t>;</w:t>
      </w:r>
    </w:p>
    <w:p w:rsidR="00261E51" w:rsidRPr="00BA422A" w:rsidRDefault="00261E51"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Regarding the</w:t>
      </w:r>
      <w:r w:rsidR="007B0128" w:rsidRPr="00BA422A">
        <w:rPr>
          <w:rFonts w:ascii="Times New Roman" w:hAnsi="Times New Roman" w:cs="Times New Roman"/>
          <w:sz w:val="24"/>
          <w:szCs w:val="24"/>
        </w:rPr>
        <w:t xml:space="preserve"> objection that the motion is prolofix and not sustainable, since contrary to O.52 </w:t>
      </w:r>
      <w:r w:rsidR="008902A6" w:rsidRPr="00BA422A">
        <w:rPr>
          <w:rFonts w:ascii="Times New Roman" w:hAnsi="Times New Roman" w:cs="Times New Roman"/>
          <w:sz w:val="24"/>
          <w:szCs w:val="24"/>
        </w:rPr>
        <w:t>R</w:t>
      </w:r>
      <w:r w:rsidR="007B0128" w:rsidRPr="00BA422A">
        <w:rPr>
          <w:rFonts w:ascii="Times New Roman" w:hAnsi="Times New Roman" w:cs="Times New Roman"/>
          <w:sz w:val="24"/>
          <w:szCs w:val="24"/>
        </w:rPr>
        <w:t xml:space="preserve">3 of the Civil Procedure Rules, the </w:t>
      </w:r>
      <w:r w:rsidR="007930E3" w:rsidRPr="00BA422A">
        <w:rPr>
          <w:rFonts w:ascii="Times New Roman" w:hAnsi="Times New Roman" w:cs="Times New Roman"/>
          <w:sz w:val="24"/>
          <w:szCs w:val="24"/>
        </w:rPr>
        <w:t>N</w:t>
      </w:r>
      <w:r w:rsidR="007B0128" w:rsidRPr="00BA422A">
        <w:rPr>
          <w:rFonts w:ascii="Times New Roman" w:hAnsi="Times New Roman" w:cs="Times New Roman"/>
          <w:sz w:val="24"/>
          <w:szCs w:val="24"/>
        </w:rPr>
        <w:t xml:space="preserve">otice of </w:t>
      </w:r>
      <w:r w:rsidR="007930E3" w:rsidRPr="00BA422A">
        <w:rPr>
          <w:rFonts w:ascii="Times New Roman" w:hAnsi="Times New Roman" w:cs="Times New Roman"/>
          <w:sz w:val="24"/>
          <w:szCs w:val="24"/>
        </w:rPr>
        <w:t>M</w:t>
      </w:r>
      <w:r w:rsidR="007B0128" w:rsidRPr="00BA422A">
        <w:rPr>
          <w:rFonts w:ascii="Times New Roman" w:hAnsi="Times New Roman" w:cs="Times New Roman"/>
          <w:sz w:val="24"/>
          <w:szCs w:val="24"/>
        </w:rPr>
        <w:t xml:space="preserve">otion is grounded on a list of 19 grounds.  He argued that going by the holding in </w:t>
      </w:r>
      <w:r w:rsidR="007B0128" w:rsidRPr="00BA422A">
        <w:rPr>
          <w:rFonts w:ascii="Times New Roman" w:hAnsi="Times New Roman" w:cs="Times New Roman"/>
          <w:b/>
          <w:i/>
          <w:sz w:val="24"/>
          <w:szCs w:val="24"/>
          <w:u w:val="single"/>
        </w:rPr>
        <w:t>Mugalula Mukiibi versus Colline Hotel Ltd (1984)</w:t>
      </w:r>
      <w:r w:rsidRPr="00BA422A">
        <w:rPr>
          <w:rFonts w:ascii="Times New Roman" w:hAnsi="Times New Roman" w:cs="Times New Roman"/>
          <w:b/>
          <w:i/>
          <w:sz w:val="24"/>
          <w:szCs w:val="24"/>
          <w:u w:val="single"/>
        </w:rPr>
        <w:t xml:space="preserve"> HCB 35</w:t>
      </w:r>
      <w:r w:rsidRPr="00BA422A">
        <w:rPr>
          <w:rFonts w:ascii="Times New Roman" w:hAnsi="Times New Roman" w:cs="Times New Roman"/>
          <w:sz w:val="24"/>
          <w:szCs w:val="24"/>
          <w:u w:val="single"/>
        </w:rPr>
        <w:t>,</w:t>
      </w:r>
      <w:r w:rsidR="007B0128" w:rsidRPr="00BA422A">
        <w:rPr>
          <w:rFonts w:ascii="Times New Roman" w:hAnsi="Times New Roman" w:cs="Times New Roman"/>
          <w:sz w:val="24"/>
          <w:szCs w:val="24"/>
        </w:rPr>
        <w:t xml:space="preserve"> the</w:t>
      </w:r>
      <w:r w:rsidRPr="00BA422A">
        <w:rPr>
          <w:rFonts w:ascii="Times New Roman" w:hAnsi="Times New Roman" w:cs="Times New Roman"/>
          <w:sz w:val="24"/>
          <w:szCs w:val="24"/>
        </w:rPr>
        <w:t xml:space="preserve"> requirement to be precise </w:t>
      </w:r>
      <w:proofErr w:type="gramStart"/>
      <w:r w:rsidRPr="00BA422A">
        <w:rPr>
          <w:rFonts w:ascii="Times New Roman" w:hAnsi="Times New Roman" w:cs="Times New Roman"/>
          <w:sz w:val="24"/>
          <w:szCs w:val="24"/>
        </w:rPr>
        <w:t>is</w:t>
      </w:r>
      <w:proofErr w:type="gramEnd"/>
      <w:r w:rsidRPr="00BA422A">
        <w:rPr>
          <w:rFonts w:ascii="Times New Roman" w:hAnsi="Times New Roman" w:cs="Times New Roman"/>
          <w:sz w:val="24"/>
          <w:szCs w:val="24"/>
        </w:rPr>
        <w:t xml:space="preserve"> mandatory and the same holding should be used to dismiss the motion.   In rejoinder, counsel for the Applicant</w:t>
      </w:r>
      <w:r w:rsidR="009D59FC" w:rsidRPr="00BA422A">
        <w:rPr>
          <w:rFonts w:ascii="Times New Roman" w:hAnsi="Times New Roman" w:cs="Times New Roman"/>
          <w:sz w:val="24"/>
          <w:szCs w:val="24"/>
        </w:rPr>
        <w:t xml:space="preserve"> pointed</w:t>
      </w:r>
      <w:r w:rsidRPr="00BA422A">
        <w:rPr>
          <w:rFonts w:ascii="Times New Roman" w:hAnsi="Times New Roman" w:cs="Times New Roman"/>
          <w:b/>
          <w:i/>
          <w:sz w:val="24"/>
          <w:szCs w:val="24"/>
        </w:rPr>
        <w:t xml:space="preserve"> </w:t>
      </w:r>
      <w:r w:rsidR="007930E3" w:rsidRPr="00BA422A">
        <w:rPr>
          <w:rFonts w:ascii="Times New Roman" w:hAnsi="Times New Roman" w:cs="Times New Roman"/>
          <w:sz w:val="24"/>
          <w:szCs w:val="24"/>
        </w:rPr>
        <w:t>out that</w:t>
      </w:r>
      <w:r w:rsidRPr="00BA422A">
        <w:rPr>
          <w:rFonts w:ascii="Times New Roman" w:hAnsi="Times New Roman" w:cs="Times New Roman"/>
          <w:sz w:val="24"/>
          <w:szCs w:val="24"/>
        </w:rPr>
        <w:t xml:space="preserve"> there is no hard and first rule in drafting motions and there is no limit to the paragraphs.</w:t>
      </w:r>
    </w:p>
    <w:p w:rsidR="002767E8" w:rsidRPr="00BA422A" w:rsidRDefault="00261E51"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I do agree.  The purpose </w:t>
      </w:r>
      <w:r w:rsidR="002767E8" w:rsidRPr="00BA422A">
        <w:rPr>
          <w:rFonts w:ascii="Times New Roman" w:hAnsi="Times New Roman" w:cs="Times New Roman"/>
          <w:sz w:val="24"/>
          <w:szCs w:val="24"/>
        </w:rPr>
        <w:t>of O.52</w:t>
      </w:r>
      <w:r w:rsidRPr="00BA422A">
        <w:rPr>
          <w:rFonts w:ascii="Times New Roman" w:hAnsi="Times New Roman" w:cs="Times New Roman"/>
          <w:sz w:val="24"/>
          <w:szCs w:val="24"/>
        </w:rPr>
        <w:t xml:space="preserve"> r3 of the Civil Procedure Rules is to empahsise the fact that the notice of motion must contain grounds on which the application is based.  Actually the supporting affidavit is to contain the evidence.  Therefore the notice of motion contains two sets of </w:t>
      </w:r>
      <w:proofErr w:type="gramStart"/>
      <w:r w:rsidRPr="00BA422A">
        <w:rPr>
          <w:rFonts w:ascii="Times New Roman" w:hAnsi="Times New Roman" w:cs="Times New Roman"/>
          <w:sz w:val="24"/>
          <w:szCs w:val="24"/>
        </w:rPr>
        <w:t>information,</w:t>
      </w:r>
      <w:proofErr w:type="gramEnd"/>
      <w:r w:rsidRPr="00BA422A">
        <w:rPr>
          <w:rFonts w:ascii="Times New Roman" w:hAnsi="Times New Roman" w:cs="Times New Roman"/>
          <w:sz w:val="24"/>
          <w:szCs w:val="24"/>
        </w:rPr>
        <w:t xml:space="preserve"> the first is the general grounds (not evidence) of what a party is pleading for in the motion.</w:t>
      </w:r>
    </w:p>
    <w:p w:rsidR="00261E51" w:rsidRPr="00BA422A" w:rsidRDefault="00261E51"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The 2</w:t>
      </w:r>
      <w:r w:rsidRPr="00BA422A">
        <w:rPr>
          <w:rFonts w:ascii="Times New Roman" w:hAnsi="Times New Roman" w:cs="Times New Roman"/>
          <w:sz w:val="24"/>
          <w:szCs w:val="24"/>
          <w:vertAlign w:val="superscript"/>
        </w:rPr>
        <w:t>nd</w:t>
      </w:r>
      <w:r w:rsidRPr="00BA422A">
        <w:rPr>
          <w:rFonts w:ascii="Times New Roman" w:hAnsi="Times New Roman" w:cs="Times New Roman"/>
          <w:sz w:val="24"/>
          <w:szCs w:val="24"/>
        </w:rPr>
        <w:t xml:space="preserve"> part is the evidence upon which part </w:t>
      </w:r>
      <w:r w:rsidR="008902A6" w:rsidRPr="00BA422A">
        <w:rPr>
          <w:rFonts w:ascii="Times New Roman" w:hAnsi="Times New Roman" w:cs="Times New Roman"/>
          <w:sz w:val="24"/>
          <w:szCs w:val="24"/>
        </w:rPr>
        <w:t>one</w:t>
      </w:r>
      <w:r w:rsidRPr="00BA422A">
        <w:rPr>
          <w:rFonts w:ascii="Times New Roman" w:hAnsi="Times New Roman" w:cs="Times New Roman"/>
          <w:sz w:val="24"/>
          <w:szCs w:val="24"/>
        </w:rPr>
        <w:t xml:space="preserve"> is based</w:t>
      </w:r>
      <w:r w:rsidR="008902A6" w:rsidRPr="00BA422A">
        <w:rPr>
          <w:rFonts w:ascii="Times New Roman" w:hAnsi="Times New Roman" w:cs="Times New Roman"/>
          <w:sz w:val="24"/>
          <w:szCs w:val="24"/>
        </w:rPr>
        <w:t>; which is</w:t>
      </w:r>
      <w:r w:rsidRPr="00BA422A">
        <w:rPr>
          <w:rFonts w:ascii="Times New Roman" w:hAnsi="Times New Roman" w:cs="Times New Roman"/>
          <w:sz w:val="24"/>
          <w:szCs w:val="24"/>
        </w:rPr>
        <w:t xml:space="preserve"> normally an affidavit.  It is therefore possible that very complex pleadings involving numerous facts may not necessarily fit in four paragraphs, so as to be termed as ‘general’.  I believe the word </w:t>
      </w:r>
      <w:r w:rsidRPr="00BA422A">
        <w:rPr>
          <w:rFonts w:ascii="Times New Roman" w:hAnsi="Times New Roman" w:cs="Times New Roman"/>
          <w:sz w:val="24"/>
          <w:szCs w:val="24"/>
          <w:u w:val="single"/>
        </w:rPr>
        <w:t>general</w:t>
      </w:r>
      <w:r w:rsidRPr="00BA422A">
        <w:rPr>
          <w:rFonts w:ascii="Times New Roman" w:hAnsi="Times New Roman" w:cs="Times New Roman"/>
          <w:sz w:val="24"/>
          <w:szCs w:val="24"/>
        </w:rPr>
        <w:t xml:space="preserve"> </w:t>
      </w:r>
      <w:r w:rsidR="002767E8" w:rsidRPr="00BA422A">
        <w:rPr>
          <w:rFonts w:ascii="Times New Roman" w:hAnsi="Times New Roman" w:cs="Times New Roman"/>
          <w:sz w:val="24"/>
          <w:szCs w:val="24"/>
        </w:rPr>
        <w:t>should</w:t>
      </w:r>
      <w:r w:rsidRPr="00BA422A">
        <w:rPr>
          <w:rFonts w:ascii="Times New Roman" w:hAnsi="Times New Roman" w:cs="Times New Roman"/>
          <w:sz w:val="24"/>
          <w:szCs w:val="24"/>
        </w:rPr>
        <w:t xml:space="preserve"> be assigned its natural English meaning which is, according to </w:t>
      </w:r>
      <w:r w:rsidRPr="00BA422A">
        <w:rPr>
          <w:rFonts w:ascii="Times New Roman" w:hAnsi="Times New Roman" w:cs="Times New Roman"/>
          <w:b/>
          <w:sz w:val="24"/>
          <w:szCs w:val="24"/>
        </w:rPr>
        <w:t xml:space="preserve">Merriam </w:t>
      </w:r>
      <w:r w:rsidR="002767E8" w:rsidRPr="00BA422A">
        <w:rPr>
          <w:rFonts w:ascii="Times New Roman" w:hAnsi="Times New Roman" w:cs="Times New Roman"/>
          <w:b/>
          <w:sz w:val="24"/>
          <w:szCs w:val="24"/>
        </w:rPr>
        <w:t>Webster’s</w:t>
      </w:r>
      <w:r w:rsidRPr="00BA422A">
        <w:rPr>
          <w:rFonts w:ascii="Times New Roman" w:hAnsi="Times New Roman" w:cs="Times New Roman"/>
          <w:b/>
          <w:sz w:val="24"/>
          <w:szCs w:val="24"/>
        </w:rPr>
        <w:t xml:space="preserve"> Dictionary </w:t>
      </w:r>
      <w:r w:rsidRPr="00BA422A">
        <w:rPr>
          <w:rFonts w:ascii="Times New Roman" w:hAnsi="Times New Roman" w:cs="Times New Roman"/>
          <w:i/>
          <w:sz w:val="24"/>
          <w:szCs w:val="24"/>
        </w:rPr>
        <w:t xml:space="preserve">‘related to </w:t>
      </w:r>
      <w:r w:rsidRPr="00BA422A">
        <w:rPr>
          <w:rFonts w:ascii="Times New Roman" w:hAnsi="Times New Roman" w:cs="Times New Roman"/>
          <w:i/>
          <w:sz w:val="24"/>
          <w:szCs w:val="24"/>
        </w:rPr>
        <w:lastRenderedPageBreak/>
        <w:t>or affecting all the things in a group, or includes the main or major parts’.  “</w:t>
      </w:r>
      <w:r w:rsidR="00B224A2" w:rsidRPr="00BA422A">
        <w:rPr>
          <w:rFonts w:ascii="Times New Roman" w:hAnsi="Times New Roman" w:cs="Times New Roman"/>
          <w:i/>
          <w:sz w:val="24"/>
          <w:szCs w:val="24"/>
        </w:rPr>
        <w:t>It</w:t>
      </w:r>
      <w:r w:rsidRPr="00BA422A">
        <w:rPr>
          <w:rFonts w:ascii="Times New Roman" w:hAnsi="Times New Roman" w:cs="Times New Roman"/>
          <w:i/>
          <w:sz w:val="24"/>
          <w:szCs w:val="24"/>
        </w:rPr>
        <w:t xml:space="preserve"> is something such as a concept </w:t>
      </w:r>
      <w:proofErr w:type="gramStart"/>
      <w:r w:rsidRPr="00BA422A">
        <w:rPr>
          <w:rFonts w:ascii="Times New Roman" w:hAnsi="Times New Roman" w:cs="Times New Roman"/>
          <w:i/>
          <w:sz w:val="24"/>
          <w:szCs w:val="24"/>
        </w:rPr>
        <w:t>principle,</w:t>
      </w:r>
      <w:proofErr w:type="gramEnd"/>
      <w:r w:rsidRPr="00BA422A">
        <w:rPr>
          <w:rFonts w:ascii="Times New Roman" w:hAnsi="Times New Roman" w:cs="Times New Roman"/>
          <w:i/>
          <w:sz w:val="24"/>
          <w:szCs w:val="24"/>
        </w:rPr>
        <w:t xml:space="preserve"> or </w:t>
      </w:r>
      <w:r w:rsidRPr="00BA422A">
        <w:rPr>
          <w:rFonts w:ascii="Times New Roman" w:hAnsi="Times New Roman" w:cs="Times New Roman"/>
          <w:i/>
          <w:sz w:val="24"/>
          <w:szCs w:val="24"/>
          <w:u w:val="single"/>
        </w:rPr>
        <w:t>statement</w:t>
      </w:r>
      <w:r w:rsidRPr="00BA422A">
        <w:rPr>
          <w:rFonts w:ascii="Times New Roman" w:hAnsi="Times New Roman" w:cs="Times New Roman"/>
          <w:i/>
          <w:sz w:val="24"/>
          <w:szCs w:val="24"/>
        </w:rPr>
        <w:t xml:space="preserve"> that involves or is applicable to the whole”</w:t>
      </w:r>
      <w:r w:rsidRPr="00BA422A">
        <w:rPr>
          <w:rFonts w:ascii="Times New Roman" w:hAnsi="Times New Roman" w:cs="Times New Roman"/>
          <w:sz w:val="24"/>
          <w:szCs w:val="24"/>
        </w:rPr>
        <w:t>.</w:t>
      </w:r>
    </w:p>
    <w:p w:rsidR="00261E51" w:rsidRPr="00BA422A" w:rsidRDefault="00261E51"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The use of the word general was therefore meant to mean a reference to the ‘</w:t>
      </w:r>
      <w:r w:rsidRPr="00BA422A">
        <w:rPr>
          <w:rFonts w:ascii="Times New Roman" w:hAnsi="Times New Roman" w:cs="Times New Roman"/>
          <w:i/>
          <w:sz w:val="24"/>
          <w:szCs w:val="24"/>
        </w:rPr>
        <w:t>whole’</w:t>
      </w:r>
      <w:r w:rsidRPr="00BA422A">
        <w:rPr>
          <w:rFonts w:ascii="Times New Roman" w:hAnsi="Times New Roman" w:cs="Times New Roman"/>
          <w:sz w:val="24"/>
          <w:szCs w:val="24"/>
        </w:rPr>
        <w:t xml:space="preserve"> subject of contention.  </w:t>
      </w:r>
    </w:p>
    <w:p w:rsidR="007029AD" w:rsidRPr="00BA422A" w:rsidRDefault="00261E51"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In my view then, the notice of motion before me gives grounds which capture the general nature </w:t>
      </w:r>
      <w:r w:rsidR="00B224A2" w:rsidRPr="00BA422A">
        <w:rPr>
          <w:rFonts w:ascii="Times New Roman" w:hAnsi="Times New Roman" w:cs="Times New Roman"/>
          <w:sz w:val="24"/>
          <w:szCs w:val="24"/>
        </w:rPr>
        <w:t>of</w:t>
      </w:r>
      <w:r w:rsidRPr="00BA422A">
        <w:rPr>
          <w:rFonts w:ascii="Times New Roman" w:hAnsi="Times New Roman" w:cs="Times New Roman"/>
          <w:sz w:val="24"/>
          <w:szCs w:val="24"/>
        </w:rPr>
        <w:t xml:space="preserve"> the contention and does not violate O.52 </w:t>
      </w:r>
      <w:r w:rsidR="007F0708" w:rsidRPr="00BA422A">
        <w:rPr>
          <w:rFonts w:ascii="Times New Roman" w:hAnsi="Times New Roman" w:cs="Times New Roman"/>
          <w:sz w:val="24"/>
          <w:szCs w:val="24"/>
        </w:rPr>
        <w:t>R</w:t>
      </w:r>
      <w:r w:rsidRPr="00BA422A">
        <w:rPr>
          <w:rFonts w:ascii="Times New Roman" w:hAnsi="Times New Roman" w:cs="Times New Roman"/>
          <w:sz w:val="24"/>
          <w:szCs w:val="24"/>
        </w:rPr>
        <w:t xml:space="preserve">3 of the Civil Procedure Rules.  The Preliminary </w:t>
      </w:r>
      <w:r w:rsidR="007029AD" w:rsidRPr="00BA422A">
        <w:rPr>
          <w:rFonts w:ascii="Times New Roman" w:hAnsi="Times New Roman" w:cs="Times New Roman"/>
          <w:sz w:val="24"/>
          <w:szCs w:val="24"/>
        </w:rPr>
        <w:t>objection is therefore overruled.</w:t>
      </w:r>
    </w:p>
    <w:p w:rsidR="002767E8" w:rsidRPr="00BA422A" w:rsidRDefault="007029AD"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iv.</w:t>
      </w:r>
      <w:r w:rsidRPr="00BA422A">
        <w:rPr>
          <w:rFonts w:ascii="Times New Roman" w:hAnsi="Times New Roman" w:cs="Times New Roman"/>
          <w:b/>
          <w:sz w:val="24"/>
          <w:szCs w:val="24"/>
        </w:rPr>
        <w:tab/>
      </w:r>
      <w:r w:rsidR="00261E51" w:rsidRPr="00BA422A">
        <w:rPr>
          <w:rFonts w:ascii="Times New Roman" w:hAnsi="Times New Roman" w:cs="Times New Roman"/>
          <w:b/>
          <w:sz w:val="24"/>
          <w:szCs w:val="24"/>
        </w:rPr>
        <w:t xml:space="preserve"> </w:t>
      </w:r>
      <w:r w:rsidR="002767E8" w:rsidRPr="00BA422A">
        <w:rPr>
          <w:rFonts w:ascii="Times New Roman" w:hAnsi="Times New Roman" w:cs="Times New Roman"/>
          <w:b/>
          <w:sz w:val="24"/>
          <w:szCs w:val="24"/>
        </w:rPr>
        <w:t>Whether there is an error on the face of the record.</w:t>
      </w:r>
    </w:p>
    <w:p w:rsidR="00886387" w:rsidRPr="00BA422A" w:rsidRDefault="00886387"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Having found that the Applicant has locus before me as an aggrieved party, the next question is whether he has successfully demonstrated that there is an error on the face of the record.</w:t>
      </w:r>
    </w:p>
    <w:p w:rsidR="00886387" w:rsidRPr="00BA422A" w:rsidRDefault="00886387"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In </w:t>
      </w:r>
      <w:r w:rsidRPr="00BA422A">
        <w:rPr>
          <w:rFonts w:ascii="Times New Roman" w:hAnsi="Times New Roman" w:cs="Times New Roman"/>
          <w:b/>
          <w:i/>
          <w:sz w:val="24"/>
          <w:szCs w:val="24"/>
          <w:u w:val="single"/>
        </w:rPr>
        <w:t xml:space="preserve">F X Mubuuke versus UCB; HC MA No. 98 of </w:t>
      </w:r>
      <w:r w:rsidRPr="00BA422A">
        <w:rPr>
          <w:rFonts w:ascii="Times New Roman" w:hAnsi="Times New Roman" w:cs="Times New Roman"/>
          <w:sz w:val="24"/>
          <w:szCs w:val="24"/>
        </w:rPr>
        <w:t>2005; it was held that;</w:t>
      </w:r>
    </w:p>
    <w:p w:rsidR="00886387" w:rsidRPr="00BA422A" w:rsidRDefault="00886387" w:rsidP="00BA422A">
      <w:pPr>
        <w:spacing w:line="360" w:lineRule="auto"/>
        <w:ind w:left="720"/>
        <w:jc w:val="both"/>
        <w:rPr>
          <w:rFonts w:ascii="Times New Roman" w:hAnsi="Times New Roman" w:cs="Times New Roman"/>
          <w:i/>
          <w:sz w:val="24"/>
          <w:szCs w:val="24"/>
        </w:rPr>
      </w:pPr>
      <w:r w:rsidRPr="00BA422A">
        <w:rPr>
          <w:rFonts w:ascii="Times New Roman" w:hAnsi="Times New Roman" w:cs="Times New Roman"/>
          <w:i/>
          <w:sz w:val="24"/>
          <w:szCs w:val="24"/>
        </w:rPr>
        <w:t xml:space="preserve">“For a review    </w:t>
      </w:r>
      <w:r w:rsidR="00A86F3C" w:rsidRPr="00BA422A">
        <w:rPr>
          <w:rFonts w:ascii="Times New Roman" w:hAnsi="Times New Roman" w:cs="Times New Roman"/>
          <w:i/>
          <w:sz w:val="24"/>
          <w:szCs w:val="24"/>
        </w:rPr>
        <w:t>to succeed on the face of the record, the error must be so manifest and clear that no court would permit such error to remain on the record</w:t>
      </w:r>
      <w:r w:rsidR="007F0F7E" w:rsidRPr="00BA422A">
        <w:rPr>
          <w:rFonts w:ascii="Times New Roman" w:hAnsi="Times New Roman" w:cs="Times New Roman"/>
          <w:i/>
          <w:sz w:val="24"/>
          <w:szCs w:val="24"/>
        </w:rPr>
        <w:t>.</w:t>
      </w:r>
    </w:p>
    <w:p w:rsidR="007F0F7E" w:rsidRPr="00BA422A" w:rsidRDefault="007F0F7E"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In this case, Counsel for the Respondent </w:t>
      </w:r>
      <w:r w:rsidR="00580704" w:rsidRPr="00BA422A">
        <w:rPr>
          <w:rFonts w:ascii="Times New Roman" w:hAnsi="Times New Roman" w:cs="Times New Roman"/>
          <w:sz w:val="24"/>
          <w:szCs w:val="24"/>
        </w:rPr>
        <w:t>argues that no such error was</w:t>
      </w:r>
      <w:r w:rsidR="00F24E4F" w:rsidRPr="00BA422A">
        <w:rPr>
          <w:rFonts w:ascii="Times New Roman" w:hAnsi="Times New Roman" w:cs="Times New Roman"/>
          <w:sz w:val="24"/>
          <w:szCs w:val="24"/>
        </w:rPr>
        <w:t xml:space="preserve"> proved.  However, the Applicant argues that facts pleaded showed both an error and sufficient cause for reasons that;</w:t>
      </w:r>
    </w:p>
    <w:p w:rsidR="00F24E4F" w:rsidRPr="00BA422A" w:rsidRDefault="00F24E4F" w:rsidP="00BA422A">
      <w:pPr>
        <w:pStyle w:val="ListParagraph"/>
        <w:numPr>
          <w:ilvl w:val="0"/>
          <w:numId w:val="8"/>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The Applicant filed Misc. application No. 1300/2007; seeking to be joined as a party to the suit so as to unveil his interests, but the </w:t>
      </w:r>
      <w:r w:rsidR="00C4115D" w:rsidRPr="00BA422A">
        <w:rPr>
          <w:rFonts w:ascii="Times New Roman" w:hAnsi="Times New Roman" w:cs="Times New Roman"/>
          <w:sz w:val="24"/>
          <w:szCs w:val="24"/>
        </w:rPr>
        <w:t>application never</w:t>
      </w:r>
      <w:r w:rsidRPr="00BA422A">
        <w:rPr>
          <w:rFonts w:ascii="Times New Roman" w:hAnsi="Times New Roman" w:cs="Times New Roman"/>
          <w:sz w:val="24"/>
          <w:szCs w:val="24"/>
        </w:rPr>
        <w:t xml:space="preserve"> received Court’s consideration before reaching its decision hence manifesting an error on the record.</w:t>
      </w:r>
    </w:p>
    <w:p w:rsidR="00B65F8D" w:rsidRPr="00BA422A" w:rsidRDefault="00B65F8D" w:rsidP="00BA422A">
      <w:pPr>
        <w:pStyle w:val="ListParagraph"/>
        <w:spacing w:line="360" w:lineRule="auto"/>
        <w:jc w:val="both"/>
        <w:rPr>
          <w:rFonts w:ascii="Times New Roman" w:hAnsi="Times New Roman" w:cs="Times New Roman"/>
          <w:sz w:val="24"/>
          <w:szCs w:val="24"/>
        </w:rPr>
      </w:pPr>
    </w:p>
    <w:p w:rsidR="002D574F" w:rsidRPr="00BA422A" w:rsidRDefault="002D574F" w:rsidP="00BA422A">
      <w:pPr>
        <w:pStyle w:val="ListParagraph"/>
        <w:numPr>
          <w:ilvl w:val="0"/>
          <w:numId w:val="8"/>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That the Applicant has litigation in Court for over 12 years and is party to another test case; Civil Suit No. 102 of 2011, which stayed all other suits, yet Civil Suit No. 621 of 2017 went ahead to be determined without his participation.  This, according to Counsel for the Applicant in his rejoinder submissions, amounts to sufficient case.  Sufficient cause has been defined in </w:t>
      </w:r>
      <w:r w:rsidRPr="00BA422A">
        <w:rPr>
          <w:rFonts w:ascii="Times New Roman" w:hAnsi="Times New Roman" w:cs="Times New Roman"/>
          <w:b/>
          <w:i/>
          <w:sz w:val="24"/>
          <w:szCs w:val="24"/>
          <w:u w:val="single"/>
        </w:rPr>
        <w:t>Buladina Nankya versus Bulasio Konde (1979) HCB 239</w:t>
      </w:r>
      <w:r w:rsidRPr="00BA422A">
        <w:rPr>
          <w:rFonts w:ascii="Times New Roman" w:hAnsi="Times New Roman" w:cs="Times New Roman"/>
          <w:sz w:val="24"/>
          <w:szCs w:val="24"/>
        </w:rPr>
        <w:t xml:space="preserve"> to mean that;</w:t>
      </w:r>
    </w:p>
    <w:p w:rsidR="002D574F" w:rsidRPr="00BA422A" w:rsidRDefault="002D574F" w:rsidP="00BA422A">
      <w:pPr>
        <w:pStyle w:val="ListParagraph"/>
        <w:spacing w:line="360" w:lineRule="auto"/>
        <w:ind w:left="1440"/>
        <w:jc w:val="both"/>
        <w:rPr>
          <w:rFonts w:ascii="Times New Roman" w:hAnsi="Times New Roman" w:cs="Times New Roman"/>
          <w:sz w:val="24"/>
          <w:szCs w:val="24"/>
        </w:rPr>
      </w:pPr>
      <w:r w:rsidRPr="00BA422A">
        <w:rPr>
          <w:rFonts w:ascii="Times New Roman" w:hAnsi="Times New Roman" w:cs="Times New Roman"/>
          <w:sz w:val="24"/>
          <w:szCs w:val="24"/>
        </w:rPr>
        <w:t>“</w:t>
      </w:r>
      <w:r w:rsidRPr="00BA422A">
        <w:rPr>
          <w:rFonts w:ascii="Times New Roman" w:hAnsi="Times New Roman" w:cs="Times New Roman"/>
          <w:i/>
          <w:sz w:val="24"/>
          <w:szCs w:val="24"/>
        </w:rPr>
        <w:t>the words, ‘any other sufficient reason’ mean</w:t>
      </w:r>
      <w:r w:rsidR="00205E47" w:rsidRPr="00BA422A">
        <w:rPr>
          <w:rFonts w:ascii="Times New Roman" w:hAnsi="Times New Roman" w:cs="Times New Roman"/>
          <w:i/>
          <w:sz w:val="24"/>
          <w:szCs w:val="24"/>
        </w:rPr>
        <w:t xml:space="preserve"> as a reason sufficient on grounds at least analogous to those specified immediately previously’.</w:t>
      </w:r>
    </w:p>
    <w:p w:rsidR="00205E47" w:rsidRPr="00BA422A" w:rsidRDefault="00205E47"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In </w:t>
      </w:r>
      <w:r w:rsidRPr="00BA422A">
        <w:rPr>
          <w:rFonts w:ascii="Times New Roman" w:hAnsi="Times New Roman" w:cs="Times New Roman"/>
          <w:b/>
          <w:i/>
          <w:sz w:val="24"/>
          <w:szCs w:val="24"/>
          <w:u w:val="single"/>
        </w:rPr>
        <w:t>Re-</w:t>
      </w:r>
      <w:r w:rsidR="00FE3954" w:rsidRPr="00BA422A">
        <w:rPr>
          <w:rFonts w:ascii="Times New Roman" w:hAnsi="Times New Roman" w:cs="Times New Roman"/>
          <w:b/>
          <w:i/>
          <w:sz w:val="24"/>
          <w:szCs w:val="24"/>
          <w:u w:val="single"/>
        </w:rPr>
        <w:t>Nakivubo</w:t>
      </w:r>
      <w:r w:rsidRPr="00BA422A">
        <w:rPr>
          <w:rFonts w:ascii="Times New Roman" w:hAnsi="Times New Roman" w:cs="Times New Roman"/>
          <w:b/>
          <w:i/>
          <w:sz w:val="24"/>
          <w:szCs w:val="24"/>
          <w:u w:val="single"/>
        </w:rPr>
        <w:t xml:space="preserve"> Chemists (U) Ltd (1979</w:t>
      </w:r>
      <w:r w:rsidR="00FE3954" w:rsidRPr="00BA422A">
        <w:rPr>
          <w:rFonts w:ascii="Times New Roman" w:hAnsi="Times New Roman" w:cs="Times New Roman"/>
          <w:b/>
          <w:i/>
          <w:sz w:val="24"/>
          <w:szCs w:val="24"/>
          <w:u w:val="single"/>
        </w:rPr>
        <w:t>) HCB</w:t>
      </w:r>
      <w:r w:rsidRPr="00BA422A">
        <w:rPr>
          <w:rFonts w:ascii="Times New Roman" w:hAnsi="Times New Roman" w:cs="Times New Roman"/>
          <w:b/>
          <w:i/>
          <w:sz w:val="24"/>
          <w:szCs w:val="24"/>
          <w:u w:val="single"/>
        </w:rPr>
        <w:t xml:space="preserve"> 12</w:t>
      </w:r>
      <w:r w:rsidRPr="00BA422A">
        <w:rPr>
          <w:rFonts w:ascii="Times New Roman" w:hAnsi="Times New Roman" w:cs="Times New Roman"/>
          <w:sz w:val="24"/>
          <w:szCs w:val="24"/>
        </w:rPr>
        <w:t>, it was held that;</w:t>
      </w:r>
    </w:p>
    <w:p w:rsidR="00205E47" w:rsidRPr="00BA422A" w:rsidRDefault="00205E47" w:rsidP="00BA422A">
      <w:pPr>
        <w:spacing w:line="360" w:lineRule="auto"/>
        <w:ind w:left="720"/>
        <w:jc w:val="both"/>
        <w:rPr>
          <w:rFonts w:ascii="Times New Roman" w:hAnsi="Times New Roman" w:cs="Times New Roman"/>
          <w:i/>
          <w:sz w:val="24"/>
          <w:szCs w:val="24"/>
        </w:rPr>
      </w:pPr>
      <w:r w:rsidRPr="00BA422A">
        <w:rPr>
          <w:rFonts w:ascii="Times New Roman" w:hAnsi="Times New Roman" w:cs="Times New Roman"/>
          <w:i/>
          <w:sz w:val="24"/>
          <w:szCs w:val="24"/>
        </w:rPr>
        <w:lastRenderedPageBreak/>
        <w:t>‘ expression sufficient should be read as meaning sufficiently of  a kind analogue to the discovery of new and important matter of evidence previously overlooked by excusable misfortune and  same mistake or error application on the face of the record’.</w:t>
      </w:r>
    </w:p>
    <w:p w:rsidR="00EE60F6" w:rsidRPr="00BA422A" w:rsidRDefault="00205E47"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The above</w:t>
      </w:r>
      <w:r w:rsidR="00BA196A" w:rsidRPr="00BA422A">
        <w:rPr>
          <w:rFonts w:ascii="Times New Roman" w:hAnsi="Times New Roman" w:cs="Times New Roman"/>
          <w:sz w:val="24"/>
          <w:szCs w:val="24"/>
        </w:rPr>
        <w:t xml:space="preserve"> two cases explain the scenario before me.  It is a scenario whereby the Applicant knew for sure that Court would not go ahead to determine Civil Suit No. 621 of 2017, since, according to the grounds and affidavit of Karoli Tabuta paragraph 4, Court was hearing Civil Suit No. 102 of 2011 after a consent by the parties to stay the rest of the cases and hear Civil Suit No. 102 of 2011 as a test case.  </w:t>
      </w:r>
    </w:p>
    <w:p w:rsidR="00205E47" w:rsidRPr="00BA422A" w:rsidRDefault="00BA196A"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The facts depend to in paragraph 5 – 20 of the affidavit of Karoli Tabuta and replied to, in the affidavit of </w:t>
      </w:r>
      <w:r w:rsidRPr="00BA422A">
        <w:rPr>
          <w:rFonts w:ascii="Times New Roman" w:hAnsi="Times New Roman" w:cs="Times New Roman"/>
          <w:b/>
          <w:i/>
          <w:sz w:val="24"/>
          <w:szCs w:val="24"/>
          <w:u w:val="single"/>
        </w:rPr>
        <w:t>Kiyimba Alex</w:t>
      </w:r>
      <w:r w:rsidRPr="00BA422A">
        <w:rPr>
          <w:rFonts w:ascii="Times New Roman" w:hAnsi="Times New Roman" w:cs="Times New Roman"/>
          <w:sz w:val="24"/>
          <w:szCs w:val="24"/>
        </w:rPr>
        <w:t xml:space="preserve"> in paragraph 12 – 27 of his affidavit, to confirm that fact that a hearing took place.</w:t>
      </w:r>
    </w:p>
    <w:p w:rsidR="00BA196A" w:rsidRPr="00BA422A" w:rsidRDefault="00EE60F6"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This confusion</w:t>
      </w:r>
      <w:r w:rsidR="00BA196A" w:rsidRPr="00BA422A">
        <w:rPr>
          <w:rFonts w:ascii="Times New Roman" w:hAnsi="Times New Roman" w:cs="Times New Roman"/>
          <w:sz w:val="24"/>
          <w:szCs w:val="24"/>
        </w:rPr>
        <w:t xml:space="preserve"> (arguments that there was an error committed by this Court, when it went ahead to determine Civil Suit No. 621 of </w:t>
      </w:r>
      <w:r w:rsidRPr="00BA422A">
        <w:rPr>
          <w:rFonts w:ascii="Times New Roman" w:hAnsi="Times New Roman" w:cs="Times New Roman"/>
          <w:sz w:val="24"/>
          <w:szCs w:val="24"/>
        </w:rPr>
        <w:t>2017</w:t>
      </w:r>
      <w:r w:rsidR="00BA196A" w:rsidRPr="00BA422A">
        <w:rPr>
          <w:rFonts w:ascii="Times New Roman" w:hAnsi="Times New Roman" w:cs="Times New Roman"/>
          <w:sz w:val="24"/>
          <w:szCs w:val="24"/>
        </w:rPr>
        <w:t xml:space="preserve"> and give</w:t>
      </w:r>
      <w:r w:rsidRPr="00BA422A">
        <w:rPr>
          <w:rFonts w:ascii="Times New Roman" w:hAnsi="Times New Roman" w:cs="Times New Roman"/>
          <w:sz w:val="24"/>
          <w:szCs w:val="24"/>
        </w:rPr>
        <w:t xml:space="preserve"> judgment affecting the subject matter of a test case in Civil Suit No. 102 of 2011, which Applicant is a party, inspite of the fact that he had filed M</w:t>
      </w:r>
      <w:r w:rsidR="00052F18" w:rsidRPr="00BA422A">
        <w:rPr>
          <w:rFonts w:ascii="Times New Roman" w:hAnsi="Times New Roman" w:cs="Times New Roman"/>
          <w:sz w:val="24"/>
          <w:szCs w:val="24"/>
        </w:rPr>
        <w:t>isc. Application No. 1300 of 201</w:t>
      </w:r>
      <w:r w:rsidRPr="00BA422A">
        <w:rPr>
          <w:rFonts w:ascii="Times New Roman" w:hAnsi="Times New Roman" w:cs="Times New Roman"/>
          <w:sz w:val="24"/>
          <w:szCs w:val="24"/>
        </w:rPr>
        <w:t>7, to try and come on board as party and protect his interests.</w:t>
      </w:r>
    </w:p>
    <w:p w:rsidR="00EE60F6" w:rsidRPr="00BA422A" w:rsidRDefault="00EE60F6" w:rsidP="00BA422A">
      <w:pPr>
        <w:spacing w:line="360" w:lineRule="auto"/>
        <w:jc w:val="both"/>
        <w:rPr>
          <w:rFonts w:ascii="Times New Roman" w:hAnsi="Times New Roman" w:cs="Times New Roman"/>
          <w:sz w:val="24"/>
          <w:szCs w:val="24"/>
        </w:rPr>
      </w:pPr>
    </w:p>
    <w:p w:rsidR="00EE60F6" w:rsidRPr="00BA422A" w:rsidRDefault="00EE60F6"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I agree with </w:t>
      </w:r>
      <w:r w:rsidR="00FE3954" w:rsidRPr="00BA422A">
        <w:rPr>
          <w:rFonts w:ascii="Times New Roman" w:hAnsi="Times New Roman" w:cs="Times New Roman"/>
          <w:sz w:val="24"/>
          <w:szCs w:val="24"/>
        </w:rPr>
        <w:t>the</w:t>
      </w:r>
      <w:r w:rsidRPr="00BA422A">
        <w:rPr>
          <w:rFonts w:ascii="Times New Roman" w:hAnsi="Times New Roman" w:cs="Times New Roman"/>
          <w:sz w:val="24"/>
          <w:szCs w:val="24"/>
        </w:rPr>
        <w:t xml:space="preserve"> Applicant’s counsel that sufficient cause has been shown, which lend credence to the notice that there is an apparent error on the face of this record.</w:t>
      </w:r>
    </w:p>
    <w:p w:rsidR="00EE60F6" w:rsidRPr="00BA422A" w:rsidRDefault="00EE60F6"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I do not agree with the Respondent’s arguments and I uphold this ground in the affirmative.</w:t>
      </w:r>
    </w:p>
    <w:p w:rsidR="00B65F8D" w:rsidRPr="00BA422A" w:rsidRDefault="00B65F8D" w:rsidP="00BA422A">
      <w:pPr>
        <w:spacing w:line="360" w:lineRule="auto"/>
        <w:jc w:val="both"/>
        <w:rPr>
          <w:rFonts w:ascii="Times New Roman" w:hAnsi="Times New Roman" w:cs="Times New Roman"/>
          <w:sz w:val="24"/>
          <w:szCs w:val="24"/>
        </w:rPr>
      </w:pPr>
    </w:p>
    <w:p w:rsidR="00EE60F6" w:rsidRPr="00BA422A" w:rsidRDefault="00EE60F6" w:rsidP="00BA422A">
      <w:pPr>
        <w:spacing w:line="360" w:lineRule="auto"/>
        <w:jc w:val="both"/>
        <w:rPr>
          <w:rFonts w:ascii="Times New Roman" w:hAnsi="Times New Roman" w:cs="Times New Roman"/>
          <w:b/>
          <w:sz w:val="24"/>
          <w:szCs w:val="24"/>
        </w:rPr>
      </w:pPr>
      <w:r w:rsidRPr="00BA422A">
        <w:rPr>
          <w:rFonts w:ascii="Times New Roman" w:hAnsi="Times New Roman" w:cs="Times New Roman"/>
          <w:b/>
          <w:sz w:val="24"/>
          <w:szCs w:val="24"/>
        </w:rPr>
        <w:t>5</w:t>
      </w:r>
      <w:r w:rsidRPr="00BA422A">
        <w:rPr>
          <w:rFonts w:ascii="Times New Roman" w:hAnsi="Times New Roman" w:cs="Times New Roman"/>
          <w:b/>
          <w:sz w:val="24"/>
          <w:szCs w:val="24"/>
        </w:rPr>
        <w:tab/>
      </w:r>
      <w:r w:rsidR="00E0716C" w:rsidRPr="00BA422A">
        <w:rPr>
          <w:rFonts w:ascii="Times New Roman" w:hAnsi="Times New Roman" w:cs="Times New Roman"/>
          <w:b/>
          <w:sz w:val="24"/>
          <w:szCs w:val="24"/>
          <w:u w:val="single"/>
        </w:rPr>
        <w:t>R</w:t>
      </w:r>
      <w:r w:rsidRPr="00BA422A">
        <w:rPr>
          <w:rFonts w:ascii="Times New Roman" w:hAnsi="Times New Roman" w:cs="Times New Roman"/>
          <w:b/>
          <w:sz w:val="24"/>
          <w:szCs w:val="24"/>
          <w:u w:val="single"/>
        </w:rPr>
        <w:t>emedies</w:t>
      </w:r>
    </w:p>
    <w:p w:rsidR="00EE60F6" w:rsidRPr="00BA422A" w:rsidRDefault="00EE60F6"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 xml:space="preserve">Having found that the Applicant is an </w:t>
      </w:r>
      <w:r w:rsidR="00FE3954" w:rsidRPr="00BA422A">
        <w:rPr>
          <w:rFonts w:ascii="Times New Roman" w:hAnsi="Times New Roman" w:cs="Times New Roman"/>
          <w:sz w:val="24"/>
          <w:szCs w:val="24"/>
        </w:rPr>
        <w:t>aggrieved party</w:t>
      </w:r>
      <w:r w:rsidRPr="00BA422A">
        <w:rPr>
          <w:rFonts w:ascii="Times New Roman" w:hAnsi="Times New Roman" w:cs="Times New Roman"/>
          <w:sz w:val="24"/>
          <w:szCs w:val="24"/>
        </w:rPr>
        <w:t xml:space="preserve"> and that there is an error on the face of the record, I find merit in this application for </w:t>
      </w:r>
      <w:r w:rsidR="00100E48" w:rsidRPr="00BA422A">
        <w:rPr>
          <w:rFonts w:ascii="Times New Roman" w:hAnsi="Times New Roman" w:cs="Times New Roman"/>
          <w:sz w:val="24"/>
          <w:szCs w:val="24"/>
        </w:rPr>
        <w:t>review</w:t>
      </w:r>
      <w:r w:rsidRPr="00BA422A">
        <w:rPr>
          <w:rFonts w:ascii="Times New Roman" w:hAnsi="Times New Roman" w:cs="Times New Roman"/>
          <w:sz w:val="24"/>
          <w:szCs w:val="24"/>
        </w:rPr>
        <w:t>.</w:t>
      </w:r>
    </w:p>
    <w:p w:rsidR="00EE60F6" w:rsidRPr="00BA422A" w:rsidRDefault="00EE60F6"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I therefore grant this application and due to the intricate issues brought to light by the Applicant involving many other parties, yet in hearing Civil Suit No. 621 of 2017, the said other interests like that of the Applicant</w:t>
      </w:r>
      <w:r w:rsidR="00100E48" w:rsidRPr="00BA422A">
        <w:rPr>
          <w:rFonts w:ascii="Times New Roman" w:hAnsi="Times New Roman" w:cs="Times New Roman"/>
          <w:sz w:val="24"/>
          <w:szCs w:val="24"/>
        </w:rPr>
        <w:t xml:space="preserve"> were not taken into account, this Court, by way of remedy, will order that;</w:t>
      </w:r>
    </w:p>
    <w:p w:rsidR="00100E48" w:rsidRPr="00BA422A" w:rsidRDefault="00100E48" w:rsidP="00BA422A">
      <w:pPr>
        <w:pStyle w:val="ListParagraph"/>
        <w:numPr>
          <w:ilvl w:val="0"/>
          <w:numId w:val="9"/>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lastRenderedPageBreak/>
        <w:t xml:space="preserve">The Judgment in Civil Suit No. 621 of 2017 </w:t>
      </w:r>
      <w:proofErr w:type="gramStart"/>
      <w:r w:rsidRPr="00BA422A">
        <w:rPr>
          <w:rFonts w:ascii="Times New Roman" w:hAnsi="Times New Roman" w:cs="Times New Roman"/>
          <w:sz w:val="24"/>
          <w:szCs w:val="24"/>
        </w:rPr>
        <w:t>be</w:t>
      </w:r>
      <w:proofErr w:type="gramEnd"/>
      <w:r w:rsidRPr="00BA422A">
        <w:rPr>
          <w:rFonts w:ascii="Times New Roman" w:hAnsi="Times New Roman" w:cs="Times New Roman"/>
          <w:sz w:val="24"/>
          <w:szCs w:val="24"/>
        </w:rPr>
        <w:t xml:space="preserve"> set aside and the matter be re-heard </w:t>
      </w:r>
      <w:r w:rsidRPr="00BA422A">
        <w:rPr>
          <w:rFonts w:ascii="Times New Roman" w:hAnsi="Times New Roman" w:cs="Times New Roman"/>
          <w:i/>
          <w:sz w:val="24"/>
          <w:szCs w:val="24"/>
        </w:rPr>
        <w:t>denovo,</w:t>
      </w:r>
      <w:r w:rsidRPr="00BA422A">
        <w:rPr>
          <w:rFonts w:ascii="Times New Roman" w:hAnsi="Times New Roman" w:cs="Times New Roman"/>
          <w:sz w:val="24"/>
          <w:szCs w:val="24"/>
        </w:rPr>
        <w:t xml:space="preserve"> taking into consideration the outcomes of Misc. application No. 1300 of 20</w:t>
      </w:r>
      <w:r w:rsidR="00052F18" w:rsidRPr="00BA422A">
        <w:rPr>
          <w:rFonts w:ascii="Times New Roman" w:hAnsi="Times New Roman" w:cs="Times New Roman"/>
          <w:sz w:val="24"/>
          <w:szCs w:val="24"/>
        </w:rPr>
        <w:t>1</w:t>
      </w:r>
      <w:r w:rsidRPr="00BA422A">
        <w:rPr>
          <w:rFonts w:ascii="Times New Roman" w:hAnsi="Times New Roman" w:cs="Times New Roman"/>
          <w:sz w:val="24"/>
          <w:szCs w:val="24"/>
        </w:rPr>
        <w:t>7</w:t>
      </w:r>
      <w:r w:rsidR="00B65F8D" w:rsidRPr="00BA422A">
        <w:rPr>
          <w:rFonts w:ascii="Times New Roman" w:hAnsi="Times New Roman" w:cs="Times New Roman"/>
          <w:sz w:val="24"/>
          <w:szCs w:val="24"/>
        </w:rPr>
        <w:t>.</w:t>
      </w:r>
    </w:p>
    <w:p w:rsidR="00B65F8D" w:rsidRPr="00BA422A" w:rsidRDefault="00B65F8D" w:rsidP="00BA422A">
      <w:pPr>
        <w:pStyle w:val="ListParagraph"/>
        <w:spacing w:line="360" w:lineRule="auto"/>
        <w:ind w:left="1080"/>
        <w:jc w:val="both"/>
        <w:rPr>
          <w:rFonts w:ascii="Times New Roman" w:hAnsi="Times New Roman" w:cs="Times New Roman"/>
          <w:sz w:val="24"/>
          <w:szCs w:val="24"/>
        </w:rPr>
      </w:pPr>
    </w:p>
    <w:p w:rsidR="00100E48" w:rsidRPr="00BA422A" w:rsidRDefault="00100E48" w:rsidP="00BA422A">
      <w:pPr>
        <w:pStyle w:val="ListParagraph"/>
        <w:numPr>
          <w:ilvl w:val="0"/>
          <w:numId w:val="9"/>
        </w:num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Costs to the Applicant.</w:t>
      </w:r>
    </w:p>
    <w:p w:rsidR="00100E48" w:rsidRPr="00BA422A" w:rsidRDefault="00100E48" w:rsidP="00BA422A">
      <w:pPr>
        <w:spacing w:line="360" w:lineRule="auto"/>
        <w:jc w:val="both"/>
        <w:rPr>
          <w:rFonts w:ascii="Times New Roman" w:hAnsi="Times New Roman" w:cs="Times New Roman"/>
          <w:sz w:val="24"/>
          <w:szCs w:val="24"/>
        </w:rPr>
      </w:pP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I so order.</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Henry I. Kawesa</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b/>
          <w:sz w:val="24"/>
          <w:szCs w:val="24"/>
        </w:rPr>
        <w:t>JUDGE</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17/07/2019</w:t>
      </w:r>
    </w:p>
    <w:p w:rsidR="00100E48" w:rsidRPr="00BA422A" w:rsidRDefault="00100E48" w:rsidP="00BA422A">
      <w:pPr>
        <w:spacing w:line="360" w:lineRule="auto"/>
        <w:jc w:val="both"/>
        <w:rPr>
          <w:rFonts w:ascii="Times New Roman" w:hAnsi="Times New Roman" w:cs="Times New Roman"/>
          <w:sz w:val="24"/>
          <w:szCs w:val="24"/>
        </w:rPr>
      </w:pPr>
    </w:p>
    <w:p w:rsidR="00B65F8D" w:rsidRPr="00BA422A" w:rsidRDefault="00B65F8D" w:rsidP="00BA422A">
      <w:pPr>
        <w:spacing w:line="360" w:lineRule="auto"/>
        <w:jc w:val="both"/>
        <w:rPr>
          <w:rFonts w:ascii="Times New Roman" w:hAnsi="Times New Roman" w:cs="Times New Roman"/>
          <w:sz w:val="24"/>
          <w:szCs w:val="24"/>
          <w:u w:val="single"/>
        </w:rPr>
      </w:pPr>
      <w:r w:rsidRPr="00BA422A">
        <w:rPr>
          <w:rFonts w:ascii="Times New Roman" w:hAnsi="Times New Roman" w:cs="Times New Roman"/>
          <w:sz w:val="24"/>
          <w:szCs w:val="24"/>
          <w:u w:val="single"/>
        </w:rPr>
        <w:br w:type="page"/>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u w:val="single"/>
        </w:rPr>
        <w:lastRenderedPageBreak/>
        <w:t>17/07/2019</w:t>
      </w:r>
      <w:r w:rsidRPr="00BA422A">
        <w:rPr>
          <w:rFonts w:ascii="Times New Roman" w:hAnsi="Times New Roman" w:cs="Times New Roman"/>
          <w:sz w:val="24"/>
          <w:szCs w:val="24"/>
        </w:rPr>
        <w:t>:</w:t>
      </w:r>
    </w:p>
    <w:p w:rsidR="00100E48" w:rsidRPr="00BA422A" w:rsidRDefault="00100E48" w:rsidP="00BA422A">
      <w:pPr>
        <w:spacing w:line="360" w:lineRule="auto"/>
        <w:jc w:val="both"/>
        <w:rPr>
          <w:rFonts w:ascii="Times New Roman" w:hAnsi="Times New Roman" w:cs="Times New Roman"/>
          <w:sz w:val="24"/>
          <w:szCs w:val="24"/>
        </w:rPr>
      </w:pPr>
      <w:proofErr w:type="gramStart"/>
      <w:r w:rsidRPr="00BA422A">
        <w:rPr>
          <w:rFonts w:ascii="Times New Roman" w:hAnsi="Times New Roman" w:cs="Times New Roman"/>
          <w:sz w:val="24"/>
          <w:szCs w:val="24"/>
        </w:rPr>
        <w:t>Mr. Tebusweke David for the Applicant.</w:t>
      </w:r>
      <w:proofErr w:type="gramEnd"/>
    </w:p>
    <w:p w:rsidR="00100E48" w:rsidRPr="00BA422A" w:rsidRDefault="00100E48" w:rsidP="00BA422A">
      <w:pPr>
        <w:spacing w:line="360" w:lineRule="auto"/>
        <w:jc w:val="both"/>
        <w:rPr>
          <w:rFonts w:ascii="Times New Roman" w:hAnsi="Times New Roman" w:cs="Times New Roman"/>
          <w:sz w:val="24"/>
          <w:szCs w:val="24"/>
        </w:rPr>
      </w:pPr>
      <w:proofErr w:type="gramStart"/>
      <w:r w:rsidRPr="00BA422A">
        <w:rPr>
          <w:rFonts w:ascii="Times New Roman" w:hAnsi="Times New Roman" w:cs="Times New Roman"/>
          <w:sz w:val="24"/>
          <w:szCs w:val="24"/>
        </w:rPr>
        <w:t>Applicant absent.</w:t>
      </w:r>
      <w:proofErr w:type="gramEnd"/>
    </w:p>
    <w:p w:rsidR="00100E48" w:rsidRPr="00BA422A" w:rsidRDefault="00100E48" w:rsidP="00BA422A">
      <w:pPr>
        <w:spacing w:line="360" w:lineRule="auto"/>
        <w:jc w:val="both"/>
        <w:rPr>
          <w:rFonts w:ascii="Times New Roman" w:hAnsi="Times New Roman" w:cs="Times New Roman"/>
          <w:sz w:val="24"/>
          <w:szCs w:val="24"/>
        </w:rPr>
      </w:pPr>
      <w:proofErr w:type="gramStart"/>
      <w:r w:rsidRPr="00BA422A">
        <w:rPr>
          <w:rFonts w:ascii="Times New Roman" w:hAnsi="Times New Roman" w:cs="Times New Roman"/>
          <w:sz w:val="24"/>
          <w:szCs w:val="24"/>
        </w:rPr>
        <w:t>Respondent absent.</w:t>
      </w:r>
      <w:proofErr w:type="gramEnd"/>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Clerk:</w:t>
      </w:r>
      <w:r w:rsidRPr="00BA422A">
        <w:rPr>
          <w:rFonts w:ascii="Times New Roman" w:hAnsi="Times New Roman" w:cs="Times New Roman"/>
          <w:sz w:val="24"/>
          <w:szCs w:val="24"/>
        </w:rPr>
        <w:tab/>
        <w:t>Grace.</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u w:val="single"/>
        </w:rPr>
        <w:t>Court</w:t>
      </w:r>
      <w:r w:rsidRPr="00BA422A">
        <w:rPr>
          <w:rFonts w:ascii="Times New Roman" w:hAnsi="Times New Roman" w:cs="Times New Roman"/>
          <w:sz w:val="24"/>
          <w:szCs w:val="24"/>
        </w:rPr>
        <w:t>:</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Ruling delivered in chambers.</w:t>
      </w:r>
    </w:p>
    <w:p w:rsidR="00100E48" w:rsidRPr="00BA422A" w:rsidRDefault="00100E48" w:rsidP="00BA422A">
      <w:pPr>
        <w:spacing w:line="360" w:lineRule="auto"/>
        <w:jc w:val="both"/>
        <w:rPr>
          <w:rFonts w:ascii="Times New Roman" w:hAnsi="Times New Roman" w:cs="Times New Roman"/>
          <w:sz w:val="24"/>
          <w:szCs w:val="24"/>
        </w:rPr>
      </w:pP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Before me:</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ab/>
      </w:r>
      <w:r w:rsidRPr="00BA422A">
        <w:rPr>
          <w:rFonts w:ascii="Times New Roman" w:hAnsi="Times New Roman" w:cs="Times New Roman"/>
          <w:sz w:val="24"/>
          <w:szCs w:val="24"/>
        </w:rPr>
        <w:tab/>
      </w:r>
      <w:r w:rsidRPr="00BA422A">
        <w:rPr>
          <w:rFonts w:ascii="Times New Roman" w:hAnsi="Times New Roman" w:cs="Times New Roman"/>
          <w:sz w:val="24"/>
          <w:szCs w:val="24"/>
        </w:rPr>
        <w:tab/>
        <w:t>………………………………….</w:t>
      </w:r>
    </w:p>
    <w:p w:rsidR="00100E48" w:rsidRPr="00BA422A" w:rsidRDefault="00100E48" w:rsidP="00BA422A">
      <w:pPr>
        <w:spacing w:line="360" w:lineRule="auto"/>
        <w:jc w:val="both"/>
        <w:rPr>
          <w:rFonts w:ascii="Times New Roman" w:hAnsi="Times New Roman" w:cs="Times New Roman"/>
          <w:sz w:val="24"/>
          <w:szCs w:val="24"/>
        </w:rPr>
      </w:pPr>
      <w:r w:rsidRPr="00BA422A">
        <w:rPr>
          <w:rFonts w:ascii="Times New Roman" w:hAnsi="Times New Roman" w:cs="Times New Roman"/>
          <w:sz w:val="24"/>
          <w:szCs w:val="24"/>
        </w:rPr>
        <w:tab/>
      </w:r>
      <w:r w:rsidRPr="00BA422A">
        <w:rPr>
          <w:rFonts w:ascii="Times New Roman" w:hAnsi="Times New Roman" w:cs="Times New Roman"/>
          <w:sz w:val="24"/>
          <w:szCs w:val="24"/>
        </w:rPr>
        <w:tab/>
      </w:r>
      <w:r w:rsidRPr="00BA422A">
        <w:rPr>
          <w:rFonts w:ascii="Times New Roman" w:hAnsi="Times New Roman" w:cs="Times New Roman"/>
          <w:sz w:val="24"/>
          <w:szCs w:val="24"/>
        </w:rPr>
        <w:tab/>
        <w:t>Samuel Emokor</w:t>
      </w:r>
    </w:p>
    <w:p w:rsidR="00100E48" w:rsidRPr="00BA422A" w:rsidRDefault="00100E48" w:rsidP="00BA422A">
      <w:pPr>
        <w:spacing w:after="0" w:line="360" w:lineRule="auto"/>
        <w:jc w:val="both"/>
        <w:rPr>
          <w:rFonts w:ascii="Times New Roman" w:hAnsi="Times New Roman" w:cs="Times New Roman"/>
          <w:sz w:val="24"/>
          <w:szCs w:val="24"/>
        </w:rPr>
      </w:pPr>
      <w:r w:rsidRPr="00BA422A">
        <w:rPr>
          <w:rFonts w:ascii="Times New Roman" w:hAnsi="Times New Roman" w:cs="Times New Roman"/>
          <w:b/>
          <w:sz w:val="24"/>
          <w:szCs w:val="24"/>
        </w:rPr>
        <w:tab/>
      </w:r>
      <w:r w:rsidRPr="00BA422A">
        <w:rPr>
          <w:rFonts w:ascii="Times New Roman" w:hAnsi="Times New Roman" w:cs="Times New Roman"/>
          <w:b/>
          <w:sz w:val="24"/>
          <w:szCs w:val="24"/>
        </w:rPr>
        <w:tab/>
      </w:r>
      <w:r w:rsidRPr="00BA422A">
        <w:rPr>
          <w:rFonts w:ascii="Times New Roman" w:hAnsi="Times New Roman" w:cs="Times New Roman"/>
          <w:b/>
          <w:sz w:val="24"/>
          <w:szCs w:val="24"/>
        </w:rPr>
        <w:tab/>
        <w:t>DEPUTY REGISTRAR</w:t>
      </w:r>
    </w:p>
    <w:p w:rsidR="00100E48" w:rsidRPr="00BA422A" w:rsidRDefault="00100E48" w:rsidP="00BA422A">
      <w:pPr>
        <w:spacing w:after="0" w:line="360" w:lineRule="auto"/>
        <w:jc w:val="both"/>
        <w:rPr>
          <w:rFonts w:ascii="Times New Roman" w:hAnsi="Times New Roman" w:cs="Times New Roman"/>
          <w:sz w:val="24"/>
          <w:szCs w:val="24"/>
        </w:rPr>
      </w:pPr>
      <w:r w:rsidRPr="00BA422A">
        <w:rPr>
          <w:rFonts w:ascii="Times New Roman" w:hAnsi="Times New Roman" w:cs="Times New Roman"/>
          <w:sz w:val="24"/>
          <w:szCs w:val="24"/>
        </w:rPr>
        <w:tab/>
      </w:r>
      <w:r w:rsidRPr="00BA422A">
        <w:rPr>
          <w:rFonts w:ascii="Times New Roman" w:hAnsi="Times New Roman" w:cs="Times New Roman"/>
          <w:sz w:val="24"/>
          <w:szCs w:val="24"/>
        </w:rPr>
        <w:tab/>
      </w:r>
      <w:r w:rsidRPr="00BA422A">
        <w:rPr>
          <w:rFonts w:ascii="Times New Roman" w:hAnsi="Times New Roman" w:cs="Times New Roman"/>
          <w:sz w:val="24"/>
          <w:szCs w:val="24"/>
        </w:rPr>
        <w:tab/>
        <w:t>17/07/2019</w:t>
      </w:r>
    </w:p>
    <w:p w:rsidR="00100E48" w:rsidRPr="00BA422A" w:rsidRDefault="00100E48" w:rsidP="00BA422A">
      <w:pPr>
        <w:spacing w:line="360" w:lineRule="auto"/>
        <w:jc w:val="both"/>
        <w:rPr>
          <w:rFonts w:ascii="Times New Roman" w:hAnsi="Times New Roman" w:cs="Times New Roman"/>
          <w:sz w:val="24"/>
          <w:szCs w:val="24"/>
        </w:rPr>
      </w:pPr>
    </w:p>
    <w:p w:rsidR="002D574F" w:rsidRPr="00BA422A" w:rsidRDefault="002D574F" w:rsidP="00BA422A">
      <w:pPr>
        <w:pStyle w:val="ListParagraph"/>
        <w:spacing w:line="360" w:lineRule="auto"/>
        <w:ind w:left="1440"/>
        <w:jc w:val="both"/>
        <w:rPr>
          <w:rFonts w:ascii="Times New Roman" w:hAnsi="Times New Roman" w:cs="Times New Roman"/>
          <w:sz w:val="24"/>
          <w:szCs w:val="24"/>
        </w:rPr>
      </w:pPr>
    </w:p>
    <w:sectPr w:rsidR="002D574F" w:rsidRPr="00BA422A" w:rsidSect="00AE56CA">
      <w:headerReference w:type="even" r:id="rId9"/>
      <w:headerReference w:type="default" r:id="rId10"/>
      <w:footerReference w:type="even" r:id="rId11"/>
      <w:footerReference w:type="default" r:id="rId12"/>
      <w:headerReference w:type="first" r:id="rId13"/>
      <w:footerReference w:type="first" r:id="rId14"/>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51" w:rsidRDefault="002F6A51" w:rsidP="00AD11CE">
      <w:pPr>
        <w:spacing w:after="0" w:line="240" w:lineRule="auto"/>
      </w:pPr>
      <w:r>
        <w:separator/>
      </w:r>
    </w:p>
  </w:endnote>
  <w:endnote w:type="continuationSeparator" w:id="0">
    <w:p w:rsidR="002F6A51" w:rsidRDefault="002F6A51" w:rsidP="00AD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18" w:rsidRDefault="00052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675634"/>
      <w:docPartObj>
        <w:docPartGallery w:val="Page Numbers (Bottom of Page)"/>
        <w:docPartUnique/>
      </w:docPartObj>
    </w:sdtPr>
    <w:sdtEndPr/>
    <w:sdtContent>
      <w:sdt>
        <w:sdtPr>
          <w:id w:val="-1769616900"/>
          <w:docPartObj>
            <w:docPartGallery w:val="Page Numbers (Top of Page)"/>
            <w:docPartUnique/>
          </w:docPartObj>
        </w:sdtPr>
        <w:sdtEndPr/>
        <w:sdtContent>
          <w:p w:rsidR="00407CCD" w:rsidRDefault="00407CCD">
            <w:pPr>
              <w:pStyle w:val="Footer"/>
              <w:jc w:val="right"/>
            </w:pPr>
          </w:p>
          <w:p w:rsidR="00407CCD" w:rsidRPr="000379B6" w:rsidRDefault="00407CCD" w:rsidP="00407CCD">
            <w:pPr>
              <w:pStyle w:val="Footer"/>
              <w:jc w:val="center"/>
              <w:rPr>
                <w:rFonts w:ascii="Lucida Bright" w:hAnsi="Lucida Bright"/>
                <w:b/>
                <w:sz w:val="18"/>
              </w:rPr>
            </w:pPr>
            <w:r w:rsidRPr="000379B6">
              <w:rPr>
                <w:rFonts w:ascii="Lucida Bright" w:hAnsi="Lucida Bright"/>
                <w:b/>
                <w:sz w:val="18"/>
              </w:rPr>
              <w:t>MISC. APPLICATION NO. 478-19-KALOLI TABUTA VS TRANSROAD (U) LTD (RULING)</w:t>
            </w:r>
          </w:p>
          <w:p w:rsidR="00AD11CE" w:rsidRDefault="00AD11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42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422A">
              <w:rPr>
                <w:b/>
                <w:bCs/>
                <w:noProof/>
              </w:rPr>
              <w:t>9</w:t>
            </w:r>
            <w:r>
              <w:rPr>
                <w:b/>
                <w:bCs/>
                <w:sz w:val="24"/>
                <w:szCs w:val="24"/>
              </w:rPr>
              <w:fldChar w:fldCharType="end"/>
            </w:r>
          </w:p>
        </w:sdtContent>
      </w:sdt>
    </w:sdtContent>
  </w:sdt>
  <w:p w:rsidR="00555C17" w:rsidRDefault="002F6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18" w:rsidRDefault="0005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51" w:rsidRDefault="002F6A51" w:rsidP="00AD11CE">
      <w:pPr>
        <w:spacing w:after="0" w:line="240" w:lineRule="auto"/>
      </w:pPr>
      <w:r>
        <w:separator/>
      </w:r>
    </w:p>
  </w:footnote>
  <w:footnote w:type="continuationSeparator" w:id="0">
    <w:p w:rsidR="002F6A51" w:rsidRDefault="002F6A51" w:rsidP="00AD1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E" w:rsidRDefault="00AD1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89" w:rsidRPr="00B329CE" w:rsidRDefault="00164F89" w:rsidP="00164F89">
    <w:pPr>
      <w:pStyle w:val="Footer"/>
      <w:jc w:val="center"/>
      <w:rPr>
        <w:rFonts w:ascii="Lucida Bright" w:hAnsi="Lucida Bright"/>
        <w:b/>
        <w:sz w:val="16"/>
      </w:rPr>
    </w:pPr>
    <w:r w:rsidRPr="00B329CE">
      <w:rPr>
        <w:rFonts w:ascii="Lucida Bright" w:hAnsi="Lucida Bright"/>
        <w:b/>
        <w:sz w:val="16"/>
      </w:rPr>
      <w:t>MISC. APPLICATION NO. 478-19-KALOLI TABUTA VS TRANSROAD (U) LTD (RULING)</w:t>
    </w:r>
  </w:p>
  <w:p w:rsidR="00DD7C94" w:rsidRPr="00164F89" w:rsidRDefault="002F6A51" w:rsidP="00164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E" w:rsidRDefault="00AD1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B22"/>
    <w:multiLevelType w:val="hybridMultilevel"/>
    <w:tmpl w:val="6B46D45E"/>
    <w:lvl w:ilvl="0" w:tplc="2B8E2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CC6555"/>
    <w:multiLevelType w:val="hybridMultilevel"/>
    <w:tmpl w:val="7E669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3015A"/>
    <w:multiLevelType w:val="hybridMultilevel"/>
    <w:tmpl w:val="4CD61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65797"/>
    <w:multiLevelType w:val="hybridMultilevel"/>
    <w:tmpl w:val="4572AA80"/>
    <w:lvl w:ilvl="0" w:tplc="C73259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420DE1"/>
    <w:multiLevelType w:val="hybridMultilevel"/>
    <w:tmpl w:val="850CBD4C"/>
    <w:lvl w:ilvl="0" w:tplc="7D06BD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715E46"/>
    <w:multiLevelType w:val="hybridMultilevel"/>
    <w:tmpl w:val="850CBD4C"/>
    <w:lvl w:ilvl="0" w:tplc="7D06BD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5151D9"/>
    <w:multiLevelType w:val="hybridMultilevel"/>
    <w:tmpl w:val="E1062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7F27E2"/>
    <w:multiLevelType w:val="hybridMultilevel"/>
    <w:tmpl w:val="27B6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84287"/>
    <w:multiLevelType w:val="hybridMultilevel"/>
    <w:tmpl w:val="5A4A55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CE"/>
    <w:rsid w:val="000379B6"/>
    <w:rsid w:val="00052F18"/>
    <w:rsid w:val="00100E48"/>
    <w:rsid w:val="001022E1"/>
    <w:rsid w:val="00125E04"/>
    <w:rsid w:val="0013430B"/>
    <w:rsid w:val="001644BB"/>
    <w:rsid w:val="00164F89"/>
    <w:rsid w:val="001869B8"/>
    <w:rsid w:val="0019233A"/>
    <w:rsid w:val="001E4E55"/>
    <w:rsid w:val="00205E47"/>
    <w:rsid w:val="00250E5A"/>
    <w:rsid w:val="00261E51"/>
    <w:rsid w:val="002739A0"/>
    <w:rsid w:val="002767E8"/>
    <w:rsid w:val="002D2DA9"/>
    <w:rsid w:val="002D574F"/>
    <w:rsid w:val="002F6A51"/>
    <w:rsid w:val="003212AB"/>
    <w:rsid w:val="0033273E"/>
    <w:rsid w:val="003807FB"/>
    <w:rsid w:val="003929BF"/>
    <w:rsid w:val="00407CCD"/>
    <w:rsid w:val="004B5CB2"/>
    <w:rsid w:val="004C391D"/>
    <w:rsid w:val="005036FE"/>
    <w:rsid w:val="0054164D"/>
    <w:rsid w:val="00541D95"/>
    <w:rsid w:val="00580704"/>
    <w:rsid w:val="005B7201"/>
    <w:rsid w:val="005F5DDC"/>
    <w:rsid w:val="00683AA0"/>
    <w:rsid w:val="006B18CA"/>
    <w:rsid w:val="006C1BC4"/>
    <w:rsid w:val="006C651C"/>
    <w:rsid w:val="007029AD"/>
    <w:rsid w:val="00720F0C"/>
    <w:rsid w:val="007930E3"/>
    <w:rsid w:val="007933CD"/>
    <w:rsid w:val="007A1E57"/>
    <w:rsid w:val="007B0128"/>
    <w:rsid w:val="007F0708"/>
    <w:rsid w:val="007F0F7E"/>
    <w:rsid w:val="007F3EB7"/>
    <w:rsid w:val="008063B0"/>
    <w:rsid w:val="00823104"/>
    <w:rsid w:val="00837884"/>
    <w:rsid w:val="00886387"/>
    <w:rsid w:val="008902A6"/>
    <w:rsid w:val="008A05D3"/>
    <w:rsid w:val="008A4293"/>
    <w:rsid w:val="008B3321"/>
    <w:rsid w:val="008F208D"/>
    <w:rsid w:val="00960C1B"/>
    <w:rsid w:val="00986342"/>
    <w:rsid w:val="00995C56"/>
    <w:rsid w:val="009D59FC"/>
    <w:rsid w:val="00A5099F"/>
    <w:rsid w:val="00A741CD"/>
    <w:rsid w:val="00A86F3C"/>
    <w:rsid w:val="00AD11CE"/>
    <w:rsid w:val="00AE4C8B"/>
    <w:rsid w:val="00B224A2"/>
    <w:rsid w:val="00B329CE"/>
    <w:rsid w:val="00B36775"/>
    <w:rsid w:val="00B63021"/>
    <w:rsid w:val="00B65F8D"/>
    <w:rsid w:val="00BA089F"/>
    <w:rsid w:val="00BA196A"/>
    <w:rsid w:val="00BA422A"/>
    <w:rsid w:val="00BF4EDE"/>
    <w:rsid w:val="00C4115D"/>
    <w:rsid w:val="00C76323"/>
    <w:rsid w:val="00CB320B"/>
    <w:rsid w:val="00CC58DA"/>
    <w:rsid w:val="00D649A2"/>
    <w:rsid w:val="00D85A39"/>
    <w:rsid w:val="00DF68AB"/>
    <w:rsid w:val="00E0716C"/>
    <w:rsid w:val="00E34969"/>
    <w:rsid w:val="00EB6250"/>
    <w:rsid w:val="00EE60F6"/>
    <w:rsid w:val="00EF7905"/>
    <w:rsid w:val="00F07C6E"/>
    <w:rsid w:val="00F24E4F"/>
    <w:rsid w:val="00FB68AD"/>
    <w:rsid w:val="00FE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CE"/>
    <w:pPr>
      <w:ind w:left="720"/>
      <w:contextualSpacing/>
    </w:pPr>
  </w:style>
  <w:style w:type="paragraph" w:styleId="Footer">
    <w:name w:val="footer"/>
    <w:basedOn w:val="Normal"/>
    <w:link w:val="FooterChar"/>
    <w:uiPriority w:val="99"/>
    <w:unhideWhenUsed/>
    <w:rsid w:val="00AD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CE"/>
    <w:rPr>
      <w:lang w:val="en-US"/>
    </w:rPr>
  </w:style>
  <w:style w:type="paragraph" w:styleId="Header">
    <w:name w:val="header"/>
    <w:basedOn w:val="Normal"/>
    <w:link w:val="HeaderChar"/>
    <w:uiPriority w:val="99"/>
    <w:unhideWhenUsed/>
    <w:rsid w:val="00AD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CE"/>
    <w:rPr>
      <w:lang w:val="en-US"/>
    </w:rPr>
  </w:style>
  <w:style w:type="paragraph" w:styleId="BalloonText">
    <w:name w:val="Balloon Text"/>
    <w:basedOn w:val="Normal"/>
    <w:link w:val="BalloonTextChar"/>
    <w:uiPriority w:val="99"/>
    <w:semiHidden/>
    <w:unhideWhenUsed/>
    <w:rsid w:val="00DF6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A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CE"/>
    <w:pPr>
      <w:ind w:left="720"/>
      <w:contextualSpacing/>
    </w:pPr>
  </w:style>
  <w:style w:type="paragraph" w:styleId="Footer">
    <w:name w:val="footer"/>
    <w:basedOn w:val="Normal"/>
    <w:link w:val="FooterChar"/>
    <w:uiPriority w:val="99"/>
    <w:unhideWhenUsed/>
    <w:rsid w:val="00AD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CE"/>
    <w:rPr>
      <w:lang w:val="en-US"/>
    </w:rPr>
  </w:style>
  <w:style w:type="paragraph" w:styleId="Header">
    <w:name w:val="header"/>
    <w:basedOn w:val="Normal"/>
    <w:link w:val="HeaderChar"/>
    <w:uiPriority w:val="99"/>
    <w:unhideWhenUsed/>
    <w:rsid w:val="00AD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CE"/>
    <w:rPr>
      <w:lang w:val="en-US"/>
    </w:rPr>
  </w:style>
  <w:style w:type="paragraph" w:styleId="BalloonText">
    <w:name w:val="Balloon Text"/>
    <w:basedOn w:val="Normal"/>
    <w:link w:val="BalloonTextChar"/>
    <w:uiPriority w:val="99"/>
    <w:semiHidden/>
    <w:unhideWhenUsed/>
    <w:rsid w:val="00DF6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A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6F29-5C50-4420-B479-DA9AD7BE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student</cp:lastModifiedBy>
  <cp:revision>2</cp:revision>
  <cp:lastPrinted>2019-08-23T10:20:00Z</cp:lastPrinted>
  <dcterms:created xsi:type="dcterms:W3CDTF">2019-09-02T08:57:00Z</dcterms:created>
  <dcterms:modified xsi:type="dcterms:W3CDTF">2019-09-02T08:57:00Z</dcterms:modified>
</cp:coreProperties>
</file>