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A2" w:rsidRPr="00BB1C6D" w:rsidRDefault="00CD4DA2" w:rsidP="00CD4DA2">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CD4DA2" w:rsidRPr="00BB1C6D" w:rsidRDefault="00CD4DA2" w:rsidP="00CD4DA2">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CD4DA2" w:rsidRDefault="00CD4DA2" w:rsidP="00CD4DA2">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APPEAL</w:t>
      </w:r>
      <w:r w:rsidRPr="00BB1C6D">
        <w:rPr>
          <w:rFonts w:ascii="Times New Roman" w:hAnsi="Times New Roman" w:cs="Times New Roman"/>
          <w:b/>
          <w:sz w:val="24"/>
          <w:szCs w:val="24"/>
        </w:rPr>
        <w:t xml:space="preserve"> No. 0</w:t>
      </w:r>
      <w:r>
        <w:rPr>
          <w:rFonts w:ascii="Times New Roman" w:hAnsi="Times New Roman" w:cs="Times New Roman"/>
          <w:b/>
          <w:sz w:val="24"/>
          <w:szCs w:val="24"/>
        </w:rPr>
        <w:t>029</w:t>
      </w:r>
      <w:r w:rsidRPr="00BB1C6D">
        <w:rPr>
          <w:rFonts w:ascii="Times New Roman" w:hAnsi="Times New Roman" w:cs="Times New Roman"/>
          <w:b/>
          <w:sz w:val="24"/>
          <w:szCs w:val="24"/>
        </w:rPr>
        <w:t xml:space="preserve"> OF 20</w:t>
      </w:r>
      <w:r>
        <w:rPr>
          <w:rFonts w:ascii="Times New Roman" w:hAnsi="Times New Roman" w:cs="Times New Roman"/>
          <w:b/>
          <w:sz w:val="24"/>
          <w:szCs w:val="24"/>
        </w:rPr>
        <w:t>16</w:t>
      </w:r>
    </w:p>
    <w:p w:rsidR="00CD4DA2" w:rsidRPr="00BB1C6D" w:rsidRDefault="00CD4DA2" w:rsidP="00CD4DA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(Arising from Yumbe Grade One Magistrate’s Court Civil Suit No. 0004 of 2015)</w:t>
      </w:r>
    </w:p>
    <w:p w:rsidR="00CD4DA2" w:rsidRPr="00BB1C6D" w:rsidRDefault="00CD4DA2" w:rsidP="00CD4DA2">
      <w:pPr>
        <w:spacing w:after="0"/>
        <w:ind w:left="576" w:right="576"/>
        <w:jc w:val="center"/>
        <w:rPr>
          <w:rFonts w:ascii="Times New Roman" w:hAnsi="Times New Roman" w:cs="Times New Roman"/>
          <w:b/>
          <w:sz w:val="24"/>
          <w:szCs w:val="24"/>
        </w:rPr>
      </w:pPr>
    </w:p>
    <w:p w:rsidR="00CD4DA2" w:rsidRPr="00737CF0" w:rsidRDefault="00CD4DA2" w:rsidP="00CD4DA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KAIGA SWADIK     </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proofErr w:type="gramEnd"/>
      <w:r>
        <w:rPr>
          <w:rFonts w:ascii="Times New Roman" w:hAnsi="Times New Roman" w:cs="Times New Roman"/>
          <w:b/>
          <w:sz w:val="24"/>
          <w:szCs w:val="24"/>
        </w:rPr>
        <w:t xml:space="preserve"> APPELLANT</w:t>
      </w:r>
    </w:p>
    <w:p w:rsidR="00CD4DA2" w:rsidRPr="009738A1" w:rsidRDefault="00CD4DA2" w:rsidP="00CD4DA2">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CD4DA2" w:rsidRDefault="00CD4DA2" w:rsidP="00CD4DA2">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CD4DA2" w:rsidRDefault="00CD4DA2" w:rsidP="00CD4DA2">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CD4DA2" w:rsidRDefault="00CD4DA2" w:rsidP="00CD4DA2">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AMBA SIRAJ</w:t>
      </w:r>
      <w:r w:rsidRPr="00737CF0">
        <w:rPr>
          <w:rFonts w:ascii="Times New Roman" w:hAnsi="Times New Roman" w:cs="Times New Roman"/>
          <w:b/>
          <w:sz w:val="24"/>
          <w:szCs w:val="24"/>
        </w:rPr>
        <w:t xml:space="preserve"> </w:t>
      </w:r>
      <w:r>
        <w:rPr>
          <w:rFonts w:ascii="Times New Roman" w:hAnsi="Times New Roman" w:cs="Times New Roman"/>
          <w:b/>
          <w:sz w:val="24"/>
          <w:szCs w:val="24"/>
        </w:rPr>
        <w:tab/>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RESPONDENT</w:t>
      </w:r>
    </w:p>
    <w:p w:rsidR="00CD4DA2" w:rsidRPr="0067499E" w:rsidRDefault="00CD4DA2" w:rsidP="00CD4DA2">
      <w:pPr>
        <w:spacing w:after="0"/>
        <w:jc w:val="both"/>
        <w:rPr>
          <w:rFonts w:ascii="Times New Roman" w:hAnsi="Times New Roman" w:cs="Times New Roman"/>
          <w:b/>
          <w:sz w:val="24"/>
          <w:szCs w:val="24"/>
          <w:u w:val="single"/>
        </w:rPr>
      </w:pPr>
    </w:p>
    <w:p w:rsidR="006C5CF7" w:rsidRDefault="00CD4DA2" w:rsidP="00CD4DA2">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w:t>
      </w:r>
      <w:r w:rsidR="006C5CF7">
        <w:rPr>
          <w:rFonts w:ascii="Times New Roman" w:hAnsi="Times New Roman" w:cs="Times New Roman"/>
          <w:b/>
          <w:sz w:val="24"/>
          <w:szCs w:val="24"/>
        </w:rPr>
        <w:t>u.</w:t>
      </w:r>
    </w:p>
    <w:p w:rsidR="006C5CF7" w:rsidRDefault="006C5CF7" w:rsidP="009738A1">
      <w:pPr>
        <w:spacing w:after="0"/>
        <w:rPr>
          <w:rFonts w:ascii="Times New Roman" w:hAnsi="Times New Roman" w:cs="Times New Roman"/>
          <w:b/>
          <w:sz w:val="24"/>
          <w:szCs w:val="24"/>
          <w:u w:val="single"/>
        </w:rPr>
      </w:pPr>
    </w:p>
    <w:p w:rsidR="006C5CF7" w:rsidRDefault="00FD19C0" w:rsidP="009738A1">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397A3C" w:rsidRDefault="00397A3C" w:rsidP="00857FFC">
      <w:pPr>
        <w:spacing w:after="0"/>
        <w:jc w:val="both"/>
        <w:rPr>
          <w:rFonts w:ascii="Times New Roman" w:hAnsi="Times New Roman" w:cs="Times New Roman"/>
          <w:sz w:val="24"/>
          <w:szCs w:val="24"/>
        </w:rPr>
      </w:pPr>
    </w:p>
    <w:p w:rsidR="00337CE8" w:rsidRDefault="00397A3C"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court below, the </w:t>
      </w:r>
      <w:r w:rsidR="00366DE7">
        <w:rPr>
          <w:rFonts w:ascii="Times New Roman" w:hAnsi="Times New Roman" w:cs="Times New Roman"/>
          <w:sz w:val="24"/>
          <w:szCs w:val="24"/>
        </w:rPr>
        <w:t>respondent</w:t>
      </w:r>
      <w:r>
        <w:rPr>
          <w:rFonts w:ascii="Times New Roman" w:hAnsi="Times New Roman" w:cs="Times New Roman"/>
          <w:sz w:val="24"/>
          <w:szCs w:val="24"/>
        </w:rPr>
        <w:t xml:space="preserve"> sued the </w:t>
      </w:r>
      <w:r w:rsidR="00366DE7">
        <w:rPr>
          <w:rFonts w:ascii="Times New Roman" w:hAnsi="Times New Roman" w:cs="Times New Roman"/>
          <w:sz w:val="24"/>
          <w:szCs w:val="24"/>
        </w:rPr>
        <w:t>appellant</w:t>
      </w:r>
      <w:r>
        <w:rPr>
          <w:rFonts w:ascii="Times New Roman" w:hAnsi="Times New Roman" w:cs="Times New Roman"/>
          <w:sz w:val="24"/>
          <w:szCs w:val="24"/>
        </w:rPr>
        <w:t xml:space="preserve"> for recovery of land</w:t>
      </w:r>
      <w:r w:rsidR="009756E6">
        <w:rPr>
          <w:rFonts w:ascii="Times New Roman" w:hAnsi="Times New Roman" w:cs="Times New Roman"/>
          <w:sz w:val="24"/>
          <w:szCs w:val="24"/>
        </w:rPr>
        <w:t xml:space="preserve"> measuring approximately three </w:t>
      </w:r>
      <w:r w:rsidR="00E50529">
        <w:rPr>
          <w:rFonts w:ascii="Times New Roman" w:hAnsi="Times New Roman" w:cs="Times New Roman"/>
          <w:sz w:val="24"/>
          <w:szCs w:val="24"/>
        </w:rPr>
        <w:t xml:space="preserve">to fifteen </w:t>
      </w:r>
      <w:r w:rsidR="009756E6">
        <w:rPr>
          <w:rFonts w:ascii="Times New Roman" w:hAnsi="Times New Roman" w:cs="Times New Roman"/>
          <w:sz w:val="24"/>
          <w:szCs w:val="24"/>
        </w:rPr>
        <w:t>acres</w:t>
      </w:r>
      <w:r w:rsidR="00BB5EB0">
        <w:rPr>
          <w:rFonts w:ascii="Times New Roman" w:hAnsi="Times New Roman" w:cs="Times New Roman"/>
          <w:sz w:val="24"/>
          <w:szCs w:val="24"/>
        </w:rPr>
        <w:t xml:space="preserve"> situated at Kondiba village, Aria Parish, Apo County</w:t>
      </w:r>
      <w:r w:rsidR="00AC11DA">
        <w:rPr>
          <w:rFonts w:ascii="Times New Roman" w:hAnsi="Times New Roman" w:cs="Times New Roman"/>
          <w:sz w:val="24"/>
          <w:szCs w:val="24"/>
        </w:rPr>
        <w:t xml:space="preserve">, a declaration that </w:t>
      </w:r>
      <w:r w:rsidR="002A59BA">
        <w:rPr>
          <w:rFonts w:ascii="Times New Roman" w:hAnsi="Times New Roman" w:cs="Times New Roman"/>
          <w:sz w:val="24"/>
          <w:szCs w:val="24"/>
        </w:rPr>
        <w:t xml:space="preserve">he is the rightful owner of that land, a permanent injunction and the costs of the suit. It was the </w:t>
      </w:r>
      <w:r w:rsidR="00366DE7">
        <w:rPr>
          <w:rFonts w:ascii="Times New Roman" w:hAnsi="Times New Roman" w:cs="Times New Roman"/>
          <w:sz w:val="24"/>
          <w:szCs w:val="24"/>
        </w:rPr>
        <w:t>respondent</w:t>
      </w:r>
      <w:r w:rsidR="002A59BA">
        <w:rPr>
          <w:rFonts w:ascii="Times New Roman" w:hAnsi="Times New Roman" w:cs="Times New Roman"/>
          <w:sz w:val="24"/>
          <w:szCs w:val="24"/>
        </w:rPr>
        <w:t xml:space="preserve">'s case that </w:t>
      </w:r>
      <w:r w:rsidR="00366DE7">
        <w:rPr>
          <w:rFonts w:ascii="Times New Roman" w:hAnsi="Times New Roman" w:cs="Times New Roman"/>
          <w:sz w:val="24"/>
          <w:szCs w:val="24"/>
        </w:rPr>
        <w:t>he inherited the land in dispute from his grandfather, Nuru Adraki</w:t>
      </w:r>
      <w:r w:rsidR="00AC11DA">
        <w:rPr>
          <w:rFonts w:ascii="Times New Roman" w:hAnsi="Times New Roman" w:cs="Times New Roman"/>
          <w:sz w:val="24"/>
          <w:szCs w:val="24"/>
        </w:rPr>
        <w:t xml:space="preserve">.  </w:t>
      </w:r>
      <w:r w:rsidR="00366DE7">
        <w:rPr>
          <w:rFonts w:ascii="Times New Roman" w:hAnsi="Times New Roman" w:cs="Times New Roman"/>
          <w:sz w:val="24"/>
          <w:szCs w:val="24"/>
        </w:rPr>
        <w:t xml:space="preserve">A dispute having erupted </w:t>
      </w:r>
      <w:r w:rsidR="008E33C7">
        <w:rPr>
          <w:rFonts w:ascii="Times New Roman" w:hAnsi="Times New Roman" w:cs="Times New Roman"/>
          <w:sz w:val="24"/>
          <w:szCs w:val="24"/>
        </w:rPr>
        <w:t xml:space="preserve">over ownership of the land </w:t>
      </w:r>
      <w:r w:rsidR="00366DE7">
        <w:rPr>
          <w:rFonts w:ascii="Times New Roman" w:hAnsi="Times New Roman" w:cs="Times New Roman"/>
          <w:sz w:val="24"/>
          <w:szCs w:val="24"/>
        </w:rPr>
        <w:t>between him and the appellant, the elders convened and decided in favour of the respondent but t</w:t>
      </w:r>
      <w:r w:rsidR="00A97982">
        <w:rPr>
          <w:rFonts w:ascii="Times New Roman" w:hAnsi="Times New Roman" w:cs="Times New Roman"/>
          <w:sz w:val="24"/>
          <w:szCs w:val="24"/>
        </w:rPr>
        <w:t xml:space="preserve">he </w:t>
      </w:r>
      <w:r w:rsidR="00C47B21">
        <w:rPr>
          <w:rFonts w:ascii="Times New Roman" w:hAnsi="Times New Roman" w:cs="Times New Roman"/>
          <w:sz w:val="24"/>
          <w:szCs w:val="24"/>
        </w:rPr>
        <w:t>appellant</w:t>
      </w:r>
      <w:r w:rsidR="00A97982">
        <w:rPr>
          <w:rFonts w:ascii="Times New Roman" w:hAnsi="Times New Roman" w:cs="Times New Roman"/>
          <w:sz w:val="24"/>
          <w:szCs w:val="24"/>
        </w:rPr>
        <w:t xml:space="preserve"> has since then refused to vacate the land</w:t>
      </w:r>
      <w:r w:rsidR="00366DE7">
        <w:rPr>
          <w:rFonts w:ascii="Times New Roman" w:hAnsi="Times New Roman" w:cs="Times New Roman"/>
          <w:sz w:val="24"/>
          <w:szCs w:val="24"/>
        </w:rPr>
        <w:t>,</w:t>
      </w:r>
      <w:r w:rsidR="00A97982">
        <w:rPr>
          <w:rFonts w:ascii="Times New Roman" w:hAnsi="Times New Roman" w:cs="Times New Roman"/>
          <w:sz w:val="24"/>
          <w:szCs w:val="24"/>
        </w:rPr>
        <w:t xml:space="preserve"> hence the suit.</w:t>
      </w:r>
    </w:p>
    <w:p w:rsidR="002A59BA" w:rsidRDefault="002A59BA" w:rsidP="00337CE8">
      <w:pPr>
        <w:spacing w:after="0" w:line="360" w:lineRule="auto"/>
        <w:jc w:val="both"/>
        <w:rPr>
          <w:rFonts w:ascii="Times New Roman" w:hAnsi="Times New Roman" w:cs="Times New Roman"/>
          <w:sz w:val="24"/>
          <w:szCs w:val="24"/>
        </w:rPr>
      </w:pPr>
    </w:p>
    <w:p w:rsidR="002A59BA" w:rsidRDefault="002A59BA"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w:t>
      </w:r>
      <w:r w:rsidR="00366DE7">
        <w:rPr>
          <w:rFonts w:ascii="Times New Roman" w:hAnsi="Times New Roman" w:cs="Times New Roman"/>
          <w:sz w:val="24"/>
          <w:szCs w:val="24"/>
        </w:rPr>
        <w:t>is</w:t>
      </w:r>
      <w:r>
        <w:rPr>
          <w:rFonts w:ascii="Times New Roman" w:hAnsi="Times New Roman" w:cs="Times New Roman"/>
          <w:sz w:val="24"/>
          <w:szCs w:val="24"/>
        </w:rPr>
        <w:t xml:space="preserve"> written statement of defence, the </w:t>
      </w:r>
      <w:r w:rsidR="00366DE7">
        <w:rPr>
          <w:rFonts w:ascii="Times New Roman" w:hAnsi="Times New Roman" w:cs="Times New Roman"/>
          <w:sz w:val="24"/>
          <w:szCs w:val="24"/>
        </w:rPr>
        <w:t>appellant</w:t>
      </w:r>
      <w:r>
        <w:rPr>
          <w:rFonts w:ascii="Times New Roman" w:hAnsi="Times New Roman" w:cs="Times New Roman"/>
          <w:sz w:val="24"/>
          <w:szCs w:val="24"/>
        </w:rPr>
        <w:t xml:space="preserve"> refuted the respondent's claim and stated that </w:t>
      </w:r>
      <w:r w:rsidR="00DC203E">
        <w:rPr>
          <w:rFonts w:ascii="Times New Roman" w:hAnsi="Times New Roman" w:cs="Times New Roman"/>
          <w:sz w:val="24"/>
          <w:szCs w:val="24"/>
        </w:rPr>
        <w:t>he inherited</w:t>
      </w:r>
      <w:r>
        <w:rPr>
          <w:rFonts w:ascii="Times New Roman" w:hAnsi="Times New Roman" w:cs="Times New Roman"/>
          <w:sz w:val="24"/>
          <w:szCs w:val="24"/>
        </w:rPr>
        <w:t xml:space="preserve"> </w:t>
      </w:r>
      <w:r w:rsidR="00562161">
        <w:rPr>
          <w:rFonts w:ascii="Times New Roman" w:hAnsi="Times New Roman" w:cs="Times New Roman"/>
          <w:sz w:val="24"/>
          <w:szCs w:val="24"/>
        </w:rPr>
        <w:t xml:space="preserve">land in dispute </w:t>
      </w:r>
      <w:r w:rsidR="00DC203E">
        <w:rPr>
          <w:rFonts w:ascii="Times New Roman" w:hAnsi="Times New Roman" w:cs="Times New Roman"/>
          <w:sz w:val="24"/>
          <w:szCs w:val="24"/>
        </w:rPr>
        <w:t xml:space="preserve">from his late father </w:t>
      </w:r>
      <w:r w:rsidR="00E50529">
        <w:rPr>
          <w:rFonts w:ascii="Times New Roman" w:hAnsi="Times New Roman" w:cs="Times New Roman"/>
          <w:sz w:val="24"/>
          <w:szCs w:val="24"/>
        </w:rPr>
        <w:t xml:space="preserve">Isa Aditamu, </w:t>
      </w:r>
      <w:r w:rsidR="00DC203E">
        <w:rPr>
          <w:rFonts w:ascii="Times New Roman" w:hAnsi="Times New Roman" w:cs="Times New Roman"/>
          <w:sz w:val="24"/>
          <w:szCs w:val="24"/>
        </w:rPr>
        <w:t>during the year 2002</w:t>
      </w:r>
      <w:r w:rsidR="00562161">
        <w:rPr>
          <w:rFonts w:ascii="Times New Roman" w:hAnsi="Times New Roman" w:cs="Times New Roman"/>
          <w:sz w:val="24"/>
          <w:szCs w:val="24"/>
        </w:rPr>
        <w:t xml:space="preserve">. </w:t>
      </w:r>
      <w:r w:rsidR="009756E6">
        <w:rPr>
          <w:rFonts w:ascii="Times New Roman" w:hAnsi="Times New Roman" w:cs="Times New Roman"/>
          <w:sz w:val="24"/>
          <w:szCs w:val="24"/>
        </w:rPr>
        <w:t>He has since then been in physical occupation of the land and has mango trees, Teak trees, oranges and houses on the land</w:t>
      </w:r>
      <w:r w:rsidR="00B46498">
        <w:rPr>
          <w:rFonts w:ascii="Times New Roman" w:hAnsi="Times New Roman" w:cs="Times New Roman"/>
          <w:sz w:val="24"/>
          <w:szCs w:val="24"/>
        </w:rPr>
        <w:t xml:space="preserve">. </w:t>
      </w:r>
      <w:r w:rsidR="009756E6">
        <w:rPr>
          <w:rFonts w:ascii="Times New Roman" w:hAnsi="Times New Roman" w:cs="Times New Roman"/>
          <w:sz w:val="24"/>
          <w:szCs w:val="24"/>
        </w:rPr>
        <w:t xml:space="preserve">The land originally belonged to his ancestors and their graves are visible on the land. </w:t>
      </w:r>
    </w:p>
    <w:p w:rsidR="00FD19C0" w:rsidRDefault="00FD19C0" w:rsidP="00337CE8">
      <w:pPr>
        <w:spacing w:after="0" w:line="360" w:lineRule="auto"/>
        <w:jc w:val="both"/>
        <w:rPr>
          <w:rFonts w:ascii="Times New Roman" w:hAnsi="Times New Roman" w:cs="Times New Roman"/>
          <w:sz w:val="24"/>
          <w:szCs w:val="24"/>
        </w:rPr>
      </w:pPr>
    </w:p>
    <w:p w:rsidR="003B1F03" w:rsidRDefault="00920BC8" w:rsidP="005621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w:t>
      </w:r>
      <w:r w:rsidR="00562161">
        <w:rPr>
          <w:rFonts w:ascii="Times New Roman" w:hAnsi="Times New Roman" w:cs="Times New Roman"/>
          <w:sz w:val="24"/>
          <w:szCs w:val="24"/>
        </w:rPr>
        <w:t>is</w:t>
      </w:r>
      <w:r>
        <w:rPr>
          <w:rFonts w:ascii="Times New Roman" w:hAnsi="Times New Roman" w:cs="Times New Roman"/>
          <w:sz w:val="24"/>
          <w:szCs w:val="24"/>
        </w:rPr>
        <w:t xml:space="preserve"> testimony</w:t>
      </w:r>
      <w:r w:rsidR="001F5325">
        <w:rPr>
          <w:rFonts w:ascii="Times New Roman" w:hAnsi="Times New Roman" w:cs="Times New Roman"/>
          <w:sz w:val="24"/>
          <w:szCs w:val="24"/>
        </w:rPr>
        <w:t xml:space="preserve"> as P.W.1</w:t>
      </w:r>
      <w:r>
        <w:rPr>
          <w:rFonts w:ascii="Times New Roman" w:hAnsi="Times New Roman" w:cs="Times New Roman"/>
          <w:sz w:val="24"/>
          <w:szCs w:val="24"/>
        </w:rPr>
        <w:t xml:space="preserve">, the </w:t>
      </w:r>
      <w:proofErr w:type="gramStart"/>
      <w:r w:rsidR="009756E6">
        <w:rPr>
          <w:rFonts w:ascii="Times New Roman" w:hAnsi="Times New Roman" w:cs="Times New Roman"/>
          <w:sz w:val="24"/>
          <w:szCs w:val="24"/>
        </w:rPr>
        <w:t>respondent</w:t>
      </w:r>
      <w:r w:rsidR="00FD19C0">
        <w:rPr>
          <w:rFonts w:ascii="Times New Roman" w:hAnsi="Times New Roman" w:cs="Times New Roman"/>
          <w:sz w:val="24"/>
          <w:szCs w:val="24"/>
        </w:rPr>
        <w:t>,</w:t>
      </w:r>
      <w:proofErr w:type="gramEnd"/>
      <w:r>
        <w:rPr>
          <w:rFonts w:ascii="Times New Roman" w:hAnsi="Times New Roman" w:cs="Times New Roman"/>
          <w:sz w:val="24"/>
          <w:szCs w:val="24"/>
        </w:rPr>
        <w:t xml:space="preserve"> stated that</w:t>
      </w:r>
      <w:r w:rsidR="00991E48">
        <w:rPr>
          <w:rFonts w:ascii="Times New Roman" w:hAnsi="Times New Roman" w:cs="Times New Roman"/>
          <w:sz w:val="24"/>
          <w:szCs w:val="24"/>
        </w:rPr>
        <w:t xml:space="preserve"> </w:t>
      </w:r>
      <w:r w:rsidR="00BB5EB0">
        <w:rPr>
          <w:rFonts w:ascii="Times New Roman" w:hAnsi="Times New Roman" w:cs="Times New Roman"/>
          <w:sz w:val="24"/>
          <w:szCs w:val="24"/>
        </w:rPr>
        <w:t xml:space="preserve">the land in dispute measures approximately eight acres. His father, Abu-Bakr Adraki had joined the army and died in 1990. The respondent inherited the land in dispute from his grandfather in 1995. The appellant trespassed on that land by cutting down the respondent's mango trees, growing crops on the land and permitting one of his brothers to settle on it. The respondent sued the appellant before the L.C.1 Court but was referred to the elders, who decided in his favour. The appellant defied the decision and continued </w:t>
      </w:r>
      <w:r w:rsidR="00BB5EB0">
        <w:rPr>
          <w:rFonts w:ascii="Times New Roman" w:hAnsi="Times New Roman" w:cs="Times New Roman"/>
          <w:sz w:val="24"/>
          <w:szCs w:val="24"/>
        </w:rPr>
        <w:lastRenderedPageBreak/>
        <w:t>utilising the land, hence the suit. P.W.2 Abu-Bakr Alahai</w:t>
      </w:r>
      <w:r w:rsidR="003B1F03">
        <w:rPr>
          <w:rFonts w:ascii="Times New Roman" w:hAnsi="Times New Roman" w:cs="Times New Roman"/>
          <w:sz w:val="24"/>
          <w:szCs w:val="24"/>
        </w:rPr>
        <w:t xml:space="preserve">, the then Chief of Aringa County testified that the land in dispute belonged to a one Nuru, the father of the respondent. </w:t>
      </w:r>
      <w:r w:rsidR="00434849">
        <w:rPr>
          <w:rFonts w:ascii="Times New Roman" w:hAnsi="Times New Roman" w:cs="Times New Roman"/>
          <w:sz w:val="24"/>
          <w:szCs w:val="24"/>
        </w:rPr>
        <w:t xml:space="preserve">He was one of three other sub-county chiefs and </w:t>
      </w:r>
      <w:r w:rsidR="003B1F03">
        <w:rPr>
          <w:rFonts w:ascii="Times New Roman" w:hAnsi="Times New Roman" w:cs="Times New Roman"/>
          <w:sz w:val="24"/>
          <w:szCs w:val="24"/>
        </w:rPr>
        <w:t xml:space="preserve">elders </w:t>
      </w:r>
      <w:r w:rsidR="00434849">
        <w:rPr>
          <w:rFonts w:ascii="Times New Roman" w:hAnsi="Times New Roman" w:cs="Times New Roman"/>
          <w:sz w:val="24"/>
          <w:szCs w:val="24"/>
        </w:rPr>
        <w:t xml:space="preserve">who </w:t>
      </w:r>
      <w:r w:rsidR="003B1F03">
        <w:rPr>
          <w:rFonts w:ascii="Times New Roman" w:hAnsi="Times New Roman" w:cs="Times New Roman"/>
          <w:sz w:val="24"/>
          <w:szCs w:val="24"/>
        </w:rPr>
        <w:t>in 1979 resolved a dispute over that land between the respondent's father, Nuru and the appellant's father Isa Aditamu. They decided that the land belongs to Nuru. A clear demarcation was put in place between the two disputants' land. The appellant's father did not appeal the decision. Soon after the decision war broke out and they fled to Sudan into exile.</w:t>
      </w:r>
    </w:p>
    <w:p w:rsidR="00991E48" w:rsidRDefault="003B1F03" w:rsidP="005621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97A3C" w:rsidRDefault="003B1F03"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P.W.3 Ingamile Asraf, testified that he was present and minute Secretary on 11</w:t>
      </w:r>
      <w:r w:rsidRPr="003B1F03">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2013 when the elders convened and decided the dispute over the land in favour of the respondent. The respondent had sued the appellant for trespass to land. Both parties and the elders signed a copy of the proceedings and the decision.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appellant never appealed that decision. </w:t>
      </w:r>
      <w:r w:rsidR="002A2C2F">
        <w:rPr>
          <w:rFonts w:ascii="Times New Roman" w:hAnsi="Times New Roman" w:cs="Times New Roman"/>
          <w:sz w:val="24"/>
          <w:szCs w:val="24"/>
        </w:rPr>
        <w:t xml:space="preserve">The appellant refused to vacate the land despite the decision, prompting the elders to advise the respondent to appeal further. </w:t>
      </w:r>
      <w:r w:rsidR="00EE6622">
        <w:rPr>
          <w:rFonts w:ascii="Times New Roman" w:hAnsi="Times New Roman" w:cs="Times New Roman"/>
          <w:sz w:val="24"/>
          <w:szCs w:val="24"/>
        </w:rPr>
        <w:t xml:space="preserve">P.W.4 Musa </w:t>
      </w:r>
      <w:proofErr w:type="gramStart"/>
      <w:r w:rsidR="00EE6622">
        <w:rPr>
          <w:rFonts w:ascii="Times New Roman" w:hAnsi="Times New Roman" w:cs="Times New Roman"/>
          <w:sz w:val="24"/>
          <w:szCs w:val="24"/>
        </w:rPr>
        <w:t>Dafala,</w:t>
      </w:r>
      <w:proofErr w:type="gramEnd"/>
      <w:r w:rsidR="00EE6622">
        <w:rPr>
          <w:rFonts w:ascii="Times New Roman" w:hAnsi="Times New Roman" w:cs="Times New Roman"/>
          <w:sz w:val="24"/>
          <w:szCs w:val="24"/>
        </w:rPr>
        <w:t xml:space="preserve"> testified that he was one of the elders who presided over proceedings for resolving the dispute between the two parties over the land. Witnesses summoned by the appellant instead ended up supporting the respondent's claim to the land prompting the elders to decide in favour of the respondent. P.W.5 Alahai </w:t>
      </w:r>
      <w:proofErr w:type="gramStart"/>
      <w:r w:rsidR="00EE6622">
        <w:rPr>
          <w:rFonts w:ascii="Times New Roman" w:hAnsi="Times New Roman" w:cs="Times New Roman"/>
          <w:sz w:val="24"/>
          <w:szCs w:val="24"/>
        </w:rPr>
        <w:t>Nuru,</w:t>
      </w:r>
      <w:proofErr w:type="gramEnd"/>
      <w:r w:rsidR="00EE6622">
        <w:rPr>
          <w:rFonts w:ascii="Times New Roman" w:hAnsi="Times New Roman" w:cs="Times New Roman"/>
          <w:sz w:val="24"/>
          <w:szCs w:val="24"/>
        </w:rPr>
        <w:t xml:space="preserve"> testified that the land belongs to the respondent who inherited it from his father Nuru Adraki. The respondent's father Abu-Bakr died and was buried on the disputed land. When the appellant's father Isa Aditamu died, he was buried on his respective plot. Both pieces of land are separated by the road to town </w:t>
      </w:r>
      <w:r w:rsidR="00F11CB8">
        <w:rPr>
          <w:rFonts w:ascii="Times New Roman" w:hAnsi="Times New Roman" w:cs="Times New Roman"/>
          <w:sz w:val="24"/>
          <w:szCs w:val="24"/>
        </w:rPr>
        <w:t xml:space="preserve">and Curanga River </w:t>
      </w:r>
      <w:r w:rsidR="00EE6622">
        <w:rPr>
          <w:rFonts w:ascii="Times New Roman" w:hAnsi="Times New Roman" w:cs="Times New Roman"/>
          <w:sz w:val="24"/>
          <w:szCs w:val="24"/>
        </w:rPr>
        <w:t xml:space="preserve">as their common boundary. Despite </w:t>
      </w:r>
      <w:proofErr w:type="gramStart"/>
      <w:r w:rsidR="00EE6622">
        <w:rPr>
          <w:rFonts w:ascii="Times New Roman" w:hAnsi="Times New Roman" w:cs="Times New Roman"/>
          <w:sz w:val="24"/>
          <w:szCs w:val="24"/>
        </w:rPr>
        <w:t>they</w:t>
      </w:r>
      <w:proofErr w:type="gramEnd"/>
      <w:r w:rsidR="00EE6622">
        <w:rPr>
          <w:rFonts w:ascii="Times New Roman" w:hAnsi="Times New Roman" w:cs="Times New Roman"/>
          <w:sz w:val="24"/>
          <w:szCs w:val="24"/>
        </w:rPr>
        <w:t xml:space="preserve"> as elders having decided that the land belongs to the respondent, the appellant refused to vacate the land.</w:t>
      </w:r>
      <w:r w:rsidR="00F11CB8">
        <w:rPr>
          <w:rFonts w:ascii="Times New Roman" w:hAnsi="Times New Roman" w:cs="Times New Roman"/>
          <w:sz w:val="24"/>
          <w:szCs w:val="24"/>
        </w:rPr>
        <w:t xml:space="preserve"> The appellant </w:t>
      </w:r>
      <w:r w:rsidR="00875D7E">
        <w:rPr>
          <w:rFonts w:ascii="Times New Roman" w:hAnsi="Times New Roman" w:cs="Times New Roman"/>
          <w:sz w:val="24"/>
          <w:szCs w:val="24"/>
        </w:rPr>
        <w:t>did</w:t>
      </w:r>
      <w:r w:rsidR="00F11CB8">
        <w:rPr>
          <w:rFonts w:ascii="Times New Roman" w:hAnsi="Times New Roman" w:cs="Times New Roman"/>
          <w:sz w:val="24"/>
          <w:szCs w:val="24"/>
        </w:rPr>
        <w:t xml:space="preserve"> not file an appeal but simply stubbornly refused to vacate the land. </w:t>
      </w:r>
      <w:r w:rsidR="00EE6622">
        <w:rPr>
          <w:rFonts w:ascii="Times New Roman" w:hAnsi="Times New Roman" w:cs="Times New Roman"/>
          <w:sz w:val="24"/>
          <w:szCs w:val="24"/>
        </w:rPr>
        <w:t xml:space="preserve"> </w:t>
      </w:r>
      <w:proofErr w:type="gramStart"/>
      <w:r w:rsidR="00F11CB8">
        <w:rPr>
          <w:rFonts w:ascii="Times New Roman" w:hAnsi="Times New Roman" w:cs="Times New Roman"/>
          <w:sz w:val="24"/>
          <w:szCs w:val="24"/>
        </w:rPr>
        <w:t>the</w:t>
      </w:r>
      <w:proofErr w:type="gramEnd"/>
      <w:r w:rsidR="00F11CB8">
        <w:rPr>
          <w:rFonts w:ascii="Times New Roman" w:hAnsi="Times New Roman" w:cs="Times New Roman"/>
          <w:sz w:val="24"/>
          <w:szCs w:val="24"/>
        </w:rPr>
        <w:t xml:space="preserve"> respondent's grandfather had in 1978 filed a suit against the appellant's late father and the chiefs decided in favour of the respondent's grandfather. </w:t>
      </w:r>
      <w:r w:rsidR="00CE4FD2">
        <w:rPr>
          <w:rFonts w:ascii="Times New Roman" w:hAnsi="Times New Roman" w:cs="Times New Roman"/>
          <w:sz w:val="24"/>
          <w:szCs w:val="24"/>
        </w:rPr>
        <w:t>That was the close of the respondent's case.</w:t>
      </w:r>
    </w:p>
    <w:p w:rsidR="00CE4FD2" w:rsidRDefault="00CE4FD2" w:rsidP="00337CE8">
      <w:pPr>
        <w:spacing w:after="0" w:line="360" w:lineRule="auto"/>
        <w:jc w:val="both"/>
        <w:rPr>
          <w:rFonts w:ascii="Times New Roman" w:hAnsi="Times New Roman" w:cs="Times New Roman"/>
          <w:sz w:val="24"/>
          <w:szCs w:val="24"/>
        </w:rPr>
      </w:pPr>
    </w:p>
    <w:p w:rsidR="00562161" w:rsidRDefault="00CE4FD2" w:rsidP="005621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w:t>
      </w:r>
      <w:r w:rsidR="00F11CB8">
        <w:rPr>
          <w:rFonts w:ascii="Times New Roman" w:hAnsi="Times New Roman" w:cs="Times New Roman"/>
          <w:sz w:val="24"/>
          <w:szCs w:val="24"/>
        </w:rPr>
        <w:t>is</w:t>
      </w:r>
      <w:r>
        <w:rPr>
          <w:rFonts w:ascii="Times New Roman" w:hAnsi="Times New Roman" w:cs="Times New Roman"/>
          <w:sz w:val="24"/>
          <w:szCs w:val="24"/>
        </w:rPr>
        <w:t xml:space="preserve"> defence, the </w:t>
      </w:r>
      <w:r w:rsidR="00F11CB8">
        <w:rPr>
          <w:rFonts w:ascii="Times New Roman" w:hAnsi="Times New Roman" w:cs="Times New Roman"/>
          <w:sz w:val="24"/>
          <w:szCs w:val="24"/>
        </w:rPr>
        <w:t>appellant</w:t>
      </w:r>
      <w:r>
        <w:rPr>
          <w:rFonts w:ascii="Times New Roman" w:hAnsi="Times New Roman" w:cs="Times New Roman"/>
          <w:sz w:val="24"/>
          <w:szCs w:val="24"/>
        </w:rPr>
        <w:t xml:space="preserve"> who testified as D.W.1 stated that</w:t>
      </w:r>
      <w:r w:rsidR="00F11CB8">
        <w:rPr>
          <w:rFonts w:ascii="Times New Roman" w:hAnsi="Times New Roman" w:cs="Times New Roman"/>
          <w:sz w:val="24"/>
          <w:szCs w:val="24"/>
        </w:rPr>
        <w:t xml:space="preserve"> he inherited the land in dispute, measuring approximately fifteen acres, from his father upon his death in the year 2004. Before his death, he had planted coconut threes, one mango tree and had used the land for growing cassava. He had planted sisal plants to mark its boundary. It is the respondent's uncle, Adam Nuru, who planted some teak trees on the land during the time he had a dispute over it with </w:t>
      </w:r>
      <w:r w:rsidR="00F11CB8">
        <w:rPr>
          <w:rFonts w:ascii="Times New Roman" w:hAnsi="Times New Roman" w:cs="Times New Roman"/>
          <w:sz w:val="24"/>
          <w:szCs w:val="24"/>
        </w:rPr>
        <w:lastRenderedPageBreak/>
        <w:t xml:space="preserve">Alahai. When the dispute was resolved, the land was divided into two portions. The appellant's father planted the sisal plants in 1998 to stop livestock from destroying his crops. </w:t>
      </w:r>
      <w:r w:rsidR="006F7B1B">
        <w:rPr>
          <w:rFonts w:ascii="Times New Roman" w:hAnsi="Times New Roman" w:cs="Times New Roman"/>
          <w:sz w:val="24"/>
          <w:szCs w:val="24"/>
        </w:rPr>
        <w:t xml:space="preserve">He and his other four brothers are occupying and cultivating the land. It is the appellant's grandfather who settled first on the land and later gave a part of it to the respondent's grandfather. </w:t>
      </w:r>
    </w:p>
    <w:p w:rsidR="006F7B1B" w:rsidRDefault="006F7B1B" w:rsidP="00562161">
      <w:pPr>
        <w:spacing w:after="0" w:line="360" w:lineRule="auto"/>
        <w:jc w:val="both"/>
        <w:rPr>
          <w:rFonts w:ascii="Times New Roman" w:hAnsi="Times New Roman" w:cs="Times New Roman"/>
          <w:sz w:val="24"/>
          <w:szCs w:val="24"/>
        </w:rPr>
      </w:pPr>
    </w:p>
    <w:p w:rsidR="00246E91" w:rsidRDefault="006F7B1B"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D.W.2 Bakirida Fala testified that </w:t>
      </w:r>
      <w:r w:rsidR="00E97AA9">
        <w:rPr>
          <w:rFonts w:ascii="Times New Roman" w:hAnsi="Times New Roman" w:cs="Times New Roman"/>
          <w:sz w:val="24"/>
          <w:szCs w:val="24"/>
        </w:rPr>
        <w:t xml:space="preserve">the land in dispute belongs to the appellant. It originally belonged to the appellant's grandfather Ondho. It was then inherited by the appellant's father Ondho Isa who lived on the land until his death, but was buried on a different piece of land located approximately 100 metres from the one in dispute. </w:t>
      </w:r>
      <w:r w:rsidR="00134FE8">
        <w:rPr>
          <w:rFonts w:ascii="Times New Roman" w:hAnsi="Times New Roman" w:cs="Times New Roman"/>
          <w:sz w:val="24"/>
          <w:szCs w:val="24"/>
        </w:rPr>
        <w:t xml:space="preserve">He was part of the team of elders who attempted to resolve the dispute between the current parties but no resolution was reached as commotion broke out during the proceedings. </w:t>
      </w:r>
      <w:r w:rsidR="001C007B">
        <w:rPr>
          <w:rFonts w:ascii="Times New Roman" w:hAnsi="Times New Roman" w:cs="Times New Roman"/>
          <w:sz w:val="24"/>
          <w:szCs w:val="24"/>
        </w:rPr>
        <w:t>D.W.3 Khemis Alitabu</w:t>
      </w:r>
      <w:r w:rsidR="00E56476">
        <w:rPr>
          <w:rFonts w:ascii="Times New Roman" w:hAnsi="Times New Roman" w:cs="Times New Roman"/>
          <w:sz w:val="24"/>
          <w:szCs w:val="24"/>
        </w:rPr>
        <w:t>, the appellant's paternal uncle,</w:t>
      </w:r>
      <w:r w:rsidR="001C007B">
        <w:rPr>
          <w:rFonts w:ascii="Times New Roman" w:hAnsi="Times New Roman" w:cs="Times New Roman"/>
          <w:sz w:val="24"/>
          <w:szCs w:val="24"/>
        </w:rPr>
        <w:t xml:space="preserve"> testified that the land</w:t>
      </w:r>
      <w:r w:rsidR="0073283A">
        <w:rPr>
          <w:rFonts w:ascii="Times New Roman" w:hAnsi="Times New Roman" w:cs="Times New Roman"/>
          <w:sz w:val="24"/>
          <w:szCs w:val="24"/>
        </w:rPr>
        <w:t xml:space="preserve"> belonged to his late brother Isa Aditamu. It is his father </w:t>
      </w:r>
      <w:r w:rsidR="00336AA6">
        <w:rPr>
          <w:rFonts w:ascii="Times New Roman" w:hAnsi="Times New Roman" w:cs="Times New Roman"/>
          <w:sz w:val="24"/>
          <w:szCs w:val="24"/>
        </w:rPr>
        <w:t xml:space="preserve">Nuru Adraki </w:t>
      </w:r>
      <w:r w:rsidR="0073283A">
        <w:rPr>
          <w:rFonts w:ascii="Times New Roman" w:hAnsi="Times New Roman" w:cs="Times New Roman"/>
          <w:sz w:val="24"/>
          <w:szCs w:val="24"/>
        </w:rPr>
        <w:t xml:space="preserve">who had planted a coconut tree </w:t>
      </w:r>
      <w:proofErr w:type="gramStart"/>
      <w:r w:rsidR="0073283A">
        <w:rPr>
          <w:rFonts w:ascii="Times New Roman" w:hAnsi="Times New Roman" w:cs="Times New Roman"/>
          <w:sz w:val="24"/>
          <w:szCs w:val="24"/>
        </w:rPr>
        <w:t>and  a</w:t>
      </w:r>
      <w:proofErr w:type="gramEnd"/>
      <w:r w:rsidR="0073283A">
        <w:rPr>
          <w:rFonts w:ascii="Times New Roman" w:hAnsi="Times New Roman" w:cs="Times New Roman"/>
          <w:sz w:val="24"/>
          <w:szCs w:val="24"/>
        </w:rPr>
        <w:t xml:space="preserve"> mango tree on the land in dispute and on his death he was buried on that land. </w:t>
      </w:r>
      <w:r w:rsidR="00336AA6">
        <w:rPr>
          <w:rFonts w:ascii="Times New Roman" w:hAnsi="Times New Roman" w:cs="Times New Roman"/>
          <w:sz w:val="24"/>
          <w:szCs w:val="24"/>
        </w:rPr>
        <w:t xml:space="preserve">D.W.4 Adamu </w:t>
      </w:r>
      <w:proofErr w:type="gramStart"/>
      <w:r w:rsidR="00336AA6">
        <w:rPr>
          <w:rFonts w:ascii="Times New Roman" w:hAnsi="Times New Roman" w:cs="Times New Roman"/>
          <w:sz w:val="24"/>
          <w:szCs w:val="24"/>
        </w:rPr>
        <w:t>Nasuru,</w:t>
      </w:r>
      <w:proofErr w:type="gramEnd"/>
      <w:r w:rsidR="00336AA6">
        <w:rPr>
          <w:rFonts w:ascii="Times New Roman" w:hAnsi="Times New Roman" w:cs="Times New Roman"/>
          <w:sz w:val="24"/>
          <w:szCs w:val="24"/>
        </w:rPr>
        <w:t xml:space="preserve"> testified that</w:t>
      </w:r>
      <w:r w:rsidR="0068532F">
        <w:rPr>
          <w:rFonts w:ascii="Times New Roman" w:hAnsi="Times New Roman" w:cs="Times New Roman"/>
          <w:sz w:val="24"/>
          <w:szCs w:val="24"/>
        </w:rPr>
        <w:t xml:space="preserve"> he was one of the elders who convened to resolve the dispute between the parties over the land. Four of them failed to decide in favour of any of the parties. He was among those who decided in favour of the respondent. He was guided by the clear boundary between the two pieces of land. The respondent had not crossed the common boundary. </w:t>
      </w:r>
      <w:r w:rsidR="002843AE">
        <w:rPr>
          <w:rFonts w:ascii="Times New Roman" w:hAnsi="Times New Roman" w:cs="Times New Roman"/>
          <w:sz w:val="24"/>
          <w:szCs w:val="24"/>
        </w:rPr>
        <w:t xml:space="preserve">The </w:t>
      </w:r>
      <w:r w:rsidR="0068532F">
        <w:rPr>
          <w:rFonts w:ascii="Times New Roman" w:hAnsi="Times New Roman" w:cs="Times New Roman"/>
          <w:sz w:val="24"/>
          <w:szCs w:val="24"/>
        </w:rPr>
        <w:t>appellant</w:t>
      </w:r>
      <w:r w:rsidR="002843AE">
        <w:rPr>
          <w:rFonts w:ascii="Times New Roman" w:hAnsi="Times New Roman" w:cs="Times New Roman"/>
          <w:sz w:val="24"/>
          <w:szCs w:val="24"/>
        </w:rPr>
        <w:t xml:space="preserve"> then closed h</w:t>
      </w:r>
      <w:r w:rsidR="0068532F">
        <w:rPr>
          <w:rFonts w:ascii="Times New Roman" w:hAnsi="Times New Roman" w:cs="Times New Roman"/>
          <w:sz w:val="24"/>
          <w:szCs w:val="24"/>
        </w:rPr>
        <w:t>is</w:t>
      </w:r>
      <w:r w:rsidR="002843AE">
        <w:rPr>
          <w:rFonts w:ascii="Times New Roman" w:hAnsi="Times New Roman" w:cs="Times New Roman"/>
          <w:sz w:val="24"/>
          <w:szCs w:val="24"/>
        </w:rPr>
        <w:t xml:space="preserve"> case.</w:t>
      </w:r>
    </w:p>
    <w:p w:rsidR="002843AE" w:rsidRDefault="002843AE" w:rsidP="00337CE8">
      <w:pPr>
        <w:spacing w:after="0" w:line="360" w:lineRule="auto"/>
        <w:jc w:val="both"/>
        <w:rPr>
          <w:rFonts w:ascii="Times New Roman" w:hAnsi="Times New Roman" w:cs="Times New Roman"/>
          <w:sz w:val="24"/>
          <w:szCs w:val="24"/>
        </w:rPr>
      </w:pPr>
    </w:p>
    <w:p w:rsidR="00434849" w:rsidRDefault="002843AE"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then visited the </w:t>
      </w:r>
      <w:r w:rsidRPr="00FD19C0">
        <w:rPr>
          <w:rFonts w:ascii="Times New Roman" w:hAnsi="Times New Roman" w:cs="Times New Roman"/>
          <w:i/>
          <w:sz w:val="24"/>
          <w:szCs w:val="24"/>
        </w:rPr>
        <w:t>locus in quo</w:t>
      </w:r>
      <w:r>
        <w:rPr>
          <w:rFonts w:ascii="Times New Roman" w:hAnsi="Times New Roman" w:cs="Times New Roman"/>
          <w:sz w:val="24"/>
          <w:szCs w:val="24"/>
        </w:rPr>
        <w:t xml:space="preserve"> on </w:t>
      </w:r>
      <w:r w:rsidR="0068532F">
        <w:rPr>
          <w:rFonts w:ascii="Times New Roman" w:hAnsi="Times New Roman" w:cs="Times New Roman"/>
          <w:sz w:val="24"/>
          <w:szCs w:val="24"/>
        </w:rPr>
        <w:t>17</w:t>
      </w:r>
      <w:r w:rsidR="0068532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8532F">
        <w:rPr>
          <w:rFonts w:ascii="Times New Roman" w:hAnsi="Times New Roman" w:cs="Times New Roman"/>
          <w:sz w:val="24"/>
          <w:szCs w:val="24"/>
        </w:rPr>
        <w:t>August</w:t>
      </w:r>
      <w:r>
        <w:rPr>
          <w:rFonts w:ascii="Times New Roman" w:hAnsi="Times New Roman" w:cs="Times New Roman"/>
          <w:sz w:val="24"/>
          <w:szCs w:val="24"/>
        </w:rPr>
        <w:t>, 2016. The witnesses proceed</w:t>
      </w:r>
      <w:r w:rsidR="00FD19C0">
        <w:rPr>
          <w:rFonts w:ascii="Times New Roman" w:hAnsi="Times New Roman" w:cs="Times New Roman"/>
          <w:sz w:val="24"/>
          <w:szCs w:val="24"/>
        </w:rPr>
        <w:t>ed</w:t>
      </w:r>
      <w:r>
        <w:rPr>
          <w:rFonts w:ascii="Times New Roman" w:hAnsi="Times New Roman" w:cs="Times New Roman"/>
          <w:sz w:val="24"/>
          <w:szCs w:val="24"/>
        </w:rPr>
        <w:t xml:space="preserve"> to show court the various crops and houses on the land which they had mentioned in their testimony in court. The court drew a sketch map of the land and recorded its observations. </w:t>
      </w:r>
    </w:p>
    <w:p w:rsidR="00434849" w:rsidRDefault="00434849" w:rsidP="00337CE8">
      <w:pPr>
        <w:spacing w:after="0" w:line="360" w:lineRule="auto"/>
        <w:jc w:val="both"/>
        <w:rPr>
          <w:rFonts w:ascii="Times New Roman" w:hAnsi="Times New Roman" w:cs="Times New Roman"/>
          <w:sz w:val="24"/>
          <w:szCs w:val="24"/>
        </w:rPr>
      </w:pPr>
    </w:p>
    <w:p w:rsidR="002843AE" w:rsidRDefault="002843AE"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judgment, the trial magistrate found that </w:t>
      </w:r>
      <w:r w:rsidR="00434849">
        <w:rPr>
          <w:rFonts w:ascii="Times New Roman" w:hAnsi="Times New Roman" w:cs="Times New Roman"/>
          <w:sz w:val="24"/>
          <w:szCs w:val="24"/>
        </w:rPr>
        <w:t>the land in dispute is owned under customary tenure</w:t>
      </w:r>
      <w:r w:rsidR="005C78AC">
        <w:rPr>
          <w:rFonts w:ascii="Times New Roman" w:hAnsi="Times New Roman" w:cs="Times New Roman"/>
          <w:sz w:val="24"/>
          <w:szCs w:val="24"/>
        </w:rPr>
        <w:t xml:space="preserve">. </w:t>
      </w:r>
      <w:r w:rsidR="00B27BE3">
        <w:rPr>
          <w:rFonts w:ascii="Times New Roman" w:hAnsi="Times New Roman" w:cs="Times New Roman"/>
          <w:sz w:val="24"/>
          <w:szCs w:val="24"/>
        </w:rPr>
        <w:t xml:space="preserve">Considering the fact that all the respondent's witnesses were elderly persons of over 70 years of age, the evidence they gave in court was consistent with their earlier statements during the proceedings before the elders, </w:t>
      </w:r>
      <w:r w:rsidR="00D16BBB">
        <w:rPr>
          <w:rFonts w:ascii="Times New Roman" w:hAnsi="Times New Roman" w:cs="Times New Roman"/>
          <w:sz w:val="24"/>
          <w:szCs w:val="24"/>
        </w:rPr>
        <w:t xml:space="preserve">and considering their veracity, </w:t>
      </w:r>
      <w:r w:rsidR="00B27BE3">
        <w:rPr>
          <w:rFonts w:ascii="Times New Roman" w:hAnsi="Times New Roman" w:cs="Times New Roman"/>
          <w:sz w:val="24"/>
          <w:szCs w:val="24"/>
        </w:rPr>
        <w:t xml:space="preserve">he believed the respondent's version. </w:t>
      </w:r>
      <w:r w:rsidR="0049720A">
        <w:rPr>
          <w:rFonts w:ascii="Times New Roman" w:hAnsi="Times New Roman" w:cs="Times New Roman"/>
          <w:sz w:val="24"/>
          <w:szCs w:val="24"/>
        </w:rPr>
        <w:t xml:space="preserve">On the other hand, the appellant and his witnesses had testified </w:t>
      </w:r>
      <w:r w:rsidR="00D16BBB">
        <w:rPr>
          <w:rFonts w:ascii="Times New Roman" w:hAnsi="Times New Roman" w:cs="Times New Roman"/>
          <w:sz w:val="24"/>
          <w:szCs w:val="24"/>
        </w:rPr>
        <w:t xml:space="preserve">that </w:t>
      </w:r>
      <w:r w:rsidR="0049720A">
        <w:rPr>
          <w:rFonts w:ascii="Times New Roman" w:hAnsi="Times New Roman" w:cs="Times New Roman"/>
          <w:sz w:val="24"/>
          <w:szCs w:val="24"/>
        </w:rPr>
        <w:t xml:space="preserve">the grave of the appellant's father was situated on this land but during the </w:t>
      </w:r>
      <w:r w:rsidR="0049720A" w:rsidRPr="0049720A">
        <w:rPr>
          <w:rFonts w:ascii="Times New Roman" w:hAnsi="Times New Roman" w:cs="Times New Roman"/>
          <w:i/>
          <w:sz w:val="24"/>
          <w:szCs w:val="24"/>
        </w:rPr>
        <w:t>locus in quo</w:t>
      </w:r>
      <w:r w:rsidR="0049720A">
        <w:rPr>
          <w:rFonts w:ascii="Times New Roman" w:hAnsi="Times New Roman" w:cs="Times New Roman"/>
          <w:sz w:val="24"/>
          <w:szCs w:val="24"/>
        </w:rPr>
        <w:t xml:space="preserve"> visit were unable to point out where it was. </w:t>
      </w:r>
      <w:r w:rsidR="00D02164">
        <w:rPr>
          <w:rFonts w:ascii="Times New Roman" w:hAnsi="Times New Roman" w:cs="Times New Roman"/>
          <w:sz w:val="24"/>
          <w:szCs w:val="24"/>
        </w:rPr>
        <w:t xml:space="preserve">He found a number of contradictions in the testimony of the appellant and his witnesses. </w:t>
      </w:r>
      <w:r w:rsidR="00D67B33">
        <w:rPr>
          <w:rFonts w:ascii="Times New Roman" w:hAnsi="Times New Roman" w:cs="Times New Roman"/>
          <w:sz w:val="24"/>
          <w:szCs w:val="24"/>
        </w:rPr>
        <w:t xml:space="preserve">He found that the land belongs to the respondent and that the appellant was a </w:t>
      </w:r>
      <w:r w:rsidR="00D67B33">
        <w:rPr>
          <w:rFonts w:ascii="Times New Roman" w:hAnsi="Times New Roman" w:cs="Times New Roman"/>
          <w:sz w:val="24"/>
          <w:szCs w:val="24"/>
        </w:rPr>
        <w:lastRenderedPageBreak/>
        <w:t>trespasser</w:t>
      </w:r>
      <w:r w:rsidR="00EE7FD0">
        <w:rPr>
          <w:rFonts w:ascii="Times New Roman" w:hAnsi="Times New Roman" w:cs="Times New Roman"/>
          <w:sz w:val="24"/>
          <w:szCs w:val="24"/>
        </w:rPr>
        <w:t xml:space="preserve"> thereon by permitting a one Ajobe Khemis to occupy it</w:t>
      </w:r>
      <w:r w:rsidR="00D67B33">
        <w:rPr>
          <w:rFonts w:ascii="Times New Roman" w:hAnsi="Times New Roman" w:cs="Times New Roman"/>
          <w:sz w:val="24"/>
          <w:szCs w:val="24"/>
        </w:rPr>
        <w:t xml:space="preserve">. </w:t>
      </w:r>
      <w:r w:rsidR="00EE7FD0">
        <w:rPr>
          <w:rFonts w:ascii="Times New Roman" w:hAnsi="Times New Roman" w:cs="Times New Roman"/>
          <w:sz w:val="24"/>
          <w:szCs w:val="24"/>
        </w:rPr>
        <w:t>He entered judgment in favour of the respondent, declared the respondent as lawful customary owner of the land, granted an order of vacant possession, issued a permanent injunction and awarded the respondent the costs of the suit.</w:t>
      </w:r>
    </w:p>
    <w:p w:rsidR="005C78AC" w:rsidRDefault="005C78AC" w:rsidP="00337CE8">
      <w:pPr>
        <w:spacing w:after="0" w:line="360" w:lineRule="auto"/>
        <w:jc w:val="both"/>
        <w:rPr>
          <w:rFonts w:ascii="Times New Roman" w:hAnsi="Times New Roman" w:cs="Times New Roman"/>
          <w:sz w:val="24"/>
          <w:szCs w:val="24"/>
        </w:rPr>
      </w:pPr>
    </w:p>
    <w:p w:rsidR="005C78AC" w:rsidRDefault="005C78AC" w:rsidP="00337C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Being dissatisfied with the decision, the appellant appealed on the following ground</w:t>
      </w:r>
      <w:r w:rsidR="0026005D">
        <w:rPr>
          <w:rFonts w:ascii="Times New Roman" w:hAnsi="Times New Roman" w:cs="Times New Roman"/>
          <w:sz w:val="24"/>
          <w:szCs w:val="24"/>
        </w:rPr>
        <w:t>s</w:t>
      </w:r>
      <w:r>
        <w:rPr>
          <w:rFonts w:ascii="Times New Roman" w:hAnsi="Times New Roman" w:cs="Times New Roman"/>
          <w:sz w:val="24"/>
          <w:szCs w:val="24"/>
        </w:rPr>
        <w:t>;</w:t>
      </w:r>
    </w:p>
    <w:p w:rsidR="0046715D" w:rsidRDefault="0026005D" w:rsidP="005C78A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5C78AC">
        <w:rPr>
          <w:rFonts w:ascii="Times New Roman" w:hAnsi="Times New Roman" w:cs="Times New Roman"/>
          <w:sz w:val="24"/>
          <w:szCs w:val="24"/>
        </w:rPr>
        <w:t xml:space="preserve">he </w:t>
      </w:r>
      <w:r w:rsidR="003F6DC5">
        <w:rPr>
          <w:rFonts w:ascii="Times New Roman" w:hAnsi="Times New Roman" w:cs="Times New Roman"/>
          <w:sz w:val="24"/>
          <w:szCs w:val="24"/>
        </w:rPr>
        <w:t>Magistrate Grade One Court erred in passing judgment by giving the suit land to the respondent besides the fact that the appellant's great grandfather, grandfather and father were born on the suit land, used the land without any complaint when the respondent's parents were around</w:t>
      </w:r>
      <w:r w:rsidR="00AF4478">
        <w:rPr>
          <w:rFonts w:ascii="Times New Roman" w:hAnsi="Times New Roman" w:cs="Times New Roman"/>
          <w:sz w:val="24"/>
          <w:szCs w:val="24"/>
        </w:rPr>
        <w:t xml:space="preserve">. </w:t>
      </w:r>
    </w:p>
    <w:p w:rsidR="0026005D" w:rsidRDefault="0026005D" w:rsidP="005C78A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F6DC5">
        <w:rPr>
          <w:rFonts w:ascii="Times New Roman" w:hAnsi="Times New Roman" w:cs="Times New Roman"/>
          <w:sz w:val="24"/>
          <w:szCs w:val="24"/>
        </w:rPr>
        <w:t>Magistrate Grade One court erred in passing judgment by giving a land (sic) in a case which was first handled in L.C.1, II and III Court who all passed judgment in favour of the appellant in 2014 and the respondent was advised to register his case in L.C.1 Court if he was not satisfied, which he did not but registered a case in Magistrate Grade I Court of Yumbe who ruled in favour of the respondent</w:t>
      </w:r>
      <w:r>
        <w:rPr>
          <w:rFonts w:ascii="Times New Roman" w:hAnsi="Times New Roman" w:cs="Times New Roman"/>
          <w:sz w:val="24"/>
          <w:szCs w:val="24"/>
        </w:rPr>
        <w:t>.</w:t>
      </w:r>
    </w:p>
    <w:p w:rsidR="0026005D" w:rsidRDefault="003F6DC5" w:rsidP="005C78A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Magistrate Grade One court erred in passing judgment in favour of the respondent believing in a false statement that the land belonged to the respondent </w:t>
      </w:r>
      <w:r w:rsidR="005533F1">
        <w:rPr>
          <w:rFonts w:ascii="Times New Roman" w:hAnsi="Times New Roman" w:cs="Times New Roman"/>
          <w:sz w:val="24"/>
          <w:szCs w:val="24"/>
        </w:rPr>
        <w:t>besides</w:t>
      </w:r>
      <w:r>
        <w:rPr>
          <w:rFonts w:ascii="Times New Roman" w:hAnsi="Times New Roman" w:cs="Times New Roman"/>
          <w:sz w:val="24"/>
          <w:szCs w:val="24"/>
        </w:rPr>
        <w:t xml:space="preserve"> the fact </w:t>
      </w:r>
      <w:r w:rsidR="005533F1">
        <w:rPr>
          <w:rFonts w:ascii="Times New Roman" w:hAnsi="Times New Roman" w:cs="Times New Roman"/>
          <w:sz w:val="24"/>
          <w:szCs w:val="24"/>
        </w:rPr>
        <w:t>that the respondent's late father came to request land from the appellant's father and was given some portion but after the death of the appellant's father the respondent encroached further and sued the appellant in the L.C. Court who ruled in favour of the appellant</w:t>
      </w:r>
      <w:r w:rsidR="0026005D">
        <w:rPr>
          <w:rFonts w:ascii="Times New Roman" w:hAnsi="Times New Roman" w:cs="Times New Roman"/>
          <w:sz w:val="24"/>
          <w:szCs w:val="24"/>
        </w:rPr>
        <w:t>.</w:t>
      </w:r>
    </w:p>
    <w:p w:rsidR="005533F1" w:rsidRDefault="005533F1" w:rsidP="005C78A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Magistrate Grade One court erred in passing judgment against the appellant believing in a false statement that the land belongs to the respondent denying the fact that the appellant and the respondent are from different neighbouring clans.</w:t>
      </w:r>
    </w:p>
    <w:p w:rsidR="005533F1" w:rsidRDefault="005533F1" w:rsidP="005C78A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Magistrate Grade One court erred in passing judgment by disregarding evidence of the appellant's witnesses and elders who are over 70 years that they do not qualify to be witnesses and elders. </w:t>
      </w:r>
    </w:p>
    <w:p w:rsidR="005533F1" w:rsidRDefault="005533F1" w:rsidP="005C78A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Magistrate Grade One court erred in passing judgment against the appellant on grounds that the appellant is from another clan not within and denying (sic) </w:t>
      </w:r>
      <w:proofErr w:type="gramStart"/>
      <w:r>
        <w:rPr>
          <w:rFonts w:ascii="Times New Roman" w:hAnsi="Times New Roman" w:cs="Times New Roman"/>
          <w:sz w:val="24"/>
          <w:szCs w:val="24"/>
        </w:rPr>
        <w:t>all the</w:t>
      </w:r>
      <w:proofErr w:type="gramEnd"/>
      <w:r>
        <w:rPr>
          <w:rFonts w:ascii="Times New Roman" w:hAnsi="Times New Roman" w:cs="Times New Roman"/>
          <w:sz w:val="24"/>
          <w:szCs w:val="24"/>
        </w:rPr>
        <w:t xml:space="preserve"> appellant's evidence. </w:t>
      </w:r>
    </w:p>
    <w:p w:rsidR="005533F1" w:rsidRDefault="005533F1" w:rsidP="005C78A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Magistrate Grade One court erred in passing judgment against the appellant on the ground that </w:t>
      </w:r>
      <w:r w:rsidR="00284C8E">
        <w:rPr>
          <w:rFonts w:ascii="Times New Roman" w:hAnsi="Times New Roman" w:cs="Times New Roman"/>
          <w:sz w:val="24"/>
          <w:szCs w:val="24"/>
        </w:rPr>
        <w:t xml:space="preserve">at the time of hearing, the appellant's witnesses and elders gave correct </w:t>
      </w:r>
      <w:r w:rsidR="00284C8E">
        <w:rPr>
          <w:rFonts w:ascii="Times New Roman" w:hAnsi="Times New Roman" w:cs="Times New Roman"/>
          <w:sz w:val="24"/>
          <w:szCs w:val="24"/>
        </w:rPr>
        <w:lastRenderedPageBreak/>
        <w:t xml:space="preserve">evidence which the magistrate did not take into consideration but believed in the statement of the respondent. </w:t>
      </w:r>
    </w:p>
    <w:p w:rsidR="00284C8E" w:rsidRDefault="00EF6831" w:rsidP="005C78A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Magistrate Grade One court erred in passing judgment against the appellant denying the fact that the majority of the people including L'Cs and neighbouring clans declared ownership of the suit land to the appellant who inherited the same from his father and grandfather, who gave a portion to respondent's father to settle as the respondent's land was swampy. </w:t>
      </w:r>
    </w:p>
    <w:p w:rsidR="0026005D" w:rsidRPr="005C78AC" w:rsidRDefault="0026005D" w:rsidP="0026005D">
      <w:pPr>
        <w:pStyle w:val="ListParagraph"/>
        <w:spacing w:after="0" w:line="360" w:lineRule="auto"/>
        <w:jc w:val="both"/>
        <w:rPr>
          <w:rFonts w:ascii="Times New Roman" w:hAnsi="Times New Roman" w:cs="Times New Roman"/>
          <w:sz w:val="24"/>
          <w:szCs w:val="24"/>
        </w:rPr>
      </w:pPr>
    </w:p>
    <w:p w:rsidR="00EF6831" w:rsidRDefault="002E2C65" w:rsidP="00DE6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number of these grounds offend the requirements of Order 43 rule 1 (1) of </w:t>
      </w:r>
      <w:r w:rsidRPr="00E8255C">
        <w:rPr>
          <w:rFonts w:ascii="Times New Roman" w:hAnsi="Times New Roman" w:cs="Times New Roman"/>
          <w:i/>
          <w:sz w:val="24"/>
          <w:szCs w:val="24"/>
        </w:rPr>
        <w:t>The Civil Procedure rules</w:t>
      </w:r>
      <w:r>
        <w:rPr>
          <w:rFonts w:ascii="Times New Roman" w:hAnsi="Times New Roman" w:cs="Times New Roman"/>
          <w:sz w:val="24"/>
          <w:szCs w:val="24"/>
        </w:rPr>
        <w:t>. Under that rule, grounds of appeal are required to</w:t>
      </w:r>
      <w:r w:rsidRPr="00E16EEE">
        <w:rPr>
          <w:rFonts w:ascii="Times New Roman" w:hAnsi="Times New Roman" w:cs="Times New Roman"/>
          <w:sz w:val="24"/>
          <w:szCs w:val="24"/>
        </w:rPr>
        <w:t xml:space="preserve"> set forth, concisely </w:t>
      </w:r>
      <w:r>
        <w:rPr>
          <w:rFonts w:ascii="Times New Roman" w:hAnsi="Times New Roman" w:cs="Times New Roman"/>
          <w:sz w:val="24"/>
          <w:szCs w:val="24"/>
        </w:rPr>
        <w:t>the reasons</w:t>
      </w:r>
      <w:r w:rsidRPr="00E16EEE">
        <w:rPr>
          <w:rFonts w:ascii="Times New Roman" w:hAnsi="Times New Roman" w:cs="Times New Roman"/>
          <w:sz w:val="24"/>
          <w:szCs w:val="24"/>
        </w:rPr>
        <w:t xml:space="preserve"> of object</w:t>
      </w:r>
      <w:r w:rsidR="004A7EC8">
        <w:rPr>
          <w:rFonts w:ascii="Times New Roman" w:hAnsi="Times New Roman" w:cs="Times New Roman"/>
          <w:sz w:val="24"/>
          <w:szCs w:val="24"/>
        </w:rPr>
        <w:t>ion to the decree appealed from</w:t>
      </w:r>
      <w:r>
        <w:rPr>
          <w:rFonts w:ascii="Times New Roman" w:hAnsi="Times New Roman" w:cs="Times New Roman"/>
          <w:sz w:val="24"/>
          <w:szCs w:val="24"/>
        </w:rPr>
        <w:t>,</w:t>
      </w:r>
      <w:r w:rsidR="004A7EC8">
        <w:rPr>
          <w:rFonts w:ascii="Times New Roman" w:hAnsi="Times New Roman" w:cs="Times New Roman"/>
          <w:sz w:val="24"/>
          <w:szCs w:val="24"/>
        </w:rPr>
        <w:t xml:space="preserve"> </w:t>
      </w:r>
      <w:r w:rsidRPr="00E16EEE">
        <w:rPr>
          <w:rFonts w:ascii="Times New Roman" w:hAnsi="Times New Roman" w:cs="Times New Roman"/>
          <w:sz w:val="24"/>
          <w:szCs w:val="24"/>
        </w:rPr>
        <w:t>without any</w:t>
      </w:r>
      <w:r>
        <w:rPr>
          <w:rFonts w:ascii="Times New Roman" w:hAnsi="Times New Roman" w:cs="Times New Roman"/>
          <w:sz w:val="24"/>
          <w:szCs w:val="24"/>
        </w:rPr>
        <w:t xml:space="preserve"> argument or narrative. However, since the parties appeared </w:t>
      </w:r>
      <w:r w:rsidRPr="002E2C65">
        <w:rPr>
          <w:rFonts w:ascii="Times New Roman" w:hAnsi="Times New Roman" w:cs="Times New Roman"/>
          <w:i/>
          <w:sz w:val="24"/>
          <w:szCs w:val="24"/>
        </w:rPr>
        <w:t>pro se</w:t>
      </w:r>
      <w:r>
        <w:rPr>
          <w:rFonts w:ascii="Times New Roman" w:hAnsi="Times New Roman" w:cs="Times New Roman"/>
          <w:sz w:val="24"/>
          <w:szCs w:val="24"/>
        </w:rPr>
        <w:t>, strict application of the requirements of that provision was considered unnecessary in the circumstances.</w:t>
      </w:r>
    </w:p>
    <w:p w:rsidR="002E2C65" w:rsidRPr="00EF6831" w:rsidRDefault="002E2C65" w:rsidP="00DE6EAD">
      <w:pPr>
        <w:spacing w:after="0" w:line="360" w:lineRule="auto"/>
        <w:jc w:val="both"/>
        <w:rPr>
          <w:rFonts w:ascii="Times New Roman" w:hAnsi="Times New Roman" w:cs="Times New Roman"/>
          <w:sz w:val="24"/>
          <w:szCs w:val="24"/>
        </w:rPr>
      </w:pPr>
    </w:p>
    <w:p w:rsidR="00DE6EAD" w:rsidRDefault="000D7480" w:rsidP="00DE6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submissions, the appellant stated that he is n</w:t>
      </w:r>
      <w:r w:rsidR="00DE6EAD">
        <w:rPr>
          <w:rFonts w:ascii="Times New Roman" w:hAnsi="Times New Roman" w:cs="Times New Roman"/>
          <w:sz w:val="24"/>
          <w:szCs w:val="24"/>
        </w:rPr>
        <w:t xml:space="preserve">ot satisfied with the judgment because </w:t>
      </w:r>
      <w:r>
        <w:rPr>
          <w:rFonts w:ascii="Times New Roman" w:hAnsi="Times New Roman" w:cs="Times New Roman"/>
          <w:sz w:val="24"/>
          <w:szCs w:val="24"/>
        </w:rPr>
        <w:t>his</w:t>
      </w:r>
      <w:r w:rsidR="00DE6EAD">
        <w:rPr>
          <w:rFonts w:ascii="Times New Roman" w:hAnsi="Times New Roman" w:cs="Times New Roman"/>
          <w:sz w:val="24"/>
          <w:szCs w:val="24"/>
        </w:rPr>
        <w:t xml:space="preserve"> father and </w:t>
      </w:r>
      <w:proofErr w:type="gramStart"/>
      <w:r>
        <w:rPr>
          <w:rFonts w:ascii="Times New Roman" w:hAnsi="Times New Roman" w:cs="Times New Roman"/>
          <w:sz w:val="24"/>
          <w:szCs w:val="24"/>
        </w:rPr>
        <w:t>himself</w:t>
      </w:r>
      <w:proofErr w:type="gramEnd"/>
      <w:r w:rsidR="00DE6EAD">
        <w:rPr>
          <w:rFonts w:ascii="Times New Roman" w:hAnsi="Times New Roman" w:cs="Times New Roman"/>
          <w:sz w:val="24"/>
          <w:szCs w:val="24"/>
        </w:rPr>
        <w:t xml:space="preserve"> were born on that land and </w:t>
      </w:r>
      <w:r>
        <w:rPr>
          <w:rFonts w:ascii="Times New Roman" w:hAnsi="Times New Roman" w:cs="Times New Roman"/>
          <w:sz w:val="24"/>
          <w:szCs w:val="24"/>
        </w:rPr>
        <w:t>he</w:t>
      </w:r>
      <w:r w:rsidR="00DE6EAD">
        <w:rPr>
          <w:rFonts w:ascii="Times New Roman" w:hAnsi="Times New Roman" w:cs="Times New Roman"/>
          <w:sz w:val="24"/>
          <w:szCs w:val="24"/>
        </w:rPr>
        <w:t xml:space="preserve"> still live</w:t>
      </w:r>
      <w:r>
        <w:rPr>
          <w:rFonts w:ascii="Times New Roman" w:hAnsi="Times New Roman" w:cs="Times New Roman"/>
          <w:sz w:val="24"/>
          <w:szCs w:val="24"/>
        </w:rPr>
        <w:t>s</w:t>
      </w:r>
      <w:r w:rsidR="00DE6EAD">
        <w:rPr>
          <w:rFonts w:ascii="Times New Roman" w:hAnsi="Times New Roman" w:cs="Times New Roman"/>
          <w:sz w:val="24"/>
          <w:szCs w:val="24"/>
        </w:rPr>
        <w:t xml:space="preserve"> on the land. This matter started from L.C.1 - III but the magistrate overturned the decisions and ruled in favour of the </w:t>
      </w:r>
      <w:r>
        <w:rPr>
          <w:rFonts w:ascii="Times New Roman" w:hAnsi="Times New Roman" w:cs="Times New Roman"/>
          <w:sz w:val="24"/>
          <w:szCs w:val="24"/>
        </w:rPr>
        <w:t>respondent</w:t>
      </w:r>
      <w:r w:rsidR="00DE6EAD">
        <w:rPr>
          <w:rFonts w:ascii="Times New Roman" w:hAnsi="Times New Roman" w:cs="Times New Roman"/>
          <w:sz w:val="24"/>
          <w:szCs w:val="24"/>
        </w:rPr>
        <w:t xml:space="preserve">. </w:t>
      </w:r>
      <w:r>
        <w:rPr>
          <w:rFonts w:ascii="Times New Roman" w:hAnsi="Times New Roman" w:cs="Times New Roman"/>
          <w:sz w:val="24"/>
          <w:szCs w:val="24"/>
        </w:rPr>
        <w:t>T</w:t>
      </w:r>
      <w:r w:rsidR="00DE6EAD">
        <w:rPr>
          <w:rFonts w:ascii="Times New Roman" w:hAnsi="Times New Roman" w:cs="Times New Roman"/>
          <w:sz w:val="24"/>
          <w:szCs w:val="24"/>
        </w:rPr>
        <w:t xml:space="preserve">he boundary between </w:t>
      </w:r>
      <w:r>
        <w:rPr>
          <w:rFonts w:ascii="Times New Roman" w:hAnsi="Times New Roman" w:cs="Times New Roman"/>
          <w:sz w:val="24"/>
          <w:szCs w:val="24"/>
        </w:rPr>
        <w:t>the appellant's</w:t>
      </w:r>
      <w:r w:rsidR="00DE6EAD">
        <w:rPr>
          <w:rFonts w:ascii="Times New Roman" w:hAnsi="Times New Roman" w:cs="Times New Roman"/>
          <w:sz w:val="24"/>
          <w:szCs w:val="24"/>
        </w:rPr>
        <w:t xml:space="preserve"> land and that of the respondent was sisal but in the judgment the magistrate said it was a stream. The day the magistrate went to locus the witnesses for the respondent gave wrong evidence and that is why at the time of judgment they did not appear. On that day court visited locus, the respondent's witnesses </w:t>
      </w:r>
      <w:r>
        <w:rPr>
          <w:rFonts w:ascii="Times New Roman" w:hAnsi="Times New Roman" w:cs="Times New Roman"/>
          <w:sz w:val="24"/>
          <w:szCs w:val="24"/>
        </w:rPr>
        <w:t>did</w:t>
      </w:r>
      <w:r w:rsidR="00DE6EAD">
        <w:rPr>
          <w:rFonts w:ascii="Times New Roman" w:hAnsi="Times New Roman" w:cs="Times New Roman"/>
          <w:sz w:val="24"/>
          <w:szCs w:val="24"/>
        </w:rPr>
        <w:t xml:space="preserve"> not appear because they had given wrong evidence. </w:t>
      </w:r>
    </w:p>
    <w:p w:rsidR="00DE6EAD" w:rsidRDefault="00DE6EAD" w:rsidP="00DE6EAD">
      <w:pPr>
        <w:spacing w:after="0" w:line="360" w:lineRule="auto"/>
        <w:jc w:val="both"/>
        <w:rPr>
          <w:rFonts w:ascii="Times New Roman" w:hAnsi="Times New Roman" w:cs="Times New Roman"/>
          <w:sz w:val="24"/>
          <w:szCs w:val="24"/>
        </w:rPr>
      </w:pPr>
    </w:p>
    <w:p w:rsidR="00DE6EAD" w:rsidRDefault="000D7480" w:rsidP="00DE6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reply, the respondent challenged the appellant</w:t>
      </w:r>
      <w:r w:rsidR="00DE6EAD">
        <w:rPr>
          <w:rFonts w:ascii="Times New Roman" w:hAnsi="Times New Roman" w:cs="Times New Roman"/>
          <w:sz w:val="24"/>
          <w:szCs w:val="24"/>
        </w:rPr>
        <w:t xml:space="preserve"> to produce evidence of all the decisions of the L.C. Courts. </w:t>
      </w:r>
      <w:r>
        <w:rPr>
          <w:rFonts w:ascii="Times New Roman" w:hAnsi="Times New Roman" w:cs="Times New Roman"/>
          <w:sz w:val="24"/>
          <w:szCs w:val="24"/>
        </w:rPr>
        <w:t>He argued that he</w:t>
      </w:r>
      <w:r w:rsidR="00DE6EAD">
        <w:rPr>
          <w:rFonts w:ascii="Times New Roman" w:hAnsi="Times New Roman" w:cs="Times New Roman"/>
          <w:sz w:val="24"/>
          <w:szCs w:val="24"/>
        </w:rPr>
        <w:t xml:space="preserve"> was the plaintiff in all those lower court levels. </w:t>
      </w:r>
      <w:r>
        <w:rPr>
          <w:rFonts w:ascii="Times New Roman" w:hAnsi="Times New Roman" w:cs="Times New Roman"/>
          <w:sz w:val="24"/>
          <w:szCs w:val="24"/>
        </w:rPr>
        <w:t>T</w:t>
      </w:r>
      <w:r w:rsidR="00DE6EAD">
        <w:rPr>
          <w:rFonts w:ascii="Times New Roman" w:hAnsi="Times New Roman" w:cs="Times New Roman"/>
          <w:sz w:val="24"/>
          <w:szCs w:val="24"/>
        </w:rPr>
        <w:t>he matter did not go the L.C.s. It was before the elders. Before the elders</w:t>
      </w:r>
      <w:r>
        <w:rPr>
          <w:rFonts w:ascii="Times New Roman" w:hAnsi="Times New Roman" w:cs="Times New Roman"/>
          <w:sz w:val="24"/>
          <w:szCs w:val="24"/>
        </w:rPr>
        <w:t xml:space="preserve">, the respondent had </w:t>
      </w:r>
      <w:r w:rsidR="00DE6EAD">
        <w:rPr>
          <w:rFonts w:ascii="Times New Roman" w:hAnsi="Times New Roman" w:cs="Times New Roman"/>
          <w:sz w:val="24"/>
          <w:szCs w:val="24"/>
        </w:rPr>
        <w:t xml:space="preserve">won the case and </w:t>
      </w:r>
      <w:r>
        <w:rPr>
          <w:rFonts w:ascii="Times New Roman" w:hAnsi="Times New Roman" w:cs="Times New Roman"/>
          <w:sz w:val="24"/>
          <w:szCs w:val="24"/>
        </w:rPr>
        <w:t>he</w:t>
      </w:r>
      <w:r w:rsidR="00DE6EAD">
        <w:rPr>
          <w:rFonts w:ascii="Times New Roman" w:hAnsi="Times New Roman" w:cs="Times New Roman"/>
          <w:sz w:val="24"/>
          <w:szCs w:val="24"/>
        </w:rPr>
        <w:t xml:space="preserve"> ha</w:t>
      </w:r>
      <w:r>
        <w:rPr>
          <w:rFonts w:ascii="Times New Roman" w:hAnsi="Times New Roman" w:cs="Times New Roman"/>
          <w:sz w:val="24"/>
          <w:szCs w:val="24"/>
        </w:rPr>
        <w:t>s</w:t>
      </w:r>
      <w:r w:rsidR="00DE6EAD">
        <w:rPr>
          <w:rFonts w:ascii="Times New Roman" w:hAnsi="Times New Roman" w:cs="Times New Roman"/>
          <w:sz w:val="24"/>
          <w:szCs w:val="24"/>
        </w:rPr>
        <w:t xml:space="preserve"> the documents to that effect. Before the elders the appellant refused saying he cannot leave the land. He refused to pay </w:t>
      </w:r>
      <w:r>
        <w:rPr>
          <w:rFonts w:ascii="Times New Roman" w:hAnsi="Times New Roman" w:cs="Times New Roman"/>
          <w:sz w:val="24"/>
          <w:szCs w:val="24"/>
        </w:rPr>
        <w:t>the respondent's</w:t>
      </w:r>
      <w:r w:rsidR="00DE6EAD">
        <w:rPr>
          <w:rFonts w:ascii="Times New Roman" w:hAnsi="Times New Roman" w:cs="Times New Roman"/>
          <w:sz w:val="24"/>
          <w:szCs w:val="24"/>
        </w:rPr>
        <w:t xml:space="preserve"> costs before the elders. </w:t>
      </w:r>
      <w:r>
        <w:rPr>
          <w:rFonts w:ascii="Times New Roman" w:hAnsi="Times New Roman" w:cs="Times New Roman"/>
          <w:sz w:val="24"/>
          <w:szCs w:val="24"/>
        </w:rPr>
        <w:t xml:space="preserve">The respondent then brought the </w:t>
      </w:r>
      <w:r w:rsidR="00DE6EAD">
        <w:rPr>
          <w:rFonts w:ascii="Times New Roman" w:hAnsi="Times New Roman" w:cs="Times New Roman"/>
          <w:sz w:val="24"/>
          <w:szCs w:val="24"/>
        </w:rPr>
        <w:t xml:space="preserve">matter to the Grade One magistrate who decreed the land to </w:t>
      </w:r>
      <w:r>
        <w:rPr>
          <w:rFonts w:ascii="Times New Roman" w:hAnsi="Times New Roman" w:cs="Times New Roman"/>
          <w:sz w:val="24"/>
          <w:szCs w:val="24"/>
        </w:rPr>
        <w:t>the respondent</w:t>
      </w:r>
      <w:r w:rsidR="00DE6EAD">
        <w:rPr>
          <w:rFonts w:ascii="Times New Roman" w:hAnsi="Times New Roman" w:cs="Times New Roman"/>
          <w:sz w:val="24"/>
          <w:szCs w:val="24"/>
        </w:rPr>
        <w:t xml:space="preserve">. Even the costs </w:t>
      </w:r>
      <w:r>
        <w:rPr>
          <w:rFonts w:ascii="Times New Roman" w:hAnsi="Times New Roman" w:cs="Times New Roman"/>
          <w:sz w:val="24"/>
          <w:szCs w:val="24"/>
        </w:rPr>
        <w:t>the respondent</w:t>
      </w:r>
      <w:r w:rsidR="00DE6EAD">
        <w:rPr>
          <w:rFonts w:ascii="Times New Roman" w:hAnsi="Times New Roman" w:cs="Times New Roman"/>
          <w:sz w:val="24"/>
          <w:szCs w:val="24"/>
        </w:rPr>
        <w:t xml:space="preserve"> was awarded by the magistrate</w:t>
      </w:r>
      <w:r>
        <w:rPr>
          <w:rFonts w:ascii="Times New Roman" w:hAnsi="Times New Roman" w:cs="Times New Roman"/>
          <w:sz w:val="24"/>
          <w:szCs w:val="24"/>
        </w:rPr>
        <w:t>,</w:t>
      </w:r>
      <w:r w:rsidR="00DE6EAD">
        <w:rPr>
          <w:rFonts w:ascii="Times New Roman" w:hAnsi="Times New Roman" w:cs="Times New Roman"/>
          <w:sz w:val="24"/>
          <w:szCs w:val="24"/>
        </w:rPr>
        <w:t xml:space="preserve"> </w:t>
      </w:r>
      <w:r>
        <w:rPr>
          <w:rFonts w:ascii="Times New Roman" w:hAnsi="Times New Roman" w:cs="Times New Roman"/>
          <w:sz w:val="24"/>
          <w:szCs w:val="24"/>
        </w:rPr>
        <w:t>the appellant</w:t>
      </w:r>
      <w:r w:rsidR="00DE6EAD">
        <w:rPr>
          <w:rFonts w:ascii="Times New Roman" w:hAnsi="Times New Roman" w:cs="Times New Roman"/>
          <w:sz w:val="24"/>
          <w:szCs w:val="24"/>
        </w:rPr>
        <w:t xml:space="preserve"> has not paid but instead he has come to the High Court. </w:t>
      </w:r>
      <w:r>
        <w:rPr>
          <w:rFonts w:ascii="Times New Roman" w:hAnsi="Times New Roman" w:cs="Times New Roman"/>
          <w:sz w:val="24"/>
          <w:szCs w:val="24"/>
        </w:rPr>
        <w:t>They</w:t>
      </w:r>
      <w:r w:rsidR="00DE6EAD">
        <w:rPr>
          <w:rFonts w:ascii="Times New Roman" w:hAnsi="Times New Roman" w:cs="Times New Roman"/>
          <w:sz w:val="24"/>
          <w:szCs w:val="24"/>
        </w:rPr>
        <w:t xml:space="preserve"> began the matter in 2013 up to-date </w:t>
      </w:r>
      <w:r>
        <w:rPr>
          <w:rFonts w:ascii="Times New Roman" w:hAnsi="Times New Roman" w:cs="Times New Roman"/>
          <w:sz w:val="24"/>
          <w:szCs w:val="24"/>
        </w:rPr>
        <w:t>the appellant</w:t>
      </w:r>
      <w:r w:rsidR="00DE6EAD">
        <w:rPr>
          <w:rFonts w:ascii="Times New Roman" w:hAnsi="Times New Roman" w:cs="Times New Roman"/>
          <w:sz w:val="24"/>
          <w:szCs w:val="24"/>
        </w:rPr>
        <w:t xml:space="preserve"> has not paid any costs </w:t>
      </w:r>
      <w:r w:rsidR="00DE6EAD">
        <w:rPr>
          <w:rFonts w:ascii="Times New Roman" w:hAnsi="Times New Roman" w:cs="Times New Roman"/>
          <w:sz w:val="24"/>
          <w:szCs w:val="24"/>
        </w:rPr>
        <w:lastRenderedPageBreak/>
        <w:t xml:space="preserve">to </w:t>
      </w:r>
      <w:r>
        <w:rPr>
          <w:rFonts w:ascii="Times New Roman" w:hAnsi="Times New Roman" w:cs="Times New Roman"/>
          <w:sz w:val="24"/>
          <w:szCs w:val="24"/>
        </w:rPr>
        <w:t>the respondent</w:t>
      </w:r>
      <w:r w:rsidR="00DE6EAD">
        <w:rPr>
          <w:rFonts w:ascii="Times New Roman" w:hAnsi="Times New Roman" w:cs="Times New Roman"/>
          <w:sz w:val="24"/>
          <w:szCs w:val="24"/>
        </w:rPr>
        <w:t xml:space="preserve">. Because of this case </w:t>
      </w:r>
      <w:r>
        <w:rPr>
          <w:rFonts w:ascii="Times New Roman" w:hAnsi="Times New Roman" w:cs="Times New Roman"/>
          <w:sz w:val="24"/>
          <w:szCs w:val="24"/>
        </w:rPr>
        <w:t>the respondent</w:t>
      </w:r>
      <w:r w:rsidR="00DE6EAD">
        <w:rPr>
          <w:rFonts w:ascii="Times New Roman" w:hAnsi="Times New Roman" w:cs="Times New Roman"/>
          <w:sz w:val="24"/>
          <w:szCs w:val="24"/>
        </w:rPr>
        <w:t xml:space="preserve"> ha</w:t>
      </w:r>
      <w:r>
        <w:rPr>
          <w:rFonts w:ascii="Times New Roman" w:hAnsi="Times New Roman" w:cs="Times New Roman"/>
          <w:sz w:val="24"/>
          <w:szCs w:val="24"/>
        </w:rPr>
        <w:t>s</w:t>
      </w:r>
      <w:r w:rsidR="00DE6EAD">
        <w:rPr>
          <w:rFonts w:ascii="Times New Roman" w:hAnsi="Times New Roman" w:cs="Times New Roman"/>
          <w:sz w:val="24"/>
          <w:szCs w:val="24"/>
        </w:rPr>
        <w:t xml:space="preserve"> become so poor that </w:t>
      </w:r>
      <w:r>
        <w:rPr>
          <w:rFonts w:ascii="Times New Roman" w:hAnsi="Times New Roman" w:cs="Times New Roman"/>
          <w:sz w:val="24"/>
          <w:szCs w:val="24"/>
        </w:rPr>
        <w:t>his</w:t>
      </w:r>
      <w:r w:rsidR="00DE6EAD">
        <w:rPr>
          <w:rFonts w:ascii="Times New Roman" w:hAnsi="Times New Roman" w:cs="Times New Roman"/>
          <w:sz w:val="24"/>
          <w:szCs w:val="24"/>
        </w:rPr>
        <w:t xml:space="preserve"> children cannot go to school. </w:t>
      </w:r>
      <w:r>
        <w:rPr>
          <w:rFonts w:ascii="Times New Roman" w:hAnsi="Times New Roman" w:cs="Times New Roman"/>
          <w:sz w:val="24"/>
          <w:szCs w:val="24"/>
        </w:rPr>
        <w:t>He</w:t>
      </w:r>
      <w:r w:rsidR="00DE6EAD">
        <w:rPr>
          <w:rFonts w:ascii="Times New Roman" w:hAnsi="Times New Roman" w:cs="Times New Roman"/>
          <w:sz w:val="24"/>
          <w:szCs w:val="24"/>
        </w:rPr>
        <w:t xml:space="preserve"> pray</w:t>
      </w:r>
      <w:r>
        <w:rPr>
          <w:rFonts w:ascii="Times New Roman" w:hAnsi="Times New Roman" w:cs="Times New Roman"/>
          <w:sz w:val="24"/>
          <w:szCs w:val="24"/>
        </w:rPr>
        <w:t>ed</w:t>
      </w:r>
      <w:r w:rsidR="00DE6EAD">
        <w:rPr>
          <w:rFonts w:ascii="Times New Roman" w:hAnsi="Times New Roman" w:cs="Times New Roman"/>
          <w:sz w:val="24"/>
          <w:szCs w:val="24"/>
        </w:rPr>
        <w:t xml:space="preserve"> </w:t>
      </w:r>
      <w:r>
        <w:rPr>
          <w:rFonts w:ascii="Times New Roman" w:hAnsi="Times New Roman" w:cs="Times New Roman"/>
          <w:sz w:val="24"/>
          <w:szCs w:val="24"/>
        </w:rPr>
        <w:t xml:space="preserve">that the </w:t>
      </w:r>
      <w:r w:rsidR="00C47B21">
        <w:rPr>
          <w:rFonts w:ascii="Times New Roman" w:hAnsi="Times New Roman" w:cs="Times New Roman"/>
          <w:sz w:val="24"/>
          <w:szCs w:val="24"/>
        </w:rPr>
        <w:t>appeal</w:t>
      </w:r>
      <w:r>
        <w:rPr>
          <w:rFonts w:ascii="Times New Roman" w:hAnsi="Times New Roman" w:cs="Times New Roman"/>
          <w:sz w:val="24"/>
          <w:szCs w:val="24"/>
        </w:rPr>
        <w:t xml:space="preserve"> be dismissed with</w:t>
      </w:r>
      <w:r w:rsidR="00DE6EAD">
        <w:rPr>
          <w:rFonts w:ascii="Times New Roman" w:hAnsi="Times New Roman" w:cs="Times New Roman"/>
          <w:sz w:val="24"/>
          <w:szCs w:val="24"/>
        </w:rPr>
        <w:t xml:space="preserve"> costs. </w:t>
      </w:r>
    </w:p>
    <w:p w:rsidR="00DE6EAD" w:rsidRDefault="00DE6EAD" w:rsidP="00DE6EAD">
      <w:pPr>
        <w:spacing w:after="0" w:line="360" w:lineRule="auto"/>
        <w:jc w:val="both"/>
        <w:rPr>
          <w:rFonts w:ascii="Times New Roman" w:hAnsi="Times New Roman" w:cs="Times New Roman"/>
          <w:sz w:val="24"/>
          <w:szCs w:val="24"/>
        </w:rPr>
      </w:pPr>
    </w:p>
    <w:p w:rsidR="00FA15FF" w:rsidRDefault="00FA15FF" w:rsidP="00FA15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being a first appeal, this court is under an</w:t>
      </w:r>
      <w:r w:rsidRPr="007E0D62">
        <w:rPr>
          <w:rFonts w:ascii="Times New Roman" w:hAnsi="Times New Roman" w:cs="Times New Roman"/>
          <w:sz w:val="24"/>
          <w:szCs w:val="24"/>
        </w:rPr>
        <w:t xml:space="preserve"> obligation to </w:t>
      </w:r>
      <w:r>
        <w:rPr>
          <w:rFonts w:ascii="Times New Roman" w:hAnsi="Times New Roman" w:cs="Times New Roman"/>
          <w:sz w:val="24"/>
          <w:szCs w:val="24"/>
        </w:rPr>
        <w:t xml:space="preserve">re-hear the case by subjecting the </w:t>
      </w:r>
      <w:r w:rsidRPr="007E0D62">
        <w:rPr>
          <w:rFonts w:ascii="Times New Roman" w:hAnsi="Times New Roman" w:cs="Times New Roman"/>
          <w:sz w:val="24"/>
          <w:szCs w:val="24"/>
        </w:rPr>
        <w:t>evidence</w:t>
      </w:r>
      <w:r>
        <w:rPr>
          <w:rFonts w:ascii="Times New Roman" w:hAnsi="Times New Roman" w:cs="Times New Roman"/>
          <w:sz w:val="24"/>
          <w:szCs w:val="24"/>
        </w:rPr>
        <w:t xml:space="preserve"> presented to the trial court to a fresh and exhaustive scrutiny and re-appraisal before coming to its own conclusion. </w:t>
      </w:r>
      <w:r w:rsidRPr="007E0D62">
        <w:rPr>
          <w:rFonts w:ascii="Times New Roman" w:hAnsi="Times New Roman" w:cs="Times New Roman"/>
          <w:sz w:val="24"/>
          <w:szCs w:val="24"/>
        </w:rPr>
        <w:t xml:space="preserve"> </w:t>
      </w:r>
      <w:r>
        <w:rPr>
          <w:rFonts w:ascii="Times New Roman" w:hAnsi="Times New Roman" w:cs="Times New Roman"/>
          <w:sz w:val="24"/>
          <w:szCs w:val="24"/>
        </w:rPr>
        <w:t xml:space="preserve">This duty is well explained in </w:t>
      </w:r>
      <w:r w:rsidRPr="00EA01F9">
        <w:rPr>
          <w:rFonts w:ascii="Times New Roman" w:hAnsi="Times New Roman" w:cs="Times New Roman"/>
          <w:i/>
          <w:sz w:val="24"/>
          <w:szCs w:val="24"/>
        </w:rPr>
        <w:t>Father Nanensio Begumisa and three Others v</w:t>
      </w:r>
      <w:r>
        <w:rPr>
          <w:rFonts w:ascii="Times New Roman" w:hAnsi="Times New Roman" w:cs="Times New Roman"/>
          <w:i/>
          <w:sz w:val="24"/>
          <w:szCs w:val="24"/>
        </w:rPr>
        <w:t>.</w:t>
      </w:r>
      <w:r w:rsidRPr="00EA01F9">
        <w:rPr>
          <w:rFonts w:ascii="Times New Roman" w:hAnsi="Times New Roman" w:cs="Times New Roman"/>
          <w:i/>
          <w:sz w:val="24"/>
          <w:szCs w:val="24"/>
        </w:rPr>
        <w:t xml:space="preserve"> Eric Tiberaga SCCA 17</w:t>
      </w:r>
      <w:r>
        <w:rPr>
          <w:rFonts w:ascii="Times New Roman" w:hAnsi="Times New Roman" w:cs="Times New Roman"/>
          <w:i/>
          <w:sz w:val="24"/>
          <w:szCs w:val="24"/>
        </w:rPr>
        <w:t xml:space="preserve">of </w:t>
      </w:r>
      <w:r w:rsidRPr="00EA01F9">
        <w:rPr>
          <w:rFonts w:ascii="Times New Roman" w:hAnsi="Times New Roman" w:cs="Times New Roman"/>
          <w:i/>
          <w:sz w:val="24"/>
          <w:szCs w:val="24"/>
        </w:rPr>
        <w:t>20</w:t>
      </w:r>
      <w:r>
        <w:rPr>
          <w:rFonts w:ascii="Times New Roman" w:hAnsi="Times New Roman" w:cs="Times New Roman"/>
          <w:i/>
          <w:sz w:val="24"/>
          <w:szCs w:val="24"/>
        </w:rPr>
        <w:t>00</w:t>
      </w:r>
      <w:r>
        <w:rPr>
          <w:rFonts w:ascii="Times New Roman" w:hAnsi="Times New Roman" w:cs="Times New Roman"/>
          <w:sz w:val="24"/>
          <w:szCs w:val="24"/>
        </w:rPr>
        <w:t>; [2004] KALR 236 thus;</w:t>
      </w:r>
    </w:p>
    <w:p w:rsidR="00FA15FF" w:rsidRDefault="00FA15FF" w:rsidP="00FA15FF">
      <w:pPr>
        <w:spacing w:after="0"/>
        <w:ind w:left="576" w:right="576"/>
        <w:jc w:val="both"/>
        <w:rPr>
          <w:rFonts w:ascii="Times New Roman" w:hAnsi="Times New Roman" w:cs="Times New Roman"/>
          <w:sz w:val="24"/>
          <w:szCs w:val="24"/>
        </w:rPr>
      </w:pPr>
      <w:r w:rsidRPr="007E0D62">
        <w:rPr>
          <w:rFonts w:ascii="Times New Roman" w:hAnsi="Times New Roman" w:cs="Times New Roman"/>
          <w:sz w:val="24"/>
          <w:szCs w:val="24"/>
        </w:rPr>
        <w:t>It is a well-settled principle that on a first appeal, the parties are entitled to obtain from the appeal court its own decision on issues of fact as well as of law.  Although in a case of conflicting evidence the appeal court has to make due allowance for the fact that it has neither seen nor heard the witnesses, it must weigh the conflicting evidence and draw its</w:t>
      </w:r>
      <w:r>
        <w:rPr>
          <w:rFonts w:ascii="Times New Roman" w:hAnsi="Times New Roman" w:cs="Times New Roman"/>
          <w:sz w:val="24"/>
          <w:szCs w:val="24"/>
        </w:rPr>
        <w:t xml:space="preserve"> own inference and conclusions.</w:t>
      </w:r>
    </w:p>
    <w:p w:rsidR="00FA15FF" w:rsidRPr="009A4040" w:rsidRDefault="00FA15FF" w:rsidP="00FA15FF">
      <w:pPr>
        <w:spacing w:after="0"/>
        <w:ind w:left="576" w:right="576"/>
        <w:jc w:val="both"/>
        <w:rPr>
          <w:rFonts w:ascii="Times New Roman" w:hAnsi="Times New Roman" w:cs="Times New Roman"/>
          <w:sz w:val="24"/>
          <w:szCs w:val="24"/>
        </w:rPr>
      </w:pPr>
    </w:p>
    <w:p w:rsidR="00FA15FF" w:rsidRDefault="00FA15FF" w:rsidP="00FA15FF">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r w:rsidRPr="00CA2693">
        <w:t xml:space="preserve"> </w:t>
      </w:r>
      <w:r w:rsidRPr="00CA2693">
        <w:rPr>
          <w:rFonts w:ascii="Times New Roman" w:hAnsi="Times New Roman" w:cs="Times New Roman"/>
          <w:sz w:val="24"/>
          <w:szCs w:val="24"/>
        </w:rPr>
        <w:t xml:space="preserve">In particular this court is not bound necessarily to follow the trial </w:t>
      </w:r>
      <w:r>
        <w:rPr>
          <w:rFonts w:ascii="Times New Roman" w:hAnsi="Times New Roman" w:cs="Times New Roman"/>
          <w:sz w:val="24"/>
          <w:szCs w:val="24"/>
        </w:rPr>
        <w:t>magistrate</w:t>
      </w:r>
      <w:r w:rsidRPr="00CA2693">
        <w:rPr>
          <w:rFonts w:ascii="Times New Roman" w:hAnsi="Times New Roman" w:cs="Times New Roman"/>
          <w:sz w:val="24"/>
          <w:szCs w:val="24"/>
        </w:rPr>
        <w:t>’s findings of fact if it appears either that he has clearly failed on some point to take account of particular circumstances or probabilities materially to estimate the evidence or if the impression based on demeanour of a witness is inconsistent with the evidence in the case generally</w:t>
      </w:r>
      <w:r>
        <w:rPr>
          <w:rFonts w:ascii="Times New Roman" w:hAnsi="Times New Roman" w:cs="Times New Roman"/>
          <w:sz w:val="24"/>
          <w:szCs w:val="24"/>
        </w:rPr>
        <w:t>.</w:t>
      </w:r>
    </w:p>
    <w:p w:rsidR="00FA15FF" w:rsidRDefault="00FA15FF" w:rsidP="00FA15FF">
      <w:pPr>
        <w:spacing w:after="0" w:line="360" w:lineRule="auto"/>
        <w:jc w:val="both"/>
        <w:rPr>
          <w:rFonts w:ascii="Times New Roman" w:hAnsi="Times New Roman" w:cs="Times New Roman"/>
          <w:sz w:val="24"/>
          <w:szCs w:val="24"/>
        </w:rPr>
      </w:pPr>
    </w:p>
    <w:p w:rsidR="00555259" w:rsidRDefault="004D65D3" w:rsidP="004D65D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5D7E">
        <w:rPr>
          <w:rFonts w:ascii="Times New Roman" w:hAnsi="Times New Roman" w:cs="Times New Roman"/>
          <w:sz w:val="24"/>
          <w:szCs w:val="24"/>
        </w:rPr>
        <w:t xml:space="preserve">I have considered in detail the evidence on record and the conclusions reached by the trial magistrate upon evaluation of that evidence. I find the decision hinged more or less on determinations of credibility made by the trial magistrate. </w:t>
      </w:r>
      <w:r w:rsidR="00321D2B">
        <w:rPr>
          <w:rFonts w:ascii="Times New Roman" w:hAnsi="Times New Roman" w:cs="Times New Roman"/>
          <w:sz w:val="24"/>
          <w:szCs w:val="24"/>
        </w:rPr>
        <w:t>The trial magistrate cannot be faulted on this account because t</w:t>
      </w:r>
      <w:r w:rsidR="00321D2B" w:rsidRPr="00321D2B">
        <w:rPr>
          <w:rFonts w:ascii="Times New Roman" w:hAnsi="Times New Roman" w:cs="Times New Roman"/>
          <w:sz w:val="24"/>
          <w:szCs w:val="24"/>
        </w:rPr>
        <w:t xml:space="preserve">he weight to be given to a particular item of evidence is a matter of fact which </w:t>
      </w:r>
      <w:r w:rsidR="00321D2B">
        <w:rPr>
          <w:rFonts w:ascii="Times New Roman" w:hAnsi="Times New Roman" w:cs="Times New Roman"/>
          <w:sz w:val="24"/>
          <w:szCs w:val="24"/>
        </w:rPr>
        <w:t>is</w:t>
      </w:r>
      <w:r w:rsidR="00321D2B" w:rsidRPr="00321D2B">
        <w:rPr>
          <w:rFonts w:ascii="Times New Roman" w:hAnsi="Times New Roman" w:cs="Times New Roman"/>
          <w:sz w:val="24"/>
          <w:szCs w:val="24"/>
        </w:rPr>
        <w:t xml:space="preserve"> decided, largely on the basis of common sense, in the light of the circumstances of the case and of the views formed by the </w:t>
      </w:r>
      <w:r w:rsidR="00321D2B">
        <w:rPr>
          <w:rFonts w:ascii="Times New Roman" w:hAnsi="Times New Roman" w:cs="Times New Roman"/>
          <w:sz w:val="24"/>
          <w:szCs w:val="24"/>
        </w:rPr>
        <w:t>court</w:t>
      </w:r>
      <w:r w:rsidR="00321D2B" w:rsidRPr="00321D2B">
        <w:rPr>
          <w:rFonts w:ascii="Times New Roman" w:hAnsi="Times New Roman" w:cs="Times New Roman"/>
          <w:sz w:val="24"/>
          <w:szCs w:val="24"/>
        </w:rPr>
        <w:t xml:space="preserve"> on the reliability and credibility </w:t>
      </w:r>
      <w:r w:rsidR="00321D2B" w:rsidRPr="00675A72">
        <w:rPr>
          <w:rFonts w:ascii="Times New Roman" w:hAnsi="Times New Roman" w:cs="Times New Roman"/>
          <w:sz w:val="24"/>
          <w:szCs w:val="24"/>
        </w:rPr>
        <w:t xml:space="preserve">of the witnesses and exhibits (see </w:t>
      </w:r>
      <w:r w:rsidR="005F3A5E" w:rsidRPr="00675A72">
        <w:rPr>
          <w:rFonts w:ascii="Times New Roman" w:hAnsi="Times New Roman" w:cs="Times New Roman"/>
          <w:i/>
          <w:sz w:val="24"/>
          <w:szCs w:val="24"/>
        </w:rPr>
        <w:t>Halsbury’s Laws of England, 4th Edition Re-Issue, Vol 17 (1), para 417</w:t>
      </w:r>
      <w:r w:rsidR="005F3A5E" w:rsidRPr="00675A72">
        <w:rPr>
          <w:rFonts w:ascii="Times New Roman" w:hAnsi="Times New Roman" w:cs="Times New Roman"/>
          <w:sz w:val="24"/>
          <w:szCs w:val="24"/>
        </w:rPr>
        <w:t>).</w:t>
      </w:r>
      <w:r w:rsidR="00675A72" w:rsidRPr="00675A72">
        <w:rPr>
          <w:rFonts w:ascii="Times New Roman" w:hAnsi="Times New Roman" w:cs="Times New Roman"/>
          <w:sz w:val="24"/>
          <w:szCs w:val="24"/>
        </w:rPr>
        <w:t xml:space="preserve"> Court </w:t>
      </w:r>
      <w:r w:rsidR="00675A72" w:rsidRPr="00675A72">
        <w:rPr>
          <w:rFonts w:ascii="Times New Roman" w:hAnsi="Times New Roman" w:cs="Times New Roman"/>
          <w:sz w:val="24"/>
          <w:szCs w:val="24"/>
        </w:rPr>
        <w:lastRenderedPageBreak/>
        <w:t xml:space="preserve">only has duty to explain </w:t>
      </w:r>
      <w:r w:rsidR="00675A72">
        <w:rPr>
          <w:rFonts w:ascii="Times New Roman" w:hAnsi="Times New Roman" w:cs="Times New Roman"/>
          <w:sz w:val="24"/>
          <w:szCs w:val="24"/>
        </w:rPr>
        <w:t>its</w:t>
      </w:r>
      <w:r w:rsidR="00675A72" w:rsidRPr="00675A72">
        <w:rPr>
          <w:rFonts w:ascii="Times New Roman" w:hAnsi="Times New Roman" w:cs="Times New Roman"/>
          <w:sz w:val="24"/>
          <w:szCs w:val="24"/>
        </w:rPr>
        <w:t xml:space="preserve"> assessment of the more important pieces of evidence and to provid</w:t>
      </w:r>
      <w:r w:rsidR="00675A72">
        <w:rPr>
          <w:rFonts w:ascii="Times New Roman" w:hAnsi="Times New Roman" w:cs="Times New Roman"/>
          <w:sz w:val="24"/>
          <w:szCs w:val="24"/>
        </w:rPr>
        <w:t>e reasons for choosing to give, as the case may be,</w:t>
      </w:r>
      <w:r w:rsidR="00675A72" w:rsidRPr="00675A72">
        <w:rPr>
          <w:rFonts w:ascii="Times New Roman" w:hAnsi="Times New Roman" w:cs="Times New Roman"/>
          <w:sz w:val="24"/>
          <w:szCs w:val="24"/>
        </w:rPr>
        <w:t xml:space="preserve"> no, little, moderate or substantial weight thereto</w:t>
      </w:r>
      <w:r w:rsidR="00675A72">
        <w:rPr>
          <w:rFonts w:ascii="Times New Roman" w:hAnsi="Times New Roman" w:cs="Times New Roman"/>
          <w:sz w:val="24"/>
          <w:szCs w:val="24"/>
        </w:rPr>
        <w:t xml:space="preserve">. </w:t>
      </w:r>
    </w:p>
    <w:p w:rsidR="00555259" w:rsidRDefault="00555259" w:rsidP="004D65D3">
      <w:pPr>
        <w:autoSpaceDE w:val="0"/>
        <w:autoSpaceDN w:val="0"/>
        <w:adjustRightInd w:val="0"/>
        <w:spacing w:after="0" w:line="360" w:lineRule="auto"/>
        <w:jc w:val="both"/>
        <w:rPr>
          <w:rFonts w:ascii="Times New Roman" w:hAnsi="Times New Roman" w:cs="Times New Roman"/>
          <w:sz w:val="24"/>
          <w:szCs w:val="24"/>
        </w:rPr>
      </w:pPr>
    </w:p>
    <w:p w:rsidR="004D65D3" w:rsidRDefault="00555259" w:rsidP="004D65D3">
      <w:pPr>
        <w:autoSpaceDE w:val="0"/>
        <w:autoSpaceDN w:val="0"/>
        <w:adjustRightInd w:val="0"/>
        <w:spacing w:after="0" w:line="360" w:lineRule="auto"/>
        <w:jc w:val="both"/>
        <w:rPr>
          <w:rFonts w:ascii="Times New Roman" w:hAnsi="Times New Roman" w:cs="Times New Roman"/>
          <w:sz w:val="24"/>
          <w:szCs w:val="24"/>
        </w:rPr>
      </w:pPr>
      <w:r w:rsidRPr="00555259">
        <w:rPr>
          <w:rFonts w:ascii="Times New Roman" w:hAnsi="Times New Roman" w:cs="Times New Roman"/>
          <w:sz w:val="24"/>
          <w:szCs w:val="24"/>
        </w:rPr>
        <w:t xml:space="preserve">Where the court finds the evidence of one person more believable than that of another, it should normally be possible to state, briefly and clearly, why. The reason might, for example, be based on a demonstrated inconsistency or inconsistencies on an issue or issues of significance. Alternatively it might relate to the demeanour of a witness or party. If, for instance, it appears to the court that one person was clearly and conscientiously striving to tell the truth, while another was hesitant and evasive in response to questions, this should be stated. </w:t>
      </w:r>
      <w:proofErr w:type="gramStart"/>
      <w:r w:rsidRPr="00555259">
        <w:rPr>
          <w:rFonts w:ascii="Times New Roman" w:hAnsi="Times New Roman" w:cs="Times New Roman"/>
          <w:sz w:val="24"/>
          <w:szCs w:val="24"/>
        </w:rPr>
        <w:t>Likewise, where a court finds a person’s evidence unimpressive or unpersuasive on account of matters such as hesitancy, lengthy pauses, frequent requests to repeat simple questions or a reluctance to engage with the court generally.</w:t>
      </w:r>
      <w:proofErr w:type="gramEnd"/>
      <w:r w:rsidRPr="00555259">
        <w:rPr>
          <w:rFonts w:ascii="Times New Roman" w:hAnsi="Times New Roman" w:cs="Times New Roman"/>
          <w:sz w:val="24"/>
          <w:szCs w:val="24"/>
        </w:rPr>
        <w:t xml:space="preserve"> If any of these considerations or anything comparable constitutes the basis for the court’s credibility assessment and findings, care should be taken to say so in the judgement: neither the parties nor the appellate court can be left or expected to guess</w:t>
      </w:r>
      <w:r>
        <w:rPr>
          <w:rFonts w:ascii="Times New Roman" w:hAnsi="Times New Roman" w:cs="Times New Roman"/>
          <w:sz w:val="24"/>
          <w:szCs w:val="24"/>
        </w:rPr>
        <w:t xml:space="preserve">. </w:t>
      </w:r>
      <w:r w:rsidR="00675A72">
        <w:rPr>
          <w:rFonts w:ascii="Times New Roman" w:hAnsi="Times New Roman" w:cs="Times New Roman"/>
          <w:sz w:val="24"/>
          <w:szCs w:val="24"/>
        </w:rPr>
        <w:t xml:space="preserve">The trial magistrate </w:t>
      </w:r>
      <w:r>
        <w:rPr>
          <w:rFonts w:ascii="Times New Roman" w:hAnsi="Times New Roman" w:cs="Times New Roman"/>
          <w:sz w:val="24"/>
          <w:szCs w:val="24"/>
        </w:rPr>
        <w:t xml:space="preserve">satisfied </w:t>
      </w:r>
      <w:r w:rsidR="00675A72">
        <w:rPr>
          <w:rFonts w:ascii="Times New Roman" w:hAnsi="Times New Roman" w:cs="Times New Roman"/>
          <w:sz w:val="24"/>
          <w:szCs w:val="24"/>
        </w:rPr>
        <w:t xml:space="preserve">this </w:t>
      </w:r>
      <w:r>
        <w:rPr>
          <w:rFonts w:ascii="Times New Roman" w:hAnsi="Times New Roman" w:cs="Times New Roman"/>
          <w:sz w:val="24"/>
          <w:szCs w:val="24"/>
        </w:rPr>
        <w:t xml:space="preserve">requirement </w:t>
      </w:r>
      <w:r w:rsidR="00675A72">
        <w:rPr>
          <w:rFonts w:ascii="Times New Roman" w:hAnsi="Times New Roman" w:cs="Times New Roman"/>
          <w:sz w:val="24"/>
          <w:szCs w:val="24"/>
        </w:rPr>
        <w:t xml:space="preserve">by explaining that </w:t>
      </w:r>
      <w:r>
        <w:rPr>
          <w:rFonts w:ascii="Times New Roman" w:hAnsi="Times New Roman" w:cs="Times New Roman"/>
          <w:sz w:val="24"/>
          <w:szCs w:val="24"/>
        </w:rPr>
        <w:t>h</w:t>
      </w:r>
      <w:r w:rsidR="00675A72">
        <w:rPr>
          <w:rFonts w:ascii="Times New Roman" w:hAnsi="Times New Roman" w:cs="Times New Roman"/>
          <w:sz w:val="24"/>
          <w:szCs w:val="24"/>
        </w:rPr>
        <w:t xml:space="preserve">e found the evidence of the respondent more consistent than that of the appellant. He gave appropriate illustrations of that analysis and I have not found any fault with it. </w:t>
      </w:r>
    </w:p>
    <w:p w:rsidR="005F3A5E" w:rsidRDefault="005F3A5E" w:rsidP="004D65D3">
      <w:pPr>
        <w:autoSpaceDE w:val="0"/>
        <w:autoSpaceDN w:val="0"/>
        <w:adjustRightInd w:val="0"/>
        <w:spacing w:after="0" w:line="360" w:lineRule="auto"/>
        <w:jc w:val="both"/>
        <w:rPr>
          <w:rFonts w:ascii="Times New Roman" w:hAnsi="Times New Roman" w:cs="Times New Roman"/>
          <w:sz w:val="24"/>
          <w:szCs w:val="24"/>
        </w:rPr>
      </w:pPr>
    </w:p>
    <w:p w:rsidR="007C5B9D" w:rsidRDefault="007C5B9D" w:rsidP="003105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trite that </w:t>
      </w:r>
      <w:r w:rsidRPr="007C5B9D">
        <w:rPr>
          <w:rFonts w:ascii="Times New Roman" w:hAnsi="Times New Roman" w:cs="Times New Roman"/>
          <w:sz w:val="24"/>
          <w:szCs w:val="24"/>
        </w:rPr>
        <w:t>finding</w:t>
      </w:r>
      <w:r>
        <w:rPr>
          <w:rFonts w:ascii="Times New Roman" w:hAnsi="Times New Roman" w:cs="Times New Roman"/>
          <w:sz w:val="24"/>
          <w:szCs w:val="24"/>
        </w:rPr>
        <w:t>s</w:t>
      </w:r>
      <w:r w:rsidRPr="007C5B9D">
        <w:rPr>
          <w:rFonts w:ascii="Times New Roman" w:hAnsi="Times New Roman" w:cs="Times New Roman"/>
          <w:sz w:val="24"/>
          <w:szCs w:val="24"/>
        </w:rPr>
        <w:t xml:space="preserve"> of fact by a trial </w:t>
      </w:r>
      <w:r>
        <w:rPr>
          <w:rFonts w:ascii="Times New Roman" w:hAnsi="Times New Roman" w:cs="Times New Roman"/>
          <w:sz w:val="24"/>
          <w:szCs w:val="24"/>
        </w:rPr>
        <w:t>court</w:t>
      </w:r>
      <w:r w:rsidRPr="007C5B9D">
        <w:rPr>
          <w:rFonts w:ascii="Times New Roman" w:hAnsi="Times New Roman" w:cs="Times New Roman"/>
          <w:sz w:val="24"/>
          <w:szCs w:val="24"/>
        </w:rPr>
        <w:t xml:space="preserve">, based on the credibility of a witness, </w:t>
      </w:r>
      <w:r>
        <w:rPr>
          <w:rFonts w:ascii="Times New Roman" w:hAnsi="Times New Roman" w:cs="Times New Roman"/>
          <w:sz w:val="24"/>
          <w:szCs w:val="24"/>
        </w:rPr>
        <w:t>are</w:t>
      </w:r>
      <w:r w:rsidRPr="007C5B9D">
        <w:rPr>
          <w:rFonts w:ascii="Times New Roman" w:hAnsi="Times New Roman" w:cs="Times New Roman"/>
          <w:sz w:val="24"/>
          <w:szCs w:val="24"/>
        </w:rPr>
        <w:t xml:space="preserve"> not </w:t>
      </w:r>
      <w:r>
        <w:rPr>
          <w:rFonts w:ascii="Times New Roman" w:hAnsi="Times New Roman" w:cs="Times New Roman"/>
          <w:sz w:val="24"/>
          <w:szCs w:val="24"/>
        </w:rPr>
        <w:t xml:space="preserve">to be set aside simply because an appellate court thinks that the probabilities of the case are </w:t>
      </w:r>
      <w:r w:rsidRPr="007C5B9D">
        <w:rPr>
          <w:rFonts w:ascii="Times New Roman" w:hAnsi="Times New Roman" w:cs="Times New Roman"/>
          <w:sz w:val="24"/>
          <w:szCs w:val="24"/>
        </w:rPr>
        <w:t>against</w:t>
      </w:r>
      <w:r>
        <w:rPr>
          <w:rFonts w:ascii="Times New Roman" w:hAnsi="Times New Roman" w:cs="Times New Roman"/>
          <w:sz w:val="24"/>
          <w:szCs w:val="24"/>
        </w:rPr>
        <w:t xml:space="preserve">, even strongly </w:t>
      </w:r>
      <w:r w:rsidRPr="007C5B9D">
        <w:rPr>
          <w:rFonts w:ascii="Times New Roman" w:hAnsi="Times New Roman" w:cs="Times New Roman"/>
          <w:sz w:val="24"/>
          <w:szCs w:val="24"/>
        </w:rPr>
        <w:t>against</w:t>
      </w:r>
      <w:r>
        <w:rPr>
          <w:rFonts w:ascii="Times New Roman" w:hAnsi="Times New Roman" w:cs="Times New Roman"/>
          <w:sz w:val="24"/>
          <w:szCs w:val="24"/>
        </w:rPr>
        <w:t>,</w:t>
      </w:r>
      <w:r w:rsidRPr="007C5B9D">
        <w:rPr>
          <w:rFonts w:ascii="Times New Roman" w:hAnsi="Times New Roman" w:cs="Times New Roman"/>
          <w:sz w:val="24"/>
          <w:szCs w:val="24"/>
        </w:rPr>
        <w:t xml:space="preserve"> </w:t>
      </w:r>
      <w:r>
        <w:rPr>
          <w:rFonts w:ascii="Times New Roman" w:hAnsi="Times New Roman" w:cs="Times New Roman"/>
          <w:sz w:val="24"/>
          <w:szCs w:val="24"/>
        </w:rPr>
        <w:t xml:space="preserve">that finding of fact. If the </w:t>
      </w:r>
      <w:r w:rsidRPr="007C5B9D">
        <w:rPr>
          <w:rFonts w:ascii="Times New Roman" w:hAnsi="Times New Roman" w:cs="Times New Roman"/>
          <w:sz w:val="24"/>
          <w:szCs w:val="24"/>
        </w:rPr>
        <w:t xml:space="preserve">trial </w:t>
      </w:r>
      <w:r>
        <w:rPr>
          <w:rFonts w:ascii="Times New Roman" w:hAnsi="Times New Roman" w:cs="Times New Roman"/>
          <w:sz w:val="24"/>
          <w:szCs w:val="24"/>
        </w:rPr>
        <w:t>cour</w:t>
      </w:r>
      <w:r w:rsidRPr="007C5B9D">
        <w:rPr>
          <w:rFonts w:ascii="Times New Roman" w:hAnsi="Times New Roman" w:cs="Times New Roman"/>
          <w:sz w:val="24"/>
          <w:szCs w:val="24"/>
        </w:rPr>
        <w:t xml:space="preserve">t's finding depends to any substantial degree on the credibility of </w:t>
      </w:r>
      <w:r>
        <w:rPr>
          <w:rFonts w:ascii="Times New Roman" w:hAnsi="Times New Roman" w:cs="Times New Roman"/>
          <w:sz w:val="24"/>
          <w:szCs w:val="24"/>
        </w:rPr>
        <w:t xml:space="preserve">the witness, the finding must stand unless it can be </w:t>
      </w:r>
      <w:proofErr w:type="gramStart"/>
      <w:r w:rsidR="003105F7">
        <w:rPr>
          <w:rFonts w:ascii="Times New Roman" w:hAnsi="Times New Roman" w:cs="Times New Roman"/>
          <w:sz w:val="24"/>
          <w:szCs w:val="24"/>
        </w:rPr>
        <w:t>shown  that</w:t>
      </w:r>
      <w:proofErr w:type="gramEnd"/>
      <w:r w:rsidR="003105F7">
        <w:rPr>
          <w:rFonts w:ascii="Times New Roman" w:hAnsi="Times New Roman" w:cs="Times New Roman"/>
          <w:sz w:val="24"/>
          <w:szCs w:val="24"/>
        </w:rPr>
        <w:t xml:space="preserve">  the  trial court</w:t>
      </w:r>
      <w:r w:rsidRPr="007C5B9D">
        <w:rPr>
          <w:rFonts w:ascii="Times New Roman" w:hAnsi="Times New Roman" w:cs="Times New Roman"/>
          <w:sz w:val="24"/>
          <w:szCs w:val="24"/>
        </w:rPr>
        <w:t xml:space="preserve"> failed to use or has palpably misused </w:t>
      </w:r>
      <w:r w:rsidR="003105F7">
        <w:rPr>
          <w:rFonts w:ascii="Times New Roman" w:hAnsi="Times New Roman" w:cs="Times New Roman"/>
          <w:sz w:val="24"/>
          <w:szCs w:val="24"/>
        </w:rPr>
        <w:t xml:space="preserve">its advantage as a court of first instance </w:t>
      </w:r>
      <w:r w:rsidRPr="007C5B9D">
        <w:rPr>
          <w:rFonts w:ascii="Times New Roman" w:hAnsi="Times New Roman" w:cs="Times New Roman"/>
          <w:sz w:val="24"/>
          <w:szCs w:val="24"/>
        </w:rPr>
        <w:t xml:space="preserve">or has acted </w:t>
      </w:r>
      <w:r w:rsidR="003105F7">
        <w:rPr>
          <w:rFonts w:ascii="Times New Roman" w:hAnsi="Times New Roman" w:cs="Times New Roman"/>
          <w:sz w:val="24"/>
          <w:szCs w:val="24"/>
        </w:rPr>
        <w:t xml:space="preserve">on evidence which was inconsistent with facts </w:t>
      </w:r>
      <w:r w:rsidRPr="007C5B9D">
        <w:rPr>
          <w:rFonts w:ascii="Times New Roman" w:hAnsi="Times New Roman" w:cs="Times New Roman"/>
          <w:sz w:val="24"/>
          <w:szCs w:val="24"/>
        </w:rPr>
        <w:t>inco</w:t>
      </w:r>
      <w:r w:rsidR="003105F7">
        <w:rPr>
          <w:rFonts w:ascii="Times New Roman" w:hAnsi="Times New Roman" w:cs="Times New Roman"/>
          <w:sz w:val="24"/>
          <w:szCs w:val="24"/>
        </w:rPr>
        <w:t xml:space="preserve">ntrovertibly established by the  evidence or which was glaringly </w:t>
      </w:r>
      <w:r w:rsidRPr="007C5B9D">
        <w:rPr>
          <w:rFonts w:ascii="Times New Roman" w:hAnsi="Times New Roman" w:cs="Times New Roman"/>
          <w:sz w:val="24"/>
          <w:szCs w:val="24"/>
        </w:rPr>
        <w:t>improbable</w:t>
      </w:r>
      <w:r w:rsidR="003105F7">
        <w:rPr>
          <w:rFonts w:ascii="Times New Roman" w:hAnsi="Times New Roman" w:cs="Times New Roman"/>
          <w:sz w:val="24"/>
          <w:szCs w:val="24"/>
        </w:rPr>
        <w:t xml:space="preserve">. An appellate Court could properly </w:t>
      </w:r>
      <w:r w:rsidRPr="007C5B9D">
        <w:rPr>
          <w:rFonts w:ascii="Times New Roman" w:hAnsi="Times New Roman" w:cs="Times New Roman"/>
          <w:sz w:val="24"/>
          <w:szCs w:val="24"/>
        </w:rPr>
        <w:t xml:space="preserve">overturn the trial </w:t>
      </w:r>
      <w:r w:rsidR="003105F7">
        <w:rPr>
          <w:rFonts w:ascii="Times New Roman" w:hAnsi="Times New Roman" w:cs="Times New Roman"/>
          <w:sz w:val="24"/>
          <w:szCs w:val="24"/>
        </w:rPr>
        <w:t>court</w:t>
      </w:r>
      <w:r w:rsidRPr="007C5B9D">
        <w:rPr>
          <w:rFonts w:ascii="Times New Roman" w:hAnsi="Times New Roman" w:cs="Times New Roman"/>
          <w:sz w:val="24"/>
          <w:szCs w:val="24"/>
        </w:rPr>
        <w:t xml:space="preserve">'s finding only if it was vitiated by some error of principle or mistake or misapprehension of fact or if the effect of the overall evidence was such that it was not reasonably open to make the finding that </w:t>
      </w:r>
      <w:r w:rsidR="003105F7">
        <w:rPr>
          <w:rFonts w:ascii="Times New Roman" w:hAnsi="Times New Roman" w:cs="Times New Roman"/>
          <w:sz w:val="24"/>
          <w:szCs w:val="24"/>
        </w:rPr>
        <w:t>the court</w:t>
      </w:r>
      <w:r w:rsidRPr="007C5B9D">
        <w:rPr>
          <w:rFonts w:ascii="Times New Roman" w:hAnsi="Times New Roman" w:cs="Times New Roman"/>
          <w:sz w:val="24"/>
          <w:szCs w:val="24"/>
        </w:rPr>
        <w:t xml:space="preserve"> did</w:t>
      </w:r>
      <w:r w:rsidR="003105F7">
        <w:rPr>
          <w:rFonts w:ascii="Times New Roman" w:hAnsi="Times New Roman" w:cs="Times New Roman"/>
          <w:sz w:val="24"/>
          <w:szCs w:val="24"/>
        </w:rPr>
        <w:t xml:space="preserve">. </w:t>
      </w:r>
    </w:p>
    <w:p w:rsidR="003105F7" w:rsidRDefault="003105F7" w:rsidP="003105F7">
      <w:pPr>
        <w:autoSpaceDE w:val="0"/>
        <w:autoSpaceDN w:val="0"/>
        <w:adjustRightInd w:val="0"/>
        <w:spacing w:after="0" w:line="360" w:lineRule="auto"/>
        <w:jc w:val="both"/>
        <w:rPr>
          <w:rFonts w:ascii="Times New Roman" w:hAnsi="Times New Roman" w:cs="Times New Roman"/>
          <w:sz w:val="24"/>
          <w:szCs w:val="24"/>
        </w:rPr>
      </w:pPr>
    </w:p>
    <w:p w:rsidR="007C5B9D" w:rsidRDefault="003105F7" w:rsidP="003105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proofErr w:type="gramStart"/>
      <w:r>
        <w:rPr>
          <w:rFonts w:ascii="Times New Roman" w:hAnsi="Times New Roman" w:cs="Times New Roman"/>
          <w:sz w:val="24"/>
          <w:szCs w:val="24"/>
        </w:rPr>
        <w:t>this  case</w:t>
      </w:r>
      <w:proofErr w:type="gramEnd"/>
      <w:r>
        <w:rPr>
          <w:rFonts w:ascii="Times New Roman" w:hAnsi="Times New Roman" w:cs="Times New Roman"/>
          <w:sz w:val="24"/>
          <w:szCs w:val="24"/>
        </w:rPr>
        <w:t xml:space="preserve">, the trial court's finding was based on the credibility of the witness and on facts that  were not </w:t>
      </w:r>
      <w:r w:rsidR="007C5B9D" w:rsidRPr="007C5B9D">
        <w:rPr>
          <w:rFonts w:ascii="Times New Roman" w:hAnsi="Times New Roman" w:cs="Times New Roman"/>
          <w:sz w:val="24"/>
          <w:szCs w:val="24"/>
        </w:rPr>
        <w:t>inconsisten</w:t>
      </w:r>
      <w:r>
        <w:rPr>
          <w:rFonts w:ascii="Times New Roman" w:hAnsi="Times New Roman" w:cs="Times New Roman"/>
          <w:sz w:val="24"/>
          <w:szCs w:val="24"/>
        </w:rPr>
        <w:t xml:space="preserve">t with facts incontrovertibly established by the </w:t>
      </w:r>
      <w:r w:rsidR="007C5B9D" w:rsidRPr="007C5B9D">
        <w:rPr>
          <w:rFonts w:ascii="Times New Roman" w:hAnsi="Times New Roman" w:cs="Times New Roman"/>
          <w:sz w:val="24"/>
          <w:szCs w:val="24"/>
        </w:rPr>
        <w:t>evidence</w:t>
      </w:r>
      <w:r>
        <w:rPr>
          <w:rFonts w:ascii="Times New Roman" w:hAnsi="Times New Roman" w:cs="Times New Roman"/>
          <w:sz w:val="24"/>
          <w:szCs w:val="24"/>
        </w:rPr>
        <w:t xml:space="preserve"> or glaringly  improbable. That being so, it is impossible to conclude that the trial court failed to use or </w:t>
      </w:r>
      <w:proofErr w:type="gramStart"/>
      <w:r>
        <w:rPr>
          <w:rFonts w:ascii="Times New Roman" w:hAnsi="Times New Roman" w:cs="Times New Roman"/>
          <w:sz w:val="24"/>
          <w:szCs w:val="24"/>
        </w:rPr>
        <w:t>has  palpably</w:t>
      </w:r>
      <w:proofErr w:type="gramEnd"/>
      <w:r>
        <w:rPr>
          <w:rFonts w:ascii="Times New Roman" w:hAnsi="Times New Roman" w:cs="Times New Roman"/>
          <w:sz w:val="24"/>
          <w:szCs w:val="24"/>
        </w:rPr>
        <w:t xml:space="preserve"> misused its </w:t>
      </w:r>
      <w:r w:rsidR="007C5B9D" w:rsidRPr="007C5B9D">
        <w:rPr>
          <w:rFonts w:ascii="Times New Roman" w:hAnsi="Times New Roman" w:cs="Times New Roman"/>
          <w:sz w:val="24"/>
          <w:szCs w:val="24"/>
        </w:rPr>
        <w:t>advantage</w:t>
      </w:r>
      <w:r>
        <w:rPr>
          <w:rFonts w:ascii="Times New Roman" w:hAnsi="Times New Roman" w:cs="Times New Roman"/>
          <w:sz w:val="24"/>
          <w:szCs w:val="24"/>
        </w:rPr>
        <w:t xml:space="preserve"> of seeing and hearing the witnesses testify.</w:t>
      </w:r>
      <w:r w:rsidR="007C5B9D" w:rsidRPr="007C5B9D">
        <w:rPr>
          <w:rFonts w:ascii="Times New Roman" w:hAnsi="Times New Roman" w:cs="Times New Roman"/>
          <w:sz w:val="24"/>
          <w:szCs w:val="24"/>
        </w:rPr>
        <w:t xml:space="preserve"> </w:t>
      </w:r>
      <w:r>
        <w:rPr>
          <w:rFonts w:ascii="Times New Roman" w:hAnsi="Times New Roman" w:cs="Times New Roman"/>
          <w:sz w:val="24"/>
          <w:szCs w:val="24"/>
        </w:rPr>
        <w:t xml:space="preserve">One of the consequences of  the  advantage </w:t>
      </w:r>
      <w:r w:rsidR="007C5B9D" w:rsidRPr="007C5B9D">
        <w:rPr>
          <w:rFonts w:ascii="Times New Roman" w:hAnsi="Times New Roman" w:cs="Times New Roman"/>
          <w:sz w:val="24"/>
          <w:szCs w:val="24"/>
        </w:rPr>
        <w:t xml:space="preserve">of  seeing  and  hearing  the witnesses is that the trial </w:t>
      </w:r>
      <w:r>
        <w:rPr>
          <w:rFonts w:ascii="Times New Roman" w:hAnsi="Times New Roman" w:cs="Times New Roman"/>
          <w:sz w:val="24"/>
          <w:szCs w:val="24"/>
        </w:rPr>
        <w:t>court</w:t>
      </w:r>
      <w:r w:rsidR="007C5B9D" w:rsidRPr="007C5B9D">
        <w:rPr>
          <w:rFonts w:ascii="Times New Roman" w:hAnsi="Times New Roman" w:cs="Times New Roman"/>
          <w:sz w:val="24"/>
          <w:szCs w:val="24"/>
        </w:rPr>
        <w:t xml:space="preserve"> is in a far better position than an appellate court to </w:t>
      </w:r>
      <w:r>
        <w:rPr>
          <w:rFonts w:ascii="Times New Roman" w:hAnsi="Times New Roman" w:cs="Times New Roman"/>
          <w:sz w:val="24"/>
          <w:szCs w:val="24"/>
        </w:rPr>
        <w:t xml:space="preserve">know </w:t>
      </w:r>
      <w:r w:rsidR="007C5B9D" w:rsidRPr="007C5B9D">
        <w:rPr>
          <w:rFonts w:ascii="Times New Roman" w:hAnsi="Times New Roman" w:cs="Times New Roman"/>
          <w:sz w:val="24"/>
          <w:szCs w:val="24"/>
        </w:rPr>
        <w:t>what</w:t>
      </w:r>
      <w:r>
        <w:rPr>
          <w:rFonts w:ascii="Times New Roman" w:hAnsi="Times New Roman" w:cs="Times New Roman"/>
          <w:sz w:val="24"/>
          <w:szCs w:val="24"/>
        </w:rPr>
        <w:t xml:space="preserve"> </w:t>
      </w:r>
      <w:r w:rsidR="007C5B9D" w:rsidRPr="007C5B9D">
        <w:rPr>
          <w:rFonts w:ascii="Times New Roman" w:hAnsi="Times New Roman" w:cs="Times New Roman"/>
          <w:sz w:val="24"/>
          <w:szCs w:val="24"/>
        </w:rPr>
        <w:t xml:space="preserve">individual  weight </w:t>
      </w:r>
      <w:r>
        <w:rPr>
          <w:rFonts w:ascii="Times New Roman" w:hAnsi="Times New Roman" w:cs="Times New Roman"/>
          <w:sz w:val="24"/>
          <w:szCs w:val="24"/>
        </w:rPr>
        <w:t xml:space="preserve"> should  be  assigned  to the </w:t>
      </w:r>
      <w:r w:rsidR="007C5B9D" w:rsidRPr="007C5B9D">
        <w:rPr>
          <w:rFonts w:ascii="Times New Roman" w:hAnsi="Times New Roman" w:cs="Times New Roman"/>
          <w:sz w:val="24"/>
          <w:szCs w:val="24"/>
        </w:rPr>
        <w:t>various  factors</w:t>
      </w:r>
      <w:r>
        <w:rPr>
          <w:rFonts w:ascii="Times New Roman" w:hAnsi="Times New Roman" w:cs="Times New Roman"/>
          <w:sz w:val="24"/>
          <w:szCs w:val="24"/>
        </w:rPr>
        <w:t xml:space="preserve"> of </w:t>
      </w:r>
      <w:r w:rsidR="007C5B9D" w:rsidRPr="007C5B9D">
        <w:rPr>
          <w:rFonts w:ascii="Times New Roman" w:hAnsi="Times New Roman" w:cs="Times New Roman"/>
          <w:sz w:val="24"/>
          <w:szCs w:val="24"/>
        </w:rPr>
        <w:t>credibility, matters for and matters against</w:t>
      </w:r>
      <w:r>
        <w:rPr>
          <w:rFonts w:ascii="Times New Roman" w:hAnsi="Times New Roman" w:cs="Times New Roman"/>
          <w:sz w:val="24"/>
          <w:szCs w:val="24"/>
        </w:rPr>
        <w:t xml:space="preserve">, </w:t>
      </w:r>
      <w:r w:rsidR="007C5B9D" w:rsidRPr="007C5B9D">
        <w:rPr>
          <w:rFonts w:ascii="Times New Roman" w:hAnsi="Times New Roman" w:cs="Times New Roman"/>
          <w:sz w:val="24"/>
          <w:szCs w:val="24"/>
        </w:rPr>
        <w:t>that must be evaluated in making the ultimate</w:t>
      </w:r>
      <w:r>
        <w:rPr>
          <w:rFonts w:ascii="Times New Roman" w:hAnsi="Times New Roman" w:cs="Times New Roman"/>
          <w:sz w:val="24"/>
          <w:szCs w:val="24"/>
        </w:rPr>
        <w:t xml:space="preserve"> findings of fact in the case. </w:t>
      </w:r>
      <w:r w:rsidR="007C5B9D" w:rsidRPr="007C5B9D">
        <w:rPr>
          <w:rFonts w:ascii="Times New Roman" w:hAnsi="Times New Roman" w:cs="Times New Roman"/>
          <w:sz w:val="24"/>
          <w:szCs w:val="24"/>
        </w:rPr>
        <w:t xml:space="preserve">Where a finding is based on credibility and other facts support the finding, the case would need to be exceptional before an </w:t>
      </w:r>
      <w:proofErr w:type="gramStart"/>
      <w:r>
        <w:rPr>
          <w:rFonts w:ascii="Times New Roman" w:hAnsi="Times New Roman" w:cs="Times New Roman"/>
          <w:sz w:val="24"/>
          <w:szCs w:val="24"/>
        </w:rPr>
        <w:t>appellate  court</w:t>
      </w:r>
      <w:proofErr w:type="gramEnd"/>
      <w:r>
        <w:rPr>
          <w:rFonts w:ascii="Times New Roman" w:hAnsi="Times New Roman" w:cs="Times New Roman"/>
          <w:sz w:val="24"/>
          <w:szCs w:val="24"/>
        </w:rPr>
        <w:t xml:space="preserve">  could set aside the finding on the ground that, judging by </w:t>
      </w:r>
      <w:r w:rsidR="007C5B9D" w:rsidRPr="007C5B9D">
        <w:rPr>
          <w:rFonts w:ascii="Times New Roman" w:hAnsi="Times New Roman" w:cs="Times New Roman"/>
          <w:sz w:val="24"/>
          <w:szCs w:val="24"/>
        </w:rPr>
        <w:t xml:space="preserve">the transcript, the trial </w:t>
      </w:r>
      <w:r w:rsidRPr="007C5B9D">
        <w:rPr>
          <w:rFonts w:ascii="Times New Roman" w:hAnsi="Times New Roman" w:cs="Times New Roman"/>
          <w:sz w:val="24"/>
          <w:szCs w:val="24"/>
        </w:rPr>
        <w:t>c</w:t>
      </w:r>
      <w:r>
        <w:rPr>
          <w:rFonts w:ascii="Times New Roman" w:hAnsi="Times New Roman" w:cs="Times New Roman"/>
          <w:sz w:val="24"/>
          <w:szCs w:val="24"/>
        </w:rPr>
        <w:t>ourt</w:t>
      </w:r>
      <w:r w:rsidR="007C5B9D" w:rsidRPr="007C5B9D">
        <w:rPr>
          <w:rFonts w:ascii="Times New Roman" w:hAnsi="Times New Roman" w:cs="Times New Roman"/>
          <w:sz w:val="24"/>
          <w:szCs w:val="24"/>
        </w:rPr>
        <w:t xml:space="preserve"> gave insufficient weight or consideration to other facts </w:t>
      </w:r>
      <w:r>
        <w:rPr>
          <w:rFonts w:ascii="Times New Roman" w:hAnsi="Times New Roman" w:cs="Times New Roman"/>
          <w:sz w:val="24"/>
          <w:szCs w:val="24"/>
        </w:rPr>
        <w:t xml:space="preserve">and </w:t>
      </w:r>
      <w:r w:rsidR="007C5B9D" w:rsidRPr="007C5B9D">
        <w:rPr>
          <w:rFonts w:ascii="Times New Roman" w:hAnsi="Times New Roman" w:cs="Times New Roman"/>
          <w:sz w:val="24"/>
          <w:szCs w:val="24"/>
        </w:rPr>
        <w:t>c</w:t>
      </w:r>
      <w:r>
        <w:rPr>
          <w:rFonts w:ascii="Times New Roman" w:hAnsi="Times New Roman" w:cs="Times New Roman"/>
          <w:sz w:val="24"/>
          <w:szCs w:val="24"/>
        </w:rPr>
        <w:t xml:space="preserve">ircumstances in the case. </w:t>
      </w:r>
    </w:p>
    <w:p w:rsidR="003105F7" w:rsidRDefault="003105F7" w:rsidP="003105F7">
      <w:pPr>
        <w:autoSpaceDE w:val="0"/>
        <w:autoSpaceDN w:val="0"/>
        <w:adjustRightInd w:val="0"/>
        <w:spacing w:after="0" w:line="360" w:lineRule="auto"/>
        <w:jc w:val="both"/>
        <w:rPr>
          <w:rFonts w:ascii="Times New Roman" w:hAnsi="Times New Roman" w:cs="Times New Roman"/>
          <w:sz w:val="24"/>
          <w:szCs w:val="24"/>
        </w:rPr>
      </w:pPr>
    </w:p>
    <w:p w:rsidR="00067413" w:rsidRDefault="003105F7" w:rsidP="003105F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On basis of the evidence on record</w:t>
      </w:r>
      <w:proofErr w:type="gramStart"/>
      <w:r>
        <w:rPr>
          <w:rFonts w:ascii="Times New Roman" w:hAnsi="Times New Roman" w:cs="Times New Roman"/>
          <w:sz w:val="24"/>
          <w:szCs w:val="24"/>
        </w:rPr>
        <w:t>,  no</w:t>
      </w:r>
      <w:proofErr w:type="gramEnd"/>
      <w:r>
        <w:rPr>
          <w:rFonts w:ascii="Times New Roman" w:hAnsi="Times New Roman" w:cs="Times New Roman"/>
          <w:sz w:val="24"/>
          <w:szCs w:val="24"/>
        </w:rPr>
        <w:t xml:space="preserve"> </w:t>
      </w:r>
      <w:r w:rsidR="007C5B9D" w:rsidRPr="007C5B9D">
        <w:rPr>
          <w:rFonts w:ascii="Times New Roman" w:hAnsi="Times New Roman" w:cs="Times New Roman"/>
          <w:sz w:val="24"/>
          <w:szCs w:val="24"/>
        </w:rPr>
        <w:t xml:space="preserve">suggestion  could  reasonably  be  made  that  </w:t>
      </w:r>
      <w:r>
        <w:rPr>
          <w:rFonts w:ascii="Times New Roman" w:hAnsi="Times New Roman" w:cs="Times New Roman"/>
          <w:sz w:val="24"/>
          <w:szCs w:val="24"/>
        </w:rPr>
        <w:t xml:space="preserve">the trial magistrate applied an </w:t>
      </w:r>
      <w:r w:rsidR="007C5B9D" w:rsidRPr="007C5B9D">
        <w:rPr>
          <w:rFonts w:ascii="Times New Roman" w:hAnsi="Times New Roman" w:cs="Times New Roman"/>
          <w:sz w:val="24"/>
          <w:szCs w:val="24"/>
        </w:rPr>
        <w:t xml:space="preserve">erroneous principle or mistook or misapprehended the facts of the case.  Nor was the overall effect of the evidence such that it was not reasonably open to find </w:t>
      </w:r>
      <w:r>
        <w:rPr>
          <w:rFonts w:ascii="Times New Roman" w:hAnsi="Times New Roman" w:cs="Times New Roman"/>
          <w:sz w:val="24"/>
          <w:szCs w:val="24"/>
        </w:rPr>
        <w:t xml:space="preserve">that </w:t>
      </w:r>
      <w:r w:rsidR="000207F6">
        <w:rPr>
          <w:rFonts w:ascii="Times New Roman" w:hAnsi="Times New Roman" w:cs="Times New Roman"/>
          <w:sz w:val="24"/>
          <w:szCs w:val="24"/>
        </w:rPr>
        <w:t>the</w:t>
      </w:r>
      <w:r>
        <w:rPr>
          <w:rFonts w:ascii="Times New Roman" w:hAnsi="Times New Roman" w:cs="Times New Roman"/>
          <w:sz w:val="24"/>
          <w:szCs w:val="24"/>
        </w:rPr>
        <w:t xml:space="preserve"> respondent's evidence was more believable</w:t>
      </w:r>
      <w:r w:rsidR="007C5B9D" w:rsidRPr="007C5B9D">
        <w:rPr>
          <w:rFonts w:ascii="Times New Roman" w:hAnsi="Times New Roman" w:cs="Times New Roman"/>
          <w:sz w:val="24"/>
          <w:szCs w:val="24"/>
        </w:rPr>
        <w:t>.</w:t>
      </w:r>
      <w:r>
        <w:rPr>
          <w:rFonts w:ascii="Times New Roman" w:hAnsi="Times New Roman" w:cs="Times New Roman"/>
          <w:sz w:val="24"/>
          <w:szCs w:val="24"/>
        </w:rPr>
        <w:t xml:space="preserve"> </w:t>
      </w:r>
      <w:r w:rsidR="00764D22">
        <w:rPr>
          <w:rFonts w:ascii="Times New Roman" w:hAnsi="Times New Roman" w:cs="Times New Roman"/>
          <w:sz w:val="24"/>
          <w:szCs w:val="24"/>
        </w:rPr>
        <w:t xml:space="preserve">In the circumstances, the trial court came to the </w:t>
      </w:r>
      <w:r>
        <w:rPr>
          <w:rFonts w:ascii="Times New Roman" w:hAnsi="Times New Roman" w:cs="Times New Roman"/>
          <w:sz w:val="24"/>
          <w:szCs w:val="24"/>
        </w:rPr>
        <w:t xml:space="preserve">right </w:t>
      </w:r>
      <w:r w:rsidR="0039070D">
        <w:rPr>
          <w:rFonts w:ascii="Times New Roman" w:hAnsi="Times New Roman" w:cs="Times New Roman"/>
          <w:sz w:val="24"/>
          <w:szCs w:val="24"/>
        </w:rPr>
        <w:t>conclusion</w:t>
      </w:r>
      <w:r w:rsidR="00764D22">
        <w:rPr>
          <w:rFonts w:ascii="Times New Roman" w:hAnsi="Times New Roman" w:cs="Times New Roman"/>
          <w:sz w:val="24"/>
          <w:szCs w:val="24"/>
        </w:rPr>
        <w:t xml:space="preserve"> when it decided </w:t>
      </w:r>
      <w:r>
        <w:rPr>
          <w:rFonts w:ascii="Times New Roman" w:hAnsi="Times New Roman" w:cs="Times New Roman"/>
          <w:sz w:val="24"/>
          <w:szCs w:val="24"/>
        </w:rPr>
        <w:t>in</w:t>
      </w:r>
      <w:r w:rsidR="00764D22">
        <w:rPr>
          <w:rFonts w:ascii="Times New Roman" w:hAnsi="Times New Roman" w:cs="Times New Roman"/>
          <w:sz w:val="24"/>
          <w:szCs w:val="24"/>
        </w:rPr>
        <w:t xml:space="preserve"> the respondent</w:t>
      </w:r>
      <w:r>
        <w:rPr>
          <w:rFonts w:ascii="Times New Roman" w:hAnsi="Times New Roman" w:cs="Times New Roman"/>
          <w:sz w:val="24"/>
          <w:szCs w:val="24"/>
        </w:rPr>
        <w:t>'s favour</w:t>
      </w:r>
      <w:r w:rsidR="00764D22">
        <w:rPr>
          <w:rFonts w:ascii="Times New Roman" w:hAnsi="Times New Roman" w:cs="Times New Roman"/>
          <w:sz w:val="24"/>
          <w:szCs w:val="24"/>
        </w:rPr>
        <w:t xml:space="preserve">. </w:t>
      </w:r>
      <w:r w:rsidR="004D65D3">
        <w:rPr>
          <w:rFonts w:ascii="Times New Roman" w:hAnsi="Times New Roman" w:cs="Times New Roman"/>
          <w:sz w:val="24"/>
          <w:szCs w:val="24"/>
        </w:rPr>
        <w:t>In the final result, I do not find merit in the appeal</w:t>
      </w:r>
      <w:r w:rsidR="00764D22">
        <w:rPr>
          <w:rFonts w:ascii="Times New Roman" w:hAnsi="Times New Roman" w:cs="Times New Roman"/>
          <w:sz w:val="24"/>
          <w:szCs w:val="24"/>
        </w:rPr>
        <w:t xml:space="preserve">. </w:t>
      </w:r>
      <w:r w:rsidR="004D65D3">
        <w:rPr>
          <w:rFonts w:ascii="Times New Roman" w:hAnsi="Times New Roman" w:cs="Times New Roman"/>
          <w:sz w:val="24"/>
          <w:szCs w:val="24"/>
        </w:rPr>
        <w:t>It is accordingly dismissed. The</w:t>
      </w:r>
      <w:r w:rsidR="00764D22">
        <w:rPr>
          <w:rFonts w:ascii="Times New Roman" w:hAnsi="Times New Roman" w:cs="Times New Roman"/>
          <w:sz w:val="24"/>
          <w:szCs w:val="24"/>
        </w:rPr>
        <w:t xml:space="preserve"> costs of the appeal and of the court below are awarded to the </w:t>
      </w:r>
      <w:r w:rsidR="004D65D3">
        <w:rPr>
          <w:rFonts w:ascii="Times New Roman" w:hAnsi="Times New Roman" w:cs="Times New Roman"/>
          <w:sz w:val="24"/>
          <w:szCs w:val="24"/>
        </w:rPr>
        <w:t>respondent</w:t>
      </w:r>
      <w:r w:rsidR="00764D22">
        <w:rPr>
          <w:rFonts w:ascii="Times New Roman" w:hAnsi="Times New Roman" w:cs="Times New Roman"/>
          <w:sz w:val="24"/>
          <w:szCs w:val="24"/>
        </w:rPr>
        <w:t>.</w:t>
      </w:r>
    </w:p>
    <w:p w:rsidR="004D65D3" w:rsidRDefault="004D65D3" w:rsidP="00FA15FF">
      <w:pPr>
        <w:spacing w:after="0" w:line="360" w:lineRule="auto"/>
        <w:jc w:val="both"/>
        <w:rPr>
          <w:rFonts w:ascii="Times New Roman" w:hAnsi="Times New Roman" w:cs="Times New Roman"/>
          <w:sz w:val="24"/>
          <w:szCs w:val="24"/>
        </w:rPr>
      </w:pPr>
    </w:p>
    <w:p w:rsidR="00493130" w:rsidRDefault="00493130" w:rsidP="00493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Arua this </w:t>
      </w:r>
      <w:r w:rsidR="007813B5">
        <w:rPr>
          <w:rFonts w:ascii="Times New Roman" w:hAnsi="Times New Roman" w:cs="Times New Roman"/>
          <w:sz w:val="24"/>
          <w:szCs w:val="24"/>
        </w:rPr>
        <w:t>1</w:t>
      </w:r>
      <w:r>
        <w:rPr>
          <w:rFonts w:ascii="Times New Roman" w:hAnsi="Times New Roman" w:cs="Times New Roman"/>
          <w:sz w:val="24"/>
          <w:szCs w:val="24"/>
        </w:rPr>
        <w:t>1</w:t>
      </w:r>
      <w:r w:rsidR="007813B5">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7813B5">
        <w:rPr>
          <w:rFonts w:ascii="Times New Roman" w:hAnsi="Times New Roman" w:cs="Times New Roman"/>
          <w:sz w:val="24"/>
          <w:szCs w:val="24"/>
        </w:rPr>
        <w:t>January</w:t>
      </w:r>
      <w:r>
        <w:rPr>
          <w:rFonts w:ascii="Times New Roman" w:hAnsi="Times New Roman" w:cs="Times New Roman"/>
          <w:sz w:val="24"/>
          <w:szCs w:val="24"/>
        </w:rPr>
        <w:t>, 201</w:t>
      </w:r>
      <w:r w:rsidR="007813B5">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sidR="00D0208B">
        <w:rPr>
          <w:rFonts w:ascii="Times New Roman" w:hAnsi="Times New Roman" w:cs="Times New Roman"/>
          <w:sz w:val="24"/>
          <w:szCs w:val="24"/>
        </w:rPr>
        <w:tab/>
      </w:r>
      <w:r>
        <w:rPr>
          <w:rFonts w:ascii="Times New Roman" w:hAnsi="Times New Roman" w:cs="Times New Roman"/>
          <w:sz w:val="24"/>
          <w:szCs w:val="24"/>
        </w:rPr>
        <w:t>…………………………………..</w:t>
      </w:r>
    </w:p>
    <w:p w:rsidR="00493130" w:rsidRDefault="00493130" w:rsidP="00493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493130" w:rsidRDefault="00493130" w:rsidP="004931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337CE8" w:rsidRDefault="00493130" w:rsidP="00764D2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13B5">
        <w:rPr>
          <w:rFonts w:ascii="Times New Roman" w:hAnsi="Times New Roman" w:cs="Times New Roman"/>
          <w:sz w:val="24"/>
          <w:szCs w:val="24"/>
        </w:rPr>
        <w:t>1</w:t>
      </w:r>
      <w:r>
        <w:rPr>
          <w:rFonts w:ascii="Times New Roman" w:hAnsi="Times New Roman" w:cs="Times New Roman"/>
          <w:sz w:val="24"/>
          <w:szCs w:val="24"/>
        </w:rPr>
        <w:t>1</w:t>
      </w:r>
      <w:r w:rsidR="007813B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7813B5">
        <w:rPr>
          <w:rFonts w:ascii="Times New Roman" w:hAnsi="Times New Roman" w:cs="Times New Roman"/>
          <w:sz w:val="24"/>
          <w:szCs w:val="24"/>
        </w:rPr>
        <w:t>January</w:t>
      </w:r>
      <w:r>
        <w:rPr>
          <w:rFonts w:ascii="Times New Roman" w:hAnsi="Times New Roman" w:cs="Times New Roman"/>
          <w:sz w:val="24"/>
          <w:szCs w:val="24"/>
        </w:rPr>
        <w:t>, 201</w:t>
      </w:r>
      <w:r w:rsidR="007813B5">
        <w:rPr>
          <w:rFonts w:ascii="Times New Roman" w:hAnsi="Times New Roman" w:cs="Times New Roman"/>
          <w:sz w:val="24"/>
          <w:szCs w:val="24"/>
        </w:rPr>
        <w:t>8</w:t>
      </w:r>
      <w:r>
        <w:rPr>
          <w:rFonts w:ascii="Times New Roman" w:hAnsi="Times New Roman" w:cs="Times New Roman"/>
          <w:sz w:val="24"/>
          <w:szCs w:val="24"/>
        </w:rPr>
        <w:t>.</w:t>
      </w:r>
    </w:p>
    <w:sectPr w:rsidR="00337CE8"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B86" w:rsidRDefault="00E71B86" w:rsidP="007C1E6E">
      <w:pPr>
        <w:spacing w:after="0" w:line="240" w:lineRule="auto"/>
      </w:pPr>
      <w:r>
        <w:separator/>
      </w:r>
    </w:p>
  </w:endnote>
  <w:endnote w:type="continuationSeparator" w:id="0">
    <w:p w:rsidR="00E71B86" w:rsidRDefault="00E71B86"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68532F" w:rsidRDefault="00E71B86">
        <w:pPr>
          <w:pStyle w:val="Footer"/>
          <w:jc w:val="center"/>
        </w:pPr>
        <w:r>
          <w:fldChar w:fldCharType="begin"/>
        </w:r>
        <w:r>
          <w:instrText xml:space="preserve"> PAGE   \* MERGEFORMAT </w:instrText>
        </w:r>
        <w:r>
          <w:fldChar w:fldCharType="separate"/>
        </w:r>
        <w:r w:rsidR="002C65F6">
          <w:rPr>
            <w:noProof/>
          </w:rPr>
          <w:t>1</w:t>
        </w:r>
        <w:r>
          <w:rPr>
            <w:noProof/>
          </w:rPr>
          <w:fldChar w:fldCharType="end"/>
        </w:r>
      </w:p>
    </w:sdtContent>
  </w:sdt>
  <w:p w:rsidR="0068532F" w:rsidRDefault="00685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B86" w:rsidRDefault="00E71B86" w:rsidP="007C1E6E">
      <w:pPr>
        <w:spacing w:after="0" w:line="240" w:lineRule="auto"/>
      </w:pPr>
      <w:r>
        <w:separator/>
      </w:r>
    </w:p>
  </w:footnote>
  <w:footnote w:type="continuationSeparator" w:id="0">
    <w:p w:rsidR="00E71B86" w:rsidRDefault="00E71B86"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AE0559"/>
    <w:multiLevelType w:val="hybridMultilevel"/>
    <w:tmpl w:val="CE46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4"/>
  </w:num>
  <w:num w:numId="5">
    <w:abstractNumId w:val="8"/>
  </w:num>
  <w:num w:numId="6">
    <w:abstractNumId w:val="0"/>
  </w:num>
  <w:num w:numId="7">
    <w:abstractNumId w:val="9"/>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38A0"/>
    <w:rsid w:val="000073D7"/>
    <w:rsid w:val="000135B2"/>
    <w:rsid w:val="000141C9"/>
    <w:rsid w:val="00016B1C"/>
    <w:rsid w:val="00017042"/>
    <w:rsid w:val="000207F6"/>
    <w:rsid w:val="00026B9B"/>
    <w:rsid w:val="0004200D"/>
    <w:rsid w:val="00043C1F"/>
    <w:rsid w:val="00044B46"/>
    <w:rsid w:val="00051825"/>
    <w:rsid w:val="00055BE6"/>
    <w:rsid w:val="00056C6A"/>
    <w:rsid w:val="00067413"/>
    <w:rsid w:val="00080C02"/>
    <w:rsid w:val="000835C8"/>
    <w:rsid w:val="000875CC"/>
    <w:rsid w:val="000A10B9"/>
    <w:rsid w:val="000B3C8D"/>
    <w:rsid w:val="000B4ABF"/>
    <w:rsid w:val="000C4D0C"/>
    <w:rsid w:val="000D657E"/>
    <w:rsid w:val="000D7480"/>
    <w:rsid w:val="000E13C8"/>
    <w:rsid w:val="000F595E"/>
    <w:rsid w:val="000F7E00"/>
    <w:rsid w:val="00112A65"/>
    <w:rsid w:val="00113C2F"/>
    <w:rsid w:val="001329F8"/>
    <w:rsid w:val="00132C07"/>
    <w:rsid w:val="00134FE8"/>
    <w:rsid w:val="0013549D"/>
    <w:rsid w:val="00140305"/>
    <w:rsid w:val="0014312D"/>
    <w:rsid w:val="00147CB8"/>
    <w:rsid w:val="00164BFA"/>
    <w:rsid w:val="00172C72"/>
    <w:rsid w:val="001738A1"/>
    <w:rsid w:val="00186FBD"/>
    <w:rsid w:val="001A1B4C"/>
    <w:rsid w:val="001A61EF"/>
    <w:rsid w:val="001B0284"/>
    <w:rsid w:val="001B132F"/>
    <w:rsid w:val="001B7094"/>
    <w:rsid w:val="001B72A3"/>
    <w:rsid w:val="001B754F"/>
    <w:rsid w:val="001B7B33"/>
    <w:rsid w:val="001C007B"/>
    <w:rsid w:val="001C0809"/>
    <w:rsid w:val="001C2031"/>
    <w:rsid w:val="001D5BBC"/>
    <w:rsid w:val="001E1744"/>
    <w:rsid w:val="001F5325"/>
    <w:rsid w:val="002059DA"/>
    <w:rsid w:val="00206056"/>
    <w:rsid w:val="00236152"/>
    <w:rsid w:val="00236C23"/>
    <w:rsid w:val="00246E91"/>
    <w:rsid w:val="002537AC"/>
    <w:rsid w:val="0025444A"/>
    <w:rsid w:val="0026005D"/>
    <w:rsid w:val="002605F4"/>
    <w:rsid w:val="00271B6E"/>
    <w:rsid w:val="00277EB4"/>
    <w:rsid w:val="00281590"/>
    <w:rsid w:val="002843AE"/>
    <w:rsid w:val="00284C8E"/>
    <w:rsid w:val="0028667F"/>
    <w:rsid w:val="002912FE"/>
    <w:rsid w:val="00295DDC"/>
    <w:rsid w:val="002A2C2F"/>
    <w:rsid w:val="002A3CCE"/>
    <w:rsid w:val="002A59BA"/>
    <w:rsid w:val="002A6574"/>
    <w:rsid w:val="002B447A"/>
    <w:rsid w:val="002C1989"/>
    <w:rsid w:val="002C5C35"/>
    <w:rsid w:val="002C65F6"/>
    <w:rsid w:val="002D07F7"/>
    <w:rsid w:val="002D3FA6"/>
    <w:rsid w:val="002E2C65"/>
    <w:rsid w:val="002E35E4"/>
    <w:rsid w:val="002E39D4"/>
    <w:rsid w:val="002E50EB"/>
    <w:rsid w:val="002E5F63"/>
    <w:rsid w:val="00306710"/>
    <w:rsid w:val="003105F7"/>
    <w:rsid w:val="003154FB"/>
    <w:rsid w:val="00316AAF"/>
    <w:rsid w:val="00321D2B"/>
    <w:rsid w:val="00326817"/>
    <w:rsid w:val="003362B5"/>
    <w:rsid w:val="00336AA6"/>
    <w:rsid w:val="00337CE8"/>
    <w:rsid w:val="00345000"/>
    <w:rsid w:val="00347B57"/>
    <w:rsid w:val="00360EF2"/>
    <w:rsid w:val="00366C3D"/>
    <w:rsid w:val="00366DE7"/>
    <w:rsid w:val="00375662"/>
    <w:rsid w:val="00376017"/>
    <w:rsid w:val="003814F2"/>
    <w:rsid w:val="0038791E"/>
    <w:rsid w:val="0039070D"/>
    <w:rsid w:val="00397733"/>
    <w:rsid w:val="00397A3C"/>
    <w:rsid w:val="003B032D"/>
    <w:rsid w:val="003B1F03"/>
    <w:rsid w:val="003C1FBE"/>
    <w:rsid w:val="003C2511"/>
    <w:rsid w:val="003D5542"/>
    <w:rsid w:val="003D703E"/>
    <w:rsid w:val="003E5F04"/>
    <w:rsid w:val="003F6C36"/>
    <w:rsid w:val="003F6DC5"/>
    <w:rsid w:val="00410067"/>
    <w:rsid w:val="004137CB"/>
    <w:rsid w:val="004174B6"/>
    <w:rsid w:val="00417616"/>
    <w:rsid w:val="00421488"/>
    <w:rsid w:val="00423368"/>
    <w:rsid w:val="00424A44"/>
    <w:rsid w:val="00425204"/>
    <w:rsid w:val="00425F13"/>
    <w:rsid w:val="00434849"/>
    <w:rsid w:val="0044133C"/>
    <w:rsid w:val="00444385"/>
    <w:rsid w:val="00445F64"/>
    <w:rsid w:val="004507F0"/>
    <w:rsid w:val="00460323"/>
    <w:rsid w:val="00462AAA"/>
    <w:rsid w:val="0046715D"/>
    <w:rsid w:val="00467955"/>
    <w:rsid w:val="00472023"/>
    <w:rsid w:val="00473A3F"/>
    <w:rsid w:val="004925F5"/>
    <w:rsid w:val="00493130"/>
    <w:rsid w:val="0049720A"/>
    <w:rsid w:val="00497A69"/>
    <w:rsid w:val="004A0FC4"/>
    <w:rsid w:val="004A1706"/>
    <w:rsid w:val="004A7EC8"/>
    <w:rsid w:val="004B3C20"/>
    <w:rsid w:val="004B7963"/>
    <w:rsid w:val="004B7E89"/>
    <w:rsid w:val="004B7EC7"/>
    <w:rsid w:val="004C73FB"/>
    <w:rsid w:val="004D65D3"/>
    <w:rsid w:val="004D7357"/>
    <w:rsid w:val="004E18C9"/>
    <w:rsid w:val="004E70D7"/>
    <w:rsid w:val="004F0446"/>
    <w:rsid w:val="00513F54"/>
    <w:rsid w:val="00524A16"/>
    <w:rsid w:val="005253C2"/>
    <w:rsid w:val="00527211"/>
    <w:rsid w:val="00532550"/>
    <w:rsid w:val="00552FA7"/>
    <w:rsid w:val="005533F1"/>
    <w:rsid w:val="00554C02"/>
    <w:rsid w:val="00555259"/>
    <w:rsid w:val="00557874"/>
    <w:rsid w:val="005579C4"/>
    <w:rsid w:val="00562161"/>
    <w:rsid w:val="00565D80"/>
    <w:rsid w:val="00570005"/>
    <w:rsid w:val="0058664F"/>
    <w:rsid w:val="005A3231"/>
    <w:rsid w:val="005A533C"/>
    <w:rsid w:val="005C78AC"/>
    <w:rsid w:val="005D2714"/>
    <w:rsid w:val="005D3AC1"/>
    <w:rsid w:val="005E4BDA"/>
    <w:rsid w:val="005E537A"/>
    <w:rsid w:val="005F1C8B"/>
    <w:rsid w:val="005F3A5E"/>
    <w:rsid w:val="00605559"/>
    <w:rsid w:val="006235CC"/>
    <w:rsid w:val="00631B7D"/>
    <w:rsid w:val="00632F30"/>
    <w:rsid w:val="006420C8"/>
    <w:rsid w:val="0065666B"/>
    <w:rsid w:val="0066278F"/>
    <w:rsid w:val="00666B62"/>
    <w:rsid w:val="00671393"/>
    <w:rsid w:val="0067499E"/>
    <w:rsid w:val="00675A72"/>
    <w:rsid w:val="00677793"/>
    <w:rsid w:val="00677A7B"/>
    <w:rsid w:val="00684856"/>
    <w:rsid w:val="0068532F"/>
    <w:rsid w:val="00692EE8"/>
    <w:rsid w:val="006A597D"/>
    <w:rsid w:val="006A5CD5"/>
    <w:rsid w:val="006C37FD"/>
    <w:rsid w:val="006C5CF7"/>
    <w:rsid w:val="006D3EE0"/>
    <w:rsid w:val="006D4A0D"/>
    <w:rsid w:val="006E124B"/>
    <w:rsid w:val="006E178D"/>
    <w:rsid w:val="006E27C6"/>
    <w:rsid w:val="006F4C80"/>
    <w:rsid w:val="006F52DB"/>
    <w:rsid w:val="006F79A5"/>
    <w:rsid w:val="006F7B1B"/>
    <w:rsid w:val="0070297F"/>
    <w:rsid w:val="00704434"/>
    <w:rsid w:val="00704C50"/>
    <w:rsid w:val="00714776"/>
    <w:rsid w:val="00714D4A"/>
    <w:rsid w:val="00721093"/>
    <w:rsid w:val="00730F90"/>
    <w:rsid w:val="0073283A"/>
    <w:rsid w:val="00732B89"/>
    <w:rsid w:val="00734888"/>
    <w:rsid w:val="00737CF0"/>
    <w:rsid w:val="007408E3"/>
    <w:rsid w:val="00764D22"/>
    <w:rsid w:val="007653FC"/>
    <w:rsid w:val="0076642A"/>
    <w:rsid w:val="007745DC"/>
    <w:rsid w:val="00780A43"/>
    <w:rsid w:val="00781064"/>
    <w:rsid w:val="00781292"/>
    <w:rsid w:val="007813B5"/>
    <w:rsid w:val="00786472"/>
    <w:rsid w:val="00787485"/>
    <w:rsid w:val="00790BB1"/>
    <w:rsid w:val="007A337E"/>
    <w:rsid w:val="007B3CB8"/>
    <w:rsid w:val="007B7B44"/>
    <w:rsid w:val="007C1E6E"/>
    <w:rsid w:val="007C5B9D"/>
    <w:rsid w:val="007D1123"/>
    <w:rsid w:val="007E6606"/>
    <w:rsid w:val="007E6B16"/>
    <w:rsid w:val="007E6C82"/>
    <w:rsid w:val="007E75CC"/>
    <w:rsid w:val="00800AE9"/>
    <w:rsid w:val="008012C8"/>
    <w:rsid w:val="0080327D"/>
    <w:rsid w:val="00804668"/>
    <w:rsid w:val="00807828"/>
    <w:rsid w:val="00807EE7"/>
    <w:rsid w:val="008113A6"/>
    <w:rsid w:val="008209E8"/>
    <w:rsid w:val="00822C8F"/>
    <w:rsid w:val="00824C43"/>
    <w:rsid w:val="00831D02"/>
    <w:rsid w:val="00840D75"/>
    <w:rsid w:val="00844318"/>
    <w:rsid w:val="00857FFC"/>
    <w:rsid w:val="008611E8"/>
    <w:rsid w:val="00864390"/>
    <w:rsid w:val="00867F62"/>
    <w:rsid w:val="00871A9F"/>
    <w:rsid w:val="00872CFB"/>
    <w:rsid w:val="008735E2"/>
    <w:rsid w:val="00873948"/>
    <w:rsid w:val="008745D3"/>
    <w:rsid w:val="00874A81"/>
    <w:rsid w:val="00875922"/>
    <w:rsid w:val="00875D7E"/>
    <w:rsid w:val="00883145"/>
    <w:rsid w:val="00891235"/>
    <w:rsid w:val="00893826"/>
    <w:rsid w:val="00895645"/>
    <w:rsid w:val="00896599"/>
    <w:rsid w:val="008A1698"/>
    <w:rsid w:val="008B183E"/>
    <w:rsid w:val="008C34ED"/>
    <w:rsid w:val="008C49E1"/>
    <w:rsid w:val="008E33C7"/>
    <w:rsid w:val="008E6044"/>
    <w:rsid w:val="008E6742"/>
    <w:rsid w:val="00903FFA"/>
    <w:rsid w:val="00907957"/>
    <w:rsid w:val="009105B1"/>
    <w:rsid w:val="0091133F"/>
    <w:rsid w:val="00920BC8"/>
    <w:rsid w:val="00926E80"/>
    <w:rsid w:val="0093284B"/>
    <w:rsid w:val="00934742"/>
    <w:rsid w:val="00953BA7"/>
    <w:rsid w:val="00962DA0"/>
    <w:rsid w:val="00963040"/>
    <w:rsid w:val="00964751"/>
    <w:rsid w:val="00966A92"/>
    <w:rsid w:val="009738A1"/>
    <w:rsid w:val="009756E6"/>
    <w:rsid w:val="0098467C"/>
    <w:rsid w:val="00984C6A"/>
    <w:rsid w:val="00986EAC"/>
    <w:rsid w:val="00990038"/>
    <w:rsid w:val="0099087D"/>
    <w:rsid w:val="00991E48"/>
    <w:rsid w:val="00994EA0"/>
    <w:rsid w:val="0099681C"/>
    <w:rsid w:val="009A00FE"/>
    <w:rsid w:val="009B3265"/>
    <w:rsid w:val="009B4240"/>
    <w:rsid w:val="009C365C"/>
    <w:rsid w:val="009D0087"/>
    <w:rsid w:val="009E7C49"/>
    <w:rsid w:val="009F0BD3"/>
    <w:rsid w:val="00A02EC4"/>
    <w:rsid w:val="00A1139B"/>
    <w:rsid w:val="00A12CA5"/>
    <w:rsid w:val="00A15490"/>
    <w:rsid w:val="00A2097D"/>
    <w:rsid w:val="00A239C6"/>
    <w:rsid w:val="00A408B7"/>
    <w:rsid w:val="00A41ABB"/>
    <w:rsid w:val="00A5733C"/>
    <w:rsid w:val="00A57791"/>
    <w:rsid w:val="00A75BDF"/>
    <w:rsid w:val="00A775A6"/>
    <w:rsid w:val="00A83A53"/>
    <w:rsid w:val="00A854B1"/>
    <w:rsid w:val="00A97982"/>
    <w:rsid w:val="00AA37A9"/>
    <w:rsid w:val="00AA50F7"/>
    <w:rsid w:val="00AB3175"/>
    <w:rsid w:val="00AB57F0"/>
    <w:rsid w:val="00AC11DA"/>
    <w:rsid w:val="00AC1BC3"/>
    <w:rsid w:val="00AC1DF6"/>
    <w:rsid w:val="00AC3547"/>
    <w:rsid w:val="00AC3AE6"/>
    <w:rsid w:val="00AD08C1"/>
    <w:rsid w:val="00AD1900"/>
    <w:rsid w:val="00AD7D01"/>
    <w:rsid w:val="00AE4C6F"/>
    <w:rsid w:val="00AE51D7"/>
    <w:rsid w:val="00AF4478"/>
    <w:rsid w:val="00AF5458"/>
    <w:rsid w:val="00AF6076"/>
    <w:rsid w:val="00B05B44"/>
    <w:rsid w:val="00B105C3"/>
    <w:rsid w:val="00B16A45"/>
    <w:rsid w:val="00B173A3"/>
    <w:rsid w:val="00B23CB3"/>
    <w:rsid w:val="00B27BE3"/>
    <w:rsid w:val="00B32298"/>
    <w:rsid w:val="00B33498"/>
    <w:rsid w:val="00B3715E"/>
    <w:rsid w:val="00B43B89"/>
    <w:rsid w:val="00B45B91"/>
    <w:rsid w:val="00B46498"/>
    <w:rsid w:val="00B464A3"/>
    <w:rsid w:val="00B54BD4"/>
    <w:rsid w:val="00B553F2"/>
    <w:rsid w:val="00B572CC"/>
    <w:rsid w:val="00B57CE2"/>
    <w:rsid w:val="00B62787"/>
    <w:rsid w:val="00B70790"/>
    <w:rsid w:val="00B73003"/>
    <w:rsid w:val="00B775B7"/>
    <w:rsid w:val="00B84C8D"/>
    <w:rsid w:val="00BA5EAA"/>
    <w:rsid w:val="00BB0BAD"/>
    <w:rsid w:val="00BB5EB0"/>
    <w:rsid w:val="00BD0F14"/>
    <w:rsid w:val="00BD21C1"/>
    <w:rsid w:val="00BD2CE3"/>
    <w:rsid w:val="00BE76EF"/>
    <w:rsid w:val="00BF492E"/>
    <w:rsid w:val="00BF5D78"/>
    <w:rsid w:val="00C0320A"/>
    <w:rsid w:val="00C12DDB"/>
    <w:rsid w:val="00C138AC"/>
    <w:rsid w:val="00C2045F"/>
    <w:rsid w:val="00C30DEE"/>
    <w:rsid w:val="00C4332B"/>
    <w:rsid w:val="00C444A8"/>
    <w:rsid w:val="00C47B21"/>
    <w:rsid w:val="00C57AEB"/>
    <w:rsid w:val="00C6195B"/>
    <w:rsid w:val="00C65773"/>
    <w:rsid w:val="00C667BF"/>
    <w:rsid w:val="00C67C42"/>
    <w:rsid w:val="00C727C4"/>
    <w:rsid w:val="00C76385"/>
    <w:rsid w:val="00C802BC"/>
    <w:rsid w:val="00C93FAA"/>
    <w:rsid w:val="00C972A2"/>
    <w:rsid w:val="00CA2E1B"/>
    <w:rsid w:val="00CA3A4B"/>
    <w:rsid w:val="00CA59D3"/>
    <w:rsid w:val="00CA5EDA"/>
    <w:rsid w:val="00CC020D"/>
    <w:rsid w:val="00CC1F89"/>
    <w:rsid w:val="00CC49A8"/>
    <w:rsid w:val="00CC5D34"/>
    <w:rsid w:val="00CD4DA2"/>
    <w:rsid w:val="00CE4FD2"/>
    <w:rsid w:val="00CE714E"/>
    <w:rsid w:val="00CF292B"/>
    <w:rsid w:val="00CF3A85"/>
    <w:rsid w:val="00D0208B"/>
    <w:rsid w:val="00D02164"/>
    <w:rsid w:val="00D02A4E"/>
    <w:rsid w:val="00D0785E"/>
    <w:rsid w:val="00D10AE3"/>
    <w:rsid w:val="00D1124A"/>
    <w:rsid w:val="00D117D8"/>
    <w:rsid w:val="00D16BBB"/>
    <w:rsid w:val="00D25266"/>
    <w:rsid w:val="00D31C72"/>
    <w:rsid w:val="00D3699E"/>
    <w:rsid w:val="00D53D2D"/>
    <w:rsid w:val="00D55A2F"/>
    <w:rsid w:val="00D67B33"/>
    <w:rsid w:val="00D71ABA"/>
    <w:rsid w:val="00D72A34"/>
    <w:rsid w:val="00D935C6"/>
    <w:rsid w:val="00D9371C"/>
    <w:rsid w:val="00D970F6"/>
    <w:rsid w:val="00DB0B0D"/>
    <w:rsid w:val="00DC203E"/>
    <w:rsid w:val="00DD5D8C"/>
    <w:rsid w:val="00DD6067"/>
    <w:rsid w:val="00DD6B71"/>
    <w:rsid w:val="00DE13ED"/>
    <w:rsid w:val="00DE2731"/>
    <w:rsid w:val="00DE6EAD"/>
    <w:rsid w:val="00DF19D8"/>
    <w:rsid w:val="00DF6C49"/>
    <w:rsid w:val="00DF6DCD"/>
    <w:rsid w:val="00E026D0"/>
    <w:rsid w:val="00E04734"/>
    <w:rsid w:val="00E07A6D"/>
    <w:rsid w:val="00E16E10"/>
    <w:rsid w:val="00E16EEE"/>
    <w:rsid w:val="00E17B8A"/>
    <w:rsid w:val="00E21232"/>
    <w:rsid w:val="00E419D5"/>
    <w:rsid w:val="00E4656A"/>
    <w:rsid w:val="00E50529"/>
    <w:rsid w:val="00E52C17"/>
    <w:rsid w:val="00E56476"/>
    <w:rsid w:val="00E664F6"/>
    <w:rsid w:val="00E67808"/>
    <w:rsid w:val="00E70DDB"/>
    <w:rsid w:val="00E71B86"/>
    <w:rsid w:val="00E72D97"/>
    <w:rsid w:val="00E755D2"/>
    <w:rsid w:val="00E8255C"/>
    <w:rsid w:val="00E9304E"/>
    <w:rsid w:val="00E97AA9"/>
    <w:rsid w:val="00EB6A3D"/>
    <w:rsid w:val="00EC0C89"/>
    <w:rsid w:val="00EC4E79"/>
    <w:rsid w:val="00ED02EA"/>
    <w:rsid w:val="00ED051E"/>
    <w:rsid w:val="00EE06FE"/>
    <w:rsid w:val="00EE6622"/>
    <w:rsid w:val="00EE7FD0"/>
    <w:rsid w:val="00EF0C04"/>
    <w:rsid w:val="00EF6831"/>
    <w:rsid w:val="00EF7711"/>
    <w:rsid w:val="00EF78E8"/>
    <w:rsid w:val="00F036B3"/>
    <w:rsid w:val="00F03869"/>
    <w:rsid w:val="00F05D2D"/>
    <w:rsid w:val="00F05F54"/>
    <w:rsid w:val="00F06620"/>
    <w:rsid w:val="00F10723"/>
    <w:rsid w:val="00F11CB8"/>
    <w:rsid w:val="00F124C3"/>
    <w:rsid w:val="00F13938"/>
    <w:rsid w:val="00F15EDA"/>
    <w:rsid w:val="00F1609A"/>
    <w:rsid w:val="00F3085D"/>
    <w:rsid w:val="00F32749"/>
    <w:rsid w:val="00F37AD5"/>
    <w:rsid w:val="00F4124F"/>
    <w:rsid w:val="00F437B8"/>
    <w:rsid w:val="00F52B95"/>
    <w:rsid w:val="00F551D1"/>
    <w:rsid w:val="00F5531F"/>
    <w:rsid w:val="00F55B6E"/>
    <w:rsid w:val="00F62310"/>
    <w:rsid w:val="00F633BC"/>
    <w:rsid w:val="00F7693D"/>
    <w:rsid w:val="00F83A26"/>
    <w:rsid w:val="00F90B35"/>
    <w:rsid w:val="00F93249"/>
    <w:rsid w:val="00F94C82"/>
    <w:rsid w:val="00F957A6"/>
    <w:rsid w:val="00F96454"/>
    <w:rsid w:val="00FA0139"/>
    <w:rsid w:val="00FA0FE0"/>
    <w:rsid w:val="00FA15FF"/>
    <w:rsid w:val="00FA2564"/>
    <w:rsid w:val="00FA409E"/>
    <w:rsid w:val="00FA649B"/>
    <w:rsid w:val="00FA7F8E"/>
    <w:rsid w:val="00FC19C0"/>
    <w:rsid w:val="00FC579B"/>
    <w:rsid w:val="00FD19C0"/>
    <w:rsid w:val="00FD29B2"/>
    <w:rsid w:val="00FD742A"/>
    <w:rsid w:val="00FE5C85"/>
    <w:rsid w:val="00FE5FA4"/>
    <w:rsid w:val="00FF0E90"/>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FD74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3BA7"/>
    <w:rPr>
      <w:b/>
      <w:bCs/>
    </w:rPr>
  </w:style>
  <w:style w:type="character" w:styleId="Emphasis">
    <w:name w:val="Emphasis"/>
    <w:basedOn w:val="DefaultParagraphFont"/>
    <w:uiPriority w:val="20"/>
    <w:qFormat/>
    <w:rsid w:val="00953B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NormalWeb">
    <w:name w:val="Normal (Web)"/>
    <w:basedOn w:val="Normal"/>
    <w:uiPriority w:val="99"/>
    <w:unhideWhenUsed/>
    <w:rsid w:val="00FD74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3BA7"/>
    <w:rPr>
      <w:b/>
      <w:bCs/>
    </w:rPr>
  </w:style>
  <w:style w:type="character" w:styleId="Emphasis">
    <w:name w:val="Emphasis"/>
    <w:basedOn w:val="DefaultParagraphFont"/>
    <w:uiPriority w:val="20"/>
    <w:qFormat/>
    <w:rsid w:val="00953B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87022-6498-4F1E-B077-D2FB410F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2803</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2017-04-20T10:24:00Z</cp:lastPrinted>
  <dcterms:created xsi:type="dcterms:W3CDTF">2018-01-15T07:23:00Z</dcterms:created>
  <dcterms:modified xsi:type="dcterms:W3CDTF">2018-01-15T07:23:00Z</dcterms:modified>
</cp:coreProperties>
</file>