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4E" w:rsidRPr="00BB1C6D" w:rsidRDefault="0041134E" w:rsidP="0041134E">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41134E" w:rsidRPr="00BB1C6D" w:rsidRDefault="0041134E" w:rsidP="0041134E">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41134E" w:rsidRDefault="0041134E" w:rsidP="0041134E">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027</w:t>
      </w:r>
      <w:r w:rsidRPr="00BB1C6D">
        <w:rPr>
          <w:rFonts w:ascii="Times New Roman" w:hAnsi="Times New Roman" w:cs="Times New Roman"/>
          <w:b/>
          <w:sz w:val="24"/>
          <w:szCs w:val="24"/>
        </w:rPr>
        <w:t xml:space="preserve"> OF 20</w:t>
      </w:r>
      <w:r>
        <w:rPr>
          <w:rFonts w:ascii="Times New Roman" w:hAnsi="Times New Roman" w:cs="Times New Roman"/>
          <w:b/>
          <w:sz w:val="24"/>
          <w:szCs w:val="24"/>
        </w:rPr>
        <w:t>16</w:t>
      </w:r>
    </w:p>
    <w:p w:rsidR="0041134E" w:rsidRPr="00BB1C6D" w:rsidRDefault="0041134E" w:rsidP="0041134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from Adjumani Grade One Magistrate’s Court Civil Suit No. 0029 of 2013)</w:t>
      </w:r>
    </w:p>
    <w:p w:rsidR="0041134E" w:rsidRPr="00BB1C6D" w:rsidRDefault="0041134E" w:rsidP="0041134E">
      <w:pPr>
        <w:spacing w:after="0"/>
        <w:ind w:left="576" w:right="576"/>
        <w:jc w:val="center"/>
        <w:rPr>
          <w:rFonts w:ascii="Times New Roman" w:hAnsi="Times New Roman" w:cs="Times New Roman"/>
          <w:b/>
          <w:sz w:val="24"/>
          <w:szCs w:val="24"/>
        </w:rPr>
      </w:pPr>
    </w:p>
    <w:p w:rsidR="0041134E" w:rsidRDefault="0041134E" w:rsidP="0041134E">
      <w:pPr>
        <w:spacing w:after="0"/>
        <w:jc w:val="both"/>
        <w:rPr>
          <w:rFonts w:ascii="Times New Roman" w:hAnsi="Times New Roman" w:cs="Times New Roman"/>
          <w:b/>
          <w:sz w:val="24"/>
          <w:szCs w:val="24"/>
        </w:rPr>
      </w:pPr>
      <w:r>
        <w:rPr>
          <w:rFonts w:ascii="Times New Roman" w:hAnsi="Times New Roman" w:cs="Times New Roman"/>
          <w:b/>
          <w:sz w:val="24"/>
          <w:szCs w:val="24"/>
        </w:rPr>
        <w:t>AKUKU EBIFANIA (as Administrator of</w:t>
      </w:r>
      <w:r>
        <w:rPr>
          <w:rFonts w:ascii="Times New Roman" w:hAnsi="Times New Roman" w:cs="Times New Roman"/>
          <w:b/>
          <w:sz w:val="24"/>
          <w:szCs w:val="24"/>
        </w:rPr>
        <w:tab/>
        <w:t xml:space="preserve"> the</w:t>
      </w:r>
      <w:r>
        <w:rPr>
          <w:rFonts w:ascii="Times New Roman" w:hAnsi="Times New Roman" w:cs="Times New Roman"/>
          <w:b/>
          <w:sz w:val="24"/>
          <w:szCs w:val="24"/>
        </w:rPr>
        <w:tab/>
        <w:t>}</w:t>
      </w:r>
    </w:p>
    <w:p w:rsidR="0041134E" w:rsidRPr="00737CF0" w:rsidRDefault="0041134E" w:rsidP="0041134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estate </w:t>
      </w:r>
      <w:r>
        <w:rPr>
          <w:rFonts w:ascii="Times New Roman" w:hAnsi="Times New Roman" w:cs="Times New Roman"/>
          <w:b/>
          <w:sz w:val="24"/>
          <w:szCs w:val="24"/>
        </w:rPr>
        <w:tab/>
        <w:t>of the late VURAA KAJOALE</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xml:space="preserve"> APPELLANT</w:t>
      </w:r>
    </w:p>
    <w:p w:rsidR="0041134E" w:rsidRPr="009738A1" w:rsidRDefault="0041134E" w:rsidP="0041134E">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41134E" w:rsidRDefault="0041134E" w:rsidP="0041134E">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41134E" w:rsidRDefault="0041134E" w:rsidP="0041134E">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41134E" w:rsidRDefault="0041134E" w:rsidP="0041134E">
      <w:pPr>
        <w:pStyle w:val="ListParagraph"/>
        <w:numPr>
          <w:ilvl w:val="0"/>
          <w:numId w:val="18"/>
        </w:numPr>
        <w:spacing w:after="0"/>
        <w:jc w:val="both"/>
        <w:rPr>
          <w:rFonts w:ascii="Times New Roman" w:hAnsi="Times New Roman" w:cs="Times New Roman"/>
          <w:b/>
          <w:sz w:val="24"/>
          <w:szCs w:val="24"/>
        </w:rPr>
      </w:pPr>
      <w:r>
        <w:rPr>
          <w:rFonts w:ascii="Times New Roman" w:hAnsi="Times New Roman" w:cs="Times New Roman"/>
          <w:b/>
          <w:sz w:val="24"/>
          <w:szCs w:val="24"/>
        </w:rPr>
        <w:t>VICTORIA MUNIA</w:t>
      </w:r>
      <w:r w:rsidRPr="0083229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832293">
        <w:rPr>
          <w:rFonts w:ascii="Times New Roman" w:hAnsi="Times New Roman" w:cs="Times New Roman"/>
          <w:b/>
          <w:sz w:val="24"/>
          <w:szCs w:val="24"/>
        </w:rPr>
        <w:t>………… RESPONDENT</w:t>
      </w:r>
      <w:r>
        <w:rPr>
          <w:rFonts w:ascii="Times New Roman" w:hAnsi="Times New Roman" w:cs="Times New Roman"/>
          <w:b/>
          <w:sz w:val="24"/>
          <w:szCs w:val="24"/>
        </w:rPr>
        <w:t>S</w:t>
      </w:r>
    </w:p>
    <w:p w:rsidR="0041134E" w:rsidRPr="00832293" w:rsidRDefault="0041134E" w:rsidP="0041134E">
      <w:pPr>
        <w:pStyle w:val="ListParagraph"/>
        <w:numPr>
          <w:ilvl w:val="0"/>
          <w:numId w:val="18"/>
        </w:numPr>
        <w:spacing w:after="0"/>
        <w:jc w:val="both"/>
        <w:rPr>
          <w:rFonts w:ascii="Times New Roman" w:hAnsi="Times New Roman" w:cs="Times New Roman"/>
          <w:b/>
          <w:sz w:val="24"/>
          <w:szCs w:val="24"/>
        </w:rPr>
      </w:pPr>
      <w:r>
        <w:rPr>
          <w:rFonts w:ascii="Times New Roman" w:hAnsi="Times New Roman" w:cs="Times New Roman"/>
          <w:b/>
          <w:sz w:val="24"/>
          <w:szCs w:val="24"/>
        </w:rPr>
        <w:t>REGISTERED TRUSTEES OF ARUA DIOCESE</w:t>
      </w:r>
      <w:r>
        <w:rPr>
          <w:rFonts w:ascii="Times New Roman" w:hAnsi="Times New Roman" w:cs="Times New Roman"/>
          <w:b/>
          <w:sz w:val="24"/>
          <w:szCs w:val="24"/>
        </w:rPr>
        <w:tab/>
        <w:t>}</w:t>
      </w:r>
      <w:r>
        <w:rPr>
          <w:rFonts w:ascii="Times New Roman" w:hAnsi="Times New Roman" w:cs="Times New Roman"/>
          <w:b/>
          <w:sz w:val="24"/>
          <w:szCs w:val="24"/>
        </w:rPr>
        <w:tab/>
      </w:r>
    </w:p>
    <w:p w:rsidR="0041134E" w:rsidRPr="0067499E" w:rsidRDefault="0041134E" w:rsidP="0041134E">
      <w:pPr>
        <w:spacing w:after="0"/>
        <w:jc w:val="both"/>
        <w:rPr>
          <w:rFonts w:ascii="Times New Roman" w:hAnsi="Times New Roman" w:cs="Times New Roman"/>
          <w:b/>
          <w:sz w:val="24"/>
          <w:szCs w:val="24"/>
          <w:u w:val="single"/>
        </w:rPr>
      </w:pPr>
    </w:p>
    <w:p w:rsidR="00A10A9A" w:rsidRPr="009A4040" w:rsidRDefault="0041134E" w:rsidP="0041134E">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Mubiru</w:t>
      </w:r>
      <w:r w:rsidR="00A10A9A" w:rsidRPr="009A4040">
        <w:rPr>
          <w:rFonts w:ascii="Times New Roman" w:hAnsi="Times New Roman" w:cs="Times New Roman"/>
          <w:b/>
          <w:sz w:val="24"/>
          <w:szCs w:val="24"/>
        </w:rPr>
        <w:t>.</w:t>
      </w:r>
    </w:p>
    <w:p w:rsidR="00A10A9A" w:rsidRDefault="00A10A9A" w:rsidP="00B54853">
      <w:pPr>
        <w:spacing w:after="0"/>
        <w:rPr>
          <w:rFonts w:ascii="Times New Roman" w:hAnsi="Times New Roman" w:cs="Times New Roman"/>
          <w:b/>
          <w:sz w:val="24"/>
          <w:szCs w:val="24"/>
          <w:u w:val="single"/>
        </w:rPr>
      </w:pPr>
      <w:bookmarkStart w:id="0" w:name="_GoBack"/>
      <w:bookmarkEnd w:id="0"/>
    </w:p>
    <w:p w:rsidR="00CA59BC" w:rsidRPr="009A4040" w:rsidRDefault="00CA59BC" w:rsidP="00B54853">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B54853">
      <w:pPr>
        <w:spacing w:after="0"/>
        <w:jc w:val="center"/>
        <w:rPr>
          <w:rFonts w:ascii="Times New Roman" w:hAnsi="Times New Roman" w:cs="Times New Roman"/>
          <w:sz w:val="24"/>
          <w:szCs w:val="24"/>
          <w:u w:val="single"/>
        </w:rPr>
      </w:pPr>
    </w:p>
    <w:p w:rsidR="005636B4" w:rsidRDefault="005636B4"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the </w:t>
      </w:r>
      <w:r w:rsidR="0055515E">
        <w:rPr>
          <w:rFonts w:ascii="Times New Roman" w:hAnsi="Times New Roman" w:cs="Times New Roman"/>
          <w:sz w:val="24"/>
          <w:szCs w:val="24"/>
        </w:rPr>
        <w:t xml:space="preserve">first </w:t>
      </w:r>
      <w:r w:rsidR="009C0326">
        <w:rPr>
          <w:rFonts w:ascii="Times New Roman" w:hAnsi="Times New Roman" w:cs="Times New Roman"/>
          <w:sz w:val="24"/>
          <w:szCs w:val="24"/>
        </w:rPr>
        <w:t>respondent</w:t>
      </w:r>
      <w:r>
        <w:rPr>
          <w:rFonts w:ascii="Times New Roman" w:hAnsi="Times New Roman" w:cs="Times New Roman"/>
          <w:sz w:val="24"/>
          <w:szCs w:val="24"/>
        </w:rPr>
        <w:t xml:space="preserve"> sued </w:t>
      </w:r>
      <w:r w:rsidR="00A26CF4">
        <w:rPr>
          <w:rFonts w:ascii="Times New Roman" w:hAnsi="Times New Roman" w:cs="Times New Roman"/>
          <w:sz w:val="24"/>
          <w:szCs w:val="24"/>
        </w:rPr>
        <w:t>the appellant</w:t>
      </w:r>
      <w:r w:rsidR="009C0326">
        <w:rPr>
          <w:rFonts w:ascii="Times New Roman" w:hAnsi="Times New Roman" w:cs="Times New Roman"/>
          <w:sz w:val="24"/>
          <w:szCs w:val="24"/>
        </w:rPr>
        <w:t xml:space="preserve"> for general damages for trespass to land, an order of eviction, a permanent injunction</w:t>
      </w:r>
      <w:r w:rsidR="00E92918">
        <w:rPr>
          <w:rFonts w:ascii="Times New Roman" w:hAnsi="Times New Roman" w:cs="Times New Roman"/>
          <w:sz w:val="24"/>
          <w:szCs w:val="24"/>
        </w:rPr>
        <w:t xml:space="preserve"> </w:t>
      </w:r>
      <w:r w:rsidR="00934A11">
        <w:rPr>
          <w:rFonts w:ascii="Times New Roman" w:hAnsi="Times New Roman" w:cs="Times New Roman"/>
          <w:sz w:val="24"/>
          <w:szCs w:val="24"/>
        </w:rPr>
        <w:t>and costs</w:t>
      </w:r>
      <w:r w:rsidR="002030C9">
        <w:rPr>
          <w:rFonts w:ascii="Times New Roman" w:hAnsi="Times New Roman" w:cs="Times New Roman"/>
          <w:sz w:val="24"/>
          <w:szCs w:val="24"/>
        </w:rPr>
        <w:t>.</w:t>
      </w:r>
      <w:r w:rsidR="00C804E6">
        <w:rPr>
          <w:rFonts w:ascii="Times New Roman" w:hAnsi="Times New Roman" w:cs="Times New Roman"/>
          <w:sz w:val="24"/>
          <w:szCs w:val="24"/>
        </w:rPr>
        <w:t xml:space="preserve"> </w:t>
      </w:r>
      <w:r w:rsidR="00934A11">
        <w:rPr>
          <w:rFonts w:ascii="Times New Roman" w:hAnsi="Times New Roman" w:cs="Times New Roman"/>
          <w:sz w:val="24"/>
          <w:szCs w:val="24"/>
        </w:rPr>
        <w:t xml:space="preserve">The </w:t>
      </w:r>
      <w:r w:rsidR="0055515E">
        <w:rPr>
          <w:rFonts w:ascii="Times New Roman" w:hAnsi="Times New Roman" w:cs="Times New Roman"/>
          <w:sz w:val="24"/>
          <w:szCs w:val="24"/>
        </w:rPr>
        <w:t xml:space="preserve">first </w:t>
      </w:r>
      <w:r w:rsidR="009C0326">
        <w:rPr>
          <w:rFonts w:ascii="Times New Roman" w:hAnsi="Times New Roman" w:cs="Times New Roman"/>
          <w:sz w:val="24"/>
          <w:szCs w:val="24"/>
        </w:rPr>
        <w:t>respondent</w:t>
      </w:r>
      <w:r w:rsidR="00934A11">
        <w:rPr>
          <w:rFonts w:ascii="Times New Roman" w:hAnsi="Times New Roman" w:cs="Times New Roman"/>
          <w:sz w:val="24"/>
          <w:szCs w:val="24"/>
        </w:rPr>
        <w:t xml:space="preserve">’s case was that </w:t>
      </w:r>
      <w:r w:rsidR="0055515E">
        <w:rPr>
          <w:rFonts w:ascii="Times New Roman" w:hAnsi="Times New Roman" w:cs="Times New Roman"/>
          <w:sz w:val="24"/>
          <w:szCs w:val="24"/>
        </w:rPr>
        <w:t xml:space="preserve">before his death, her late father Cirilo Odoru owned land under customary tenure situated at </w:t>
      </w:r>
      <w:r w:rsidR="00980604">
        <w:rPr>
          <w:rFonts w:ascii="Times New Roman" w:hAnsi="Times New Roman" w:cs="Times New Roman"/>
          <w:sz w:val="24"/>
          <w:szCs w:val="24"/>
        </w:rPr>
        <w:t>Molokpoda</w:t>
      </w:r>
      <w:r w:rsidR="0055515E">
        <w:rPr>
          <w:rFonts w:ascii="Times New Roman" w:hAnsi="Times New Roman" w:cs="Times New Roman"/>
          <w:sz w:val="24"/>
          <w:szCs w:val="24"/>
        </w:rPr>
        <w:t xml:space="preserve"> </w:t>
      </w:r>
      <w:r w:rsidR="00980604">
        <w:rPr>
          <w:rFonts w:ascii="Times New Roman" w:hAnsi="Times New Roman" w:cs="Times New Roman"/>
          <w:sz w:val="24"/>
          <w:szCs w:val="24"/>
        </w:rPr>
        <w:t xml:space="preserve">and Adjumani Central </w:t>
      </w:r>
      <w:r w:rsidR="0055515E">
        <w:rPr>
          <w:rFonts w:ascii="Times New Roman" w:hAnsi="Times New Roman" w:cs="Times New Roman"/>
          <w:sz w:val="24"/>
          <w:szCs w:val="24"/>
        </w:rPr>
        <w:t>village</w:t>
      </w:r>
      <w:r w:rsidR="00980604">
        <w:rPr>
          <w:rFonts w:ascii="Times New Roman" w:hAnsi="Times New Roman" w:cs="Times New Roman"/>
          <w:sz w:val="24"/>
          <w:szCs w:val="24"/>
        </w:rPr>
        <w:t>s</w:t>
      </w:r>
      <w:r w:rsidR="0055515E">
        <w:rPr>
          <w:rFonts w:ascii="Times New Roman" w:hAnsi="Times New Roman" w:cs="Times New Roman"/>
          <w:sz w:val="24"/>
          <w:szCs w:val="24"/>
        </w:rPr>
        <w:t xml:space="preserve">, </w:t>
      </w:r>
      <w:r w:rsidR="00980604">
        <w:rPr>
          <w:rFonts w:ascii="Times New Roman" w:hAnsi="Times New Roman" w:cs="Times New Roman"/>
          <w:sz w:val="24"/>
          <w:szCs w:val="24"/>
        </w:rPr>
        <w:t xml:space="preserve">Gbere </w:t>
      </w:r>
      <w:r w:rsidR="0055515E">
        <w:rPr>
          <w:rFonts w:ascii="Times New Roman" w:hAnsi="Times New Roman" w:cs="Times New Roman"/>
          <w:sz w:val="24"/>
          <w:szCs w:val="24"/>
        </w:rPr>
        <w:t>Parish, Adjumani Town Council</w:t>
      </w:r>
      <w:r w:rsidR="00FC1192">
        <w:rPr>
          <w:rFonts w:ascii="Times New Roman" w:hAnsi="Times New Roman" w:cs="Times New Roman"/>
          <w:sz w:val="24"/>
          <w:szCs w:val="24"/>
        </w:rPr>
        <w:t>.</w:t>
      </w:r>
      <w:r w:rsidR="0055515E">
        <w:rPr>
          <w:rFonts w:ascii="Times New Roman" w:hAnsi="Times New Roman" w:cs="Times New Roman"/>
          <w:sz w:val="24"/>
          <w:szCs w:val="24"/>
        </w:rPr>
        <w:t xml:space="preserve"> The deceased acquired that land as a gift </w:t>
      </w:r>
      <w:r w:rsidR="0055515E" w:rsidRPr="00D86789">
        <w:rPr>
          <w:rFonts w:ascii="Times New Roman" w:hAnsi="Times New Roman" w:cs="Times New Roman"/>
          <w:i/>
          <w:sz w:val="24"/>
          <w:szCs w:val="24"/>
        </w:rPr>
        <w:t>inter vivos</w:t>
      </w:r>
      <w:r w:rsidR="0055515E">
        <w:rPr>
          <w:rFonts w:ascii="Times New Roman" w:hAnsi="Times New Roman" w:cs="Times New Roman"/>
          <w:sz w:val="24"/>
          <w:szCs w:val="24"/>
        </w:rPr>
        <w:t xml:space="preserve"> from the elders of Palanyua and Lajopi clans under the chieftainship of Chief Lumara in 1936. </w:t>
      </w:r>
      <w:r w:rsidR="00D86789">
        <w:rPr>
          <w:rFonts w:ascii="Times New Roman" w:hAnsi="Times New Roman" w:cs="Times New Roman"/>
          <w:sz w:val="24"/>
          <w:szCs w:val="24"/>
        </w:rPr>
        <w:t xml:space="preserve">He subsequently acquired an extension to that plot in a similar way in 1950 and established thereon an agricultural show ground. The total acreage was approximately 35.095 acres. </w:t>
      </w:r>
      <w:r w:rsidR="0055515E">
        <w:rPr>
          <w:rFonts w:ascii="Times New Roman" w:hAnsi="Times New Roman" w:cs="Times New Roman"/>
          <w:sz w:val="24"/>
          <w:szCs w:val="24"/>
        </w:rPr>
        <w:t xml:space="preserve">Upon his death, the family of the deceased appointed the first respondent as administrator of the estate of the deceased. </w:t>
      </w:r>
      <w:r w:rsidR="00D86789">
        <w:rPr>
          <w:rFonts w:ascii="Times New Roman" w:hAnsi="Times New Roman" w:cs="Times New Roman"/>
          <w:sz w:val="24"/>
          <w:szCs w:val="24"/>
        </w:rPr>
        <w:t>She applied for and was granted letters of administration to the estate on 7</w:t>
      </w:r>
      <w:r w:rsidR="00D86789" w:rsidRPr="00D86789">
        <w:rPr>
          <w:rFonts w:ascii="Times New Roman" w:hAnsi="Times New Roman" w:cs="Times New Roman"/>
          <w:sz w:val="24"/>
          <w:szCs w:val="24"/>
          <w:vertAlign w:val="superscript"/>
        </w:rPr>
        <w:t>th</w:t>
      </w:r>
      <w:r w:rsidR="00D86789">
        <w:rPr>
          <w:rFonts w:ascii="Times New Roman" w:hAnsi="Times New Roman" w:cs="Times New Roman"/>
          <w:sz w:val="24"/>
          <w:szCs w:val="24"/>
        </w:rPr>
        <w:t xml:space="preserve"> April 2005 by the Grade One Magistrate’s Court at Adjumani. </w:t>
      </w:r>
      <w:r w:rsidR="0055515E">
        <w:rPr>
          <w:rFonts w:ascii="Times New Roman" w:hAnsi="Times New Roman" w:cs="Times New Roman"/>
          <w:sz w:val="24"/>
          <w:szCs w:val="24"/>
        </w:rPr>
        <w:t>Without a</w:t>
      </w:r>
      <w:r w:rsidR="00D86789">
        <w:rPr>
          <w:rFonts w:ascii="Times New Roman" w:hAnsi="Times New Roman" w:cs="Times New Roman"/>
          <w:sz w:val="24"/>
          <w:szCs w:val="24"/>
        </w:rPr>
        <w:t>ny</w:t>
      </w:r>
      <w:r w:rsidR="0055515E">
        <w:rPr>
          <w:rFonts w:ascii="Times New Roman" w:hAnsi="Times New Roman" w:cs="Times New Roman"/>
          <w:sz w:val="24"/>
          <w:szCs w:val="24"/>
        </w:rPr>
        <w:t xml:space="preserve"> claim of right whatsoever, the said </w:t>
      </w:r>
      <w:r w:rsidR="00A26CF4">
        <w:rPr>
          <w:rFonts w:ascii="Times New Roman" w:hAnsi="Times New Roman" w:cs="Times New Roman"/>
          <w:sz w:val="24"/>
          <w:szCs w:val="24"/>
        </w:rPr>
        <w:t>The appellant</w:t>
      </w:r>
      <w:r w:rsidR="0055515E">
        <w:rPr>
          <w:rFonts w:ascii="Times New Roman" w:hAnsi="Times New Roman" w:cs="Times New Roman"/>
          <w:sz w:val="24"/>
          <w:szCs w:val="24"/>
        </w:rPr>
        <w:t xml:space="preserve">, a brother of the deceased Cirilo Odoru, </w:t>
      </w:r>
      <w:r w:rsidR="00D86789">
        <w:rPr>
          <w:rFonts w:ascii="Times New Roman" w:hAnsi="Times New Roman" w:cs="Times New Roman"/>
          <w:sz w:val="24"/>
          <w:szCs w:val="24"/>
        </w:rPr>
        <w:t>took advantage of having lived as a neighbour of the deceased at the time of his death and encroached on part of the land by planting teak trees thereon and began selling off portions of the deceased’s land despite the first respondent’s attempts to stop him, hence the suit.</w:t>
      </w:r>
    </w:p>
    <w:p w:rsidR="00900725" w:rsidRDefault="00900725" w:rsidP="005636B4">
      <w:pPr>
        <w:spacing w:after="0" w:line="360" w:lineRule="auto"/>
        <w:jc w:val="both"/>
        <w:rPr>
          <w:rFonts w:ascii="Times New Roman" w:hAnsi="Times New Roman" w:cs="Times New Roman"/>
          <w:sz w:val="24"/>
          <w:szCs w:val="24"/>
        </w:rPr>
      </w:pPr>
    </w:p>
    <w:p w:rsidR="00B364E0" w:rsidRDefault="00B364E0"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C576E9">
        <w:rPr>
          <w:rFonts w:ascii="Times New Roman" w:hAnsi="Times New Roman" w:cs="Times New Roman"/>
          <w:sz w:val="24"/>
          <w:szCs w:val="24"/>
        </w:rPr>
        <w:t>his written statement of defence, the</w:t>
      </w:r>
      <w:r w:rsidR="00A26CF4">
        <w:rPr>
          <w:rFonts w:ascii="Times New Roman" w:hAnsi="Times New Roman" w:cs="Times New Roman"/>
          <w:sz w:val="24"/>
          <w:szCs w:val="24"/>
        </w:rPr>
        <w:t xml:space="preserve"> appellant</w:t>
      </w:r>
      <w:r w:rsidR="00D86789">
        <w:rPr>
          <w:rFonts w:ascii="Times New Roman" w:hAnsi="Times New Roman" w:cs="Times New Roman"/>
          <w:sz w:val="24"/>
          <w:szCs w:val="24"/>
        </w:rPr>
        <w:t xml:space="preserve"> </w:t>
      </w:r>
      <w:r w:rsidR="00C576E9">
        <w:rPr>
          <w:rFonts w:ascii="Times New Roman" w:hAnsi="Times New Roman" w:cs="Times New Roman"/>
          <w:sz w:val="24"/>
          <w:szCs w:val="24"/>
        </w:rPr>
        <w:t xml:space="preserve">contended that he </w:t>
      </w:r>
      <w:r w:rsidR="00D86789">
        <w:rPr>
          <w:rFonts w:ascii="Times New Roman" w:hAnsi="Times New Roman" w:cs="Times New Roman"/>
          <w:sz w:val="24"/>
          <w:szCs w:val="24"/>
        </w:rPr>
        <w:t xml:space="preserve">had since his migration to Pavuraga village </w:t>
      </w:r>
      <w:r w:rsidR="00D40B92">
        <w:rPr>
          <w:rFonts w:ascii="Times New Roman" w:hAnsi="Times New Roman" w:cs="Times New Roman"/>
          <w:sz w:val="24"/>
          <w:szCs w:val="24"/>
        </w:rPr>
        <w:t>in 1</w:t>
      </w:r>
      <w:r w:rsidR="00DE440E">
        <w:rPr>
          <w:rFonts w:ascii="Times New Roman" w:hAnsi="Times New Roman" w:cs="Times New Roman"/>
          <w:sz w:val="24"/>
          <w:szCs w:val="24"/>
        </w:rPr>
        <w:t>9</w:t>
      </w:r>
      <w:r w:rsidR="00D40B92">
        <w:rPr>
          <w:rFonts w:ascii="Times New Roman" w:hAnsi="Times New Roman" w:cs="Times New Roman"/>
          <w:sz w:val="24"/>
          <w:szCs w:val="24"/>
        </w:rPr>
        <w:t xml:space="preserve">44 – 1946 </w:t>
      </w:r>
      <w:r w:rsidR="00D86789">
        <w:rPr>
          <w:rFonts w:ascii="Times New Roman" w:hAnsi="Times New Roman" w:cs="Times New Roman"/>
          <w:sz w:val="24"/>
          <w:szCs w:val="24"/>
        </w:rPr>
        <w:t>at the behest of his brother</w:t>
      </w:r>
      <w:r w:rsidR="00D40B92">
        <w:rPr>
          <w:rFonts w:ascii="Times New Roman" w:hAnsi="Times New Roman" w:cs="Times New Roman"/>
          <w:sz w:val="24"/>
          <w:szCs w:val="24"/>
        </w:rPr>
        <w:t>, Primo Kongu, restricted his activities on land he acquired on that village and has never trespassed on land belonging to the deceased. Although he shared common boundary with the late Cirilo Odoru to one side of his land, he has never encroached on land belonging to the late Cirilo Odoru</w:t>
      </w:r>
      <w:r w:rsidR="00324E61">
        <w:rPr>
          <w:rFonts w:ascii="Times New Roman" w:hAnsi="Times New Roman" w:cs="Times New Roman"/>
          <w:sz w:val="24"/>
          <w:szCs w:val="24"/>
        </w:rPr>
        <w:t>.</w:t>
      </w:r>
      <w:r w:rsidR="00D40B92">
        <w:rPr>
          <w:rFonts w:ascii="Times New Roman" w:hAnsi="Times New Roman" w:cs="Times New Roman"/>
          <w:sz w:val="24"/>
          <w:szCs w:val="24"/>
        </w:rPr>
        <w:t xml:space="preserve"> It was the first respondent instead who had recently </w:t>
      </w:r>
      <w:r w:rsidR="00A26CF4">
        <w:rPr>
          <w:rFonts w:ascii="Times New Roman" w:hAnsi="Times New Roman" w:cs="Times New Roman"/>
          <w:sz w:val="24"/>
          <w:szCs w:val="24"/>
        </w:rPr>
        <w:t>begun</w:t>
      </w:r>
      <w:r w:rsidR="00D40B92">
        <w:rPr>
          <w:rFonts w:ascii="Times New Roman" w:hAnsi="Times New Roman" w:cs="Times New Roman"/>
          <w:sz w:val="24"/>
          <w:szCs w:val="24"/>
        </w:rPr>
        <w:t xml:space="preserve"> claiming </w:t>
      </w:r>
      <w:r w:rsidR="00980604">
        <w:rPr>
          <w:rFonts w:ascii="Times New Roman" w:hAnsi="Times New Roman" w:cs="Times New Roman"/>
          <w:sz w:val="24"/>
          <w:szCs w:val="24"/>
        </w:rPr>
        <w:t>p</w:t>
      </w:r>
      <w:r w:rsidR="00D40B92">
        <w:rPr>
          <w:rFonts w:ascii="Times New Roman" w:hAnsi="Times New Roman" w:cs="Times New Roman"/>
          <w:sz w:val="24"/>
          <w:szCs w:val="24"/>
        </w:rPr>
        <w:t>art of his land as belonging to the late Cirilo Odoru. He contended further that during the year 2000, the first respondent’s elder brother Agwe Donato had filed Civil Suit No. 29 of 2000 over the same suit land and during the hearing of that suit Agwe Donato had claimed that the land in dispute belonged to a one Elia Drani.</w:t>
      </w:r>
      <w:r w:rsidR="00A075F6">
        <w:rPr>
          <w:rFonts w:ascii="Times New Roman" w:hAnsi="Times New Roman" w:cs="Times New Roman"/>
          <w:sz w:val="24"/>
          <w:szCs w:val="24"/>
        </w:rPr>
        <w:t xml:space="preserve"> He denied having sold any part of that land as claimed by the first respondent.</w:t>
      </w:r>
    </w:p>
    <w:p w:rsidR="00BB0C4B" w:rsidRDefault="00BB0C4B" w:rsidP="005636B4">
      <w:pPr>
        <w:spacing w:after="0" w:line="360" w:lineRule="auto"/>
        <w:jc w:val="both"/>
        <w:rPr>
          <w:rFonts w:ascii="Times New Roman" w:hAnsi="Times New Roman" w:cs="Times New Roman"/>
          <w:sz w:val="24"/>
          <w:szCs w:val="24"/>
        </w:rPr>
      </w:pPr>
    </w:p>
    <w:p w:rsidR="00324E61" w:rsidRDefault="00A075F6"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counterclaim, t</w:t>
      </w:r>
      <w:r w:rsidR="00324E61">
        <w:rPr>
          <w:rFonts w:ascii="Times New Roman" w:hAnsi="Times New Roman" w:cs="Times New Roman"/>
          <w:sz w:val="24"/>
          <w:szCs w:val="24"/>
        </w:rPr>
        <w:t xml:space="preserve">he </w:t>
      </w:r>
      <w:r w:rsidR="00A26CF4">
        <w:rPr>
          <w:rFonts w:ascii="Times New Roman" w:hAnsi="Times New Roman" w:cs="Times New Roman"/>
          <w:sz w:val="24"/>
          <w:szCs w:val="24"/>
        </w:rPr>
        <w:t>appellant</w:t>
      </w:r>
      <w:r>
        <w:rPr>
          <w:rFonts w:ascii="Times New Roman" w:hAnsi="Times New Roman" w:cs="Times New Roman"/>
          <w:sz w:val="24"/>
          <w:szCs w:val="24"/>
        </w:rPr>
        <w:t xml:space="preserve"> claimed against the first and second respondents jointly and severally for general damages for trespass to land, an order of eviction, mesne profits, a permanent injunction, costs and interests. His claim was that at all material time, he was the lawful proprietor of land situate at Mbgwere near Adjumani Youth Centre measuring approximately two acres on which he had planted a teak tree forest. Sometime during the year 2012, he was approached by a catholic priest of Arua Catholic Diocese on behalf of the second respondent with a request to cut down that forest as it was posing a security threat to the Adjumani Youth Centre. </w:t>
      </w:r>
      <w:r w:rsidR="00A26CF4">
        <w:rPr>
          <w:rFonts w:ascii="Times New Roman" w:hAnsi="Times New Roman" w:cs="Times New Roman"/>
          <w:sz w:val="24"/>
          <w:szCs w:val="24"/>
        </w:rPr>
        <w:t>The appellant</w:t>
      </w:r>
      <w:r>
        <w:rPr>
          <w:rFonts w:ascii="Times New Roman" w:hAnsi="Times New Roman" w:cs="Times New Roman"/>
          <w:sz w:val="24"/>
          <w:szCs w:val="24"/>
        </w:rPr>
        <w:t xml:space="preserve"> accepted compensation </w:t>
      </w:r>
      <w:r w:rsidR="00A26CF4">
        <w:rPr>
          <w:rFonts w:ascii="Times New Roman" w:hAnsi="Times New Roman" w:cs="Times New Roman"/>
          <w:sz w:val="24"/>
          <w:szCs w:val="24"/>
        </w:rPr>
        <w:t>in the sum of shs. 5,600,000/= as</w:t>
      </w:r>
      <w:r>
        <w:rPr>
          <w:rFonts w:ascii="Times New Roman" w:hAnsi="Times New Roman" w:cs="Times New Roman"/>
          <w:sz w:val="24"/>
          <w:szCs w:val="24"/>
        </w:rPr>
        <w:t xml:space="preserve"> the value of the trees before they were cut down</w:t>
      </w:r>
      <w:r w:rsidR="00A26CF4">
        <w:rPr>
          <w:rFonts w:ascii="Times New Roman" w:hAnsi="Times New Roman" w:cs="Times New Roman"/>
          <w:sz w:val="24"/>
          <w:szCs w:val="24"/>
        </w:rPr>
        <w:t>,</w:t>
      </w:r>
      <w:r>
        <w:rPr>
          <w:rFonts w:ascii="Times New Roman" w:hAnsi="Times New Roman" w:cs="Times New Roman"/>
          <w:sz w:val="24"/>
          <w:szCs w:val="24"/>
        </w:rPr>
        <w:t xml:space="preserve"> but on condition that he continues to use the land for purposes that do not pose a security threat to </w:t>
      </w:r>
      <w:r w:rsidR="00A457E4">
        <w:rPr>
          <w:rFonts w:ascii="Times New Roman" w:hAnsi="Times New Roman" w:cs="Times New Roman"/>
          <w:sz w:val="24"/>
          <w:szCs w:val="24"/>
        </w:rPr>
        <w:t>the Youth</w:t>
      </w:r>
      <w:r>
        <w:rPr>
          <w:rFonts w:ascii="Times New Roman" w:hAnsi="Times New Roman" w:cs="Times New Roman"/>
          <w:sz w:val="24"/>
          <w:szCs w:val="24"/>
        </w:rPr>
        <w:t xml:space="preserve"> Centre</w:t>
      </w:r>
      <w:r w:rsidR="00A457E4">
        <w:rPr>
          <w:rFonts w:ascii="Times New Roman" w:hAnsi="Times New Roman" w:cs="Times New Roman"/>
          <w:sz w:val="24"/>
          <w:szCs w:val="24"/>
        </w:rPr>
        <w:t>.</w:t>
      </w:r>
      <w:r w:rsidR="00A26CF4">
        <w:rPr>
          <w:rFonts w:ascii="Times New Roman" w:hAnsi="Times New Roman" w:cs="Times New Roman"/>
          <w:sz w:val="24"/>
          <w:szCs w:val="24"/>
        </w:rPr>
        <w:t xml:space="preserve"> He was surprised when after he had cut down the trees, the first respondent, by a memorandum dated 2</w:t>
      </w:r>
      <w:r w:rsidR="00DE440E">
        <w:rPr>
          <w:rFonts w:ascii="Times New Roman" w:hAnsi="Times New Roman" w:cs="Times New Roman"/>
          <w:sz w:val="24"/>
          <w:szCs w:val="24"/>
        </w:rPr>
        <w:t>5</w:t>
      </w:r>
      <w:r w:rsidR="00A26CF4" w:rsidRPr="00A26CF4">
        <w:rPr>
          <w:rFonts w:ascii="Times New Roman" w:hAnsi="Times New Roman" w:cs="Times New Roman"/>
          <w:sz w:val="24"/>
          <w:szCs w:val="24"/>
          <w:vertAlign w:val="superscript"/>
        </w:rPr>
        <w:t>th</w:t>
      </w:r>
      <w:r w:rsidR="00A26CF4">
        <w:rPr>
          <w:rFonts w:ascii="Times New Roman" w:hAnsi="Times New Roman" w:cs="Times New Roman"/>
          <w:sz w:val="24"/>
          <w:szCs w:val="24"/>
        </w:rPr>
        <w:t xml:space="preserve"> February 2012, donated that land to the second respondent and allowed them to take over the land and begin undertaking activities thereon. </w:t>
      </w:r>
    </w:p>
    <w:p w:rsidR="00A26CF4" w:rsidRDefault="00A26CF4" w:rsidP="005636B4">
      <w:pPr>
        <w:spacing w:after="0" w:line="360" w:lineRule="auto"/>
        <w:jc w:val="both"/>
        <w:rPr>
          <w:rFonts w:ascii="Times New Roman" w:hAnsi="Times New Roman" w:cs="Times New Roman"/>
          <w:sz w:val="24"/>
          <w:szCs w:val="24"/>
        </w:rPr>
      </w:pPr>
    </w:p>
    <w:p w:rsidR="00A26CF4" w:rsidRDefault="00A26CF4"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their defence to the counterclaim </w:t>
      </w:r>
      <w:r w:rsidR="00DE440E">
        <w:rPr>
          <w:rFonts w:ascii="Times New Roman" w:hAnsi="Times New Roman" w:cs="Times New Roman"/>
          <w:sz w:val="24"/>
          <w:szCs w:val="24"/>
        </w:rPr>
        <w:t xml:space="preserve">the second respondents refuted the appellant’s claimed ownership of the land in dispute. The land instead belonged to the first respondent who donated it to the second respondent for purposes of construction of a Multi Purpose Training Centre as part of Adjumani Catholic Mission. The appellant’s claim over the land was limited to the trees he had planted thereon for which he was compensated in the sum of shs. 5,600,000/=. </w:t>
      </w:r>
    </w:p>
    <w:p w:rsidR="008E45A4" w:rsidRDefault="008E45A4" w:rsidP="005636B4">
      <w:pPr>
        <w:spacing w:after="0" w:line="360" w:lineRule="auto"/>
        <w:jc w:val="both"/>
        <w:rPr>
          <w:rFonts w:ascii="Times New Roman" w:hAnsi="Times New Roman" w:cs="Times New Roman"/>
          <w:sz w:val="24"/>
          <w:szCs w:val="24"/>
        </w:rPr>
      </w:pPr>
    </w:p>
    <w:p w:rsidR="006D4641" w:rsidRDefault="006D4641" w:rsidP="006D46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Counsel for the second respondent raised a preliminary point of law </w:t>
      </w:r>
      <w:r w:rsidR="00337556">
        <w:rPr>
          <w:rFonts w:ascii="Times New Roman" w:hAnsi="Times New Roman" w:cs="Times New Roman"/>
          <w:sz w:val="24"/>
          <w:szCs w:val="24"/>
        </w:rPr>
        <w:t>at the commencement</w:t>
      </w:r>
      <w:r>
        <w:rPr>
          <w:rFonts w:ascii="Times New Roman" w:hAnsi="Times New Roman" w:cs="Times New Roman"/>
          <w:sz w:val="24"/>
          <w:szCs w:val="24"/>
        </w:rPr>
        <w:t xml:space="preserve"> of hearing of the  suit contending that the counterclaim did not disclose a cause of action against the second respondent. The objection was overruled and the trial magistrate decided further that since the contested area of two acres that was the focus of the counterclaim was comprised in the over 35 acres of land in dispute in the main suit, the </w:t>
      </w:r>
      <w:r w:rsidR="00337556">
        <w:rPr>
          <w:rFonts w:ascii="Times New Roman" w:hAnsi="Times New Roman" w:cs="Times New Roman"/>
          <w:sz w:val="24"/>
          <w:szCs w:val="24"/>
        </w:rPr>
        <w:t xml:space="preserve">decision on the </w:t>
      </w:r>
      <w:r>
        <w:rPr>
          <w:rFonts w:ascii="Times New Roman" w:hAnsi="Times New Roman" w:cs="Times New Roman"/>
          <w:sz w:val="24"/>
          <w:szCs w:val="24"/>
        </w:rPr>
        <w:t xml:space="preserve">counterclaim will abide the decision of the main suit. </w:t>
      </w:r>
    </w:p>
    <w:p w:rsidR="006D4641" w:rsidRDefault="006D4641" w:rsidP="006D4641">
      <w:pPr>
        <w:spacing w:after="0" w:line="360" w:lineRule="auto"/>
        <w:jc w:val="both"/>
        <w:rPr>
          <w:rFonts w:ascii="Times New Roman" w:hAnsi="Times New Roman" w:cs="Times New Roman"/>
          <w:sz w:val="24"/>
          <w:szCs w:val="24"/>
        </w:rPr>
      </w:pPr>
    </w:p>
    <w:p w:rsidR="006D4641" w:rsidRDefault="006D4641" w:rsidP="006D46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the hearing of evidence in the main suit, the first appellant </w:t>
      </w:r>
      <w:r w:rsidR="00337556">
        <w:rPr>
          <w:rFonts w:ascii="Times New Roman" w:hAnsi="Times New Roman" w:cs="Times New Roman"/>
          <w:sz w:val="24"/>
          <w:szCs w:val="24"/>
        </w:rPr>
        <w:t xml:space="preserve">who </w:t>
      </w:r>
      <w:r>
        <w:rPr>
          <w:rFonts w:ascii="Times New Roman" w:hAnsi="Times New Roman" w:cs="Times New Roman"/>
          <w:sz w:val="24"/>
          <w:szCs w:val="24"/>
        </w:rPr>
        <w:t>testified as P.W.1 stated that his late father, Cirilo Odori acquired land at Pavuraga village in Mgbwere Parish by gift from the Palanyua Clan. Later in 1952, the same clan gave him the over 35 acres at Molupkwoda village in Mgbwere Parish the land now in dispute, which he used as a public agricultural show ground for demonstration on how to use ox-plo</w:t>
      </w:r>
      <w:r w:rsidR="00F27260">
        <w:rPr>
          <w:rFonts w:ascii="Times New Roman" w:hAnsi="Times New Roman" w:cs="Times New Roman"/>
          <w:sz w:val="24"/>
          <w:szCs w:val="24"/>
        </w:rPr>
        <w:t>ugh</w:t>
      </w:r>
      <w:r>
        <w:rPr>
          <w:rFonts w:ascii="Times New Roman" w:hAnsi="Times New Roman" w:cs="Times New Roman"/>
          <w:sz w:val="24"/>
          <w:szCs w:val="24"/>
        </w:rPr>
        <w:t xml:space="preserve">s, for cattle vaccination drives and partly for grazing his livestock. Following his death in the year 2005, the appellant planted teak trees on the two acres claiming that he was doing so for the better protection of his late brother's interest in the land from encroachers. When the first respondent later reclaimed the land from him, the appellant chased her away. The second respondent subsequently compensated the appellant for the trees which were posing a security threat to the second respondent's activities on adjacent land and thereafter the first respondent donated the then vacant two acres to the second respondent. When the first respondent's brother Agwe Donato sued the appellant during the year 2000, he did so to protect the interest of their late father in the land. </w:t>
      </w:r>
    </w:p>
    <w:p w:rsidR="006D4641" w:rsidRDefault="006D4641" w:rsidP="006D4641">
      <w:pPr>
        <w:spacing w:after="0" w:line="360" w:lineRule="auto"/>
        <w:jc w:val="both"/>
        <w:rPr>
          <w:rFonts w:ascii="Times New Roman" w:hAnsi="Times New Roman" w:cs="Times New Roman"/>
          <w:sz w:val="24"/>
          <w:szCs w:val="24"/>
        </w:rPr>
      </w:pPr>
    </w:p>
    <w:p w:rsidR="006D4641" w:rsidRDefault="006D4641" w:rsidP="006D46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P.W.2 Adua Patrick testified that the land in dispute measures approximately 35 acres and the appellant lived on land across the Openzizi Road. The first respondents father owned the land in dispute and used to undertake agricultural extension work on it including demonstration on how to use ox-ploughs. Those activities stopped around 1968 and from then on the first respondent's late father began to grow his food crops on the land. The appellant had never undertaken any activities on that land during the lifetime of the first respondent's father and only did so after his death by planting teak trees on the two acres contested in the counterclaim. The appellant was sued by Agwe Donato but the latter lost the case.</w:t>
      </w:r>
    </w:p>
    <w:p w:rsidR="006D4641" w:rsidRDefault="006D4641" w:rsidP="006D4641">
      <w:pPr>
        <w:spacing w:after="0" w:line="360" w:lineRule="auto"/>
        <w:jc w:val="both"/>
        <w:rPr>
          <w:rFonts w:ascii="Times New Roman" w:hAnsi="Times New Roman" w:cs="Times New Roman"/>
          <w:sz w:val="24"/>
          <w:szCs w:val="24"/>
        </w:rPr>
      </w:pPr>
    </w:p>
    <w:p w:rsidR="006D4641" w:rsidRDefault="006D4641" w:rsidP="006D46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P.W.3 Dramere Augustus Ariyuku testified that the Palanyua clan gave the land in dispute at Molupkwoda village in Mgbwere Parish to the first respondent's father, for purposes of establishing a demonstration field on the use of ox-ploughs.  It is during the year 2005 that the appellant began planting teak trees on the land now in dispute. P.W.4 Idri Federico testified that it was the first respondent's father who in 1964 gave him the land where he now lives. At that time, it was the first respondent's father who occupied the land now in dispute by grazing cattle on it. The appellant had land on the side across the road to Pavuranga village, separate from that owned by the first respondent's father. The first respondent's father, with the assistance of the appellant, also used to undertake demonstrations on using ox-ploughs on the land now in dispute. The appellant never undertook any activities of his own on the disputed land and it is when the appellant stopped the first respondent from utlising the land that the suit was filed. Before that, Agwe Donato had during the year 2004 sued the respondent over the same land, claiming that it belonged to his late father Leonard Ijja, who gave it to the first respondent's father, Cirilo Odori. The suit was decided in favour of the appellant. That was the close of the first respondent's case.</w:t>
      </w:r>
    </w:p>
    <w:p w:rsidR="006D4641" w:rsidRDefault="006D4641" w:rsidP="006D4641">
      <w:pPr>
        <w:spacing w:after="0" w:line="360" w:lineRule="auto"/>
        <w:jc w:val="both"/>
        <w:rPr>
          <w:rFonts w:ascii="Times New Roman" w:hAnsi="Times New Roman" w:cs="Times New Roman"/>
          <w:sz w:val="24"/>
          <w:szCs w:val="24"/>
        </w:rPr>
      </w:pPr>
    </w:p>
    <w:p w:rsidR="006D4641" w:rsidRDefault="006D4641" w:rsidP="006D46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defence, the appellant who testified as D.W.1 stated that he had utilised the land in dispute since 1947 for during that time, people were free to occupy and own any available free land. The land in dispute at that time was being used by the Odronopi Clan for grazing which clan later migrated to the banks of river Nile. The land never belonged to the Palanyua clan. He used to grow a variety of food crops and cereals on that land. Two of his wives had their homesteads on the disputed land. In 2004, Agwe Donanto sued him in respect of that land before the Grade One Magistrate's Court at Adjumani but Donato lost the suit and never appealed the decision. He was compensated for the trees on the land but not the land itself by the second respondent. Occasionally agricultural demonstrations would be undertaken on the land in dispute but were not being directed by the first respondent's father the late Cirilo Odori.</w:t>
      </w:r>
    </w:p>
    <w:p w:rsidR="006D4641" w:rsidRDefault="006D4641" w:rsidP="006D4641">
      <w:pPr>
        <w:spacing w:after="0" w:line="360" w:lineRule="auto"/>
        <w:jc w:val="both"/>
        <w:rPr>
          <w:rFonts w:ascii="Times New Roman" w:hAnsi="Times New Roman" w:cs="Times New Roman"/>
          <w:sz w:val="24"/>
          <w:szCs w:val="24"/>
        </w:rPr>
      </w:pPr>
    </w:p>
    <w:p w:rsidR="006D4641" w:rsidRDefault="006D4641" w:rsidP="006D46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D.W.2 Kareo Juliet testified that it is the appellant who during 1987 had given her mother, the late Dominica, land where she lived until 1990 when the area became swampy and she vacated it. That area now forms part of the land under dispute. When she died, she was buried on land belonging to the first respondent's father Cirilo Odori whch she all along thought belonged to the appellant. D.W.3 Millioni Bathlemio testified that when he became of age during the 1970s, he </w:t>
      </w:r>
      <w:r>
        <w:rPr>
          <w:rFonts w:ascii="Times New Roman" w:hAnsi="Times New Roman" w:cs="Times New Roman"/>
          <w:sz w:val="24"/>
          <w:szCs w:val="24"/>
        </w:rPr>
        <w:lastRenderedPageBreak/>
        <w:t>was the appellant growing crops on the land in dispute and also grazing cattle on it. The appellant would occasionally ask him to help weed his crops near the area now occupied by Youth Centre. The late Cirilo Odori never undertook any activity on the disputed land. The appellant had planted teak tress on the land around the year 2004 - 2005 which a priest later forcefully cut down prompting the appellant to report the matter to the police. The trees had been planted on the area which had in the past been given to Dominica with the intention of preventing encroachers from taking over the land. During her child hood, she used o see livestock being vaccinated and sold from that land.</w:t>
      </w:r>
    </w:p>
    <w:p w:rsidR="006D4641" w:rsidRDefault="006D4641" w:rsidP="006D4641">
      <w:pPr>
        <w:spacing w:after="0" w:line="360" w:lineRule="auto"/>
        <w:jc w:val="both"/>
        <w:rPr>
          <w:rFonts w:ascii="Times New Roman" w:hAnsi="Times New Roman" w:cs="Times New Roman"/>
          <w:sz w:val="24"/>
          <w:szCs w:val="24"/>
        </w:rPr>
      </w:pPr>
    </w:p>
    <w:p w:rsidR="006D4641" w:rsidRDefault="006D4641" w:rsidP="006D46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D.W.4 Drasi Ben testified that he had between 1976 to 1987 been using the land in dispute on temporary terms with the permission of the appellant. Sometime during the year 2002, Eria Drani had encroached on the land and his brother Agwe Donato had sued the appellant over the same land following the death of Eria Drani. The suit was decided in favour of the appellant. D.W.5 Akutinatali Dramundru a son of the appellant testified that since his childhood it is the appellant who has been utilising the land in dispute. Around 2010 - 2012, the second respondent's agents had cut down the appellant's teak trees on the land in preparation of a centennial celebration. By mutual agreement, the second respondent paid the appellant compensation in the sum of shs. 5.600,000/= for the trees. The first appellant thereafter illegally gave that part of the land to the second respondent.</w:t>
      </w:r>
    </w:p>
    <w:p w:rsidR="006D4641" w:rsidRDefault="006D4641" w:rsidP="006D4641">
      <w:pPr>
        <w:spacing w:after="0" w:line="360" w:lineRule="auto"/>
        <w:jc w:val="both"/>
        <w:rPr>
          <w:rFonts w:ascii="Times New Roman" w:hAnsi="Times New Roman" w:cs="Times New Roman"/>
          <w:sz w:val="24"/>
          <w:szCs w:val="24"/>
        </w:rPr>
      </w:pPr>
    </w:p>
    <w:p w:rsidR="006D4641" w:rsidRDefault="006D4641" w:rsidP="006D46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judgment, the learned trial magistrate found that since the appellant and the late father of the first respondent were brothers who came from Metu sub-county in Moyo District during the mid 1930s and 1940s respectively, the appellant having arrived after the first respondent's father, the court should restore harmony between a torn family in a suit which pitted a niece against her uncle. Considering that there had been an earlier suit over the same land between the appellant and the first respondent's cousin Agwe Donato decided on 15</w:t>
      </w:r>
      <w:r w:rsidR="00AA7C42">
        <w:rPr>
          <w:rFonts w:ascii="Times New Roman" w:hAnsi="Times New Roman" w:cs="Times New Roman"/>
          <w:sz w:val="24"/>
          <w:szCs w:val="24"/>
        </w:rPr>
        <w:t xml:space="preserve">th </w:t>
      </w:r>
      <w:r>
        <w:rPr>
          <w:rFonts w:ascii="Times New Roman" w:hAnsi="Times New Roman" w:cs="Times New Roman"/>
          <w:sz w:val="24"/>
          <w:szCs w:val="24"/>
        </w:rPr>
        <w:t xml:space="preserve">July 2004, during which suit her brother Lenga Zakeo testified in support of Agwe Donato and which suit was decided in favour of the appellant, the land was decreed to the appellant in that suit. However on the other hand, the appellant had waived his rights over the land when he accepted compensation for the teak trees and allowed the second respondent to occupy the land. Hence he dismissed the counterclaim on grounds that the second respondent's activities on the land should not be </w:t>
      </w:r>
      <w:r>
        <w:rPr>
          <w:rFonts w:ascii="Times New Roman" w:hAnsi="Times New Roman" w:cs="Times New Roman"/>
          <w:sz w:val="24"/>
          <w:szCs w:val="24"/>
        </w:rPr>
        <w:lastRenderedPageBreak/>
        <w:t>antagonised. In the final result, he decreed part of the land to the appellant and the rest of it to the first appellant in an apparent sub-division. Each party was to bear its costs of the suit.</w:t>
      </w:r>
    </w:p>
    <w:p w:rsidR="005636B4" w:rsidRDefault="005636B4" w:rsidP="005636B4">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Being dissatisfied with the decision </w:t>
      </w:r>
      <w:r>
        <w:rPr>
          <w:rFonts w:ascii="Times New Roman" w:hAnsi="Times New Roman" w:cs="Times New Roman"/>
          <w:sz w:val="24"/>
          <w:szCs w:val="24"/>
        </w:rPr>
        <w:t>the appellant</w:t>
      </w:r>
      <w:r w:rsidRPr="009A4040">
        <w:rPr>
          <w:rFonts w:ascii="Times New Roman" w:hAnsi="Times New Roman" w:cs="Times New Roman"/>
          <w:sz w:val="24"/>
          <w:szCs w:val="24"/>
        </w:rPr>
        <w:t xml:space="preserve"> </w:t>
      </w:r>
      <w:r w:rsidR="008E199A">
        <w:rPr>
          <w:rFonts w:ascii="Times New Roman" w:hAnsi="Times New Roman" w:cs="Times New Roman"/>
          <w:sz w:val="24"/>
          <w:szCs w:val="24"/>
        </w:rPr>
        <w:t>raised one ground of appeal</w:t>
      </w:r>
      <w:r>
        <w:rPr>
          <w:rFonts w:ascii="Times New Roman" w:hAnsi="Times New Roman" w:cs="Times New Roman"/>
          <w:sz w:val="24"/>
          <w:szCs w:val="24"/>
        </w:rPr>
        <w:t>, namely;-</w:t>
      </w:r>
    </w:p>
    <w:p w:rsidR="006D4641" w:rsidRDefault="006D4641" w:rsidP="006D4641">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sidRPr="006D4641">
        <w:rPr>
          <w:rFonts w:ascii="Times New Roman" w:hAnsi="Times New Roman" w:cs="Times New Roman"/>
          <w:sz w:val="24"/>
          <w:szCs w:val="24"/>
        </w:rPr>
        <w:t>The learned trial magistrate failed to properly evaluate the evidence on record thereby reaching a wrong decision dismissing the appellant's counterclaim and distributing the suit land.</w:t>
      </w:r>
    </w:p>
    <w:p w:rsidR="006D4641" w:rsidRDefault="006D4641" w:rsidP="006D4641">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T</w:t>
      </w:r>
      <w:r w:rsidRPr="006D4641">
        <w:rPr>
          <w:rFonts w:ascii="Times New Roman" w:hAnsi="Times New Roman" w:cs="Times New Roman"/>
          <w:sz w:val="24"/>
          <w:szCs w:val="24"/>
        </w:rPr>
        <w:t xml:space="preserve">he learned trial magistrate erred in law in proceeding to determine a matter he had found and was already aware to have been </w:t>
      </w:r>
      <w:r w:rsidRPr="006D4641">
        <w:rPr>
          <w:rFonts w:ascii="Times New Roman" w:hAnsi="Times New Roman" w:cs="Times New Roman"/>
          <w:i/>
          <w:sz w:val="24"/>
          <w:szCs w:val="24"/>
        </w:rPr>
        <w:t>res judicata</w:t>
      </w:r>
      <w:r w:rsidRPr="006D4641">
        <w:rPr>
          <w:rFonts w:ascii="Times New Roman" w:hAnsi="Times New Roman" w:cs="Times New Roman"/>
          <w:sz w:val="24"/>
          <w:szCs w:val="24"/>
        </w:rPr>
        <w:t>.</w:t>
      </w:r>
    </w:p>
    <w:p w:rsidR="006D4641" w:rsidRDefault="006D4641" w:rsidP="006D4641">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T</w:t>
      </w:r>
      <w:r w:rsidRPr="006D4641">
        <w:rPr>
          <w:rFonts w:ascii="Times New Roman" w:hAnsi="Times New Roman" w:cs="Times New Roman"/>
          <w:sz w:val="24"/>
          <w:szCs w:val="24"/>
        </w:rPr>
        <w:t>he learned trial magistrate erred in law and fact in making orders distributing the suit land between the appellant and the first respondent, a matter that was not before court.</w:t>
      </w:r>
    </w:p>
    <w:p w:rsidR="006D4641" w:rsidRPr="006D4641" w:rsidRDefault="006D4641" w:rsidP="006D4641">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T</w:t>
      </w:r>
      <w:r w:rsidRPr="006D4641">
        <w:rPr>
          <w:rFonts w:ascii="Times New Roman" w:hAnsi="Times New Roman" w:cs="Times New Roman"/>
          <w:sz w:val="24"/>
          <w:szCs w:val="24"/>
        </w:rPr>
        <w:t>he learned trial magistrate erred in law and fact when he indulged in assumptions, conjecture and speculation which influenced him to reach a wrong decision dismissing the counterclaim and giving away part of the appellant's land to the respondents.</w:t>
      </w:r>
    </w:p>
    <w:p w:rsidR="00E07BA9" w:rsidRDefault="00E07BA9" w:rsidP="005636B4">
      <w:pPr>
        <w:spacing w:after="0" w:line="360" w:lineRule="auto"/>
        <w:jc w:val="both"/>
        <w:rPr>
          <w:rFonts w:ascii="Times New Roman" w:hAnsi="Times New Roman" w:cs="Times New Roman"/>
          <w:sz w:val="24"/>
          <w:szCs w:val="24"/>
        </w:rPr>
      </w:pPr>
    </w:p>
    <w:p w:rsidR="004A6020" w:rsidRDefault="004A6020" w:rsidP="004A60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submissions, counsel for the appellant, Mr. Ambrose Tebyasa argued ground 2 independently and combined grounds one, three and four. The complaint of the appellant is that the trial magistrate tried a matter that was </w:t>
      </w:r>
      <w:r w:rsidRPr="00F37435">
        <w:rPr>
          <w:rFonts w:ascii="Times New Roman" w:hAnsi="Times New Roman" w:cs="Times New Roman"/>
          <w:i/>
          <w:sz w:val="24"/>
          <w:szCs w:val="24"/>
        </w:rPr>
        <w:t>res judicata</w:t>
      </w:r>
      <w:r>
        <w:rPr>
          <w:rFonts w:ascii="Times New Roman" w:hAnsi="Times New Roman" w:cs="Times New Roman"/>
          <w:sz w:val="24"/>
          <w:szCs w:val="24"/>
        </w:rPr>
        <w:t xml:space="preserve">. In the amended WSD and counterclaim in paragraph 9 the appellant contended that there had been an earlier suit relating to title to the land, i.e. C.S. No 29 200 before the same magistrates Court between Agwe Donato and Vura Martin alias Kajoale. A one Lenga Zakeyo a brother to the first respondent was one of the witnesses in that case supporting the claim of Donato to be the owner of the suit land. In paragraph 5 of the reply to the defence by the 1st respondent he conceded that the suit had been in court before but claimed that Vura Martin was defending the rights on behalf of Cerilo the plaint’s father. The subject matter is the same land. The defendant in the two suits is the same. The issues were similar in that in the earlier suit as well as in the subsequent one it was about ownership of the land. The claim was customary ownership of the land and the jurisdiction of the Grade One Magistrate is unlimited. At page 11 lines 2 – 4 the plaintiff confirmed the existence of the suit. At page 12 lines 8 – 9 the plaintiff confirmed listing the plaintiff in the earlier suit Agwe Donato as a witness. The judgment of the lower court was tendered and is at page 23 of the record of appeal in paragraphs 2 and 4. In the judgment out of which the appeal arises at page 3 first paragraph, the trial magistrate evaluates the evidence relating to the existence of the earlier judgment and notes the witnesses and how Agwe was a plaintiff witness. Last line of the </w:t>
      </w:r>
      <w:r>
        <w:rPr>
          <w:rFonts w:ascii="Times New Roman" w:hAnsi="Times New Roman" w:cs="Times New Roman"/>
          <w:sz w:val="24"/>
          <w:szCs w:val="24"/>
        </w:rPr>
        <w:lastRenderedPageBreak/>
        <w:t xml:space="preserve">judgment he observed that </w:t>
      </w:r>
      <w:r w:rsidRPr="00F37435">
        <w:rPr>
          <w:rFonts w:ascii="Times New Roman" w:hAnsi="Times New Roman" w:cs="Times New Roman"/>
          <w:i/>
          <w:sz w:val="24"/>
          <w:szCs w:val="24"/>
        </w:rPr>
        <w:t>res judicata</w:t>
      </w:r>
      <w:r>
        <w:rPr>
          <w:rFonts w:ascii="Times New Roman" w:hAnsi="Times New Roman" w:cs="Times New Roman"/>
          <w:sz w:val="24"/>
          <w:szCs w:val="24"/>
        </w:rPr>
        <w:t xml:space="preserve"> was applicable. The subsequent court would not have jurisdiction it was issue one in the lower court. It was tried and the submissions in the lower court at page 17 para</w:t>
      </w:r>
      <w:r w:rsidR="007E3174">
        <w:rPr>
          <w:rFonts w:ascii="Times New Roman" w:hAnsi="Times New Roman" w:cs="Times New Roman"/>
          <w:sz w:val="24"/>
          <w:szCs w:val="24"/>
        </w:rPr>
        <w:t>graph</w:t>
      </w:r>
      <w:r>
        <w:rPr>
          <w:rFonts w:ascii="Times New Roman" w:hAnsi="Times New Roman" w:cs="Times New Roman"/>
          <w:sz w:val="24"/>
          <w:szCs w:val="24"/>
        </w:rPr>
        <w:t xml:space="preserve"> 4. The suit should have been dismissed for </w:t>
      </w:r>
      <w:r w:rsidRPr="007E3174">
        <w:rPr>
          <w:rFonts w:ascii="Times New Roman" w:hAnsi="Times New Roman" w:cs="Times New Roman"/>
          <w:i/>
          <w:sz w:val="24"/>
          <w:szCs w:val="24"/>
        </w:rPr>
        <w:t>res judicata</w:t>
      </w:r>
      <w:r>
        <w:rPr>
          <w:rFonts w:ascii="Times New Roman" w:hAnsi="Times New Roman" w:cs="Times New Roman"/>
          <w:sz w:val="24"/>
          <w:szCs w:val="24"/>
        </w:rPr>
        <w:t>.</w:t>
      </w:r>
    </w:p>
    <w:p w:rsidR="004A6020" w:rsidRDefault="004A6020" w:rsidP="004A6020">
      <w:pPr>
        <w:spacing w:after="0" w:line="360" w:lineRule="auto"/>
        <w:jc w:val="both"/>
        <w:rPr>
          <w:rFonts w:ascii="Times New Roman" w:hAnsi="Times New Roman" w:cs="Times New Roman"/>
          <w:sz w:val="24"/>
          <w:szCs w:val="24"/>
        </w:rPr>
      </w:pPr>
    </w:p>
    <w:p w:rsidR="004A6020" w:rsidRDefault="004A6020" w:rsidP="004A60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Grounds one</w:t>
      </w:r>
      <w:r w:rsidR="00337556">
        <w:rPr>
          <w:rFonts w:ascii="Times New Roman" w:hAnsi="Times New Roman" w:cs="Times New Roman"/>
          <w:sz w:val="24"/>
          <w:szCs w:val="24"/>
        </w:rPr>
        <w:t>,</w:t>
      </w:r>
      <w:r>
        <w:rPr>
          <w:rFonts w:ascii="Times New Roman" w:hAnsi="Times New Roman" w:cs="Times New Roman"/>
          <w:sz w:val="24"/>
          <w:szCs w:val="24"/>
        </w:rPr>
        <w:t xml:space="preserve"> three and four relate to page 4 of the judgment where the counterclaim was dismissed. The second respondent did not defend the counterclaim throughout. At page 8 of the record of proceedings last two lines and page 9 lines one and two. The ruling of the trial magistrate at page 9 and 10. The second counter defendant was claiming title through the plaintiff. At page 4 of the judgment paragraph 2 the trial magistrate dismissed the counterclaim on grounds that the current appellant appeared to have waived his rights when he accepted compensation for his cut trees and secondly that the second counter defendant was a development partner in the area. In paragraph 13 and 14 of the counterclaim, it was pleaded that the 2</w:t>
      </w:r>
      <w:r w:rsidRPr="005543BB">
        <w:rPr>
          <w:rFonts w:ascii="Times New Roman" w:hAnsi="Times New Roman" w:cs="Times New Roman"/>
          <w:sz w:val="24"/>
          <w:szCs w:val="24"/>
          <w:vertAlign w:val="superscript"/>
        </w:rPr>
        <w:t>nd</w:t>
      </w:r>
      <w:r>
        <w:rPr>
          <w:rFonts w:ascii="Times New Roman" w:hAnsi="Times New Roman" w:cs="Times New Roman"/>
          <w:sz w:val="24"/>
          <w:szCs w:val="24"/>
        </w:rPr>
        <w:t xml:space="preserve"> Counter defendant cut down the trees because they were causing a security threat. Compensation was for the trees erroneously cut but not for the land. It was not by mutual consent. It was not for expansion of the compound. The cause of action arose in 2012 – 2013 the conversion was done in December 2012. The counterclaim was filed within a period of one year. Page 25 the last two lines. The agreement between the first respondent giving the land to the second respondent Exhibit D3. The development partner argument was weak. The land is measuring about two acres is occupied by the second respondent. The first respondent could not pass title to the second respondent. There is a perimeter wall on the land. There should have been a demolition. At page 4 the trial magistrate distributed the suit land giving one part to the first respondent and the other to the appellant. It was not one of the claims by the parties. He did not decide any of the five issues framed. Under Order 43 r 27 of The Civil Procedure Rules, the court may in exercise of the appellate jurisdiction decide on those issues. He prayed that the appeal be allowed with costs in this court and the court below. </w:t>
      </w:r>
    </w:p>
    <w:p w:rsidR="004A6020" w:rsidRDefault="004A6020" w:rsidP="004A6020">
      <w:pPr>
        <w:spacing w:after="0" w:line="360" w:lineRule="auto"/>
        <w:jc w:val="both"/>
        <w:rPr>
          <w:rFonts w:ascii="Times New Roman" w:hAnsi="Times New Roman" w:cs="Times New Roman"/>
          <w:sz w:val="24"/>
          <w:szCs w:val="24"/>
        </w:rPr>
      </w:pPr>
    </w:p>
    <w:p w:rsidR="004A6020" w:rsidRDefault="004A6020" w:rsidP="00E97B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reply, counsel fo</w:t>
      </w:r>
      <w:r w:rsidR="00E97BB4">
        <w:rPr>
          <w:rFonts w:ascii="Times New Roman" w:hAnsi="Times New Roman" w:cs="Times New Roman"/>
          <w:sz w:val="24"/>
          <w:szCs w:val="24"/>
        </w:rPr>
        <w:t>r</w:t>
      </w:r>
      <w:r>
        <w:rPr>
          <w:rFonts w:ascii="Times New Roman" w:hAnsi="Times New Roman" w:cs="Times New Roman"/>
          <w:sz w:val="24"/>
          <w:szCs w:val="24"/>
        </w:rPr>
        <w:t xml:space="preserve"> the first respondent, Mr. </w:t>
      </w:r>
      <w:r w:rsidR="00E97BB4">
        <w:rPr>
          <w:rFonts w:ascii="Times New Roman" w:hAnsi="Times New Roman" w:cs="Times New Roman"/>
          <w:sz w:val="24"/>
          <w:szCs w:val="24"/>
        </w:rPr>
        <w:t>Odama Henry argued that he opposed the appeal. In respect of</w:t>
      </w:r>
      <w:r>
        <w:rPr>
          <w:rFonts w:ascii="Times New Roman" w:hAnsi="Times New Roman" w:cs="Times New Roman"/>
          <w:sz w:val="24"/>
          <w:szCs w:val="24"/>
        </w:rPr>
        <w:t xml:space="preserve"> ground one, </w:t>
      </w:r>
      <w:r w:rsidR="00E97BB4">
        <w:rPr>
          <w:rFonts w:ascii="Times New Roman" w:hAnsi="Times New Roman" w:cs="Times New Roman"/>
          <w:sz w:val="24"/>
          <w:szCs w:val="24"/>
        </w:rPr>
        <w:t xml:space="preserve">he submitted that </w:t>
      </w:r>
      <w:r>
        <w:rPr>
          <w:rFonts w:ascii="Times New Roman" w:hAnsi="Times New Roman" w:cs="Times New Roman"/>
          <w:sz w:val="24"/>
          <w:szCs w:val="24"/>
        </w:rPr>
        <w:t>the trial magistrate properly evaluated the evidence. He determined all the issues before</w:t>
      </w:r>
      <w:r w:rsidR="00E97BB4">
        <w:rPr>
          <w:rFonts w:ascii="Times New Roman" w:hAnsi="Times New Roman" w:cs="Times New Roman"/>
          <w:sz w:val="24"/>
          <w:szCs w:val="24"/>
        </w:rPr>
        <w:t xml:space="preserve"> court</w:t>
      </w:r>
      <w:r>
        <w:rPr>
          <w:rFonts w:ascii="Times New Roman" w:hAnsi="Times New Roman" w:cs="Times New Roman"/>
          <w:sz w:val="24"/>
          <w:szCs w:val="24"/>
        </w:rPr>
        <w:t xml:space="preserve">. </w:t>
      </w:r>
      <w:r w:rsidR="00E97BB4">
        <w:rPr>
          <w:rFonts w:ascii="Times New Roman" w:hAnsi="Times New Roman" w:cs="Times New Roman"/>
          <w:sz w:val="24"/>
          <w:szCs w:val="24"/>
        </w:rPr>
        <w:t>On the f</w:t>
      </w:r>
      <w:r>
        <w:rPr>
          <w:rFonts w:ascii="Times New Roman" w:hAnsi="Times New Roman" w:cs="Times New Roman"/>
          <w:sz w:val="24"/>
          <w:szCs w:val="24"/>
        </w:rPr>
        <w:t>irst issue he found</w:t>
      </w:r>
      <w:r w:rsidR="00E97BB4">
        <w:rPr>
          <w:rFonts w:ascii="Times New Roman" w:hAnsi="Times New Roman" w:cs="Times New Roman"/>
          <w:sz w:val="24"/>
          <w:szCs w:val="24"/>
        </w:rPr>
        <w:t>,</w:t>
      </w:r>
      <w:r>
        <w:rPr>
          <w:rFonts w:ascii="Times New Roman" w:hAnsi="Times New Roman" w:cs="Times New Roman"/>
          <w:sz w:val="24"/>
          <w:szCs w:val="24"/>
        </w:rPr>
        <w:t xml:space="preserve"> by construction</w:t>
      </w:r>
      <w:r w:rsidR="00E97BB4">
        <w:rPr>
          <w:rFonts w:ascii="Times New Roman" w:hAnsi="Times New Roman" w:cs="Times New Roman"/>
          <w:sz w:val="24"/>
          <w:szCs w:val="24"/>
        </w:rPr>
        <w:t xml:space="preserve">, that the suit was not </w:t>
      </w:r>
      <w:r w:rsidR="00E97BB4" w:rsidRPr="007E3174">
        <w:rPr>
          <w:rFonts w:ascii="Times New Roman" w:hAnsi="Times New Roman" w:cs="Times New Roman"/>
          <w:i/>
          <w:sz w:val="24"/>
          <w:szCs w:val="24"/>
        </w:rPr>
        <w:t>res judicata</w:t>
      </w:r>
      <w:r>
        <w:rPr>
          <w:rFonts w:ascii="Times New Roman" w:hAnsi="Times New Roman" w:cs="Times New Roman"/>
          <w:sz w:val="24"/>
          <w:szCs w:val="24"/>
        </w:rPr>
        <w:t xml:space="preserve">. </w:t>
      </w:r>
      <w:r w:rsidR="00E97BB4">
        <w:rPr>
          <w:rFonts w:ascii="Times New Roman" w:hAnsi="Times New Roman" w:cs="Times New Roman"/>
          <w:sz w:val="24"/>
          <w:szCs w:val="24"/>
        </w:rPr>
        <w:t xml:space="preserve">He rightly found that </w:t>
      </w:r>
      <w:r>
        <w:rPr>
          <w:rFonts w:ascii="Times New Roman" w:hAnsi="Times New Roman" w:cs="Times New Roman"/>
          <w:sz w:val="24"/>
          <w:szCs w:val="24"/>
        </w:rPr>
        <w:t xml:space="preserve">the suit was </w:t>
      </w:r>
      <w:r w:rsidR="00E97BB4">
        <w:rPr>
          <w:rFonts w:ascii="Times New Roman" w:hAnsi="Times New Roman" w:cs="Times New Roman"/>
          <w:sz w:val="24"/>
          <w:szCs w:val="24"/>
        </w:rPr>
        <w:t xml:space="preserve">not </w:t>
      </w:r>
      <w:r>
        <w:rPr>
          <w:rFonts w:ascii="Times New Roman" w:hAnsi="Times New Roman" w:cs="Times New Roman"/>
          <w:sz w:val="24"/>
          <w:szCs w:val="24"/>
        </w:rPr>
        <w:t xml:space="preserve">time barred. Third issue page 4 paragraph 3 the finding is by construction. Fourth issue there is no finding on that. </w:t>
      </w:r>
    </w:p>
    <w:p w:rsidR="004A6020" w:rsidRDefault="004A6020" w:rsidP="004A6020">
      <w:pPr>
        <w:spacing w:after="0" w:line="360" w:lineRule="auto"/>
        <w:jc w:val="both"/>
        <w:rPr>
          <w:rFonts w:ascii="Times New Roman" w:hAnsi="Times New Roman" w:cs="Times New Roman"/>
          <w:sz w:val="24"/>
          <w:szCs w:val="24"/>
        </w:rPr>
      </w:pPr>
    </w:p>
    <w:p w:rsidR="004A6020" w:rsidRDefault="004A6020" w:rsidP="004A60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Ground two on </w:t>
      </w:r>
      <w:r w:rsidR="00E97BB4">
        <w:rPr>
          <w:rFonts w:ascii="Times New Roman" w:hAnsi="Times New Roman" w:cs="Times New Roman"/>
          <w:sz w:val="24"/>
          <w:szCs w:val="24"/>
        </w:rPr>
        <w:t xml:space="preserve">the issue of </w:t>
      </w:r>
      <w:r w:rsidRPr="00F37435">
        <w:rPr>
          <w:rFonts w:ascii="Times New Roman" w:hAnsi="Times New Roman" w:cs="Times New Roman"/>
          <w:i/>
          <w:sz w:val="24"/>
          <w:szCs w:val="24"/>
        </w:rPr>
        <w:t>res judicata</w:t>
      </w:r>
      <w:r>
        <w:rPr>
          <w:rFonts w:ascii="Times New Roman" w:hAnsi="Times New Roman" w:cs="Times New Roman"/>
          <w:sz w:val="24"/>
          <w:szCs w:val="24"/>
        </w:rPr>
        <w:t xml:space="preserve">, </w:t>
      </w:r>
      <w:r w:rsidR="00337556">
        <w:rPr>
          <w:rFonts w:ascii="Times New Roman" w:hAnsi="Times New Roman" w:cs="Times New Roman"/>
          <w:sz w:val="24"/>
          <w:szCs w:val="24"/>
        </w:rPr>
        <w:t xml:space="preserve">he submitted that </w:t>
      </w:r>
      <w:r>
        <w:rPr>
          <w:rFonts w:ascii="Times New Roman" w:hAnsi="Times New Roman" w:cs="Times New Roman"/>
          <w:sz w:val="24"/>
          <w:szCs w:val="24"/>
        </w:rPr>
        <w:t>the subject matter is different</w:t>
      </w:r>
      <w:r w:rsidR="00E97BB4">
        <w:rPr>
          <w:rFonts w:ascii="Times New Roman" w:hAnsi="Times New Roman" w:cs="Times New Roman"/>
          <w:sz w:val="24"/>
          <w:szCs w:val="24"/>
        </w:rPr>
        <w:t>.</w:t>
      </w:r>
      <w:r>
        <w:rPr>
          <w:rFonts w:ascii="Times New Roman" w:hAnsi="Times New Roman" w:cs="Times New Roman"/>
          <w:sz w:val="24"/>
          <w:szCs w:val="24"/>
        </w:rPr>
        <w:t xml:space="preserve"> </w:t>
      </w:r>
      <w:r w:rsidR="00E97BB4">
        <w:rPr>
          <w:rFonts w:ascii="Times New Roman" w:hAnsi="Times New Roman" w:cs="Times New Roman"/>
          <w:sz w:val="24"/>
          <w:szCs w:val="24"/>
        </w:rPr>
        <w:t>T</w:t>
      </w:r>
      <w:r>
        <w:rPr>
          <w:rFonts w:ascii="Times New Roman" w:hAnsi="Times New Roman" w:cs="Times New Roman"/>
          <w:sz w:val="24"/>
          <w:szCs w:val="24"/>
        </w:rPr>
        <w:t xml:space="preserve">he two acres are distinct from the 35 or so acres in the earlier suit. The parties were different as well. They were not claiming under the parties to the earlier suit. On ground three the distribution of the suit land; </w:t>
      </w:r>
      <w:r w:rsidR="00E97BB4">
        <w:rPr>
          <w:rFonts w:ascii="Times New Roman" w:hAnsi="Times New Roman" w:cs="Times New Roman"/>
          <w:sz w:val="24"/>
          <w:szCs w:val="24"/>
        </w:rPr>
        <w:t xml:space="preserve">under </w:t>
      </w:r>
      <w:r>
        <w:rPr>
          <w:rFonts w:ascii="Times New Roman" w:hAnsi="Times New Roman" w:cs="Times New Roman"/>
          <w:sz w:val="24"/>
          <w:szCs w:val="24"/>
        </w:rPr>
        <w:t>section 98 of the C</w:t>
      </w:r>
      <w:r w:rsidR="00E97BB4">
        <w:rPr>
          <w:rFonts w:ascii="Times New Roman" w:hAnsi="Times New Roman" w:cs="Times New Roman"/>
          <w:sz w:val="24"/>
          <w:szCs w:val="24"/>
        </w:rPr>
        <w:t xml:space="preserve">ivil </w:t>
      </w:r>
      <w:r>
        <w:rPr>
          <w:rFonts w:ascii="Times New Roman" w:hAnsi="Times New Roman" w:cs="Times New Roman"/>
          <w:sz w:val="24"/>
          <w:szCs w:val="24"/>
        </w:rPr>
        <w:t>P</w:t>
      </w:r>
      <w:r w:rsidR="00E97BB4">
        <w:rPr>
          <w:rFonts w:ascii="Times New Roman" w:hAnsi="Times New Roman" w:cs="Times New Roman"/>
          <w:sz w:val="24"/>
          <w:szCs w:val="24"/>
        </w:rPr>
        <w:t xml:space="preserve">rocedure </w:t>
      </w:r>
      <w:r>
        <w:rPr>
          <w:rFonts w:ascii="Times New Roman" w:hAnsi="Times New Roman" w:cs="Times New Roman"/>
          <w:sz w:val="24"/>
          <w:szCs w:val="24"/>
        </w:rPr>
        <w:t>A</w:t>
      </w:r>
      <w:r w:rsidR="00E97BB4">
        <w:rPr>
          <w:rFonts w:ascii="Times New Roman" w:hAnsi="Times New Roman" w:cs="Times New Roman"/>
          <w:sz w:val="24"/>
          <w:szCs w:val="24"/>
        </w:rPr>
        <w:t>ct</w:t>
      </w:r>
      <w:r>
        <w:rPr>
          <w:rFonts w:ascii="Times New Roman" w:hAnsi="Times New Roman" w:cs="Times New Roman"/>
          <w:sz w:val="24"/>
          <w:szCs w:val="24"/>
        </w:rPr>
        <w:t xml:space="preserve"> </w:t>
      </w:r>
      <w:r w:rsidR="00E97BB4">
        <w:rPr>
          <w:rFonts w:ascii="Times New Roman" w:hAnsi="Times New Roman" w:cs="Times New Roman"/>
          <w:sz w:val="24"/>
          <w:szCs w:val="24"/>
        </w:rPr>
        <w:t xml:space="preserve">a trial magistrate </w:t>
      </w:r>
      <w:r>
        <w:rPr>
          <w:rFonts w:ascii="Times New Roman" w:hAnsi="Times New Roman" w:cs="Times New Roman"/>
          <w:sz w:val="24"/>
          <w:szCs w:val="24"/>
        </w:rPr>
        <w:t xml:space="preserve">enjoys a discretion to promote harmony. Had he applied the standard correctly he would have come to the same decision. </w:t>
      </w:r>
      <w:r w:rsidR="00E97BB4">
        <w:rPr>
          <w:rFonts w:ascii="Times New Roman" w:hAnsi="Times New Roman" w:cs="Times New Roman"/>
          <w:sz w:val="24"/>
          <w:szCs w:val="24"/>
        </w:rPr>
        <w:t>He</w:t>
      </w:r>
      <w:r>
        <w:rPr>
          <w:rFonts w:ascii="Times New Roman" w:hAnsi="Times New Roman" w:cs="Times New Roman"/>
          <w:sz w:val="24"/>
          <w:szCs w:val="24"/>
        </w:rPr>
        <w:t xml:space="preserve"> pray</w:t>
      </w:r>
      <w:r w:rsidR="00E97BB4">
        <w:rPr>
          <w:rFonts w:ascii="Times New Roman" w:hAnsi="Times New Roman" w:cs="Times New Roman"/>
          <w:sz w:val="24"/>
          <w:szCs w:val="24"/>
        </w:rPr>
        <w:t>ed</w:t>
      </w:r>
      <w:r>
        <w:rPr>
          <w:rFonts w:ascii="Times New Roman" w:hAnsi="Times New Roman" w:cs="Times New Roman"/>
          <w:sz w:val="24"/>
          <w:szCs w:val="24"/>
        </w:rPr>
        <w:t xml:space="preserve"> that the appeal be dismissed.</w:t>
      </w:r>
    </w:p>
    <w:p w:rsidR="00E97BB4" w:rsidRDefault="00E97BB4" w:rsidP="004A6020">
      <w:pPr>
        <w:spacing w:after="0" w:line="360" w:lineRule="auto"/>
        <w:jc w:val="both"/>
        <w:rPr>
          <w:rFonts w:ascii="Times New Roman" w:hAnsi="Times New Roman" w:cs="Times New Roman"/>
          <w:sz w:val="24"/>
          <w:szCs w:val="24"/>
        </w:rPr>
      </w:pPr>
    </w:p>
    <w:p w:rsidR="004A6020" w:rsidRDefault="00E97BB4" w:rsidP="004A60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 further reply, counsel for the second respondent, Mr. </w:t>
      </w:r>
      <w:r w:rsidR="004B3807">
        <w:rPr>
          <w:rFonts w:ascii="Times New Roman" w:hAnsi="Times New Roman" w:cs="Times New Roman"/>
          <w:sz w:val="24"/>
          <w:szCs w:val="24"/>
        </w:rPr>
        <w:t xml:space="preserve">Michael Ezadri </w:t>
      </w:r>
      <w:r w:rsidR="00CF6020">
        <w:rPr>
          <w:rFonts w:ascii="Times New Roman" w:hAnsi="Times New Roman" w:cs="Times New Roman"/>
          <w:sz w:val="24"/>
          <w:szCs w:val="24"/>
        </w:rPr>
        <w:t>O</w:t>
      </w:r>
      <w:r w:rsidR="004B3807">
        <w:rPr>
          <w:rFonts w:ascii="Times New Roman" w:hAnsi="Times New Roman" w:cs="Times New Roman"/>
          <w:sz w:val="24"/>
          <w:szCs w:val="24"/>
        </w:rPr>
        <w:t>nyafi</w:t>
      </w:r>
      <w:r w:rsidR="00CF6020">
        <w:rPr>
          <w:rFonts w:ascii="Times New Roman" w:hAnsi="Times New Roman" w:cs="Times New Roman"/>
          <w:sz w:val="24"/>
          <w:szCs w:val="24"/>
        </w:rPr>
        <w:t>a</w:t>
      </w:r>
      <w:r>
        <w:rPr>
          <w:rFonts w:ascii="Times New Roman" w:hAnsi="Times New Roman" w:cs="Times New Roman"/>
          <w:sz w:val="24"/>
          <w:szCs w:val="24"/>
        </w:rPr>
        <w:t xml:space="preserve"> argued that</w:t>
      </w:r>
      <w:r w:rsidR="004B3807">
        <w:rPr>
          <w:rFonts w:ascii="Times New Roman" w:hAnsi="Times New Roman" w:cs="Times New Roman"/>
          <w:sz w:val="24"/>
          <w:szCs w:val="24"/>
        </w:rPr>
        <w:t xml:space="preserve"> </w:t>
      </w:r>
      <w:r w:rsidR="004B3807" w:rsidRPr="004B3807">
        <w:rPr>
          <w:rFonts w:ascii="Times New Roman" w:hAnsi="Times New Roman" w:cs="Times New Roman"/>
          <w:sz w:val="24"/>
          <w:szCs w:val="24"/>
        </w:rPr>
        <w:t>with regard to</w:t>
      </w:r>
      <w:r w:rsidR="004A6020">
        <w:rPr>
          <w:rFonts w:ascii="Times New Roman" w:hAnsi="Times New Roman" w:cs="Times New Roman"/>
          <w:sz w:val="24"/>
          <w:szCs w:val="24"/>
        </w:rPr>
        <w:t xml:space="preserve"> grounds one and two, there was proper evaluation of the evidence by the tr</w:t>
      </w:r>
      <w:r w:rsidR="004B3807">
        <w:rPr>
          <w:rFonts w:ascii="Times New Roman" w:hAnsi="Times New Roman" w:cs="Times New Roman"/>
          <w:sz w:val="24"/>
          <w:szCs w:val="24"/>
        </w:rPr>
        <w:t>ial</w:t>
      </w:r>
      <w:r w:rsidR="004A6020">
        <w:rPr>
          <w:rFonts w:ascii="Times New Roman" w:hAnsi="Times New Roman" w:cs="Times New Roman"/>
          <w:sz w:val="24"/>
          <w:szCs w:val="24"/>
        </w:rPr>
        <w:t xml:space="preserve"> magistrate. He made a lump-sum judgment without specifying the issues. There is no specific finding</w:t>
      </w:r>
      <w:r w:rsidR="004B3807">
        <w:rPr>
          <w:rFonts w:ascii="Times New Roman" w:hAnsi="Times New Roman" w:cs="Times New Roman"/>
          <w:sz w:val="24"/>
          <w:szCs w:val="24"/>
        </w:rPr>
        <w:t xml:space="preserve"> on</w:t>
      </w:r>
      <w:r w:rsidR="004A6020">
        <w:rPr>
          <w:rFonts w:ascii="Times New Roman" w:hAnsi="Times New Roman" w:cs="Times New Roman"/>
          <w:sz w:val="24"/>
          <w:szCs w:val="24"/>
        </w:rPr>
        <w:t xml:space="preserve"> </w:t>
      </w:r>
      <w:r w:rsidR="004A6020" w:rsidRPr="00DB0074">
        <w:rPr>
          <w:rFonts w:ascii="Times New Roman" w:hAnsi="Times New Roman" w:cs="Times New Roman"/>
          <w:i/>
          <w:sz w:val="24"/>
          <w:szCs w:val="24"/>
        </w:rPr>
        <w:t>Res judicata</w:t>
      </w:r>
      <w:r w:rsidR="004A6020">
        <w:rPr>
          <w:rFonts w:ascii="Times New Roman" w:hAnsi="Times New Roman" w:cs="Times New Roman"/>
          <w:sz w:val="24"/>
          <w:szCs w:val="24"/>
        </w:rPr>
        <w:t xml:space="preserve"> </w:t>
      </w:r>
      <w:r w:rsidR="004B3807">
        <w:rPr>
          <w:rFonts w:ascii="Times New Roman" w:hAnsi="Times New Roman" w:cs="Times New Roman"/>
          <w:sz w:val="24"/>
          <w:szCs w:val="24"/>
        </w:rPr>
        <w:t xml:space="preserve">since </w:t>
      </w:r>
      <w:r w:rsidR="004A6020">
        <w:rPr>
          <w:rFonts w:ascii="Times New Roman" w:hAnsi="Times New Roman" w:cs="Times New Roman"/>
          <w:sz w:val="24"/>
          <w:szCs w:val="24"/>
        </w:rPr>
        <w:t>did not apply because the parties are different. The distribution of land was in exercis</w:t>
      </w:r>
      <w:r w:rsidR="004B3807">
        <w:rPr>
          <w:rFonts w:ascii="Times New Roman" w:hAnsi="Times New Roman" w:cs="Times New Roman"/>
          <w:sz w:val="24"/>
          <w:szCs w:val="24"/>
        </w:rPr>
        <w:t xml:space="preserve">e of the inherent jurisdiction of the court. </w:t>
      </w:r>
      <w:r w:rsidR="004A6020">
        <w:rPr>
          <w:rFonts w:ascii="Times New Roman" w:hAnsi="Times New Roman" w:cs="Times New Roman"/>
          <w:sz w:val="24"/>
          <w:szCs w:val="24"/>
        </w:rPr>
        <w:t xml:space="preserve">Regarding the counterclaim the trial magistrate was not speculative. He heard the evidence, visited locus and listened to submissions. At page </w:t>
      </w:r>
      <w:r w:rsidR="004B3807">
        <w:rPr>
          <w:rFonts w:ascii="Times New Roman" w:hAnsi="Times New Roman" w:cs="Times New Roman"/>
          <w:sz w:val="24"/>
          <w:szCs w:val="24"/>
        </w:rPr>
        <w:t xml:space="preserve">8 of the record and page 9 the preliminary objection </w:t>
      </w:r>
      <w:r w:rsidR="004A6020">
        <w:rPr>
          <w:rFonts w:ascii="Times New Roman" w:hAnsi="Times New Roman" w:cs="Times New Roman"/>
          <w:sz w:val="24"/>
          <w:szCs w:val="24"/>
        </w:rPr>
        <w:t>was overruled at page 10 lines five to 9 of the ruling</w:t>
      </w:r>
      <w:r w:rsidR="004B3807">
        <w:rPr>
          <w:rFonts w:ascii="Times New Roman" w:hAnsi="Times New Roman" w:cs="Times New Roman"/>
          <w:sz w:val="24"/>
          <w:szCs w:val="24"/>
        </w:rPr>
        <w:t>.</w:t>
      </w:r>
      <w:r w:rsidR="004A6020">
        <w:rPr>
          <w:rFonts w:ascii="Times New Roman" w:hAnsi="Times New Roman" w:cs="Times New Roman"/>
          <w:sz w:val="24"/>
          <w:szCs w:val="24"/>
        </w:rPr>
        <w:t xml:space="preserve"> </w:t>
      </w:r>
      <w:r w:rsidR="004B3807">
        <w:rPr>
          <w:rFonts w:ascii="Times New Roman" w:hAnsi="Times New Roman" w:cs="Times New Roman"/>
          <w:sz w:val="24"/>
          <w:szCs w:val="24"/>
        </w:rPr>
        <w:t xml:space="preserve">Counsel for </w:t>
      </w:r>
      <w:r w:rsidR="004A6020">
        <w:rPr>
          <w:rFonts w:ascii="Times New Roman" w:hAnsi="Times New Roman" w:cs="Times New Roman"/>
          <w:sz w:val="24"/>
          <w:szCs w:val="24"/>
        </w:rPr>
        <w:t>the appellant is estopped from complaining when he was part of the understanding</w:t>
      </w:r>
      <w:r w:rsidR="004B3807">
        <w:rPr>
          <w:rFonts w:ascii="Times New Roman" w:hAnsi="Times New Roman" w:cs="Times New Roman"/>
          <w:sz w:val="24"/>
          <w:szCs w:val="24"/>
        </w:rPr>
        <w:t xml:space="preserve"> that a decision on the main suit would apply to the counterclaim as well</w:t>
      </w:r>
      <w:r w:rsidR="004A6020">
        <w:rPr>
          <w:rFonts w:ascii="Times New Roman" w:hAnsi="Times New Roman" w:cs="Times New Roman"/>
          <w:sz w:val="24"/>
          <w:szCs w:val="24"/>
        </w:rPr>
        <w:t>. The subject matter is fully developed</w:t>
      </w:r>
      <w:r w:rsidR="004B3807">
        <w:rPr>
          <w:rFonts w:ascii="Times New Roman" w:hAnsi="Times New Roman" w:cs="Times New Roman"/>
          <w:sz w:val="24"/>
          <w:szCs w:val="24"/>
        </w:rPr>
        <w:t xml:space="preserve"> and</w:t>
      </w:r>
      <w:r w:rsidR="004A6020">
        <w:rPr>
          <w:rFonts w:ascii="Times New Roman" w:hAnsi="Times New Roman" w:cs="Times New Roman"/>
          <w:sz w:val="24"/>
          <w:szCs w:val="24"/>
        </w:rPr>
        <w:t xml:space="preserve"> </w:t>
      </w:r>
      <w:r w:rsidR="004B3807">
        <w:rPr>
          <w:rFonts w:ascii="Times New Roman" w:hAnsi="Times New Roman" w:cs="Times New Roman"/>
          <w:sz w:val="24"/>
          <w:szCs w:val="24"/>
        </w:rPr>
        <w:t>t</w:t>
      </w:r>
      <w:r w:rsidR="004A6020">
        <w:rPr>
          <w:rFonts w:ascii="Times New Roman" w:hAnsi="Times New Roman" w:cs="Times New Roman"/>
          <w:sz w:val="24"/>
          <w:szCs w:val="24"/>
        </w:rPr>
        <w:t>he appell</w:t>
      </w:r>
      <w:r w:rsidR="004B3807">
        <w:rPr>
          <w:rFonts w:ascii="Times New Roman" w:hAnsi="Times New Roman" w:cs="Times New Roman"/>
          <w:sz w:val="24"/>
          <w:szCs w:val="24"/>
        </w:rPr>
        <w:t>ant is enjoying the facilities available on it.</w:t>
      </w:r>
      <w:r w:rsidR="004B3807" w:rsidRPr="004B3807">
        <w:rPr>
          <w:rFonts w:ascii="Times New Roman" w:hAnsi="Times New Roman" w:cs="Times New Roman"/>
          <w:sz w:val="24"/>
          <w:szCs w:val="24"/>
        </w:rPr>
        <w:t xml:space="preserve"> </w:t>
      </w:r>
      <w:r w:rsidR="004B3807">
        <w:rPr>
          <w:rFonts w:ascii="Times New Roman" w:hAnsi="Times New Roman" w:cs="Times New Roman"/>
          <w:sz w:val="24"/>
          <w:szCs w:val="24"/>
        </w:rPr>
        <w:t xml:space="preserve">The appeal should be dismissed with costs. </w:t>
      </w:r>
    </w:p>
    <w:p w:rsidR="004A6020" w:rsidRDefault="004A6020" w:rsidP="004A6020">
      <w:pPr>
        <w:spacing w:after="0" w:line="360" w:lineRule="auto"/>
        <w:jc w:val="both"/>
        <w:rPr>
          <w:rFonts w:ascii="Times New Roman" w:hAnsi="Times New Roman" w:cs="Times New Roman"/>
          <w:sz w:val="24"/>
          <w:szCs w:val="24"/>
        </w:rPr>
      </w:pPr>
    </w:p>
    <w:p w:rsidR="004A6020" w:rsidRDefault="006E3576" w:rsidP="006E3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rejoinder, Counsel for the appellant submitted that as regards </w:t>
      </w:r>
      <w:r w:rsidR="004A6020" w:rsidRPr="00F37435">
        <w:rPr>
          <w:rFonts w:ascii="Times New Roman" w:hAnsi="Times New Roman" w:cs="Times New Roman"/>
          <w:i/>
          <w:sz w:val="24"/>
          <w:szCs w:val="24"/>
        </w:rPr>
        <w:t>Res judicata</w:t>
      </w:r>
      <w:r w:rsidR="004A6020">
        <w:rPr>
          <w:rFonts w:ascii="Times New Roman" w:hAnsi="Times New Roman" w:cs="Times New Roman"/>
          <w:sz w:val="24"/>
          <w:szCs w:val="24"/>
        </w:rPr>
        <w:t>, the amended plaint in paragraph 3 describes the land as measuring 35 acres. In the judgment itself at page 1</w:t>
      </w:r>
      <w:r>
        <w:rPr>
          <w:rFonts w:ascii="Times New Roman" w:hAnsi="Times New Roman" w:cs="Times New Roman"/>
          <w:sz w:val="24"/>
          <w:szCs w:val="24"/>
        </w:rPr>
        <w:t>, the trial magistrate</w:t>
      </w:r>
      <w:r w:rsidR="004A6020">
        <w:rPr>
          <w:rFonts w:ascii="Times New Roman" w:hAnsi="Times New Roman" w:cs="Times New Roman"/>
          <w:sz w:val="24"/>
          <w:szCs w:val="24"/>
        </w:rPr>
        <w:t xml:space="preserve"> states so as well. The two acres are part of the 35 where the trespass occurred in 2012. The parties are claiming under the same title.  The judgment in the earlier suit is one in rem. At page 2</w:t>
      </w:r>
      <w:r>
        <w:rPr>
          <w:rFonts w:ascii="Times New Roman" w:hAnsi="Times New Roman" w:cs="Times New Roman"/>
          <w:sz w:val="24"/>
          <w:szCs w:val="24"/>
        </w:rPr>
        <w:t xml:space="preserve"> of the record of appeal, the parties reported that</w:t>
      </w:r>
      <w:r w:rsidR="004A6020">
        <w:rPr>
          <w:rFonts w:ascii="Times New Roman" w:hAnsi="Times New Roman" w:cs="Times New Roman"/>
          <w:sz w:val="24"/>
          <w:szCs w:val="24"/>
        </w:rPr>
        <w:t xml:space="preserve"> the mediation failed. </w:t>
      </w:r>
      <w:r w:rsidR="004C4B67">
        <w:rPr>
          <w:rFonts w:ascii="Times New Roman" w:hAnsi="Times New Roman" w:cs="Times New Roman"/>
          <w:sz w:val="24"/>
          <w:szCs w:val="24"/>
        </w:rPr>
        <w:t>The magistrate</w:t>
      </w:r>
      <w:r w:rsidR="004A6020">
        <w:rPr>
          <w:rFonts w:ascii="Times New Roman" w:hAnsi="Times New Roman" w:cs="Times New Roman"/>
          <w:sz w:val="24"/>
          <w:szCs w:val="24"/>
        </w:rPr>
        <w:t xml:space="preserve"> should not have continued with the mediation. The findings </w:t>
      </w:r>
      <w:r w:rsidR="004C4B67">
        <w:rPr>
          <w:rFonts w:ascii="Times New Roman" w:hAnsi="Times New Roman" w:cs="Times New Roman"/>
          <w:sz w:val="24"/>
          <w:szCs w:val="24"/>
        </w:rPr>
        <w:t xml:space="preserve">of court </w:t>
      </w:r>
      <w:r w:rsidR="004A6020">
        <w:rPr>
          <w:rFonts w:ascii="Times New Roman" w:hAnsi="Times New Roman" w:cs="Times New Roman"/>
          <w:sz w:val="24"/>
          <w:szCs w:val="24"/>
        </w:rPr>
        <w:t>should be clear on the issues</w:t>
      </w:r>
      <w:r w:rsidR="004C4B67">
        <w:rPr>
          <w:rFonts w:ascii="Times New Roman" w:hAnsi="Times New Roman" w:cs="Times New Roman"/>
          <w:sz w:val="24"/>
          <w:szCs w:val="24"/>
        </w:rPr>
        <w:t xml:space="preserve"> raised</w:t>
      </w:r>
      <w:r w:rsidR="004A6020">
        <w:rPr>
          <w:rFonts w:ascii="Times New Roman" w:hAnsi="Times New Roman" w:cs="Times New Roman"/>
          <w:sz w:val="24"/>
          <w:szCs w:val="24"/>
        </w:rPr>
        <w:t xml:space="preserve">. They should not be inferred. The concession </w:t>
      </w:r>
      <w:r w:rsidR="004C4B67">
        <w:rPr>
          <w:rFonts w:ascii="Times New Roman" w:hAnsi="Times New Roman" w:cs="Times New Roman"/>
          <w:sz w:val="24"/>
          <w:szCs w:val="24"/>
        </w:rPr>
        <w:t>counsel for the appellant</w:t>
      </w:r>
      <w:r w:rsidR="004A6020">
        <w:rPr>
          <w:rFonts w:ascii="Times New Roman" w:hAnsi="Times New Roman" w:cs="Times New Roman"/>
          <w:sz w:val="24"/>
          <w:szCs w:val="24"/>
        </w:rPr>
        <w:t xml:space="preserve"> made </w:t>
      </w:r>
      <w:r w:rsidR="004C4B67">
        <w:rPr>
          <w:rFonts w:ascii="Times New Roman" w:hAnsi="Times New Roman" w:cs="Times New Roman"/>
          <w:sz w:val="24"/>
          <w:szCs w:val="24"/>
        </w:rPr>
        <w:t xml:space="preserve">that a decision in the main suit would dispose of the counterclaim </w:t>
      </w:r>
      <w:r w:rsidR="004A6020">
        <w:rPr>
          <w:rFonts w:ascii="Times New Roman" w:hAnsi="Times New Roman" w:cs="Times New Roman"/>
          <w:sz w:val="24"/>
          <w:szCs w:val="24"/>
        </w:rPr>
        <w:t xml:space="preserve">was overruled by court and it proceeded to decide the matter. The second respondent did not defend the counterclaim out of that ruling which he did not appeal. </w:t>
      </w:r>
      <w:r w:rsidR="004C4B67">
        <w:rPr>
          <w:rFonts w:ascii="Times New Roman" w:hAnsi="Times New Roman" w:cs="Times New Roman"/>
          <w:sz w:val="24"/>
          <w:szCs w:val="24"/>
        </w:rPr>
        <w:t>He</w:t>
      </w:r>
      <w:r w:rsidR="004A6020">
        <w:rPr>
          <w:rFonts w:ascii="Times New Roman" w:hAnsi="Times New Roman" w:cs="Times New Roman"/>
          <w:sz w:val="24"/>
          <w:szCs w:val="24"/>
        </w:rPr>
        <w:t xml:space="preserve"> reiterate</w:t>
      </w:r>
      <w:r w:rsidR="004C4B67">
        <w:rPr>
          <w:rFonts w:ascii="Times New Roman" w:hAnsi="Times New Roman" w:cs="Times New Roman"/>
          <w:sz w:val="24"/>
          <w:szCs w:val="24"/>
        </w:rPr>
        <w:t>d</w:t>
      </w:r>
      <w:r w:rsidR="004A6020">
        <w:rPr>
          <w:rFonts w:ascii="Times New Roman" w:hAnsi="Times New Roman" w:cs="Times New Roman"/>
          <w:sz w:val="24"/>
          <w:szCs w:val="24"/>
        </w:rPr>
        <w:t xml:space="preserve"> </w:t>
      </w:r>
      <w:r w:rsidR="004C4B67">
        <w:rPr>
          <w:rFonts w:ascii="Times New Roman" w:hAnsi="Times New Roman" w:cs="Times New Roman"/>
          <w:sz w:val="24"/>
          <w:szCs w:val="24"/>
        </w:rPr>
        <w:t>his earlier prayers.</w:t>
      </w:r>
    </w:p>
    <w:p w:rsidR="006D4641" w:rsidRDefault="006D4641" w:rsidP="005636B4">
      <w:pPr>
        <w:spacing w:after="0" w:line="360" w:lineRule="auto"/>
        <w:jc w:val="both"/>
        <w:rPr>
          <w:rFonts w:ascii="Times New Roman" w:hAnsi="Times New Roman" w:cs="Times New Roman"/>
          <w:sz w:val="24"/>
          <w:szCs w:val="24"/>
        </w:rPr>
      </w:pPr>
    </w:p>
    <w:p w:rsidR="005636B4" w:rsidRDefault="005636B4"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This being a first appeal, this court is under an</w:t>
      </w:r>
      <w:r w:rsidRPr="007E0D62">
        <w:rPr>
          <w:rFonts w:ascii="Times New Roman" w:hAnsi="Times New Roman" w:cs="Times New Roman"/>
          <w:sz w:val="24"/>
          <w:szCs w:val="24"/>
        </w:rPr>
        <w:t xml:space="preserve"> obligation to </w:t>
      </w:r>
      <w:r>
        <w:rPr>
          <w:rFonts w:ascii="Times New Roman" w:hAnsi="Times New Roman" w:cs="Times New Roman"/>
          <w:sz w:val="24"/>
          <w:szCs w:val="24"/>
        </w:rPr>
        <w:t xml:space="preserve">re-hear the case by subjecting the </w:t>
      </w:r>
      <w:r w:rsidRPr="007E0D62">
        <w:rPr>
          <w:rFonts w:ascii="Times New Roman" w:hAnsi="Times New Roman" w:cs="Times New Roman"/>
          <w:sz w:val="24"/>
          <w:szCs w:val="24"/>
        </w:rPr>
        <w:t>evidence</w:t>
      </w:r>
      <w:r>
        <w:rPr>
          <w:rFonts w:ascii="Times New Roman" w:hAnsi="Times New Roman" w:cs="Times New Roman"/>
          <w:sz w:val="24"/>
          <w:szCs w:val="24"/>
        </w:rPr>
        <w:t xml:space="preserve"> presented to the </w:t>
      </w:r>
      <w:r w:rsidR="00985ACF">
        <w:rPr>
          <w:rFonts w:ascii="Times New Roman" w:hAnsi="Times New Roman" w:cs="Times New Roman"/>
          <w:sz w:val="24"/>
          <w:szCs w:val="24"/>
        </w:rPr>
        <w:t>trial court</w:t>
      </w:r>
      <w:r>
        <w:rPr>
          <w:rFonts w:ascii="Times New Roman" w:hAnsi="Times New Roman" w:cs="Times New Roman"/>
          <w:sz w:val="24"/>
          <w:szCs w:val="24"/>
        </w:rPr>
        <w:t xml:space="preserve"> to a fresh and exhaustive scrutiny and re-appraisal before coming to its own conclusion. </w:t>
      </w:r>
      <w:r w:rsidRPr="007E0D62">
        <w:rPr>
          <w:rFonts w:ascii="Times New Roman" w:hAnsi="Times New Roman" w:cs="Times New Roman"/>
          <w:sz w:val="24"/>
          <w:szCs w:val="24"/>
        </w:rPr>
        <w:t xml:space="preserve"> </w:t>
      </w:r>
      <w:r>
        <w:rPr>
          <w:rFonts w:ascii="Times New Roman" w:hAnsi="Times New Roman" w:cs="Times New Roman"/>
          <w:sz w:val="24"/>
          <w:szCs w:val="24"/>
        </w:rPr>
        <w:t xml:space="preserve">This duty is well explained in </w:t>
      </w:r>
      <w:r w:rsidRPr="00EA01F9">
        <w:rPr>
          <w:rFonts w:ascii="Times New Roman" w:hAnsi="Times New Roman" w:cs="Times New Roman"/>
          <w:i/>
          <w:sz w:val="24"/>
          <w:szCs w:val="24"/>
        </w:rPr>
        <w:t>Father Nanensio Begumisa and three Others v</w:t>
      </w:r>
      <w:r>
        <w:rPr>
          <w:rFonts w:ascii="Times New Roman" w:hAnsi="Times New Roman" w:cs="Times New Roman"/>
          <w:i/>
          <w:sz w:val="24"/>
          <w:szCs w:val="24"/>
        </w:rPr>
        <w:t>.</w:t>
      </w:r>
      <w:r w:rsidRPr="00EA01F9">
        <w:rPr>
          <w:rFonts w:ascii="Times New Roman" w:hAnsi="Times New Roman" w:cs="Times New Roman"/>
          <w:i/>
          <w:sz w:val="24"/>
          <w:szCs w:val="24"/>
        </w:rPr>
        <w:t xml:space="preserve"> Eric Tiberaga SCCA 17</w:t>
      </w:r>
      <w:r>
        <w:rPr>
          <w:rFonts w:ascii="Times New Roman" w:hAnsi="Times New Roman" w:cs="Times New Roman"/>
          <w:i/>
          <w:sz w:val="24"/>
          <w:szCs w:val="24"/>
        </w:rPr>
        <w:t xml:space="preserve">of </w:t>
      </w:r>
      <w:r w:rsidRPr="00EA01F9">
        <w:rPr>
          <w:rFonts w:ascii="Times New Roman" w:hAnsi="Times New Roman" w:cs="Times New Roman"/>
          <w:i/>
          <w:sz w:val="24"/>
          <w:szCs w:val="24"/>
        </w:rPr>
        <w:t>20</w:t>
      </w:r>
      <w:r>
        <w:rPr>
          <w:rFonts w:ascii="Times New Roman" w:hAnsi="Times New Roman" w:cs="Times New Roman"/>
          <w:i/>
          <w:sz w:val="24"/>
          <w:szCs w:val="24"/>
        </w:rPr>
        <w:t>00</w:t>
      </w:r>
      <w:r>
        <w:rPr>
          <w:rFonts w:ascii="Times New Roman" w:hAnsi="Times New Roman" w:cs="Times New Roman"/>
          <w:sz w:val="24"/>
          <w:szCs w:val="24"/>
        </w:rPr>
        <w:t>; [2004] KALR 236 thus;</w:t>
      </w:r>
    </w:p>
    <w:p w:rsidR="005636B4" w:rsidRDefault="005636B4" w:rsidP="005636B4">
      <w:pPr>
        <w:spacing w:after="0"/>
        <w:ind w:left="576" w:right="576"/>
        <w:jc w:val="both"/>
        <w:rPr>
          <w:rFonts w:ascii="Times New Roman" w:hAnsi="Times New Roman" w:cs="Times New Roman"/>
          <w:sz w:val="24"/>
          <w:szCs w:val="24"/>
        </w:rPr>
      </w:pPr>
      <w:r w:rsidRPr="007E0D62">
        <w:rPr>
          <w:rFonts w:ascii="Times New Roman" w:hAnsi="Times New Roman" w:cs="Times New Roman"/>
          <w:sz w:val="24"/>
          <w:szCs w:val="24"/>
        </w:rPr>
        <w:t>It is a well-settled principle that on a first appeal, the parties are entitled to obtain from the appeal court its own decision on issues of fact as well as of law.  Although in a case of conflicting evidence the appeal court has to make due allowance for the fact that it has neither seen nor heard the witnesses, it must weigh the conflicting evidence and draw its</w:t>
      </w:r>
      <w:r>
        <w:rPr>
          <w:rFonts w:ascii="Times New Roman" w:hAnsi="Times New Roman" w:cs="Times New Roman"/>
          <w:sz w:val="24"/>
          <w:szCs w:val="24"/>
        </w:rPr>
        <w:t xml:space="preserve"> own inference and conclusions.</w:t>
      </w:r>
    </w:p>
    <w:p w:rsidR="005636B4" w:rsidRPr="009A4040" w:rsidRDefault="005636B4" w:rsidP="005636B4">
      <w:pPr>
        <w:spacing w:after="0"/>
        <w:ind w:left="576" w:right="576"/>
        <w:jc w:val="both"/>
        <w:rPr>
          <w:rFonts w:ascii="Times New Roman" w:hAnsi="Times New Roman" w:cs="Times New Roman"/>
          <w:sz w:val="24"/>
          <w:szCs w:val="24"/>
        </w:rPr>
      </w:pPr>
    </w:p>
    <w:p w:rsidR="005636B4" w:rsidRDefault="005636B4" w:rsidP="0058233D">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Pr="00CA2693">
        <w:t xml:space="preserve"> </w:t>
      </w:r>
      <w:r w:rsidRPr="00CA2693">
        <w:rPr>
          <w:rFonts w:ascii="Times New Roman" w:hAnsi="Times New Roman" w:cs="Times New Roman"/>
          <w:sz w:val="24"/>
          <w:szCs w:val="24"/>
        </w:rPr>
        <w:t xml:space="preserve">In particular this court is not bound necessarily to follow the trial </w:t>
      </w:r>
      <w:r>
        <w:rPr>
          <w:rFonts w:ascii="Times New Roman" w:hAnsi="Times New Roman" w:cs="Times New Roman"/>
          <w:sz w:val="24"/>
          <w:szCs w:val="24"/>
        </w:rPr>
        <w:t>magistrate</w:t>
      </w:r>
      <w:r w:rsidRPr="00CA2693">
        <w:rPr>
          <w:rFonts w:ascii="Times New Roman" w:hAnsi="Times New Roman" w:cs="Times New Roman"/>
          <w:sz w:val="24"/>
          <w:szCs w:val="24"/>
        </w:rPr>
        <w:t>’s findings of fact if it appears either that he has clearly failed on some point to take account of particular circumstances or probabilities materially to estimate the evidence or if the impression based on demeanour of a witness is inconsistent with the evidence in the case generally</w:t>
      </w:r>
      <w:r>
        <w:rPr>
          <w:rFonts w:ascii="Times New Roman" w:hAnsi="Times New Roman" w:cs="Times New Roman"/>
          <w:sz w:val="24"/>
          <w:szCs w:val="24"/>
        </w:rPr>
        <w:t>.</w:t>
      </w:r>
    </w:p>
    <w:p w:rsidR="0058233D" w:rsidRDefault="0058233D" w:rsidP="0058233D">
      <w:pPr>
        <w:spacing w:after="0" w:line="360" w:lineRule="auto"/>
        <w:jc w:val="both"/>
        <w:rPr>
          <w:rFonts w:ascii="Times New Roman" w:hAnsi="Times New Roman" w:cs="Times New Roman"/>
          <w:sz w:val="24"/>
          <w:szCs w:val="24"/>
        </w:rPr>
      </w:pPr>
    </w:p>
    <w:p w:rsidR="007E3174" w:rsidRDefault="007E3174" w:rsidP="007E3174">
      <w:pPr>
        <w:autoSpaceDE w:val="0"/>
        <w:autoSpaceDN w:val="0"/>
        <w:adjustRightInd w:val="0"/>
        <w:spacing w:after="0" w:line="360" w:lineRule="auto"/>
        <w:jc w:val="both"/>
      </w:pPr>
      <w:r>
        <w:rPr>
          <w:rFonts w:ascii="Times New Roman" w:hAnsi="Times New Roman" w:cs="Times New Roman"/>
          <w:sz w:val="24"/>
          <w:szCs w:val="24"/>
        </w:rPr>
        <w:t>In the second ground of appeal, it is contended that t</w:t>
      </w:r>
      <w:r w:rsidRPr="007E3174">
        <w:rPr>
          <w:rFonts w:ascii="Times New Roman" w:hAnsi="Times New Roman" w:cs="Times New Roman"/>
          <w:sz w:val="24"/>
          <w:szCs w:val="24"/>
        </w:rPr>
        <w:t xml:space="preserve">he learned trial magistrate erred in law in proceeding to determine a matter he had found and was already aware to have been </w:t>
      </w:r>
      <w:r w:rsidRPr="007E3174">
        <w:rPr>
          <w:rFonts w:ascii="Times New Roman" w:hAnsi="Times New Roman" w:cs="Times New Roman"/>
          <w:i/>
          <w:sz w:val="24"/>
          <w:szCs w:val="24"/>
        </w:rPr>
        <w:t>res judicata</w:t>
      </w:r>
      <w:r>
        <w:rPr>
          <w:rFonts w:ascii="Times New Roman" w:hAnsi="Times New Roman" w:cs="Times New Roman"/>
          <w:sz w:val="24"/>
          <w:szCs w:val="24"/>
        </w:rPr>
        <w:t xml:space="preserve">. According to section 7 of </w:t>
      </w:r>
      <w:r w:rsidRPr="00A45171">
        <w:rPr>
          <w:rFonts w:ascii="Times New Roman" w:hAnsi="Times New Roman" w:cs="Times New Roman"/>
          <w:i/>
          <w:sz w:val="24"/>
          <w:szCs w:val="24"/>
        </w:rPr>
        <w:t>The Civil Procedure Act</w:t>
      </w:r>
      <w:r>
        <w:rPr>
          <w:rFonts w:ascii="Times New Roman" w:hAnsi="Times New Roman" w:cs="Times New Roman"/>
          <w:i/>
          <w:sz w:val="24"/>
          <w:szCs w:val="24"/>
        </w:rPr>
        <w:t xml:space="preserve"> </w:t>
      </w:r>
      <w:r>
        <w:rPr>
          <w:rFonts w:ascii="Times New Roman" w:hAnsi="Times New Roman" w:cs="Times New Roman"/>
          <w:sz w:val="24"/>
          <w:szCs w:val="24"/>
        </w:rPr>
        <w:t xml:space="preserve">and section 210 of </w:t>
      </w:r>
      <w:r w:rsidRPr="00D128F8">
        <w:rPr>
          <w:rFonts w:ascii="Times New Roman" w:hAnsi="Times New Roman" w:cs="Times New Roman"/>
          <w:i/>
          <w:sz w:val="24"/>
          <w:szCs w:val="24"/>
        </w:rPr>
        <w:t>The Magistrates Courts Act</w:t>
      </w:r>
      <w:r>
        <w:rPr>
          <w:rFonts w:ascii="Times New Roman" w:hAnsi="Times New Roman" w:cs="Times New Roman"/>
          <w:sz w:val="24"/>
          <w:szCs w:val="24"/>
        </w:rPr>
        <w:t>, n</w:t>
      </w:r>
      <w:r w:rsidRPr="00A45171">
        <w:rPr>
          <w:rFonts w:ascii="Times New Roman" w:hAnsi="Times New Roman" w:cs="Times New Roman"/>
          <w:sz w:val="24"/>
          <w:szCs w:val="24"/>
        </w:rPr>
        <w:t xml:space="preserve">o court </w:t>
      </w:r>
      <w:r>
        <w:rPr>
          <w:rFonts w:ascii="Times New Roman" w:hAnsi="Times New Roman" w:cs="Times New Roman"/>
          <w:sz w:val="24"/>
          <w:szCs w:val="24"/>
        </w:rPr>
        <w:t>may</w:t>
      </w:r>
      <w:r w:rsidRPr="00A45171">
        <w:rPr>
          <w:rFonts w:ascii="Times New Roman" w:hAnsi="Times New Roman" w:cs="Times New Roman"/>
          <w:sz w:val="24"/>
          <w:szCs w:val="24"/>
        </w:rPr>
        <w:t xml:space="preserve"> try any suit or issue in which the matter directly and substantially in issue has been directly and substantially in issue in a former suit between the same parties, or between parties under whom they or any of them claim, litigating under the same title, </w:t>
      </w:r>
      <w:r>
        <w:rPr>
          <w:rFonts w:ascii="Times New Roman" w:hAnsi="Times New Roman" w:cs="Times New Roman"/>
          <w:sz w:val="24"/>
          <w:szCs w:val="24"/>
        </w:rPr>
        <w:t xml:space="preserve">in a court competent to try the </w:t>
      </w:r>
      <w:r w:rsidRPr="00A45171">
        <w:rPr>
          <w:rFonts w:ascii="Times New Roman" w:hAnsi="Times New Roman" w:cs="Times New Roman"/>
          <w:sz w:val="24"/>
          <w:szCs w:val="24"/>
        </w:rPr>
        <w:t>subsequent suit or the suit in which the issue has been subsequently raised, and has been heard and finally decided by that court.</w:t>
      </w:r>
      <w:r w:rsidRPr="00AF1B0F">
        <w:t xml:space="preserve"> </w:t>
      </w:r>
    </w:p>
    <w:p w:rsidR="007E3174" w:rsidRDefault="007E3174" w:rsidP="007E3174">
      <w:pPr>
        <w:autoSpaceDE w:val="0"/>
        <w:autoSpaceDN w:val="0"/>
        <w:adjustRightInd w:val="0"/>
        <w:spacing w:after="0" w:line="360" w:lineRule="auto"/>
        <w:jc w:val="both"/>
      </w:pPr>
    </w:p>
    <w:p w:rsidR="007E3174" w:rsidRDefault="007E3174" w:rsidP="007E3174">
      <w:pPr>
        <w:autoSpaceDE w:val="0"/>
        <w:autoSpaceDN w:val="0"/>
        <w:adjustRightInd w:val="0"/>
        <w:spacing w:after="0" w:line="360" w:lineRule="auto"/>
        <w:jc w:val="both"/>
        <w:rPr>
          <w:rFonts w:ascii="Times New Roman" w:hAnsi="Times New Roman" w:cs="Times New Roman"/>
          <w:sz w:val="24"/>
          <w:szCs w:val="24"/>
        </w:rPr>
      </w:pPr>
      <w:r w:rsidRPr="006959F8">
        <w:rPr>
          <w:rFonts w:ascii="Times New Roman" w:hAnsi="Times New Roman" w:cs="Times New Roman"/>
          <w:sz w:val="24"/>
          <w:szCs w:val="24"/>
        </w:rPr>
        <w:lastRenderedPageBreak/>
        <w:t xml:space="preserve">The basis of the rule of </w:t>
      </w:r>
      <w:r w:rsidRPr="006959F8">
        <w:rPr>
          <w:rFonts w:ascii="Times New Roman" w:hAnsi="Times New Roman" w:cs="Times New Roman"/>
          <w:i/>
          <w:sz w:val="24"/>
          <w:szCs w:val="24"/>
        </w:rPr>
        <w:t>res judicata</w:t>
      </w:r>
      <w:r w:rsidRPr="006959F8">
        <w:rPr>
          <w:rFonts w:ascii="Times New Roman" w:hAnsi="Times New Roman" w:cs="Times New Roman"/>
          <w:sz w:val="24"/>
          <w:szCs w:val="24"/>
        </w:rPr>
        <w:t xml:space="preserve"> is that an individual should not be vexed twice for the same cause</w:t>
      </w:r>
      <w:r>
        <w:rPr>
          <w:rFonts w:ascii="Times New Roman" w:hAnsi="Times New Roman" w:cs="Times New Roman"/>
          <w:sz w:val="24"/>
          <w:szCs w:val="24"/>
        </w:rPr>
        <w:t>.</w:t>
      </w:r>
      <w:r w:rsidRPr="006959F8">
        <w:rPr>
          <w:rFonts w:ascii="Times New Roman" w:hAnsi="Times New Roman" w:cs="Times New Roman"/>
          <w:sz w:val="24"/>
          <w:szCs w:val="24"/>
        </w:rPr>
        <w:t xml:space="preserve"> </w:t>
      </w:r>
      <w:r>
        <w:rPr>
          <w:rFonts w:ascii="Times New Roman" w:hAnsi="Times New Roman" w:cs="Times New Roman"/>
          <w:sz w:val="24"/>
          <w:szCs w:val="24"/>
        </w:rPr>
        <w:t>A person</w:t>
      </w:r>
      <w:r w:rsidRPr="00727C12">
        <w:rPr>
          <w:rFonts w:ascii="Times New Roman" w:hAnsi="Times New Roman" w:cs="Times New Roman"/>
          <w:sz w:val="24"/>
          <w:szCs w:val="24"/>
        </w:rPr>
        <w:t xml:space="preserve"> should not be twice vexed in respect of the same contest as to his </w:t>
      </w:r>
      <w:r>
        <w:rPr>
          <w:rFonts w:ascii="Times New Roman" w:hAnsi="Times New Roman" w:cs="Times New Roman"/>
          <w:sz w:val="24"/>
          <w:szCs w:val="24"/>
        </w:rPr>
        <w:t xml:space="preserve">or her </w:t>
      </w:r>
      <w:r w:rsidRPr="00727C12">
        <w:rPr>
          <w:rFonts w:ascii="Times New Roman" w:hAnsi="Times New Roman" w:cs="Times New Roman"/>
          <w:sz w:val="24"/>
          <w:szCs w:val="24"/>
        </w:rPr>
        <w:t xml:space="preserve">rights and </w:t>
      </w:r>
      <w:r>
        <w:rPr>
          <w:rFonts w:ascii="Times New Roman" w:hAnsi="Times New Roman" w:cs="Times New Roman"/>
          <w:sz w:val="24"/>
          <w:szCs w:val="24"/>
        </w:rPr>
        <w:t>on the other hand, the time</w:t>
      </w:r>
      <w:r w:rsidRPr="00727C12">
        <w:rPr>
          <w:rFonts w:ascii="Times New Roman" w:hAnsi="Times New Roman" w:cs="Times New Roman"/>
          <w:sz w:val="24"/>
          <w:szCs w:val="24"/>
        </w:rPr>
        <w:t xml:space="preserve"> of the Courts should not be wasted by trying the same matter several times</w:t>
      </w:r>
      <w:r>
        <w:rPr>
          <w:rFonts w:ascii="Times New Roman" w:hAnsi="Times New Roman" w:cs="Times New Roman"/>
          <w:sz w:val="24"/>
          <w:szCs w:val="24"/>
        </w:rPr>
        <w:t xml:space="preserve">. </w:t>
      </w:r>
      <w:r w:rsidRPr="00AF1B0F">
        <w:rPr>
          <w:rFonts w:ascii="Times New Roman" w:hAnsi="Times New Roman" w:cs="Times New Roman"/>
          <w:sz w:val="24"/>
          <w:szCs w:val="24"/>
        </w:rPr>
        <w:t xml:space="preserve">The plea of </w:t>
      </w:r>
      <w:r>
        <w:rPr>
          <w:rFonts w:ascii="Times New Roman" w:hAnsi="Times New Roman" w:cs="Times New Roman"/>
          <w:sz w:val="24"/>
          <w:szCs w:val="24"/>
        </w:rPr>
        <w:t>“</w:t>
      </w:r>
      <w:r w:rsidRPr="00AF1B0F">
        <w:rPr>
          <w:rFonts w:ascii="Times New Roman" w:hAnsi="Times New Roman" w:cs="Times New Roman"/>
          <w:i/>
          <w:sz w:val="24"/>
          <w:szCs w:val="24"/>
        </w:rPr>
        <w:t>res judicata</w:t>
      </w:r>
      <w:r>
        <w:rPr>
          <w:rFonts w:ascii="Times New Roman" w:hAnsi="Times New Roman" w:cs="Times New Roman"/>
          <w:sz w:val="24"/>
          <w:szCs w:val="24"/>
        </w:rPr>
        <w:t>”</w:t>
      </w:r>
      <w:r w:rsidRPr="00AF1B0F">
        <w:rPr>
          <w:rFonts w:ascii="Times New Roman" w:hAnsi="Times New Roman" w:cs="Times New Roman"/>
          <w:sz w:val="24"/>
          <w:szCs w:val="24"/>
        </w:rPr>
        <w:t xml:space="preserve"> is in its nature an </w:t>
      </w:r>
      <w:r>
        <w:rPr>
          <w:rFonts w:ascii="Times New Roman" w:hAnsi="Times New Roman" w:cs="Times New Roman"/>
          <w:sz w:val="24"/>
          <w:szCs w:val="24"/>
        </w:rPr>
        <w:t>“</w:t>
      </w:r>
      <w:r w:rsidRPr="00AF1B0F">
        <w:rPr>
          <w:rFonts w:ascii="Times New Roman" w:hAnsi="Times New Roman" w:cs="Times New Roman"/>
          <w:i/>
          <w:sz w:val="24"/>
          <w:szCs w:val="24"/>
        </w:rPr>
        <w:t>estoppel</w:t>
      </w:r>
      <w:r>
        <w:rPr>
          <w:rFonts w:ascii="Times New Roman" w:hAnsi="Times New Roman" w:cs="Times New Roman"/>
          <w:sz w:val="24"/>
          <w:szCs w:val="24"/>
        </w:rPr>
        <w:t>”</w:t>
      </w:r>
      <w:r w:rsidRPr="00AF1B0F">
        <w:rPr>
          <w:rFonts w:ascii="Times New Roman" w:hAnsi="Times New Roman" w:cs="Times New Roman"/>
          <w:sz w:val="24"/>
          <w:szCs w:val="24"/>
        </w:rPr>
        <w:t xml:space="preserve"> against the losing party from again litigating matt</w:t>
      </w:r>
      <w:r>
        <w:rPr>
          <w:rFonts w:ascii="Times New Roman" w:hAnsi="Times New Roman" w:cs="Times New Roman"/>
          <w:sz w:val="24"/>
          <w:szCs w:val="24"/>
        </w:rPr>
        <w:t xml:space="preserve">ers involved in previous action </w:t>
      </w:r>
      <w:r w:rsidRPr="00AF1B0F">
        <w:rPr>
          <w:rFonts w:ascii="Times New Roman" w:hAnsi="Times New Roman" w:cs="Times New Roman"/>
          <w:sz w:val="24"/>
          <w:szCs w:val="24"/>
        </w:rPr>
        <w:t xml:space="preserve">but does not have that effect as to matters transpiring subsequently. </w:t>
      </w:r>
      <w:r>
        <w:rPr>
          <w:rFonts w:ascii="Times New Roman" w:hAnsi="Times New Roman" w:cs="Times New Roman"/>
          <w:sz w:val="24"/>
          <w:szCs w:val="24"/>
        </w:rPr>
        <w:t>The</w:t>
      </w:r>
      <w:r w:rsidRPr="00AF1B0F">
        <w:rPr>
          <w:rFonts w:ascii="Times New Roman" w:hAnsi="Times New Roman" w:cs="Times New Roman"/>
          <w:sz w:val="24"/>
          <w:szCs w:val="24"/>
        </w:rPr>
        <w:t xml:space="preserve"> judgment in first action operates as an </w:t>
      </w:r>
      <w:r>
        <w:rPr>
          <w:rFonts w:ascii="Times New Roman" w:hAnsi="Times New Roman" w:cs="Times New Roman"/>
          <w:sz w:val="24"/>
          <w:szCs w:val="24"/>
        </w:rPr>
        <w:t>“</w:t>
      </w:r>
      <w:r w:rsidRPr="00475683">
        <w:rPr>
          <w:rFonts w:ascii="Times New Roman" w:hAnsi="Times New Roman" w:cs="Times New Roman"/>
          <w:i/>
          <w:sz w:val="24"/>
          <w:szCs w:val="24"/>
        </w:rPr>
        <w:t>estoppel</w:t>
      </w:r>
      <w:r>
        <w:rPr>
          <w:rFonts w:ascii="Times New Roman" w:hAnsi="Times New Roman" w:cs="Times New Roman"/>
          <w:sz w:val="24"/>
          <w:szCs w:val="24"/>
        </w:rPr>
        <w:t>”</w:t>
      </w:r>
      <w:r w:rsidRPr="00AF1B0F">
        <w:rPr>
          <w:rFonts w:ascii="Times New Roman" w:hAnsi="Times New Roman" w:cs="Times New Roman"/>
          <w:sz w:val="24"/>
          <w:szCs w:val="24"/>
        </w:rPr>
        <w:t xml:space="preserve"> only as to those matters which</w:t>
      </w:r>
      <w:r>
        <w:rPr>
          <w:rFonts w:ascii="Times New Roman" w:hAnsi="Times New Roman" w:cs="Times New Roman"/>
          <w:sz w:val="24"/>
          <w:szCs w:val="24"/>
        </w:rPr>
        <w:t xml:space="preserve"> </w:t>
      </w:r>
      <w:r w:rsidRPr="00AF1B0F">
        <w:rPr>
          <w:rFonts w:ascii="Times New Roman" w:hAnsi="Times New Roman" w:cs="Times New Roman"/>
          <w:sz w:val="24"/>
          <w:szCs w:val="24"/>
        </w:rPr>
        <w:t xml:space="preserve">were in issue and actually </w:t>
      </w:r>
      <w:r>
        <w:rPr>
          <w:rFonts w:ascii="Times New Roman" w:hAnsi="Times New Roman" w:cs="Times New Roman"/>
          <w:sz w:val="24"/>
          <w:szCs w:val="24"/>
        </w:rPr>
        <w:t xml:space="preserve">or substantially </w:t>
      </w:r>
      <w:r w:rsidRPr="00AF1B0F">
        <w:rPr>
          <w:rFonts w:ascii="Times New Roman" w:hAnsi="Times New Roman" w:cs="Times New Roman"/>
          <w:sz w:val="24"/>
          <w:szCs w:val="24"/>
        </w:rPr>
        <w:t>litigated</w:t>
      </w:r>
      <w:r>
        <w:rPr>
          <w:rFonts w:ascii="Times New Roman" w:hAnsi="Times New Roman" w:cs="Times New Roman"/>
          <w:sz w:val="24"/>
          <w:szCs w:val="24"/>
        </w:rPr>
        <w:t xml:space="preserve">. </w:t>
      </w:r>
      <w:r w:rsidRPr="00AF1B0F">
        <w:rPr>
          <w:rFonts w:ascii="Times New Roman" w:hAnsi="Times New Roman" w:cs="Times New Roman"/>
          <w:sz w:val="24"/>
          <w:szCs w:val="24"/>
        </w:rPr>
        <w:t>It is matter of public concern that solemn adjudications of the courts should not be disturbed</w:t>
      </w:r>
      <w:r>
        <w:rPr>
          <w:rFonts w:ascii="Times New Roman" w:hAnsi="Times New Roman" w:cs="Times New Roman"/>
          <w:sz w:val="24"/>
          <w:szCs w:val="24"/>
        </w:rPr>
        <w:t xml:space="preserve">. Therefore, where a </w:t>
      </w:r>
      <w:r w:rsidRPr="00AF1B0F">
        <w:rPr>
          <w:rFonts w:ascii="Times New Roman" w:hAnsi="Times New Roman" w:cs="Times New Roman"/>
          <w:sz w:val="24"/>
          <w:szCs w:val="24"/>
        </w:rPr>
        <w:t>point</w:t>
      </w:r>
      <w:r>
        <w:rPr>
          <w:rFonts w:ascii="Times New Roman" w:hAnsi="Times New Roman" w:cs="Times New Roman"/>
          <w:sz w:val="24"/>
          <w:szCs w:val="24"/>
        </w:rPr>
        <w:t>,</w:t>
      </w:r>
      <w:r w:rsidRPr="00AF1B0F">
        <w:rPr>
          <w:rFonts w:ascii="Times New Roman" w:hAnsi="Times New Roman" w:cs="Times New Roman"/>
          <w:sz w:val="24"/>
          <w:szCs w:val="24"/>
        </w:rPr>
        <w:t xml:space="preserve"> question or subject-matter which was in controversy or dispute has been authoritatively and finally settled by the decision</w:t>
      </w:r>
      <w:r>
        <w:rPr>
          <w:rFonts w:ascii="Times New Roman" w:hAnsi="Times New Roman" w:cs="Times New Roman"/>
          <w:sz w:val="24"/>
          <w:szCs w:val="24"/>
        </w:rPr>
        <w:t xml:space="preserve"> of a court,</w:t>
      </w:r>
      <w:r w:rsidRPr="00AF1B0F">
        <w:rPr>
          <w:rFonts w:ascii="Times New Roman" w:hAnsi="Times New Roman" w:cs="Times New Roman"/>
          <w:sz w:val="24"/>
          <w:szCs w:val="24"/>
        </w:rPr>
        <w:t xml:space="preserve"> </w:t>
      </w:r>
      <w:r>
        <w:rPr>
          <w:rFonts w:ascii="Times New Roman" w:hAnsi="Times New Roman" w:cs="Times New Roman"/>
          <w:sz w:val="24"/>
          <w:szCs w:val="24"/>
        </w:rPr>
        <w:t>the decision</w:t>
      </w:r>
      <w:r w:rsidRPr="00187754">
        <w:rPr>
          <w:rFonts w:ascii="Times New Roman" w:hAnsi="Times New Roman" w:cs="Times New Roman"/>
          <w:sz w:val="24"/>
          <w:szCs w:val="24"/>
        </w:rPr>
        <w:t xml:space="preserve"> is conclusive as between parties in same action or </w:t>
      </w:r>
      <w:r>
        <w:rPr>
          <w:rFonts w:ascii="Times New Roman" w:hAnsi="Times New Roman" w:cs="Times New Roman"/>
          <w:sz w:val="24"/>
          <w:szCs w:val="24"/>
        </w:rPr>
        <w:t xml:space="preserve">their privies in </w:t>
      </w:r>
      <w:r w:rsidRPr="00187754">
        <w:rPr>
          <w:rFonts w:ascii="Times New Roman" w:hAnsi="Times New Roman" w:cs="Times New Roman"/>
          <w:sz w:val="24"/>
          <w:szCs w:val="24"/>
        </w:rPr>
        <w:t>subsequent proceeding</w:t>
      </w:r>
      <w:r>
        <w:rPr>
          <w:rFonts w:ascii="Times New Roman" w:hAnsi="Times New Roman" w:cs="Times New Roman"/>
          <w:sz w:val="24"/>
          <w:szCs w:val="24"/>
        </w:rPr>
        <w:t>s</w:t>
      </w:r>
      <w:r w:rsidRPr="00187754">
        <w:rPr>
          <w:rFonts w:ascii="Times New Roman" w:hAnsi="Times New Roman" w:cs="Times New Roman"/>
          <w:sz w:val="24"/>
          <w:szCs w:val="24"/>
        </w:rPr>
        <w:t>. A final judgment or decree on merits by court of competent jurisdiction is conclusive of rights of parties or their privies in all later suits on points</w:t>
      </w:r>
      <w:r>
        <w:rPr>
          <w:rFonts w:ascii="Times New Roman" w:hAnsi="Times New Roman" w:cs="Times New Roman"/>
          <w:sz w:val="24"/>
          <w:szCs w:val="24"/>
        </w:rPr>
        <w:t xml:space="preserve"> </w:t>
      </w:r>
      <w:r w:rsidRPr="00187754">
        <w:rPr>
          <w:rFonts w:ascii="Times New Roman" w:hAnsi="Times New Roman" w:cs="Times New Roman"/>
          <w:sz w:val="24"/>
          <w:szCs w:val="24"/>
        </w:rPr>
        <w:t xml:space="preserve">and matters determined in </w:t>
      </w:r>
      <w:r>
        <w:rPr>
          <w:rFonts w:ascii="Times New Roman" w:hAnsi="Times New Roman" w:cs="Times New Roman"/>
          <w:sz w:val="24"/>
          <w:szCs w:val="24"/>
        </w:rPr>
        <w:t xml:space="preserve">the </w:t>
      </w:r>
      <w:r w:rsidRPr="00187754">
        <w:rPr>
          <w:rFonts w:ascii="Times New Roman" w:hAnsi="Times New Roman" w:cs="Times New Roman"/>
          <w:sz w:val="24"/>
          <w:szCs w:val="24"/>
        </w:rPr>
        <w:t>former suit.</w:t>
      </w:r>
      <w:r>
        <w:rPr>
          <w:rFonts w:ascii="Times New Roman" w:hAnsi="Times New Roman" w:cs="Times New Roman"/>
          <w:sz w:val="24"/>
          <w:szCs w:val="24"/>
        </w:rPr>
        <w:t xml:space="preserve"> In short, </w:t>
      </w:r>
      <w:r w:rsidRPr="00187754">
        <w:rPr>
          <w:rFonts w:ascii="Times New Roman" w:hAnsi="Times New Roman" w:cs="Times New Roman"/>
          <w:sz w:val="24"/>
          <w:szCs w:val="24"/>
        </w:rPr>
        <w:t>once a dispute has been finally adjudicated by a court of competent jurisdiction, the same dispute cannot be agitated again in another suit afresh</w:t>
      </w:r>
      <w:r>
        <w:rPr>
          <w:rFonts w:ascii="Times New Roman" w:hAnsi="Times New Roman" w:cs="Times New Roman"/>
          <w:sz w:val="24"/>
          <w:szCs w:val="24"/>
        </w:rPr>
        <w:t xml:space="preserve"> (see </w:t>
      </w:r>
      <w:r w:rsidRPr="002812B8">
        <w:rPr>
          <w:rFonts w:ascii="Times New Roman" w:hAnsi="Times New Roman" w:cs="Times New Roman"/>
          <w:i/>
          <w:sz w:val="24"/>
          <w:szCs w:val="24"/>
        </w:rPr>
        <w:t>In the Matter of Mwariki Farmers Company Limited v</w:t>
      </w:r>
      <w:r>
        <w:rPr>
          <w:rFonts w:ascii="Times New Roman" w:hAnsi="Times New Roman" w:cs="Times New Roman"/>
          <w:i/>
          <w:sz w:val="24"/>
          <w:szCs w:val="24"/>
        </w:rPr>
        <w:t>.</w:t>
      </w:r>
      <w:r w:rsidRPr="002812B8">
        <w:rPr>
          <w:rFonts w:ascii="Times New Roman" w:hAnsi="Times New Roman" w:cs="Times New Roman"/>
          <w:i/>
          <w:sz w:val="24"/>
          <w:szCs w:val="24"/>
        </w:rPr>
        <w:t xml:space="preserve"> Companies Act Section 339 and others [2007] 2 EA 185</w:t>
      </w:r>
      <w:r>
        <w:rPr>
          <w:rFonts w:ascii="Times New Roman" w:hAnsi="Times New Roman" w:cs="Times New Roman"/>
          <w:sz w:val="24"/>
          <w:szCs w:val="24"/>
        </w:rPr>
        <w:t>).</w:t>
      </w:r>
      <w:r w:rsidRPr="00566ECF">
        <w:t xml:space="preserve"> </w:t>
      </w:r>
      <w:r>
        <w:rPr>
          <w:rFonts w:ascii="Times New Roman" w:hAnsi="Times New Roman" w:cs="Times New Roman"/>
          <w:sz w:val="24"/>
          <w:szCs w:val="24"/>
        </w:rPr>
        <w:t>By</w:t>
      </w:r>
      <w:r w:rsidRPr="00566ECF">
        <w:rPr>
          <w:rFonts w:ascii="Times New Roman" w:hAnsi="Times New Roman" w:cs="Times New Roman"/>
          <w:sz w:val="24"/>
          <w:szCs w:val="24"/>
        </w:rPr>
        <w:t xml:space="preserve"> </w:t>
      </w:r>
      <w:r w:rsidRPr="00566ECF">
        <w:rPr>
          <w:rFonts w:ascii="Times New Roman" w:hAnsi="Times New Roman" w:cs="Times New Roman"/>
          <w:i/>
          <w:sz w:val="24"/>
          <w:szCs w:val="24"/>
        </w:rPr>
        <w:t>res judicata</w:t>
      </w:r>
      <w:r w:rsidRPr="00566ECF">
        <w:rPr>
          <w:rFonts w:ascii="Times New Roman" w:hAnsi="Times New Roman" w:cs="Times New Roman"/>
          <w:sz w:val="24"/>
          <w:szCs w:val="24"/>
        </w:rPr>
        <w:t>, the subsequent court does not have jurisdiction</w:t>
      </w:r>
      <w:r>
        <w:rPr>
          <w:rFonts w:ascii="Times New Roman" w:hAnsi="Times New Roman" w:cs="Times New Roman"/>
          <w:sz w:val="24"/>
          <w:szCs w:val="24"/>
        </w:rPr>
        <w:t>.</w:t>
      </w:r>
    </w:p>
    <w:p w:rsidR="0081322C" w:rsidRDefault="0081322C" w:rsidP="007E3174">
      <w:pPr>
        <w:autoSpaceDE w:val="0"/>
        <w:autoSpaceDN w:val="0"/>
        <w:adjustRightInd w:val="0"/>
        <w:spacing w:after="0" w:line="360" w:lineRule="auto"/>
        <w:jc w:val="both"/>
        <w:rPr>
          <w:rFonts w:ascii="Times New Roman" w:hAnsi="Times New Roman" w:cs="Times New Roman"/>
          <w:sz w:val="24"/>
          <w:szCs w:val="24"/>
        </w:rPr>
      </w:pPr>
    </w:p>
    <w:p w:rsidR="007E3174" w:rsidRDefault="007E3174" w:rsidP="0081322C">
      <w:pPr>
        <w:spacing w:after="0" w:line="360" w:lineRule="auto"/>
        <w:jc w:val="both"/>
      </w:pPr>
      <w:r>
        <w:rPr>
          <w:rFonts w:ascii="Times New Roman" w:hAnsi="Times New Roman" w:cs="Times New Roman"/>
          <w:sz w:val="24"/>
          <w:szCs w:val="24"/>
        </w:rPr>
        <w:t xml:space="preserve">For the doctrine to apply, it must be shown that; a) there was a former suit between the same parties or their privies, i.e. </w:t>
      </w:r>
      <w:r w:rsidR="00F40AEA" w:rsidRPr="00A45171">
        <w:rPr>
          <w:rFonts w:ascii="Times New Roman" w:hAnsi="Times New Roman" w:cs="Times New Roman"/>
          <w:sz w:val="24"/>
          <w:szCs w:val="24"/>
        </w:rPr>
        <w:t xml:space="preserve">between the same parties, or between parties under whom they or any of them claim, </w:t>
      </w:r>
      <w:r w:rsidR="00F40AEA" w:rsidRPr="003319BC">
        <w:rPr>
          <w:rFonts w:ascii="Times New Roman" w:hAnsi="Times New Roman" w:cs="Times New Roman"/>
          <w:sz w:val="24"/>
          <w:szCs w:val="24"/>
        </w:rPr>
        <w:t>or parties who claim through each other</w:t>
      </w:r>
      <w:r w:rsidR="00F40AEA">
        <w:rPr>
          <w:rFonts w:ascii="Times New Roman" w:hAnsi="Times New Roman" w:cs="Times New Roman"/>
          <w:sz w:val="24"/>
          <w:szCs w:val="24"/>
        </w:rPr>
        <w:t>,</w:t>
      </w:r>
      <w:r w:rsidR="00F40AEA" w:rsidRPr="00A45171">
        <w:rPr>
          <w:rFonts w:ascii="Times New Roman" w:hAnsi="Times New Roman" w:cs="Times New Roman"/>
          <w:sz w:val="24"/>
          <w:szCs w:val="24"/>
        </w:rPr>
        <w:t xml:space="preserve"> litigating under the same title</w:t>
      </w:r>
      <w:r>
        <w:rPr>
          <w:rFonts w:ascii="Times New Roman" w:hAnsi="Times New Roman" w:cs="Times New Roman"/>
          <w:sz w:val="24"/>
          <w:szCs w:val="24"/>
        </w:rPr>
        <w:t>;</w:t>
      </w:r>
      <w:r w:rsidRPr="003319BC">
        <w:rPr>
          <w:rFonts w:ascii="Times New Roman" w:hAnsi="Times New Roman" w:cs="Times New Roman"/>
          <w:sz w:val="24"/>
          <w:szCs w:val="24"/>
        </w:rPr>
        <w:t xml:space="preserve"> </w:t>
      </w:r>
      <w:r>
        <w:rPr>
          <w:rFonts w:ascii="Times New Roman" w:hAnsi="Times New Roman" w:cs="Times New Roman"/>
          <w:sz w:val="24"/>
          <w:szCs w:val="24"/>
        </w:rPr>
        <w:t xml:space="preserve">b) a final decision on the merits was made in that suit, </w:t>
      </w:r>
      <w:r w:rsidR="008C6140">
        <w:rPr>
          <w:rFonts w:ascii="Times New Roman" w:hAnsi="Times New Roman" w:cs="Times New Roman"/>
          <w:sz w:val="24"/>
          <w:szCs w:val="24"/>
        </w:rPr>
        <w:t xml:space="preserve">i.e. </w:t>
      </w:r>
      <w:r w:rsidR="008C6140" w:rsidRPr="00087468">
        <w:rPr>
          <w:rFonts w:ascii="Times New Roman" w:hAnsi="Times New Roman" w:cs="Times New Roman"/>
          <w:sz w:val="24"/>
          <w:szCs w:val="24"/>
        </w:rPr>
        <w:t>after full contest or after affording fair opportunity to the parties to prove their case</w:t>
      </w:r>
      <w:r w:rsidR="008C6140">
        <w:rPr>
          <w:rFonts w:ascii="Times New Roman" w:hAnsi="Times New Roman" w:cs="Times New Roman"/>
          <w:sz w:val="24"/>
          <w:szCs w:val="24"/>
        </w:rPr>
        <w:t xml:space="preserve">; </w:t>
      </w:r>
      <w:r>
        <w:rPr>
          <w:rFonts w:ascii="Times New Roman" w:hAnsi="Times New Roman" w:cs="Times New Roman"/>
          <w:sz w:val="24"/>
          <w:szCs w:val="24"/>
        </w:rPr>
        <w:t>c) by a court of competent jurisdiction</w:t>
      </w:r>
      <w:r w:rsidR="008C6140">
        <w:rPr>
          <w:rFonts w:ascii="Times New Roman" w:hAnsi="Times New Roman" w:cs="Times New Roman"/>
          <w:sz w:val="24"/>
          <w:szCs w:val="24"/>
        </w:rPr>
        <w:t xml:space="preserve">, i.e. </w:t>
      </w:r>
      <w:r w:rsidR="008C6140" w:rsidRPr="002F46EC">
        <w:rPr>
          <w:rFonts w:ascii="Times New Roman" w:hAnsi="Times New Roman" w:cs="Times New Roman"/>
          <w:sz w:val="24"/>
          <w:szCs w:val="24"/>
        </w:rPr>
        <w:t xml:space="preserve">a </w:t>
      </w:r>
      <w:r w:rsidR="008C6140">
        <w:rPr>
          <w:rFonts w:ascii="Times New Roman" w:hAnsi="Times New Roman" w:cs="Times New Roman"/>
          <w:sz w:val="24"/>
          <w:szCs w:val="24"/>
        </w:rPr>
        <w:t>c</w:t>
      </w:r>
      <w:r w:rsidR="008C6140" w:rsidRPr="002F46EC">
        <w:rPr>
          <w:rFonts w:ascii="Times New Roman" w:hAnsi="Times New Roman" w:cs="Times New Roman"/>
          <w:sz w:val="24"/>
          <w:szCs w:val="24"/>
        </w:rPr>
        <w:t>ourt competent to try the suit</w:t>
      </w:r>
      <w:r w:rsidR="008C6140">
        <w:rPr>
          <w:rFonts w:ascii="Times New Roman" w:hAnsi="Times New Roman" w:cs="Times New Roman"/>
          <w:sz w:val="24"/>
          <w:szCs w:val="24"/>
        </w:rPr>
        <w:t>;</w:t>
      </w:r>
      <w:r>
        <w:rPr>
          <w:rFonts w:ascii="Times New Roman" w:hAnsi="Times New Roman" w:cs="Times New Roman"/>
          <w:sz w:val="24"/>
          <w:szCs w:val="24"/>
        </w:rPr>
        <w:t xml:space="preserve"> and, d) the fresh suit concerns the same subject matter and parties or their privies</w:t>
      </w:r>
      <w:r w:rsidR="008C6140">
        <w:rPr>
          <w:rFonts w:ascii="Times New Roman" w:hAnsi="Times New Roman" w:cs="Times New Roman"/>
          <w:sz w:val="24"/>
          <w:szCs w:val="24"/>
        </w:rPr>
        <w:t xml:space="preserve">, i.e. </w:t>
      </w:r>
      <w:r w:rsidR="00D72255" w:rsidRPr="00D72255">
        <w:rPr>
          <w:rFonts w:ascii="Times New Roman" w:hAnsi="Times New Roman" w:cs="Times New Roman"/>
          <w:sz w:val="24"/>
          <w:szCs w:val="24"/>
        </w:rPr>
        <w:t>the same matter is in controversy as was directly and substantially in issue in a former suit</w:t>
      </w:r>
      <w:r>
        <w:rPr>
          <w:rFonts w:ascii="Times New Roman" w:hAnsi="Times New Roman" w:cs="Times New Roman"/>
          <w:sz w:val="24"/>
          <w:szCs w:val="24"/>
        </w:rPr>
        <w:t xml:space="preserve"> (see </w:t>
      </w:r>
      <w:r w:rsidRPr="00376E23">
        <w:rPr>
          <w:rFonts w:ascii="Times New Roman" w:hAnsi="Times New Roman" w:cs="Times New Roman"/>
          <w:i/>
          <w:sz w:val="24"/>
          <w:szCs w:val="24"/>
        </w:rPr>
        <w:t>Ganatra v. Ganatra [2007] 1 EA 76</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sidRPr="00475683">
        <w:rPr>
          <w:rFonts w:ascii="Times New Roman" w:hAnsi="Times New Roman" w:cs="Times New Roman"/>
          <w:i/>
          <w:sz w:val="24"/>
          <w:szCs w:val="24"/>
        </w:rPr>
        <w:t>Karia and another v</w:t>
      </w:r>
      <w:r>
        <w:rPr>
          <w:rFonts w:ascii="Times New Roman" w:hAnsi="Times New Roman" w:cs="Times New Roman"/>
          <w:i/>
          <w:sz w:val="24"/>
          <w:szCs w:val="24"/>
        </w:rPr>
        <w:t>.</w:t>
      </w:r>
      <w:r w:rsidRPr="00475683">
        <w:rPr>
          <w:rFonts w:ascii="Times New Roman" w:hAnsi="Times New Roman" w:cs="Times New Roman"/>
          <w:i/>
          <w:sz w:val="24"/>
          <w:szCs w:val="24"/>
        </w:rPr>
        <w:t xml:space="preserve"> Attorney-General and others [2005] 1 EA </w:t>
      </w:r>
      <w:r w:rsidRPr="00DC034C">
        <w:rPr>
          <w:rFonts w:ascii="Times New Roman" w:hAnsi="Times New Roman" w:cs="Times New Roman"/>
          <w:sz w:val="24"/>
          <w:szCs w:val="24"/>
        </w:rPr>
        <w:t>83</w:t>
      </w:r>
      <w:r>
        <w:rPr>
          <w:rFonts w:ascii="Times New Roman" w:hAnsi="Times New Roman" w:cs="Times New Roman"/>
          <w:sz w:val="24"/>
          <w:szCs w:val="24"/>
        </w:rPr>
        <w:t xml:space="preserve"> </w:t>
      </w:r>
      <w:r w:rsidRPr="00DC034C">
        <w:rPr>
          <w:rFonts w:ascii="Times New Roman" w:hAnsi="Times New Roman" w:cs="Times New Roman"/>
          <w:sz w:val="24"/>
          <w:szCs w:val="24"/>
        </w:rPr>
        <w:t>at</w:t>
      </w:r>
      <w:r>
        <w:rPr>
          <w:rFonts w:ascii="Times New Roman" w:hAnsi="Times New Roman" w:cs="Times New Roman"/>
          <w:sz w:val="24"/>
          <w:szCs w:val="24"/>
        </w:rPr>
        <w:t xml:space="preserve"> 93 -94).</w:t>
      </w:r>
      <w:r w:rsidRPr="00ED421B">
        <w:t xml:space="preserve"> </w:t>
      </w:r>
    </w:p>
    <w:p w:rsidR="0081322C" w:rsidRDefault="0081322C" w:rsidP="0081322C">
      <w:pPr>
        <w:spacing w:after="0" w:line="360" w:lineRule="auto"/>
        <w:jc w:val="both"/>
      </w:pPr>
    </w:p>
    <w:p w:rsidR="001D3FA2" w:rsidRDefault="0067153C" w:rsidP="008132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a question of mixed law and fact, the proper practice</w:t>
      </w:r>
      <w:r w:rsidRPr="00190F74">
        <w:rPr>
          <w:rFonts w:ascii="Times New Roman" w:hAnsi="Times New Roman" w:cs="Times New Roman"/>
          <w:sz w:val="24"/>
          <w:szCs w:val="24"/>
        </w:rPr>
        <w:t xml:space="preserve"> </w:t>
      </w:r>
      <w:r>
        <w:rPr>
          <w:rFonts w:ascii="Times New Roman" w:hAnsi="Times New Roman" w:cs="Times New Roman"/>
          <w:sz w:val="24"/>
          <w:szCs w:val="24"/>
        </w:rPr>
        <w:t xml:space="preserve">is for the trial Court to </w:t>
      </w:r>
      <w:r w:rsidRPr="00190F74">
        <w:rPr>
          <w:rFonts w:ascii="Times New Roman" w:hAnsi="Times New Roman" w:cs="Times New Roman"/>
          <w:sz w:val="24"/>
          <w:szCs w:val="24"/>
        </w:rPr>
        <w:t>try that issue and receive some</w:t>
      </w:r>
      <w:r>
        <w:rPr>
          <w:rFonts w:ascii="Times New Roman" w:hAnsi="Times New Roman" w:cs="Times New Roman"/>
          <w:sz w:val="24"/>
          <w:szCs w:val="24"/>
        </w:rPr>
        <w:t xml:space="preserve"> </w:t>
      </w:r>
      <w:r w:rsidRPr="00190F74">
        <w:rPr>
          <w:rFonts w:ascii="Times New Roman" w:hAnsi="Times New Roman" w:cs="Times New Roman"/>
          <w:sz w:val="24"/>
          <w:szCs w:val="24"/>
        </w:rPr>
        <w:t>evidence to establish that the subject matter has been litigated upon between the same parties, or parties through whom they claim</w:t>
      </w:r>
      <w:r>
        <w:rPr>
          <w:rFonts w:ascii="Times New Roman" w:hAnsi="Times New Roman" w:cs="Times New Roman"/>
          <w:sz w:val="24"/>
          <w:szCs w:val="24"/>
        </w:rPr>
        <w:t xml:space="preserve"> (see </w:t>
      </w:r>
      <w:r w:rsidRPr="00475683">
        <w:rPr>
          <w:rFonts w:ascii="Times New Roman" w:hAnsi="Times New Roman" w:cs="Times New Roman"/>
          <w:i/>
          <w:sz w:val="24"/>
          <w:szCs w:val="24"/>
        </w:rPr>
        <w:t>Karia and another v</w:t>
      </w:r>
      <w:r>
        <w:rPr>
          <w:rFonts w:ascii="Times New Roman" w:hAnsi="Times New Roman" w:cs="Times New Roman"/>
          <w:i/>
          <w:sz w:val="24"/>
          <w:szCs w:val="24"/>
        </w:rPr>
        <w:t>.</w:t>
      </w:r>
      <w:r w:rsidRPr="00475683">
        <w:rPr>
          <w:rFonts w:ascii="Times New Roman" w:hAnsi="Times New Roman" w:cs="Times New Roman"/>
          <w:i/>
          <w:sz w:val="24"/>
          <w:szCs w:val="24"/>
        </w:rPr>
        <w:t xml:space="preserve"> Attorney-</w:t>
      </w:r>
      <w:r w:rsidRPr="00475683">
        <w:rPr>
          <w:rFonts w:ascii="Times New Roman" w:hAnsi="Times New Roman" w:cs="Times New Roman"/>
          <w:i/>
          <w:sz w:val="24"/>
          <w:szCs w:val="24"/>
        </w:rPr>
        <w:lastRenderedPageBreak/>
        <w:t>General and others [2005] 1 EA 83</w:t>
      </w:r>
      <w:r>
        <w:rPr>
          <w:rFonts w:ascii="Times New Roman" w:hAnsi="Times New Roman" w:cs="Times New Roman"/>
          <w:sz w:val="24"/>
          <w:szCs w:val="24"/>
        </w:rPr>
        <w:t xml:space="preserve">). In the instant case, a </w:t>
      </w:r>
      <w:r w:rsidR="001D3FA2">
        <w:rPr>
          <w:rFonts w:ascii="Times New Roman" w:hAnsi="Times New Roman" w:cs="Times New Roman"/>
          <w:sz w:val="24"/>
          <w:szCs w:val="24"/>
        </w:rPr>
        <w:t xml:space="preserve">certified copy of the record of proceedings in Adjumani Grade One Court Civil Suit No. 0029 of 2000, between Agwe Donato and the appellant was tendered in court as exhibit D. Ex. 3. According to that record, the suit was originally filed by Agwe Donato's brother Elia Drani who died on 26th June 2001.  Agwe Donato replaced him as plaintiff upon being granted letters of administration to the estate of the deceased. In that suit, the plaintiff claimed that the land in dispute at Molupkwoda village belonged to his late father Leonardo Icca. The evidence before court was to the effect that Leonardo Icca had given the land temporarily to the late Cirilo Odori in 1936 for agricultural extension work. Cirilo Odori in turn allowed the appellant to utilise this land for grazing his cattle and later for growing crops from 1947 - 1951. The dispute that time erupted in 1996 when the appellant brought surveyors to the land in an attempt to have it surveyed. On his art, the appellant claimed that the dispute arose when in 1996 the late Elia Drani attempted to construct houses for rent on the land. In his judgment, the trial magistrate found that the land did not belong to Leonardo Icca as claimed by Agwe Donato. In the second paragraph at page 5 of that judgment, the court found the land in dispute not to be the one given to Cirilo Odori for his agricultural extension work but rather one where both Cirilo Odori and the appellant used to graze their cattle. The appellant had taken over the land after closure of the agricultural show. The appellant had utilised the land since 1944 and Leonardo Icca had never instituted a suit for its recovery. The appellant had even built a house on that land for his daughter. By that long user, he had established himself on the land as customary owner. Agwe Donato had not only failed to establish any proprietary interest in the land but was also barred by limitation the appellant having been in occupancy for over forty years.  The suit was dismissed with costs. </w:t>
      </w:r>
    </w:p>
    <w:p w:rsidR="001D3FA2" w:rsidRDefault="001D3FA2" w:rsidP="001D3FA2">
      <w:pPr>
        <w:spacing w:after="0" w:line="360" w:lineRule="auto"/>
        <w:jc w:val="both"/>
        <w:rPr>
          <w:rFonts w:ascii="Times New Roman" w:hAnsi="Times New Roman" w:cs="Times New Roman"/>
          <w:sz w:val="24"/>
          <w:szCs w:val="24"/>
        </w:rPr>
      </w:pPr>
    </w:p>
    <w:p w:rsidR="001D3FA2" w:rsidRDefault="0067153C" w:rsidP="001D3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light of that evidence, at page 3 of his judgment, the trial magistrate in the court below commented as follows;</w:t>
      </w:r>
    </w:p>
    <w:p w:rsidR="0081322C" w:rsidRDefault="0067153C" w:rsidP="0067153C">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Having closely followed this case, I realise that this particular suit land started </w:t>
      </w:r>
      <w:r w:rsidR="00187C29">
        <w:rPr>
          <w:rFonts w:ascii="Times New Roman" w:hAnsi="Times New Roman" w:cs="Times New Roman"/>
          <w:sz w:val="24"/>
          <w:szCs w:val="24"/>
        </w:rPr>
        <w:t>having</w:t>
      </w:r>
      <w:r>
        <w:rPr>
          <w:rFonts w:ascii="Times New Roman" w:hAnsi="Times New Roman" w:cs="Times New Roman"/>
          <w:sz w:val="24"/>
          <w:szCs w:val="24"/>
        </w:rPr>
        <w:t xml:space="preserve"> issues in the [year] 200</w:t>
      </w:r>
      <w:r w:rsidR="00187C29">
        <w:rPr>
          <w:rFonts w:ascii="Times New Roman" w:hAnsi="Times New Roman" w:cs="Times New Roman"/>
          <w:sz w:val="24"/>
          <w:szCs w:val="24"/>
        </w:rPr>
        <w:t>0</w:t>
      </w:r>
      <w:r>
        <w:rPr>
          <w:rFonts w:ascii="Times New Roman" w:hAnsi="Times New Roman" w:cs="Times New Roman"/>
          <w:sz w:val="24"/>
          <w:szCs w:val="24"/>
        </w:rPr>
        <w:t xml:space="preserve"> when one Agwe Donato sued the defendant (Vurra Kajoale) in this very court under civil suit No. 0029 / 200</w:t>
      </w:r>
      <w:r w:rsidR="00187C29">
        <w:rPr>
          <w:rFonts w:ascii="Times New Roman" w:hAnsi="Times New Roman" w:cs="Times New Roman"/>
          <w:sz w:val="24"/>
          <w:szCs w:val="24"/>
        </w:rPr>
        <w:t>0</w:t>
      </w:r>
      <w:r>
        <w:rPr>
          <w:rFonts w:ascii="Times New Roman" w:hAnsi="Times New Roman" w:cs="Times New Roman"/>
          <w:sz w:val="24"/>
          <w:szCs w:val="24"/>
        </w:rPr>
        <w:t xml:space="preserve"> and was concluded on 15/7/2004 with the defendant (Vurra Kajoale)</w:t>
      </w:r>
      <w:r w:rsidR="00187C29">
        <w:rPr>
          <w:rFonts w:ascii="Times New Roman" w:hAnsi="Times New Roman" w:cs="Times New Roman"/>
          <w:sz w:val="24"/>
          <w:szCs w:val="24"/>
        </w:rPr>
        <w:t xml:space="preserve"> being the successive (sic) party. You will recall that the Claimant Munia Victoria had listed Agwe Donato as her third witness in the amended plaint, though counsel for the </w:t>
      </w:r>
      <w:r w:rsidR="00071D5A">
        <w:rPr>
          <w:rFonts w:ascii="Times New Roman" w:hAnsi="Times New Roman" w:cs="Times New Roman"/>
          <w:sz w:val="24"/>
          <w:szCs w:val="24"/>
        </w:rPr>
        <w:t>plaintiff</w:t>
      </w:r>
      <w:r w:rsidR="00187C29">
        <w:rPr>
          <w:rFonts w:ascii="Times New Roman" w:hAnsi="Times New Roman" w:cs="Times New Roman"/>
          <w:sz w:val="24"/>
          <w:szCs w:val="24"/>
        </w:rPr>
        <w:t xml:space="preserve"> applied to have him (Agwe Donato) delisted from the list of claimant's witnesses. It also should be noted that in that case of Agwe Donato vesrsus Vurra Kajoale, the claimant's late elder </w:t>
      </w:r>
      <w:r w:rsidR="00187C29">
        <w:rPr>
          <w:rFonts w:ascii="Times New Roman" w:hAnsi="Times New Roman" w:cs="Times New Roman"/>
          <w:sz w:val="24"/>
          <w:szCs w:val="24"/>
        </w:rPr>
        <w:lastRenderedPageBreak/>
        <w:t xml:space="preserve">brother Lenga Zakeo testified for Agwe Donato against his paternal uncle Vurra Kajoale.......so the most important thing for this court </w:t>
      </w:r>
      <w:r w:rsidR="0081322C">
        <w:rPr>
          <w:rFonts w:ascii="Times New Roman" w:hAnsi="Times New Roman" w:cs="Times New Roman"/>
          <w:sz w:val="24"/>
          <w:szCs w:val="24"/>
        </w:rPr>
        <w:t xml:space="preserve">is to restore harmony and peaceful coexistence of this torn apart family.... from the outset one would go for </w:t>
      </w:r>
      <w:r w:rsidR="0081322C" w:rsidRPr="0081322C">
        <w:rPr>
          <w:rFonts w:ascii="Times New Roman" w:hAnsi="Times New Roman" w:cs="Times New Roman"/>
          <w:i/>
          <w:sz w:val="24"/>
          <w:szCs w:val="24"/>
        </w:rPr>
        <w:t>res judicata</w:t>
      </w:r>
      <w:r w:rsidR="0081322C">
        <w:rPr>
          <w:rFonts w:ascii="Times New Roman" w:hAnsi="Times New Roman" w:cs="Times New Roman"/>
          <w:sz w:val="24"/>
          <w:szCs w:val="24"/>
        </w:rPr>
        <w:t>, considering the outcome of Civil Suit No. 0029 but that may not sol</w:t>
      </w:r>
      <w:r w:rsidR="00486804">
        <w:rPr>
          <w:rFonts w:ascii="Times New Roman" w:hAnsi="Times New Roman" w:cs="Times New Roman"/>
          <w:sz w:val="24"/>
          <w:szCs w:val="24"/>
        </w:rPr>
        <w:t>v</w:t>
      </w:r>
      <w:r w:rsidR="0081322C">
        <w:rPr>
          <w:rFonts w:ascii="Times New Roman" w:hAnsi="Times New Roman" w:cs="Times New Roman"/>
          <w:sz w:val="24"/>
          <w:szCs w:val="24"/>
        </w:rPr>
        <w:t>e the bigger problem this family is facing.</w:t>
      </w:r>
    </w:p>
    <w:p w:rsidR="0067153C" w:rsidRDefault="0067153C" w:rsidP="001D3FA2">
      <w:pPr>
        <w:spacing w:after="0" w:line="360" w:lineRule="auto"/>
        <w:jc w:val="both"/>
        <w:rPr>
          <w:rFonts w:ascii="Times New Roman" w:hAnsi="Times New Roman" w:cs="Times New Roman"/>
          <w:sz w:val="24"/>
          <w:szCs w:val="24"/>
        </w:rPr>
      </w:pPr>
    </w:p>
    <w:p w:rsidR="0081322C" w:rsidRDefault="0081322C" w:rsidP="001D3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apparent from the above extract that the court </w:t>
      </w:r>
      <w:r w:rsidR="00486804">
        <w:rPr>
          <w:rFonts w:ascii="Times New Roman" w:hAnsi="Times New Roman" w:cs="Times New Roman"/>
          <w:sz w:val="24"/>
          <w:szCs w:val="24"/>
        </w:rPr>
        <w:t xml:space="preserve">below </w:t>
      </w:r>
      <w:r>
        <w:rPr>
          <w:rFonts w:ascii="Times New Roman" w:hAnsi="Times New Roman" w:cs="Times New Roman"/>
          <w:sz w:val="24"/>
          <w:szCs w:val="24"/>
        </w:rPr>
        <w:t>opted to overlook th</w:t>
      </w:r>
      <w:r w:rsidR="00486804">
        <w:rPr>
          <w:rFonts w:ascii="Times New Roman" w:hAnsi="Times New Roman" w:cs="Times New Roman"/>
          <w:sz w:val="24"/>
          <w:szCs w:val="24"/>
        </w:rPr>
        <w:t>e</w:t>
      </w:r>
      <w:r>
        <w:rPr>
          <w:rFonts w:ascii="Times New Roman" w:hAnsi="Times New Roman" w:cs="Times New Roman"/>
          <w:sz w:val="24"/>
          <w:szCs w:val="24"/>
        </w:rPr>
        <w:t xml:space="preserve"> issue of </w:t>
      </w:r>
      <w:r w:rsidRPr="00486804">
        <w:rPr>
          <w:rFonts w:ascii="Times New Roman" w:hAnsi="Times New Roman" w:cs="Times New Roman"/>
          <w:i/>
          <w:sz w:val="24"/>
          <w:szCs w:val="24"/>
        </w:rPr>
        <w:t>res judicata</w:t>
      </w:r>
      <w:r>
        <w:rPr>
          <w:rFonts w:ascii="Times New Roman" w:hAnsi="Times New Roman" w:cs="Times New Roman"/>
          <w:sz w:val="24"/>
          <w:szCs w:val="24"/>
        </w:rPr>
        <w:t xml:space="preserve"> </w:t>
      </w:r>
      <w:r w:rsidR="00486804">
        <w:rPr>
          <w:rFonts w:ascii="Times New Roman" w:hAnsi="Times New Roman" w:cs="Times New Roman"/>
          <w:sz w:val="24"/>
          <w:szCs w:val="24"/>
        </w:rPr>
        <w:t>in the interest of restoring "harmony and peaceful coexistence of this torn apart family" and because it would "</w:t>
      </w:r>
      <w:r w:rsidR="00486804" w:rsidRPr="00486804">
        <w:rPr>
          <w:rFonts w:ascii="Times New Roman" w:hAnsi="Times New Roman" w:cs="Times New Roman"/>
          <w:sz w:val="24"/>
          <w:szCs w:val="24"/>
        </w:rPr>
        <w:t xml:space="preserve"> </w:t>
      </w:r>
      <w:r w:rsidR="00486804">
        <w:rPr>
          <w:rFonts w:ascii="Times New Roman" w:hAnsi="Times New Roman" w:cs="Times New Roman"/>
          <w:sz w:val="24"/>
          <w:szCs w:val="24"/>
        </w:rPr>
        <w:t xml:space="preserve">not solve the bigger problem this family is facing." In the result, the trial court failed to address an issue placed before it for decision. </w:t>
      </w:r>
      <w:r w:rsidR="0025261C">
        <w:rPr>
          <w:rFonts w:ascii="Times New Roman" w:hAnsi="Times New Roman" w:cs="Times New Roman"/>
          <w:sz w:val="24"/>
          <w:szCs w:val="24"/>
        </w:rPr>
        <w:t xml:space="preserve">Whereas </w:t>
      </w:r>
      <w:r w:rsidR="0025261C" w:rsidRPr="00A33222">
        <w:rPr>
          <w:rFonts w:ascii="Times New Roman" w:hAnsi="Times New Roman" w:cs="Times New Roman"/>
          <w:sz w:val="24"/>
          <w:szCs w:val="24"/>
        </w:rPr>
        <w:t xml:space="preserve">Article 126 (2) (d) of </w:t>
      </w:r>
      <w:r w:rsidR="0025261C" w:rsidRPr="0025261C">
        <w:rPr>
          <w:rFonts w:ascii="Times New Roman" w:hAnsi="Times New Roman" w:cs="Times New Roman"/>
          <w:i/>
          <w:sz w:val="24"/>
          <w:szCs w:val="24"/>
        </w:rPr>
        <w:t>The Constitution of the Republic of Uganda, 1995</w:t>
      </w:r>
      <w:r w:rsidR="0025261C" w:rsidRPr="00A33222">
        <w:rPr>
          <w:rFonts w:ascii="Times New Roman" w:hAnsi="Times New Roman" w:cs="Times New Roman"/>
          <w:sz w:val="24"/>
          <w:szCs w:val="24"/>
        </w:rPr>
        <w:t xml:space="preserve"> provides that in exercising judicial authority, reconciliation between parties shall be promoted</w:t>
      </w:r>
      <w:r w:rsidR="0025261C">
        <w:rPr>
          <w:rFonts w:ascii="Times New Roman" w:hAnsi="Times New Roman" w:cs="Times New Roman"/>
          <w:sz w:val="24"/>
          <w:szCs w:val="24"/>
        </w:rPr>
        <w:t xml:space="preserve">, which </w:t>
      </w:r>
      <w:r w:rsidR="0025261C" w:rsidRPr="00A33222">
        <w:rPr>
          <w:rFonts w:ascii="Times New Roman" w:hAnsi="Times New Roman" w:cs="Times New Roman"/>
          <w:sz w:val="24"/>
          <w:szCs w:val="24"/>
        </w:rPr>
        <w:t>provision requires courts to be guided by the principles of alternative forms of dispute resolution including conciliation, mediation, arbitration and traditional dispute resolution mechanisms</w:t>
      </w:r>
      <w:r w:rsidR="0025261C">
        <w:rPr>
          <w:rFonts w:ascii="Times New Roman" w:hAnsi="Times New Roman" w:cs="Times New Roman"/>
          <w:sz w:val="24"/>
          <w:szCs w:val="24"/>
        </w:rPr>
        <w:t>, the court misdirected itself in the manner it went about promoting reconciliation.</w:t>
      </w:r>
    </w:p>
    <w:p w:rsidR="0025261C" w:rsidRDefault="0025261C" w:rsidP="001D3FA2">
      <w:pPr>
        <w:spacing w:after="0" w:line="360" w:lineRule="auto"/>
        <w:jc w:val="both"/>
        <w:rPr>
          <w:rFonts w:ascii="Times New Roman" w:hAnsi="Times New Roman" w:cs="Times New Roman"/>
          <w:sz w:val="24"/>
          <w:szCs w:val="24"/>
        </w:rPr>
      </w:pPr>
    </w:p>
    <w:p w:rsidR="0025261C" w:rsidRPr="00CD6D90" w:rsidRDefault="00CF6020" w:rsidP="00BB45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Court-</w:t>
      </w:r>
      <w:r w:rsidR="0025261C">
        <w:rPr>
          <w:rFonts w:ascii="Times New Roman" w:hAnsi="Times New Roman" w:cs="Times New Roman"/>
          <w:sz w:val="24"/>
          <w:szCs w:val="24"/>
        </w:rPr>
        <w:t xml:space="preserve">annexed or </w:t>
      </w:r>
      <w:r w:rsidR="0089767B">
        <w:rPr>
          <w:rFonts w:ascii="Times New Roman" w:hAnsi="Times New Roman" w:cs="Times New Roman"/>
          <w:sz w:val="24"/>
          <w:szCs w:val="24"/>
        </w:rPr>
        <w:t>facilitated alternative dispute resolution procedures</w:t>
      </w:r>
      <w:r>
        <w:rPr>
          <w:rFonts w:ascii="Times New Roman" w:hAnsi="Times New Roman" w:cs="Times New Roman"/>
          <w:sz w:val="24"/>
          <w:szCs w:val="24"/>
        </w:rPr>
        <w:t>,</w:t>
      </w:r>
      <w:r w:rsidR="0089767B">
        <w:rPr>
          <w:rFonts w:ascii="Times New Roman" w:hAnsi="Times New Roman" w:cs="Times New Roman"/>
          <w:sz w:val="24"/>
          <w:szCs w:val="24"/>
        </w:rPr>
        <w:t xml:space="preserve"> </w:t>
      </w:r>
      <w:r w:rsidR="00CD6D90">
        <w:rPr>
          <w:rFonts w:ascii="Times New Roman" w:hAnsi="Times New Roman" w:cs="Times New Roman"/>
          <w:sz w:val="24"/>
          <w:szCs w:val="24"/>
        </w:rPr>
        <w:t>after</w:t>
      </w:r>
      <w:r w:rsidR="0089767B">
        <w:rPr>
          <w:rFonts w:ascii="Times New Roman" w:hAnsi="Times New Roman" w:cs="Times New Roman"/>
          <w:sz w:val="24"/>
          <w:szCs w:val="24"/>
        </w:rPr>
        <w:t xml:space="preserve"> a suit </w:t>
      </w:r>
      <w:r w:rsidR="003E19D9">
        <w:rPr>
          <w:rFonts w:ascii="Times New Roman" w:hAnsi="Times New Roman" w:cs="Times New Roman"/>
          <w:sz w:val="24"/>
          <w:szCs w:val="24"/>
        </w:rPr>
        <w:t>is filed</w:t>
      </w:r>
      <w:r>
        <w:rPr>
          <w:rFonts w:ascii="Times New Roman" w:hAnsi="Times New Roman" w:cs="Times New Roman"/>
          <w:sz w:val="24"/>
          <w:szCs w:val="24"/>
        </w:rPr>
        <w:t>,</w:t>
      </w:r>
      <w:r w:rsidR="003E19D9">
        <w:rPr>
          <w:rFonts w:ascii="Times New Roman" w:hAnsi="Times New Roman" w:cs="Times New Roman"/>
          <w:sz w:val="24"/>
          <w:szCs w:val="24"/>
        </w:rPr>
        <w:t xml:space="preserve"> </w:t>
      </w:r>
      <w:r w:rsidR="0089767B">
        <w:rPr>
          <w:rFonts w:ascii="Times New Roman" w:hAnsi="Times New Roman" w:cs="Times New Roman"/>
          <w:sz w:val="24"/>
          <w:szCs w:val="24"/>
        </w:rPr>
        <w:t xml:space="preserve">are guided by </w:t>
      </w:r>
      <w:r w:rsidR="00CD6D90">
        <w:rPr>
          <w:rFonts w:ascii="Times New Roman" w:hAnsi="Times New Roman" w:cs="Times New Roman"/>
          <w:sz w:val="24"/>
          <w:szCs w:val="24"/>
        </w:rPr>
        <w:t xml:space="preserve">well </w:t>
      </w:r>
      <w:r w:rsidR="0089767B">
        <w:rPr>
          <w:rFonts w:ascii="Times New Roman" w:hAnsi="Times New Roman" w:cs="Times New Roman"/>
          <w:sz w:val="24"/>
          <w:szCs w:val="24"/>
        </w:rPr>
        <w:t xml:space="preserve">established rules of procedure. Courts promote </w:t>
      </w:r>
      <w:r w:rsidR="003E19D9">
        <w:rPr>
          <w:rFonts w:ascii="Times New Roman" w:hAnsi="Times New Roman" w:cs="Times New Roman"/>
          <w:sz w:val="24"/>
          <w:szCs w:val="24"/>
        </w:rPr>
        <w:t>such alternative dispute resolution mechanisms</w:t>
      </w:r>
      <w:r w:rsidR="0089767B">
        <w:rPr>
          <w:rFonts w:ascii="Times New Roman" w:hAnsi="Times New Roman" w:cs="Times New Roman"/>
          <w:sz w:val="24"/>
          <w:szCs w:val="24"/>
        </w:rPr>
        <w:t xml:space="preserve"> through </w:t>
      </w:r>
      <w:r w:rsidR="00BB459D">
        <w:rPr>
          <w:rFonts w:ascii="Times New Roman" w:hAnsi="Times New Roman" w:cs="Times New Roman"/>
          <w:sz w:val="24"/>
          <w:szCs w:val="24"/>
        </w:rPr>
        <w:t xml:space="preserve">Order 12 rule 1 of </w:t>
      </w:r>
      <w:r w:rsidR="00BB459D" w:rsidRPr="00BB459D">
        <w:rPr>
          <w:rFonts w:ascii="Times New Roman" w:hAnsi="Times New Roman" w:cs="Times New Roman"/>
          <w:i/>
          <w:sz w:val="24"/>
          <w:szCs w:val="24"/>
        </w:rPr>
        <w:t>The Civil Procedure Rules</w:t>
      </w:r>
      <w:r w:rsidR="00BB459D">
        <w:rPr>
          <w:rFonts w:ascii="Times New Roman" w:hAnsi="Times New Roman" w:cs="Times New Roman"/>
          <w:sz w:val="24"/>
          <w:szCs w:val="24"/>
        </w:rPr>
        <w:t xml:space="preserve">; </w:t>
      </w:r>
      <w:r w:rsidR="0089767B" w:rsidRPr="0089767B">
        <w:rPr>
          <w:rFonts w:ascii="Times New Roman" w:hAnsi="Times New Roman" w:cs="Times New Roman"/>
          <w:i/>
          <w:sz w:val="24"/>
          <w:szCs w:val="24"/>
        </w:rPr>
        <w:t>The Judicature (Mediation) Rules, 2013</w:t>
      </w:r>
      <w:r w:rsidR="0089767B">
        <w:rPr>
          <w:rFonts w:ascii="Times New Roman" w:hAnsi="Times New Roman" w:cs="Times New Roman"/>
          <w:sz w:val="24"/>
          <w:szCs w:val="24"/>
        </w:rPr>
        <w:t xml:space="preserve">; </w:t>
      </w:r>
      <w:r w:rsidR="00BB459D">
        <w:rPr>
          <w:rFonts w:ascii="Times New Roman" w:hAnsi="Times New Roman" w:cs="Times New Roman"/>
          <w:sz w:val="24"/>
          <w:szCs w:val="24"/>
        </w:rPr>
        <w:t>and</w:t>
      </w:r>
      <w:r w:rsidR="0089767B">
        <w:rPr>
          <w:rFonts w:ascii="Times New Roman" w:hAnsi="Times New Roman" w:cs="Times New Roman"/>
          <w:sz w:val="24"/>
          <w:szCs w:val="24"/>
        </w:rPr>
        <w:t xml:space="preserve"> </w:t>
      </w:r>
      <w:r w:rsidR="0089767B" w:rsidRPr="0089767B">
        <w:rPr>
          <w:rFonts w:ascii="Times New Roman" w:hAnsi="Times New Roman" w:cs="Times New Roman"/>
          <w:i/>
          <w:sz w:val="24"/>
          <w:szCs w:val="24"/>
        </w:rPr>
        <w:t>The Judicature (Commercial Court Division) (Mediation) Rules, 2007</w:t>
      </w:r>
      <w:r w:rsidR="00BB459D">
        <w:rPr>
          <w:rFonts w:ascii="Times New Roman" w:hAnsi="Times New Roman" w:cs="Times New Roman"/>
          <w:sz w:val="24"/>
          <w:szCs w:val="24"/>
        </w:rPr>
        <w:t>.</w:t>
      </w:r>
      <w:r w:rsidR="001D64D1">
        <w:rPr>
          <w:rFonts w:ascii="Times New Roman" w:hAnsi="Times New Roman" w:cs="Times New Roman"/>
          <w:sz w:val="24"/>
          <w:szCs w:val="24"/>
        </w:rPr>
        <w:t xml:space="preserve"> </w:t>
      </w:r>
      <w:r w:rsidR="00BB459D">
        <w:rPr>
          <w:rFonts w:ascii="Times New Roman" w:hAnsi="Times New Roman" w:cs="Times New Roman"/>
          <w:sz w:val="24"/>
          <w:szCs w:val="24"/>
        </w:rPr>
        <w:t>Upon the parties reaching a compromise</w:t>
      </w:r>
      <w:r>
        <w:rPr>
          <w:rFonts w:ascii="Times New Roman" w:hAnsi="Times New Roman" w:cs="Times New Roman"/>
          <w:sz w:val="24"/>
          <w:szCs w:val="24"/>
        </w:rPr>
        <w:t>,</w:t>
      </w:r>
      <w:r w:rsidR="00BB459D">
        <w:rPr>
          <w:rFonts w:ascii="Times New Roman" w:hAnsi="Times New Roman" w:cs="Times New Roman"/>
          <w:sz w:val="24"/>
          <w:szCs w:val="24"/>
        </w:rPr>
        <w:t xml:space="preserve"> as a result of </w:t>
      </w:r>
      <w:r w:rsidR="003E19D9">
        <w:rPr>
          <w:rFonts w:ascii="Times New Roman" w:hAnsi="Times New Roman" w:cs="Times New Roman"/>
          <w:sz w:val="24"/>
          <w:szCs w:val="24"/>
        </w:rPr>
        <w:t>any</w:t>
      </w:r>
      <w:r w:rsidR="00CD6D90">
        <w:rPr>
          <w:rFonts w:ascii="Times New Roman" w:hAnsi="Times New Roman" w:cs="Times New Roman"/>
          <w:sz w:val="24"/>
          <w:szCs w:val="24"/>
        </w:rPr>
        <w:t xml:space="preserve"> of those</w:t>
      </w:r>
      <w:r w:rsidR="00BB459D">
        <w:rPr>
          <w:rFonts w:ascii="Times New Roman" w:hAnsi="Times New Roman" w:cs="Times New Roman"/>
          <w:sz w:val="24"/>
          <w:szCs w:val="24"/>
        </w:rPr>
        <w:t xml:space="preserve"> process</w:t>
      </w:r>
      <w:r w:rsidR="00CD6D90">
        <w:rPr>
          <w:rFonts w:ascii="Times New Roman" w:hAnsi="Times New Roman" w:cs="Times New Roman"/>
          <w:sz w:val="24"/>
          <w:szCs w:val="24"/>
        </w:rPr>
        <w:t>es</w:t>
      </w:r>
      <w:r w:rsidR="00BB459D">
        <w:rPr>
          <w:rFonts w:ascii="Times New Roman" w:hAnsi="Times New Roman" w:cs="Times New Roman"/>
          <w:sz w:val="24"/>
          <w:szCs w:val="24"/>
        </w:rPr>
        <w:t xml:space="preserve">, then the role of court is limited to </w:t>
      </w:r>
      <w:r w:rsidR="00BB459D" w:rsidRPr="00BB459D">
        <w:rPr>
          <w:rFonts w:ascii="Times New Roman" w:hAnsi="Times New Roman" w:cs="Times New Roman"/>
          <w:sz w:val="24"/>
          <w:szCs w:val="24"/>
        </w:rPr>
        <w:t>order</w:t>
      </w:r>
      <w:r w:rsidR="00CD6D90">
        <w:rPr>
          <w:rFonts w:ascii="Times New Roman" w:hAnsi="Times New Roman" w:cs="Times New Roman"/>
          <w:sz w:val="24"/>
          <w:szCs w:val="24"/>
        </w:rPr>
        <w:t>ing</w:t>
      </w:r>
      <w:r w:rsidR="00BB459D" w:rsidRPr="00BB459D">
        <w:rPr>
          <w:rFonts w:ascii="Times New Roman" w:hAnsi="Times New Roman" w:cs="Times New Roman"/>
          <w:sz w:val="24"/>
          <w:szCs w:val="24"/>
        </w:rPr>
        <w:t xml:space="preserve"> the agreement, compromise, or satisfaction to be recorded, </w:t>
      </w:r>
      <w:r w:rsidR="00CD6D90">
        <w:rPr>
          <w:rFonts w:ascii="Times New Roman" w:hAnsi="Times New Roman" w:cs="Times New Roman"/>
          <w:sz w:val="24"/>
          <w:szCs w:val="24"/>
        </w:rPr>
        <w:t xml:space="preserve">and thereafter </w:t>
      </w:r>
      <w:r w:rsidR="00BB459D" w:rsidRPr="00BB459D">
        <w:rPr>
          <w:rFonts w:ascii="Times New Roman" w:hAnsi="Times New Roman" w:cs="Times New Roman"/>
          <w:sz w:val="24"/>
          <w:szCs w:val="24"/>
        </w:rPr>
        <w:t>pass a decree in accordance with the agreement, compromise or</w:t>
      </w:r>
      <w:r w:rsidR="00BB459D">
        <w:rPr>
          <w:rFonts w:ascii="Times New Roman" w:hAnsi="Times New Roman" w:cs="Times New Roman"/>
          <w:sz w:val="24"/>
          <w:szCs w:val="24"/>
        </w:rPr>
        <w:t xml:space="preserve"> </w:t>
      </w:r>
      <w:r w:rsidR="00BB459D" w:rsidRPr="00BB459D">
        <w:rPr>
          <w:rFonts w:ascii="Times New Roman" w:hAnsi="Times New Roman" w:cs="Times New Roman"/>
          <w:sz w:val="24"/>
          <w:szCs w:val="24"/>
        </w:rPr>
        <w:t>satisfaction s</w:t>
      </w:r>
      <w:r w:rsidR="00CD6D90">
        <w:rPr>
          <w:rFonts w:ascii="Times New Roman" w:hAnsi="Times New Roman" w:cs="Times New Roman"/>
          <w:sz w:val="24"/>
          <w:szCs w:val="24"/>
        </w:rPr>
        <w:t>o far as it relates to the suit</w:t>
      </w:r>
      <w:r w:rsidR="003E19D9">
        <w:rPr>
          <w:rFonts w:ascii="Times New Roman" w:hAnsi="Times New Roman" w:cs="Times New Roman"/>
          <w:sz w:val="24"/>
          <w:szCs w:val="24"/>
        </w:rPr>
        <w:t>,</w:t>
      </w:r>
      <w:r w:rsidR="00CD6D90">
        <w:rPr>
          <w:rFonts w:ascii="Times New Roman" w:hAnsi="Times New Roman" w:cs="Times New Roman"/>
          <w:sz w:val="24"/>
          <w:szCs w:val="24"/>
        </w:rPr>
        <w:t xml:space="preserve"> as guided by</w:t>
      </w:r>
      <w:r w:rsidR="00CD6D90" w:rsidRPr="00CD6D90">
        <w:rPr>
          <w:rFonts w:ascii="Times New Roman" w:hAnsi="Times New Roman" w:cs="Times New Roman"/>
          <w:sz w:val="24"/>
          <w:szCs w:val="24"/>
        </w:rPr>
        <w:t xml:space="preserve"> </w:t>
      </w:r>
      <w:r w:rsidR="00CD6D90">
        <w:rPr>
          <w:rFonts w:ascii="Times New Roman" w:hAnsi="Times New Roman" w:cs="Times New Roman"/>
          <w:sz w:val="24"/>
          <w:szCs w:val="24"/>
        </w:rPr>
        <w:t xml:space="preserve">Order 25 rule 6 of </w:t>
      </w:r>
      <w:r w:rsidR="00CD6D90" w:rsidRPr="00BB459D">
        <w:rPr>
          <w:rFonts w:ascii="Times New Roman" w:hAnsi="Times New Roman" w:cs="Times New Roman"/>
          <w:i/>
          <w:sz w:val="24"/>
          <w:szCs w:val="24"/>
        </w:rPr>
        <w:t>The Civil Procedure Rules</w:t>
      </w:r>
      <w:r w:rsidR="00CD6D90">
        <w:rPr>
          <w:rFonts w:ascii="Times New Roman" w:hAnsi="Times New Roman" w:cs="Times New Roman"/>
          <w:sz w:val="24"/>
          <w:szCs w:val="24"/>
        </w:rPr>
        <w:t xml:space="preserve">. The Judicial officer cannot be both mediator and adjudicator in the same cause. Where a judicial officer is actively engaged in the process of mediation as a </w:t>
      </w:r>
      <w:r w:rsidR="00CD6D90" w:rsidRPr="00CD6D90">
        <w:rPr>
          <w:rFonts w:ascii="Times New Roman" w:hAnsi="Times New Roman" w:cs="Times New Roman"/>
          <w:i/>
          <w:sz w:val="24"/>
          <w:szCs w:val="24"/>
        </w:rPr>
        <w:t>de facto</w:t>
      </w:r>
      <w:r w:rsidR="00CD6D90">
        <w:rPr>
          <w:rFonts w:ascii="Times New Roman" w:hAnsi="Times New Roman" w:cs="Times New Roman"/>
          <w:sz w:val="24"/>
          <w:szCs w:val="24"/>
        </w:rPr>
        <w:t xml:space="preserve"> mediator, still the outcome is </w:t>
      </w:r>
      <w:r w:rsidR="002C5919">
        <w:rPr>
          <w:rFonts w:ascii="Times New Roman" w:hAnsi="Times New Roman" w:cs="Times New Roman"/>
          <w:sz w:val="24"/>
          <w:szCs w:val="24"/>
        </w:rPr>
        <w:t xml:space="preserve">a </w:t>
      </w:r>
      <w:r w:rsidR="002C5919" w:rsidRPr="00B61197">
        <w:rPr>
          <w:rFonts w:ascii="Times New Roman" w:hAnsi="Times New Roman" w:cs="Times New Roman"/>
          <w:sz w:val="24"/>
          <w:szCs w:val="24"/>
        </w:rPr>
        <w:t xml:space="preserve">consent Judgment </w:t>
      </w:r>
      <w:r w:rsidR="002C5919">
        <w:rPr>
          <w:rFonts w:ascii="Times New Roman" w:hAnsi="Times New Roman" w:cs="Times New Roman"/>
          <w:sz w:val="24"/>
          <w:szCs w:val="24"/>
        </w:rPr>
        <w:t xml:space="preserve">which </w:t>
      </w:r>
      <w:r w:rsidR="002C5919" w:rsidRPr="00B61197">
        <w:rPr>
          <w:rFonts w:ascii="Times New Roman" w:hAnsi="Times New Roman" w:cs="Times New Roman"/>
          <w:sz w:val="24"/>
          <w:szCs w:val="24"/>
        </w:rPr>
        <w:t xml:space="preserve">is </w:t>
      </w:r>
      <w:r w:rsidR="002C5919">
        <w:rPr>
          <w:rFonts w:ascii="Times New Roman" w:hAnsi="Times New Roman" w:cs="Times New Roman"/>
          <w:sz w:val="24"/>
          <w:szCs w:val="24"/>
        </w:rPr>
        <w:t>a</w:t>
      </w:r>
      <w:r w:rsidR="002C5919" w:rsidRPr="00D914C4">
        <w:rPr>
          <w:rFonts w:ascii="Times New Roman" w:hAnsi="Times New Roman" w:cs="Times New Roman"/>
          <w:sz w:val="24"/>
          <w:szCs w:val="24"/>
        </w:rPr>
        <w:t xml:space="preserve"> </w:t>
      </w:r>
      <w:r w:rsidR="002C5919">
        <w:rPr>
          <w:rFonts w:ascii="Times New Roman" w:hAnsi="Times New Roman" w:cs="Times New Roman"/>
          <w:sz w:val="24"/>
          <w:szCs w:val="24"/>
        </w:rPr>
        <w:t>judgment</w:t>
      </w:r>
      <w:r w:rsidR="002C5919" w:rsidRPr="00D914C4">
        <w:rPr>
          <w:rFonts w:ascii="Times New Roman" w:hAnsi="Times New Roman" w:cs="Times New Roman"/>
          <w:sz w:val="24"/>
          <w:szCs w:val="24"/>
        </w:rPr>
        <w:t xml:space="preserve"> of the court in terms which have been contractually entered into by parties to the litigation</w:t>
      </w:r>
      <w:r w:rsidR="002C5919">
        <w:rPr>
          <w:rFonts w:ascii="Times New Roman" w:hAnsi="Times New Roman" w:cs="Times New Roman"/>
          <w:sz w:val="24"/>
          <w:szCs w:val="24"/>
        </w:rPr>
        <w:t>,</w:t>
      </w:r>
      <w:r w:rsidR="002C5919" w:rsidRPr="00B61197">
        <w:rPr>
          <w:rFonts w:ascii="Times New Roman" w:hAnsi="Times New Roman" w:cs="Times New Roman"/>
          <w:sz w:val="24"/>
          <w:szCs w:val="24"/>
        </w:rPr>
        <w:t xml:space="preserve"> </w:t>
      </w:r>
      <w:r w:rsidR="003E19D9">
        <w:rPr>
          <w:rFonts w:ascii="Times New Roman" w:hAnsi="Times New Roman" w:cs="Times New Roman"/>
          <w:sz w:val="24"/>
          <w:szCs w:val="24"/>
        </w:rPr>
        <w:t xml:space="preserve">and then </w:t>
      </w:r>
      <w:r w:rsidR="002C5919" w:rsidRPr="00B61197">
        <w:rPr>
          <w:rFonts w:ascii="Times New Roman" w:hAnsi="Times New Roman" w:cs="Times New Roman"/>
          <w:sz w:val="24"/>
          <w:szCs w:val="24"/>
        </w:rPr>
        <w:t xml:space="preserve">validated by Court under Order 25 Rule 6 of </w:t>
      </w:r>
      <w:r w:rsidR="002C5919" w:rsidRPr="00B61197">
        <w:rPr>
          <w:rFonts w:ascii="Times New Roman" w:hAnsi="Times New Roman" w:cs="Times New Roman"/>
          <w:i/>
          <w:sz w:val="24"/>
          <w:szCs w:val="24"/>
        </w:rPr>
        <w:t>The Civil Procedure Rules</w:t>
      </w:r>
      <w:r w:rsidR="002C5919">
        <w:rPr>
          <w:rFonts w:ascii="Times New Roman" w:hAnsi="Times New Roman" w:cs="Times New Roman"/>
          <w:sz w:val="24"/>
          <w:szCs w:val="24"/>
        </w:rPr>
        <w:t xml:space="preserve"> (see </w:t>
      </w:r>
      <w:r w:rsidR="002C5919" w:rsidRPr="00AD0755">
        <w:rPr>
          <w:rFonts w:ascii="Times New Roman" w:hAnsi="Times New Roman" w:cs="Times New Roman"/>
          <w:i/>
          <w:sz w:val="24"/>
          <w:szCs w:val="24"/>
        </w:rPr>
        <w:t>Brooke Bond Liebeg (T) Ltd v. Mallya [1975] E.A 266</w:t>
      </w:r>
      <w:r w:rsidR="002C5919">
        <w:rPr>
          <w:rFonts w:ascii="Times New Roman" w:hAnsi="Times New Roman" w:cs="Times New Roman"/>
          <w:sz w:val="24"/>
          <w:szCs w:val="24"/>
        </w:rPr>
        <w:t xml:space="preserve">). The terms of such a judgment are not settled  by the </w:t>
      </w:r>
      <w:r w:rsidR="003E19D9">
        <w:rPr>
          <w:rFonts w:ascii="Times New Roman" w:hAnsi="Times New Roman" w:cs="Times New Roman"/>
          <w:sz w:val="24"/>
          <w:szCs w:val="24"/>
        </w:rPr>
        <w:t>court</w:t>
      </w:r>
      <w:r w:rsidR="002C5919">
        <w:rPr>
          <w:rFonts w:ascii="Times New Roman" w:hAnsi="Times New Roman" w:cs="Times New Roman"/>
          <w:sz w:val="24"/>
          <w:szCs w:val="24"/>
        </w:rPr>
        <w:t xml:space="preserve"> but by the parties</w:t>
      </w:r>
      <w:r w:rsidR="003E19D9">
        <w:rPr>
          <w:rFonts w:ascii="Times New Roman" w:hAnsi="Times New Roman" w:cs="Times New Roman"/>
          <w:sz w:val="24"/>
          <w:szCs w:val="24"/>
        </w:rPr>
        <w:t>, adopted, validated and pronounced by the court</w:t>
      </w:r>
      <w:r w:rsidR="002C5919">
        <w:rPr>
          <w:rFonts w:ascii="Times New Roman" w:hAnsi="Times New Roman" w:cs="Times New Roman"/>
          <w:sz w:val="24"/>
          <w:szCs w:val="24"/>
        </w:rPr>
        <w:t>.</w:t>
      </w:r>
    </w:p>
    <w:p w:rsidR="001D64D1" w:rsidRDefault="001D64D1" w:rsidP="001D3FA2">
      <w:pPr>
        <w:spacing w:after="0" w:line="360" w:lineRule="auto"/>
        <w:jc w:val="both"/>
        <w:rPr>
          <w:rFonts w:ascii="Times New Roman" w:hAnsi="Times New Roman" w:cs="Times New Roman"/>
          <w:sz w:val="24"/>
          <w:szCs w:val="24"/>
        </w:rPr>
      </w:pPr>
    </w:p>
    <w:p w:rsidR="00A314B9" w:rsidRDefault="002C5919" w:rsidP="001D64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w:t>
      </w:r>
      <w:r w:rsidR="003E19D9">
        <w:rPr>
          <w:rFonts w:ascii="Times New Roman" w:hAnsi="Times New Roman" w:cs="Times New Roman"/>
          <w:sz w:val="24"/>
          <w:szCs w:val="24"/>
        </w:rPr>
        <w:t>instant</w:t>
      </w:r>
      <w:r>
        <w:rPr>
          <w:rFonts w:ascii="Times New Roman" w:hAnsi="Times New Roman" w:cs="Times New Roman"/>
          <w:sz w:val="24"/>
          <w:szCs w:val="24"/>
        </w:rPr>
        <w:t xml:space="preserve"> case, the trial magistrate in the court below</w:t>
      </w:r>
      <w:r w:rsidR="003E19D9">
        <w:rPr>
          <w:rFonts w:ascii="Times New Roman" w:hAnsi="Times New Roman" w:cs="Times New Roman"/>
          <w:sz w:val="24"/>
          <w:szCs w:val="24"/>
        </w:rPr>
        <w:t xml:space="preserve">, in a bid to </w:t>
      </w:r>
      <w:r>
        <w:rPr>
          <w:rFonts w:ascii="Times New Roman" w:hAnsi="Times New Roman" w:cs="Times New Roman"/>
          <w:sz w:val="24"/>
          <w:szCs w:val="24"/>
        </w:rPr>
        <w:t xml:space="preserve"> </w:t>
      </w:r>
      <w:r w:rsidR="003E19D9">
        <w:rPr>
          <w:rFonts w:ascii="Times New Roman" w:hAnsi="Times New Roman" w:cs="Times New Roman"/>
          <w:sz w:val="24"/>
          <w:szCs w:val="24"/>
        </w:rPr>
        <w:t>restore "harmony and peaceful coexistence of this torn apart family" and to "solve the bigger problem this family is facing," abdicated his role as</w:t>
      </w:r>
      <w:r>
        <w:rPr>
          <w:rFonts w:ascii="Times New Roman" w:hAnsi="Times New Roman" w:cs="Times New Roman"/>
          <w:sz w:val="24"/>
          <w:szCs w:val="24"/>
        </w:rPr>
        <w:t xml:space="preserve"> </w:t>
      </w:r>
      <w:r w:rsidR="003E19D9">
        <w:rPr>
          <w:rFonts w:ascii="Times New Roman" w:hAnsi="Times New Roman" w:cs="Times New Roman"/>
          <w:sz w:val="24"/>
          <w:szCs w:val="24"/>
        </w:rPr>
        <w:t xml:space="preserve">adjudicator and turned himself into </w:t>
      </w:r>
      <w:r>
        <w:rPr>
          <w:rFonts w:ascii="Times New Roman" w:hAnsi="Times New Roman" w:cs="Times New Roman"/>
          <w:sz w:val="24"/>
          <w:szCs w:val="24"/>
        </w:rPr>
        <w:t xml:space="preserve">a </w:t>
      </w:r>
      <w:r w:rsidR="003E19D9">
        <w:rPr>
          <w:rFonts w:ascii="Times New Roman" w:hAnsi="Times New Roman" w:cs="Times New Roman"/>
          <w:sz w:val="24"/>
          <w:szCs w:val="24"/>
        </w:rPr>
        <w:t xml:space="preserve">mediator. The parties did not </w:t>
      </w:r>
      <w:r>
        <w:rPr>
          <w:rFonts w:ascii="Times New Roman" w:hAnsi="Times New Roman" w:cs="Times New Roman"/>
          <w:sz w:val="24"/>
          <w:szCs w:val="24"/>
        </w:rPr>
        <w:t xml:space="preserve"> </w:t>
      </w:r>
      <w:r w:rsidR="003E19D9" w:rsidRPr="00D914C4">
        <w:rPr>
          <w:rFonts w:ascii="Times New Roman" w:hAnsi="Times New Roman" w:cs="Times New Roman"/>
          <w:sz w:val="24"/>
          <w:szCs w:val="24"/>
        </w:rPr>
        <w:t>contractually en</w:t>
      </w:r>
      <w:r w:rsidR="003E19D9">
        <w:rPr>
          <w:rFonts w:ascii="Times New Roman" w:hAnsi="Times New Roman" w:cs="Times New Roman"/>
          <w:sz w:val="24"/>
          <w:szCs w:val="24"/>
        </w:rPr>
        <w:t>ter</w:t>
      </w:r>
      <w:r w:rsidR="003E19D9" w:rsidRPr="00D914C4">
        <w:rPr>
          <w:rFonts w:ascii="Times New Roman" w:hAnsi="Times New Roman" w:cs="Times New Roman"/>
          <w:sz w:val="24"/>
          <w:szCs w:val="24"/>
        </w:rPr>
        <w:t xml:space="preserve"> </w:t>
      </w:r>
      <w:r w:rsidR="003E19D9">
        <w:rPr>
          <w:rFonts w:ascii="Times New Roman" w:hAnsi="Times New Roman" w:cs="Times New Roman"/>
          <w:sz w:val="24"/>
          <w:szCs w:val="24"/>
        </w:rPr>
        <w:t xml:space="preserve">into the </w:t>
      </w:r>
      <w:r w:rsidR="003E19D9" w:rsidRPr="00D914C4">
        <w:rPr>
          <w:rFonts w:ascii="Times New Roman" w:hAnsi="Times New Roman" w:cs="Times New Roman"/>
          <w:sz w:val="24"/>
          <w:szCs w:val="24"/>
        </w:rPr>
        <w:t xml:space="preserve">terms which </w:t>
      </w:r>
      <w:r w:rsidR="003E19D9">
        <w:rPr>
          <w:rFonts w:ascii="Times New Roman" w:hAnsi="Times New Roman" w:cs="Times New Roman"/>
          <w:sz w:val="24"/>
          <w:szCs w:val="24"/>
        </w:rPr>
        <w:t xml:space="preserve">he </w:t>
      </w:r>
      <w:r w:rsidR="00CF6020">
        <w:rPr>
          <w:rFonts w:ascii="Times New Roman" w:hAnsi="Times New Roman" w:cs="Times New Roman"/>
          <w:sz w:val="24"/>
          <w:szCs w:val="24"/>
        </w:rPr>
        <w:t xml:space="preserve">eventually </w:t>
      </w:r>
      <w:r w:rsidR="003E19D9">
        <w:rPr>
          <w:rFonts w:ascii="Times New Roman" w:hAnsi="Times New Roman" w:cs="Times New Roman"/>
          <w:sz w:val="24"/>
          <w:szCs w:val="24"/>
        </w:rPr>
        <w:t xml:space="preserve">pronounced in </w:t>
      </w:r>
      <w:r w:rsidR="00A314B9">
        <w:rPr>
          <w:rFonts w:ascii="Times New Roman" w:hAnsi="Times New Roman" w:cs="Times New Roman"/>
          <w:sz w:val="24"/>
          <w:szCs w:val="24"/>
        </w:rPr>
        <w:t>his</w:t>
      </w:r>
      <w:r w:rsidR="003E19D9">
        <w:rPr>
          <w:rFonts w:ascii="Times New Roman" w:hAnsi="Times New Roman" w:cs="Times New Roman"/>
          <w:sz w:val="24"/>
          <w:szCs w:val="24"/>
        </w:rPr>
        <w:t xml:space="preserve"> judgment but rather it is him who</w:t>
      </w:r>
      <w:r>
        <w:rPr>
          <w:rFonts w:ascii="Times New Roman" w:hAnsi="Times New Roman" w:cs="Times New Roman"/>
          <w:sz w:val="24"/>
          <w:szCs w:val="24"/>
        </w:rPr>
        <w:t xml:space="preserve"> came up with terms </w:t>
      </w:r>
      <w:r w:rsidR="00A314B9">
        <w:rPr>
          <w:rFonts w:ascii="Times New Roman" w:hAnsi="Times New Roman" w:cs="Times New Roman"/>
          <w:sz w:val="24"/>
          <w:szCs w:val="24"/>
        </w:rPr>
        <w:t xml:space="preserve">contained </w:t>
      </w:r>
      <w:r>
        <w:rPr>
          <w:rFonts w:ascii="Times New Roman" w:hAnsi="Times New Roman" w:cs="Times New Roman"/>
          <w:sz w:val="24"/>
          <w:szCs w:val="24"/>
        </w:rPr>
        <w:t xml:space="preserve">in his </w:t>
      </w:r>
      <w:r w:rsidR="003E19D9">
        <w:rPr>
          <w:rFonts w:ascii="Times New Roman" w:hAnsi="Times New Roman" w:cs="Times New Roman"/>
          <w:sz w:val="24"/>
          <w:szCs w:val="24"/>
        </w:rPr>
        <w:t>judgment.</w:t>
      </w:r>
      <w:r>
        <w:rPr>
          <w:rFonts w:ascii="Times New Roman" w:hAnsi="Times New Roman" w:cs="Times New Roman"/>
          <w:sz w:val="24"/>
          <w:szCs w:val="24"/>
        </w:rPr>
        <w:t xml:space="preserve"> </w:t>
      </w:r>
      <w:r w:rsidR="003E19D9">
        <w:rPr>
          <w:rFonts w:ascii="Times New Roman" w:hAnsi="Times New Roman" w:cs="Times New Roman"/>
          <w:sz w:val="24"/>
          <w:szCs w:val="24"/>
        </w:rPr>
        <w:t xml:space="preserve">The terms he pronounced </w:t>
      </w:r>
      <w:r>
        <w:rPr>
          <w:rFonts w:ascii="Times New Roman" w:hAnsi="Times New Roman" w:cs="Times New Roman"/>
          <w:sz w:val="24"/>
          <w:szCs w:val="24"/>
        </w:rPr>
        <w:t xml:space="preserve">were not settled by the parties but </w:t>
      </w:r>
      <w:r w:rsidR="00CF6020">
        <w:rPr>
          <w:rFonts w:ascii="Times New Roman" w:hAnsi="Times New Roman" w:cs="Times New Roman"/>
          <w:sz w:val="24"/>
          <w:szCs w:val="24"/>
        </w:rPr>
        <w:t xml:space="preserve">are </w:t>
      </w:r>
      <w:r>
        <w:rPr>
          <w:rFonts w:ascii="Times New Roman" w:hAnsi="Times New Roman" w:cs="Times New Roman"/>
          <w:sz w:val="24"/>
          <w:szCs w:val="24"/>
        </w:rPr>
        <w:t xml:space="preserve">rather of his </w:t>
      </w:r>
      <w:r w:rsidR="003E19D9">
        <w:rPr>
          <w:rFonts w:ascii="Times New Roman" w:hAnsi="Times New Roman" w:cs="Times New Roman"/>
          <w:sz w:val="24"/>
          <w:szCs w:val="24"/>
        </w:rPr>
        <w:t>own</w:t>
      </w:r>
      <w:r>
        <w:rPr>
          <w:rFonts w:ascii="Times New Roman" w:hAnsi="Times New Roman" w:cs="Times New Roman"/>
          <w:sz w:val="24"/>
          <w:szCs w:val="24"/>
        </w:rPr>
        <w:t xml:space="preserve"> determination. </w:t>
      </w:r>
      <w:r w:rsidR="00A314B9">
        <w:rPr>
          <w:rFonts w:ascii="Times New Roman" w:hAnsi="Times New Roman" w:cs="Times New Roman"/>
          <w:sz w:val="24"/>
          <w:szCs w:val="24"/>
        </w:rPr>
        <w:t xml:space="preserve">In the adjudicative role, issues in a civil suit are not determined by compromise but on the balance of probabilities. </w:t>
      </w:r>
      <w:r w:rsidR="00CF6020">
        <w:rPr>
          <w:rFonts w:ascii="Times New Roman" w:hAnsi="Times New Roman" w:cs="Times New Roman"/>
          <w:sz w:val="24"/>
          <w:szCs w:val="24"/>
        </w:rPr>
        <w:t xml:space="preserve">The court in effect came up with a forced compromise instead of a decision on the issues. </w:t>
      </w:r>
      <w:r w:rsidR="00A314B9">
        <w:rPr>
          <w:rFonts w:ascii="Times New Roman" w:hAnsi="Times New Roman" w:cs="Times New Roman"/>
          <w:sz w:val="24"/>
          <w:szCs w:val="24"/>
        </w:rPr>
        <w:t xml:space="preserve">The court therefore failed to properly direct itself when it sought to decide the suit </w:t>
      </w:r>
      <w:r w:rsidR="00CF6020">
        <w:rPr>
          <w:rFonts w:ascii="Times New Roman" w:hAnsi="Times New Roman" w:cs="Times New Roman"/>
          <w:sz w:val="24"/>
          <w:szCs w:val="24"/>
        </w:rPr>
        <w:t xml:space="preserve">based </w:t>
      </w:r>
      <w:r w:rsidR="00A314B9">
        <w:rPr>
          <w:rFonts w:ascii="Times New Roman" w:hAnsi="Times New Roman" w:cs="Times New Roman"/>
          <w:sz w:val="24"/>
          <w:szCs w:val="24"/>
        </w:rPr>
        <w:t xml:space="preserve">on principles of compromise rather than on the preponderance of evidence, yet the parties at page 2 of the record of proceedings </w:t>
      </w:r>
      <w:r w:rsidR="00CF6020">
        <w:rPr>
          <w:rFonts w:ascii="Times New Roman" w:hAnsi="Times New Roman" w:cs="Times New Roman"/>
          <w:sz w:val="24"/>
          <w:szCs w:val="24"/>
        </w:rPr>
        <w:t>had</w:t>
      </w:r>
      <w:r w:rsidR="00A314B9">
        <w:rPr>
          <w:rFonts w:ascii="Times New Roman" w:hAnsi="Times New Roman" w:cs="Times New Roman"/>
          <w:sz w:val="24"/>
          <w:szCs w:val="24"/>
        </w:rPr>
        <w:t xml:space="preserve"> reported that attempts at reaching an amicable </w:t>
      </w:r>
      <w:r w:rsidR="00CF6020">
        <w:rPr>
          <w:rFonts w:ascii="Times New Roman" w:hAnsi="Times New Roman" w:cs="Times New Roman"/>
          <w:sz w:val="24"/>
          <w:szCs w:val="24"/>
        </w:rPr>
        <w:t xml:space="preserve">out-of-court </w:t>
      </w:r>
      <w:r w:rsidR="00A314B9">
        <w:rPr>
          <w:rFonts w:ascii="Times New Roman" w:hAnsi="Times New Roman" w:cs="Times New Roman"/>
          <w:sz w:val="24"/>
          <w:szCs w:val="24"/>
        </w:rPr>
        <w:t xml:space="preserve">settlement had </w:t>
      </w:r>
      <w:r w:rsidR="00CF6020">
        <w:rPr>
          <w:rFonts w:ascii="Times New Roman" w:hAnsi="Times New Roman" w:cs="Times New Roman"/>
          <w:sz w:val="24"/>
          <w:szCs w:val="24"/>
        </w:rPr>
        <w:t>failed. What was then left for court to do at that stage was to decide the issues rather than impose a compromise.</w:t>
      </w:r>
    </w:p>
    <w:p w:rsidR="00A314B9" w:rsidRDefault="00A314B9" w:rsidP="001D64D1">
      <w:pPr>
        <w:spacing w:after="0" w:line="360" w:lineRule="auto"/>
        <w:jc w:val="both"/>
        <w:rPr>
          <w:rFonts w:ascii="Times New Roman" w:hAnsi="Times New Roman" w:cs="Times New Roman"/>
          <w:sz w:val="24"/>
          <w:szCs w:val="24"/>
        </w:rPr>
      </w:pPr>
    </w:p>
    <w:p w:rsidR="00CF6020" w:rsidRDefault="00A314B9" w:rsidP="001D64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parties </w:t>
      </w:r>
      <w:r w:rsidR="00CF6020">
        <w:rPr>
          <w:rFonts w:ascii="Times New Roman" w:hAnsi="Times New Roman" w:cs="Times New Roman"/>
          <w:sz w:val="24"/>
          <w:szCs w:val="24"/>
        </w:rPr>
        <w:t xml:space="preserve">to a suit </w:t>
      </w:r>
      <w:r>
        <w:rPr>
          <w:rFonts w:ascii="Times New Roman" w:hAnsi="Times New Roman" w:cs="Times New Roman"/>
          <w:sz w:val="24"/>
          <w:szCs w:val="24"/>
        </w:rPr>
        <w:t>are given an opportunity to reach a</w:t>
      </w:r>
      <w:r w:rsidR="00DC370B">
        <w:rPr>
          <w:rFonts w:ascii="Times New Roman" w:hAnsi="Times New Roman" w:cs="Times New Roman"/>
          <w:sz w:val="24"/>
          <w:szCs w:val="24"/>
        </w:rPr>
        <w:t>n out of court</w:t>
      </w:r>
      <w:r>
        <w:rPr>
          <w:rFonts w:ascii="Times New Roman" w:hAnsi="Times New Roman" w:cs="Times New Roman"/>
          <w:sz w:val="24"/>
          <w:szCs w:val="24"/>
        </w:rPr>
        <w:t xml:space="preserve"> settlement and fail to strike a compromise, then Order 15 of </w:t>
      </w:r>
      <w:r w:rsidRPr="00A314B9">
        <w:rPr>
          <w:rFonts w:ascii="Times New Roman" w:hAnsi="Times New Roman" w:cs="Times New Roman"/>
          <w:i/>
          <w:sz w:val="24"/>
          <w:szCs w:val="24"/>
        </w:rPr>
        <w:t>The Civil Procedure Rules</w:t>
      </w:r>
      <w:r>
        <w:rPr>
          <w:rFonts w:ascii="Times New Roman" w:hAnsi="Times New Roman" w:cs="Times New Roman"/>
          <w:sz w:val="24"/>
          <w:szCs w:val="24"/>
        </w:rPr>
        <w:t xml:space="preserve"> requires the Court or the parties themselves to frame the issues to be tried and decided. Under</w:t>
      </w:r>
      <w:r w:rsidR="001D64D1">
        <w:rPr>
          <w:rFonts w:ascii="Times New Roman" w:hAnsi="Times New Roman" w:cs="Times New Roman"/>
          <w:sz w:val="24"/>
          <w:szCs w:val="24"/>
        </w:rPr>
        <w:t xml:space="preserve"> </w:t>
      </w:r>
      <w:r>
        <w:rPr>
          <w:rFonts w:ascii="Times New Roman" w:hAnsi="Times New Roman" w:cs="Times New Roman"/>
          <w:sz w:val="24"/>
          <w:szCs w:val="24"/>
        </w:rPr>
        <w:t>O</w:t>
      </w:r>
      <w:r w:rsidR="001D64D1">
        <w:rPr>
          <w:rFonts w:ascii="Times New Roman" w:hAnsi="Times New Roman" w:cs="Times New Roman"/>
          <w:sz w:val="24"/>
          <w:szCs w:val="24"/>
        </w:rPr>
        <w:t xml:space="preserve">rder 15 rule 7 (c) of </w:t>
      </w:r>
      <w:r w:rsidR="001D64D1" w:rsidRPr="00A314B9">
        <w:rPr>
          <w:rFonts w:ascii="Times New Roman" w:hAnsi="Times New Roman" w:cs="Times New Roman"/>
          <w:i/>
          <w:sz w:val="24"/>
          <w:szCs w:val="24"/>
        </w:rPr>
        <w:t>The Civil Procedure Rules</w:t>
      </w:r>
      <w:r w:rsidR="001D64D1">
        <w:rPr>
          <w:rFonts w:ascii="Times New Roman" w:hAnsi="Times New Roman" w:cs="Times New Roman"/>
          <w:sz w:val="24"/>
          <w:szCs w:val="24"/>
        </w:rPr>
        <w:t xml:space="preserve">, once the parties have agreed on an issue to be tried and court decides </w:t>
      </w:r>
      <w:r w:rsidR="001D64D1" w:rsidRPr="001D64D1">
        <w:rPr>
          <w:rFonts w:ascii="Times New Roman" w:hAnsi="Times New Roman" w:cs="Times New Roman"/>
          <w:sz w:val="24"/>
          <w:szCs w:val="24"/>
        </w:rPr>
        <w:t>that the question is fit to be tried and decided,</w:t>
      </w:r>
      <w:r w:rsidR="001D64D1">
        <w:rPr>
          <w:rFonts w:ascii="Times New Roman" w:hAnsi="Times New Roman" w:cs="Times New Roman"/>
          <w:sz w:val="24"/>
          <w:szCs w:val="24"/>
        </w:rPr>
        <w:t xml:space="preserve"> </w:t>
      </w:r>
      <w:r>
        <w:rPr>
          <w:rFonts w:ascii="Times New Roman" w:hAnsi="Times New Roman" w:cs="Times New Roman"/>
          <w:sz w:val="24"/>
          <w:szCs w:val="24"/>
        </w:rPr>
        <w:t>the Court</w:t>
      </w:r>
      <w:r w:rsidR="001D64D1">
        <w:rPr>
          <w:rFonts w:ascii="Times New Roman" w:hAnsi="Times New Roman" w:cs="Times New Roman"/>
          <w:sz w:val="24"/>
          <w:szCs w:val="24"/>
        </w:rPr>
        <w:t xml:space="preserve"> is required to</w:t>
      </w:r>
      <w:r w:rsidR="001D64D1" w:rsidRPr="001D64D1">
        <w:rPr>
          <w:rFonts w:ascii="Times New Roman" w:hAnsi="Times New Roman" w:cs="Times New Roman"/>
          <w:sz w:val="24"/>
          <w:szCs w:val="24"/>
        </w:rPr>
        <w:t xml:space="preserve"> proceed to record and try the issue and state its finding or decision on the issue in the same manner as if the issue had bee</w:t>
      </w:r>
      <w:r w:rsidR="001D64D1">
        <w:rPr>
          <w:rFonts w:ascii="Times New Roman" w:hAnsi="Times New Roman" w:cs="Times New Roman"/>
          <w:sz w:val="24"/>
          <w:szCs w:val="24"/>
        </w:rPr>
        <w:t>n framed by the court; and</w:t>
      </w:r>
      <w:r w:rsidR="001D64D1" w:rsidRPr="001D64D1">
        <w:rPr>
          <w:rFonts w:ascii="Times New Roman" w:hAnsi="Times New Roman" w:cs="Times New Roman"/>
          <w:sz w:val="24"/>
          <w:szCs w:val="24"/>
        </w:rPr>
        <w:t>, upon the finding or decision of the iss</w:t>
      </w:r>
      <w:r w:rsidR="001D64D1">
        <w:rPr>
          <w:rFonts w:ascii="Times New Roman" w:hAnsi="Times New Roman" w:cs="Times New Roman"/>
          <w:sz w:val="24"/>
          <w:szCs w:val="24"/>
        </w:rPr>
        <w:t xml:space="preserve">ue, pronounce </w:t>
      </w:r>
      <w:r w:rsidR="001D64D1" w:rsidRPr="001D64D1">
        <w:rPr>
          <w:rFonts w:ascii="Times New Roman" w:hAnsi="Times New Roman" w:cs="Times New Roman"/>
          <w:sz w:val="24"/>
          <w:szCs w:val="24"/>
        </w:rPr>
        <w:t>judgment according to the terms of the agreement; and upon the judgm</w:t>
      </w:r>
      <w:r w:rsidR="001D64D1">
        <w:rPr>
          <w:rFonts w:ascii="Times New Roman" w:hAnsi="Times New Roman" w:cs="Times New Roman"/>
          <w:sz w:val="24"/>
          <w:szCs w:val="24"/>
        </w:rPr>
        <w:t>ent so pronounced a decree should</w:t>
      </w:r>
      <w:r w:rsidR="001D64D1" w:rsidRPr="001D64D1">
        <w:rPr>
          <w:rFonts w:ascii="Times New Roman" w:hAnsi="Times New Roman" w:cs="Times New Roman"/>
          <w:sz w:val="24"/>
          <w:szCs w:val="24"/>
        </w:rPr>
        <w:t xml:space="preserve"> follow.</w:t>
      </w:r>
      <w:r w:rsidR="006E6A02">
        <w:rPr>
          <w:rFonts w:ascii="Times New Roman" w:hAnsi="Times New Roman" w:cs="Times New Roman"/>
          <w:sz w:val="24"/>
          <w:szCs w:val="24"/>
        </w:rPr>
        <w:t xml:space="preserve"> </w:t>
      </w:r>
    </w:p>
    <w:p w:rsidR="00CF6020" w:rsidRDefault="00CF6020" w:rsidP="001D64D1">
      <w:pPr>
        <w:spacing w:after="0" w:line="360" w:lineRule="auto"/>
        <w:jc w:val="both"/>
        <w:rPr>
          <w:rFonts w:ascii="Times New Roman" w:hAnsi="Times New Roman" w:cs="Times New Roman"/>
          <w:sz w:val="24"/>
          <w:szCs w:val="24"/>
        </w:rPr>
      </w:pPr>
    </w:p>
    <w:p w:rsidR="00DD726D" w:rsidRDefault="006E6A02" w:rsidP="00DD72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it was not framed as one of the five issues </w:t>
      </w:r>
      <w:r w:rsidR="009D3507">
        <w:rPr>
          <w:rFonts w:ascii="Times New Roman" w:hAnsi="Times New Roman" w:cs="Times New Roman"/>
          <w:sz w:val="24"/>
          <w:szCs w:val="24"/>
        </w:rPr>
        <w:t>in the</w:t>
      </w:r>
      <w:r w:rsidR="00662220">
        <w:rPr>
          <w:rFonts w:ascii="Times New Roman" w:hAnsi="Times New Roman" w:cs="Times New Roman"/>
          <w:sz w:val="24"/>
          <w:szCs w:val="24"/>
        </w:rPr>
        <w:t xml:space="preserve"> parties'</w:t>
      </w:r>
      <w:r w:rsidR="009D3507">
        <w:rPr>
          <w:rFonts w:ascii="Times New Roman" w:hAnsi="Times New Roman" w:cs="Times New Roman"/>
          <w:sz w:val="24"/>
          <w:szCs w:val="24"/>
        </w:rPr>
        <w:t xml:space="preserve"> joint memorandum of scheduling </w:t>
      </w:r>
      <w:r w:rsidR="00662220">
        <w:rPr>
          <w:rFonts w:ascii="Times New Roman" w:hAnsi="Times New Roman" w:cs="Times New Roman"/>
          <w:sz w:val="24"/>
          <w:szCs w:val="24"/>
        </w:rPr>
        <w:t xml:space="preserve">which five issues </w:t>
      </w:r>
      <w:r w:rsidR="009D3507">
        <w:rPr>
          <w:rFonts w:ascii="Times New Roman" w:hAnsi="Times New Roman" w:cs="Times New Roman"/>
          <w:sz w:val="24"/>
          <w:szCs w:val="24"/>
        </w:rPr>
        <w:t xml:space="preserve">are </w:t>
      </w:r>
      <w:r w:rsidR="00662220">
        <w:rPr>
          <w:rFonts w:ascii="Times New Roman" w:hAnsi="Times New Roman" w:cs="Times New Roman"/>
          <w:sz w:val="24"/>
          <w:szCs w:val="24"/>
        </w:rPr>
        <w:t>repeated</w:t>
      </w:r>
      <w:r>
        <w:rPr>
          <w:rFonts w:ascii="Times New Roman" w:hAnsi="Times New Roman" w:cs="Times New Roman"/>
          <w:sz w:val="24"/>
          <w:szCs w:val="24"/>
        </w:rPr>
        <w:t xml:space="preserve"> at page 2 of the judgment, while submitting in respect of the first </w:t>
      </w:r>
      <w:r w:rsidR="009D3507">
        <w:rPr>
          <w:rFonts w:ascii="Times New Roman" w:hAnsi="Times New Roman" w:cs="Times New Roman"/>
          <w:sz w:val="24"/>
          <w:szCs w:val="24"/>
        </w:rPr>
        <w:t xml:space="preserve">agreed </w:t>
      </w:r>
      <w:r>
        <w:rPr>
          <w:rFonts w:ascii="Times New Roman" w:hAnsi="Times New Roman" w:cs="Times New Roman"/>
          <w:sz w:val="24"/>
          <w:szCs w:val="24"/>
        </w:rPr>
        <w:t>issue as to whether the plaintiff ha</w:t>
      </w:r>
      <w:r w:rsidR="00CF6020">
        <w:rPr>
          <w:rFonts w:ascii="Times New Roman" w:hAnsi="Times New Roman" w:cs="Times New Roman"/>
          <w:sz w:val="24"/>
          <w:szCs w:val="24"/>
        </w:rPr>
        <w:t>d</w:t>
      </w:r>
      <w:r w:rsidR="009D3507">
        <w:rPr>
          <w:rFonts w:ascii="Times New Roman" w:hAnsi="Times New Roman" w:cs="Times New Roman"/>
          <w:sz w:val="24"/>
          <w:szCs w:val="24"/>
        </w:rPr>
        <w:t xml:space="preserve"> any claim over the suit land, </w:t>
      </w:r>
      <w:r w:rsidR="00DC370B">
        <w:rPr>
          <w:rFonts w:ascii="Times New Roman" w:hAnsi="Times New Roman" w:cs="Times New Roman"/>
          <w:sz w:val="24"/>
          <w:szCs w:val="24"/>
        </w:rPr>
        <w:t xml:space="preserve">counsel for the appellant argued that the judgment in  Civil Suit No. 0029 of 2000 was a judgment </w:t>
      </w:r>
      <w:r w:rsidR="00DC370B" w:rsidRPr="00DC370B">
        <w:rPr>
          <w:rFonts w:ascii="Times New Roman" w:hAnsi="Times New Roman" w:cs="Times New Roman"/>
          <w:i/>
          <w:sz w:val="24"/>
          <w:szCs w:val="24"/>
        </w:rPr>
        <w:t>in rem</w:t>
      </w:r>
      <w:r w:rsidR="00DC370B">
        <w:rPr>
          <w:rFonts w:ascii="Times New Roman" w:hAnsi="Times New Roman" w:cs="Times New Roman"/>
          <w:sz w:val="24"/>
          <w:szCs w:val="24"/>
        </w:rPr>
        <w:t xml:space="preserve"> that affected not only the land but also persons interested in it</w:t>
      </w:r>
      <w:r w:rsidR="009D3507">
        <w:rPr>
          <w:rFonts w:ascii="Times New Roman" w:hAnsi="Times New Roman" w:cs="Times New Roman"/>
          <w:sz w:val="24"/>
          <w:szCs w:val="24"/>
        </w:rPr>
        <w:t xml:space="preserve"> as third parties</w:t>
      </w:r>
      <w:r w:rsidR="00DC370B">
        <w:rPr>
          <w:rFonts w:ascii="Times New Roman" w:hAnsi="Times New Roman" w:cs="Times New Roman"/>
          <w:sz w:val="24"/>
          <w:szCs w:val="24"/>
        </w:rPr>
        <w:t xml:space="preserve">. </w:t>
      </w:r>
      <w:r w:rsidR="009D3507">
        <w:rPr>
          <w:rFonts w:ascii="Times New Roman" w:hAnsi="Times New Roman" w:cs="Times New Roman"/>
          <w:sz w:val="24"/>
          <w:szCs w:val="24"/>
        </w:rPr>
        <w:t>He argued that since the court had previously pronounced itself on the ownership of the suit land</w:t>
      </w:r>
      <w:r w:rsidR="00662220">
        <w:rPr>
          <w:rFonts w:ascii="Times New Roman" w:hAnsi="Times New Roman" w:cs="Times New Roman"/>
          <w:sz w:val="24"/>
          <w:szCs w:val="24"/>
        </w:rPr>
        <w:t xml:space="preserve"> and its decision had never been set aside, the first respondent had failed to prove that she holds any </w:t>
      </w:r>
      <w:r w:rsidR="00662220">
        <w:rPr>
          <w:rFonts w:ascii="Times New Roman" w:hAnsi="Times New Roman" w:cs="Times New Roman"/>
          <w:sz w:val="24"/>
          <w:szCs w:val="24"/>
        </w:rPr>
        <w:lastRenderedPageBreak/>
        <w:t xml:space="preserve">interest in the land. According to Order 15 rule 1 of </w:t>
      </w:r>
      <w:r w:rsidR="00662220" w:rsidRPr="00662220">
        <w:rPr>
          <w:rFonts w:ascii="Times New Roman" w:hAnsi="Times New Roman" w:cs="Times New Roman"/>
          <w:i/>
          <w:sz w:val="24"/>
          <w:szCs w:val="24"/>
        </w:rPr>
        <w:t>The Civil Procedure Rules</w:t>
      </w:r>
      <w:r w:rsidR="00662220">
        <w:rPr>
          <w:rFonts w:ascii="Times New Roman" w:hAnsi="Times New Roman" w:cs="Times New Roman"/>
          <w:sz w:val="24"/>
          <w:szCs w:val="24"/>
        </w:rPr>
        <w:t>, i</w:t>
      </w:r>
      <w:r w:rsidR="00662220" w:rsidRPr="00662220">
        <w:rPr>
          <w:rFonts w:ascii="Times New Roman" w:hAnsi="Times New Roman" w:cs="Times New Roman"/>
          <w:sz w:val="24"/>
          <w:szCs w:val="24"/>
        </w:rPr>
        <w:t xml:space="preserve">ssues arise </w:t>
      </w:r>
      <w:r w:rsidR="00662220">
        <w:rPr>
          <w:rFonts w:ascii="Times New Roman" w:hAnsi="Times New Roman" w:cs="Times New Roman"/>
          <w:sz w:val="24"/>
          <w:szCs w:val="24"/>
        </w:rPr>
        <w:t xml:space="preserve">in a suit </w:t>
      </w:r>
      <w:r w:rsidR="00662220" w:rsidRPr="00662220">
        <w:rPr>
          <w:rFonts w:ascii="Times New Roman" w:hAnsi="Times New Roman" w:cs="Times New Roman"/>
          <w:sz w:val="24"/>
          <w:szCs w:val="24"/>
        </w:rPr>
        <w:t xml:space="preserve">when a material proposition of law or fact is affirmed by one </w:t>
      </w:r>
      <w:r w:rsidR="00662220">
        <w:rPr>
          <w:rFonts w:ascii="Times New Roman" w:hAnsi="Times New Roman" w:cs="Times New Roman"/>
          <w:sz w:val="24"/>
          <w:szCs w:val="24"/>
        </w:rPr>
        <w:t xml:space="preserve">of the </w:t>
      </w:r>
      <w:r w:rsidR="00662220" w:rsidRPr="00662220">
        <w:rPr>
          <w:rFonts w:ascii="Times New Roman" w:hAnsi="Times New Roman" w:cs="Times New Roman"/>
          <w:sz w:val="24"/>
          <w:szCs w:val="24"/>
        </w:rPr>
        <w:t>part</w:t>
      </w:r>
      <w:r w:rsidR="00662220">
        <w:rPr>
          <w:rFonts w:ascii="Times New Roman" w:hAnsi="Times New Roman" w:cs="Times New Roman"/>
          <w:sz w:val="24"/>
          <w:szCs w:val="24"/>
        </w:rPr>
        <w:t>ies</w:t>
      </w:r>
      <w:r w:rsidR="00662220" w:rsidRPr="00662220">
        <w:rPr>
          <w:rFonts w:ascii="Times New Roman" w:hAnsi="Times New Roman" w:cs="Times New Roman"/>
          <w:sz w:val="24"/>
          <w:szCs w:val="24"/>
        </w:rPr>
        <w:t xml:space="preserve"> and denied by the other</w:t>
      </w:r>
      <w:r w:rsidR="00662220">
        <w:rPr>
          <w:rFonts w:ascii="Times New Roman" w:hAnsi="Times New Roman" w:cs="Times New Roman"/>
          <w:sz w:val="24"/>
          <w:szCs w:val="24"/>
        </w:rPr>
        <w:t xml:space="preserve">. For that reason, the court is empowered by Order 15 rule 5 (1) of </w:t>
      </w:r>
      <w:r w:rsidR="00662220" w:rsidRPr="00662220">
        <w:rPr>
          <w:rFonts w:ascii="Times New Roman" w:hAnsi="Times New Roman" w:cs="Times New Roman"/>
          <w:i/>
          <w:sz w:val="24"/>
          <w:szCs w:val="24"/>
        </w:rPr>
        <w:t>The Civil Procedure Rules</w:t>
      </w:r>
      <w:r w:rsidR="00662220">
        <w:rPr>
          <w:rFonts w:ascii="Times New Roman" w:hAnsi="Times New Roman" w:cs="Times New Roman"/>
          <w:sz w:val="24"/>
          <w:szCs w:val="24"/>
        </w:rPr>
        <w:t xml:space="preserve">, to </w:t>
      </w:r>
      <w:r w:rsidR="00662220" w:rsidRPr="00662220">
        <w:rPr>
          <w:rFonts w:ascii="Times New Roman" w:hAnsi="Times New Roman" w:cs="Times New Roman"/>
          <w:sz w:val="24"/>
          <w:szCs w:val="24"/>
        </w:rPr>
        <w:t>at any time before passing a decree amend the issues or frame additional issues</w:t>
      </w:r>
      <w:r w:rsidR="00DD726D">
        <w:rPr>
          <w:rFonts w:ascii="Times New Roman" w:hAnsi="Times New Roman" w:cs="Times New Roman"/>
          <w:sz w:val="24"/>
          <w:szCs w:val="24"/>
        </w:rPr>
        <w:t>,</w:t>
      </w:r>
      <w:r w:rsidR="00662220" w:rsidRPr="00662220">
        <w:rPr>
          <w:rFonts w:ascii="Times New Roman" w:hAnsi="Times New Roman" w:cs="Times New Roman"/>
          <w:sz w:val="24"/>
          <w:szCs w:val="24"/>
        </w:rPr>
        <w:t xml:space="preserve"> as may be necessary for determining the matters in controversy between the parties</w:t>
      </w:r>
      <w:r w:rsidR="00DD726D">
        <w:rPr>
          <w:rFonts w:ascii="Times New Roman" w:hAnsi="Times New Roman" w:cs="Times New Roman"/>
          <w:sz w:val="24"/>
          <w:szCs w:val="24"/>
        </w:rPr>
        <w:t xml:space="preserve">, </w:t>
      </w:r>
      <w:r w:rsidR="00662220" w:rsidRPr="00662220">
        <w:rPr>
          <w:rFonts w:ascii="Times New Roman" w:hAnsi="Times New Roman" w:cs="Times New Roman"/>
          <w:sz w:val="24"/>
          <w:szCs w:val="24"/>
        </w:rPr>
        <w:t>on such terms as it thinks fit</w:t>
      </w:r>
      <w:r w:rsidR="00DD726D">
        <w:rPr>
          <w:rFonts w:ascii="Times New Roman" w:hAnsi="Times New Roman" w:cs="Times New Roman"/>
          <w:sz w:val="24"/>
          <w:szCs w:val="24"/>
        </w:rPr>
        <w:t xml:space="preserve">. </w:t>
      </w:r>
    </w:p>
    <w:p w:rsidR="00DD726D" w:rsidRDefault="00DD726D" w:rsidP="00DD726D">
      <w:pPr>
        <w:spacing w:after="0" w:line="360" w:lineRule="auto"/>
        <w:jc w:val="both"/>
        <w:rPr>
          <w:rFonts w:ascii="Times New Roman" w:hAnsi="Times New Roman" w:cs="Times New Roman"/>
          <w:sz w:val="24"/>
          <w:szCs w:val="24"/>
        </w:rPr>
      </w:pPr>
    </w:p>
    <w:p w:rsidR="001D64D1" w:rsidRDefault="00DD726D" w:rsidP="00DD72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appellant having </w:t>
      </w:r>
      <w:r w:rsidR="00535B20">
        <w:rPr>
          <w:rFonts w:ascii="Times New Roman" w:hAnsi="Times New Roman" w:cs="Times New Roman"/>
          <w:sz w:val="24"/>
          <w:szCs w:val="24"/>
        </w:rPr>
        <w:t xml:space="preserve">made </w:t>
      </w:r>
      <w:r w:rsidRPr="00662220">
        <w:rPr>
          <w:rFonts w:ascii="Times New Roman" w:hAnsi="Times New Roman" w:cs="Times New Roman"/>
          <w:sz w:val="24"/>
          <w:szCs w:val="24"/>
        </w:rPr>
        <w:t>a material proposition</w:t>
      </w:r>
      <w:r>
        <w:rPr>
          <w:rFonts w:ascii="Times New Roman" w:hAnsi="Times New Roman" w:cs="Times New Roman"/>
          <w:sz w:val="24"/>
          <w:szCs w:val="24"/>
        </w:rPr>
        <w:t xml:space="preserve"> that Civil Suit No. 0029 of 2000 was a judgment </w:t>
      </w:r>
      <w:r w:rsidRPr="00DC370B">
        <w:rPr>
          <w:rFonts w:ascii="Times New Roman" w:hAnsi="Times New Roman" w:cs="Times New Roman"/>
          <w:i/>
          <w:sz w:val="24"/>
          <w:szCs w:val="24"/>
        </w:rPr>
        <w:t>in rem</w:t>
      </w:r>
      <w:r>
        <w:rPr>
          <w:rFonts w:ascii="Times New Roman" w:hAnsi="Times New Roman" w:cs="Times New Roman"/>
          <w:sz w:val="24"/>
          <w:szCs w:val="24"/>
        </w:rPr>
        <w:t xml:space="preserve"> that affected not only the land but also persons interested in it as third parties, which proposition was refuted</w:t>
      </w:r>
      <w:r w:rsidRPr="00662220">
        <w:rPr>
          <w:rFonts w:ascii="Times New Roman" w:hAnsi="Times New Roman" w:cs="Times New Roman"/>
          <w:sz w:val="24"/>
          <w:szCs w:val="24"/>
        </w:rPr>
        <w:t xml:space="preserve"> by </w:t>
      </w:r>
      <w:r>
        <w:rPr>
          <w:rFonts w:ascii="Times New Roman" w:hAnsi="Times New Roman" w:cs="Times New Roman"/>
          <w:sz w:val="24"/>
          <w:szCs w:val="24"/>
        </w:rPr>
        <w:t xml:space="preserve">counsel for the respondents, the trial court ought to have framed the issue of </w:t>
      </w:r>
      <w:r w:rsidRPr="00DD726D">
        <w:rPr>
          <w:rFonts w:ascii="Times New Roman" w:hAnsi="Times New Roman" w:cs="Times New Roman"/>
          <w:i/>
          <w:sz w:val="24"/>
          <w:szCs w:val="24"/>
        </w:rPr>
        <w:t>res judicata</w:t>
      </w:r>
      <w:r>
        <w:rPr>
          <w:rFonts w:ascii="Times New Roman" w:hAnsi="Times New Roman" w:cs="Times New Roman"/>
          <w:sz w:val="24"/>
          <w:szCs w:val="24"/>
        </w:rPr>
        <w:t xml:space="preserve"> and decided it since it was </w:t>
      </w:r>
      <w:r w:rsidRPr="00662220">
        <w:rPr>
          <w:rFonts w:ascii="Times New Roman" w:hAnsi="Times New Roman" w:cs="Times New Roman"/>
          <w:sz w:val="24"/>
          <w:szCs w:val="24"/>
        </w:rPr>
        <w:t>necessary for determining the matters in controversy between the parties</w:t>
      </w:r>
      <w:r>
        <w:rPr>
          <w:rFonts w:ascii="Times New Roman" w:hAnsi="Times New Roman" w:cs="Times New Roman"/>
          <w:sz w:val="24"/>
          <w:szCs w:val="24"/>
        </w:rPr>
        <w:t xml:space="preserve">. The court misdirected itself when it chose instead to ignore that issue in a bid to  restore "harmony and peaceful coexistence of this torn apart family" and to "solve the bigger problem this family is facing." Since the court below failed in its duty in that aspect, this court now proceeds to determine whether or not the suit was indeed </w:t>
      </w:r>
      <w:r w:rsidRPr="00DD726D">
        <w:rPr>
          <w:rFonts w:ascii="Times New Roman" w:hAnsi="Times New Roman" w:cs="Times New Roman"/>
          <w:i/>
          <w:sz w:val="24"/>
          <w:szCs w:val="24"/>
        </w:rPr>
        <w:t>res judicata</w:t>
      </w:r>
      <w:r>
        <w:rPr>
          <w:rFonts w:ascii="Times New Roman" w:hAnsi="Times New Roman" w:cs="Times New Roman"/>
          <w:sz w:val="24"/>
          <w:szCs w:val="24"/>
        </w:rPr>
        <w:t xml:space="preserve"> as contended in the second ground of appeal.</w:t>
      </w:r>
    </w:p>
    <w:p w:rsidR="00DD726D" w:rsidRPr="00DD726D" w:rsidRDefault="00DD726D" w:rsidP="00DD726D">
      <w:pPr>
        <w:spacing w:after="0" w:line="360" w:lineRule="auto"/>
        <w:jc w:val="both"/>
        <w:rPr>
          <w:rFonts w:ascii="Times New Roman" w:hAnsi="Times New Roman" w:cs="Times New Roman"/>
          <w:sz w:val="24"/>
          <w:szCs w:val="24"/>
        </w:rPr>
      </w:pPr>
    </w:p>
    <w:p w:rsidR="0081322C" w:rsidRPr="00DD726D" w:rsidRDefault="00DD726D" w:rsidP="00DD726D">
      <w:pPr>
        <w:pStyle w:val="ListParagraph"/>
        <w:numPr>
          <w:ilvl w:val="0"/>
          <w:numId w:val="19"/>
        </w:numPr>
        <w:spacing w:after="0" w:line="360" w:lineRule="auto"/>
        <w:jc w:val="both"/>
        <w:rPr>
          <w:rFonts w:ascii="Times New Roman" w:hAnsi="Times New Roman" w:cs="Times New Roman"/>
          <w:sz w:val="24"/>
          <w:szCs w:val="24"/>
        </w:rPr>
      </w:pPr>
      <w:r w:rsidRPr="00DD726D">
        <w:rPr>
          <w:rFonts w:ascii="Times New Roman" w:hAnsi="Times New Roman" w:cs="Times New Roman"/>
          <w:sz w:val="24"/>
          <w:szCs w:val="24"/>
          <w:u w:val="single"/>
        </w:rPr>
        <w:t>A decision by a court of competent jurisdiction, i.e. a court competent to try the suit</w:t>
      </w:r>
      <w:r>
        <w:rPr>
          <w:rFonts w:ascii="Times New Roman" w:hAnsi="Times New Roman" w:cs="Times New Roman"/>
          <w:sz w:val="24"/>
          <w:szCs w:val="24"/>
        </w:rPr>
        <w:t>.</w:t>
      </w:r>
    </w:p>
    <w:p w:rsidR="006B2EF4" w:rsidRDefault="006B2EF4" w:rsidP="001D3FA2">
      <w:pPr>
        <w:spacing w:after="0" w:line="360" w:lineRule="auto"/>
        <w:jc w:val="both"/>
        <w:rPr>
          <w:rFonts w:ascii="Times New Roman" w:hAnsi="Times New Roman" w:cs="Times New Roman"/>
          <w:sz w:val="24"/>
          <w:szCs w:val="24"/>
        </w:rPr>
      </w:pPr>
    </w:p>
    <w:p w:rsidR="00C40EAF" w:rsidRDefault="00DD726D" w:rsidP="001D3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w:t>
      </w:r>
      <w:r w:rsidRPr="00DD726D">
        <w:rPr>
          <w:rFonts w:ascii="Times New Roman" w:hAnsi="Times New Roman" w:cs="Times New Roman"/>
          <w:i/>
          <w:sz w:val="24"/>
          <w:szCs w:val="24"/>
        </w:rPr>
        <w:t>res judicata</w:t>
      </w:r>
      <w:r>
        <w:rPr>
          <w:rFonts w:ascii="Times New Roman" w:hAnsi="Times New Roman" w:cs="Times New Roman"/>
          <w:sz w:val="24"/>
          <w:szCs w:val="24"/>
        </w:rPr>
        <w:t xml:space="preserve"> to apply, it must be shown that the earlier decision was by a court of competent jurisdiction, i.e. </w:t>
      </w:r>
      <w:r w:rsidRPr="002F46EC">
        <w:rPr>
          <w:rFonts w:ascii="Times New Roman" w:hAnsi="Times New Roman" w:cs="Times New Roman"/>
          <w:sz w:val="24"/>
          <w:szCs w:val="24"/>
        </w:rPr>
        <w:t xml:space="preserve">a </w:t>
      </w:r>
      <w:r>
        <w:rPr>
          <w:rFonts w:ascii="Times New Roman" w:hAnsi="Times New Roman" w:cs="Times New Roman"/>
          <w:sz w:val="24"/>
          <w:szCs w:val="24"/>
        </w:rPr>
        <w:t>c</w:t>
      </w:r>
      <w:r w:rsidRPr="002F46EC">
        <w:rPr>
          <w:rFonts w:ascii="Times New Roman" w:hAnsi="Times New Roman" w:cs="Times New Roman"/>
          <w:sz w:val="24"/>
          <w:szCs w:val="24"/>
        </w:rPr>
        <w:t>ourt competent to try the suit</w:t>
      </w:r>
      <w:r w:rsidR="00C40EAF">
        <w:rPr>
          <w:rFonts w:ascii="Times New Roman" w:hAnsi="Times New Roman" w:cs="Times New Roman"/>
          <w:sz w:val="24"/>
          <w:szCs w:val="24"/>
        </w:rPr>
        <w:t>.</w:t>
      </w:r>
      <w:r>
        <w:rPr>
          <w:rFonts w:ascii="Times New Roman" w:hAnsi="Times New Roman" w:cs="Times New Roman"/>
          <w:sz w:val="24"/>
          <w:szCs w:val="24"/>
        </w:rPr>
        <w:t xml:space="preserve"> </w:t>
      </w:r>
      <w:r w:rsidR="00C40EAF" w:rsidRPr="00D5362B">
        <w:rPr>
          <w:rFonts w:ascii="Times New Roman" w:hAnsi="Times New Roman" w:cs="Times New Roman"/>
          <w:sz w:val="24"/>
          <w:szCs w:val="24"/>
        </w:rPr>
        <w:t xml:space="preserve">The matter in issue, if it is one purely of fact, decided in the earlier proceeding by a competent court must in a subsequent litigation between the same parties be regarded as finally decided and cannot be reopened. </w:t>
      </w:r>
      <w:r w:rsidR="001D3FA2">
        <w:rPr>
          <w:rFonts w:ascii="Times New Roman" w:hAnsi="Times New Roman" w:cs="Times New Roman"/>
          <w:sz w:val="24"/>
          <w:szCs w:val="24"/>
        </w:rPr>
        <w:t>I</w:t>
      </w:r>
      <w:r w:rsidR="001D3FA2" w:rsidRPr="00D5362B">
        <w:rPr>
          <w:rFonts w:ascii="Times New Roman" w:hAnsi="Times New Roman" w:cs="Times New Roman"/>
          <w:sz w:val="24"/>
          <w:szCs w:val="24"/>
        </w:rPr>
        <w:t>n determining the applica</w:t>
      </w:r>
      <w:r w:rsidR="001D3FA2">
        <w:rPr>
          <w:rFonts w:ascii="Times New Roman" w:hAnsi="Times New Roman" w:cs="Times New Roman"/>
          <w:sz w:val="24"/>
          <w:szCs w:val="24"/>
        </w:rPr>
        <w:t>bility</w:t>
      </w:r>
      <w:r w:rsidR="001D3FA2" w:rsidRPr="00D5362B">
        <w:rPr>
          <w:rFonts w:ascii="Times New Roman" w:hAnsi="Times New Roman" w:cs="Times New Roman"/>
          <w:sz w:val="24"/>
          <w:szCs w:val="24"/>
        </w:rPr>
        <w:t xml:space="preserve"> of the rule of </w:t>
      </w:r>
      <w:r w:rsidR="001D3FA2" w:rsidRPr="00D5362B">
        <w:rPr>
          <w:rFonts w:ascii="Times New Roman" w:hAnsi="Times New Roman" w:cs="Times New Roman"/>
          <w:i/>
          <w:sz w:val="24"/>
          <w:szCs w:val="24"/>
        </w:rPr>
        <w:t>res judicata</w:t>
      </w:r>
      <w:r w:rsidR="001D3FA2">
        <w:rPr>
          <w:rFonts w:ascii="Times New Roman" w:hAnsi="Times New Roman" w:cs="Times New Roman"/>
          <w:i/>
          <w:sz w:val="24"/>
          <w:szCs w:val="24"/>
        </w:rPr>
        <w:t>,</w:t>
      </w:r>
      <w:r w:rsidR="001D3FA2" w:rsidRPr="00D5362B">
        <w:rPr>
          <w:rFonts w:ascii="Times New Roman" w:hAnsi="Times New Roman" w:cs="Times New Roman"/>
          <w:sz w:val="24"/>
          <w:szCs w:val="24"/>
        </w:rPr>
        <w:t xml:space="preserve"> the Court is not concerned</w:t>
      </w:r>
      <w:r w:rsidR="001D3FA2">
        <w:rPr>
          <w:rFonts w:ascii="Times New Roman" w:hAnsi="Times New Roman" w:cs="Times New Roman"/>
          <w:sz w:val="24"/>
          <w:szCs w:val="24"/>
        </w:rPr>
        <w:t xml:space="preserve"> with the correctness or other</w:t>
      </w:r>
      <w:r w:rsidR="001D3FA2" w:rsidRPr="00D5362B">
        <w:rPr>
          <w:rFonts w:ascii="Times New Roman" w:hAnsi="Times New Roman" w:cs="Times New Roman"/>
          <w:sz w:val="24"/>
          <w:szCs w:val="24"/>
        </w:rPr>
        <w:t xml:space="preserve">wise of the earlier judgment. </w:t>
      </w:r>
      <w:r w:rsidR="001D3FA2">
        <w:rPr>
          <w:rFonts w:ascii="Times New Roman" w:hAnsi="Times New Roman" w:cs="Times New Roman"/>
          <w:sz w:val="24"/>
          <w:szCs w:val="24"/>
        </w:rPr>
        <w:t>A</w:t>
      </w:r>
      <w:r w:rsidR="001D3FA2" w:rsidRPr="00F52100">
        <w:rPr>
          <w:rFonts w:ascii="Times New Roman" w:hAnsi="Times New Roman" w:cs="Times New Roman"/>
          <w:sz w:val="24"/>
          <w:szCs w:val="24"/>
        </w:rPr>
        <w:t xml:space="preserve">ll that is necessary to establish is that the Court that heard and decided the former </w:t>
      </w:r>
      <w:r w:rsidR="001D3FA2">
        <w:rPr>
          <w:rFonts w:ascii="Times New Roman" w:hAnsi="Times New Roman" w:cs="Times New Roman"/>
          <w:sz w:val="24"/>
          <w:szCs w:val="24"/>
        </w:rPr>
        <w:t xml:space="preserve">suit </w:t>
      </w:r>
      <w:r w:rsidR="001D3FA2" w:rsidRPr="00F52100">
        <w:rPr>
          <w:rFonts w:ascii="Times New Roman" w:hAnsi="Times New Roman" w:cs="Times New Roman"/>
          <w:sz w:val="24"/>
          <w:szCs w:val="24"/>
        </w:rPr>
        <w:t xml:space="preserve">was a Court of competent jurisdiction. </w:t>
      </w:r>
    </w:p>
    <w:p w:rsidR="00C40EAF" w:rsidRDefault="00C40EAF" w:rsidP="001D3FA2">
      <w:pPr>
        <w:spacing w:after="0" w:line="360" w:lineRule="auto"/>
        <w:jc w:val="both"/>
        <w:rPr>
          <w:rFonts w:ascii="Times New Roman" w:hAnsi="Times New Roman" w:cs="Times New Roman"/>
          <w:sz w:val="24"/>
          <w:szCs w:val="24"/>
        </w:rPr>
      </w:pPr>
    </w:p>
    <w:p w:rsidR="00B7500D" w:rsidRDefault="001D3FA2" w:rsidP="00B750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has to consider jurisdiction in all its </w:t>
      </w:r>
      <w:r w:rsidR="00C40EAF">
        <w:rPr>
          <w:rFonts w:ascii="Times New Roman" w:hAnsi="Times New Roman" w:cs="Times New Roman"/>
          <w:sz w:val="24"/>
          <w:szCs w:val="24"/>
        </w:rPr>
        <w:t>four</w:t>
      </w:r>
      <w:r>
        <w:rPr>
          <w:rFonts w:ascii="Times New Roman" w:hAnsi="Times New Roman" w:cs="Times New Roman"/>
          <w:sz w:val="24"/>
          <w:szCs w:val="24"/>
        </w:rPr>
        <w:t xml:space="preserve"> aspects</w:t>
      </w:r>
      <w:r w:rsidR="00C40EAF">
        <w:rPr>
          <w:rFonts w:ascii="Times New Roman" w:hAnsi="Times New Roman" w:cs="Times New Roman"/>
          <w:sz w:val="24"/>
          <w:szCs w:val="24"/>
        </w:rPr>
        <w:t>;</w:t>
      </w:r>
      <w:r>
        <w:rPr>
          <w:rFonts w:ascii="Times New Roman" w:hAnsi="Times New Roman" w:cs="Times New Roman"/>
          <w:sz w:val="24"/>
          <w:szCs w:val="24"/>
        </w:rPr>
        <w:t xml:space="preserve"> </w:t>
      </w:r>
      <w:r w:rsidRPr="006959F8">
        <w:rPr>
          <w:rFonts w:ascii="Times New Roman" w:hAnsi="Times New Roman" w:cs="Times New Roman"/>
          <w:i/>
          <w:sz w:val="24"/>
          <w:szCs w:val="24"/>
        </w:rPr>
        <w:t>Ratione Materiae</w:t>
      </w:r>
      <w:r>
        <w:rPr>
          <w:rFonts w:ascii="Times New Roman" w:hAnsi="Times New Roman" w:cs="Times New Roman"/>
          <w:sz w:val="24"/>
          <w:szCs w:val="24"/>
        </w:rPr>
        <w:t xml:space="preserve"> (b</w:t>
      </w:r>
      <w:r w:rsidRPr="006959F8">
        <w:rPr>
          <w:rFonts w:ascii="Times New Roman" w:hAnsi="Times New Roman" w:cs="Times New Roman"/>
          <w:sz w:val="24"/>
          <w:szCs w:val="24"/>
        </w:rPr>
        <w:t>y reason of the subject matter</w:t>
      </w:r>
      <w:r>
        <w:rPr>
          <w:rFonts w:ascii="Times New Roman" w:hAnsi="Times New Roman" w:cs="Times New Roman"/>
          <w:sz w:val="24"/>
          <w:szCs w:val="24"/>
        </w:rPr>
        <w:t xml:space="preserve"> - pecuniary jurisdiction), </w:t>
      </w:r>
      <w:r w:rsidRPr="006959F8">
        <w:rPr>
          <w:rFonts w:ascii="Times New Roman" w:hAnsi="Times New Roman" w:cs="Times New Roman"/>
          <w:i/>
          <w:sz w:val="24"/>
          <w:szCs w:val="24"/>
        </w:rPr>
        <w:t>Ratione Loci</w:t>
      </w:r>
      <w:r>
        <w:rPr>
          <w:rFonts w:ascii="Times New Roman" w:hAnsi="Times New Roman" w:cs="Times New Roman"/>
          <w:sz w:val="24"/>
          <w:szCs w:val="24"/>
        </w:rPr>
        <w:t xml:space="preserve"> (</w:t>
      </w:r>
      <w:r w:rsidRPr="006959F8">
        <w:rPr>
          <w:rFonts w:ascii="Times New Roman" w:hAnsi="Times New Roman" w:cs="Times New Roman"/>
          <w:sz w:val="24"/>
          <w:szCs w:val="24"/>
        </w:rPr>
        <w:t>by reason of the place</w:t>
      </w:r>
      <w:r>
        <w:rPr>
          <w:rFonts w:ascii="Times New Roman" w:hAnsi="Times New Roman" w:cs="Times New Roman"/>
          <w:sz w:val="24"/>
          <w:szCs w:val="24"/>
        </w:rPr>
        <w:t xml:space="preserve"> - geographical or local jurisdiction), </w:t>
      </w:r>
      <w:r w:rsidRPr="00BB7B9E">
        <w:rPr>
          <w:rFonts w:ascii="Times New Roman" w:hAnsi="Times New Roman" w:cs="Times New Roman"/>
          <w:i/>
          <w:sz w:val="24"/>
          <w:szCs w:val="24"/>
        </w:rPr>
        <w:t>Ratione Personae</w:t>
      </w:r>
      <w:r w:rsidRPr="006959F8">
        <w:rPr>
          <w:rFonts w:ascii="Times New Roman" w:hAnsi="Times New Roman" w:cs="Times New Roman"/>
          <w:sz w:val="24"/>
          <w:szCs w:val="24"/>
        </w:rPr>
        <w:t xml:space="preserve"> </w:t>
      </w:r>
      <w:r>
        <w:rPr>
          <w:rFonts w:ascii="Times New Roman" w:hAnsi="Times New Roman" w:cs="Times New Roman"/>
          <w:sz w:val="24"/>
          <w:szCs w:val="24"/>
        </w:rPr>
        <w:t>(b</w:t>
      </w:r>
      <w:r w:rsidRPr="00BB7B9E">
        <w:rPr>
          <w:rFonts w:ascii="Times New Roman" w:hAnsi="Times New Roman" w:cs="Times New Roman"/>
          <w:sz w:val="24"/>
          <w:szCs w:val="24"/>
        </w:rPr>
        <w:t>y reason of the person concerned</w:t>
      </w:r>
      <w:r>
        <w:rPr>
          <w:rFonts w:ascii="Times New Roman" w:hAnsi="Times New Roman" w:cs="Times New Roman"/>
          <w:sz w:val="24"/>
          <w:szCs w:val="24"/>
        </w:rPr>
        <w:t xml:space="preserve">- no immunities to the </w:t>
      </w:r>
      <w:r>
        <w:rPr>
          <w:rFonts w:ascii="Times New Roman" w:hAnsi="Times New Roman" w:cs="Times New Roman"/>
          <w:sz w:val="24"/>
          <w:szCs w:val="24"/>
        </w:rPr>
        <w:lastRenderedPageBreak/>
        <w:t xml:space="preserve">person involved) and </w:t>
      </w:r>
      <w:r w:rsidRPr="00BB7B9E">
        <w:rPr>
          <w:rFonts w:ascii="Times New Roman" w:hAnsi="Times New Roman" w:cs="Times New Roman"/>
          <w:i/>
          <w:sz w:val="24"/>
          <w:szCs w:val="24"/>
        </w:rPr>
        <w:t>Ratione Temporis</w:t>
      </w:r>
      <w:r>
        <w:rPr>
          <w:rFonts w:ascii="Times New Roman" w:hAnsi="Times New Roman" w:cs="Times New Roman"/>
          <w:sz w:val="24"/>
          <w:szCs w:val="24"/>
        </w:rPr>
        <w:t xml:space="preserve"> (i</w:t>
      </w:r>
      <w:r w:rsidRPr="00BB7B9E">
        <w:rPr>
          <w:rFonts w:ascii="Times New Roman" w:hAnsi="Times New Roman" w:cs="Times New Roman"/>
          <w:sz w:val="24"/>
          <w:szCs w:val="24"/>
        </w:rPr>
        <w:t>n relation to the passage of time</w:t>
      </w:r>
      <w:r>
        <w:rPr>
          <w:rFonts w:ascii="Times New Roman" w:hAnsi="Times New Roman" w:cs="Times New Roman"/>
          <w:sz w:val="24"/>
          <w:szCs w:val="24"/>
        </w:rPr>
        <w:t xml:space="preserve"> - the action is not barred by limitation). </w:t>
      </w:r>
      <w:r w:rsidR="00C40EAF">
        <w:rPr>
          <w:rFonts w:ascii="Times New Roman" w:hAnsi="Times New Roman" w:cs="Times New Roman"/>
          <w:sz w:val="24"/>
          <w:szCs w:val="24"/>
        </w:rPr>
        <w:t>I</w:t>
      </w:r>
      <w:r w:rsidRPr="006959F8">
        <w:rPr>
          <w:rFonts w:ascii="Times New Roman" w:hAnsi="Times New Roman" w:cs="Times New Roman"/>
          <w:sz w:val="24"/>
          <w:szCs w:val="24"/>
        </w:rPr>
        <w:t xml:space="preserve">n </w:t>
      </w:r>
      <w:r w:rsidR="00C40EAF">
        <w:rPr>
          <w:rFonts w:ascii="Times New Roman" w:hAnsi="Times New Roman" w:cs="Times New Roman"/>
          <w:sz w:val="24"/>
          <w:szCs w:val="24"/>
        </w:rPr>
        <w:t>some</w:t>
      </w:r>
      <w:r w:rsidRPr="006959F8">
        <w:rPr>
          <w:rFonts w:ascii="Times New Roman" w:hAnsi="Times New Roman" w:cs="Times New Roman"/>
          <w:sz w:val="24"/>
          <w:szCs w:val="24"/>
        </w:rPr>
        <w:t xml:space="preserve"> cases where the matter directly and substantially in issue has been tried between the parties by the earlier Court</w:t>
      </w:r>
      <w:r w:rsidR="00C40EAF">
        <w:rPr>
          <w:rFonts w:ascii="Times New Roman" w:hAnsi="Times New Roman" w:cs="Times New Roman"/>
          <w:sz w:val="24"/>
          <w:szCs w:val="24"/>
        </w:rPr>
        <w:t>,</w:t>
      </w:r>
      <w:r w:rsidRPr="006959F8">
        <w:rPr>
          <w:rFonts w:ascii="Times New Roman" w:hAnsi="Times New Roman" w:cs="Times New Roman"/>
          <w:sz w:val="24"/>
          <w:szCs w:val="24"/>
        </w:rPr>
        <w:t xml:space="preserve"> it may have to be tried again in a subsequent suit because the earlier Court had no jurisdiction to try</w:t>
      </w:r>
      <w:r w:rsidR="00C40EAF">
        <w:rPr>
          <w:rFonts w:ascii="Times New Roman" w:hAnsi="Times New Roman" w:cs="Times New Roman"/>
          <w:sz w:val="24"/>
          <w:szCs w:val="24"/>
        </w:rPr>
        <w:t xml:space="preserve"> it</w:t>
      </w:r>
      <w:r w:rsidRPr="006959F8">
        <w:rPr>
          <w:rFonts w:ascii="Times New Roman" w:hAnsi="Times New Roman" w:cs="Times New Roman"/>
          <w:sz w:val="24"/>
          <w:szCs w:val="24"/>
        </w:rPr>
        <w:t xml:space="preserve"> having regard to </w:t>
      </w:r>
      <w:r w:rsidR="00C40EAF">
        <w:rPr>
          <w:rFonts w:ascii="Times New Roman" w:hAnsi="Times New Roman" w:cs="Times New Roman"/>
          <w:sz w:val="24"/>
          <w:szCs w:val="24"/>
        </w:rPr>
        <w:t xml:space="preserve">any of the four aspects of jurisdiction in civil matters. In the instant case, the land in dispute in Civil Suit No. 0029 of 2000 was described as </w:t>
      </w:r>
      <w:r w:rsidR="00B7500D">
        <w:rPr>
          <w:rFonts w:ascii="Times New Roman" w:hAnsi="Times New Roman" w:cs="Times New Roman"/>
          <w:sz w:val="24"/>
          <w:szCs w:val="24"/>
        </w:rPr>
        <w:t>customary</w:t>
      </w:r>
      <w:r w:rsidR="00C40EAF">
        <w:rPr>
          <w:rFonts w:ascii="Times New Roman" w:hAnsi="Times New Roman" w:cs="Times New Roman"/>
          <w:sz w:val="24"/>
          <w:szCs w:val="24"/>
        </w:rPr>
        <w:t xml:space="preserve"> land at Molukpwoda village in Adjumani District. </w:t>
      </w:r>
    </w:p>
    <w:p w:rsidR="00B7500D" w:rsidRDefault="00B7500D" w:rsidP="00B7500D">
      <w:pPr>
        <w:spacing w:after="0" w:line="360" w:lineRule="auto"/>
        <w:jc w:val="both"/>
        <w:rPr>
          <w:rFonts w:ascii="Times New Roman" w:hAnsi="Times New Roman" w:cs="Times New Roman"/>
          <w:sz w:val="24"/>
          <w:szCs w:val="24"/>
        </w:rPr>
      </w:pPr>
    </w:p>
    <w:p w:rsidR="00B7500D" w:rsidRDefault="00B7500D" w:rsidP="00B750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section 212 </w:t>
      </w:r>
      <w:r w:rsidR="008142D5">
        <w:rPr>
          <w:rFonts w:ascii="Times New Roman" w:hAnsi="Times New Roman" w:cs="Times New Roman"/>
          <w:sz w:val="24"/>
          <w:szCs w:val="24"/>
        </w:rPr>
        <w:t xml:space="preserve">(1) (d) </w:t>
      </w:r>
      <w:r>
        <w:rPr>
          <w:rFonts w:ascii="Times New Roman" w:hAnsi="Times New Roman" w:cs="Times New Roman"/>
          <w:sz w:val="24"/>
          <w:szCs w:val="24"/>
        </w:rPr>
        <w:t xml:space="preserve">of </w:t>
      </w:r>
      <w:r w:rsidRPr="008142D5">
        <w:rPr>
          <w:rFonts w:ascii="Times New Roman" w:hAnsi="Times New Roman" w:cs="Times New Roman"/>
          <w:i/>
          <w:sz w:val="24"/>
          <w:szCs w:val="24"/>
        </w:rPr>
        <w:t>The M</w:t>
      </w:r>
      <w:r w:rsidR="008142D5" w:rsidRPr="008142D5">
        <w:rPr>
          <w:rFonts w:ascii="Times New Roman" w:hAnsi="Times New Roman" w:cs="Times New Roman"/>
          <w:i/>
          <w:sz w:val="24"/>
          <w:szCs w:val="24"/>
        </w:rPr>
        <w:t>agistrates Courts Act</w:t>
      </w:r>
      <w:r w:rsidR="008142D5">
        <w:rPr>
          <w:rFonts w:ascii="Times New Roman" w:hAnsi="Times New Roman" w:cs="Times New Roman"/>
          <w:sz w:val="24"/>
          <w:szCs w:val="24"/>
        </w:rPr>
        <w:t xml:space="preserve">, </w:t>
      </w:r>
      <w:r w:rsidRPr="00B7500D">
        <w:rPr>
          <w:rFonts w:ascii="Times New Roman" w:hAnsi="Times New Roman" w:cs="Times New Roman"/>
          <w:sz w:val="24"/>
          <w:szCs w:val="24"/>
        </w:rPr>
        <w:t>Subject to the pecuniary or other limitations prescribed by any law, suits</w:t>
      </w:r>
      <w:r w:rsidR="00AB560B" w:rsidRPr="00AB560B">
        <w:t xml:space="preserve"> </w:t>
      </w:r>
      <w:r w:rsidR="00AB560B" w:rsidRPr="00AB560B">
        <w:rPr>
          <w:rFonts w:ascii="Times New Roman" w:hAnsi="Times New Roman" w:cs="Times New Roman"/>
          <w:sz w:val="24"/>
          <w:szCs w:val="24"/>
        </w:rPr>
        <w:t>for the determination of any right to or interest in immovable property</w:t>
      </w:r>
      <w:r w:rsidR="00AB560B" w:rsidRPr="00AB560B">
        <w:t xml:space="preserve"> </w:t>
      </w:r>
      <w:r w:rsidR="00AB560B" w:rsidRPr="00AB560B">
        <w:rPr>
          <w:rFonts w:ascii="Times New Roman" w:hAnsi="Times New Roman" w:cs="Times New Roman"/>
          <w:sz w:val="24"/>
          <w:szCs w:val="24"/>
        </w:rPr>
        <w:t>sh</w:t>
      </w:r>
      <w:r w:rsidR="00AB560B">
        <w:rPr>
          <w:rFonts w:ascii="Times New Roman" w:hAnsi="Times New Roman" w:cs="Times New Roman"/>
          <w:sz w:val="24"/>
          <w:szCs w:val="24"/>
        </w:rPr>
        <w:t>ould</w:t>
      </w:r>
      <w:r w:rsidR="00AB560B" w:rsidRPr="00AB560B">
        <w:rPr>
          <w:rFonts w:ascii="Times New Roman" w:hAnsi="Times New Roman" w:cs="Times New Roman"/>
          <w:sz w:val="24"/>
          <w:szCs w:val="24"/>
        </w:rPr>
        <w:t xml:space="preserve"> be instituted in the court within the local limits of whose jurisdiction the property is situate</w:t>
      </w:r>
      <w:r w:rsidR="00AB560B">
        <w:rPr>
          <w:rFonts w:ascii="Times New Roman" w:hAnsi="Times New Roman" w:cs="Times New Roman"/>
          <w:sz w:val="24"/>
          <w:szCs w:val="24"/>
        </w:rPr>
        <w:t xml:space="preserve">. Since the land in dispute was situated in Molukpwoda village in Adjumani District, it was within the local, geographical or territorial jurisdiction of the Grade One Magistrate's Court of Adjumani where it was transferred to by order of the High Court in Gulu, where it had originally been filed. According to section 207 (2) of </w:t>
      </w:r>
      <w:r w:rsidR="00AB560B" w:rsidRPr="008142D5">
        <w:rPr>
          <w:rFonts w:ascii="Times New Roman" w:hAnsi="Times New Roman" w:cs="Times New Roman"/>
          <w:i/>
          <w:sz w:val="24"/>
          <w:szCs w:val="24"/>
        </w:rPr>
        <w:t>The Magistrates Courts Act</w:t>
      </w:r>
      <w:r w:rsidR="00AB560B">
        <w:rPr>
          <w:rFonts w:ascii="Times New Roman" w:hAnsi="Times New Roman" w:cs="Times New Roman"/>
          <w:sz w:val="24"/>
          <w:szCs w:val="24"/>
        </w:rPr>
        <w:t xml:space="preserve">, </w:t>
      </w:r>
      <w:r w:rsidR="00AB560B" w:rsidRPr="00AB560B">
        <w:rPr>
          <w:rFonts w:ascii="Times New Roman" w:hAnsi="Times New Roman" w:cs="Times New Roman"/>
          <w:sz w:val="24"/>
          <w:szCs w:val="24"/>
        </w:rPr>
        <w:t xml:space="preserve">where the cause or matter of a civil nature is governed only by civil customary law, the jurisdiction of a  </w:t>
      </w:r>
      <w:r w:rsidR="00AB560B">
        <w:rPr>
          <w:rFonts w:ascii="Times New Roman" w:hAnsi="Times New Roman" w:cs="Times New Roman"/>
          <w:sz w:val="24"/>
          <w:szCs w:val="24"/>
        </w:rPr>
        <w:t>M</w:t>
      </w:r>
      <w:r w:rsidR="00AB560B" w:rsidRPr="00AB560B">
        <w:rPr>
          <w:rFonts w:ascii="Times New Roman" w:hAnsi="Times New Roman" w:cs="Times New Roman"/>
          <w:sz w:val="24"/>
          <w:szCs w:val="24"/>
        </w:rPr>
        <w:t xml:space="preserve">agistrate </w:t>
      </w:r>
      <w:r w:rsidR="00AB560B">
        <w:rPr>
          <w:rFonts w:ascii="Times New Roman" w:hAnsi="Times New Roman" w:cs="Times New Roman"/>
          <w:sz w:val="24"/>
          <w:szCs w:val="24"/>
        </w:rPr>
        <w:t>G</w:t>
      </w:r>
      <w:r w:rsidR="00AB560B" w:rsidRPr="00AB560B">
        <w:rPr>
          <w:rFonts w:ascii="Times New Roman" w:hAnsi="Times New Roman" w:cs="Times New Roman"/>
          <w:sz w:val="24"/>
          <w:szCs w:val="24"/>
        </w:rPr>
        <w:t xml:space="preserve">rade </w:t>
      </w:r>
      <w:r w:rsidR="00AB560B">
        <w:rPr>
          <w:rFonts w:ascii="Times New Roman" w:hAnsi="Times New Roman" w:cs="Times New Roman"/>
          <w:sz w:val="24"/>
          <w:szCs w:val="24"/>
        </w:rPr>
        <w:t>One</w:t>
      </w:r>
      <w:r w:rsidR="00AB560B" w:rsidRPr="00AB560B">
        <w:rPr>
          <w:rFonts w:ascii="Times New Roman" w:hAnsi="Times New Roman" w:cs="Times New Roman"/>
          <w:sz w:val="24"/>
          <w:szCs w:val="24"/>
        </w:rPr>
        <w:t xml:space="preserve"> </w:t>
      </w:r>
      <w:r w:rsidR="00AB560B">
        <w:rPr>
          <w:rFonts w:ascii="Times New Roman" w:hAnsi="Times New Roman" w:cs="Times New Roman"/>
          <w:sz w:val="24"/>
          <w:szCs w:val="24"/>
        </w:rPr>
        <w:t>is</w:t>
      </w:r>
      <w:r w:rsidR="00AB560B" w:rsidRPr="00AB560B">
        <w:rPr>
          <w:rFonts w:ascii="Times New Roman" w:hAnsi="Times New Roman" w:cs="Times New Roman"/>
          <w:sz w:val="24"/>
          <w:szCs w:val="24"/>
        </w:rPr>
        <w:t xml:space="preserve"> unlimited.</w:t>
      </w:r>
      <w:r w:rsidR="00AB560B">
        <w:rPr>
          <w:rFonts w:ascii="Times New Roman" w:hAnsi="Times New Roman" w:cs="Times New Roman"/>
          <w:sz w:val="24"/>
          <w:szCs w:val="24"/>
        </w:rPr>
        <w:t xml:space="preserve"> Each of the parties in that suit claimed the land in dispute as customary owners. For that reason </w:t>
      </w:r>
      <w:r w:rsidR="00AB560B" w:rsidRPr="00AB560B">
        <w:rPr>
          <w:rFonts w:ascii="Times New Roman" w:hAnsi="Times New Roman" w:cs="Times New Roman"/>
          <w:sz w:val="24"/>
          <w:szCs w:val="24"/>
        </w:rPr>
        <w:t xml:space="preserve">the jurisdiction of a  </w:t>
      </w:r>
      <w:r w:rsidR="00AB560B">
        <w:rPr>
          <w:rFonts w:ascii="Times New Roman" w:hAnsi="Times New Roman" w:cs="Times New Roman"/>
          <w:sz w:val="24"/>
          <w:szCs w:val="24"/>
        </w:rPr>
        <w:t>M</w:t>
      </w:r>
      <w:r w:rsidR="00AB560B" w:rsidRPr="00AB560B">
        <w:rPr>
          <w:rFonts w:ascii="Times New Roman" w:hAnsi="Times New Roman" w:cs="Times New Roman"/>
          <w:sz w:val="24"/>
          <w:szCs w:val="24"/>
        </w:rPr>
        <w:t xml:space="preserve">agistrate </w:t>
      </w:r>
      <w:r w:rsidR="00AB560B">
        <w:rPr>
          <w:rFonts w:ascii="Times New Roman" w:hAnsi="Times New Roman" w:cs="Times New Roman"/>
          <w:sz w:val="24"/>
          <w:szCs w:val="24"/>
        </w:rPr>
        <w:t>G</w:t>
      </w:r>
      <w:r w:rsidR="00AB560B" w:rsidRPr="00AB560B">
        <w:rPr>
          <w:rFonts w:ascii="Times New Roman" w:hAnsi="Times New Roman" w:cs="Times New Roman"/>
          <w:sz w:val="24"/>
          <w:szCs w:val="24"/>
        </w:rPr>
        <w:t xml:space="preserve">rade </w:t>
      </w:r>
      <w:r w:rsidR="00AB560B">
        <w:rPr>
          <w:rFonts w:ascii="Times New Roman" w:hAnsi="Times New Roman" w:cs="Times New Roman"/>
          <w:sz w:val="24"/>
          <w:szCs w:val="24"/>
        </w:rPr>
        <w:t>One</w:t>
      </w:r>
      <w:r w:rsidR="00AB560B" w:rsidRPr="00AB560B">
        <w:rPr>
          <w:rFonts w:ascii="Times New Roman" w:hAnsi="Times New Roman" w:cs="Times New Roman"/>
          <w:sz w:val="24"/>
          <w:szCs w:val="24"/>
        </w:rPr>
        <w:t xml:space="preserve"> </w:t>
      </w:r>
      <w:r w:rsidR="00AB560B">
        <w:rPr>
          <w:rFonts w:ascii="Times New Roman" w:hAnsi="Times New Roman" w:cs="Times New Roman"/>
          <w:sz w:val="24"/>
          <w:szCs w:val="24"/>
        </w:rPr>
        <w:t xml:space="preserve">was not limited by the value of the land in dispute. There is </w:t>
      </w:r>
      <w:r w:rsidR="006B2EF4">
        <w:rPr>
          <w:rFonts w:ascii="Times New Roman" w:hAnsi="Times New Roman" w:cs="Times New Roman"/>
          <w:sz w:val="24"/>
          <w:szCs w:val="24"/>
        </w:rPr>
        <w:t>nothing</w:t>
      </w:r>
      <w:r w:rsidR="00AB560B">
        <w:rPr>
          <w:rFonts w:ascii="Times New Roman" w:hAnsi="Times New Roman" w:cs="Times New Roman"/>
          <w:sz w:val="24"/>
          <w:szCs w:val="24"/>
        </w:rPr>
        <w:t xml:space="preserve"> to suggest that the defendant in that suit, wh</w:t>
      </w:r>
      <w:r w:rsidR="006B2EF4">
        <w:rPr>
          <w:rFonts w:ascii="Times New Roman" w:hAnsi="Times New Roman" w:cs="Times New Roman"/>
          <w:sz w:val="24"/>
          <w:szCs w:val="24"/>
        </w:rPr>
        <w:t>o</w:t>
      </w:r>
      <w:r w:rsidR="00AB560B">
        <w:rPr>
          <w:rFonts w:ascii="Times New Roman" w:hAnsi="Times New Roman" w:cs="Times New Roman"/>
          <w:sz w:val="24"/>
          <w:szCs w:val="24"/>
        </w:rPr>
        <w:t xml:space="preserve"> is the </w:t>
      </w:r>
      <w:r w:rsidR="006B2EF4">
        <w:rPr>
          <w:rFonts w:ascii="Times New Roman" w:hAnsi="Times New Roman" w:cs="Times New Roman"/>
          <w:sz w:val="24"/>
          <w:szCs w:val="24"/>
        </w:rPr>
        <w:t>appellant</w:t>
      </w:r>
      <w:r w:rsidR="00AB560B">
        <w:rPr>
          <w:rFonts w:ascii="Times New Roman" w:hAnsi="Times New Roman" w:cs="Times New Roman"/>
          <w:sz w:val="24"/>
          <w:szCs w:val="24"/>
        </w:rPr>
        <w:t xml:space="preserve"> now, was protected by any immunities. </w:t>
      </w:r>
      <w:r w:rsidR="006B2EF4">
        <w:rPr>
          <w:rFonts w:ascii="Times New Roman" w:hAnsi="Times New Roman" w:cs="Times New Roman"/>
          <w:sz w:val="24"/>
          <w:szCs w:val="24"/>
        </w:rPr>
        <w:t xml:space="preserve">Finally, in dismissing the suit, one of the considerations stated by the court in its judgment (exhibit D. Ex. 1) at page 9 was that if the plaintiff in that suit had any interest in the land, which he did not, he was limited by time. I therefore find that in the decision in Civil Suit No. 0029 of 2000 was </w:t>
      </w:r>
      <w:r w:rsidR="006B2EF4" w:rsidRPr="006B2EF4">
        <w:rPr>
          <w:rFonts w:ascii="Times New Roman" w:hAnsi="Times New Roman" w:cs="Times New Roman"/>
          <w:sz w:val="24"/>
          <w:szCs w:val="24"/>
        </w:rPr>
        <w:t>by a court of competent jurisdiction</w:t>
      </w:r>
      <w:r w:rsidR="006B2EF4">
        <w:rPr>
          <w:rFonts w:ascii="Times New Roman" w:hAnsi="Times New Roman" w:cs="Times New Roman"/>
          <w:sz w:val="24"/>
          <w:szCs w:val="24"/>
        </w:rPr>
        <w:t>.</w:t>
      </w:r>
    </w:p>
    <w:p w:rsidR="006B2EF4" w:rsidRDefault="006B2EF4" w:rsidP="00B7500D">
      <w:pPr>
        <w:spacing w:after="0" w:line="360" w:lineRule="auto"/>
        <w:jc w:val="both"/>
        <w:rPr>
          <w:rFonts w:ascii="Times New Roman" w:hAnsi="Times New Roman" w:cs="Times New Roman"/>
          <w:sz w:val="24"/>
          <w:szCs w:val="24"/>
        </w:rPr>
      </w:pPr>
    </w:p>
    <w:p w:rsidR="006B2EF4" w:rsidRDefault="006B2EF4" w:rsidP="006B2EF4">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A</w:t>
      </w:r>
      <w:r w:rsidRPr="006B2EF4">
        <w:rPr>
          <w:rFonts w:ascii="Times New Roman" w:hAnsi="Times New Roman" w:cs="Times New Roman"/>
          <w:sz w:val="24"/>
          <w:szCs w:val="24"/>
          <w:u w:val="single"/>
        </w:rPr>
        <w:t xml:space="preserve"> final decision on the merits was made in that suit, i.e. after full contest or after affording fair opportunity to the parties to prove their case</w:t>
      </w:r>
      <w:r>
        <w:rPr>
          <w:rFonts w:ascii="Times New Roman" w:hAnsi="Times New Roman" w:cs="Times New Roman"/>
          <w:sz w:val="24"/>
          <w:szCs w:val="24"/>
        </w:rPr>
        <w:t>.</w:t>
      </w:r>
    </w:p>
    <w:p w:rsidR="006B2EF4" w:rsidRPr="00DD726D" w:rsidRDefault="006B2EF4" w:rsidP="006B2EF4">
      <w:pPr>
        <w:pStyle w:val="ListParagraph"/>
        <w:spacing w:after="0" w:line="360" w:lineRule="auto"/>
        <w:ind w:left="1890"/>
        <w:jc w:val="both"/>
        <w:rPr>
          <w:rFonts w:ascii="Times New Roman" w:hAnsi="Times New Roman" w:cs="Times New Roman"/>
          <w:sz w:val="24"/>
          <w:szCs w:val="24"/>
        </w:rPr>
      </w:pPr>
    </w:p>
    <w:p w:rsidR="006B2EF4" w:rsidRDefault="006B2EF4" w:rsidP="006B2E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w:t>
      </w:r>
      <w:r w:rsidRPr="00DD726D">
        <w:rPr>
          <w:rFonts w:ascii="Times New Roman" w:hAnsi="Times New Roman" w:cs="Times New Roman"/>
          <w:i/>
          <w:sz w:val="24"/>
          <w:szCs w:val="24"/>
        </w:rPr>
        <w:t>res judicata</w:t>
      </w:r>
      <w:r>
        <w:rPr>
          <w:rFonts w:ascii="Times New Roman" w:hAnsi="Times New Roman" w:cs="Times New Roman"/>
          <w:sz w:val="24"/>
          <w:szCs w:val="24"/>
        </w:rPr>
        <w:t xml:space="preserve"> to apply, the decision must be shown to have been</w:t>
      </w:r>
      <w:r w:rsidRPr="006B2EF4">
        <w:rPr>
          <w:rFonts w:ascii="Times New Roman" w:hAnsi="Times New Roman" w:cs="Times New Roman"/>
          <w:sz w:val="24"/>
          <w:szCs w:val="24"/>
        </w:rPr>
        <w:t xml:space="preserve"> final on the merits in that suit, i.e. after full contest or after affording fair opportunity to the parties to prove their </w:t>
      </w:r>
      <w:r>
        <w:rPr>
          <w:rFonts w:ascii="Times New Roman" w:hAnsi="Times New Roman" w:cs="Times New Roman"/>
          <w:sz w:val="24"/>
          <w:szCs w:val="24"/>
        </w:rPr>
        <w:t xml:space="preserve">respective </w:t>
      </w:r>
      <w:r w:rsidRPr="006B2EF4">
        <w:rPr>
          <w:rFonts w:ascii="Times New Roman" w:hAnsi="Times New Roman" w:cs="Times New Roman"/>
          <w:sz w:val="24"/>
          <w:szCs w:val="24"/>
        </w:rPr>
        <w:t>case</w:t>
      </w:r>
      <w:r>
        <w:rPr>
          <w:rFonts w:ascii="Times New Roman" w:hAnsi="Times New Roman" w:cs="Times New Roman"/>
          <w:sz w:val="24"/>
          <w:szCs w:val="24"/>
        </w:rPr>
        <w:t xml:space="preserve">s. </w:t>
      </w:r>
      <w:r w:rsidR="001B2FB9">
        <w:rPr>
          <w:rFonts w:ascii="Times New Roman" w:hAnsi="Times New Roman" w:cs="Times New Roman"/>
          <w:sz w:val="24"/>
          <w:szCs w:val="24"/>
        </w:rPr>
        <w:t xml:space="preserve">It will not be </w:t>
      </w:r>
      <w:r w:rsidR="001B2FB9" w:rsidRPr="001B2FB9">
        <w:rPr>
          <w:rFonts w:ascii="Times New Roman" w:hAnsi="Times New Roman" w:cs="Times New Roman"/>
          <w:i/>
          <w:sz w:val="24"/>
          <w:szCs w:val="24"/>
        </w:rPr>
        <w:t>res judicata</w:t>
      </w:r>
      <w:r w:rsidR="001B2FB9">
        <w:rPr>
          <w:rFonts w:ascii="Times New Roman" w:hAnsi="Times New Roman" w:cs="Times New Roman"/>
          <w:sz w:val="24"/>
          <w:szCs w:val="24"/>
        </w:rPr>
        <w:t xml:space="preserve"> w</w:t>
      </w:r>
      <w:r w:rsidRPr="00DD2B6E">
        <w:rPr>
          <w:rFonts w:ascii="Times New Roman" w:hAnsi="Times New Roman" w:cs="Times New Roman"/>
          <w:sz w:val="24"/>
          <w:szCs w:val="24"/>
        </w:rPr>
        <w:t xml:space="preserve">here the </w:t>
      </w:r>
      <w:r>
        <w:rPr>
          <w:rFonts w:ascii="Times New Roman" w:hAnsi="Times New Roman" w:cs="Times New Roman"/>
          <w:sz w:val="24"/>
          <w:szCs w:val="24"/>
        </w:rPr>
        <w:t>suit or plaint is struck out at the preliminary stage</w:t>
      </w:r>
      <w:r w:rsidRPr="00DD2B6E">
        <w:rPr>
          <w:rFonts w:ascii="Times New Roman" w:hAnsi="Times New Roman" w:cs="Times New Roman"/>
          <w:sz w:val="24"/>
          <w:szCs w:val="24"/>
        </w:rPr>
        <w:t xml:space="preserve"> on </w:t>
      </w:r>
      <w:r>
        <w:rPr>
          <w:rFonts w:ascii="Times New Roman" w:hAnsi="Times New Roman" w:cs="Times New Roman"/>
          <w:sz w:val="24"/>
          <w:szCs w:val="24"/>
        </w:rPr>
        <w:t>such</w:t>
      </w:r>
      <w:r w:rsidRPr="00DD2B6E">
        <w:rPr>
          <w:rFonts w:ascii="Times New Roman" w:hAnsi="Times New Roman" w:cs="Times New Roman"/>
          <w:sz w:val="24"/>
          <w:szCs w:val="24"/>
        </w:rPr>
        <w:t xml:space="preserve"> ground</w:t>
      </w:r>
      <w:r>
        <w:rPr>
          <w:rFonts w:ascii="Times New Roman" w:hAnsi="Times New Roman" w:cs="Times New Roman"/>
          <w:sz w:val="24"/>
          <w:szCs w:val="24"/>
        </w:rPr>
        <w:t>s</w:t>
      </w:r>
      <w:r w:rsidRPr="00DD2B6E">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DD2B6E">
        <w:rPr>
          <w:rFonts w:ascii="Times New Roman" w:hAnsi="Times New Roman" w:cs="Times New Roman"/>
          <w:sz w:val="24"/>
          <w:szCs w:val="24"/>
        </w:rPr>
        <w:t xml:space="preserve">limitation, </w:t>
      </w:r>
      <w:r w:rsidRPr="001B2FB9">
        <w:rPr>
          <w:rFonts w:ascii="Times New Roman" w:hAnsi="Times New Roman" w:cs="Times New Roman"/>
          <w:i/>
          <w:sz w:val="24"/>
          <w:szCs w:val="24"/>
        </w:rPr>
        <w:t>res judicata</w:t>
      </w:r>
      <w:r w:rsidRPr="00DD2B6E">
        <w:rPr>
          <w:rFonts w:ascii="Times New Roman" w:hAnsi="Times New Roman" w:cs="Times New Roman"/>
          <w:sz w:val="24"/>
          <w:szCs w:val="24"/>
        </w:rPr>
        <w:t xml:space="preserve">, mis-joinder, insufficient court fees </w:t>
      </w:r>
      <w:r w:rsidRPr="00DD2B6E">
        <w:rPr>
          <w:rFonts w:ascii="Times New Roman" w:hAnsi="Times New Roman" w:cs="Times New Roman"/>
          <w:sz w:val="24"/>
          <w:szCs w:val="24"/>
        </w:rPr>
        <w:lastRenderedPageBreak/>
        <w:t xml:space="preserve">on the plaint, jurisdiction or a like technical and preliminary ground </w:t>
      </w:r>
      <w:r w:rsidR="001B2FB9">
        <w:rPr>
          <w:rFonts w:ascii="Times New Roman" w:hAnsi="Times New Roman" w:cs="Times New Roman"/>
          <w:sz w:val="24"/>
          <w:szCs w:val="24"/>
        </w:rPr>
        <w:t>such that</w:t>
      </w:r>
      <w:r w:rsidRPr="00DD2B6E">
        <w:rPr>
          <w:rFonts w:ascii="Times New Roman" w:hAnsi="Times New Roman" w:cs="Times New Roman"/>
          <w:sz w:val="24"/>
          <w:szCs w:val="24"/>
        </w:rPr>
        <w:t xml:space="preserve"> the court </w:t>
      </w:r>
      <w:r w:rsidR="001B2FB9">
        <w:rPr>
          <w:rFonts w:ascii="Times New Roman" w:hAnsi="Times New Roman" w:cs="Times New Roman"/>
          <w:sz w:val="24"/>
          <w:szCs w:val="24"/>
        </w:rPr>
        <w:t>does</w:t>
      </w:r>
      <w:r w:rsidRPr="00DD2B6E">
        <w:rPr>
          <w:rFonts w:ascii="Times New Roman" w:hAnsi="Times New Roman" w:cs="Times New Roman"/>
          <w:sz w:val="24"/>
          <w:szCs w:val="24"/>
        </w:rPr>
        <w:t xml:space="preserve"> give a finding on the merits against defendants</w:t>
      </w:r>
      <w:r>
        <w:rPr>
          <w:rFonts w:ascii="Times New Roman" w:hAnsi="Times New Roman" w:cs="Times New Roman"/>
          <w:sz w:val="24"/>
          <w:szCs w:val="24"/>
        </w:rPr>
        <w:t xml:space="preserve">. </w:t>
      </w:r>
      <w:r w:rsidRPr="00BF15DA">
        <w:rPr>
          <w:rFonts w:ascii="Times New Roman" w:hAnsi="Times New Roman" w:cs="Times New Roman"/>
          <w:sz w:val="24"/>
          <w:szCs w:val="24"/>
        </w:rPr>
        <w:t>Such decision</w:t>
      </w:r>
      <w:r w:rsidR="001B2FB9">
        <w:rPr>
          <w:rFonts w:ascii="Times New Roman" w:hAnsi="Times New Roman" w:cs="Times New Roman"/>
          <w:sz w:val="24"/>
          <w:szCs w:val="24"/>
        </w:rPr>
        <w:t>s</w:t>
      </w:r>
      <w:r w:rsidRPr="00BF15DA">
        <w:rPr>
          <w:rFonts w:ascii="Times New Roman" w:hAnsi="Times New Roman" w:cs="Times New Roman"/>
          <w:sz w:val="24"/>
          <w:szCs w:val="24"/>
        </w:rPr>
        <w:t xml:space="preserve"> </w:t>
      </w:r>
      <w:r w:rsidR="001B2FB9">
        <w:rPr>
          <w:rFonts w:ascii="Times New Roman" w:hAnsi="Times New Roman" w:cs="Times New Roman"/>
          <w:sz w:val="24"/>
          <w:szCs w:val="24"/>
        </w:rPr>
        <w:t>are</w:t>
      </w:r>
      <w:r w:rsidRPr="00BF15DA">
        <w:rPr>
          <w:rFonts w:ascii="Times New Roman" w:hAnsi="Times New Roman" w:cs="Times New Roman"/>
          <w:sz w:val="24"/>
          <w:szCs w:val="24"/>
        </w:rPr>
        <w:t xml:space="preserve"> not on an issue arising in the suit itself but </w:t>
      </w:r>
      <w:r w:rsidR="001B2FB9">
        <w:rPr>
          <w:rFonts w:ascii="Times New Roman" w:hAnsi="Times New Roman" w:cs="Times New Roman"/>
          <w:sz w:val="24"/>
          <w:szCs w:val="24"/>
        </w:rPr>
        <w:t>are</w:t>
      </w:r>
      <w:r w:rsidRPr="00BF15DA">
        <w:rPr>
          <w:rFonts w:ascii="Times New Roman" w:hAnsi="Times New Roman" w:cs="Times New Roman"/>
          <w:sz w:val="24"/>
          <w:szCs w:val="24"/>
        </w:rPr>
        <w:t xml:space="preserve"> really </w:t>
      </w:r>
      <w:r w:rsidR="001B2FB9">
        <w:rPr>
          <w:rFonts w:ascii="Times New Roman" w:hAnsi="Times New Roman" w:cs="Times New Roman"/>
          <w:sz w:val="24"/>
          <w:szCs w:val="24"/>
        </w:rPr>
        <w:t>on</w:t>
      </w:r>
      <w:r w:rsidRPr="00BF15DA">
        <w:rPr>
          <w:rFonts w:ascii="Times New Roman" w:hAnsi="Times New Roman" w:cs="Times New Roman"/>
          <w:sz w:val="24"/>
          <w:szCs w:val="24"/>
        </w:rPr>
        <w:t xml:space="preserve"> matter</w:t>
      </w:r>
      <w:r w:rsidR="001B2FB9">
        <w:rPr>
          <w:rFonts w:ascii="Times New Roman" w:hAnsi="Times New Roman" w:cs="Times New Roman"/>
          <w:sz w:val="24"/>
          <w:szCs w:val="24"/>
        </w:rPr>
        <w:t>s</w:t>
      </w:r>
      <w:r w:rsidRPr="00BF15DA">
        <w:rPr>
          <w:rFonts w:ascii="Times New Roman" w:hAnsi="Times New Roman" w:cs="Times New Roman"/>
          <w:sz w:val="24"/>
          <w:szCs w:val="24"/>
        </w:rPr>
        <w:t xml:space="preserve"> collateral to the suit </w:t>
      </w:r>
      <w:r w:rsidR="001B2FB9">
        <w:rPr>
          <w:rFonts w:ascii="Times New Roman" w:hAnsi="Times New Roman" w:cs="Times New Roman"/>
          <w:sz w:val="24"/>
          <w:szCs w:val="24"/>
        </w:rPr>
        <w:t>which have</w:t>
      </w:r>
      <w:r w:rsidRPr="00BF15DA">
        <w:rPr>
          <w:rFonts w:ascii="Times New Roman" w:hAnsi="Times New Roman" w:cs="Times New Roman"/>
          <w:sz w:val="24"/>
          <w:szCs w:val="24"/>
        </w:rPr>
        <w:t xml:space="preserve"> to be decided before the suit itself can be proceeded with. The decision </w:t>
      </w:r>
      <w:r w:rsidR="001B2FB9">
        <w:rPr>
          <w:rFonts w:ascii="Times New Roman" w:hAnsi="Times New Roman" w:cs="Times New Roman"/>
          <w:sz w:val="24"/>
          <w:szCs w:val="24"/>
        </w:rPr>
        <w:t xml:space="preserve">in situations of that nature </w:t>
      </w:r>
      <w:r w:rsidRPr="00BF15DA">
        <w:rPr>
          <w:rFonts w:ascii="Times New Roman" w:hAnsi="Times New Roman" w:cs="Times New Roman"/>
          <w:sz w:val="24"/>
          <w:szCs w:val="24"/>
        </w:rPr>
        <w:t>does not lead to the determination of any issue in the sui</w:t>
      </w:r>
      <w:r>
        <w:rPr>
          <w:rFonts w:ascii="Times New Roman" w:hAnsi="Times New Roman" w:cs="Times New Roman"/>
          <w:sz w:val="24"/>
          <w:szCs w:val="24"/>
        </w:rPr>
        <w:t>t.</w:t>
      </w:r>
      <w:r w:rsidRPr="00BF15DA">
        <w:rPr>
          <w:rFonts w:ascii="Times New Roman" w:hAnsi="Times New Roman" w:cs="Times New Roman"/>
          <w:sz w:val="24"/>
          <w:szCs w:val="24"/>
        </w:rPr>
        <w:t xml:space="preserve"> </w:t>
      </w:r>
      <w:r w:rsidR="001B2FB9">
        <w:rPr>
          <w:rFonts w:ascii="Times New Roman" w:hAnsi="Times New Roman" w:cs="Times New Roman"/>
          <w:sz w:val="24"/>
          <w:szCs w:val="24"/>
        </w:rPr>
        <w:t xml:space="preserve">However, </w:t>
      </w:r>
      <w:r w:rsidRPr="00D5362B">
        <w:rPr>
          <w:rFonts w:ascii="Times New Roman" w:hAnsi="Times New Roman" w:cs="Times New Roman"/>
          <w:sz w:val="24"/>
          <w:szCs w:val="24"/>
        </w:rPr>
        <w:t>where there has been in fact a fair contest on a question in dispute between the parties and the Court has given a final decision on that question</w:t>
      </w:r>
      <w:r w:rsidR="001B2FB9">
        <w:rPr>
          <w:rFonts w:ascii="Times New Roman" w:hAnsi="Times New Roman" w:cs="Times New Roman"/>
          <w:sz w:val="24"/>
          <w:szCs w:val="24"/>
        </w:rPr>
        <w:t>, the result will be different. W</w:t>
      </w:r>
      <w:r w:rsidRPr="00432B45">
        <w:rPr>
          <w:rFonts w:ascii="Times New Roman" w:hAnsi="Times New Roman" w:cs="Times New Roman"/>
          <w:sz w:val="24"/>
          <w:szCs w:val="24"/>
        </w:rPr>
        <w:t>he</w:t>
      </w:r>
      <w:r w:rsidR="001B2FB9">
        <w:rPr>
          <w:rFonts w:ascii="Times New Roman" w:hAnsi="Times New Roman" w:cs="Times New Roman"/>
          <w:sz w:val="24"/>
          <w:szCs w:val="24"/>
        </w:rPr>
        <w:t>n</w:t>
      </w:r>
      <w:r w:rsidRPr="00432B45">
        <w:rPr>
          <w:rFonts w:ascii="Times New Roman" w:hAnsi="Times New Roman" w:cs="Times New Roman"/>
          <w:sz w:val="24"/>
          <w:szCs w:val="24"/>
        </w:rPr>
        <w:t xml:space="preserve"> a question of fa</w:t>
      </w:r>
      <w:r w:rsidR="001B2FB9">
        <w:rPr>
          <w:rFonts w:ascii="Times New Roman" w:hAnsi="Times New Roman" w:cs="Times New Roman"/>
          <w:sz w:val="24"/>
          <w:szCs w:val="24"/>
        </w:rPr>
        <w:t>c</w:t>
      </w:r>
      <w:r w:rsidRPr="00432B45">
        <w:rPr>
          <w:rFonts w:ascii="Times New Roman" w:hAnsi="Times New Roman" w:cs="Times New Roman"/>
          <w:sz w:val="24"/>
          <w:szCs w:val="24"/>
        </w:rPr>
        <w:t>t or a question of law</w:t>
      </w:r>
      <w:r w:rsidR="001B2FB9">
        <w:rPr>
          <w:rFonts w:ascii="Times New Roman" w:hAnsi="Times New Roman" w:cs="Times New Roman"/>
          <w:sz w:val="24"/>
          <w:szCs w:val="24"/>
        </w:rPr>
        <w:t xml:space="preserve"> </w:t>
      </w:r>
      <w:r w:rsidRPr="00432B45">
        <w:rPr>
          <w:rFonts w:ascii="Times New Roman" w:hAnsi="Times New Roman" w:cs="Times New Roman"/>
          <w:sz w:val="24"/>
          <w:szCs w:val="24"/>
        </w:rPr>
        <w:t xml:space="preserve">has been decided between two parties in one suit, or proceedings, and the decision is final, either because </w:t>
      </w:r>
      <w:r w:rsidR="001B2FB9">
        <w:rPr>
          <w:rFonts w:ascii="Times New Roman" w:hAnsi="Times New Roman" w:cs="Times New Roman"/>
          <w:sz w:val="24"/>
          <w:szCs w:val="24"/>
        </w:rPr>
        <w:t>no</w:t>
      </w:r>
      <w:r w:rsidRPr="00432B45">
        <w:rPr>
          <w:rFonts w:ascii="Times New Roman" w:hAnsi="Times New Roman" w:cs="Times New Roman"/>
          <w:sz w:val="24"/>
          <w:szCs w:val="24"/>
        </w:rPr>
        <w:t xml:space="preserve"> appeal was take</w:t>
      </w:r>
      <w:r w:rsidR="001B2FB9">
        <w:rPr>
          <w:rFonts w:ascii="Times New Roman" w:hAnsi="Times New Roman" w:cs="Times New Roman"/>
          <w:sz w:val="24"/>
          <w:szCs w:val="24"/>
        </w:rPr>
        <w:t>n</w:t>
      </w:r>
      <w:r w:rsidRPr="00432B45">
        <w:rPr>
          <w:rFonts w:ascii="Times New Roman" w:hAnsi="Times New Roman" w:cs="Times New Roman"/>
          <w:sz w:val="24"/>
          <w:szCs w:val="24"/>
        </w:rPr>
        <w:t xml:space="preserve"> to a higher </w:t>
      </w:r>
      <w:r w:rsidR="001B2FB9">
        <w:rPr>
          <w:rFonts w:ascii="Times New Roman" w:hAnsi="Times New Roman" w:cs="Times New Roman"/>
          <w:sz w:val="24"/>
          <w:szCs w:val="24"/>
        </w:rPr>
        <w:t xml:space="preserve">court or </w:t>
      </w:r>
      <w:r w:rsidRPr="00432B45">
        <w:rPr>
          <w:rFonts w:ascii="Times New Roman" w:hAnsi="Times New Roman" w:cs="Times New Roman"/>
          <w:sz w:val="24"/>
          <w:szCs w:val="24"/>
        </w:rPr>
        <w:t xml:space="preserve">because </w:t>
      </w:r>
      <w:r w:rsidR="001B2FB9">
        <w:rPr>
          <w:rFonts w:ascii="Times New Roman" w:hAnsi="Times New Roman" w:cs="Times New Roman"/>
          <w:sz w:val="24"/>
          <w:szCs w:val="24"/>
        </w:rPr>
        <w:t>the</w:t>
      </w:r>
      <w:r w:rsidRPr="00432B45">
        <w:rPr>
          <w:rFonts w:ascii="Times New Roman" w:hAnsi="Times New Roman" w:cs="Times New Roman"/>
          <w:sz w:val="24"/>
          <w:szCs w:val="24"/>
        </w:rPr>
        <w:t xml:space="preserve"> appeal was dismissed, or </w:t>
      </w:r>
      <w:r w:rsidR="001B2FB9">
        <w:rPr>
          <w:rFonts w:ascii="Times New Roman" w:hAnsi="Times New Roman" w:cs="Times New Roman"/>
          <w:sz w:val="24"/>
          <w:szCs w:val="24"/>
        </w:rPr>
        <w:t xml:space="preserve">that </w:t>
      </w:r>
      <w:r w:rsidRPr="00432B45">
        <w:rPr>
          <w:rFonts w:ascii="Times New Roman" w:hAnsi="Times New Roman" w:cs="Times New Roman"/>
          <w:sz w:val="24"/>
          <w:szCs w:val="24"/>
        </w:rPr>
        <w:t>no appeal lie</w:t>
      </w:r>
      <w:r w:rsidR="001B2FB9">
        <w:rPr>
          <w:rFonts w:ascii="Times New Roman" w:hAnsi="Times New Roman" w:cs="Times New Roman"/>
          <w:sz w:val="24"/>
          <w:szCs w:val="24"/>
        </w:rPr>
        <w:t>s from such a decision</w:t>
      </w:r>
      <w:r w:rsidRPr="00432B45">
        <w:rPr>
          <w:rFonts w:ascii="Times New Roman" w:hAnsi="Times New Roman" w:cs="Times New Roman"/>
          <w:sz w:val="24"/>
          <w:szCs w:val="24"/>
        </w:rPr>
        <w:t>, neither party will be allowed in a future suit or proceeding between the same parties to canvass the matter again.</w:t>
      </w:r>
    </w:p>
    <w:p w:rsidR="001B2FB9" w:rsidRDefault="001B2FB9" w:rsidP="006B2EF4">
      <w:pPr>
        <w:spacing w:after="0" w:line="360" w:lineRule="auto"/>
        <w:jc w:val="both"/>
        <w:rPr>
          <w:rFonts w:ascii="Times New Roman" w:hAnsi="Times New Roman" w:cs="Times New Roman"/>
          <w:sz w:val="24"/>
          <w:szCs w:val="24"/>
        </w:rPr>
      </w:pPr>
    </w:p>
    <w:p w:rsidR="001B2FB9" w:rsidRDefault="001B2FB9" w:rsidP="006B2E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although limitation was one of the factors the court considered in dismissing Civil Suit No. 0029 of 2000, it was among several others </w:t>
      </w:r>
      <w:r w:rsidRPr="001B2FB9">
        <w:rPr>
          <w:rFonts w:ascii="Times New Roman" w:hAnsi="Times New Roman" w:cs="Times New Roman"/>
          <w:sz w:val="24"/>
          <w:szCs w:val="24"/>
        </w:rPr>
        <w:t xml:space="preserve">after </w:t>
      </w:r>
      <w:r>
        <w:rPr>
          <w:rFonts w:ascii="Times New Roman" w:hAnsi="Times New Roman" w:cs="Times New Roman"/>
          <w:sz w:val="24"/>
          <w:szCs w:val="24"/>
        </w:rPr>
        <w:t xml:space="preserve">a </w:t>
      </w:r>
      <w:r w:rsidRPr="001B2FB9">
        <w:rPr>
          <w:rFonts w:ascii="Times New Roman" w:hAnsi="Times New Roman" w:cs="Times New Roman"/>
          <w:sz w:val="24"/>
          <w:szCs w:val="24"/>
        </w:rPr>
        <w:t>full contest or after affording fair opportunity to the parties to prove their case</w:t>
      </w:r>
      <w:r>
        <w:rPr>
          <w:rFonts w:ascii="Times New Roman" w:hAnsi="Times New Roman" w:cs="Times New Roman"/>
          <w:sz w:val="24"/>
          <w:szCs w:val="24"/>
        </w:rPr>
        <w:t xml:space="preserve">. The </w:t>
      </w:r>
      <w:r w:rsidR="00D72255">
        <w:rPr>
          <w:rFonts w:ascii="Times New Roman" w:hAnsi="Times New Roman" w:cs="Times New Roman"/>
          <w:sz w:val="24"/>
          <w:szCs w:val="24"/>
        </w:rPr>
        <w:t>decision</w:t>
      </w:r>
      <w:r>
        <w:rPr>
          <w:rFonts w:ascii="Times New Roman" w:hAnsi="Times New Roman" w:cs="Times New Roman"/>
          <w:sz w:val="24"/>
          <w:szCs w:val="24"/>
        </w:rPr>
        <w:t xml:space="preserve"> was arrived at after the court had heard testimonies of five plaintiff</w:t>
      </w:r>
      <w:r w:rsidR="00D72255">
        <w:rPr>
          <w:rFonts w:ascii="Times New Roman" w:hAnsi="Times New Roman" w:cs="Times New Roman"/>
          <w:sz w:val="24"/>
          <w:szCs w:val="24"/>
        </w:rPr>
        <w:t xml:space="preserve">'s witnesses, three defence witnesses and visiting the </w:t>
      </w:r>
      <w:r w:rsidR="00D72255" w:rsidRPr="00D72255">
        <w:rPr>
          <w:rFonts w:ascii="Times New Roman" w:hAnsi="Times New Roman" w:cs="Times New Roman"/>
          <w:i/>
          <w:sz w:val="24"/>
          <w:szCs w:val="24"/>
        </w:rPr>
        <w:t>locus in quo</w:t>
      </w:r>
      <w:r w:rsidR="00D72255">
        <w:rPr>
          <w:rFonts w:ascii="Times New Roman" w:hAnsi="Times New Roman" w:cs="Times New Roman"/>
          <w:sz w:val="24"/>
          <w:szCs w:val="24"/>
        </w:rPr>
        <w:t>. There is nothing to indicate that an appeal was filed thereafter against the decision. I am therefore satisfied that the judgment delivered on 15th July 2014 in Civil Suit No. 0029 of 2000</w:t>
      </w:r>
      <w:r w:rsidR="00D72255" w:rsidRPr="00D72255">
        <w:t xml:space="preserve"> </w:t>
      </w:r>
      <w:r w:rsidR="00D72255">
        <w:rPr>
          <w:rFonts w:ascii="Times New Roman" w:hAnsi="Times New Roman" w:cs="Times New Roman"/>
          <w:sz w:val="24"/>
          <w:szCs w:val="24"/>
        </w:rPr>
        <w:t xml:space="preserve">was a </w:t>
      </w:r>
      <w:r w:rsidR="00D72255" w:rsidRPr="00D72255">
        <w:rPr>
          <w:rFonts w:ascii="Times New Roman" w:hAnsi="Times New Roman" w:cs="Times New Roman"/>
          <w:sz w:val="24"/>
          <w:szCs w:val="24"/>
        </w:rPr>
        <w:t xml:space="preserve">final decision on the merits in that suit, i.e. </w:t>
      </w:r>
      <w:r w:rsidR="00D72255">
        <w:rPr>
          <w:rFonts w:ascii="Times New Roman" w:hAnsi="Times New Roman" w:cs="Times New Roman"/>
          <w:sz w:val="24"/>
          <w:szCs w:val="24"/>
        </w:rPr>
        <w:t xml:space="preserve">that it was a decision made </w:t>
      </w:r>
      <w:r w:rsidR="00D72255" w:rsidRPr="00D72255">
        <w:rPr>
          <w:rFonts w:ascii="Times New Roman" w:hAnsi="Times New Roman" w:cs="Times New Roman"/>
          <w:sz w:val="24"/>
          <w:szCs w:val="24"/>
        </w:rPr>
        <w:t xml:space="preserve">after full contest or after affording fair opportunity to the parties to prove their </w:t>
      </w:r>
      <w:r w:rsidR="00D72255">
        <w:rPr>
          <w:rFonts w:ascii="Times New Roman" w:hAnsi="Times New Roman" w:cs="Times New Roman"/>
          <w:sz w:val="24"/>
          <w:szCs w:val="24"/>
        </w:rPr>
        <w:t xml:space="preserve">respective </w:t>
      </w:r>
      <w:r w:rsidR="00D72255" w:rsidRPr="00D72255">
        <w:rPr>
          <w:rFonts w:ascii="Times New Roman" w:hAnsi="Times New Roman" w:cs="Times New Roman"/>
          <w:sz w:val="24"/>
          <w:szCs w:val="24"/>
        </w:rPr>
        <w:t>case</w:t>
      </w:r>
      <w:r w:rsidR="00D72255">
        <w:rPr>
          <w:rFonts w:ascii="Times New Roman" w:hAnsi="Times New Roman" w:cs="Times New Roman"/>
          <w:sz w:val="24"/>
          <w:szCs w:val="24"/>
        </w:rPr>
        <w:t>s.</w:t>
      </w:r>
    </w:p>
    <w:p w:rsidR="006B2EF4" w:rsidRDefault="006B2EF4" w:rsidP="006B2EF4">
      <w:pPr>
        <w:spacing w:after="0" w:line="360" w:lineRule="auto"/>
        <w:jc w:val="both"/>
        <w:rPr>
          <w:rFonts w:ascii="Times New Roman" w:hAnsi="Times New Roman" w:cs="Times New Roman"/>
          <w:sz w:val="24"/>
          <w:szCs w:val="24"/>
        </w:rPr>
      </w:pPr>
    </w:p>
    <w:p w:rsidR="00D72255" w:rsidRDefault="00D72255" w:rsidP="00D72255">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T</w:t>
      </w:r>
      <w:r w:rsidRPr="00D72255">
        <w:rPr>
          <w:rFonts w:ascii="Times New Roman" w:hAnsi="Times New Roman" w:cs="Times New Roman"/>
          <w:sz w:val="24"/>
          <w:szCs w:val="24"/>
          <w:u w:val="single"/>
        </w:rPr>
        <w:t>he fresh suit concerns the same subject matter, i.e. the same matter is in controversy</w:t>
      </w:r>
      <w:r>
        <w:rPr>
          <w:rFonts w:ascii="Times New Roman" w:hAnsi="Times New Roman" w:cs="Times New Roman"/>
          <w:sz w:val="24"/>
          <w:szCs w:val="24"/>
          <w:u w:val="single"/>
        </w:rPr>
        <w:t xml:space="preserve"> as</w:t>
      </w:r>
      <w:r w:rsidRPr="00D72255">
        <w:rPr>
          <w:rFonts w:ascii="Times New Roman" w:hAnsi="Times New Roman" w:cs="Times New Roman"/>
          <w:sz w:val="24"/>
          <w:szCs w:val="24"/>
          <w:u w:val="single"/>
        </w:rPr>
        <w:t xml:space="preserve"> was directly and substantially in issue in a former suit</w:t>
      </w:r>
      <w:r>
        <w:rPr>
          <w:rFonts w:ascii="Times New Roman" w:hAnsi="Times New Roman" w:cs="Times New Roman"/>
          <w:sz w:val="24"/>
          <w:szCs w:val="24"/>
        </w:rPr>
        <w:t>.</w:t>
      </w:r>
    </w:p>
    <w:p w:rsidR="00D72255" w:rsidRPr="00DD726D" w:rsidRDefault="00D72255" w:rsidP="00D72255">
      <w:pPr>
        <w:pStyle w:val="ListParagraph"/>
        <w:spacing w:after="0" w:line="360" w:lineRule="auto"/>
        <w:ind w:left="1890"/>
        <w:jc w:val="both"/>
        <w:rPr>
          <w:rFonts w:ascii="Times New Roman" w:hAnsi="Times New Roman" w:cs="Times New Roman"/>
          <w:sz w:val="24"/>
          <w:szCs w:val="24"/>
        </w:rPr>
      </w:pPr>
    </w:p>
    <w:p w:rsidR="000F1B98" w:rsidRDefault="00D72255" w:rsidP="000F1B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w:t>
      </w:r>
      <w:r w:rsidRPr="00DD726D">
        <w:rPr>
          <w:rFonts w:ascii="Times New Roman" w:hAnsi="Times New Roman" w:cs="Times New Roman"/>
          <w:i/>
          <w:sz w:val="24"/>
          <w:szCs w:val="24"/>
        </w:rPr>
        <w:t>res judicata</w:t>
      </w:r>
      <w:r>
        <w:rPr>
          <w:rFonts w:ascii="Times New Roman" w:hAnsi="Times New Roman" w:cs="Times New Roman"/>
          <w:sz w:val="24"/>
          <w:szCs w:val="24"/>
        </w:rPr>
        <w:t xml:space="preserve"> to apply, the decision </w:t>
      </w:r>
      <w:r w:rsidR="000F1B98">
        <w:rPr>
          <w:rFonts w:ascii="Times New Roman" w:hAnsi="Times New Roman" w:cs="Times New Roman"/>
          <w:sz w:val="24"/>
          <w:szCs w:val="24"/>
        </w:rPr>
        <w:t xml:space="preserve">in the former suit </w:t>
      </w:r>
      <w:r>
        <w:rPr>
          <w:rFonts w:ascii="Times New Roman" w:hAnsi="Times New Roman" w:cs="Times New Roman"/>
          <w:sz w:val="24"/>
          <w:szCs w:val="24"/>
        </w:rPr>
        <w:t>must also be</w:t>
      </w:r>
      <w:r w:rsidR="000F1B98">
        <w:rPr>
          <w:rFonts w:ascii="Times New Roman" w:hAnsi="Times New Roman" w:cs="Times New Roman"/>
          <w:sz w:val="24"/>
          <w:szCs w:val="24"/>
        </w:rPr>
        <w:t xml:space="preserve"> shown to have concerned a matter that is </w:t>
      </w:r>
      <w:r w:rsidR="000F1B98" w:rsidRPr="000F1B98">
        <w:rPr>
          <w:rFonts w:ascii="Times New Roman" w:hAnsi="Times New Roman" w:cs="Times New Roman"/>
          <w:sz w:val="24"/>
          <w:szCs w:val="24"/>
        </w:rPr>
        <w:t xml:space="preserve">directly and substantially in issue in </w:t>
      </w:r>
      <w:r w:rsidR="000F1B98">
        <w:rPr>
          <w:rFonts w:ascii="Times New Roman" w:hAnsi="Times New Roman" w:cs="Times New Roman"/>
          <w:sz w:val="24"/>
          <w:szCs w:val="24"/>
        </w:rPr>
        <w:t>the subsequent suit. W</w:t>
      </w:r>
      <w:r w:rsidR="000F1B98" w:rsidRPr="00023BF1">
        <w:rPr>
          <w:rFonts w:ascii="Times New Roman" w:hAnsi="Times New Roman" w:cs="Times New Roman"/>
          <w:sz w:val="24"/>
          <w:szCs w:val="24"/>
        </w:rPr>
        <w:t xml:space="preserve">here a former decision is relied on as </w:t>
      </w:r>
      <w:r w:rsidR="000F1B98" w:rsidRPr="000F1B98">
        <w:rPr>
          <w:rFonts w:ascii="Times New Roman" w:hAnsi="Times New Roman" w:cs="Times New Roman"/>
          <w:i/>
          <w:sz w:val="24"/>
          <w:szCs w:val="24"/>
        </w:rPr>
        <w:t>res judicata</w:t>
      </w:r>
      <w:r w:rsidR="000F1B98" w:rsidRPr="00023BF1">
        <w:rPr>
          <w:rFonts w:ascii="Times New Roman" w:hAnsi="Times New Roman" w:cs="Times New Roman"/>
          <w:sz w:val="24"/>
          <w:szCs w:val="24"/>
        </w:rPr>
        <w:t xml:space="preserve">, it and its contents should be strictly proved and mere ambiguous passages in the judgment should not be pressed in favour of the party claiming </w:t>
      </w:r>
      <w:r w:rsidR="000F1B98" w:rsidRPr="000F1B98">
        <w:rPr>
          <w:rFonts w:ascii="Times New Roman" w:hAnsi="Times New Roman" w:cs="Times New Roman"/>
          <w:i/>
          <w:sz w:val="24"/>
          <w:szCs w:val="24"/>
        </w:rPr>
        <w:t>res judicata</w:t>
      </w:r>
      <w:r w:rsidR="000F1B98">
        <w:rPr>
          <w:rFonts w:ascii="Times New Roman" w:hAnsi="Times New Roman" w:cs="Times New Roman"/>
          <w:sz w:val="24"/>
          <w:szCs w:val="24"/>
        </w:rPr>
        <w:t xml:space="preserve">. </w:t>
      </w:r>
      <w:r w:rsidR="000F1B98" w:rsidRPr="006D0461">
        <w:rPr>
          <w:rFonts w:ascii="Times New Roman" w:hAnsi="Times New Roman" w:cs="Times New Roman"/>
          <w:sz w:val="24"/>
          <w:szCs w:val="24"/>
        </w:rPr>
        <w:t>A m</w:t>
      </w:r>
      <w:r w:rsidR="000F1B98">
        <w:rPr>
          <w:rFonts w:ascii="Times New Roman" w:hAnsi="Times New Roman" w:cs="Times New Roman"/>
          <w:sz w:val="24"/>
          <w:szCs w:val="24"/>
        </w:rPr>
        <w:t>e</w:t>
      </w:r>
      <w:r w:rsidR="000F1B98" w:rsidRPr="006D0461">
        <w:rPr>
          <w:rFonts w:ascii="Times New Roman" w:hAnsi="Times New Roman" w:cs="Times New Roman"/>
          <w:sz w:val="24"/>
          <w:szCs w:val="24"/>
        </w:rPr>
        <w:t xml:space="preserve">re expression of opinion in a judgment or an </w:t>
      </w:r>
      <w:r w:rsidR="000F1B98" w:rsidRPr="006D0461">
        <w:rPr>
          <w:rFonts w:ascii="Times New Roman" w:hAnsi="Times New Roman" w:cs="Times New Roman"/>
          <w:i/>
          <w:sz w:val="24"/>
          <w:szCs w:val="24"/>
        </w:rPr>
        <w:t>obiter dictum</w:t>
      </w:r>
      <w:r w:rsidR="000F1B98" w:rsidRPr="006D0461">
        <w:rPr>
          <w:rFonts w:ascii="Times New Roman" w:hAnsi="Times New Roman" w:cs="Times New Roman"/>
          <w:sz w:val="24"/>
          <w:szCs w:val="24"/>
        </w:rPr>
        <w:t xml:space="preserve"> will not have the effect of </w:t>
      </w:r>
      <w:r w:rsidR="000F1B98" w:rsidRPr="006D0461">
        <w:rPr>
          <w:rFonts w:ascii="Times New Roman" w:hAnsi="Times New Roman" w:cs="Times New Roman"/>
          <w:i/>
          <w:sz w:val="24"/>
          <w:szCs w:val="24"/>
        </w:rPr>
        <w:t>res judicata</w:t>
      </w:r>
      <w:r w:rsidR="000F1B98">
        <w:rPr>
          <w:rFonts w:ascii="Times New Roman" w:hAnsi="Times New Roman" w:cs="Times New Roman"/>
          <w:sz w:val="24"/>
          <w:szCs w:val="24"/>
        </w:rPr>
        <w:t>.</w:t>
      </w:r>
      <w:r w:rsidR="000F1B98" w:rsidRPr="006D0461">
        <w:rPr>
          <w:rFonts w:ascii="Times New Roman" w:hAnsi="Times New Roman" w:cs="Times New Roman"/>
          <w:sz w:val="24"/>
          <w:szCs w:val="24"/>
        </w:rPr>
        <w:t xml:space="preserve"> </w:t>
      </w:r>
      <w:r w:rsidR="000F1B98">
        <w:rPr>
          <w:rFonts w:ascii="Times New Roman" w:hAnsi="Times New Roman" w:cs="Times New Roman"/>
          <w:sz w:val="24"/>
          <w:szCs w:val="24"/>
        </w:rPr>
        <w:t xml:space="preserve">The matter must have been </w:t>
      </w:r>
      <w:r w:rsidR="000F1B98" w:rsidRPr="009602E0">
        <w:rPr>
          <w:rFonts w:ascii="Times New Roman" w:hAnsi="Times New Roman" w:cs="Times New Roman"/>
          <w:sz w:val="24"/>
          <w:szCs w:val="24"/>
        </w:rPr>
        <w:t>directly and substantially in issue in a former suit</w:t>
      </w:r>
      <w:r w:rsidR="000F1B98" w:rsidRPr="00C13D95">
        <w:rPr>
          <w:rFonts w:ascii="Times New Roman" w:hAnsi="Times New Roman" w:cs="Times New Roman"/>
          <w:sz w:val="24"/>
          <w:szCs w:val="24"/>
        </w:rPr>
        <w:t xml:space="preserve"> </w:t>
      </w:r>
      <w:r w:rsidR="000F1B98">
        <w:rPr>
          <w:rFonts w:ascii="Times New Roman" w:hAnsi="Times New Roman" w:cs="Times New Roman"/>
          <w:sz w:val="24"/>
          <w:szCs w:val="24"/>
        </w:rPr>
        <w:t xml:space="preserve">and not merely </w:t>
      </w:r>
      <w:r w:rsidR="000F1B98" w:rsidRPr="00C13D95">
        <w:rPr>
          <w:rFonts w:ascii="Times New Roman" w:hAnsi="Times New Roman" w:cs="Times New Roman"/>
          <w:sz w:val="24"/>
          <w:szCs w:val="24"/>
        </w:rPr>
        <w:t>incidental only to the substantial issue</w:t>
      </w:r>
      <w:r w:rsidR="000F1B98">
        <w:rPr>
          <w:rFonts w:ascii="Times New Roman" w:hAnsi="Times New Roman" w:cs="Times New Roman"/>
          <w:sz w:val="24"/>
          <w:szCs w:val="24"/>
        </w:rPr>
        <w:t>.</w:t>
      </w:r>
      <w:r w:rsidR="000F1B98" w:rsidRPr="00C13D95">
        <w:rPr>
          <w:rFonts w:ascii="Times New Roman" w:hAnsi="Times New Roman" w:cs="Times New Roman"/>
          <w:sz w:val="24"/>
          <w:szCs w:val="24"/>
        </w:rPr>
        <w:t xml:space="preserve"> </w:t>
      </w:r>
      <w:r w:rsidR="000F1B98" w:rsidRPr="007327A9">
        <w:rPr>
          <w:rFonts w:ascii="Times New Roman" w:hAnsi="Times New Roman" w:cs="Times New Roman"/>
          <w:sz w:val="24"/>
          <w:szCs w:val="24"/>
        </w:rPr>
        <w:t xml:space="preserve">A matter which </w:t>
      </w:r>
      <w:r w:rsidR="000F1B98">
        <w:rPr>
          <w:rFonts w:ascii="Times New Roman" w:hAnsi="Times New Roman" w:cs="Times New Roman"/>
          <w:sz w:val="24"/>
          <w:szCs w:val="24"/>
        </w:rPr>
        <w:t>was</w:t>
      </w:r>
      <w:r w:rsidR="000F1B98" w:rsidRPr="007327A9">
        <w:rPr>
          <w:rFonts w:ascii="Times New Roman" w:hAnsi="Times New Roman" w:cs="Times New Roman"/>
          <w:sz w:val="24"/>
          <w:szCs w:val="24"/>
        </w:rPr>
        <w:t xml:space="preserve"> collaterally or incidentally in </w:t>
      </w:r>
      <w:r w:rsidR="000F1B98" w:rsidRPr="007327A9">
        <w:rPr>
          <w:rFonts w:ascii="Times New Roman" w:hAnsi="Times New Roman" w:cs="Times New Roman"/>
          <w:sz w:val="24"/>
          <w:szCs w:val="24"/>
        </w:rPr>
        <w:lastRenderedPageBreak/>
        <w:t xml:space="preserve">issue for the purpose of deciding the matter which </w:t>
      </w:r>
      <w:r w:rsidR="000F1B98">
        <w:rPr>
          <w:rFonts w:ascii="Times New Roman" w:hAnsi="Times New Roman" w:cs="Times New Roman"/>
          <w:sz w:val="24"/>
          <w:szCs w:val="24"/>
        </w:rPr>
        <w:t>was</w:t>
      </w:r>
      <w:r w:rsidR="000F1B98" w:rsidRPr="007327A9">
        <w:rPr>
          <w:rFonts w:ascii="Times New Roman" w:hAnsi="Times New Roman" w:cs="Times New Roman"/>
          <w:sz w:val="24"/>
          <w:szCs w:val="24"/>
        </w:rPr>
        <w:t xml:space="preserve"> directly in issue in the case</w:t>
      </w:r>
      <w:r w:rsidR="000F1B98">
        <w:rPr>
          <w:rFonts w:ascii="Times New Roman" w:hAnsi="Times New Roman" w:cs="Times New Roman"/>
          <w:sz w:val="24"/>
          <w:szCs w:val="24"/>
        </w:rPr>
        <w:t>,</w:t>
      </w:r>
      <w:r w:rsidR="000F1B98" w:rsidRPr="007327A9">
        <w:rPr>
          <w:rFonts w:ascii="Times New Roman" w:hAnsi="Times New Roman" w:cs="Times New Roman"/>
          <w:sz w:val="24"/>
          <w:szCs w:val="24"/>
        </w:rPr>
        <w:t xml:space="preserve"> cannot be made the basis of a plea of </w:t>
      </w:r>
      <w:r w:rsidR="000F1B98" w:rsidRPr="00A26233">
        <w:rPr>
          <w:rFonts w:ascii="Times New Roman" w:hAnsi="Times New Roman" w:cs="Times New Roman"/>
          <w:i/>
          <w:sz w:val="24"/>
          <w:szCs w:val="24"/>
        </w:rPr>
        <w:t>res judicata</w:t>
      </w:r>
      <w:r w:rsidR="000F1B98" w:rsidRPr="007327A9">
        <w:rPr>
          <w:rFonts w:ascii="Times New Roman" w:hAnsi="Times New Roman" w:cs="Times New Roman"/>
          <w:sz w:val="24"/>
          <w:szCs w:val="24"/>
        </w:rPr>
        <w:t>.</w:t>
      </w:r>
      <w:r w:rsidR="000F1B98">
        <w:rPr>
          <w:rFonts w:ascii="Times New Roman" w:hAnsi="Times New Roman" w:cs="Times New Roman"/>
          <w:sz w:val="24"/>
          <w:szCs w:val="24"/>
        </w:rPr>
        <w:t xml:space="preserve"> </w:t>
      </w:r>
    </w:p>
    <w:p w:rsidR="005F716C" w:rsidRDefault="005F716C" w:rsidP="000F1B98">
      <w:pPr>
        <w:spacing w:after="0" w:line="360" w:lineRule="auto"/>
        <w:jc w:val="both"/>
        <w:rPr>
          <w:rFonts w:ascii="Times New Roman" w:hAnsi="Times New Roman" w:cs="Times New Roman"/>
          <w:sz w:val="24"/>
          <w:szCs w:val="24"/>
        </w:rPr>
      </w:pPr>
    </w:p>
    <w:p w:rsidR="000F1B98" w:rsidRDefault="000F1B98" w:rsidP="00B750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party relying on </w:t>
      </w:r>
      <w:r w:rsidRPr="000F1B98">
        <w:rPr>
          <w:rFonts w:ascii="Times New Roman" w:hAnsi="Times New Roman" w:cs="Times New Roman"/>
          <w:i/>
          <w:sz w:val="24"/>
          <w:szCs w:val="24"/>
        </w:rPr>
        <w:t>res judicata</w:t>
      </w:r>
      <w:r>
        <w:rPr>
          <w:rFonts w:ascii="Times New Roman" w:hAnsi="Times New Roman" w:cs="Times New Roman"/>
          <w:sz w:val="24"/>
          <w:szCs w:val="24"/>
        </w:rPr>
        <w:t xml:space="preserve"> therefore has to prove that not only </w:t>
      </w:r>
      <w:r w:rsidR="00CB3732">
        <w:rPr>
          <w:rFonts w:ascii="Times New Roman" w:hAnsi="Times New Roman" w:cs="Times New Roman"/>
          <w:sz w:val="24"/>
          <w:szCs w:val="24"/>
        </w:rPr>
        <w:t>is</w:t>
      </w:r>
      <w:r>
        <w:rPr>
          <w:rFonts w:ascii="Times New Roman" w:hAnsi="Times New Roman" w:cs="Times New Roman"/>
          <w:sz w:val="24"/>
          <w:szCs w:val="24"/>
        </w:rPr>
        <w:t xml:space="preserve"> the </w:t>
      </w:r>
      <w:r w:rsidR="00CB3732">
        <w:rPr>
          <w:rFonts w:ascii="Times New Roman" w:hAnsi="Times New Roman" w:cs="Times New Roman"/>
          <w:sz w:val="24"/>
          <w:szCs w:val="24"/>
        </w:rPr>
        <w:t xml:space="preserve">physical </w:t>
      </w:r>
      <w:r>
        <w:rPr>
          <w:rFonts w:ascii="Times New Roman" w:hAnsi="Times New Roman" w:cs="Times New Roman"/>
          <w:sz w:val="24"/>
          <w:szCs w:val="24"/>
        </w:rPr>
        <w:t xml:space="preserve">subject matter of the </w:t>
      </w:r>
      <w:r w:rsidR="00CB3732">
        <w:rPr>
          <w:rFonts w:ascii="Times New Roman" w:hAnsi="Times New Roman" w:cs="Times New Roman"/>
          <w:sz w:val="24"/>
          <w:szCs w:val="24"/>
        </w:rPr>
        <w:t xml:space="preserve">subsequent </w:t>
      </w:r>
      <w:r>
        <w:rPr>
          <w:rFonts w:ascii="Times New Roman" w:hAnsi="Times New Roman" w:cs="Times New Roman"/>
          <w:sz w:val="24"/>
          <w:szCs w:val="24"/>
        </w:rPr>
        <w:t xml:space="preserve">suit </w:t>
      </w:r>
      <w:r w:rsidRPr="00ED421B">
        <w:rPr>
          <w:rFonts w:ascii="Times New Roman" w:hAnsi="Times New Roman" w:cs="Times New Roman"/>
          <w:sz w:val="24"/>
          <w:szCs w:val="24"/>
        </w:rPr>
        <w:t xml:space="preserve">directly and substantially in issue in </w:t>
      </w:r>
      <w:r>
        <w:rPr>
          <w:rFonts w:ascii="Times New Roman" w:hAnsi="Times New Roman" w:cs="Times New Roman"/>
          <w:sz w:val="24"/>
          <w:szCs w:val="24"/>
        </w:rPr>
        <w:t>a former suit, but also that</w:t>
      </w:r>
      <w:r w:rsidR="00CB3732" w:rsidRPr="00CB3732">
        <w:rPr>
          <w:rFonts w:ascii="Times New Roman" w:hAnsi="Times New Roman" w:cs="Times New Roman"/>
          <w:sz w:val="24"/>
          <w:szCs w:val="24"/>
        </w:rPr>
        <w:t xml:space="preserve"> </w:t>
      </w:r>
      <w:r w:rsidR="00CB3732">
        <w:rPr>
          <w:rFonts w:ascii="Times New Roman" w:hAnsi="Times New Roman" w:cs="Times New Roman"/>
          <w:sz w:val="24"/>
          <w:szCs w:val="24"/>
        </w:rPr>
        <w:t>the issues decided concerning it in the former suit, were not merely</w:t>
      </w:r>
      <w:r w:rsidR="00CB3732" w:rsidRPr="007327A9">
        <w:rPr>
          <w:rFonts w:ascii="Times New Roman" w:hAnsi="Times New Roman" w:cs="Times New Roman"/>
          <w:sz w:val="24"/>
          <w:szCs w:val="24"/>
        </w:rPr>
        <w:t xml:space="preserve"> collaterally or incidentally in issue for the purpose of deciding matter</w:t>
      </w:r>
      <w:r w:rsidR="00CB3732">
        <w:rPr>
          <w:rFonts w:ascii="Times New Roman" w:hAnsi="Times New Roman" w:cs="Times New Roman"/>
          <w:sz w:val="24"/>
          <w:szCs w:val="24"/>
        </w:rPr>
        <w:t>s</w:t>
      </w:r>
      <w:r w:rsidR="00CB3732" w:rsidRPr="007327A9">
        <w:rPr>
          <w:rFonts w:ascii="Times New Roman" w:hAnsi="Times New Roman" w:cs="Times New Roman"/>
          <w:sz w:val="24"/>
          <w:szCs w:val="24"/>
        </w:rPr>
        <w:t xml:space="preserve"> which </w:t>
      </w:r>
      <w:r w:rsidR="00CB3732">
        <w:rPr>
          <w:rFonts w:ascii="Times New Roman" w:hAnsi="Times New Roman" w:cs="Times New Roman"/>
          <w:sz w:val="24"/>
          <w:szCs w:val="24"/>
        </w:rPr>
        <w:t>were</w:t>
      </w:r>
      <w:r w:rsidR="00CB3732" w:rsidRPr="007327A9">
        <w:rPr>
          <w:rFonts w:ascii="Times New Roman" w:hAnsi="Times New Roman" w:cs="Times New Roman"/>
          <w:sz w:val="24"/>
          <w:szCs w:val="24"/>
        </w:rPr>
        <w:t xml:space="preserve"> directly in issue in the case</w:t>
      </w:r>
      <w:r w:rsidR="00CB3732">
        <w:rPr>
          <w:rFonts w:ascii="Times New Roman" w:hAnsi="Times New Roman" w:cs="Times New Roman"/>
          <w:sz w:val="24"/>
          <w:szCs w:val="24"/>
        </w:rPr>
        <w:t xml:space="preserve">. The decision should be demonstrated to have made pronouncements on matters </w:t>
      </w:r>
      <w:r w:rsidR="00CB3732" w:rsidRPr="000F1B98">
        <w:rPr>
          <w:rFonts w:ascii="Times New Roman" w:hAnsi="Times New Roman" w:cs="Times New Roman"/>
          <w:sz w:val="24"/>
          <w:szCs w:val="24"/>
        </w:rPr>
        <w:t>directly and substantially in issue</w:t>
      </w:r>
      <w:r w:rsidR="00CB3732">
        <w:rPr>
          <w:rFonts w:ascii="Times New Roman" w:hAnsi="Times New Roman" w:cs="Times New Roman"/>
          <w:sz w:val="24"/>
          <w:szCs w:val="24"/>
        </w:rPr>
        <w:t xml:space="preserve"> as opposed to </w:t>
      </w:r>
      <w:r w:rsidR="00CB3732" w:rsidRPr="006D0461">
        <w:rPr>
          <w:rFonts w:ascii="Times New Roman" w:hAnsi="Times New Roman" w:cs="Times New Roman"/>
          <w:sz w:val="24"/>
          <w:szCs w:val="24"/>
        </w:rPr>
        <w:t>m</w:t>
      </w:r>
      <w:r w:rsidR="00CB3732">
        <w:rPr>
          <w:rFonts w:ascii="Times New Roman" w:hAnsi="Times New Roman" w:cs="Times New Roman"/>
          <w:sz w:val="24"/>
          <w:szCs w:val="24"/>
        </w:rPr>
        <w:t>e</w:t>
      </w:r>
      <w:r w:rsidR="00CB3732" w:rsidRPr="006D0461">
        <w:rPr>
          <w:rFonts w:ascii="Times New Roman" w:hAnsi="Times New Roman" w:cs="Times New Roman"/>
          <w:sz w:val="24"/>
          <w:szCs w:val="24"/>
        </w:rPr>
        <w:t>re expression of opinion</w:t>
      </w:r>
      <w:r w:rsidR="00CB3732">
        <w:rPr>
          <w:rFonts w:ascii="Times New Roman" w:hAnsi="Times New Roman" w:cs="Times New Roman"/>
          <w:sz w:val="24"/>
          <w:szCs w:val="24"/>
        </w:rPr>
        <w:t xml:space="preserve"> on incidental matters.</w:t>
      </w:r>
    </w:p>
    <w:p w:rsidR="000F1B98" w:rsidRDefault="000F1B98" w:rsidP="00B7500D">
      <w:pPr>
        <w:spacing w:after="0" w:line="360" w:lineRule="auto"/>
        <w:jc w:val="both"/>
        <w:rPr>
          <w:rFonts w:ascii="Times New Roman" w:hAnsi="Times New Roman" w:cs="Times New Roman"/>
          <w:sz w:val="24"/>
          <w:szCs w:val="24"/>
        </w:rPr>
      </w:pPr>
    </w:p>
    <w:p w:rsidR="00BF5AE8" w:rsidRDefault="00CB3732" w:rsidP="00B750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Both in her testimony and in her pleadings, the first respondent described the land in dispute in the instant case as not being the one given to her late father Cirilo Odori </w:t>
      </w:r>
      <w:r w:rsidR="00BF5AE8">
        <w:rPr>
          <w:rFonts w:ascii="Times New Roman" w:hAnsi="Times New Roman" w:cs="Times New Roman"/>
          <w:sz w:val="24"/>
          <w:szCs w:val="24"/>
        </w:rPr>
        <w:t>by the elders of Palanyua and Lajopi clans under the chieftainship of Chief Lumara in 19</w:t>
      </w:r>
      <w:r w:rsidR="00F27260">
        <w:rPr>
          <w:rFonts w:ascii="Times New Roman" w:hAnsi="Times New Roman" w:cs="Times New Roman"/>
          <w:sz w:val="24"/>
          <w:szCs w:val="24"/>
        </w:rPr>
        <w:t xml:space="preserve">36, located in Adjumani Central. Instead she said it was the </w:t>
      </w:r>
      <w:r>
        <w:rPr>
          <w:rFonts w:ascii="Times New Roman" w:hAnsi="Times New Roman" w:cs="Times New Roman"/>
          <w:sz w:val="24"/>
          <w:szCs w:val="24"/>
        </w:rPr>
        <w:t>one given to h</w:t>
      </w:r>
      <w:r w:rsidR="00F27260">
        <w:rPr>
          <w:rFonts w:ascii="Times New Roman" w:hAnsi="Times New Roman" w:cs="Times New Roman"/>
          <w:sz w:val="24"/>
          <w:szCs w:val="24"/>
        </w:rPr>
        <w:t xml:space="preserve">er late father </w:t>
      </w:r>
      <w:r w:rsidR="00BF5AE8">
        <w:rPr>
          <w:rFonts w:ascii="Times New Roman" w:hAnsi="Times New Roman" w:cs="Times New Roman"/>
          <w:sz w:val="24"/>
          <w:szCs w:val="24"/>
        </w:rPr>
        <w:t xml:space="preserve">in </w:t>
      </w:r>
      <w:r>
        <w:rPr>
          <w:rFonts w:ascii="Times New Roman" w:hAnsi="Times New Roman" w:cs="Times New Roman"/>
          <w:sz w:val="24"/>
          <w:szCs w:val="24"/>
        </w:rPr>
        <w:t xml:space="preserve">1950 </w:t>
      </w:r>
      <w:r w:rsidR="00BF5AE8">
        <w:rPr>
          <w:rFonts w:ascii="Times New Roman" w:hAnsi="Times New Roman" w:cs="Times New Roman"/>
          <w:sz w:val="24"/>
          <w:szCs w:val="24"/>
        </w:rPr>
        <w:t xml:space="preserve">at Molokpoda village, Gbere Parish, Adjumani Town Council on which he </w:t>
      </w:r>
      <w:r>
        <w:rPr>
          <w:rFonts w:ascii="Times New Roman" w:hAnsi="Times New Roman" w:cs="Times New Roman"/>
          <w:sz w:val="24"/>
          <w:szCs w:val="24"/>
        </w:rPr>
        <w:t xml:space="preserve"> established an agricultural show ground</w:t>
      </w:r>
      <w:r w:rsidR="00BF5AE8">
        <w:rPr>
          <w:rFonts w:ascii="Times New Roman" w:hAnsi="Times New Roman" w:cs="Times New Roman"/>
          <w:sz w:val="24"/>
          <w:szCs w:val="24"/>
        </w:rPr>
        <w:t xml:space="preserve"> and whose</w:t>
      </w:r>
      <w:r>
        <w:rPr>
          <w:rFonts w:ascii="Times New Roman" w:hAnsi="Times New Roman" w:cs="Times New Roman"/>
          <w:sz w:val="24"/>
          <w:szCs w:val="24"/>
        </w:rPr>
        <w:t xml:space="preserve"> total acreage </w:t>
      </w:r>
      <w:r w:rsidR="00BF5AE8">
        <w:rPr>
          <w:rFonts w:ascii="Times New Roman" w:hAnsi="Times New Roman" w:cs="Times New Roman"/>
          <w:sz w:val="24"/>
          <w:szCs w:val="24"/>
        </w:rPr>
        <w:t>is</w:t>
      </w:r>
      <w:r>
        <w:rPr>
          <w:rFonts w:ascii="Times New Roman" w:hAnsi="Times New Roman" w:cs="Times New Roman"/>
          <w:sz w:val="24"/>
          <w:szCs w:val="24"/>
        </w:rPr>
        <w:t xml:space="preserve"> approximately 35.095 acres. </w:t>
      </w:r>
      <w:r w:rsidR="00F27260">
        <w:rPr>
          <w:rFonts w:ascii="Times New Roman" w:hAnsi="Times New Roman" w:cs="Times New Roman"/>
          <w:sz w:val="24"/>
          <w:szCs w:val="24"/>
        </w:rPr>
        <w:t>She testified that her late father used part of that land as a public agricultural show ground for demonstration on how to use ox-ploughs, for cattle vaccination drives and the other for grazing his livestock together with the appellant.</w:t>
      </w:r>
    </w:p>
    <w:p w:rsidR="00BF5AE8" w:rsidRDefault="00BF5AE8" w:rsidP="00B7500D">
      <w:pPr>
        <w:spacing w:after="0" w:line="360" w:lineRule="auto"/>
        <w:jc w:val="both"/>
        <w:rPr>
          <w:rFonts w:ascii="Times New Roman" w:hAnsi="Times New Roman" w:cs="Times New Roman"/>
          <w:sz w:val="24"/>
          <w:szCs w:val="24"/>
        </w:rPr>
      </w:pPr>
    </w:p>
    <w:p w:rsidR="00B7500D" w:rsidRDefault="00B7500D" w:rsidP="00B750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judgment (exhibit D. Ex. 1) at page</w:t>
      </w:r>
      <w:r w:rsidR="00BF5AE8">
        <w:rPr>
          <w:rFonts w:ascii="Times New Roman" w:hAnsi="Times New Roman" w:cs="Times New Roman"/>
          <w:sz w:val="24"/>
          <w:szCs w:val="24"/>
        </w:rPr>
        <w:t>s 1-</w:t>
      </w:r>
      <w:r>
        <w:rPr>
          <w:rFonts w:ascii="Times New Roman" w:hAnsi="Times New Roman" w:cs="Times New Roman"/>
          <w:sz w:val="24"/>
          <w:szCs w:val="24"/>
        </w:rPr>
        <w:t xml:space="preserve"> </w:t>
      </w:r>
      <w:r w:rsidR="00EA5950">
        <w:rPr>
          <w:rFonts w:ascii="Times New Roman" w:hAnsi="Times New Roman" w:cs="Times New Roman"/>
          <w:sz w:val="24"/>
          <w:szCs w:val="24"/>
        </w:rPr>
        <w:t>7</w:t>
      </w:r>
      <w:r>
        <w:rPr>
          <w:rFonts w:ascii="Times New Roman" w:hAnsi="Times New Roman" w:cs="Times New Roman"/>
          <w:sz w:val="24"/>
          <w:szCs w:val="24"/>
        </w:rPr>
        <w:t xml:space="preserve">, the court described the location of the land </w:t>
      </w:r>
      <w:r w:rsidR="00BF5AE8">
        <w:rPr>
          <w:rFonts w:ascii="Times New Roman" w:hAnsi="Times New Roman" w:cs="Times New Roman"/>
          <w:sz w:val="24"/>
          <w:szCs w:val="24"/>
        </w:rPr>
        <w:t>that was the subject matter of Civil Suit No. 0029 of 2000</w:t>
      </w:r>
      <w:r w:rsidR="00BF5AE8" w:rsidRPr="00D72255">
        <w:t xml:space="preserve"> </w:t>
      </w:r>
      <w:r>
        <w:rPr>
          <w:rFonts w:ascii="Times New Roman" w:hAnsi="Times New Roman" w:cs="Times New Roman"/>
          <w:sz w:val="24"/>
          <w:szCs w:val="24"/>
        </w:rPr>
        <w:t>as follows;</w:t>
      </w:r>
    </w:p>
    <w:p w:rsidR="00A31FC6" w:rsidRDefault="00A31FC6" w:rsidP="00B7500D">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w:t>
      </w:r>
      <w:r w:rsidR="00BF5AE8">
        <w:rPr>
          <w:rFonts w:ascii="Times New Roman" w:hAnsi="Times New Roman" w:cs="Times New Roman"/>
          <w:sz w:val="24"/>
          <w:szCs w:val="24"/>
        </w:rPr>
        <w:t xml:space="preserve">land holding at Molukpwoda village, Adjumani District..........He </w:t>
      </w:r>
      <w:r>
        <w:rPr>
          <w:rFonts w:ascii="Times New Roman" w:hAnsi="Times New Roman" w:cs="Times New Roman"/>
          <w:sz w:val="24"/>
          <w:szCs w:val="24"/>
        </w:rPr>
        <w:t>further</w:t>
      </w:r>
      <w:r w:rsidR="00BF5AE8">
        <w:rPr>
          <w:rFonts w:ascii="Times New Roman" w:hAnsi="Times New Roman" w:cs="Times New Roman"/>
          <w:sz w:val="24"/>
          <w:szCs w:val="24"/>
        </w:rPr>
        <w:t xml:space="preserve"> said that he was the one who authorised the building of the Youth Centre in 1999 on the land......PW1 told court that Icca settled on the land on the part where </w:t>
      </w:r>
      <w:r>
        <w:rPr>
          <w:rFonts w:ascii="Times New Roman" w:hAnsi="Times New Roman" w:cs="Times New Roman"/>
          <w:sz w:val="24"/>
          <w:szCs w:val="24"/>
        </w:rPr>
        <w:t>the Youth Centre is built. PW3 told court that Icca settled on the land in dispute and that is where he was buried. He later shiftly (sic) changed his statement that Icca was buried near the land in dispute and not within the land in dispute, he further said Icca was cultivating the land before the agricultural show. DW1 told the court that he came to the land in 1944 and b</w:t>
      </w:r>
      <w:r w:rsidR="00F55BC2">
        <w:rPr>
          <w:rFonts w:ascii="Times New Roman" w:hAnsi="Times New Roman" w:cs="Times New Roman"/>
          <w:sz w:val="24"/>
          <w:szCs w:val="24"/>
        </w:rPr>
        <w:t>y</w:t>
      </w:r>
      <w:r>
        <w:rPr>
          <w:rFonts w:ascii="Times New Roman" w:hAnsi="Times New Roman" w:cs="Times New Roman"/>
          <w:sz w:val="24"/>
          <w:szCs w:val="24"/>
        </w:rPr>
        <w:t xml:space="preserve"> then the land was vacant, and it was him who was cultivating this land. </w:t>
      </w:r>
      <w:r w:rsidR="00F55BC2">
        <w:rPr>
          <w:rFonts w:ascii="Times New Roman" w:hAnsi="Times New Roman" w:cs="Times New Roman"/>
          <w:sz w:val="24"/>
          <w:szCs w:val="24"/>
        </w:rPr>
        <w:t>T</w:t>
      </w:r>
      <w:r>
        <w:rPr>
          <w:rFonts w:ascii="Times New Roman" w:hAnsi="Times New Roman" w:cs="Times New Roman"/>
          <w:sz w:val="24"/>
          <w:szCs w:val="24"/>
        </w:rPr>
        <w:t>hat Icca first settled near River Minia then around 1942 came and settled near the Youth Centre is built, on land different from the one in dispute and that if the C</w:t>
      </w:r>
      <w:r w:rsidR="00F55BC2">
        <w:rPr>
          <w:rFonts w:ascii="Times New Roman" w:hAnsi="Times New Roman" w:cs="Times New Roman"/>
          <w:sz w:val="24"/>
          <w:szCs w:val="24"/>
        </w:rPr>
        <w:t>o</w:t>
      </w:r>
      <w:r>
        <w:rPr>
          <w:rFonts w:ascii="Times New Roman" w:hAnsi="Times New Roman" w:cs="Times New Roman"/>
          <w:sz w:val="24"/>
          <w:szCs w:val="24"/>
        </w:rPr>
        <w:t>urt went to the locus it would find no grave.</w:t>
      </w:r>
    </w:p>
    <w:p w:rsidR="00A31FC6" w:rsidRDefault="00A31FC6" w:rsidP="00B7500D">
      <w:pPr>
        <w:spacing w:after="0"/>
        <w:ind w:left="576" w:right="576"/>
        <w:jc w:val="both"/>
        <w:rPr>
          <w:rFonts w:ascii="Times New Roman" w:hAnsi="Times New Roman" w:cs="Times New Roman"/>
          <w:sz w:val="24"/>
          <w:szCs w:val="24"/>
        </w:rPr>
      </w:pPr>
    </w:p>
    <w:p w:rsidR="00E656CB" w:rsidRDefault="00B7500D" w:rsidP="00B7500D">
      <w:pPr>
        <w:spacing w:after="0"/>
        <w:ind w:left="576" w:right="576"/>
        <w:jc w:val="both"/>
        <w:rPr>
          <w:rFonts w:ascii="Times New Roman" w:hAnsi="Times New Roman" w:cs="Times New Roman"/>
          <w:sz w:val="24"/>
          <w:szCs w:val="24"/>
        </w:rPr>
      </w:pPr>
      <w:r>
        <w:rPr>
          <w:rFonts w:ascii="Times New Roman" w:hAnsi="Times New Roman" w:cs="Times New Roman"/>
          <w:sz w:val="24"/>
          <w:szCs w:val="24"/>
        </w:rPr>
        <w:lastRenderedPageBreak/>
        <w:t xml:space="preserve">When the court visited the </w:t>
      </w:r>
      <w:r w:rsidRPr="00A31FC6">
        <w:rPr>
          <w:rFonts w:ascii="Times New Roman" w:hAnsi="Times New Roman" w:cs="Times New Roman"/>
          <w:i/>
          <w:sz w:val="24"/>
          <w:szCs w:val="24"/>
        </w:rPr>
        <w:t>locus in quo</w:t>
      </w:r>
      <w:r>
        <w:rPr>
          <w:rFonts w:ascii="Times New Roman" w:hAnsi="Times New Roman" w:cs="Times New Roman"/>
          <w:sz w:val="24"/>
          <w:szCs w:val="24"/>
        </w:rPr>
        <w:t>, the part where Icca settled is behind the Youth Centre and it is completely outside the land in dispute. From the above evidence of both the plaintiff and of the defendant it is clear that Icca never settled on the land in dispute.</w:t>
      </w:r>
      <w:r w:rsidR="00E656CB" w:rsidRPr="00E656CB">
        <w:rPr>
          <w:rFonts w:ascii="Times New Roman" w:hAnsi="Times New Roman" w:cs="Times New Roman"/>
          <w:sz w:val="24"/>
          <w:szCs w:val="24"/>
        </w:rPr>
        <w:t xml:space="preserve"> </w:t>
      </w:r>
      <w:r w:rsidR="00E656CB">
        <w:rPr>
          <w:rFonts w:ascii="Times New Roman" w:hAnsi="Times New Roman" w:cs="Times New Roman"/>
          <w:sz w:val="24"/>
          <w:szCs w:val="24"/>
        </w:rPr>
        <w:t>There is also no evidence to show that Icca ever cultivated this land after 1944</w:t>
      </w:r>
      <w:r>
        <w:rPr>
          <w:rFonts w:ascii="Times New Roman" w:hAnsi="Times New Roman" w:cs="Times New Roman"/>
          <w:sz w:val="24"/>
          <w:szCs w:val="24"/>
        </w:rPr>
        <w:t>.</w:t>
      </w:r>
      <w:r w:rsidR="00E656CB">
        <w:rPr>
          <w:rFonts w:ascii="Times New Roman" w:hAnsi="Times New Roman" w:cs="Times New Roman"/>
          <w:sz w:val="24"/>
          <w:szCs w:val="24"/>
        </w:rPr>
        <w:t xml:space="preserve"> </w:t>
      </w:r>
      <w:r>
        <w:rPr>
          <w:rFonts w:ascii="Times New Roman" w:hAnsi="Times New Roman" w:cs="Times New Roman"/>
          <w:sz w:val="24"/>
          <w:szCs w:val="24"/>
        </w:rPr>
        <w:t>Indeed when the court visited the locus no grave of Icca was found on the land in dispute.</w:t>
      </w:r>
      <w:r w:rsidR="00A31FC6">
        <w:rPr>
          <w:rFonts w:ascii="Times New Roman" w:hAnsi="Times New Roman" w:cs="Times New Roman"/>
          <w:sz w:val="24"/>
          <w:szCs w:val="24"/>
        </w:rPr>
        <w:t xml:space="preserve"> </w:t>
      </w:r>
    </w:p>
    <w:p w:rsidR="00E656CB" w:rsidRDefault="00E656CB" w:rsidP="00B7500D">
      <w:pPr>
        <w:spacing w:after="0"/>
        <w:ind w:left="576" w:right="576"/>
        <w:jc w:val="both"/>
        <w:rPr>
          <w:rFonts w:ascii="Times New Roman" w:hAnsi="Times New Roman" w:cs="Times New Roman"/>
          <w:sz w:val="24"/>
          <w:szCs w:val="24"/>
        </w:rPr>
      </w:pPr>
    </w:p>
    <w:p w:rsidR="00E656CB" w:rsidRDefault="00E656CB" w:rsidP="00B7500D">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The defendant utilised this land since 1944 and Icca never took any action against [the] defendant up to the time of his death. This shows that he recognised the land as his. His part is near the Youth Centre where the Court found his former house  and not within the land in dispute. </w:t>
      </w:r>
    </w:p>
    <w:p w:rsidR="00E656CB" w:rsidRDefault="00E656CB" w:rsidP="00B7500D">
      <w:pPr>
        <w:spacing w:after="0"/>
        <w:ind w:left="576" w:right="576"/>
        <w:jc w:val="both"/>
        <w:rPr>
          <w:rFonts w:ascii="Times New Roman" w:hAnsi="Times New Roman" w:cs="Times New Roman"/>
          <w:sz w:val="24"/>
          <w:szCs w:val="24"/>
        </w:rPr>
      </w:pPr>
    </w:p>
    <w:p w:rsidR="00B7500D" w:rsidRDefault="00E656CB" w:rsidP="00B7500D">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The land which was alleged to have been given to Odori for the agricultural show is not the land in dispute as per the evidence of PW1,the land in dispute is where Cirilo Odori and Vura </w:t>
      </w:r>
      <w:r w:rsidR="00EA5950">
        <w:rPr>
          <w:rFonts w:ascii="Times New Roman" w:hAnsi="Times New Roman" w:cs="Times New Roman"/>
          <w:sz w:val="24"/>
          <w:szCs w:val="24"/>
        </w:rPr>
        <w:t>used</w:t>
      </w:r>
      <w:r>
        <w:rPr>
          <w:rFonts w:ascii="Times New Roman" w:hAnsi="Times New Roman" w:cs="Times New Roman"/>
          <w:sz w:val="24"/>
          <w:szCs w:val="24"/>
        </w:rPr>
        <w:t xml:space="preserve"> to graze cattle, and Vura is on record to have said he found the land </w:t>
      </w:r>
      <w:r w:rsidR="00EA5950">
        <w:rPr>
          <w:rFonts w:ascii="Times New Roman" w:hAnsi="Times New Roman" w:cs="Times New Roman"/>
          <w:sz w:val="24"/>
          <w:szCs w:val="24"/>
        </w:rPr>
        <w:t>vacant</w:t>
      </w:r>
      <w:r>
        <w:rPr>
          <w:rFonts w:ascii="Times New Roman" w:hAnsi="Times New Roman" w:cs="Times New Roman"/>
          <w:sz w:val="24"/>
          <w:szCs w:val="24"/>
        </w:rPr>
        <w:t xml:space="preserve">.....therefore it is clear that Elia started claiming ownership </w:t>
      </w:r>
      <w:r w:rsidR="00EA5950">
        <w:rPr>
          <w:rFonts w:ascii="Times New Roman" w:hAnsi="Times New Roman" w:cs="Times New Roman"/>
          <w:sz w:val="24"/>
          <w:szCs w:val="24"/>
        </w:rPr>
        <w:t>at a much later stage when the defendant had long been utilising the land.....From the evidence of both the plaintiff's witnesses and that of the defendant, there is no doubt that Vura has been on the land from 1944 up to 1998. He even built one hut on the land for his daughter. He was grazing and cultivating on the land, for 52 years , up to 1998 and his stay on the land was never challenged by either Icca or Elia Drani in any court of law. This shows to me that Vura has successfully established himself as customary owner of the land in dispute</w:t>
      </w:r>
    </w:p>
    <w:p w:rsidR="00B7500D" w:rsidRDefault="00B7500D" w:rsidP="00B7500D">
      <w:pPr>
        <w:spacing w:after="0" w:line="360" w:lineRule="auto"/>
        <w:jc w:val="both"/>
        <w:rPr>
          <w:rFonts w:ascii="Times New Roman" w:hAnsi="Times New Roman" w:cs="Times New Roman"/>
          <w:sz w:val="24"/>
          <w:szCs w:val="24"/>
        </w:rPr>
      </w:pPr>
    </w:p>
    <w:p w:rsidR="00A74B79" w:rsidRDefault="0002091E" w:rsidP="001D3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emerges from comparison of the subject matter in the two suits that they both relate to land situated in Molukpwoda village, Adjumani District near the Youth Centre. </w:t>
      </w:r>
      <w:r w:rsidR="00F74031">
        <w:rPr>
          <w:rFonts w:ascii="Times New Roman" w:hAnsi="Times New Roman" w:cs="Times New Roman"/>
          <w:sz w:val="24"/>
          <w:szCs w:val="24"/>
        </w:rPr>
        <w:t>However, in</w:t>
      </w:r>
      <w:r>
        <w:rPr>
          <w:rFonts w:ascii="Times New Roman" w:hAnsi="Times New Roman" w:cs="Times New Roman"/>
          <w:sz w:val="24"/>
          <w:szCs w:val="24"/>
        </w:rPr>
        <w:t xml:space="preserve"> both suits, a distinction is drawn between land </w:t>
      </w:r>
      <w:r w:rsidR="00F74031">
        <w:rPr>
          <w:rFonts w:ascii="Times New Roman" w:hAnsi="Times New Roman" w:cs="Times New Roman"/>
          <w:sz w:val="24"/>
          <w:szCs w:val="24"/>
        </w:rPr>
        <w:t>where Cirilo Odori and Vura used to graze cattle</w:t>
      </w:r>
      <w:r w:rsidR="00F55BC2">
        <w:rPr>
          <w:rFonts w:ascii="Times New Roman" w:hAnsi="Times New Roman" w:cs="Times New Roman"/>
          <w:sz w:val="24"/>
          <w:szCs w:val="24"/>
        </w:rPr>
        <w:t xml:space="preserve"> (as so described in Civil Suit No. 0029 of 2013)</w:t>
      </w:r>
      <w:r w:rsidR="00F74031">
        <w:rPr>
          <w:rFonts w:ascii="Times New Roman" w:hAnsi="Times New Roman" w:cs="Times New Roman"/>
          <w:sz w:val="24"/>
          <w:szCs w:val="24"/>
        </w:rPr>
        <w:t xml:space="preserve">; </w:t>
      </w:r>
      <w:r>
        <w:rPr>
          <w:rFonts w:ascii="Times New Roman" w:hAnsi="Times New Roman" w:cs="Times New Roman"/>
          <w:sz w:val="24"/>
          <w:szCs w:val="24"/>
        </w:rPr>
        <w:t xml:space="preserve">on which the appellant used to graze cattle, cultivate crops and on which he built one hut for his daughters </w:t>
      </w:r>
      <w:r w:rsidR="00F55BC2">
        <w:rPr>
          <w:rFonts w:ascii="Times New Roman" w:hAnsi="Times New Roman" w:cs="Times New Roman"/>
          <w:sz w:val="24"/>
          <w:szCs w:val="24"/>
        </w:rPr>
        <w:t>(as so described in</w:t>
      </w:r>
      <w:r w:rsidR="00F55BC2" w:rsidRPr="00F55BC2">
        <w:rPr>
          <w:rFonts w:ascii="Times New Roman" w:hAnsi="Times New Roman" w:cs="Times New Roman"/>
          <w:sz w:val="24"/>
          <w:szCs w:val="24"/>
        </w:rPr>
        <w:t xml:space="preserve"> </w:t>
      </w:r>
      <w:r w:rsidR="00F55BC2">
        <w:rPr>
          <w:rFonts w:ascii="Times New Roman" w:hAnsi="Times New Roman" w:cs="Times New Roman"/>
          <w:sz w:val="24"/>
          <w:szCs w:val="24"/>
        </w:rPr>
        <w:t>Civil Suit No. 0029 of 2000</w:t>
      </w:r>
      <w:r w:rsidR="00F55BC2" w:rsidRPr="00D72255">
        <w:t xml:space="preserve"> </w:t>
      </w:r>
      <w:r w:rsidR="00F55BC2">
        <w:t>)</w:t>
      </w:r>
      <w:r w:rsidR="00F55BC2">
        <w:rPr>
          <w:rFonts w:ascii="Times New Roman" w:hAnsi="Times New Roman" w:cs="Times New Roman"/>
          <w:sz w:val="24"/>
          <w:szCs w:val="24"/>
        </w:rPr>
        <w:t xml:space="preserve"> </w:t>
      </w:r>
      <w:r>
        <w:rPr>
          <w:rFonts w:ascii="Times New Roman" w:hAnsi="Times New Roman" w:cs="Times New Roman"/>
          <w:sz w:val="24"/>
          <w:szCs w:val="24"/>
        </w:rPr>
        <w:t xml:space="preserve">from that </w:t>
      </w:r>
      <w:r w:rsidR="00F74031">
        <w:rPr>
          <w:rFonts w:ascii="Times New Roman" w:hAnsi="Times New Roman" w:cs="Times New Roman"/>
          <w:sz w:val="24"/>
          <w:szCs w:val="24"/>
        </w:rPr>
        <w:t>p</w:t>
      </w:r>
      <w:r>
        <w:rPr>
          <w:rFonts w:ascii="Times New Roman" w:hAnsi="Times New Roman" w:cs="Times New Roman"/>
          <w:sz w:val="24"/>
          <w:szCs w:val="24"/>
        </w:rPr>
        <w:t xml:space="preserve">art </w:t>
      </w:r>
      <w:r w:rsidR="00F74031">
        <w:rPr>
          <w:rFonts w:ascii="Times New Roman" w:hAnsi="Times New Roman" w:cs="Times New Roman"/>
          <w:sz w:val="24"/>
          <w:szCs w:val="24"/>
        </w:rPr>
        <w:t>which</w:t>
      </w:r>
      <w:r>
        <w:rPr>
          <w:rFonts w:ascii="Times New Roman" w:hAnsi="Times New Roman" w:cs="Times New Roman"/>
          <w:sz w:val="24"/>
          <w:szCs w:val="24"/>
        </w:rPr>
        <w:t xml:space="preserve"> used to host the agricultural show</w:t>
      </w:r>
      <w:r w:rsidR="00F55BC2">
        <w:rPr>
          <w:rFonts w:ascii="Times New Roman" w:hAnsi="Times New Roman" w:cs="Times New Roman"/>
          <w:sz w:val="24"/>
          <w:szCs w:val="24"/>
        </w:rPr>
        <w:t xml:space="preserve"> (as described in both suits)</w:t>
      </w:r>
      <w:r w:rsidR="00F74031">
        <w:rPr>
          <w:rFonts w:ascii="Times New Roman" w:hAnsi="Times New Roman" w:cs="Times New Roman"/>
          <w:sz w:val="24"/>
          <w:szCs w:val="24"/>
        </w:rPr>
        <w:t>. The dispute in Civil Suit No. 0029 of 2000</w:t>
      </w:r>
      <w:r w:rsidR="00F74031" w:rsidRPr="00D72255">
        <w:t xml:space="preserve"> </w:t>
      </w:r>
      <w:r w:rsidR="00F74031">
        <w:t>(</w:t>
      </w:r>
      <w:r w:rsidR="00F74031">
        <w:rPr>
          <w:rFonts w:ascii="Times New Roman" w:hAnsi="Times New Roman" w:cs="Times New Roman"/>
          <w:sz w:val="24"/>
          <w:szCs w:val="24"/>
        </w:rPr>
        <w:t>the former suit) was in respect of the former (the land where Cirilo Odori and Vura used to graze cattle</w:t>
      </w:r>
      <w:r w:rsidR="00F55BC2">
        <w:rPr>
          <w:rFonts w:ascii="Times New Roman" w:hAnsi="Times New Roman" w:cs="Times New Roman"/>
          <w:sz w:val="24"/>
          <w:szCs w:val="24"/>
        </w:rPr>
        <w:t xml:space="preserve"> and which the appellant subsequently occupied</w:t>
      </w:r>
      <w:r w:rsidR="00F74031">
        <w:rPr>
          <w:rFonts w:ascii="Times New Roman" w:hAnsi="Times New Roman" w:cs="Times New Roman"/>
          <w:sz w:val="24"/>
          <w:szCs w:val="24"/>
        </w:rPr>
        <w:t>) while the dispute in the latter suit, Civil Suit No. 0029 of 2013</w:t>
      </w:r>
      <w:r w:rsidR="00F74031" w:rsidRPr="00D72255">
        <w:t xml:space="preserve"> </w:t>
      </w:r>
      <w:r w:rsidR="00F74031">
        <w:rPr>
          <w:rFonts w:ascii="Times New Roman" w:hAnsi="Times New Roman" w:cs="Times New Roman"/>
          <w:sz w:val="24"/>
          <w:szCs w:val="24"/>
        </w:rPr>
        <w:t xml:space="preserve">was in respect of the latter (the part where Cirilo Odori used to host the agricultural show / conduct demonstrations on how to use ox-ploughs and for cattle vaccination drives). </w:t>
      </w:r>
      <w:r>
        <w:rPr>
          <w:rFonts w:ascii="Times New Roman" w:hAnsi="Times New Roman" w:cs="Times New Roman"/>
          <w:sz w:val="24"/>
          <w:szCs w:val="24"/>
        </w:rPr>
        <w:t xml:space="preserve"> </w:t>
      </w:r>
    </w:p>
    <w:p w:rsidR="00A74B79" w:rsidRDefault="00A74B79" w:rsidP="001D3FA2">
      <w:pPr>
        <w:spacing w:after="0" w:line="360" w:lineRule="auto"/>
        <w:jc w:val="both"/>
        <w:rPr>
          <w:rFonts w:ascii="Times New Roman" w:hAnsi="Times New Roman" w:cs="Times New Roman"/>
          <w:sz w:val="24"/>
          <w:szCs w:val="24"/>
        </w:rPr>
      </w:pPr>
    </w:p>
    <w:p w:rsidR="00477552" w:rsidRDefault="00A74B79" w:rsidP="001D3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history of user of the two parts as canvassed in both suits indicates that although the land was given to Cirilo Odori as one moiety by </w:t>
      </w:r>
      <w:r w:rsidR="00477552">
        <w:rPr>
          <w:rFonts w:ascii="Times New Roman" w:hAnsi="Times New Roman" w:cs="Times New Roman"/>
          <w:sz w:val="24"/>
          <w:szCs w:val="24"/>
        </w:rPr>
        <w:t xml:space="preserve">Leonardo Icca the father of </w:t>
      </w:r>
      <w:r>
        <w:rPr>
          <w:rFonts w:ascii="Times New Roman" w:hAnsi="Times New Roman" w:cs="Times New Roman"/>
          <w:sz w:val="24"/>
          <w:szCs w:val="24"/>
        </w:rPr>
        <w:t xml:space="preserve">Eria Drani and </w:t>
      </w:r>
      <w:r w:rsidR="00477552">
        <w:rPr>
          <w:rFonts w:ascii="Times New Roman" w:hAnsi="Times New Roman" w:cs="Times New Roman"/>
          <w:sz w:val="24"/>
          <w:szCs w:val="24"/>
        </w:rPr>
        <w:t xml:space="preserve">Agwe Donato together with </w:t>
      </w:r>
      <w:r>
        <w:rPr>
          <w:rFonts w:ascii="Times New Roman" w:hAnsi="Times New Roman" w:cs="Times New Roman"/>
          <w:sz w:val="24"/>
          <w:szCs w:val="24"/>
        </w:rPr>
        <w:t>other elders of the Palanyua and Lajopi clans</w:t>
      </w:r>
      <w:r w:rsidR="00477552">
        <w:rPr>
          <w:rFonts w:ascii="Times New Roman" w:hAnsi="Times New Roman" w:cs="Times New Roman"/>
          <w:sz w:val="24"/>
          <w:szCs w:val="24"/>
        </w:rPr>
        <w:t xml:space="preserve"> (the appellant claimed though to have found it vacant)</w:t>
      </w:r>
      <w:r>
        <w:rPr>
          <w:rFonts w:ascii="Times New Roman" w:hAnsi="Times New Roman" w:cs="Times New Roman"/>
          <w:sz w:val="24"/>
          <w:szCs w:val="24"/>
        </w:rPr>
        <w:t xml:space="preserve">, over the years there developed a distinctive use that practically sub-divided the land into two parts; one part was jointly used by the appellant together with Cirilo Odori as land for grazing and cultivation while the other part was used </w:t>
      </w:r>
      <w:r w:rsidR="00477552">
        <w:rPr>
          <w:rFonts w:ascii="Times New Roman" w:hAnsi="Times New Roman" w:cs="Times New Roman"/>
          <w:sz w:val="24"/>
          <w:szCs w:val="24"/>
        </w:rPr>
        <w:t xml:space="preserve">by Cirilo Odori alone </w:t>
      </w:r>
      <w:r>
        <w:rPr>
          <w:rFonts w:ascii="Times New Roman" w:hAnsi="Times New Roman" w:cs="Times New Roman"/>
          <w:sz w:val="24"/>
          <w:szCs w:val="24"/>
        </w:rPr>
        <w:t xml:space="preserve">for agricultural extension work. Over the years, the appellant took over unilateral occupancy and user of the former while the latter remained vacant. The court </w:t>
      </w:r>
      <w:r w:rsidR="00477552">
        <w:rPr>
          <w:rFonts w:ascii="Times New Roman" w:hAnsi="Times New Roman" w:cs="Times New Roman"/>
          <w:sz w:val="24"/>
          <w:szCs w:val="24"/>
        </w:rPr>
        <w:t xml:space="preserve">below </w:t>
      </w:r>
      <w:r>
        <w:rPr>
          <w:rFonts w:ascii="Times New Roman" w:hAnsi="Times New Roman" w:cs="Times New Roman"/>
          <w:sz w:val="24"/>
          <w:szCs w:val="24"/>
        </w:rPr>
        <w:t xml:space="preserve">found in Civil Suit No. 0029 of 2000 that due to the inaction of the plaintiff in that suit, the appellant had acquired </w:t>
      </w:r>
      <w:r w:rsidR="00477552">
        <w:rPr>
          <w:rFonts w:ascii="Times New Roman" w:hAnsi="Times New Roman" w:cs="Times New Roman"/>
          <w:sz w:val="24"/>
          <w:szCs w:val="24"/>
        </w:rPr>
        <w:t xml:space="preserve">customary ownership by adverse possession </w:t>
      </w:r>
      <w:r w:rsidR="005F716C">
        <w:rPr>
          <w:rFonts w:ascii="Times New Roman" w:hAnsi="Times New Roman" w:cs="Times New Roman"/>
          <w:sz w:val="24"/>
          <w:szCs w:val="24"/>
        </w:rPr>
        <w:t>in respect of</w:t>
      </w:r>
      <w:r w:rsidR="00477552">
        <w:rPr>
          <w:rFonts w:ascii="Times New Roman" w:hAnsi="Times New Roman" w:cs="Times New Roman"/>
          <w:sz w:val="24"/>
          <w:szCs w:val="24"/>
        </w:rPr>
        <w:t xml:space="preserve"> the land </w:t>
      </w:r>
      <w:r w:rsidR="00F40AEA">
        <w:rPr>
          <w:rFonts w:ascii="Times New Roman" w:hAnsi="Times New Roman" w:cs="Times New Roman"/>
          <w:sz w:val="24"/>
          <w:szCs w:val="24"/>
        </w:rPr>
        <w:t xml:space="preserve">over which he had actual physical possession </w:t>
      </w:r>
      <w:r w:rsidR="00477552">
        <w:rPr>
          <w:rFonts w:ascii="Times New Roman" w:hAnsi="Times New Roman" w:cs="Times New Roman"/>
          <w:sz w:val="24"/>
          <w:szCs w:val="24"/>
        </w:rPr>
        <w:t xml:space="preserve">(on which he and Cirilo Odori formerly grazed cattle and engaged in cultivation). </w:t>
      </w:r>
      <w:r w:rsidR="00E30FEF">
        <w:rPr>
          <w:rFonts w:ascii="Times New Roman" w:hAnsi="Times New Roman" w:cs="Times New Roman"/>
          <w:sz w:val="24"/>
          <w:szCs w:val="24"/>
        </w:rPr>
        <w:t>This distinction is clear in the judgment of the court in Civil Suit No. 0029 of 2000</w:t>
      </w:r>
      <w:r w:rsidR="00E30FEF" w:rsidRPr="00D72255">
        <w:t xml:space="preserve"> </w:t>
      </w:r>
      <w:r w:rsidR="00E30FEF">
        <w:rPr>
          <w:rFonts w:ascii="Times New Roman" w:hAnsi="Times New Roman" w:cs="Times New Roman"/>
          <w:sz w:val="24"/>
          <w:szCs w:val="24"/>
        </w:rPr>
        <w:t>where it held "the land which was alleged to have been given to Odori for the agricultural show is not the land in dispute as per the evidence of PW1, the land in dispute is where Cirilo Odori and Vura used to graze cattle, and Vura is on record to have said he found the land vacant."</w:t>
      </w:r>
    </w:p>
    <w:p w:rsidR="00477552" w:rsidRDefault="00477552" w:rsidP="001D3FA2">
      <w:pPr>
        <w:spacing w:after="0" w:line="360" w:lineRule="auto"/>
        <w:jc w:val="both"/>
        <w:rPr>
          <w:rFonts w:ascii="Times New Roman" w:hAnsi="Times New Roman" w:cs="Times New Roman"/>
          <w:sz w:val="24"/>
          <w:szCs w:val="24"/>
        </w:rPr>
      </w:pPr>
    </w:p>
    <w:p w:rsidR="00477552" w:rsidRDefault="00477552" w:rsidP="004775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clear </w:t>
      </w:r>
      <w:r w:rsidR="00597F6C">
        <w:rPr>
          <w:rFonts w:ascii="Times New Roman" w:hAnsi="Times New Roman" w:cs="Times New Roman"/>
          <w:sz w:val="24"/>
          <w:szCs w:val="24"/>
        </w:rPr>
        <w:t>from</w:t>
      </w:r>
      <w:r>
        <w:rPr>
          <w:rFonts w:ascii="Times New Roman" w:hAnsi="Times New Roman" w:cs="Times New Roman"/>
          <w:sz w:val="24"/>
          <w:szCs w:val="24"/>
        </w:rPr>
        <w:t xml:space="preserve"> the judgment </w:t>
      </w:r>
      <w:r w:rsidR="00597F6C">
        <w:rPr>
          <w:rFonts w:ascii="Times New Roman" w:hAnsi="Times New Roman" w:cs="Times New Roman"/>
          <w:sz w:val="24"/>
          <w:szCs w:val="24"/>
        </w:rPr>
        <w:t xml:space="preserve">in the former suit, </w:t>
      </w:r>
      <w:r w:rsidR="00E30FEF">
        <w:rPr>
          <w:rFonts w:ascii="Times New Roman" w:hAnsi="Times New Roman" w:cs="Times New Roman"/>
          <w:sz w:val="24"/>
          <w:szCs w:val="24"/>
        </w:rPr>
        <w:t>Civil Suit No. 0029 of 2000</w:t>
      </w:r>
      <w:r w:rsidR="00E30FEF" w:rsidRPr="00D72255">
        <w:t xml:space="preserve"> </w:t>
      </w:r>
      <w:r>
        <w:rPr>
          <w:rFonts w:ascii="Times New Roman" w:hAnsi="Times New Roman" w:cs="Times New Roman"/>
          <w:sz w:val="24"/>
          <w:szCs w:val="24"/>
        </w:rPr>
        <w:t>(exhibit D. Ex. 1)</w:t>
      </w:r>
      <w:r w:rsidR="00E30FEF">
        <w:rPr>
          <w:rFonts w:ascii="Times New Roman" w:hAnsi="Times New Roman" w:cs="Times New Roman"/>
          <w:sz w:val="24"/>
          <w:szCs w:val="24"/>
        </w:rPr>
        <w:t>,</w:t>
      </w:r>
      <w:r>
        <w:rPr>
          <w:rFonts w:ascii="Times New Roman" w:hAnsi="Times New Roman" w:cs="Times New Roman"/>
          <w:sz w:val="24"/>
          <w:szCs w:val="24"/>
        </w:rPr>
        <w:t xml:space="preserve"> that one of the issues that had to be decided by court was "whether the defendant (the appellant in the instant appeal) ha</w:t>
      </w:r>
      <w:r w:rsidR="00597F6C">
        <w:rPr>
          <w:rFonts w:ascii="Times New Roman" w:hAnsi="Times New Roman" w:cs="Times New Roman"/>
          <w:sz w:val="24"/>
          <w:szCs w:val="24"/>
        </w:rPr>
        <w:t>s</w:t>
      </w:r>
      <w:r>
        <w:rPr>
          <w:rFonts w:ascii="Times New Roman" w:hAnsi="Times New Roman" w:cs="Times New Roman"/>
          <w:sz w:val="24"/>
          <w:szCs w:val="24"/>
        </w:rPr>
        <w:t xml:space="preserve"> any interest recognised by law in the suit land." </w:t>
      </w:r>
      <w:r w:rsidR="00597F6C">
        <w:rPr>
          <w:rFonts w:ascii="Times New Roman" w:hAnsi="Times New Roman" w:cs="Times New Roman"/>
          <w:sz w:val="24"/>
          <w:szCs w:val="24"/>
        </w:rPr>
        <w:t xml:space="preserve">The suit land in that suit was, according to the appellant, </w:t>
      </w:r>
      <w:r w:rsidR="00C32BCD">
        <w:rPr>
          <w:rFonts w:ascii="Times New Roman" w:hAnsi="Times New Roman" w:cs="Times New Roman"/>
          <w:sz w:val="24"/>
          <w:szCs w:val="24"/>
        </w:rPr>
        <w:t xml:space="preserve">was </w:t>
      </w:r>
      <w:r w:rsidR="00597F6C">
        <w:rPr>
          <w:rFonts w:ascii="Times New Roman" w:hAnsi="Times New Roman" w:cs="Times New Roman"/>
          <w:sz w:val="24"/>
          <w:szCs w:val="24"/>
        </w:rPr>
        <w:t xml:space="preserve">vacant at the time he occupied it in 1944 while according to the plaintiff in that suit Agwe Donato, it was part of the land given by his father Leonardo Icca to Cirilo Odori in 1936 for an agricultural show (see page 5 of the record of proceedings in exhibit D. Ex. 1). </w:t>
      </w:r>
      <w:r>
        <w:rPr>
          <w:rFonts w:ascii="Times New Roman" w:hAnsi="Times New Roman" w:cs="Times New Roman"/>
          <w:sz w:val="24"/>
          <w:szCs w:val="24"/>
        </w:rPr>
        <w:t xml:space="preserve">The implication is </w:t>
      </w:r>
      <w:r w:rsidR="00597F6C">
        <w:rPr>
          <w:rFonts w:ascii="Times New Roman" w:hAnsi="Times New Roman" w:cs="Times New Roman"/>
          <w:sz w:val="24"/>
          <w:szCs w:val="24"/>
        </w:rPr>
        <w:t xml:space="preserve">that in the resultant decree, the court </w:t>
      </w:r>
      <w:r>
        <w:rPr>
          <w:rFonts w:ascii="Times New Roman" w:hAnsi="Times New Roman" w:cs="Times New Roman"/>
          <w:sz w:val="24"/>
          <w:szCs w:val="24"/>
        </w:rPr>
        <w:t xml:space="preserve">did not only stop at dismissing the suit but </w:t>
      </w:r>
      <w:r w:rsidR="00597F6C">
        <w:rPr>
          <w:rFonts w:ascii="Times New Roman" w:hAnsi="Times New Roman" w:cs="Times New Roman"/>
          <w:sz w:val="24"/>
          <w:szCs w:val="24"/>
        </w:rPr>
        <w:t>also</w:t>
      </w:r>
      <w:r>
        <w:rPr>
          <w:rFonts w:ascii="Times New Roman" w:hAnsi="Times New Roman" w:cs="Times New Roman"/>
          <w:sz w:val="24"/>
          <w:szCs w:val="24"/>
        </w:rPr>
        <w:t xml:space="preserve"> addressed the question of title to the land in dispute. A</w:t>
      </w:r>
      <w:r w:rsidRPr="006D0461">
        <w:rPr>
          <w:rFonts w:ascii="Times New Roman" w:hAnsi="Times New Roman" w:cs="Times New Roman"/>
          <w:sz w:val="24"/>
          <w:szCs w:val="24"/>
        </w:rPr>
        <w:t xml:space="preserve"> specific issue </w:t>
      </w:r>
      <w:r>
        <w:rPr>
          <w:rFonts w:ascii="Times New Roman" w:hAnsi="Times New Roman" w:cs="Times New Roman"/>
          <w:sz w:val="24"/>
          <w:szCs w:val="24"/>
        </w:rPr>
        <w:t>was</w:t>
      </w:r>
      <w:r w:rsidRPr="006D0461">
        <w:rPr>
          <w:rFonts w:ascii="Times New Roman" w:hAnsi="Times New Roman" w:cs="Times New Roman"/>
          <w:sz w:val="24"/>
          <w:szCs w:val="24"/>
        </w:rPr>
        <w:t xml:space="preserve"> framed ar</w:t>
      </w:r>
      <w:r>
        <w:rPr>
          <w:rFonts w:ascii="Times New Roman" w:hAnsi="Times New Roman" w:cs="Times New Roman"/>
          <w:sz w:val="24"/>
          <w:szCs w:val="24"/>
        </w:rPr>
        <w:t>i</w:t>
      </w:r>
      <w:r w:rsidRPr="006D0461">
        <w:rPr>
          <w:rFonts w:ascii="Times New Roman" w:hAnsi="Times New Roman" w:cs="Times New Roman"/>
          <w:sz w:val="24"/>
          <w:szCs w:val="24"/>
        </w:rPr>
        <w:t>s</w:t>
      </w:r>
      <w:r>
        <w:rPr>
          <w:rFonts w:ascii="Times New Roman" w:hAnsi="Times New Roman" w:cs="Times New Roman"/>
          <w:sz w:val="24"/>
          <w:szCs w:val="24"/>
        </w:rPr>
        <w:t>ing</w:t>
      </w:r>
      <w:r w:rsidRPr="006D0461">
        <w:rPr>
          <w:rFonts w:ascii="Times New Roman" w:hAnsi="Times New Roman" w:cs="Times New Roman"/>
          <w:sz w:val="24"/>
          <w:szCs w:val="24"/>
        </w:rPr>
        <w:t xml:space="preserve"> directly and substantially on the pleadings</w:t>
      </w:r>
      <w:r>
        <w:rPr>
          <w:rFonts w:ascii="Times New Roman" w:hAnsi="Times New Roman" w:cs="Times New Roman"/>
          <w:sz w:val="24"/>
          <w:szCs w:val="24"/>
        </w:rPr>
        <w:t>.</w:t>
      </w:r>
      <w:r w:rsidRPr="006D0461">
        <w:rPr>
          <w:rFonts w:ascii="Times New Roman" w:hAnsi="Times New Roman" w:cs="Times New Roman"/>
          <w:sz w:val="24"/>
          <w:szCs w:val="24"/>
        </w:rPr>
        <w:t xml:space="preserve"> </w:t>
      </w:r>
      <w:r>
        <w:rPr>
          <w:rFonts w:ascii="Times New Roman" w:hAnsi="Times New Roman" w:cs="Times New Roman"/>
          <w:sz w:val="24"/>
          <w:szCs w:val="24"/>
        </w:rPr>
        <w:t xml:space="preserve">It was a </w:t>
      </w:r>
      <w:r w:rsidRPr="00B85557">
        <w:rPr>
          <w:rFonts w:ascii="Times New Roman" w:hAnsi="Times New Roman" w:cs="Times New Roman"/>
          <w:sz w:val="24"/>
          <w:szCs w:val="24"/>
        </w:rPr>
        <w:t xml:space="preserve">specific issue framed with regard to the question of </w:t>
      </w:r>
      <w:r>
        <w:rPr>
          <w:rFonts w:ascii="Times New Roman" w:hAnsi="Times New Roman" w:cs="Times New Roman"/>
          <w:sz w:val="24"/>
          <w:szCs w:val="24"/>
        </w:rPr>
        <w:t>the appellant's ownership</w:t>
      </w:r>
      <w:r w:rsidRPr="00B85557">
        <w:rPr>
          <w:rFonts w:ascii="Times New Roman" w:hAnsi="Times New Roman" w:cs="Times New Roman"/>
          <w:sz w:val="24"/>
          <w:szCs w:val="24"/>
        </w:rPr>
        <w:t xml:space="preserve"> and a finding was given on the basis of </w:t>
      </w:r>
      <w:r>
        <w:rPr>
          <w:rFonts w:ascii="Times New Roman" w:hAnsi="Times New Roman" w:cs="Times New Roman"/>
          <w:sz w:val="24"/>
          <w:szCs w:val="24"/>
        </w:rPr>
        <w:t>ownership</w:t>
      </w:r>
      <w:r w:rsidRPr="00B85557">
        <w:rPr>
          <w:rFonts w:ascii="Times New Roman" w:hAnsi="Times New Roman" w:cs="Times New Roman"/>
          <w:sz w:val="24"/>
          <w:szCs w:val="24"/>
        </w:rPr>
        <w:t xml:space="preserve">, </w:t>
      </w:r>
      <w:r w:rsidR="00597F6C">
        <w:rPr>
          <w:rFonts w:ascii="Times New Roman" w:hAnsi="Times New Roman" w:cs="Times New Roman"/>
          <w:sz w:val="24"/>
          <w:szCs w:val="24"/>
        </w:rPr>
        <w:t xml:space="preserve">whereupon </w:t>
      </w:r>
      <w:r w:rsidRPr="00B85557">
        <w:rPr>
          <w:rFonts w:ascii="Times New Roman" w:hAnsi="Times New Roman" w:cs="Times New Roman"/>
          <w:sz w:val="24"/>
          <w:szCs w:val="24"/>
        </w:rPr>
        <w:t>the suit was dismissed accordingly</w:t>
      </w:r>
      <w:r>
        <w:rPr>
          <w:rFonts w:ascii="Times New Roman" w:hAnsi="Times New Roman" w:cs="Times New Roman"/>
          <w:sz w:val="24"/>
          <w:szCs w:val="24"/>
        </w:rPr>
        <w:t>. Th</w:t>
      </w:r>
      <w:r w:rsidR="00597F6C">
        <w:rPr>
          <w:rFonts w:ascii="Times New Roman" w:hAnsi="Times New Roman" w:cs="Times New Roman"/>
          <w:sz w:val="24"/>
          <w:szCs w:val="24"/>
        </w:rPr>
        <w:t xml:space="preserve">e pronouncement of the court </w:t>
      </w:r>
      <w:r>
        <w:rPr>
          <w:rFonts w:ascii="Times New Roman" w:hAnsi="Times New Roman" w:cs="Times New Roman"/>
          <w:sz w:val="24"/>
          <w:szCs w:val="24"/>
        </w:rPr>
        <w:t xml:space="preserve">was not a </w:t>
      </w:r>
      <w:r w:rsidRPr="00FB3289">
        <w:rPr>
          <w:rFonts w:ascii="Times New Roman" w:hAnsi="Times New Roman" w:cs="Times New Roman"/>
          <w:sz w:val="24"/>
          <w:szCs w:val="24"/>
        </w:rPr>
        <w:t>mere expression of opinion</w:t>
      </w:r>
      <w:r>
        <w:rPr>
          <w:rFonts w:ascii="Times New Roman" w:hAnsi="Times New Roman" w:cs="Times New Roman"/>
          <w:sz w:val="24"/>
          <w:szCs w:val="24"/>
        </w:rPr>
        <w:t xml:space="preserve"> but a</w:t>
      </w:r>
      <w:r w:rsidRPr="00FB3289">
        <w:rPr>
          <w:rFonts w:ascii="Times New Roman" w:hAnsi="Times New Roman" w:cs="Times New Roman"/>
          <w:sz w:val="24"/>
          <w:szCs w:val="24"/>
        </w:rPr>
        <w:t xml:space="preserve"> findin</w:t>
      </w:r>
      <w:r>
        <w:rPr>
          <w:rFonts w:ascii="Times New Roman" w:hAnsi="Times New Roman" w:cs="Times New Roman"/>
          <w:sz w:val="24"/>
          <w:szCs w:val="24"/>
        </w:rPr>
        <w:t xml:space="preserve">g which </w:t>
      </w:r>
      <w:r w:rsidRPr="00FB3289">
        <w:rPr>
          <w:rFonts w:ascii="Times New Roman" w:hAnsi="Times New Roman" w:cs="Times New Roman"/>
          <w:sz w:val="24"/>
          <w:szCs w:val="24"/>
        </w:rPr>
        <w:t>operate</w:t>
      </w:r>
      <w:r>
        <w:rPr>
          <w:rFonts w:ascii="Times New Roman" w:hAnsi="Times New Roman" w:cs="Times New Roman"/>
          <w:sz w:val="24"/>
          <w:szCs w:val="24"/>
        </w:rPr>
        <w:t>d</w:t>
      </w:r>
      <w:r w:rsidRPr="00FB3289">
        <w:rPr>
          <w:rFonts w:ascii="Times New Roman" w:hAnsi="Times New Roman" w:cs="Times New Roman"/>
          <w:sz w:val="24"/>
          <w:szCs w:val="24"/>
        </w:rPr>
        <w:t xml:space="preserve"> </w:t>
      </w:r>
      <w:r>
        <w:rPr>
          <w:rFonts w:ascii="Times New Roman" w:hAnsi="Times New Roman" w:cs="Times New Roman"/>
          <w:sz w:val="24"/>
          <w:szCs w:val="24"/>
        </w:rPr>
        <w:t>to</w:t>
      </w:r>
      <w:r w:rsidRPr="00FB3289">
        <w:rPr>
          <w:rFonts w:ascii="Times New Roman" w:hAnsi="Times New Roman" w:cs="Times New Roman"/>
          <w:sz w:val="24"/>
          <w:szCs w:val="24"/>
        </w:rPr>
        <w:t xml:space="preserve"> support the ultimate decision</w:t>
      </w:r>
      <w:r>
        <w:rPr>
          <w:rFonts w:ascii="Times New Roman" w:hAnsi="Times New Roman" w:cs="Times New Roman"/>
          <w:sz w:val="24"/>
          <w:szCs w:val="24"/>
        </w:rPr>
        <w:t>.</w:t>
      </w:r>
      <w:r w:rsidRPr="00FB3289">
        <w:rPr>
          <w:rFonts w:ascii="Times New Roman" w:hAnsi="Times New Roman" w:cs="Times New Roman"/>
          <w:sz w:val="24"/>
          <w:szCs w:val="24"/>
        </w:rPr>
        <w:t xml:space="preserve"> </w:t>
      </w:r>
      <w:r>
        <w:rPr>
          <w:rFonts w:ascii="Times New Roman" w:hAnsi="Times New Roman" w:cs="Times New Roman"/>
          <w:sz w:val="24"/>
          <w:szCs w:val="24"/>
        </w:rPr>
        <w:t xml:space="preserve">In the result the </w:t>
      </w:r>
      <w:r w:rsidRPr="00417252">
        <w:rPr>
          <w:rFonts w:ascii="Times New Roman" w:hAnsi="Times New Roman" w:cs="Times New Roman"/>
          <w:sz w:val="24"/>
          <w:szCs w:val="24"/>
        </w:rPr>
        <w:t xml:space="preserve">finding regarding </w:t>
      </w:r>
      <w:r>
        <w:rPr>
          <w:rFonts w:ascii="Times New Roman" w:hAnsi="Times New Roman" w:cs="Times New Roman"/>
          <w:sz w:val="24"/>
          <w:szCs w:val="24"/>
        </w:rPr>
        <w:t>the appellant's ownership</w:t>
      </w:r>
      <w:r w:rsidRPr="00417252">
        <w:rPr>
          <w:rFonts w:ascii="Times New Roman" w:hAnsi="Times New Roman" w:cs="Times New Roman"/>
          <w:sz w:val="24"/>
          <w:szCs w:val="24"/>
        </w:rPr>
        <w:t xml:space="preserve"> </w:t>
      </w:r>
      <w:r w:rsidR="00597F6C">
        <w:rPr>
          <w:rFonts w:ascii="Times New Roman" w:hAnsi="Times New Roman" w:cs="Times New Roman"/>
          <w:sz w:val="24"/>
          <w:szCs w:val="24"/>
        </w:rPr>
        <w:t xml:space="preserve">of what turned out in the subsequent suit to be the land on which he and Cirilo Odori formerly grazed cattle and </w:t>
      </w:r>
      <w:r w:rsidR="00597F6C">
        <w:rPr>
          <w:rFonts w:ascii="Times New Roman" w:hAnsi="Times New Roman" w:cs="Times New Roman"/>
          <w:sz w:val="24"/>
          <w:szCs w:val="24"/>
        </w:rPr>
        <w:lastRenderedPageBreak/>
        <w:t>engaged in cultivation</w:t>
      </w:r>
      <w:r w:rsidR="00F40AEA">
        <w:rPr>
          <w:rFonts w:ascii="Times New Roman" w:hAnsi="Times New Roman" w:cs="Times New Roman"/>
          <w:sz w:val="24"/>
          <w:szCs w:val="24"/>
        </w:rPr>
        <w:t>,</w:t>
      </w:r>
      <w:r w:rsidR="00597F6C">
        <w:rPr>
          <w:rFonts w:ascii="Times New Roman" w:hAnsi="Times New Roman" w:cs="Times New Roman"/>
          <w:sz w:val="24"/>
          <w:szCs w:val="24"/>
        </w:rPr>
        <w:t xml:space="preserve"> </w:t>
      </w:r>
      <w:r>
        <w:rPr>
          <w:rFonts w:ascii="Times New Roman" w:hAnsi="Times New Roman" w:cs="Times New Roman"/>
          <w:sz w:val="24"/>
          <w:szCs w:val="24"/>
        </w:rPr>
        <w:t>was</w:t>
      </w:r>
      <w:r w:rsidRPr="00417252">
        <w:rPr>
          <w:rFonts w:ascii="Times New Roman" w:hAnsi="Times New Roman" w:cs="Times New Roman"/>
          <w:sz w:val="24"/>
          <w:szCs w:val="24"/>
        </w:rPr>
        <w:t xml:space="preserve"> </w:t>
      </w:r>
      <w:r>
        <w:rPr>
          <w:rFonts w:ascii="Times New Roman" w:hAnsi="Times New Roman" w:cs="Times New Roman"/>
          <w:sz w:val="24"/>
          <w:szCs w:val="24"/>
        </w:rPr>
        <w:t xml:space="preserve">on a matter that was </w:t>
      </w:r>
      <w:r w:rsidRPr="009602E0">
        <w:rPr>
          <w:rFonts w:ascii="Times New Roman" w:hAnsi="Times New Roman" w:cs="Times New Roman"/>
          <w:sz w:val="24"/>
          <w:szCs w:val="24"/>
        </w:rPr>
        <w:t xml:space="preserve">directly and substantially in issue </w:t>
      </w:r>
      <w:r w:rsidR="00597F6C">
        <w:rPr>
          <w:rFonts w:ascii="Times New Roman" w:hAnsi="Times New Roman" w:cs="Times New Roman"/>
          <w:sz w:val="24"/>
          <w:szCs w:val="24"/>
        </w:rPr>
        <w:t xml:space="preserve">which </w:t>
      </w:r>
      <w:r>
        <w:rPr>
          <w:rFonts w:ascii="Times New Roman" w:hAnsi="Times New Roman" w:cs="Times New Roman"/>
          <w:sz w:val="24"/>
          <w:szCs w:val="24"/>
        </w:rPr>
        <w:t xml:space="preserve">was thus by its character </w:t>
      </w:r>
      <w:r w:rsidRPr="00417252">
        <w:rPr>
          <w:rFonts w:ascii="Times New Roman" w:hAnsi="Times New Roman" w:cs="Times New Roman"/>
          <w:sz w:val="24"/>
          <w:szCs w:val="24"/>
        </w:rPr>
        <w:t>incorporated in the decree</w:t>
      </w:r>
      <w:r w:rsidR="00597F6C">
        <w:rPr>
          <w:rFonts w:ascii="Times New Roman" w:hAnsi="Times New Roman" w:cs="Times New Roman"/>
          <w:sz w:val="24"/>
          <w:szCs w:val="24"/>
        </w:rPr>
        <w:t xml:space="preserve"> of that court</w:t>
      </w:r>
      <w:r w:rsidR="00F40AEA">
        <w:rPr>
          <w:rFonts w:ascii="Times New Roman" w:hAnsi="Times New Roman" w:cs="Times New Roman"/>
          <w:sz w:val="24"/>
          <w:szCs w:val="24"/>
        </w:rPr>
        <w:t>.</w:t>
      </w:r>
    </w:p>
    <w:p w:rsidR="005F31DC" w:rsidRDefault="005F31DC" w:rsidP="00477552">
      <w:pPr>
        <w:spacing w:after="0" w:line="360" w:lineRule="auto"/>
        <w:jc w:val="both"/>
        <w:rPr>
          <w:rFonts w:ascii="Times New Roman" w:hAnsi="Times New Roman" w:cs="Times New Roman"/>
          <w:sz w:val="24"/>
          <w:szCs w:val="24"/>
        </w:rPr>
      </w:pPr>
    </w:p>
    <w:p w:rsidR="005F31DC" w:rsidRDefault="005F31DC" w:rsidP="005F31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court is mindful of the fact that </w:t>
      </w:r>
      <w:r w:rsidRPr="00095C40">
        <w:rPr>
          <w:rFonts w:ascii="Times New Roman" w:hAnsi="Times New Roman" w:cs="Times New Roman"/>
          <w:sz w:val="24"/>
          <w:szCs w:val="24"/>
        </w:rPr>
        <w:t xml:space="preserve">a party </w:t>
      </w:r>
      <w:r>
        <w:rPr>
          <w:rFonts w:ascii="Times New Roman" w:hAnsi="Times New Roman" w:cs="Times New Roman"/>
          <w:sz w:val="24"/>
          <w:szCs w:val="24"/>
        </w:rPr>
        <w:t>cannot</w:t>
      </w:r>
      <w:r w:rsidRPr="00095C40">
        <w:rPr>
          <w:rFonts w:ascii="Times New Roman" w:hAnsi="Times New Roman" w:cs="Times New Roman"/>
          <w:sz w:val="24"/>
          <w:szCs w:val="24"/>
        </w:rPr>
        <w:t xml:space="preserve"> avoid the bar of </w:t>
      </w:r>
      <w:r w:rsidRPr="005F31DC">
        <w:rPr>
          <w:rFonts w:ascii="Times New Roman" w:hAnsi="Times New Roman" w:cs="Times New Roman"/>
          <w:i/>
          <w:sz w:val="24"/>
          <w:szCs w:val="24"/>
        </w:rPr>
        <w:t>res judicata</w:t>
      </w:r>
      <w:r w:rsidRPr="00095C40">
        <w:rPr>
          <w:rFonts w:ascii="Times New Roman" w:hAnsi="Times New Roman" w:cs="Times New Roman"/>
          <w:sz w:val="24"/>
          <w:szCs w:val="24"/>
        </w:rPr>
        <w:t xml:space="preserve"> by merely adding </w:t>
      </w:r>
      <w:r>
        <w:rPr>
          <w:rFonts w:ascii="Times New Roman" w:hAnsi="Times New Roman" w:cs="Times New Roman"/>
          <w:sz w:val="24"/>
          <w:szCs w:val="24"/>
        </w:rPr>
        <w:t xml:space="preserve">or splitting </w:t>
      </w:r>
      <w:r w:rsidRPr="00095C40">
        <w:rPr>
          <w:rFonts w:ascii="Times New Roman" w:hAnsi="Times New Roman" w:cs="Times New Roman"/>
          <w:sz w:val="24"/>
          <w:szCs w:val="24"/>
        </w:rPr>
        <w:t xml:space="preserve">causes of action in a subsequent suit and thereby taking such suit out of the jurisdiction of the Court which had tried the previous suit and also that if a portion of the claim in the subsequent suit was finally decided by a competent Court in a previous suit, the </w:t>
      </w:r>
      <w:r w:rsidRPr="00D12310">
        <w:rPr>
          <w:rFonts w:ascii="Times New Roman" w:hAnsi="Times New Roman" w:cs="Times New Roman"/>
          <w:sz w:val="24"/>
          <w:szCs w:val="24"/>
        </w:rPr>
        <w:t xml:space="preserve">subsequent suit would be barred by </w:t>
      </w:r>
      <w:r w:rsidRPr="00D12310">
        <w:rPr>
          <w:rFonts w:ascii="Times New Roman" w:hAnsi="Times New Roman" w:cs="Times New Roman"/>
          <w:i/>
          <w:sz w:val="24"/>
          <w:szCs w:val="24"/>
        </w:rPr>
        <w:t>res judicata</w:t>
      </w:r>
      <w:r w:rsidRPr="00D12310">
        <w:rPr>
          <w:rFonts w:ascii="Times New Roman" w:hAnsi="Times New Roman" w:cs="Times New Roman"/>
          <w:sz w:val="24"/>
          <w:szCs w:val="24"/>
        </w:rPr>
        <w:t xml:space="preserve"> to the extent of such portion, particularly when it was severable.</w:t>
      </w:r>
      <w:r w:rsidR="00D12310" w:rsidRPr="00D12310">
        <w:rPr>
          <w:rFonts w:ascii="Times New Roman" w:hAnsi="Times New Roman" w:cs="Times New Roman"/>
          <w:sz w:val="24"/>
          <w:szCs w:val="24"/>
        </w:rPr>
        <w:t xml:space="preserve"> The phrase "</w:t>
      </w:r>
      <w:r w:rsidR="00D12310">
        <w:rPr>
          <w:rFonts w:ascii="Times New Roman" w:hAnsi="Times New Roman" w:cs="Times New Roman"/>
          <w:sz w:val="24"/>
          <w:szCs w:val="24"/>
        </w:rPr>
        <w:t>d</w:t>
      </w:r>
      <w:r w:rsidR="00D12310" w:rsidRPr="00D12310">
        <w:rPr>
          <w:rFonts w:ascii="Times New Roman" w:hAnsi="Times New Roman" w:cs="Times New Roman"/>
          <w:sz w:val="24"/>
          <w:szCs w:val="24"/>
        </w:rPr>
        <w:t xml:space="preserve">irectly and substantially in issue" </w:t>
      </w:r>
      <w:r w:rsidR="00D12310">
        <w:rPr>
          <w:rFonts w:ascii="Times New Roman" w:hAnsi="Times New Roman" w:cs="Times New Roman"/>
          <w:sz w:val="24"/>
          <w:szCs w:val="24"/>
        </w:rPr>
        <w:t xml:space="preserve">as used in section 7 of </w:t>
      </w:r>
      <w:r w:rsidR="00D12310" w:rsidRPr="00D12310">
        <w:rPr>
          <w:rFonts w:ascii="Times New Roman" w:hAnsi="Times New Roman" w:cs="Times New Roman"/>
          <w:i/>
          <w:sz w:val="24"/>
          <w:szCs w:val="24"/>
        </w:rPr>
        <w:t>The Civil Procedure Act</w:t>
      </w:r>
      <w:r w:rsidR="00D12310">
        <w:rPr>
          <w:rFonts w:ascii="Times New Roman" w:hAnsi="Times New Roman" w:cs="Times New Roman"/>
          <w:sz w:val="24"/>
          <w:szCs w:val="24"/>
        </w:rPr>
        <w:t xml:space="preserve"> means </w:t>
      </w:r>
      <w:r w:rsidR="00D12310" w:rsidRPr="00D12310">
        <w:rPr>
          <w:rFonts w:ascii="Times New Roman" w:hAnsi="Times New Roman" w:cs="Times New Roman"/>
          <w:sz w:val="24"/>
          <w:szCs w:val="24"/>
        </w:rPr>
        <w:t>directly and substantially in question, which would include eve</w:t>
      </w:r>
      <w:r w:rsidR="00D12310">
        <w:rPr>
          <w:rFonts w:ascii="Times New Roman" w:hAnsi="Times New Roman" w:cs="Times New Roman"/>
          <w:sz w:val="24"/>
          <w:szCs w:val="24"/>
        </w:rPr>
        <w:t xml:space="preserve">rything necessarily involved. </w:t>
      </w:r>
      <w:r w:rsidR="00547B73">
        <w:rPr>
          <w:rFonts w:ascii="Times New Roman" w:hAnsi="Times New Roman" w:cs="Times New Roman"/>
          <w:sz w:val="24"/>
          <w:szCs w:val="24"/>
        </w:rPr>
        <w:t>It includes issues as well as subject matter that o</w:t>
      </w:r>
      <w:r w:rsidR="00547B73" w:rsidRPr="00547B73">
        <w:rPr>
          <w:rFonts w:ascii="Times New Roman" w:hAnsi="Times New Roman" w:cs="Times New Roman"/>
          <w:sz w:val="24"/>
          <w:szCs w:val="24"/>
        </w:rPr>
        <w:t xml:space="preserve">ught to have been made </w:t>
      </w:r>
      <w:r w:rsidR="00547B73">
        <w:rPr>
          <w:rFonts w:ascii="Times New Roman" w:hAnsi="Times New Roman" w:cs="Times New Roman"/>
          <w:sz w:val="24"/>
          <w:szCs w:val="24"/>
        </w:rPr>
        <w:t>a basis</w:t>
      </w:r>
      <w:r w:rsidR="00547B73" w:rsidRPr="00547B73">
        <w:rPr>
          <w:rFonts w:ascii="Times New Roman" w:hAnsi="Times New Roman" w:cs="Times New Roman"/>
          <w:sz w:val="24"/>
          <w:szCs w:val="24"/>
        </w:rPr>
        <w:t xml:space="preserve"> of </w:t>
      </w:r>
      <w:r w:rsidR="00547B73">
        <w:rPr>
          <w:rFonts w:ascii="Times New Roman" w:hAnsi="Times New Roman" w:cs="Times New Roman"/>
          <w:sz w:val="24"/>
          <w:szCs w:val="24"/>
        </w:rPr>
        <w:t xml:space="preserve">claim or </w:t>
      </w:r>
      <w:r w:rsidR="00547B73" w:rsidRPr="00547B73">
        <w:rPr>
          <w:rFonts w:ascii="Times New Roman" w:hAnsi="Times New Roman" w:cs="Times New Roman"/>
          <w:sz w:val="24"/>
          <w:szCs w:val="24"/>
        </w:rPr>
        <w:t>defence with respect to</w:t>
      </w:r>
      <w:r w:rsidR="00547B73">
        <w:rPr>
          <w:rFonts w:ascii="Times New Roman" w:hAnsi="Times New Roman" w:cs="Times New Roman"/>
          <w:sz w:val="24"/>
          <w:szCs w:val="24"/>
        </w:rPr>
        <w:t xml:space="preserve"> the suit</w:t>
      </w:r>
      <w:r w:rsidR="00D175BA">
        <w:rPr>
          <w:rFonts w:ascii="Times New Roman" w:hAnsi="Times New Roman" w:cs="Times New Roman"/>
          <w:sz w:val="24"/>
          <w:szCs w:val="24"/>
        </w:rPr>
        <w:t xml:space="preserve"> even when it was not</w:t>
      </w:r>
      <w:r w:rsidR="00547B73">
        <w:rPr>
          <w:rFonts w:ascii="Times New Roman" w:hAnsi="Times New Roman" w:cs="Times New Roman"/>
          <w:sz w:val="24"/>
          <w:szCs w:val="24"/>
        </w:rPr>
        <w:t xml:space="preserve">. </w:t>
      </w:r>
      <w:r w:rsidR="00D70DBA">
        <w:rPr>
          <w:rFonts w:ascii="Times New Roman" w:hAnsi="Times New Roman" w:cs="Times New Roman"/>
          <w:sz w:val="24"/>
          <w:szCs w:val="24"/>
        </w:rPr>
        <w:t>I</w:t>
      </w:r>
      <w:r w:rsidR="00D70DBA" w:rsidRPr="00D70DBA">
        <w:rPr>
          <w:rFonts w:ascii="Times New Roman" w:hAnsi="Times New Roman" w:cs="Times New Roman"/>
          <w:sz w:val="24"/>
          <w:szCs w:val="24"/>
        </w:rPr>
        <w:t xml:space="preserve">n deciding whether any matter is </w:t>
      </w:r>
      <w:r w:rsidR="00D70DBA" w:rsidRPr="00D70DBA">
        <w:rPr>
          <w:rFonts w:ascii="Times New Roman" w:hAnsi="Times New Roman" w:cs="Times New Roman"/>
          <w:i/>
          <w:sz w:val="24"/>
          <w:szCs w:val="24"/>
        </w:rPr>
        <w:t>res judicata</w:t>
      </w:r>
      <w:r w:rsidR="00D70DBA" w:rsidRPr="00D70DBA">
        <w:rPr>
          <w:rFonts w:ascii="Times New Roman" w:hAnsi="Times New Roman" w:cs="Times New Roman"/>
          <w:sz w:val="24"/>
          <w:szCs w:val="24"/>
        </w:rPr>
        <w:t xml:space="preserve">, the question is, what is necessarily involved in the actual judgment of the Court in the earlier suit, not what relief was granted by the decree, because it is the matter decided (expressly or by necessary implication) that becomes </w:t>
      </w:r>
      <w:r w:rsidR="00D70DBA" w:rsidRPr="00D70DBA">
        <w:rPr>
          <w:rFonts w:ascii="Times New Roman" w:hAnsi="Times New Roman" w:cs="Times New Roman"/>
          <w:i/>
          <w:sz w:val="24"/>
          <w:szCs w:val="24"/>
        </w:rPr>
        <w:t>res judicata</w:t>
      </w:r>
      <w:r w:rsidR="00D70DBA">
        <w:rPr>
          <w:rFonts w:ascii="Times New Roman" w:hAnsi="Times New Roman" w:cs="Times New Roman"/>
          <w:sz w:val="24"/>
          <w:szCs w:val="24"/>
        </w:rPr>
        <w:t>.</w:t>
      </w:r>
      <w:r w:rsidR="00D70DBA" w:rsidRPr="00D70DBA">
        <w:rPr>
          <w:rFonts w:ascii="Times New Roman" w:hAnsi="Times New Roman" w:cs="Times New Roman"/>
          <w:sz w:val="24"/>
          <w:szCs w:val="24"/>
        </w:rPr>
        <w:t xml:space="preserve"> </w:t>
      </w:r>
      <w:r w:rsidR="00547B73">
        <w:rPr>
          <w:rFonts w:ascii="Times New Roman" w:hAnsi="Times New Roman" w:cs="Times New Roman"/>
          <w:sz w:val="24"/>
          <w:szCs w:val="24"/>
        </w:rPr>
        <w:t xml:space="preserve">I have </w:t>
      </w:r>
      <w:r w:rsidR="00D175BA">
        <w:rPr>
          <w:rFonts w:ascii="Times New Roman" w:hAnsi="Times New Roman" w:cs="Times New Roman"/>
          <w:sz w:val="24"/>
          <w:szCs w:val="24"/>
        </w:rPr>
        <w:t xml:space="preserve">nevertheless </w:t>
      </w:r>
      <w:r w:rsidR="00547B73">
        <w:rPr>
          <w:rFonts w:ascii="Times New Roman" w:hAnsi="Times New Roman" w:cs="Times New Roman"/>
          <w:sz w:val="24"/>
          <w:szCs w:val="24"/>
        </w:rPr>
        <w:t xml:space="preserve">failed to </w:t>
      </w:r>
      <w:r w:rsidR="00D175BA">
        <w:rPr>
          <w:rFonts w:ascii="Times New Roman" w:hAnsi="Times New Roman" w:cs="Times New Roman"/>
          <w:sz w:val="24"/>
          <w:szCs w:val="24"/>
        </w:rPr>
        <w:t>perceive</w:t>
      </w:r>
      <w:r w:rsidR="00547B73">
        <w:rPr>
          <w:rFonts w:ascii="Times New Roman" w:hAnsi="Times New Roman" w:cs="Times New Roman"/>
          <w:sz w:val="24"/>
          <w:szCs w:val="24"/>
        </w:rPr>
        <w:t xml:space="preserve"> how in a suit for that part of the land where the appellant was in effective physical adverse possession, a</w:t>
      </w:r>
      <w:r w:rsidR="00D70DBA">
        <w:rPr>
          <w:rFonts w:ascii="Times New Roman" w:hAnsi="Times New Roman" w:cs="Times New Roman"/>
          <w:sz w:val="24"/>
          <w:szCs w:val="24"/>
        </w:rPr>
        <w:t>nother</w:t>
      </w:r>
      <w:r w:rsidR="00547B73">
        <w:rPr>
          <w:rFonts w:ascii="Times New Roman" w:hAnsi="Times New Roman" w:cs="Times New Roman"/>
          <w:sz w:val="24"/>
          <w:szCs w:val="24"/>
        </w:rPr>
        <w:t xml:space="preserve"> part that was vacant and claimed by a </w:t>
      </w:r>
      <w:r w:rsidR="00D70DBA">
        <w:rPr>
          <w:rFonts w:ascii="Times New Roman" w:hAnsi="Times New Roman" w:cs="Times New Roman"/>
          <w:sz w:val="24"/>
          <w:szCs w:val="24"/>
        </w:rPr>
        <w:t xml:space="preserve">different </w:t>
      </w:r>
      <w:r w:rsidR="00547B73">
        <w:rPr>
          <w:rFonts w:ascii="Times New Roman" w:hAnsi="Times New Roman" w:cs="Times New Roman"/>
          <w:sz w:val="24"/>
          <w:szCs w:val="24"/>
        </w:rPr>
        <w:t>person, Cirilo Odori, who was not a party to the sui</w:t>
      </w:r>
      <w:r w:rsidR="00D175BA">
        <w:rPr>
          <w:rFonts w:ascii="Times New Roman" w:hAnsi="Times New Roman" w:cs="Times New Roman"/>
          <w:sz w:val="24"/>
          <w:szCs w:val="24"/>
        </w:rPr>
        <w:t>t,</w:t>
      </w:r>
      <w:r w:rsidR="00547B73">
        <w:rPr>
          <w:rFonts w:ascii="Times New Roman" w:hAnsi="Times New Roman" w:cs="Times New Roman"/>
          <w:sz w:val="24"/>
          <w:szCs w:val="24"/>
        </w:rPr>
        <w:t xml:space="preserve"> o</w:t>
      </w:r>
      <w:r w:rsidR="00547B73" w:rsidRPr="00547B73">
        <w:rPr>
          <w:rFonts w:ascii="Times New Roman" w:hAnsi="Times New Roman" w:cs="Times New Roman"/>
          <w:sz w:val="24"/>
          <w:szCs w:val="24"/>
        </w:rPr>
        <w:t xml:space="preserve">ught to have been made </w:t>
      </w:r>
      <w:r w:rsidR="00547B73">
        <w:rPr>
          <w:rFonts w:ascii="Times New Roman" w:hAnsi="Times New Roman" w:cs="Times New Roman"/>
          <w:sz w:val="24"/>
          <w:szCs w:val="24"/>
        </w:rPr>
        <w:t>a basis</w:t>
      </w:r>
      <w:r w:rsidR="00547B73" w:rsidRPr="00547B73">
        <w:rPr>
          <w:rFonts w:ascii="Times New Roman" w:hAnsi="Times New Roman" w:cs="Times New Roman"/>
          <w:sz w:val="24"/>
          <w:szCs w:val="24"/>
        </w:rPr>
        <w:t xml:space="preserve"> of </w:t>
      </w:r>
      <w:r w:rsidR="00547B73">
        <w:rPr>
          <w:rFonts w:ascii="Times New Roman" w:hAnsi="Times New Roman" w:cs="Times New Roman"/>
          <w:sz w:val="24"/>
          <w:szCs w:val="24"/>
        </w:rPr>
        <w:t xml:space="preserve">claim or </w:t>
      </w:r>
      <w:r w:rsidR="00547B73" w:rsidRPr="00547B73">
        <w:rPr>
          <w:rFonts w:ascii="Times New Roman" w:hAnsi="Times New Roman" w:cs="Times New Roman"/>
          <w:sz w:val="24"/>
          <w:szCs w:val="24"/>
        </w:rPr>
        <w:t xml:space="preserve">defence </w:t>
      </w:r>
      <w:r w:rsidR="00547B73">
        <w:rPr>
          <w:rFonts w:ascii="Times New Roman" w:hAnsi="Times New Roman" w:cs="Times New Roman"/>
          <w:sz w:val="24"/>
          <w:szCs w:val="24"/>
        </w:rPr>
        <w:t xml:space="preserve">of either party </w:t>
      </w:r>
      <w:r w:rsidR="00547B73" w:rsidRPr="00547B73">
        <w:rPr>
          <w:rFonts w:ascii="Times New Roman" w:hAnsi="Times New Roman" w:cs="Times New Roman"/>
          <w:sz w:val="24"/>
          <w:szCs w:val="24"/>
        </w:rPr>
        <w:t>with respect to</w:t>
      </w:r>
      <w:r w:rsidR="00547B73">
        <w:rPr>
          <w:rFonts w:ascii="Times New Roman" w:hAnsi="Times New Roman" w:cs="Times New Roman"/>
          <w:sz w:val="24"/>
          <w:szCs w:val="24"/>
        </w:rPr>
        <w:t xml:space="preserve"> that suit.</w:t>
      </w:r>
      <w:r w:rsidR="00D70DBA">
        <w:rPr>
          <w:rFonts w:ascii="Times New Roman" w:hAnsi="Times New Roman" w:cs="Times New Roman"/>
          <w:sz w:val="24"/>
          <w:szCs w:val="24"/>
        </w:rPr>
        <w:t xml:space="preserve"> I have not found an express finding to that effect in the judgment delivered in Civil Suit No. 0029 of 2000 and neither have I found that </w:t>
      </w:r>
      <w:r w:rsidR="008B1768">
        <w:rPr>
          <w:rFonts w:ascii="Times New Roman" w:hAnsi="Times New Roman" w:cs="Times New Roman"/>
          <w:sz w:val="24"/>
          <w:szCs w:val="24"/>
        </w:rPr>
        <w:t>the</w:t>
      </w:r>
      <w:r w:rsidR="00D70DBA">
        <w:rPr>
          <w:rFonts w:ascii="Times New Roman" w:hAnsi="Times New Roman" w:cs="Times New Roman"/>
          <w:sz w:val="24"/>
          <w:szCs w:val="24"/>
        </w:rPr>
        <w:t xml:space="preserve"> decision in respect of </w:t>
      </w:r>
      <w:r w:rsidR="008B1768">
        <w:rPr>
          <w:rFonts w:ascii="Times New Roman" w:hAnsi="Times New Roman" w:cs="Times New Roman"/>
          <w:sz w:val="24"/>
          <w:szCs w:val="24"/>
        </w:rPr>
        <w:t xml:space="preserve">that </w:t>
      </w:r>
      <w:r w:rsidR="00D70DBA">
        <w:rPr>
          <w:rFonts w:ascii="Times New Roman" w:hAnsi="Times New Roman" w:cs="Times New Roman"/>
          <w:sz w:val="24"/>
          <w:szCs w:val="24"/>
        </w:rPr>
        <w:t>one part was by</w:t>
      </w:r>
      <w:r w:rsidR="00D70DBA" w:rsidRPr="00D70DBA">
        <w:rPr>
          <w:rFonts w:ascii="Times New Roman" w:hAnsi="Times New Roman" w:cs="Times New Roman"/>
          <w:sz w:val="24"/>
          <w:szCs w:val="24"/>
        </w:rPr>
        <w:t xml:space="preserve"> necessary implication</w:t>
      </w:r>
      <w:r w:rsidR="00D70DBA">
        <w:rPr>
          <w:rFonts w:ascii="Times New Roman" w:hAnsi="Times New Roman" w:cs="Times New Roman"/>
          <w:sz w:val="24"/>
          <w:szCs w:val="24"/>
        </w:rPr>
        <w:t xml:space="preserve"> a decision on the other.</w:t>
      </w:r>
    </w:p>
    <w:p w:rsidR="005F31DC" w:rsidRDefault="005F31DC" w:rsidP="00477552">
      <w:pPr>
        <w:spacing w:after="0" w:line="360" w:lineRule="auto"/>
        <w:jc w:val="both"/>
        <w:rPr>
          <w:rFonts w:ascii="Times New Roman" w:hAnsi="Times New Roman" w:cs="Times New Roman"/>
          <w:sz w:val="24"/>
          <w:szCs w:val="24"/>
        </w:rPr>
      </w:pPr>
    </w:p>
    <w:p w:rsidR="0002091E" w:rsidRDefault="00F154D0" w:rsidP="001D3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F40AEA">
        <w:rPr>
          <w:rFonts w:ascii="Times New Roman" w:hAnsi="Times New Roman" w:cs="Times New Roman"/>
          <w:sz w:val="24"/>
          <w:szCs w:val="24"/>
        </w:rPr>
        <w:t>he evidence on record in both suits established that distinctive user of the land over the years</w:t>
      </w:r>
      <w:r w:rsidR="00D70DBA">
        <w:rPr>
          <w:rFonts w:ascii="Times New Roman" w:hAnsi="Times New Roman" w:cs="Times New Roman"/>
          <w:sz w:val="24"/>
          <w:szCs w:val="24"/>
        </w:rPr>
        <w:t xml:space="preserve">, </w:t>
      </w:r>
      <w:r w:rsidR="00F55BC2">
        <w:rPr>
          <w:rFonts w:ascii="Times New Roman" w:hAnsi="Times New Roman" w:cs="Times New Roman"/>
          <w:sz w:val="24"/>
          <w:szCs w:val="24"/>
        </w:rPr>
        <w:t>(</w:t>
      </w:r>
      <w:r w:rsidR="00D70DBA">
        <w:rPr>
          <w:rFonts w:ascii="Times New Roman" w:hAnsi="Times New Roman" w:cs="Times New Roman"/>
          <w:sz w:val="24"/>
          <w:szCs w:val="24"/>
        </w:rPr>
        <w:t>approximately five decades</w:t>
      </w:r>
      <w:r w:rsidR="00F55BC2">
        <w:rPr>
          <w:rFonts w:ascii="Times New Roman" w:hAnsi="Times New Roman" w:cs="Times New Roman"/>
          <w:sz w:val="24"/>
          <w:szCs w:val="24"/>
        </w:rPr>
        <w:t>)</w:t>
      </w:r>
      <w:r w:rsidR="00D70DBA">
        <w:rPr>
          <w:rFonts w:ascii="Times New Roman" w:hAnsi="Times New Roman" w:cs="Times New Roman"/>
          <w:sz w:val="24"/>
          <w:szCs w:val="24"/>
        </w:rPr>
        <w:t>,</w:t>
      </w:r>
      <w:r w:rsidR="00F40AEA">
        <w:rPr>
          <w:rFonts w:ascii="Times New Roman" w:hAnsi="Times New Roman" w:cs="Times New Roman"/>
          <w:sz w:val="24"/>
          <w:szCs w:val="24"/>
        </w:rPr>
        <w:t xml:space="preserve"> practically sub-divided it into two parts with the appellant acquiring adverse possession </w:t>
      </w:r>
      <w:r>
        <w:rPr>
          <w:rFonts w:ascii="Times New Roman" w:hAnsi="Times New Roman" w:cs="Times New Roman"/>
          <w:sz w:val="24"/>
          <w:szCs w:val="24"/>
        </w:rPr>
        <w:t xml:space="preserve">over one part and not the other. </w:t>
      </w:r>
      <w:r w:rsidRPr="00F154D0">
        <w:rPr>
          <w:rFonts w:ascii="Times New Roman" w:hAnsi="Times New Roman" w:cs="Times New Roman"/>
          <w:sz w:val="24"/>
          <w:szCs w:val="24"/>
        </w:rPr>
        <w:t xml:space="preserve">Without the </w:t>
      </w:r>
      <w:r>
        <w:rPr>
          <w:rFonts w:ascii="Times New Roman" w:hAnsi="Times New Roman" w:cs="Times New Roman"/>
          <w:sz w:val="24"/>
          <w:szCs w:val="24"/>
        </w:rPr>
        <w:t xml:space="preserve">court in </w:t>
      </w:r>
      <w:r w:rsidRPr="00F154D0">
        <w:rPr>
          <w:rFonts w:ascii="Times New Roman" w:hAnsi="Times New Roman" w:cs="Times New Roman"/>
          <w:sz w:val="24"/>
          <w:szCs w:val="24"/>
        </w:rPr>
        <w:t>Civil Suit No. 0029 of 2000</w:t>
      </w:r>
      <w:r>
        <w:rPr>
          <w:rFonts w:ascii="Times New Roman" w:hAnsi="Times New Roman" w:cs="Times New Roman"/>
          <w:sz w:val="24"/>
          <w:szCs w:val="24"/>
        </w:rPr>
        <w:t xml:space="preserve"> having </w:t>
      </w:r>
      <w:r w:rsidRPr="00F154D0">
        <w:rPr>
          <w:rFonts w:ascii="Times New Roman" w:hAnsi="Times New Roman" w:cs="Times New Roman"/>
          <w:sz w:val="24"/>
          <w:szCs w:val="24"/>
        </w:rPr>
        <w:t xml:space="preserve">explicitly decided </w:t>
      </w:r>
      <w:r>
        <w:rPr>
          <w:rFonts w:ascii="Times New Roman" w:hAnsi="Times New Roman" w:cs="Times New Roman"/>
          <w:sz w:val="24"/>
          <w:szCs w:val="24"/>
        </w:rPr>
        <w:t xml:space="preserve">that the appellant was in actual adverse physical possession of land on which Cirilo Odori used to host the agricultural show / conduct demonstrations on how to use ox-ploughs and for cattle vaccination drives, and since it has not been demonstrated that a decision in </w:t>
      </w:r>
      <w:r w:rsidRPr="00F154D0">
        <w:rPr>
          <w:rFonts w:ascii="Times New Roman" w:hAnsi="Times New Roman" w:cs="Times New Roman"/>
          <w:sz w:val="24"/>
          <w:szCs w:val="24"/>
        </w:rPr>
        <w:t xml:space="preserve">Civil Suit No. 0029 of 2013 would </w:t>
      </w:r>
      <w:r>
        <w:rPr>
          <w:rFonts w:ascii="Times New Roman" w:hAnsi="Times New Roman" w:cs="Times New Roman"/>
          <w:sz w:val="24"/>
          <w:szCs w:val="24"/>
        </w:rPr>
        <w:t>practically</w:t>
      </w:r>
      <w:r w:rsidRPr="00F154D0">
        <w:rPr>
          <w:rFonts w:ascii="Times New Roman" w:hAnsi="Times New Roman" w:cs="Times New Roman"/>
          <w:sz w:val="24"/>
          <w:szCs w:val="24"/>
        </w:rPr>
        <w:t xml:space="preserve"> re-open the actual decree in the previous suit</w:t>
      </w:r>
      <w:r>
        <w:rPr>
          <w:rFonts w:ascii="Times New Roman" w:hAnsi="Times New Roman" w:cs="Times New Roman"/>
          <w:sz w:val="24"/>
          <w:szCs w:val="24"/>
        </w:rPr>
        <w:t xml:space="preserve">, </w:t>
      </w:r>
      <w:r w:rsidRPr="00F154D0">
        <w:rPr>
          <w:rFonts w:ascii="Times New Roman" w:hAnsi="Times New Roman" w:cs="Times New Roman"/>
          <w:sz w:val="24"/>
          <w:szCs w:val="24"/>
        </w:rPr>
        <w:t xml:space="preserve">I am unable to </w:t>
      </w:r>
      <w:r>
        <w:rPr>
          <w:rFonts w:ascii="Times New Roman" w:hAnsi="Times New Roman" w:cs="Times New Roman"/>
          <w:sz w:val="24"/>
          <w:szCs w:val="24"/>
        </w:rPr>
        <w:t xml:space="preserve">hold that the subject matter of the subsequent suit was </w:t>
      </w:r>
      <w:r w:rsidRPr="00F154D0">
        <w:rPr>
          <w:rFonts w:ascii="Times New Roman" w:hAnsi="Times New Roman" w:cs="Times New Roman"/>
          <w:sz w:val="24"/>
          <w:szCs w:val="24"/>
        </w:rPr>
        <w:t xml:space="preserve">directly </w:t>
      </w:r>
      <w:r>
        <w:rPr>
          <w:rFonts w:ascii="Times New Roman" w:hAnsi="Times New Roman" w:cs="Times New Roman"/>
          <w:sz w:val="24"/>
          <w:szCs w:val="24"/>
        </w:rPr>
        <w:t>and</w:t>
      </w:r>
      <w:r w:rsidRPr="00F154D0">
        <w:rPr>
          <w:rFonts w:ascii="Times New Roman" w:hAnsi="Times New Roman" w:cs="Times New Roman"/>
          <w:sz w:val="24"/>
          <w:szCs w:val="24"/>
        </w:rPr>
        <w:t xml:space="preserve"> substantially in issue in  the former </w:t>
      </w:r>
      <w:r>
        <w:rPr>
          <w:rFonts w:ascii="Times New Roman" w:hAnsi="Times New Roman" w:cs="Times New Roman"/>
          <w:sz w:val="24"/>
          <w:szCs w:val="24"/>
        </w:rPr>
        <w:t xml:space="preserve">suit. </w:t>
      </w:r>
      <w:r w:rsidR="00477552">
        <w:rPr>
          <w:rFonts w:ascii="Times New Roman" w:hAnsi="Times New Roman" w:cs="Times New Roman"/>
          <w:sz w:val="24"/>
          <w:szCs w:val="24"/>
        </w:rPr>
        <w:t xml:space="preserve">I find therefore, that the land where </w:t>
      </w:r>
      <w:r w:rsidR="00477552">
        <w:rPr>
          <w:rFonts w:ascii="Times New Roman" w:hAnsi="Times New Roman" w:cs="Times New Roman"/>
          <w:sz w:val="24"/>
          <w:szCs w:val="24"/>
        </w:rPr>
        <w:lastRenderedPageBreak/>
        <w:t xml:space="preserve">Cirilo Odori used to host the agricultural show / conduct demonstrations on how to use ox-ploughs and for cattle vaccination drives, </w:t>
      </w:r>
      <w:r w:rsidR="00F40AEA">
        <w:rPr>
          <w:rFonts w:ascii="Times New Roman" w:hAnsi="Times New Roman" w:cs="Times New Roman"/>
          <w:sz w:val="24"/>
          <w:szCs w:val="24"/>
        </w:rPr>
        <w:t xml:space="preserve">over which the appellant was not in </w:t>
      </w:r>
      <w:r w:rsidR="00F40AEA" w:rsidRPr="00F154D0">
        <w:rPr>
          <w:rFonts w:ascii="Times New Roman" w:hAnsi="Times New Roman" w:cs="Times New Roman"/>
          <w:sz w:val="24"/>
          <w:szCs w:val="24"/>
        </w:rPr>
        <w:t xml:space="preserve">adverse possession and </w:t>
      </w:r>
      <w:r w:rsidR="00477552" w:rsidRPr="00F154D0">
        <w:rPr>
          <w:rFonts w:ascii="Times New Roman" w:hAnsi="Times New Roman" w:cs="Times New Roman"/>
          <w:sz w:val="24"/>
          <w:szCs w:val="24"/>
        </w:rPr>
        <w:t xml:space="preserve">which was the subject matter of the dispute in </w:t>
      </w:r>
      <w:r w:rsidR="00C16901" w:rsidRPr="00F154D0">
        <w:rPr>
          <w:rFonts w:ascii="Times New Roman" w:hAnsi="Times New Roman" w:cs="Times New Roman"/>
          <w:sz w:val="24"/>
          <w:szCs w:val="24"/>
        </w:rPr>
        <w:t xml:space="preserve">the subsequent </w:t>
      </w:r>
      <w:r w:rsidR="00477552" w:rsidRPr="00F154D0">
        <w:rPr>
          <w:rFonts w:ascii="Times New Roman" w:hAnsi="Times New Roman" w:cs="Times New Roman"/>
          <w:sz w:val="24"/>
          <w:szCs w:val="24"/>
        </w:rPr>
        <w:t>Civil Suit No. 0029 of 2013</w:t>
      </w:r>
      <w:r w:rsidR="00F40AEA" w:rsidRPr="00F154D0">
        <w:rPr>
          <w:rFonts w:ascii="Times New Roman" w:hAnsi="Times New Roman" w:cs="Times New Roman"/>
          <w:sz w:val="24"/>
          <w:szCs w:val="24"/>
        </w:rPr>
        <w:t>,</w:t>
      </w:r>
      <w:r w:rsidR="00477552" w:rsidRPr="00F154D0">
        <w:rPr>
          <w:rFonts w:ascii="Times New Roman" w:hAnsi="Times New Roman" w:cs="Times New Roman"/>
          <w:sz w:val="24"/>
          <w:szCs w:val="24"/>
        </w:rPr>
        <w:t xml:space="preserve"> was neither directly nor substantially in issue in  </w:t>
      </w:r>
      <w:r w:rsidR="00C16901" w:rsidRPr="00F154D0">
        <w:rPr>
          <w:rFonts w:ascii="Times New Roman" w:hAnsi="Times New Roman" w:cs="Times New Roman"/>
          <w:sz w:val="24"/>
          <w:szCs w:val="24"/>
        </w:rPr>
        <w:t xml:space="preserve">the former </w:t>
      </w:r>
      <w:r w:rsidR="00477552" w:rsidRPr="00F154D0">
        <w:rPr>
          <w:rFonts w:ascii="Times New Roman" w:hAnsi="Times New Roman" w:cs="Times New Roman"/>
          <w:sz w:val="24"/>
          <w:szCs w:val="24"/>
        </w:rPr>
        <w:t>Civil Suit No. 0029 of 2000.</w:t>
      </w:r>
      <w:r w:rsidRPr="00F154D0">
        <w:rPr>
          <w:rFonts w:ascii="Times New Roman" w:hAnsi="Times New Roman" w:cs="Times New Roman"/>
          <w:sz w:val="24"/>
          <w:szCs w:val="24"/>
        </w:rPr>
        <w:t xml:space="preserve"> </w:t>
      </w:r>
    </w:p>
    <w:p w:rsidR="00F154D0" w:rsidRDefault="00F154D0" w:rsidP="001D3FA2">
      <w:pPr>
        <w:spacing w:after="0" w:line="360" w:lineRule="auto"/>
        <w:jc w:val="both"/>
        <w:rPr>
          <w:rFonts w:ascii="Times New Roman" w:hAnsi="Times New Roman" w:cs="Times New Roman"/>
          <w:sz w:val="24"/>
          <w:szCs w:val="24"/>
        </w:rPr>
      </w:pPr>
    </w:p>
    <w:p w:rsidR="00477552" w:rsidRDefault="00F40AEA" w:rsidP="00477552">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B</w:t>
      </w:r>
      <w:r w:rsidRPr="00F40AEA">
        <w:rPr>
          <w:rFonts w:ascii="Times New Roman" w:hAnsi="Times New Roman" w:cs="Times New Roman"/>
          <w:sz w:val="24"/>
          <w:szCs w:val="24"/>
          <w:u w:val="single"/>
        </w:rPr>
        <w:t>etween the same parties or their privies, i.e. between the same parties, or between parties under whom they or any of them claim, or parties who claim through each other, litigating under the same title</w:t>
      </w:r>
      <w:r w:rsidR="00477552">
        <w:rPr>
          <w:rFonts w:ascii="Times New Roman" w:hAnsi="Times New Roman" w:cs="Times New Roman"/>
          <w:sz w:val="24"/>
          <w:szCs w:val="24"/>
        </w:rPr>
        <w:t>.</w:t>
      </w:r>
    </w:p>
    <w:p w:rsidR="00F40AEA" w:rsidRDefault="00F40AEA" w:rsidP="001D3FA2">
      <w:pPr>
        <w:spacing w:after="0" w:line="360" w:lineRule="auto"/>
        <w:jc w:val="both"/>
        <w:rPr>
          <w:rFonts w:ascii="Times New Roman" w:hAnsi="Times New Roman" w:cs="Times New Roman"/>
          <w:sz w:val="24"/>
          <w:szCs w:val="24"/>
        </w:rPr>
      </w:pPr>
    </w:p>
    <w:p w:rsidR="00905BCC" w:rsidRDefault="001D3FA2" w:rsidP="007234CA">
      <w:pPr>
        <w:spacing w:after="0" w:line="360" w:lineRule="auto"/>
        <w:jc w:val="both"/>
        <w:rPr>
          <w:rFonts w:ascii="Times New Roman" w:hAnsi="Times New Roman" w:cs="Times New Roman"/>
          <w:sz w:val="24"/>
          <w:szCs w:val="24"/>
        </w:rPr>
      </w:pPr>
      <w:r w:rsidRPr="00F52100">
        <w:rPr>
          <w:rFonts w:ascii="Times New Roman" w:hAnsi="Times New Roman" w:cs="Times New Roman"/>
          <w:sz w:val="24"/>
          <w:szCs w:val="24"/>
        </w:rPr>
        <w:t xml:space="preserve">A decision </w:t>
      </w:r>
      <w:r w:rsidR="00905BCC">
        <w:rPr>
          <w:rFonts w:ascii="Times New Roman" w:hAnsi="Times New Roman" w:cs="Times New Roman"/>
          <w:sz w:val="24"/>
          <w:szCs w:val="24"/>
        </w:rPr>
        <w:t xml:space="preserve">that is </w:t>
      </w:r>
      <w:r w:rsidRPr="00F52100">
        <w:rPr>
          <w:rFonts w:ascii="Times New Roman" w:hAnsi="Times New Roman" w:cs="Times New Roman"/>
          <w:sz w:val="24"/>
          <w:szCs w:val="24"/>
        </w:rPr>
        <w:t xml:space="preserve">not inter parties cannot operate as </w:t>
      </w:r>
      <w:r w:rsidRPr="00F52100">
        <w:rPr>
          <w:rFonts w:ascii="Times New Roman" w:hAnsi="Times New Roman" w:cs="Times New Roman"/>
          <w:i/>
          <w:sz w:val="24"/>
          <w:szCs w:val="24"/>
        </w:rPr>
        <w:t>res judicata</w:t>
      </w:r>
      <w:r w:rsidRPr="00F52100">
        <w:rPr>
          <w:rFonts w:ascii="Times New Roman" w:hAnsi="Times New Roman" w:cs="Times New Roman"/>
          <w:sz w:val="24"/>
          <w:szCs w:val="24"/>
        </w:rPr>
        <w:t xml:space="preserve"> in a subsequent suit</w:t>
      </w:r>
      <w:r>
        <w:rPr>
          <w:rFonts w:ascii="Times New Roman" w:hAnsi="Times New Roman" w:cs="Times New Roman"/>
          <w:sz w:val="24"/>
          <w:szCs w:val="24"/>
        </w:rPr>
        <w:t xml:space="preserve">. </w:t>
      </w:r>
      <w:r w:rsidR="00905BCC">
        <w:rPr>
          <w:rFonts w:ascii="Times New Roman" w:hAnsi="Times New Roman" w:cs="Times New Roman"/>
          <w:sz w:val="24"/>
          <w:szCs w:val="24"/>
        </w:rPr>
        <w:t xml:space="preserve">The </w:t>
      </w:r>
      <w:r w:rsidR="00905BCC" w:rsidRPr="00F52100">
        <w:rPr>
          <w:rFonts w:ascii="Times New Roman" w:hAnsi="Times New Roman" w:cs="Times New Roman"/>
          <w:sz w:val="24"/>
          <w:szCs w:val="24"/>
        </w:rPr>
        <w:t xml:space="preserve">general principles of </w:t>
      </w:r>
      <w:r w:rsidR="00905BCC" w:rsidRPr="00F52100">
        <w:rPr>
          <w:rFonts w:ascii="Times New Roman" w:hAnsi="Times New Roman" w:cs="Times New Roman"/>
          <w:i/>
          <w:sz w:val="24"/>
          <w:szCs w:val="24"/>
        </w:rPr>
        <w:t>res judicata</w:t>
      </w:r>
      <w:r w:rsidR="00905BCC" w:rsidRPr="00F52100">
        <w:rPr>
          <w:rFonts w:ascii="Times New Roman" w:hAnsi="Times New Roman" w:cs="Times New Roman"/>
          <w:sz w:val="24"/>
          <w:szCs w:val="24"/>
        </w:rPr>
        <w:t xml:space="preserve"> require that the earlier decision </w:t>
      </w:r>
      <w:r w:rsidR="00905BCC">
        <w:rPr>
          <w:rFonts w:ascii="Times New Roman" w:hAnsi="Times New Roman" w:cs="Times New Roman"/>
          <w:sz w:val="24"/>
          <w:szCs w:val="24"/>
        </w:rPr>
        <w:t xml:space="preserve">should have </w:t>
      </w:r>
      <w:r w:rsidR="00905BCC" w:rsidRPr="00F52100">
        <w:rPr>
          <w:rFonts w:ascii="Times New Roman" w:hAnsi="Times New Roman" w:cs="Times New Roman"/>
          <w:sz w:val="24"/>
          <w:szCs w:val="24"/>
        </w:rPr>
        <w:t>be</w:t>
      </w:r>
      <w:r w:rsidR="00905BCC">
        <w:rPr>
          <w:rFonts w:ascii="Times New Roman" w:hAnsi="Times New Roman" w:cs="Times New Roman"/>
          <w:sz w:val="24"/>
          <w:szCs w:val="24"/>
        </w:rPr>
        <w:t>en</w:t>
      </w:r>
      <w:r w:rsidR="00905BCC" w:rsidRPr="00F52100">
        <w:rPr>
          <w:rFonts w:ascii="Times New Roman" w:hAnsi="Times New Roman" w:cs="Times New Roman"/>
          <w:sz w:val="24"/>
          <w:szCs w:val="24"/>
        </w:rPr>
        <w:t xml:space="preserve"> between the same parties</w:t>
      </w:r>
      <w:r w:rsidR="00905BCC">
        <w:rPr>
          <w:rFonts w:ascii="Times New Roman" w:hAnsi="Times New Roman" w:cs="Times New Roman"/>
          <w:sz w:val="24"/>
          <w:szCs w:val="24"/>
        </w:rPr>
        <w:t>,</w:t>
      </w:r>
      <w:r w:rsidR="00905BCC" w:rsidRPr="002D4ECA">
        <w:t xml:space="preserve"> </w:t>
      </w:r>
      <w:r w:rsidR="00905BCC" w:rsidRPr="002D4ECA">
        <w:rPr>
          <w:rFonts w:ascii="Times New Roman" w:hAnsi="Times New Roman" w:cs="Times New Roman"/>
          <w:sz w:val="24"/>
          <w:szCs w:val="24"/>
        </w:rPr>
        <w:t>their successors in interest or their privies</w:t>
      </w:r>
      <w:r w:rsidR="00905BCC" w:rsidRPr="00F52100">
        <w:rPr>
          <w:rFonts w:ascii="Times New Roman" w:hAnsi="Times New Roman" w:cs="Times New Roman"/>
          <w:sz w:val="24"/>
          <w:szCs w:val="24"/>
        </w:rPr>
        <w:t>.</w:t>
      </w:r>
    </w:p>
    <w:p w:rsidR="007234CA" w:rsidRDefault="007234CA" w:rsidP="007234CA">
      <w:pPr>
        <w:spacing w:after="0" w:line="360" w:lineRule="auto"/>
        <w:jc w:val="both"/>
        <w:rPr>
          <w:rFonts w:ascii="Times New Roman" w:hAnsi="Times New Roman" w:cs="Times New Roman"/>
          <w:sz w:val="24"/>
          <w:szCs w:val="24"/>
        </w:rPr>
      </w:pPr>
    </w:p>
    <w:p w:rsidR="00905BCC" w:rsidRDefault="00905BCC" w:rsidP="007234CA">
      <w:pPr>
        <w:spacing w:after="0" w:line="360" w:lineRule="auto"/>
        <w:jc w:val="both"/>
        <w:rPr>
          <w:rFonts w:ascii="Times New Roman" w:hAnsi="Times New Roman" w:cs="Times New Roman"/>
          <w:sz w:val="24"/>
          <w:szCs w:val="24"/>
        </w:rPr>
      </w:pPr>
      <w:r w:rsidRPr="00F601C2">
        <w:rPr>
          <w:rFonts w:ascii="Times New Roman" w:hAnsi="Times New Roman" w:cs="Times New Roman"/>
          <w:sz w:val="24"/>
          <w:szCs w:val="24"/>
        </w:rPr>
        <w:t xml:space="preserve">What constitutes a party as a privy to another </w:t>
      </w:r>
      <w:r>
        <w:rPr>
          <w:rFonts w:ascii="Times New Roman" w:hAnsi="Times New Roman" w:cs="Times New Roman"/>
          <w:sz w:val="24"/>
          <w:szCs w:val="24"/>
        </w:rPr>
        <w:t xml:space="preserve">was considered in </w:t>
      </w:r>
      <w:r w:rsidRPr="00475683">
        <w:rPr>
          <w:rFonts w:ascii="Times New Roman" w:hAnsi="Times New Roman" w:cs="Times New Roman"/>
          <w:i/>
          <w:sz w:val="24"/>
          <w:szCs w:val="24"/>
        </w:rPr>
        <w:t>Lotta v</w:t>
      </w:r>
      <w:r>
        <w:rPr>
          <w:rFonts w:ascii="Times New Roman" w:hAnsi="Times New Roman" w:cs="Times New Roman"/>
          <w:i/>
          <w:sz w:val="24"/>
          <w:szCs w:val="24"/>
        </w:rPr>
        <w:t>.</w:t>
      </w:r>
      <w:r w:rsidRPr="00475683">
        <w:rPr>
          <w:rFonts w:ascii="Times New Roman" w:hAnsi="Times New Roman" w:cs="Times New Roman"/>
          <w:i/>
          <w:sz w:val="24"/>
          <w:szCs w:val="24"/>
        </w:rPr>
        <w:t xml:space="preserve"> Tanaki and others [2003] 2 EA 556</w:t>
      </w:r>
      <w:r>
        <w:rPr>
          <w:rFonts w:ascii="Times New Roman" w:hAnsi="Times New Roman" w:cs="Times New Roman"/>
          <w:sz w:val="24"/>
          <w:szCs w:val="24"/>
        </w:rPr>
        <w:t>. In that case, t</w:t>
      </w:r>
      <w:r w:rsidRPr="00C82813">
        <w:rPr>
          <w:rFonts w:ascii="Times New Roman" w:hAnsi="Times New Roman" w:cs="Times New Roman"/>
          <w:sz w:val="24"/>
          <w:szCs w:val="24"/>
        </w:rPr>
        <w:t xml:space="preserve">he second respondent in the matter </w:t>
      </w:r>
      <w:r>
        <w:rPr>
          <w:rFonts w:ascii="Times New Roman" w:hAnsi="Times New Roman" w:cs="Times New Roman"/>
          <w:sz w:val="24"/>
          <w:szCs w:val="24"/>
        </w:rPr>
        <w:t xml:space="preserve">before court </w:t>
      </w:r>
      <w:r w:rsidRPr="00C82813">
        <w:rPr>
          <w:rFonts w:ascii="Times New Roman" w:hAnsi="Times New Roman" w:cs="Times New Roman"/>
          <w:sz w:val="24"/>
          <w:szCs w:val="24"/>
        </w:rPr>
        <w:t>had filed suit against the mother and sister of the appellant, for possession of land. The court found in favour of the second respondent and ordered the appellant’s mother and sister to vacate the suit land. The appellant subsequently commenced proceedings against the second respondent and two others</w:t>
      </w:r>
      <w:r>
        <w:rPr>
          <w:rFonts w:ascii="Times New Roman" w:hAnsi="Times New Roman" w:cs="Times New Roman"/>
          <w:sz w:val="24"/>
          <w:szCs w:val="24"/>
        </w:rPr>
        <w:t>,</w:t>
      </w:r>
      <w:r w:rsidRPr="00C82813">
        <w:rPr>
          <w:rFonts w:ascii="Times New Roman" w:hAnsi="Times New Roman" w:cs="Times New Roman"/>
          <w:sz w:val="24"/>
          <w:szCs w:val="24"/>
        </w:rPr>
        <w:t xml:space="preserve"> claiming ownership of the land. He averred in his plaint that the land had been donated to him by his mother, and that the respondents had since 1986 trespassed on the land. The respondents raised the</w:t>
      </w:r>
      <w:r>
        <w:rPr>
          <w:rFonts w:ascii="Times New Roman" w:hAnsi="Times New Roman" w:cs="Times New Roman"/>
          <w:sz w:val="24"/>
          <w:szCs w:val="24"/>
        </w:rPr>
        <w:t xml:space="preserve"> </w:t>
      </w:r>
      <w:r w:rsidRPr="00C82813">
        <w:rPr>
          <w:rFonts w:ascii="Times New Roman" w:hAnsi="Times New Roman" w:cs="Times New Roman"/>
          <w:sz w:val="24"/>
          <w:szCs w:val="24"/>
        </w:rPr>
        <w:t xml:space="preserve">preliminary objection of, inter alia, </w:t>
      </w:r>
      <w:r w:rsidRPr="00C82813">
        <w:rPr>
          <w:rFonts w:ascii="Times New Roman" w:hAnsi="Times New Roman" w:cs="Times New Roman"/>
          <w:i/>
          <w:sz w:val="24"/>
          <w:szCs w:val="24"/>
        </w:rPr>
        <w:t>res judicata</w:t>
      </w:r>
      <w:r w:rsidRPr="00C82813">
        <w:rPr>
          <w:rFonts w:ascii="Times New Roman" w:hAnsi="Times New Roman" w:cs="Times New Roman"/>
          <w:sz w:val="24"/>
          <w:szCs w:val="24"/>
        </w:rPr>
        <w:t xml:space="preserve">. The objection was upheld by the trial court and the High Court on appeal. On further appeal to the Court of Appeal, it was contended that the appellant was not claiming through his mother and therefore the suit was not </w:t>
      </w:r>
      <w:r w:rsidRPr="00C82813">
        <w:rPr>
          <w:rFonts w:ascii="Times New Roman" w:hAnsi="Times New Roman" w:cs="Times New Roman"/>
          <w:i/>
          <w:sz w:val="24"/>
          <w:szCs w:val="24"/>
        </w:rPr>
        <w:t>res judicata</w:t>
      </w:r>
      <w:r w:rsidRPr="00C82813">
        <w:rPr>
          <w:rFonts w:ascii="Times New Roman" w:hAnsi="Times New Roman" w:cs="Times New Roman"/>
          <w:sz w:val="24"/>
          <w:szCs w:val="24"/>
        </w:rPr>
        <w:t>.</w:t>
      </w:r>
      <w:r w:rsidRPr="00F46A4B">
        <w:rPr>
          <w:rFonts w:ascii="Times New Roman" w:hAnsi="Times New Roman" w:cs="Times New Roman"/>
          <w:sz w:val="24"/>
          <w:szCs w:val="24"/>
        </w:rPr>
        <w:t xml:space="preserve"> </w:t>
      </w:r>
      <w:r>
        <w:rPr>
          <w:rFonts w:ascii="Times New Roman" w:hAnsi="Times New Roman" w:cs="Times New Roman"/>
          <w:sz w:val="24"/>
          <w:szCs w:val="24"/>
        </w:rPr>
        <w:t>T</w:t>
      </w:r>
      <w:r w:rsidRPr="00C82813">
        <w:rPr>
          <w:rFonts w:ascii="Times New Roman" w:hAnsi="Times New Roman" w:cs="Times New Roman"/>
          <w:sz w:val="24"/>
          <w:szCs w:val="24"/>
        </w:rPr>
        <w:t>he Court of Appeal</w:t>
      </w:r>
      <w:r>
        <w:rPr>
          <w:rFonts w:ascii="Times New Roman" w:hAnsi="Times New Roman" w:cs="Times New Roman"/>
          <w:sz w:val="24"/>
          <w:szCs w:val="24"/>
        </w:rPr>
        <w:t xml:space="preserve"> he</w:t>
      </w:r>
      <w:r w:rsidRPr="00C82813">
        <w:rPr>
          <w:rFonts w:ascii="Times New Roman" w:hAnsi="Times New Roman" w:cs="Times New Roman"/>
          <w:sz w:val="24"/>
          <w:szCs w:val="24"/>
        </w:rPr>
        <w:t xml:space="preserve">ld </w:t>
      </w:r>
      <w:r>
        <w:rPr>
          <w:rFonts w:ascii="Times New Roman" w:hAnsi="Times New Roman" w:cs="Times New Roman"/>
          <w:sz w:val="24"/>
          <w:szCs w:val="24"/>
        </w:rPr>
        <w:t xml:space="preserve">that </w:t>
      </w:r>
      <w:r w:rsidRPr="00C82813">
        <w:rPr>
          <w:rFonts w:ascii="Times New Roman" w:hAnsi="Times New Roman" w:cs="Times New Roman"/>
          <w:sz w:val="24"/>
          <w:szCs w:val="24"/>
        </w:rPr>
        <w:t>a person does not have to be formerly enjoined in a suit, but will be deemed to claim under the person lit</w:t>
      </w:r>
      <w:r>
        <w:rPr>
          <w:rFonts w:ascii="Times New Roman" w:hAnsi="Times New Roman" w:cs="Times New Roman"/>
          <w:sz w:val="24"/>
          <w:szCs w:val="24"/>
        </w:rPr>
        <w:t xml:space="preserve">igating if he </w:t>
      </w:r>
      <w:r w:rsidRPr="00905BCC">
        <w:rPr>
          <w:rFonts w:ascii="Times New Roman" w:hAnsi="Times New Roman" w:cs="Times New Roman"/>
          <w:sz w:val="24"/>
          <w:szCs w:val="24"/>
          <w:u w:val="single"/>
        </w:rPr>
        <w:t>has a common interest in the subject matter of the suit</w:t>
      </w:r>
      <w:r w:rsidRPr="00C82813">
        <w:rPr>
          <w:rFonts w:ascii="Times New Roman" w:hAnsi="Times New Roman" w:cs="Times New Roman"/>
          <w:sz w:val="24"/>
          <w:szCs w:val="24"/>
        </w:rPr>
        <w:t>. The suit property was at one time in the occupation of the appellant’s mother and sister, giving all three a common interest therein. Since the appellant’s mother and sister had sued on the same subject matter, the appellant could not be dissociated from that litigation but w</w:t>
      </w:r>
      <w:r>
        <w:rPr>
          <w:rFonts w:ascii="Times New Roman" w:hAnsi="Times New Roman" w:cs="Times New Roman"/>
          <w:sz w:val="24"/>
          <w:szCs w:val="24"/>
        </w:rPr>
        <w:t>as deemed to claim under.</w:t>
      </w:r>
    </w:p>
    <w:p w:rsidR="007234CA" w:rsidRDefault="007234CA" w:rsidP="007234CA">
      <w:pPr>
        <w:spacing w:after="0" w:line="360" w:lineRule="auto"/>
        <w:jc w:val="both"/>
        <w:rPr>
          <w:rFonts w:ascii="Times New Roman" w:hAnsi="Times New Roman" w:cs="Times New Roman"/>
          <w:sz w:val="24"/>
          <w:szCs w:val="24"/>
        </w:rPr>
      </w:pPr>
    </w:p>
    <w:p w:rsidR="00905BCC" w:rsidRDefault="00905BCC" w:rsidP="00905B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It therefore follows that t</w:t>
      </w:r>
      <w:r w:rsidR="001D3FA2">
        <w:rPr>
          <w:rFonts w:ascii="Times New Roman" w:hAnsi="Times New Roman" w:cs="Times New Roman"/>
          <w:sz w:val="24"/>
          <w:szCs w:val="24"/>
        </w:rPr>
        <w:t xml:space="preserve">he </w:t>
      </w:r>
      <w:r w:rsidR="001D3FA2" w:rsidRPr="008608F3">
        <w:rPr>
          <w:rFonts w:ascii="Times New Roman" w:hAnsi="Times New Roman" w:cs="Times New Roman"/>
          <w:sz w:val="24"/>
          <w:szCs w:val="24"/>
        </w:rPr>
        <w:t xml:space="preserve">rights </w:t>
      </w:r>
      <w:r w:rsidR="001D3FA2">
        <w:rPr>
          <w:rFonts w:ascii="Times New Roman" w:hAnsi="Times New Roman" w:cs="Times New Roman"/>
          <w:sz w:val="24"/>
          <w:szCs w:val="24"/>
        </w:rPr>
        <w:t>claimed by the litigants in the previous suit</w:t>
      </w:r>
      <w:r w:rsidR="001D3FA2" w:rsidRPr="008608F3">
        <w:rPr>
          <w:rFonts w:ascii="Times New Roman" w:hAnsi="Times New Roman" w:cs="Times New Roman"/>
          <w:sz w:val="24"/>
          <w:szCs w:val="24"/>
        </w:rPr>
        <w:t xml:space="preserve"> </w:t>
      </w:r>
      <w:r w:rsidR="001D3FA2">
        <w:rPr>
          <w:rFonts w:ascii="Times New Roman" w:hAnsi="Times New Roman" w:cs="Times New Roman"/>
          <w:sz w:val="24"/>
          <w:szCs w:val="24"/>
        </w:rPr>
        <w:t>should</w:t>
      </w:r>
      <w:r w:rsidR="001D3FA2" w:rsidRPr="008608F3">
        <w:rPr>
          <w:rFonts w:ascii="Times New Roman" w:hAnsi="Times New Roman" w:cs="Times New Roman"/>
          <w:sz w:val="24"/>
          <w:szCs w:val="24"/>
        </w:rPr>
        <w:t xml:space="preserve"> </w:t>
      </w:r>
      <w:r>
        <w:rPr>
          <w:rFonts w:ascii="Times New Roman" w:hAnsi="Times New Roman" w:cs="Times New Roman"/>
          <w:sz w:val="24"/>
          <w:szCs w:val="24"/>
        </w:rPr>
        <w:t xml:space="preserve">be </w:t>
      </w:r>
      <w:r w:rsidR="001D3FA2" w:rsidRPr="008608F3">
        <w:rPr>
          <w:rFonts w:ascii="Times New Roman" w:hAnsi="Times New Roman" w:cs="Times New Roman"/>
          <w:sz w:val="24"/>
          <w:szCs w:val="24"/>
        </w:rPr>
        <w:t>identical</w:t>
      </w:r>
      <w:r w:rsidR="001D3FA2">
        <w:rPr>
          <w:rFonts w:ascii="Times New Roman" w:hAnsi="Times New Roman" w:cs="Times New Roman"/>
          <w:sz w:val="24"/>
          <w:szCs w:val="24"/>
        </w:rPr>
        <w:t xml:space="preserve"> to the ones claimed in the subsequent suit. The earlier </w:t>
      </w:r>
      <w:r>
        <w:rPr>
          <w:rFonts w:ascii="Times New Roman" w:hAnsi="Times New Roman" w:cs="Times New Roman"/>
          <w:sz w:val="24"/>
          <w:szCs w:val="24"/>
        </w:rPr>
        <w:t>decision does not bind t</w:t>
      </w:r>
      <w:r w:rsidR="007234CA">
        <w:rPr>
          <w:rFonts w:ascii="Times New Roman" w:hAnsi="Times New Roman" w:cs="Times New Roman"/>
          <w:sz w:val="24"/>
          <w:szCs w:val="24"/>
        </w:rPr>
        <w:t>he</w:t>
      </w:r>
      <w:r w:rsidR="001D3FA2" w:rsidRPr="00D5362B">
        <w:rPr>
          <w:rFonts w:ascii="Times New Roman" w:hAnsi="Times New Roman" w:cs="Times New Roman"/>
          <w:sz w:val="24"/>
          <w:szCs w:val="24"/>
        </w:rPr>
        <w:t xml:space="preserve"> parties </w:t>
      </w:r>
      <w:r>
        <w:rPr>
          <w:rFonts w:ascii="Times New Roman" w:hAnsi="Times New Roman" w:cs="Times New Roman"/>
          <w:sz w:val="24"/>
          <w:szCs w:val="24"/>
        </w:rPr>
        <w:t xml:space="preserve">to the subsequent suit </w:t>
      </w:r>
      <w:r w:rsidR="001D3FA2" w:rsidRPr="00D5362B">
        <w:rPr>
          <w:rFonts w:ascii="Times New Roman" w:hAnsi="Times New Roman" w:cs="Times New Roman"/>
          <w:sz w:val="24"/>
          <w:szCs w:val="24"/>
        </w:rPr>
        <w:t>when those parties are litigating with regard to an entirely different right</w:t>
      </w:r>
      <w:r w:rsidR="001D3FA2">
        <w:rPr>
          <w:rFonts w:ascii="Times New Roman" w:hAnsi="Times New Roman" w:cs="Times New Roman"/>
          <w:sz w:val="24"/>
          <w:szCs w:val="24"/>
        </w:rPr>
        <w:t xml:space="preserve">. </w:t>
      </w:r>
      <w:r>
        <w:rPr>
          <w:rFonts w:ascii="Times New Roman" w:hAnsi="Times New Roman" w:cs="Times New Roman"/>
          <w:sz w:val="24"/>
          <w:szCs w:val="24"/>
        </w:rPr>
        <w:t xml:space="preserve">In order to succeed on a plea of </w:t>
      </w:r>
      <w:r w:rsidRPr="00905BCC">
        <w:rPr>
          <w:rFonts w:ascii="Times New Roman" w:hAnsi="Times New Roman" w:cs="Times New Roman"/>
          <w:i/>
          <w:sz w:val="24"/>
          <w:szCs w:val="24"/>
        </w:rPr>
        <w:t>res judicata</w:t>
      </w:r>
      <w:r>
        <w:rPr>
          <w:rFonts w:ascii="Times New Roman" w:hAnsi="Times New Roman" w:cs="Times New Roman"/>
          <w:sz w:val="24"/>
          <w:szCs w:val="24"/>
        </w:rPr>
        <w:t xml:space="preserve">, the appellant in the instant case therefore had to prove not only that the subject matter </w:t>
      </w:r>
      <w:r w:rsidR="007234CA">
        <w:rPr>
          <w:rFonts w:ascii="Times New Roman" w:hAnsi="Times New Roman" w:cs="Times New Roman"/>
          <w:sz w:val="24"/>
          <w:szCs w:val="24"/>
        </w:rPr>
        <w:t xml:space="preserve">in </w:t>
      </w:r>
      <w:r>
        <w:rPr>
          <w:rFonts w:ascii="Times New Roman" w:hAnsi="Times New Roman" w:cs="Times New Roman"/>
          <w:sz w:val="24"/>
          <w:szCs w:val="24"/>
        </w:rPr>
        <w:t xml:space="preserve">Civil Suit No. 0029 of 2013 </w:t>
      </w:r>
      <w:r w:rsidR="007234CA">
        <w:rPr>
          <w:rFonts w:ascii="Times New Roman" w:hAnsi="Times New Roman" w:cs="Times New Roman"/>
          <w:sz w:val="24"/>
          <w:szCs w:val="24"/>
        </w:rPr>
        <w:t xml:space="preserve">was </w:t>
      </w:r>
      <w:r>
        <w:rPr>
          <w:rFonts w:ascii="Times New Roman" w:hAnsi="Times New Roman" w:cs="Times New Roman"/>
          <w:sz w:val="24"/>
          <w:szCs w:val="24"/>
        </w:rPr>
        <w:t xml:space="preserve">directly and substantially in issue in  Civil Suit No. 0029 of 2000, but also that </w:t>
      </w:r>
      <w:r w:rsidRPr="00ED421B">
        <w:rPr>
          <w:rFonts w:ascii="Times New Roman" w:hAnsi="Times New Roman" w:cs="Times New Roman"/>
          <w:sz w:val="24"/>
          <w:szCs w:val="24"/>
        </w:rPr>
        <w:t xml:space="preserve">the </w:t>
      </w:r>
      <w:r>
        <w:rPr>
          <w:rFonts w:ascii="Times New Roman" w:hAnsi="Times New Roman" w:cs="Times New Roman"/>
          <w:sz w:val="24"/>
          <w:szCs w:val="24"/>
        </w:rPr>
        <w:t>latter</w:t>
      </w:r>
      <w:r w:rsidRPr="00ED421B">
        <w:rPr>
          <w:rFonts w:ascii="Times New Roman" w:hAnsi="Times New Roman" w:cs="Times New Roman"/>
          <w:sz w:val="24"/>
          <w:szCs w:val="24"/>
        </w:rPr>
        <w:t xml:space="preserve"> suit </w:t>
      </w:r>
      <w:r>
        <w:rPr>
          <w:rFonts w:ascii="Times New Roman" w:hAnsi="Times New Roman" w:cs="Times New Roman"/>
          <w:sz w:val="24"/>
          <w:szCs w:val="24"/>
        </w:rPr>
        <w:t>was</w:t>
      </w:r>
      <w:r w:rsidRPr="00ED421B">
        <w:rPr>
          <w:rFonts w:ascii="Times New Roman" w:hAnsi="Times New Roman" w:cs="Times New Roman"/>
          <w:sz w:val="24"/>
          <w:szCs w:val="24"/>
        </w:rPr>
        <w:t xml:space="preserve"> between the same parties or between</w:t>
      </w:r>
      <w:r>
        <w:rPr>
          <w:rFonts w:ascii="Times New Roman" w:hAnsi="Times New Roman" w:cs="Times New Roman"/>
          <w:sz w:val="24"/>
          <w:szCs w:val="24"/>
        </w:rPr>
        <w:t xml:space="preserve"> </w:t>
      </w:r>
      <w:r w:rsidRPr="00ED421B">
        <w:rPr>
          <w:rFonts w:ascii="Times New Roman" w:hAnsi="Times New Roman" w:cs="Times New Roman"/>
          <w:sz w:val="24"/>
          <w:szCs w:val="24"/>
        </w:rPr>
        <w:t>parties under whom they or any</w:t>
      </w:r>
      <w:r>
        <w:rPr>
          <w:rFonts w:ascii="Times New Roman" w:hAnsi="Times New Roman" w:cs="Times New Roman"/>
          <w:sz w:val="24"/>
          <w:szCs w:val="24"/>
        </w:rPr>
        <w:t xml:space="preserve"> of them claim, by proving the existence of a c</w:t>
      </w:r>
      <w:r w:rsidRPr="00F601C2">
        <w:rPr>
          <w:rFonts w:ascii="Times New Roman" w:hAnsi="Times New Roman" w:cs="Times New Roman"/>
          <w:sz w:val="24"/>
          <w:szCs w:val="24"/>
        </w:rPr>
        <w:t xml:space="preserve">ommon interest in </w:t>
      </w:r>
      <w:r>
        <w:rPr>
          <w:rFonts w:ascii="Times New Roman" w:hAnsi="Times New Roman" w:cs="Times New Roman"/>
          <w:sz w:val="24"/>
          <w:szCs w:val="24"/>
        </w:rPr>
        <w:t xml:space="preserve">the </w:t>
      </w:r>
      <w:r w:rsidRPr="00F601C2">
        <w:rPr>
          <w:rFonts w:ascii="Times New Roman" w:hAnsi="Times New Roman" w:cs="Times New Roman"/>
          <w:sz w:val="24"/>
          <w:szCs w:val="24"/>
        </w:rPr>
        <w:t>subject matter of dispute</w:t>
      </w:r>
      <w:r>
        <w:rPr>
          <w:rFonts w:ascii="Times New Roman" w:hAnsi="Times New Roman" w:cs="Times New Roman"/>
          <w:sz w:val="24"/>
          <w:szCs w:val="24"/>
        </w:rPr>
        <w:t xml:space="preserve"> between them.</w:t>
      </w:r>
    </w:p>
    <w:p w:rsidR="00905BCC" w:rsidRDefault="00905BCC" w:rsidP="001D3FA2">
      <w:pPr>
        <w:spacing w:after="0" w:line="360" w:lineRule="auto"/>
        <w:jc w:val="both"/>
        <w:rPr>
          <w:rFonts w:ascii="Times New Roman" w:hAnsi="Times New Roman" w:cs="Times New Roman"/>
          <w:sz w:val="24"/>
          <w:szCs w:val="24"/>
        </w:rPr>
      </w:pPr>
    </w:p>
    <w:p w:rsidR="00905BCC" w:rsidRDefault="00905BCC" w:rsidP="001D3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examined the record of proceedings and judgment in Civil Suit No. 0029 of 2000, I find that the plaintiff in that suit, </w:t>
      </w:r>
      <w:r w:rsidR="007234CA">
        <w:rPr>
          <w:rFonts w:ascii="Times New Roman" w:hAnsi="Times New Roman" w:cs="Times New Roman"/>
          <w:sz w:val="24"/>
          <w:szCs w:val="24"/>
        </w:rPr>
        <w:t>Agwe Donato as administrator of the estate of his late brother Eria Drani, claimed the land in dispute in that suit as forming part of the estate of his late father,  Leonardo Icca; while in Civil Suit No. 0029 of 2013, the first respondent's claim was premised on the averment that the land belonged to his late father Cirilo Odori. Whereas Agwe Donato the plaintiff in Civil Suit No. 0029 of 2000 testified that it is his father Leonardo Icca who gave land to Cirilo Odori, the implication is that by that gi</w:t>
      </w:r>
      <w:r w:rsidR="002B0BD9">
        <w:rPr>
          <w:rFonts w:ascii="Times New Roman" w:hAnsi="Times New Roman" w:cs="Times New Roman"/>
          <w:sz w:val="24"/>
          <w:szCs w:val="24"/>
        </w:rPr>
        <w:t>f</w:t>
      </w:r>
      <w:r w:rsidR="007234CA">
        <w:rPr>
          <w:rFonts w:ascii="Times New Roman" w:hAnsi="Times New Roman" w:cs="Times New Roman"/>
          <w:sz w:val="24"/>
          <w:szCs w:val="24"/>
        </w:rPr>
        <w:t xml:space="preserve">t the land ceased to form part of the estate of his father Leonardo Icca and became part of the estate of the late Cirilo Odori. Agwe Donato therefore did not sue as a legal representative of </w:t>
      </w:r>
      <w:r w:rsidR="002B0BD9">
        <w:rPr>
          <w:rFonts w:ascii="Times New Roman" w:hAnsi="Times New Roman" w:cs="Times New Roman"/>
          <w:sz w:val="24"/>
          <w:szCs w:val="24"/>
        </w:rPr>
        <w:t>Cirilo Odori.</w:t>
      </w:r>
      <w:r w:rsidR="002B0BD9" w:rsidRPr="002B0BD9">
        <w:rPr>
          <w:rFonts w:ascii="Times New Roman" w:hAnsi="Times New Roman" w:cs="Times New Roman"/>
          <w:sz w:val="24"/>
          <w:szCs w:val="24"/>
        </w:rPr>
        <w:t xml:space="preserve"> </w:t>
      </w:r>
      <w:r w:rsidR="002B0BD9">
        <w:rPr>
          <w:rFonts w:ascii="Times New Roman" w:hAnsi="Times New Roman" w:cs="Times New Roman"/>
          <w:sz w:val="24"/>
          <w:szCs w:val="24"/>
        </w:rPr>
        <w:t>A person</w:t>
      </w:r>
      <w:r w:rsidR="002B0BD9" w:rsidRPr="006334C8">
        <w:rPr>
          <w:rFonts w:ascii="Times New Roman" w:hAnsi="Times New Roman" w:cs="Times New Roman"/>
          <w:sz w:val="24"/>
          <w:szCs w:val="24"/>
        </w:rPr>
        <w:t xml:space="preserve"> claiming title in himself independently of the deceased </w:t>
      </w:r>
      <w:r w:rsidR="002B0BD9">
        <w:rPr>
          <w:rFonts w:ascii="Times New Roman" w:hAnsi="Times New Roman" w:cs="Times New Roman"/>
          <w:sz w:val="24"/>
          <w:szCs w:val="24"/>
        </w:rPr>
        <w:t xml:space="preserve">cannot </w:t>
      </w:r>
      <w:r w:rsidR="002B0BD9" w:rsidRPr="006334C8">
        <w:rPr>
          <w:rFonts w:ascii="Times New Roman" w:hAnsi="Times New Roman" w:cs="Times New Roman"/>
          <w:sz w:val="24"/>
          <w:szCs w:val="24"/>
        </w:rPr>
        <w:t>be a legal representative</w:t>
      </w:r>
      <w:r w:rsidR="002B0BD9">
        <w:rPr>
          <w:rFonts w:ascii="Times New Roman" w:hAnsi="Times New Roman" w:cs="Times New Roman"/>
          <w:sz w:val="24"/>
          <w:szCs w:val="24"/>
        </w:rPr>
        <w:t xml:space="preserve"> of that estate</w:t>
      </w:r>
      <w:r w:rsidR="002B0BD9" w:rsidRPr="006334C8">
        <w:rPr>
          <w:rFonts w:ascii="Times New Roman" w:hAnsi="Times New Roman" w:cs="Times New Roman"/>
          <w:sz w:val="24"/>
          <w:szCs w:val="24"/>
        </w:rPr>
        <w:t>.</w:t>
      </w:r>
      <w:r w:rsidR="002B0BD9" w:rsidRPr="002B0BD9">
        <w:rPr>
          <w:rFonts w:ascii="Times New Roman" w:hAnsi="Times New Roman" w:cs="Times New Roman"/>
          <w:sz w:val="24"/>
          <w:szCs w:val="24"/>
        </w:rPr>
        <w:t xml:space="preserve"> </w:t>
      </w:r>
      <w:r w:rsidR="002B0BD9">
        <w:rPr>
          <w:rFonts w:ascii="Times New Roman" w:hAnsi="Times New Roman" w:cs="Times New Roman"/>
          <w:sz w:val="24"/>
          <w:szCs w:val="24"/>
        </w:rPr>
        <w:t xml:space="preserve">As </w:t>
      </w:r>
      <w:r w:rsidR="002B0BD9" w:rsidRPr="007F59FA">
        <w:rPr>
          <w:rFonts w:ascii="Times New Roman" w:hAnsi="Times New Roman" w:cs="Times New Roman"/>
          <w:sz w:val="24"/>
          <w:szCs w:val="24"/>
        </w:rPr>
        <w:t>a person whose name the court enter</w:t>
      </w:r>
      <w:r w:rsidR="002B0BD9">
        <w:rPr>
          <w:rFonts w:ascii="Times New Roman" w:hAnsi="Times New Roman" w:cs="Times New Roman"/>
          <w:sz w:val="24"/>
          <w:szCs w:val="24"/>
        </w:rPr>
        <w:t>ed</w:t>
      </w:r>
      <w:r w:rsidR="002B0BD9" w:rsidRPr="007F59FA">
        <w:rPr>
          <w:rFonts w:ascii="Times New Roman" w:hAnsi="Times New Roman" w:cs="Times New Roman"/>
          <w:sz w:val="24"/>
          <w:szCs w:val="24"/>
        </w:rPr>
        <w:t xml:space="preserve"> o</w:t>
      </w:r>
      <w:r w:rsidR="002B0BD9">
        <w:rPr>
          <w:rFonts w:ascii="Times New Roman" w:hAnsi="Times New Roman" w:cs="Times New Roman"/>
          <w:sz w:val="24"/>
          <w:szCs w:val="24"/>
        </w:rPr>
        <w:t>n</w:t>
      </w:r>
      <w:r w:rsidR="002B0BD9" w:rsidRPr="007F59FA">
        <w:rPr>
          <w:rFonts w:ascii="Times New Roman" w:hAnsi="Times New Roman" w:cs="Times New Roman"/>
          <w:sz w:val="24"/>
          <w:szCs w:val="24"/>
        </w:rPr>
        <w:t xml:space="preserve"> the record in the place of </w:t>
      </w:r>
      <w:r w:rsidR="002B0BD9">
        <w:rPr>
          <w:rFonts w:ascii="Times New Roman" w:hAnsi="Times New Roman" w:cs="Times New Roman"/>
          <w:sz w:val="24"/>
          <w:szCs w:val="24"/>
        </w:rPr>
        <w:t>his deceased brother</w:t>
      </w:r>
      <w:r w:rsidR="002B0BD9" w:rsidRPr="007F59FA">
        <w:rPr>
          <w:rFonts w:ascii="Times New Roman" w:hAnsi="Times New Roman" w:cs="Times New Roman"/>
          <w:sz w:val="24"/>
          <w:szCs w:val="24"/>
        </w:rPr>
        <w:t xml:space="preserve"> </w:t>
      </w:r>
      <w:r w:rsidR="002B0BD9">
        <w:rPr>
          <w:rFonts w:ascii="Times New Roman" w:hAnsi="Times New Roman" w:cs="Times New Roman"/>
          <w:sz w:val="24"/>
          <w:szCs w:val="24"/>
        </w:rPr>
        <w:t xml:space="preserve">he </w:t>
      </w:r>
      <w:r w:rsidR="002B0BD9" w:rsidRPr="007F59FA">
        <w:rPr>
          <w:rFonts w:ascii="Times New Roman" w:hAnsi="Times New Roman" w:cs="Times New Roman"/>
          <w:sz w:val="24"/>
          <w:szCs w:val="24"/>
        </w:rPr>
        <w:t>sufficiently represent</w:t>
      </w:r>
      <w:r w:rsidR="002B0BD9">
        <w:rPr>
          <w:rFonts w:ascii="Times New Roman" w:hAnsi="Times New Roman" w:cs="Times New Roman"/>
          <w:sz w:val="24"/>
          <w:szCs w:val="24"/>
        </w:rPr>
        <w:t>ed</w:t>
      </w:r>
      <w:r w:rsidR="002B0BD9" w:rsidRPr="007F59FA">
        <w:rPr>
          <w:rFonts w:ascii="Times New Roman" w:hAnsi="Times New Roman" w:cs="Times New Roman"/>
          <w:sz w:val="24"/>
          <w:szCs w:val="24"/>
        </w:rPr>
        <w:t xml:space="preserve"> the estate of the deceased </w:t>
      </w:r>
      <w:r w:rsidR="002B0BD9">
        <w:rPr>
          <w:rFonts w:ascii="Times New Roman" w:hAnsi="Times New Roman" w:cs="Times New Roman"/>
          <w:sz w:val="24"/>
          <w:szCs w:val="24"/>
        </w:rPr>
        <w:t>Eria Drani</w:t>
      </w:r>
      <w:r w:rsidR="002B0BD9" w:rsidRPr="007F59FA">
        <w:rPr>
          <w:rFonts w:ascii="Times New Roman" w:hAnsi="Times New Roman" w:cs="Times New Roman"/>
          <w:sz w:val="24"/>
          <w:szCs w:val="24"/>
        </w:rPr>
        <w:t xml:space="preserve"> for the purposes of the suit and in the absence of any fraud or collusion the decree passed in </w:t>
      </w:r>
      <w:r w:rsidR="002B0BD9">
        <w:rPr>
          <w:rFonts w:ascii="Times New Roman" w:hAnsi="Times New Roman" w:cs="Times New Roman"/>
          <w:sz w:val="24"/>
          <w:szCs w:val="24"/>
        </w:rPr>
        <w:t xml:space="preserve">Civil Suit No. 0029 of 2000 </w:t>
      </w:r>
      <w:r w:rsidR="002B0BD9" w:rsidRPr="007F59FA">
        <w:rPr>
          <w:rFonts w:ascii="Times New Roman" w:hAnsi="Times New Roman" w:cs="Times New Roman"/>
          <w:sz w:val="24"/>
          <w:szCs w:val="24"/>
        </w:rPr>
        <w:t>bind</w:t>
      </w:r>
      <w:r w:rsidR="002B0BD9">
        <w:rPr>
          <w:rFonts w:ascii="Times New Roman" w:hAnsi="Times New Roman" w:cs="Times New Roman"/>
          <w:sz w:val="24"/>
          <w:szCs w:val="24"/>
        </w:rPr>
        <w:t>s</w:t>
      </w:r>
      <w:r w:rsidR="002B0BD9" w:rsidRPr="007F59FA">
        <w:rPr>
          <w:rFonts w:ascii="Times New Roman" w:hAnsi="Times New Roman" w:cs="Times New Roman"/>
          <w:sz w:val="24"/>
          <w:szCs w:val="24"/>
        </w:rPr>
        <w:t xml:space="preserve"> </w:t>
      </w:r>
      <w:r w:rsidR="002B0BD9">
        <w:rPr>
          <w:rFonts w:ascii="Times New Roman" w:hAnsi="Times New Roman" w:cs="Times New Roman"/>
          <w:sz w:val="24"/>
          <w:szCs w:val="24"/>
        </w:rPr>
        <w:t>the</w:t>
      </w:r>
      <w:r w:rsidR="002B0BD9" w:rsidRPr="007F59FA">
        <w:rPr>
          <w:rFonts w:ascii="Times New Roman" w:hAnsi="Times New Roman" w:cs="Times New Roman"/>
          <w:sz w:val="24"/>
          <w:szCs w:val="24"/>
        </w:rPr>
        <w:t xml:space="preserve"> estate</w:t>
      </w:r>
      <w:r w:rsidR="002B0BD9">
        <w:rPr>
          <w:rFonts w:ascii="Times New Roman" w:hAnsi="Times New Roman" w:cs="Times New Roman"/>
          <w:sz w:val="24"/>
          <w:szCs w:val="24"/>
        </w:rPr>
        <w:t xml:space="preserve"> of Eria Drani and by extension that of Leonardo Icca on whose behalf he claimed.</w:t>
      </w:r>
    </w:p>
    <w:p w:rsidR="00905BCC" w:rsidRDefault="00905BCC" w:rsidP="001D3FA2">
      <w:pPr>
        <w:spacing w:after="0" w:line="360" w:lineRule="auto"/>
        <w:jc w:val="both"/>
        <w:rPr>
          <w:rFonts w:ascii="Times New Roman" w:hAnsi="Times New Roman" w:cs="Times New Roman"/>
          <w:sz w:val="24"/>
          <w:szCs w:val="24"/>
        </w:rPr>
      </w:pPr>
    </w:p>
    <w:p w:rsidR="001D3FA2" w:rsidRDefault="002B0BD9" w:rsidP="001D3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trite that in</w:t>
      </w:r>
      <w:r w:rsidR="001D3FA2" w:rsidRPr="006334C8">
        <w:rPr>
          <w:rFonts w:ascii="Times New Roman" w:hAnsi="Times New Roman" w:cs="Times New Roman"/>
          <w:sz w:val="24"/>
          <w:szCs w:val="24"/>
        </w:rPr>
        <w:t xml:space="preserve"> order to </w:t>
      </w:r>
      <w:r w:rsidR="001D3FA2" w:rsidRPr="002B0BD9">
        <w:rPr>
          <w:rFonts w:ascii="Times New Roman" w:hAnsi="Times New Roman" w:cs="Times New Roman"/>
          <w:sz w:val="24"/>
          <w:szCs w:val="24"/>
        </w:rPr>
        <w:t xml:space="preserve">constitute one as a legal representative, it is </w:t>
      </w:r>
      <w:r w:rsidRPr="002B0BD9">
        <w:rPr>
          <w:rFonts w:ascii="Times New Roman" w:hAnsi="Times New Roman" w:cs="Times New Roman"/>
          <w:sz w:val="24"/>
          <w:szCs w:val="24"/>
        </w:rPr>
        <w:t>not necessary</w:t>
      </w:r>
      <w:r w:rsidR="001D3FA2" w:rsidRPr="002B0BD9">
        <w:rPr>
          <w:rFonts w:ascii="Times New Roman" w:hAnsi="Times New Roman" w:cs="Times New Roman"/>
          <w:sz w:val="24"/>
          <w:szCs w:val="24"/>
        </w:rPr>
        <w:t xml:space="preserve"> that he </w:t>
      </w:r>
      <w:r w:rsidRPr="002B0BD9">
        <w:rPr>
          <w:rFonts w:ascii="Times New Roman" w:hAnsi="Times New Roman" w:cs="Times New Roman"/>
          <w:sz w:val="24"/>
          <w:szCs w:val="24"/>
        </w:rPr>
        <w:t xml:space="preserve">or she </w:t>
      </w:r>
      <w:r w:rsidR="001D3FA2" w:rsidRPr="002B0BD9">
        <w:rPr>
          <w:rFonts w:ascii="Times New Roman" w:hAnsi="Times New Roman" w:cs="Times New Roman"/>
          <w:sz w:val="24"/>
          <w:szCs w:val="24"/>
        </w:rPr>
        <w:t xml:space="preserve">should have a beneficial interest in the estate. </w:t>
      </w:r>
      <w:r w:rsidRPr="002B0BD9">
        <w:rPr>
          <w:rFonts w:ascii="Times New Roman" w:hAnsi="Times New Roman" w:cs="Times New Roman"/>
          <w:sz w:val="24"/>
          <w:szCs w:val="24"/>
        </w:rPr>
        <w:t xml:space="preserve">Nevertheless, it must be shown either that </w:t>
      </w:r>
      <w:r>
        <w:rPr>
          <w:rFonts w:ascii="Times New Roman" w:hAnsi="Times New Roman" w:cs="Times New Roman"/>
          <w:sz w:val="24"/>
          <w:szCs w:val="24"/>
        </w:rPr>
        <w:t>t</w:t>
      </w:r>
      <w:r w:rsidR="001D3FA2" w:rsidRPr="002B0BD9">
        <w:rPr>
          <w:rFonts w:ascii="Times New Roman" w:hAnsi="Times New Roman" w:cs="Times New Roman"/>
          <w:sz w:val="24"/>
          <w:szCs w:val="24"/>
        </w:rPr>
        <w:t>he parties to the s</w:t>
      </w:r>
      <w:r>
        <w:rPr>
          <w:rFonts w:ascii="Times New Roman" w:hAnsi="Times New Roman" w:cs="Times New Roman"/>
          <w:sz w:val="24"/>
          <w:szCs w:val="24"/>
        </w:rPr>
        <w:t xml:space="preserve">ubsequent </w:t>
      </w:r>
      <w:r w:rsidR="001D3FA2" w:rsidRPr="002B0BD9">
        <w:rPr>
          <w:rFonts w:ascii="Times New Roman" w:hAnsi="Times New Roman" w:cs="Times New Roman"/>
          <w:sz w:val="24"/>
          <w:szCs w:val="24"/>
        </w:rPr>
        <w:t>proceedings legally represent</w:t>
      </w:r>
      <w:r w:rsidR="001D3FA2" w:rsidRPr="0097047E">
        <w:rPr>
          <w:rFonts w:ascii="Times New Roman" w:hAnsi="Times New Roman" w:cs="Times New Roman"/>
          <w:sz w:val="24"/>
          <w:szCs w:val="24"/>
        </w:rPr>
        <w:t xml:space="preserve"> the parties to the first proceeding or </w:t>
      </w:r>
      <w:r>
        <w:rPr>
          <w:rFonts w:ascii="Times New Roman" w:hAnsi="Times New Roman" w:cs="Times New Roman"/>
          <w:sz w:val="24"/>
          <w:szCs w:val="24"/>
        </w:rPr>
        <w:t>that they are</w:t>
      </w:r>
      <w:r w:rsidR="001D3FA2" w:rsidRPr="0097047E">
        <w:rPr>
          <w:rFonts w:ascii="Times New Roman" w:hAnsi="Times New Roman" w:cs="Times New Roman"/>
          <w:sz w:val="24"/>
          <w:szCs w:val="24"/>
        </w:rPr>
        <w:t xml:space="preserve"> their privies in estate</w:t>
      </w:r>
      <w:r>
        <w:rPr>
          <w:rFonts w:ascii="Times New Roman" w:hAnsi="Times New Roman" w:cs="Times New Roman"/>
          <w:sz w:val="24"/>
          <w:szCs w:val="24"/>
        </w:rPr>
        <w:t xml:space="preserve"> or interest</w:t>
      </w:r>
      <w:r w:rsidR="001D3FA2" w:rsidRPr="0097047E">
        <w:rPr>
          <w:rFonts w:ascii="Times New Roman" w:hAnsi="Times New Roman" w:cs="Times New Roman"/>
          <w:sz w:val="24"/>
          <w:szCs w:val="24"/>
        </w:rPr>
        <w:t>. The party to the first proceeding should have represented in interest the party to the second proceeding in relation to the question in issue in the first proceeding to which the facts which the evidence states were relevant</w:t>
      </w:r>
      <w:r>
        <w:rPr>
          <w:rFonts w:ascii="Times New Roman" w:hAnsi="Times New Roman" w:cs="Times New Roman"/>
          <w:sz w:val="24"/>
          <w:szCs w:val="24"/>
        </w:rPr>
        <w:t xml:space="preserve">. </w:t>
      </w:r>
      <w:r w:rsidR="005F31DC">
        <w:rPr>
          <w:rFonts w:ascii="Times New Roman" w:hAnsi="Times New Roman" w:cs="Times New Roman"/>
          <w:sz w:val="24"/>
          <w:szCs w:val="24"/>
        </w:rPr>
        <w:t>Although the first respondent and the plaintiff in Civil Suit No. 0029 of 2000</w:t>
      </w:r>
      <w:r w:rsidR="005F31DC" w:rsidRPr="005F31DC">
        <w:rPr>
          <w:rFonts w:ascii="Times New Roman" w:hAnsi="Times New Roman" w:cs="Times New Roman"/>
          <w:sz w:val="24"/>
          <w:szCs w:val="24"/>
        </w:rPr>
        <w:t xml:space="preserve"> </w:t>
      </w:r>
      <w:r w:rsidR="005F31DC" w:rsidRPr="003459A0">
        <w:rPr>
          <w:rFonts w:ascii="Times New Roman" w:hAnsi="Times New Roman" w:cs="Times New Roman"/>
          <w:sz w:val="24"/>
          <w:szCs w:val="24"/>
        </w:rPr>
        <w:t>trace</w:t>
      </w:r>
      <w:r w:rsidR="005F31DC">
        <w:rPr>
          <w:rFonts w:ascii="Times New Roman" w:hAnsi="Times New Roman" w:cs="Times New Roman"/>
          <w:sz w:val="24"/>
          <w:szCs w:val="24"/>
        </w:rPr>
        <w:t>d</w:t>
      </w:r>
      <w:r w:rsidR="005F31DC" w:rsidRPr="003459A0">
        <w:rPr>
          <w:rFonts w:ascii="Times New Roman" w:hAnsi="Times New Roman" w:cs="Times New Roman"/>
          <w:sz w:val="24"/>
          <w:szCs w:val="24"/>
        </w:rPr>
        <w:t xml:space="preserve"> the land back to </w:t>
      </w:r>
      <w:r w:rsidR="005F31DC">
        <w:rPr>
          <w:rFonts w:ascii="Times New Roman" w:hAnsi="Times New Roman" w:cs="Times New Roman"/>
          <w:sz w:val="24"/>
          <w:szCs w:val="24"/>
        </w:rPr>
        <w:t xml:space="preserve">more or less </w:t>
      </w:r>
      <w:r w:rsidR="005F31DC" w:rsidRPr="003459A0">
        <w:rPr>
          <w:rFonts w:ascii="Times New Roman" w:hAnsi="Times New Roman" w:cs="Times New Roman"/>
          <w:sz w:val="24"/>
          <w:szCs w:val="24"/>
        </w:rPr>
        <w:t xml:space="preserve">a </w:t>
      </w:r>
      <w:r w:rsidR="005F31DC" w:rsidRPr="003459A0">
        <w:rPr>
          <w:rFonts w:ascii="Times New Roman" w:hAnsi="Times New Roman" w:cs="Times New Roman"/>
          <w:sz w:val="24"/>
          <w:szCs w:val="24"/>
        </w:rPr>
        <w:lastRenderedPageBreak/>
        <w:t xml:space="preserve">common owner, </w:t>
      </w:r>
      <w:r w:rsidR="005F31DC">
        <w:rPr>
          <w:rFonts w:ascii="Times New Roman" w:hAnsi="Times New Roman" w:cs="Times New Roman"/>
          <w:sz w:val="24"/>
          <w:szCs w:val="24"/>
        </w:rPr>
        <w:t xml:space="preserve">no privity of estate or interest was established between  Agwe Donato and Cirilo Odori such as would constitute the legal representative of one to </w:t>
      </w:r>
      <w:r w:rsidR="005F31DC" w:rsidRPr="002B0BD9">
        <w:rPr>
          <w:rFonts w:ascii="Times New Roman" w:hAnsi="Times New Roman" w:cs="Times New Roman"/>
          <w:sz w:val="24"/>
          <w:szCs w:val="24"/>
        </w:rPr>
        <w:t>legally represent</w:t>
      </w:r>
      <w:r w:rsidR="005F31DC">
        <w:rPr>
          <w:rFonts w:ascii="Times New Roman" w:hAnsi="Times New Roman" w:cs="Times New Roman"/>
          <w:sz w:val="24"/>
          <w:szCs w:val="24"/>
        </w:rPr>
        <w:t xml:space="preserve"> the legal representative of the other. the two estates were distinct and so where their claims over the land. </w:t>
      </w:r>
    </w:p>
    <w:p w:rsidR="001D3FA2" w:rsidRDefault="001D3FA2" w:rsidP="001D3FA2">
      <w:pPr>
        <w:spacing w:after="0" w:line="360" w:lineRule="auto"/>
        <w:jc w:val="both"/>
        <w:rPr>
          <w:rFonts w:ascii="Times New Roman" w:hAnsi="Times New Roman" w:cs="Times New Roman"/>
          <w:sz w:val="24"/>
          <w:szCs w:val="24"/>
        </w:rPr>
      </w:pPr>
    </w:p>
    <w:p w:rsidR="005F31DC" w:rsidRDefault="00F5252F" w:rsidP="00F525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Beside the requirement to prove that the parties in the subsequent suit are privies to a party in the former suit, there is the additional requirement that t</w:t>
      </w:r>
      <w:r w:rsidRPr="00ED421B">
        <w:rPr>
          <w:rFonts w:ascii="Times New Roman" w:hAnsi="Times New Roman" w:cs="Times New Roman"/>
          <w:sz w:val="24"/>
          <w:szCs w:val="24"/>
        </w:rPr>
        <w:t>he parties must have been litigating under the s</w:t>
      </w:r>
      <w:r>
        <w:rPr>
          <w:rFonts w:ascii="Times New Roman" w:hAnsi="Times New Roman" w:cs="Times New Roman"/>
          <w:sz w:val="24"/>
          <w:szCs w:val="24"/>
        </w:rPr>
        <w:t xml:space="preserve">ame title in the former suit. </w:t>
      </w:r>
    </w:p>
    <w:p w:rsidR="005F31DC" w:rsidRDefault="005F31DC" w:rsidP="00F5252F">
      <w:pPr>
        <w:spacing w:after="0" w:line="360" w:lineRule="auto"/>
        <w:jc w:val="both"/>
        <w:rPr>
          <w:rFonts w:ascii="Times New Roman" w:hAnsi="Times New Roman" w:cs="Times New Roman"/>
          <w:sz w:val="24"/>
          <w:szCs w:val="24"/>
        </w:rPr>
      </w:pPr>
    </w:p>
    <w:p w:rsidR="00F5252F" w:rsidRPr="001D3CBA" w:rsidRDefault="00F5252F" w:rsidP="00F525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w:t>
      </w:r>
      <w:r w:rsidRPr="00F601C2">
        <w:rPr>
          <w:rFonts w:ascii="Times New Roman" w:hAnsi="Times New Roman" w:cs="Times New Roman"/>
          <w:sz w:val="24"/>
          <w:szCs w:val="24"/>
        </w:rPr>
        <w:t xml:space="preserve">eaning of “litigating under the same title” </w:t>
      </w:r>
      <w:r>
        <w:rPr>
          <w:rFonts w:ascii="Times New Roman" w:hAnsi="Times New Roman" w:cs="Times New Roman"/>
          <w:sz w:val="24"/>
          <w:szCs w:val="24"/>
        </w:rPr>
        <w:t xml:space="preserve">was considered in the case of </w:t>
      </w:r>
      <w:r w:rsidRPr="00C82813">
        <w:rPr>
          <w:rFonts w:ascii="Times New Roman" w:hAnsi="Times New Roman" w:cs="Times New Roman"/>
          <w:i/>
          <w:sz w:val="24"/>
          <w:szCs w:val="24"/>
        </w:rPr>
        <w:t xml:space="preserve">Saleh Bin Kombo Bin Faki </w:t>
      </w:r>
      <w:r w:rsidRPr="00F601C2">
        <w:rPr>
          <w:rFonts w:ascii="Times New Roman" w:hAnsi="Times New Roman" w:cs="Times New Roman"/>
          <w:i/>
          <w:sz w:val="24"/>
          <w:szCs w:val="24"/>
        </w:rPr>
        <w:t>v</w:t>
      </w:r>
      <w:r>
        <w:rPr>
          <w:rFonts w:ascii="Times New Roman" w:hAnsi="Times New Roman" w:cs="Times New Roman"/>
          <w:i/>
          <w:sz w:val="24"/>
          <w:szCs w:val="24"/>
        </w:rPr>
        <w:t>.</w:t>
      </w:r>
      <w:r w:rsidRPr="00F601C2">
        <w:rPr>
          <w:rFonts w:ascii="Times New Roman" w:hAnsi="Times New Roman" w:cs="Times New Roman"/>
          <w:i/>
          <w:sz w:val="24"/>
          <w:szCs w:val="24"/>
        </w:rPr>
        <w:t xml:space="preserve"> Administrator-General, Zanzibar [1957] EA 191</w:t>
      </w:r>
      <w:r>
        <w:rPr>
          <w:rFonts w:ascii="Times New Roman" w:hAnsi="Times New Roman" w:cs="Times New Roman"/>
          <w:i/>
          <w:sz w:val="24"/>
          <w:szCs w:val="24"/>
        </w:rPr>
        <w:t xml:space="preserve">. </w:t>
      </w:r>
      <w:r w:rsidRPr="001D3CBA">
        <w:rPr>
          <w:rFonts w:ascii="Times New Roman" w:hAnsi="Times New Roman" w:cs="Times New Roman"/>
          <w:sz w:val="24"/>
          <w:szCs w:val="24"/>
        </w:rPr>
        <w:t xml:space="preserve">In that </w:t>
      </w:r>
      <w:r>
        <w:rPr>
          <w:rFonts w:ascii="Times New Roman" w:hAnsi="Times New Roman" w:cs="Times New Roman"/>
          <w:sz w:val="24"/>
          <w:szCs w:val="24"/>
        </w:rPr>
        <w:t>case, t</w:t>
      </w:r>
      <w:r w:rsidRPr="001D3CBA">
        <w:rPr>
          <w:rFonts w:ascii="Times New Roman" w:hAnsi="Times New Roman" w:cs="Times New Roman"/>
          <w:sz w:val="24"/>
          <w:szCs w:val="24"/>
        </w:rPr>
        <w:t>he</w:t>
      </w:r>
      <w:r w:rsidRPr="00C82813">
        <w:rPr>
          <w:rFonts w:ascii="Times New Roman" w:hAnsi="Times New Roman" w:cs="Times New Roman"/>
          <w:sz w:val="24"/>
          <w:szCs w:val="24"/>
        </w:rPr>
        <w:t xml:space="preserve"> plaintiff sued the Administrator General as administrator of the estate of a deceased broker named Kassamali Alibhai, for Shs. 6,200/-, alleging that this sum was paid by the plaintiff to the deceased towards the purchase price of certain shambas which the deceased as broker sold to the plaintiff by public auction in January, 1954, on the instructions of the Administrator General as administrator of the estate of the late Hassanbhai Dadabhai. The plaintiff claimed that he had not been credited with that payment as being made towards the purchase price of the shambas out of Hassanbhai Dadabhai’s estate. In support of his contention the plaintiff produced four receipts for sums totalling Shs. 6,200/</w:t>
      </w:r>
      <w:r>
        <w:rPr>
          <w:rFonts w:ascii="Times New Roman" w:hAnsi="Times New Roman" w:cs="Times New Roman"/>
          <w:sz w:val="24"/>
          <w:szCs w:val="24"/>
        </w:rPr>
        <w:t>=</w:t>
      </w:r>
      <w:r w:rsidRPr="00C82813">
        <w:rPr>
          <w:rFonts w:ascii="Times New Roman" w:hAnsi="Times New Roman" w:cs="Times New Roman"/>
          <w:sz w:val="24"/>
          <w:szCs w:val="24"/>
        </w:rPr>
        <w:t xml:space="preserve"> made out by the deceased. The defendant contended that in a case in the previous year the court had held that these</w:t>
      </w:r>
      <w:r>
        <w:rPr>
          <w:rFonts w:ascii="Times New Roman" w:hAnsi="Times New Roman" w:cs="Times New Roman"/>
          <w:sz w:val="24"/>
          <w:szCs w:val="24"/>
        </w:rPr>
        <w:t xml:space="preserve"> </w:t>
      </w:r>
      <w:r w:rsidRPr="00C82813">
        <w:rPr>
          <w:rFonts w:ascii="Times New Roman" w:hAnsi="Times New Roman" w:cs="Times New Roman"/>
          <w:sz w:val="24"/>
          <w:szCs w:val="24"/>
        </w:rPr>
        <w:t xml:space="preserve">four receipts were not proved to relate to the present plaintiff’s purchase of the deceased Hassanbhai Dadabhai’s shamba property through the broker Kassamali Alibhai and that the issue was therefore </w:t>
      </w:r>
      <w:r w:rsidRPr="00C82813">
        <w:rPr>
          <w:rFonts w:ascii="Times New Roman" w:hAnsi="Times New Roman" w:cs="Times New Roman"/>
          <w:i/>
          <w:sz w:val="24"/>
          <w:szCs w:val="24"/>
        </w:rPr>
        <w:t>res judicata</w:t>
      </w:r>
      <w:r w:rsidRPr="00C82813">
        <w:rPr>
          <w:rFonts w:ascii="Times New Roman" w:hAnsi="Times New Roman" w:cs="Times New Roman"/>
          <w:sz w:val="24"/>
          <w:szCs w:val="24"/>
        </w:rPr>
        <w:t xml:space="preserve">. In that case the defendant in his capacity as </w:t>
      </w:r>
      <w:r w:rsidRPr="001D3CBA">
        <w:rPr>
          <w:rFonts w:ascii="Times New Roman" w:hAnsi="Times New Roman" w:cs="Times New Roman"/>
          <w:sz w:val="24"/>
          <w:szCs w:val="24"/>
        </w:rPr>
        <w:t>administrator of the late Hassanbhai Dadabhai was the plaintiff and the plaintiff was the defendant. I</w:t>
      </w:r>
      <w:r>
        <w:rPr>
          <w:rFonts w:ascii="Times New Roman" w:hAnsi="Times New Roman" w:cs="Times New Roman"/>
          <w:sz w:val="24"/>
          <w:szCs w:val="24"/>
        </w:rPr>
        <w:t>t</w:t>
      </w:r>
      <w:r w:rsidRPr="001D3CBA">
        <w:rPr>
          <w:rFonts w:ascii="Times New Roman" w:hAnsi="Times New Roman" w:cs="Times New Roman"/>
          <w:sz w:val="24"/>
          <w:szCs w:val="24"/>
        </w:rPr>
        <w:t xml:space="preserve"> was held that the defendant’s contention as to </w:t>
      </w:r>
      <w:r w:rsidRPr="001D3CBA">
        <w:rPr>
          <w:rFonts w:ascii="Times New Roman" w:hAnsi="Times New Roman" w:cs="Times New Roman"/>
          <w:i/>
          <w:sz w:val="24"/>
          <w:szCs w:val="24"/>
        </w:rPr>
        <w:t>res judicata</w:t>
      </w:r>
      <w:r w:rsidRPr="001D3CBA">
        <w:rPr>
          <w:rFonts w:ascii="Times New Roman" w:hAnsi="Times New Roman" w:cs="Times New Roman"/>
          <w:sz w:val="24"/>
          <w:szCs w:val="24"/>
        </w:rPr>
        <w:t xml:space="preserve"> must fail as although in each of the two cases the (plaintiff as) Administrator General was a party, he was not in both cases</w:t>
      </w:r>
      <w:r w:rsidRPr="00C82813">
        <w:rPr>
          <w:rFonts w:ascii="Times New Roman" w:hAnsi="Times New Roman" w:cs="Times New Roman"/>
          <w:sz w:val="24"/>
          <w:szCs w:val="24"/>
        </w:rPr>
        <w:t xml:space="preserve"> “litigating under the</w:t>
      </w:r>
      <w:r>
        <w:rPr>
          <w:rFonts w:ascii="Times New Roman" w:hAnsi="Times New Roman" w:cs="Times New Roman"/>
          <w:sz w:val="24"/>
          <w:szCs w:val="24"/>
        </w:rPr>
        <w:t xml:space="preserve"> </w:t>
      </w:r>
      <w:r w:rsidRPr="00C82813">
        <w:rPr>
          <w:rFonts w:ascii="Times New Roman" w:hAnsi="Times New Roman" w:cs="Times New Roman"/>
          <w:sz w:val="24"/>
          <w:szCs w:val="24"/>
        </w:rPr>
        <w:t xml:space="preserve">same title”: in the former case he sued as administrator of the estate of the late Hassanbhai Dadabhai and in the </w:t>
      </w:r>
      <w:r>
        <w:rPr>
          <w:rFonts w:ascii="Times New Roman" w:hAnsi="Times New Roman" w:cs="Times New Roman"/>
          <w:sz w:val="24"/>
          <w:szCs w:val="24"/>
        </w:rPr>
        <w:t>latter</w:t>
      </w:r>
      <w:r w:rsidRPr="00C82813">
        <w:rPr>
          <w:rFonts w:ascii="Times New Roman" w:hAnsi="Times New Roman" w:cs="Times New Roman"/>
          <w:sz w:val="24"/>
          <w:szCs w:val="24"/>
        </w:rPr>
        <w:t xml:space="preserve"> case he had been</w:t>
      </w:r>
      <w:r>
        <w:rPr>
          <w:rFonts w:ascii="Times New Roman" w:hAnsi="Times New Roman" w:cs="Times New Roman"/>
          <w:sz w:val="24"/>
          <w:szCs w:val="24"/>
        </w:rPr>
        <w:t xml:space="preserve"> </w:t>
      </w:r>
      <w:r w:rsidRPr="00C82813">
        <w:rPr>
          <w:rFonts w:ascii="Times New Roman" w:hAnsi="Times New Roman" w:cs="Times New Roman"/>
          <w:sz w:val="24"/>
          <w:szCs w:val="24"/>
        </w:rPr>
        <w:t>sued as administrator of the late Kassamali Alibhai.</w:t>
      </w:r>
      <w:r w:rsidRPr="00430020">
        <w:t xml:space="preserve"> </w:t>
      </w:r>
    </w:p>
    <w:p w:rsidR="00F5252F" w:rsidRDefault="00F5252F" w:rsidP="00F5252F">
      <w:pPr>
        <w:spacing w:after="0"/>
        <w:ind w:left="576" w:right="576"/>
        <w:jc w:val="both"/>
        <w:rPr>
          <w:rFonts w:ascii="Times New Roman" w:hAnsi="Times New Roman" w:cs="Times New Roman"/>
          <w:sz w:val="24"/>
          <w:szCs w:val="24"/>
        </w:rPr>
      </w:pPr>
      <w:r w:rsidRPr="00430020">
        <w:rPr>
          <w:rFonts w:ascii="Times New Roman" w:hAnsi="Times New Roman" w:cs="Times New Roman"/>
          <w:sz w:val="24"/>
          <w:szCs w:val="24"/>
        </w:rPr>
        <w:t>Now in that case, where the Administrator General was plaintiff and the present plaintiff was defendant, the question whether these four receipts now produced as exhibit A related to the present plaintiff’s purchase, through the broker Kassamali, of the shamba property of the estate of Hassanbhai Dadabhai, was certainly the principal issue in</w:t>
      </w:r>
      <w:r w:rsidRPr="00786DA0">
        <w:t xml:space="preserve"> </w:t>
      </w:r>
      <w:r w:rsidRPr="00786DA0">
        <w:rPr>
          <w:rFonts w:ascii="Times New Roman" w:hAnsi="Times New Roman" w:cs="Times New Roman"/>
          <w:sz w:val="24"/>
          <w:szCs w:val="24"/>
        </w:rPr>
        <w:t xml:space="preserve">the case, and this court decided that the present plaintiff had failed </w:t>
      </w:r>
      <w:r w:rsidRPr="00786DA0">
        <w:rPr>
          <w:rFonts w:ascii="Times New Roman" w:hAnsi="Times New Roman" w:cs="Times New Roman"/>
          <w:sz w:val="24"/>
          <w:szCs w:val="24"/>
        </w:rPr>
        <w:lastRenderedPageBreak/>
        <w:t xml:space="preserve">to prove that the four receipts related to that sale. At first sight, then, the matter might appear to be </w:t>
      </w:r>
      <w:r w:rsidRPr="00A30CED">
        <w:rPr>
          <w:rFonts w:ascii="Times New Roman" w:hAnsi="Times New Roman" w:cs="Times New Roman"/>
          <w:i/>
          <w:sz w:val="24"/>
          <w:szCs w:val="24"/>
        </w:rPr>
        <w:t>res judicata</w:t>
      </w:r>
      <w:r w:rsidRPr="00786DA0">
        <w:rPr>
          <w:rFonts w:ascii="Times New Roman" w:hAnsi="Times New Roman" w:cs="Times New Roman"/>
          <w:sz w:val="24"/>
          <w:szCs w:val="24"/>
        </w:rPr>
        <w:t>. The defendant’s contention</w:t>
      </w:r>
      <w:r>
        <w:rPr>
          <w:rFonts w:ascii="Times New Roman" w:hAnsi="Times New Roman" w:cs="Times New Roman"/>
          <w:sz w:val="24"/>
          <w:szCs w:val="24"/>
        </w:rPr>
        <w:t xml:space="preserve"> </w:t>
      </w:r>
      <w:r w:rsidRPr="00786DA0">
        <w:rPr>
          <w:rFonts w:ascii="Times New Roman" w:hAnsi="Times New Roman" w:cs="Times New Roman"/>
          <w:sz w:val="24"/>
          <w:szCs w:val="24"/>
        </w:rPr>
        <w:t xml:space="preserve">must, however, fail on one point, namely that although in each of the two cases the Administrator General was a party, he was not in both cases “litigating under the same title” for the purpose of s. 6 of the Civil Procedure Decree, which deals with </w:t>
      </w:r>
      <w:r w:rsidRPr="00A30CED">
        <w:rPr>
          <w:rFonts w:ascii="Times New Roman" w:hAnsi="Times New Roman" w:cs="Times New Roman"/>
          <w:i/>
          <w:sz w:val="24"/>
          <w:szCs w:val="24"/>
        </w:rPr>
        <w:t>res judicata</w:t>
      </w:r>
      <w:r w:rsidRPr="00786DA0">
        <w:rPr>
          <w:rFonts w:ascii="Times New Roman" w:hAnsi="Times New Roman" w:cs="Times New Roman"/>
          <w:sz w:val="24"/>
          <w:szCs w:val="24"/>
        </w:rPr>
        <w:t>. For in the former case he sued as administrator of the estate of the clove shamba owner Hasanbhai Dadabhai, whereas in the present case he is sued as</w:t>
      </w:r>
      <w:r>
        <w:rPr>
          <w:rFonts w:ascii="Times New Roman" w:hAnsi="Times New Roman" w:cs="Times New Roman"/>
          <w:sz w:val="24"/>
          <w:szCs w:val="24"/>
        </w:rPr>
        <w:t xml:space="preserve"> </w:t>
      </w:r>
      <w:r w:rsidRPr="00786DA0">
        <w:rPr>
          <w:rFonts w:ascii="Times New Roman" w:hAnsi="Times New Roman" w:cs="Times New Roman"/>
          <w:sz w:val="24"/>
          <w:szCs w:val="24"/>
        </w:rPr>
        <w:t>administrator of the broker Kassamali Alibhai. Mulla, in his Commentary on the Indian Civil Procedure Code, (9</w:t>
      </w:r>
      <w:r w:rsidRPr="00A30CE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786DA0">
        <w:rPr>
          <w:rFonts w:ascii="Times New Roman" w:hAnsi="Times New Roman" w:cs="Times New Roman"/>
          <w:sz w:val="24"/>
          <w:szCs w:val="24"/>
        </w:rPr>
        <w:t>Edn.) at p. 62 makes it clear, citing Indian decisions in support of his views, that the expression “the same title” in s. 11 of the Indian Code (which is reproduced in s. 6 of the Zanzibar Decree) means “the same capacity”, that is to say the same representative capacity. The Administrator</w:t>
      </w:r>
      <w:r>
        <w:rPr>
          <w:rFonts w:ascii="Times New Roman" w:hAnsi="Times New Roman" w:cs="Times New Roman"/>
          <w:sz w:val="24"/>
          <w:szCs w:val="24"/>
        </w:rPr>
        <w:t xml:space="preserve"> </w:t>
      </w:r>
      <w:r w:rsidRPr="00786DA0">
        <w:rPr>
          <w:rFonts w:ascii="Times New Roman" w:hAnsi="Times New Roman" w:cs="Times New Roman"/>
          <w:sz w:val="24"/>
          <w:szCs w:val="24"/>
        </w:rPr>
        <w:t xml:space="preserve">General having been a party in a different representative capacity in the two cases, the defence of </w:t>
      </w:r>
      <w:r w:rsidRPr="00786DA0">
        <w:rPr>
          <w:rFonts w:ascii="Times New Roman" w:hAnsi="Times New Roman" w:cs="Times New Roman"/>
          <w:i/>
          <w:sz w:val="24"/>
          <w:szCs w:val="24"/>
        </w:rPr>
        <w:t>res judicata</w:t>
      </w:r>
      <w:r w:rsidRPr="00786DA0">
        <w:rPr>
          <w:rFonts w:ascii="Times New Roman" w:hAnsi="Times New Roman" w:cs="Times New Roman"/>
          <w:sz w:val="24"/>
          <w:szCs w:val="24"/>
        </w:rPr>
        <w:t xml:space="preserve"> must fail, notwithstanding that the matter is indeed </w:t>
      </w:r>
      <w:r w:rsidRPr="00786DA0">
        <w:rPr>
          <w:rFonts w:ascii="Times New Roman" w:hAnsi="Times New Roman" w:cs="Times New Roman"/>
          <w:i/>
          <w:sz w:val="24"/>
          <w:szCs w:val="24"/>
        </w:rPr>
        <w:t>res judicata</w:t>
      </w:r>
      <w:r w:rsidRPr="00786DA0">
        <w:rPr>
          <w:rFonts w:ascii="Times New Roman" w:hAnsi="Times New Roman" w:cs="Times New Roman"/>
          <w:sz w:val="24"/>
          <w:szCs w:val="24"/>
        </w:rPr>
        <w:t xml:space="preserve"> in every other respect.</w:t>
      </w:r>
    </w:p>
    <w:p w:rsidR="005F31DC" w:rsidRDefault="005F31DC" w:rsidP="00F5252F">
      <w:pPr>
        <w:spacing w:after="0"/>
        <w:ind w:left="576" w:right="576"/>
        <w:jc w:val="both"/>
        <w:rPr>
          <w:rFonts w:ascii="Times New Roman" w:hAnsi="Times New Roman" w:cs="Times New Roman"/>
          <w:sz w:val="24"/>
          <w:szCs w:val="24"/>
        </w:rPr>
      </w:pPr>
    </w:p>
    <w:p w:rsidR="002C1E85" w:rsidRDefault="00F5252F" w:rsidP="001D3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w:t>
      </w:r>
      <w:r w:rsidR="00F55BC2">
        <w:rPr>
          <w:rFonts w:ascii="Times New Roman" w:hAnsi="Times New Roman" w:cs="Times New Roman"/>
          <w:sz w:val="24"/>
          <w:szCs w:val="24"/>
        </w:rPr>
        <w:t>case,</w:t>
      </w:r>
      <w:r>
        <w:rPr>
          <w:rFonts w:ascii="Times New Roman" w:hAnsi="Times New Roman" w:cs="Times New Roman"/>
          <w:sz w:val="24"/>
          <w:szCs w:val="24"/>
        </w:rPr>
        <w:t xml:space="preserve"> </w:t>
      </w:r>
      <w:r w:rsidR="005F31DC">
        <w:rPr>
          <w:rFonts w:ascii="Times New Roman" w:hAnsi="Times New Roman" w:cs="Times New Roman"/>
          <w:sz w:val="24"/>
          <w:szCs w:val="24"/>
        </w:rPr>
        <w:t>whereas in</w:t>
      </w:r>
      <w:r w:rsidR="00F55BC2" w:rsidRPr="007F59FA">
        <w:rPr>
          <w:rFonts w:ascii="Times New Roman" w:hAnsi="Times New Roman" w:cs="Times New Roman"/>
          <w:sz w:val="24"/>
          <w:szCs w:val="24"/>
        </w:rPr>
        <w:t xml:space="preserve"> </w:t>
      </w:r>
      <w:r w:rsidR="00F55BC2">
        <w:rPr>
          <w:rFonts w:ascii="Times New Roman" w:hAnsi="Times New Roman" w:cs="Times New Roman"/>
          <w:sz w:val="24"/>
          <w:szCs w:val="24"/>
        </w:rPr>
        <w:t xml:space="preserve">Civil Suit No. 0029 of 2000 </w:t>
      </w:r>
      <w:r w:rsidR="004868F4">
        <w:rPr>
          <w:rFonts w:ascii="Times New Roman" w:hAnsi="Times New Roman" w:cs="Times New Roman"/>
          <w:sz w:val="24"/>
          <w:szCs w:val="24"/>
        </w:rPr>
        <w:t>Agwe Donato litigated as a legal representative of</w:t>
      </w:r>
      <w:r w:rsidR="00F55BC2" w:rsidRPr="007F59FA">
        <w:rPr>
          <w:rFonts w:ascii="Times New Roman" w:hAnsi="Times New Roman" w:cs="Times New Roman"/>
          <w:sz w:val="24"/>
          <w:szCs w:val="24"/>
        </w:rPr>
        <w:t xml:space="preserve"> </w:t>
      </w:r>
      <w:r w:rsidR="00F55BC2">
        <w:rPr>
          <w:rFonts w:ascii="Times New Roman" w:hAnsi="Times New Roman" w:cs="Times New Roman"/>
          <w:sz w:val="24"/>
          <w:szCs w:val="24"/>
        </w:rPr>
        <w:t>the</w:t>
      </w:r>
      <w:r w:rsidR="00F55BC2" w:rsidRPr="007F59FA">
        <w:rPr>
          <w:rFonts w:ascii="Times New Roman" w:hAnsi="Times New Roman" w:cs="Times New Roman"/>
          <w:sz w:val="24"/>
          <w:szCs w:val="24"/>
        </w:rPr>
        <w:t xml:space="preserve"> estate</w:t>
      </w:r>
      <w:r w:rsidR="00F55BC2">
        <w:rPr>
          <w:rFonts w:ascii="Times New Roman" w:hAnsi="Times New Roman" w:cs="Times New Roman"/>
          <w:sz w:val="24"/>
          <w:szCs w:val="24"/>
        </w:rPr>
        <w:t xml:space="preserve"> of Eria Drani and by extension that of Leonardo Icca</w:t>
      </w:r>
      <w:r w:rsidR="004868F4">
        <w:rPr>
          <w:rFonts w:ascii="Times New Roman" w:hAnsi="Times New Roman" w:cs="Times New Roman"/>
          <w:sz w:val="24"/>
          <w:szCs w:val="24"/>
        </w:rPr>
        <w:t xml:space="preserve"> over land where Cirilo Odori and </w:t>
      </w:r>
      <w:r w:rsidR="00150CD1">
        <w:rPr>
          <w:rFonts w:ascii="Times New Roman" w:hAnsi="Times New Roman" w:cs="Times New Roman"/>
          <w:sz w:val="24"/>
          <w:szCs w:val="24"/>
        </w:rPr>
        <w:t>the appellant</w:t>
      </w:r>
      <w:r w:rsidR="004868F4">
        <w:rPr>
          <w:rFonts w:ascii="Times New Roman" w:hAnsi="Times New Roman" w:cs="Times New Roman"/>
          <w:sz w:val="24"/>
          <w:szCs w:val="24"/>
        </w:rPr>
        <w:t xml:space="preserve"> used to graze cattle</w:t>
      </w:r>
      <w:r w:rsidR="00150CD1">
        <w:rPr>
          <w:rFonts w:ascii="Times New Roman" w:hAnsi="Times New Roman" w:cs="Times New Roman"/>
          <w:sz w:val="24"/>
          <w:szCs w:val="24"/>
        </w:rPr>
        <w:t>,</w:t>
      </w:r>
      <w:r w:rsidR="004868F4">
        <w:rPr>
          <w:rFonts w:ascii="Times New Roman" w:hAnsi="Times New Roman" w:cs="Times New Roman"/>
          <w:sz w:val="24"/>
          <w:szCs w:val="24"/>
        </w:rPr>
        <w:t xml:space="preserve"> but </w:t>
      </w:r>
      <w:r w:rsidR="00150CD1">
        <w:rPr>
          <w:rFonts w:ascii="Times New Roman" w:hAnsi="Times New Roman" w:cs="Times New Roman"/>
          <w:sz w:val="24"/>
          <w:szCs w:val="24"/>
        </w:rPr>
        <w:t>the appellant</w:t>
      </w:r>
      <w:r w:rsidR="004868F4">
        <w:rPr>
          <w:rFonts w:ascii="Times New Roman" w:hAnsi="Times New Roman" w:cs="Times New Roman"/>
          <w:sz w:val="24"/>
          <w:szCs w:val="24"/>
        </w:rPr>
        <w:t xml:space="preserve"> claimed to have found vacant, in Civil Suit No. 0029 of 2013 the first respondent litigated as </w:t>
      </w:r>
      <w:r w:rsidR="00150CD1">
        <w:rPr>
          <w:rFonts w:ascii="Times New Roman" w:hAnsi="Times New Roman" w:cs="Times New Roman"/>
          <w:sz w:val="24"/>
          <w:szCs w:val="24"/>
        </w:rPr>
        <w:t xml:space="preserve">the </w:t>
      </w:r>
      <w:r w:rsidR="004868F4">
        <w:rPr>
          <w:rFonts w:ascii="Times New Roman" w:hAnsi="Times New Roman" w:cs="Times New Roman"/>
          <w:sz w:val="24"/>
          <w:szCs w:val="24"/>
        </w:rPr>
        <w:t xml:space="preserve">legal representative of the estate of Cirilo Odori over land alleged to have been given to </w:t>
      </w:r>
      <w:r w:rsidR="00150CD1">
        <w:rPr>
          <w:rFonts w:ascii="Times New Roman" w:hAnsi="Times New Roman" w:cs="Times New Roman"/>
          <w:sz w:val="24"/>
          <w:szCs w:val="24"/>
        </w:rPr>
        <w:t xml:space="preserve">Cirilo </w:t>
      </w:r>
      <w:r w:rsidR="004868F4">
        <w:rPr>
          <w:rFonts w:ascii="Times New Roman" w:hAnsi="Times New Roman" w:cs="Times New Roman"/>
          <w:sz w:val="24"/>
          <w:szCs w:val="24"/>
        </w:rPr>
        <w:t>Odori for the agricultural show</w:t>
      </w:r>
      <w:r w:rsidR="002C1E85">
        <w:rPr>
          <w:rFonts w:ascii="Times New Roman" w:hAnsi="Times New Roman" w:cs="Times New Roman"/>
          <w:sz w:val="24"/>
          <w:szCs w:val="24"/>
        </w:rPr>
        <w:t>,</w:t>
      </w:r>
      <w:r w:rsidR="004868F4">
        <w:rPr>
          <w:rFonts w:ascii="Times New Roman" w:hAnsi="Times New Roman" w:cs="Times New Roman"/>
          <w:sz w:val="24"/>
          <w:szCs w:val="24"/>
        </w:rPr>
        <w:t xml:space="preserve"> in respect of which the appellant </w:t>
      </w:r>
      <w:r w:rsidR="002C1E85">
        <w:rPr>
          <w:rFonts w:ascii="Times New Roman" w:hAnsi="Times New Roman" w:cs="Times New Roman"/>
          <w:sz w:val="24"/>
          <w:szCs w:val="24"/>
        </w:rPr>
        <w:t xml:space="preserve">in his defence </w:t>
      </w:r>
      <w:r w:rsidR="004868F4">
        <w:rPr>
          <w:rFonts w:ascii="Times New Roman" w:hAnsi="Times New Roman" w:cs="Times New Roman"/>
          <w:sz w:val="24"/>
          <w:szCs w:val="24"/>
        </w:rPr>
        <w:t xml:space="preserve">admitted </w:t>
      </w:r>
      <w:r w:rsidR="00150CD1">
        <w:rPr>
          <w:rFonts w:ascii="Times New Roman" w:hAnsi="Times New Roman" w:cs="Times New Roman"/>
          <w:sz w:val="24"/>
          <w:szCs w:val="24"/>
        </w:rPr>
        <w:t>sharing</w:t>
      </w:r>
      <w:r w:rsidR="002C1E85">
        <w:rPr>
          <w:rFonts w:ascii="Times New Roman" w:hAnsi="Times New Roman" w:cs="Times New Roman"/>
          <w:sz w:val="24"/>
          <w:szCs w:val="24"/>
        </w:rPr>
        <w:t xml:space="preserve"> a</w:t>
      </w:r>
      <w:r w:rsidR="004868F4">
        <w:rPr>
          <w:rFonts w:ascii="Times New Roman" w:hAnsi="Times New Roman" w:cs="Times New Roman"/>
          <w:sz w:val="24"/>
          <w:szCs w:val="24"/>
        </w:rPr>
        <w:t xml:space="preserve"> common boundary with the late Cirilo </w:t>
      </w:r>
      <w:r w:rsidR="00150CD1">
        <w:rPr>
          <w:rFonts w:ascii="Times New Roman" w:hAnsi="Times New Roman" w:cs="Times New Roman"/>
          <w:sz w:val="24"/>
          <w:szCs w:val="24"/>
        </w:rPr>
        <w:t xml:space="preserve">Odori </w:t>
      </w:r>
      <w:r w:rsidR="002C1E85">
        <w:rPr>
          <w:rFonts w:ascii="Times New Roman" w:hAnsi="Times New Roman" w:cs="Times New Roman"/>
          <w:sz w:val="24"/>
          <w:szCs w:val="24"/>
        </w:rPr>
        <w:t xml:space="preserve">but denied having </w:t>
      </w:r>
      <w:r w:rsidR="004868F4">
        <w:rPr>
          <w:rFonts w:ascii="Times New Roman" w:hAnsi="Times New Roman" w:cs="Times New Roman"/>
          <w:sz w:val="24"/>
          <w:szCs w:val="24"/>
        </w:rPr>
        <w:t xml:space="preserve">encroached on </w:t>
      </w:r>
      <w:r w:rsidR="00150CD1">
        <w:rPr>
          <w:rFonts w:ascii="Times New Roman" w:hAnsi="Times New Roman" w:cs="Times New Roman"/>
          <w:sz w:val="24"/>
          <w:szCs w:val="24"/>
        </w:rPr>
        <w:t>the land</w:t>
      </w:r>
      <w:r w:rsidR="002C1E85">
        <w:rPr>
          <w:rFonts w:ascii="Times New Roman" w:hAnsi="Times New Roman" w:cs="Times New Roman"/>
          <w:sz w:val="24"/>
          <w:szCs w:val="24"/>
        </w:rPr>
        <w:t xml:space="preserve">. </w:t>
      </w:r>
    </w:p>
    <w:p w:rsidR="002C1E85" w:rsidRDefault="002C1E85" w:rsidP="001D3FA2">
      <w:pPr>
        <w:spacing w:after="0" w:line="360" w:lineRule="auto"/>
        <w:jc w:val="both"/>
        <w:rPr>
          <w:rFonts w:ascii="Times New Roman" w:hAnsi="Times New Roman" w:cs="Times New Roman"/>
          <w:sz w:val="24"/>
          <w:szCs w:val="24"/>
        </w:rPr>
      </w:pPr>
    </w:p>
    <w:p w:rsidR="0013390E" w:rsidRDefault="002C1E85" w:rsidP="001D3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argued by counsel for the appellant that because a one Lenga Zakeyo, a brother to the first respondent was one of the witnesses in Civil Suit No. 0029 of 2000 who testified supporting the claim of Agwe Donato to be the owner of the suit land, </w:t>
      </w:r>
      <w:r w:rsidR="00062F17">
        <w:rPr>
          <w:rFonts w:ascii="Times New Roman" w:hAnsi="Times New Roman" w:cs="Times New Roman"/>
          <w:sz w:val="24"/>
          <w:szCs w:val="24"/>
        </w:rPr>
        <w:t xml:space="preserve">and Agwe Donato was also listed as one of the witnesses for the first respondent in Civil Suit No. 0029 of 2013, </w:t>
      </w:r>
      <w:r>
        <w:rPr>
          <w:rFonts w:ascii="Times New Roman" w:hAnsi="Times New Roman" w:cs="Times New Roman"/>
          <w:sz w:val="24"/>
          <w:szCs w:val="24"/>
        </w:rPr>
        <w:t xml:space="preserve">then Vura Martin was </w:t>
      </w:r>
      <w:r w:rsidR="00150CD1">
        <w:rPr>
          <w:rFonts w:ascii="Times New Roman" w:hAnsi="Times New Roman" w:cs="Times New Roman"/>
          <w:sz w:val="24"/>
          <w:szCs w:val="24"/>
        </w:rPr>
        <w:t xml:space="preserve">implicitly </w:t>
      </w:r>
      <w:r>
        <w:rPr>
          <w:rFonts w:ascii="Times New Roman" w:hAnsi="Times New Roman" w:cs="Times New Roman"/>
          <w:sz w:val="24"/>
          <w:szCs w:val="24"/>
        </w:rPr>
        <w:t xml:space="preserve">defending rights in the same land </w:t>
      </w:r>
      <w:r w:rsidR="00150CD1">
        <w:rPr>
          <w:rFonts w:ascii="Times New Roman" w:hAnsi="Times New Roman" w:cs="Times New Roman"/>
          <w:sz w:val="24"/>
          <w:szCs w:val="24"/>
        </w:rPr>
        <w:t>against the claim by</w:t>
      </w:r>
      <w:r>
        <w:rPr>
          <w:rFonts w:ascii="Times New Roman" w:hAnsi="Times New Roman" w:cs="Times New Roman"/>
          <w:sz w:val="24"/>
          <w:szCs w:val="24"/>
        </w:rPr>
        <w:t xml:space="preserve"> Cirilo Odori</w:t>
      </w:r>
      <w:r w:rsidR="00150CD1">
        <w:rPr>
          <w:rFonts w:ascii="Times New Roman" w:hAnsi="Times New Roman" w:cs="Times New Roman"/>
          <w:sz w:val="24"/>
          <w:szCs w:val="24"/>
        </w:rPr>
        <w:t>,</w:t>
      </w:r>
      <w:r>
        <w:rPr>
          <w:rFonts w:ascii="Times New Roman" w:hAnsi="Times New Roman" w:cs="Times New Roman"/>
          <w:sz w:val="24"/>
          <w:szCs w:val="24"/>
        </w:rPr>
        <w:t xml:space="preserve"> the </w:t>
      </w:r>
      <w:r w:rsidR="00150CD1">
        <w:rPr>
          <w:rFonts w:ascii="Times New Roman" w:hAnsi="Times New Roman" w:cs="Times New Roman"/>
          <w:sz w:val="24"/>
          <w:szCs w:val="24"/>
        </w:rPr>
        <w:t>first respondent's</w:t>
      </w:r>
      <w:r>
        <w:rPr>
          <w:rFonts w:ascii="Times New Roman" w:hAnsi="Times New Roman" w:cs="Times New Roman"/>
          <w:sz w:val="24"/>
          <w:szCs w:val="24"/>
        </w:rPr>
        <w:t xml:space="preserve"> father. This argument cannot hold in light of my finding that the subject matter in the two suits is not</w:t>
      </w:r>
      <w:r w:rsidR="00062F17">
        <w:rPr>
          <w:rFonts w:ascii="Times New Roman" w:hAnsi="Times New Roman" w:cs="Times New Roman"/>
          <w:sz w:val="24"/>
          <w:szCs w:val="24"/>
        </w:rPr>
        <w:t xml:space="preserve"> the same and that the estate of Eria Drani and by extension that of Leonardo Icca is different from that of Cirilo Odori.</w:t>
      </w:r>
      <w:r>
        <w:rPr>
          <w:rFonts w:ascii="Times New Roman" w:hAnsi="Times New Roman" w:cs="Times New Roman"/>
          <w:sz w:val="24"/>
          <w:szCs w:val="24"/>
        </w:rPr>
        <w:t xml:space="preserve"> </w:t>
      </w:r>
      <w:r w:rsidR="00062F17">
        <w:rPr>
          <w:rFonts w:ascii="Times New Roman" w:hAnsi="Times New Roman" w:cs="Times New Roman"/>
          <w:sz w:val="24"/>
          <w:szCs w:val="24"/>
        </w:rPr>
        <w:t>A</w:t>
      </w:r>
      <w:r>
        <w:rPr>
          <w:rFonts w:ascii="Times New Roman" w:hAnsi="Times New Roman" w:cs="Times New Roman"/>
          <w:sz w:val="24"/>
          <w:szCs w:val="24"/>
        </w:rPr>
        <w:t>lthough the defendant in the two suits is the same</w:t>
      </w:r>
      <w:r w:rsidR="00062F17">
        <w:rPr>
          <w:rFonts w:ascii="Times New Roman" w:hAnsi="Times New Roman" w:cs="Times New Roman"/>
          <w:sz w:val="24"/>
          <w:szCs w:val="24"/>
        </w:rPr>
        <w:t>,</w:t>
      </w:r>
      <w:r>
        <w:rPr>
          <w:rFonts w:ascii="Times New Roman" w:hAnsi="Times New Roman" w:cs="Times New Roman"/>
          <w:sz w:val="24"/>
          <w:szCs w:val="24"/>
        </w:rPr>
        <w:t xml:space="preserve"> </w:t>
      </w:r>
      <w:r w:rsidR="00062F17">
        <w:rPr>
          <w:rFonts w:ascii="Times New Roman" w:hAnsi="Times New Roman" w:cs="Times New Roman"/>
          <w:sz w:val="24"/>
          <w:szCs w:val="24"/>
        </w:rPr>
        <w:t>and in both suits the</w:t>
      </w:r>
      <w:r>
        <w:rPr>
          <w:rFonts w:ascii="Times New Roman" w:hAnsi="Times New Roman" w:cs="Times New Roman"/>
          <w:sz w:val="24"/>
          <w:szCs w:val="24"/>
        </w:rPr>
        <w:t xml:space="preserve"> issues </w:t>
      </w:r>
      <w:r w:rsidR="00062F17">
        <w:rPr>
          <w:rFonts w:ascii="Times New Roman" w:hAnsi="Times New Roman" w:cs="Times New Roman"/>
          <w:sz w:val="24"/>
          <w:szCs w:val="24"/>
        </w:rPr>
        <w:t>related to</w:t>
      </w:r>
      <w:r>
        <w:rPr>
          <w:rFonts w:ascii="Times New Roman" w:hAnsi="Times New Roman" w:cs="Times New Roman"/>
          <w:sz w:val="24"/>
          <w:szCs w:val="24"/>
        </w:rPr>
        <w:t xml:space="preserve"> ownership of land</w:t>
      </w:r>
      <w:r w:rsidR="00062F17">
        <w:rPr>
          <w:rFonts w:ascii="Times New Roman" w:hAnsi="Times New Roman" w:cs="Times New Roman"/>
          <w:sz w:val="24"/>
          <w:szCs w:val="24"/>
        </w:rPr>
        <w:t xml:space="preserve">, the subject matter was different and </w:t>
      </w:r>
      <w:r w:rsidR="00310427">
        <w:rPr>
          <w:rFonts w:ascii="Times New Roman" w:hAnsi="Times New Roman" w:cs="Times New Roman"/>
          <w:sz w:val="24"/>
          <w:szCs w:val="24"/>
        </w:rPr>
        <w:t>the</w:t>
      </w:r>
      <w:r w:rsidR="00062F17">
        <w:rPr>
          <w:rFonts w:ascii="Times New Roman" w:hAnsi="Times New Roman" w:cs="Times New Roman"/>
          <w:sz w:val="24"/>
          <w:szCs w:val="24"/>
        </w:rPr>
        <w:t xml:space="preserve"> </w:t>
      </w:r>
      <w:r w:rsidR="00310427">
        <w:rPr>
          <w:rFonts w:ascii="Times New Roman" w:hAnsi="Times New Roman" w:cs="Times New Roman"/>
          <w:sz w:val="24"/>
          <w:szCs w:val="24"/>
        </w:rPr>
        <w:t>parties</w:t>
      </w:r>
      <w:r w:rsidR="00062F17">
        <w:rPr>
          <w:rFonts w:ascii="Times New Roman" w:hAnsi="Times New Roman" w:cs="Times New Roman"/>
          <w:sz w:val="24"/>
          <w:szCs w:val="24"/>
        </w:rPr>
        <w:t xml:space="preserve"> were litigating under different titles. </w:t>
      </w:r>
      <w:r>
        <w:rPr>
          <w:rFonts w:ascii="Times New Roman" w:hAnsi="Times New Roman" w:cs="Times New Roman"/>
          <w:sz w:val="24"/>
          <w:szCs w:val="24"/>
        </w:rPr>
        <w:t>I therefore find that in filing Civil Suit No. 0029 of 2013, the first respondent was neither a successor</w:t>
      </w:r>
      <w:r w:rsidRPr="002D4ECA">
        <w:rPr>
          <w:rFonts w:ascii="Times New Roman" w:hAnsi="Times New Roman" w:cs="Times New Roman"/>
          <w:sz w:val="24"/>
          <w:szCs w:val="24"/>
        </w:rPr>
        <w:t xml:space="preserve"> in interest </w:t>
      </w:r>
      <w:r>
        <w:rPr>
          <w:rFonts w:ascii="Times New Roman" w:hAnsi="Times New Roman" w:cs="Times New Roman"/>
          <w:sz w:val="24"/>
          <w:szCs w:val="24"/>
        </w:rPr>
        <w:t>n</w:t>
      </w:r>
      <w:r w:rsidRPr="002D4ECA">
        <w:rPr>
          <w:rFonts w:ascii="Times New Roman" w:hAnsi="Times New Roman" w:cs="Times New Roman"/>
          <w:sz w:val="24"/>
          <w:szCs w:val="24"/>
        </w:rPr>
        <w:t>or priv</w:t>
      </w:r>
      <w:r>
        <w:rPr>
          <w:rFonts w:ascii="Times New Roman" w:hAnsi="Times New Roman" w:cs="Times New Roman"/>
          <w:sz w:val="24"/>
          <w:szCs w:val="24"/>
        </w:rPr>
        <w:t>y to</w:t>
      </w:r>
      <w:r w:rsidRPr="002C1E85">
        <w:rPr>
          <w:rFonts w:ascii="Times New Roman" w:hAnsi="Times New Roman" w:cs="Times New Roman"/>
          <w:sz w:val="24"/>
          <w:szCs w:val="24"/>
        </w:rPr>
        <w:t xml:space="preserve"> </w:t>
      </w:r>
      <w:r>
        <w:rPr>
          <w:rFonts w:ascii="Times New Roman" w:hAnsi="Times New Roman" w:cs="Times New Roman"/>
          <w:sz w:val="24"/>
          <w:szCs w:val="24"/>
        </w:rPr>
        <w:t>that of Agwe Donato in Civil Suit No. 0029 of 2000</w:t>
      </w:r>
      <w:r w:rsidR="000D1695" w:rsidRPr="000D1695">
        <w:t xml:space="preserve"> </w:t>
      </w:r>
      <w:r w:rsidR="000D1695" w:rsidRPr="000D1695">
        <w:rPr>
          <w:rFonts w:ascii="Times New Roman" w:hAnsi="Times New Roman" w:cs="Times New Roman"/>
          <w:sz w:val="24"/>
          <w:szCs w:val="24"/>
        </w:rPr>
        <w:t xml:space="preserve">or </w:t>
      </w:r>
      <w:r w:rsidR="000D1695">
        <w:rPr>
          <w:rFonts w:ascii="Times New Roman" w:hAnsi="Times New Roman" w:cs="Times New Roman"/>
          <w:sz w:val="24"/>
          <w:szCs w:val="24"/>
        </w:rPr>
        <w:t>her</w:t>
      </w:r>
      <w:r w:rsidR="000D1695" w:rsidRPr="000D1695">
        <w:rPr>
          <w:rFonts w:ascii="Times New Roman" w:hAnsi="Times New Roman" w:cs="Times New Roman"/>
          <w:sz w:val="24"/>
          <w:szCs w:val="24"/>
        </w:rPr>
        <w:t xml:space="preserve"> representative in interest</w:t>
      </w:r>
      <w:r>
        <w:rPr>
          <w:rFonts w:ascii="Times New Roman" w:hAnsi="Times New Roman" w:cs="Times New Roman"/>
          <w:sz w:val="24"/>
          <w:szCs w:val="24"/>
        </w:rPr>
        <w:t xml:space="preserve">. </w:t>
      </w:r>
      <w:r w:rsidR="00310427">
        <w:rPr>
          <w:rFonts w:ascii="Times New Roman" w:hAnsi="Times New Roman" w:cs="Times New Roman"/>
          <w:sz w:val="24"/>
          <w:szCs w:val="24"/>
        </w:rPr>
        <w:t xml:space="preserve">In the final conclusion, Civil Suit </w:t>
      </w:r>
      <w:r w:rsidR="00310427">
        <w:rPr>
          <w:rFonts w:ascii="Times New Roman" w:hAnsi="Times New Roman" w:cs="Times New Roman"/>
          <w:sz w:val="24"/>
          <w:szCs w:val="24"/>
        </w:rPr>
        <w:lastRenderedPageBreak/>
        <w:t xml:space="preserve">No. 0029 of 2013 was not </w:t>
      </w:r>
      <w:r w:rsidR="00310427" w:rsidRPr="00310427">
        <w:rPr>
          <w:rFonts w:ascii="Times New Roman" w:hAnsi="Times New Roman" w:cs="Times New Roman"/>
          <w:i/>
          <w:sz w:val="24"/>
          <w:szCs w:val="24"/>
        </w:rPr>
        <w:t>res judicata</w:t>
      </w:r>
      <w:r w:rsidR="00310427">
        <w:rPr>
          <w:rFonts w:ascii="Times New Roman" w:hAnsi="Times New Roman" w:cs="Times New Roman"/>
          <w:sz w:val="24"/>
          <w:szCs w:val="24"/>
        </w:rPr>
        <w:t xml:space="preserve"> and had the court  below properly directed itself, it would have come to that conclusion. the second ground of appeal fails.</w:t>
      </w:r>
    </w:p>
    <w:p w:rsidR="00310427" w:rsidRDefault="00310427" w:rsidP="001D3FA2">
      <w:pPr>
        <w:spacing w:after="0" w:line="360" w:lineRule="auto"/>
        <w:jc w:val="both"/>
        <w:rPr>
          <w:rFonts w:ascii="Times New Roman" w:hAnsi="Times New Roman" w:cs="Times New Roman"/>
          <w:sz w:val="24"/>
          <w:szCs w:val="24"/>
        </w:rPr>
      </w:pPr>
    </w:p>
    <w:p w:rsidR="00310427" w:rsidRDefault="00310427" w:rsidP="003104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Grounds one, three and four are best handled jointly since they all relate to the trial court's failure to properly evaluate the evidence before it. This court has already observed that the trial court abdicated its role as adjudicator when it turned mediator. Since the court did not apply the standard applicable to the determination of civil suits i.e. on the balance of probabilities / preponderance of evidence, it is the duty of this court, being a first appellate court, to evaluate that evidence itself.</w:t>
      </w:r>
    </w:p>
    <w:p w:rsidR="00310427" w:rsidRDefault="00310427" w:rsidP="001D3FA2">
      <w:pPr>
        <w:spacing w:after="0" w:line="360" w:lineRule="auto"/>
        <w:jc w:val="both"/>
        <w:rPr>
          <w:rFonts w:ascii="Times New Roman" w:hAnsi="Times New Roman" w:cs="Times New Roman"/>
          <w:sz w:val="24"/>
          <w:szCs w:val="24"/>
        </w:rPr>
      </w:pPr>
    </w:p>
    <w:p w:rsidR="00D6403B" w:rsidRDefault="00310427" w:rsidP="00D6403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regard, </w:t>
      </w:r>
      <w:r w:rsidR="00D6403B">
        <w:rPr>
          <w:rFonts w:ascii="Times New Roman" w:hAnsi="Times New Roman" w:cs="Times New Roman"/>
          <w:sz w:val="24"/>
          <w:szCs w:val="24"/>
        </w:rPr>
        <w:t xml:space="preserve">At the trial, the burden of proof lay with the </w:t>
      </w:r>
      <w:r w:rsidR="004B31BC">
        <w:rPr>
          <w:rFonts w:ascii="Times New Roman" w:hAnsi="Times New Roman" w:cs="Times New Roman"/>
          <w:sz w:val="24"/>
          <w:szCs w:val="24"/>
        </w:rPr>
        <w:t>first respondent</w:t>
      </w:r>
      <w:r w:rsidR="00D6403B">
        <w:rPr>
          <w:rFonts w:ascii="Times New Roman" w:hAnsi="Times New Roman" w:cs="Times New Roman"/>
          <w:sz w:val="24"/>
          <w:szCs w:val="24"/>
        </w:rPr>
        <w:t>. To decide in favour of the</w:t>
      </w:r>
      <w:r w:rsidR="004B31BC">
        <w:rPr>
          <w:rFonts w:ascii="Times New Roman" w:hAnsi="Times New Roman" w:cs="Times New Roman"/>
          <w:sz w:val="24"/>
          <w:szCs w:val="24"/>
        </w:rPr>
        <w:t xml:space="preserve"> first respondent</w:t>
      </w:r>
      <w:r w:rsidR="00D6403B">
        <w:rPr>
          <w:rFonts w:ascii="Times New Roman" w:hAnsi="Times New Roman" w:cs="Times New Roman"/>
          <w:sz w:val="24"/>
          <w:szCs w:val="24"/>
        </w:rPr>
        <w:t>, the court had to be satisfied that the appellant had furnished evidence whose level of probity was not just of equal degree</w:t>
      </w:r>
      <w:r w:rsidR="00D6403B" w:rsidRPr="009A4040">
        <w:rPr>
          <w:rFonts w:ascii="Times New Roman" w:hAnsi="Times New Roman" w:cs="Times New Roman"/>
          <w:sz w:val="24"/>
          <w:szCs w:val="24"/>
        </w:rPr>
        <w:t xml:space="preserve"> of probability </w:t>
      </w:r>
      <w:r w:rsidR="00D6403B">
        <w:rPr>
          <w:rFonts w:ascii="Times New Roman" w:hAnsi="Times New Roman" w:cs="Times New Roman"/>
          <w:sz w:val="24"/>
          <w:szCs w:val="24"/>
        </w:rPr>
        <w:t xml:space="preserve">with that adduced by the </w:t>
      </w:r>
      <w:r w:rsidR="004B31BC">
        <w:rPr>
          <w:rFonts w:ascii="Times New Roman" w:hAnsi="Times New Roman" w:cs="Times New Roman"/>
          <w:sz w:val="24"/>
          <w:szCs w:val="24"/>
        </w:rPr>
        <w:t>appellant</w:t>
      </w:r>
      <w:r w:rsidR="00D6403B">
        <w:rPr>
          <w:rFonts w:ascii="Times New Roman" w:hAnsi="Times New Roman" w:cs="Times New Roman"/>
          <w:sz w:val="24"/>
          <w:szCs w:val="24"/>
        </w:rPr>
        <w:t xml:space="preserve"> such </w:t>
      </w:r>
      <w:r w:rsidR="00D6403B" w:rsidRPr="009A4040">
        <w:rPr>
          <w:rFonts w:ascii="Times New Roman" w:hAnsi="Times New Roman" w:cs="Times New Roman"/>
          <w:sz w:val="24"/>
          <w:szCs w:val="24"/>
        </w:rPr>
        <w:t xml:space="preserve">that the choice between </w:t>
      </w:r>
      <w:r w:rsidR="00D6403B">
        <w:rPr>
          <w:rFonts w:ascii="Times New Roman" w:hAnsi="Times New Roman" w:cs="Times New Roman"/>
          <w:sz w:val="24"/>
          <w:szCs w:val="24"/>
        </w:rPr>
        <w:t>his version and that of the appellant would be a</w:t>
      </w:r>
      <w:r w:rsidR="00D6403B" w:rsidRPr="009A4040">
        <w:rPr>
          <w:rFonts w:ascii="Times New Roman" w:hAnsi="Times New Roman" w:cs="Times New Roman"/>
          <w:sz w:val="24"/>
          <w:szCs w:val="24"/>
        </w:rPr>
        <w:t xml:space="preserve"> matter of </w:t>
      </w:r>
      <w:r w:rsidR="00D6403B">
        <w:rPr>
          <w:rFonts w:ascii="Times New Roman" w:hAnsi="Times New Roman" w:cs="Times New Roman"/>
          <w:sz w:val="24"/>
          <w:szCs w:val="24"/>
        </w:rPr>
        <w:t xml:space="preserve">mere </w:t>
      </w:r>
      <w:r w:rsidR="00D6403B" w:rsidRPr="009A4040">
        <w:rPr>
          <w:rFonts w:ascii="Times New Roman" w:hAnsi="Times New Roman" w:cs="Times New Roman"/>
          <w:sz w:val="24"/>
          <w:szCs w:val="24"/>
        </w:rPr>
        <w:t>conjecture</w:t>
      </w:r>
      <w:r w:rsidR="00D6403B">
        <w:rPr>
          <w:rFonts w:ascii="Times New Roman" w:hAnsi="Times New Roman" w:cs="Times New Roman"/>
          <w:sz w:val="24"/>
          <w:szCs w:val="24"/>
        </w:rPr>
        <w:t xml:space="preserve">, but rather of a quality which </w:t>
      </w:r>
      <w:r w:rsidR="00D6403B" w:rsidRPr="009A4040">
        <w:rPr>
          <w:rFonts w:ascii="Times New Roman" w:hAnsi="Times New Roman" w:cs="Times New Roman"/>
          <w:sz w:val="24"/>
          <w:szCs w:val="24"/>
        </w:rPr>
        <w:t>a reasonable man</w:t>
      </w:r>
      <w:r w:rsidR="00D6403B">
        <w:rPr>
          <w:rFonts w:ascii="Times New Roman" w:hAnsi="Times New Roman" w:cs="Times New Roman"/>
          <w:sz w:val="24"/>
          <w:szCs w:val="24"/>
        </w:rPr>
        <w:t xml:space="preserve">, after comparing it with that adduced by the </w:t>
      </w:r>
      <w:r w:rsidR="004B31BC">
        <w:rPr>
          <w:rFonts w:ascii="Times New Roman" w:hAnsi="Times New Roman" w:cs="Times New Roman"/>
          <w:sz w:val="24"/>
          <w:szCs w:val="24"/>
        </w:rPr>
        <w:t>appellant</w:t>
      </w:r>
      <w:r w:rsidR="00D6403B">
        <w:rPr>
          <w:rFonts w:ascii="Times New Roman" w:hAnsi="Times New Roman" w:cs="Times New Roman"/>
          <w:sz w:val="24"/>
          <w:szCs w:val="24"/>
        </w:rPr>
        <w:t>,</w:t>
      </w:r>
      <w:r w:rsidR="00D6403B" w:rsidRPr="009A4040">
        <w:rPr>
          <w:rFonts w:ascii="Times New Roman" w:hAnsi="Times New Roman" w:cs="Times New Roman"/>
          <w:sz w:val="24"/>
          <w:szCs w:val="24"/>
        </w:rPr>
        <w:t xml:space="preserve"> might hold that the more probable conclusion </w:t>
      </w:r>
      <w:r w:rsidR="00D6403B">
        <w:rPr>
          <w:rFonts w:ascii="Times New Roman" w:hAnsi="Times New Roman" w:cs="Times New Roman"/>
          <w:sz w:val="24"/>
          <w:szCs w:val="24"/>
        </w:rPr>
        <w:t>was</w:t>
      </w:r>
      <w:r w:rsidR="00D6403B" w:rsidRPr="009A4040">
        <w:rPr>
          <w:rFonts w:ascii="Times New Roman" w:hAnsi="Times New Roman" w:cs="Times New Roman"/>
          <w:sz w:val="24"/>
          <w:szCs w:val="24"/>
        </w:rPr>
        <w:t xml:space="preserve"> that for which the</w:t>
      </w:r>
      <w:r w:rsidR="004B31BC">
        <w:rPr>
          <w:rFonts w:ascii="Times New Roman" w:hAnsi="Times New Roman" w:cs="Times New Roman"/>
          <w:sz w:val="24"/>
          <w:szCs w:val="24"/>
        </w:rPr>
        <w:t xml:space="preserve"> first respondent</w:t>
      </w:r>
      <w:r w:rsidR="00D6403B" w:rsidRPr="009A4040">
        <w:rPr>
          <w:rFonts w:ascii="Times New Roman" w:hAnsi="Times New Roman" w:cs="Times New Roman"/>
          <w:sz w:val="24"/>
          <w:szCs w:val="24"/>
        </w:rPr>
        <w:t xml:space="preserve"> contend</w:t>
      </w:r>
      <w:r w:rsidR="00D6403B">
        <w:rPr>
          <w:rFonts w:ascii="Times New Roman" w:hAnsi="Times New Roman" w:cs="Times New Roman"/>
          <w:sz w:val="24"/>
          <w:szCs w:val="24"/>
        </w:rPr>
        <w:t>ed. That in essence is the balance of probability / preponderance of evidence standard applied in civil trials</w:t>
      </w:r>
      <w:r w:rsidR="004B31BC">
        <w:rPr>
          <w:rFonts w:ascii="Times New Roman" w:hAnsi="Times New Roman" w:cs="Times New Roman"/>
          <w:sz w:val="24"/>
          <w:szCs w:val="24"/>
        </w:rPr>
        <w:t xml:space="preserve"> (see </w:t>
      </w:r>
      <w:r w:rsidR="004B31BC" w:rsidRPr="00171B95">
        <w:rPr>
          <w:rFonts w:ascii="Times New Roman" w:hAnsi="Times New Roman" w:cs="Times New Roman"/>
          <w:i/>
          <w:sz w:val="24"/>
          <w:szCs w:val="24"/>
        </w:rPr>
        <w:t>Lancaster v. Blackwell Colliery Co. Ltd 1918 WC Rep 345</w:t>
      </w:r>
      <w:r w:rsidR="004B31BC" w:rsidRPr="00171B95">
        <w:rPr>
          <w:rFonts w:ascii="Times New Roman" w:hAnsi="Times New Roman" w:cs="Times New Roman"/>
          <w:sz w:val="24"/>
          <w:szCs w:val="24"/>
        </w:rPr>
        <w:t xml:space="preserve"> and </w:t>
      </w:r>
      <w:r w:rsidR="004B31BC" w:rsidRPr="00171B95">
        <w:rPr>
          <w:rFonts w:ascii="Times New Roman" w:hAnsi="Times New Roman" w:cs="Times New Roman"/>
          <w:i/>
          <w:sz w:val="24"/>
          <w:szCs w:val="24"/>
        </w:rPr>
        <w:t>Sebuliba v. Cooperative Bank Ltd [1982] HCB 130</w:t>
      </w:r>
      <w:r w:rsidR="004B31BC">
        <w:rPr>
          <w:rFonts w:ascii="Times New Roman" w:hAnsi="Times New Roman" w:cs="Times New Roman"/>
          <w:sz w:val="24"/>
          <w:szCs w:val="24"/>
        </w:rPr>
        <w:t>)</w:t>
      </w:r>
      <w:r w:rsidR="00D6403B">
        <w:rPr>
          <w:rFonts w:ascii="Times New Roman" w:hAnsi="Times New Roman" w:cs="Times New Roman"/>
          <w:sz w:val="24"/>
          <w:szCs w:val="24"/>
        </w:rPr>
        <w:t>.</w:t>
      </w:r>
    </w:p>
    <w:p w:rsidR="004B31BC" w:rsidRDefault="004B31BC" w:rsidP="00D6403B">
      <w:pPr>
        <w:autoSpaceDE w:val="0"/>
        <w:autoSpaceDN w:val="0"/>
        <w:adjustRightInd w:val="0"/>
        <w:spacing w:after="0" w:line="360" w:lineRule="auto"/>
        <w:jc w:val="both"/>
        <w:rPr>
          <w:rFonts w:ascii="Times New Roman" w:hAnsi="Times New Roman" w:cs="Times New Roman"/>
          <w:sz w:val="24"/>
          <w:szCs w:val="24"/>
        </w:rPr>
      </w:pPr>
    </w:p>
    <w:p w:rsidR="008C1423" w:rsidRDefault="004B31BC" w:rsidP="00AD47E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respondent's </w:t>
      </w:r>
      <w:r w:rsidR="00AD47EA">
        <w:rPr>
          <w:rFonts w:ascii="Times New Roman" w:hAnsi="Times New Roman" w:cs="Times New Roman"/>
          <w:sz w:val="24"/>
          <w:szCs w:val="24"/>
        </w:rPr>
        <w:t xml:space="preserve">traced ownership of the land to </w:t>
      </w:r>
      <w:r>
        <w:rPr>
          <w:rFonts w:ascii="Times New Roman" w:hAnsi="Times New Roman" w:cs="Times New Roman"/>
          <w:sz w:val="24"/>
          <w:szCs w:val="24"/>
        </w:rPr>
        <w:t xml:space="preserve">1952, </w:t>
      </w:r>
      <w:r w:rsidR="00AD47EA">
        <w:rPr>
          <w:rFonts w:ascii="Times New Roman" w:hAnsi="Times New Roman" w:cs="Times New Roman"/>
          <w:sz w:val="24"/>
          <w:szCs w:val="24"/>
        </w:rPr>
        <w:t>when it was given to her</w:t>
      </w:r>
      <w:r w:rsidR="008C1423">
        <w:rPr>
          <w:rFonts w:ascii="Times New Roman" w:hAnsi="Times New Roman" w:cs="Times New Roman"/>
          <w:sz w:val="24"/>
          <w:szCs w:val="24"/>
        </w:rPr>
        <w:t xml:space="preserve"> late father Cirilo Odori </w:t>
      </w:r>
      <w:r w:rsidR="00AD47EA">
        <w:rPr>
          <w:rFonts w:ascii="Times New Roman" w:hAnsi="Times New Roman" w:cs="Times New Roman"/>
          <w:sz w:val="24"/>
          <w:szCs w:val="24"/>
        </w:rPr>
        <w:t xml:space="preserve">for use </w:t>
      </w:r>
      <w:r>
        <w:rPr>
          <w:rFonts w:ascii="Times New Roman" w:hAnsi="Times New Roman" w:cs="Times New Roman"/>
          <w:sz w:val="24"/>
          <w:szCs w:val="24"/>
        </w:rPr>
        <w:t xml:space="preserve">as a public agricultural show ground for demonstration on how to use ox-ploughs, for cattle vaccination drives and partly for grazing his livestock. </w:t>
      </w:r>
      <w:r w:rsidR="00AD47EA">
        <w:rPr>
          <w:rFonts w:ascii="Times New Roman" w:hAnsi="Times New Roman" w:cs="Times New Roman"/>
          <w:sz w:val="24"/>
          <w:szCs w:val="24"/>
        </w:rPr>
        <w:t>The appellant only planted teak trees on two acres of it f</w:t>
      </w:r>
      <w:r>
        <w:rPr>
          <w:rFonts w:ascii="Times New Roman" w:hAnsi="Times New Roman" w:cs="Times New Roman"/>
          <w:sz w:val="24"/>
          <w:szCs w:val="24"/>
        </w:rPr>
        <w:t xml:space="preserve">ollowing </w:t>
      </w:r>
      <w:r w:rsidR="00AD47EA">
        <w:rPr>
          <w:rFonts w:ascii="Times New Roman" w:hAnsi="Times New Roman" w:cs="Times New Roman"/>
          <w:sz w:val="24"/>
          <w:szCs w:val="24"/>
        </w:rPr>
        <w:t>Cirilo Odori's</w:t>
      </w:r>
      <w:r>
        <w:rPr>
          <w:rFonts w:ascii="Times New Roman" w:hAnsi="Times New Roman" w:cs="Times New Roman"/>
          <w:sz w:val="24"/>
          <w:szCs w:val="24"/>
        </w:rPr>
        <w:t xml:space="preserve"> death in the year 2005, claiming that he was doing so for the better protection of his late brother's interest in the land from encroachers. </w:t>
      </w:r>
      <w:r w:rsidR="00AD47EA">
        <w:rPr>
          <w:rFonts w:ascii="Times New Roman" w:hAnsi="Times New Roman" w:cs="Times New Roman"/>
          <w:sz w:val="24"/>
          <w:szCs w:val="24"/>
        </w:rPr>
        <w:t xml:space="preserve">She was supported in this by </w:t>
      </w:r>
      <w:r w:rsidR="008C1423">
        <w:rPr>
          <w:rFonts w:ascii="Times New Roman" w:hAnsi="Times New Roman" w:cs="Times New Roman"/>
          <w:sz w:val="24"/>
          <w:szCs w:val="24"/>
        </w:rPr>
        <w:t xml:space="preserve">P.W.2 Adua Patrick </w:t>
      </w:r>
      <w:r w:rsidR="00AD47EA">
        <w:rPr>
          <w:rFonts w:ascii="Times New Roman" w:hAnsi="Times New Roman" w:cs="Times New Roman"/>
          <w:sz w:val="24"/>
          <w:szCs w:val="24"/>
        </w:rPr>
        <w:t xml:space="preserve">and P.W.3 Dramere Augustus Ariyuku whereby P.W.2 also </w:t>
      </w:r>
      <w:r w:rsidR="008C1423">
        <w:rPr>
          <w:rFonts w:ascii="Times New Roman" w:hAnsi="Times New Roman" w:cs="Times New Roman"/>
          <w:sz w:val="24"/>
          <w:szCs w:val="24"/>
        </w:rPr>
        <w:t>testified that the appellant lived on</w:t>
      </w:r>
      <w:r w:rsidR="00AD47EA">
        <w:rPr>
          <w:rFonts w:ascii="Times New Roman" w:hAnsi="Times New Roman" w:cs="Times New Roman"/>
          <w:sz w:val="24"/>
          <w:szCs w:val="24"/>
        </w:rPr>
        <w:t xml:space="preserve"> land across the Openzizi Road and</w:t>
      </w:r>
      <w:r w:rsidR="008C1423">
        <w:rPr>
          <w:rFonts w:ascii="Times New Roman" w:hAnsi="Times New Roman" w:cs="Times New Roman"/>
          <w:sz w:val="24"/>
          <w:szCs w:val="24"/>
        </w:rPr>
        <w:t xml:space="preserve"> had never undertaken any activities on that land during the lifetime of the first respondent's father and only did so after his death by planting teak trees on the two acres contested in the counterclaim. P.W.4 Idri Federico</w:t>
      </w:r>
      <w:r w:rsidR="00AD47EA">
        <w:rPr>
          <w:rFonts w:ascii="Times New Roman" w:hAnsi="Times New Roman" w:cs="Times New Roman"/>
          <w:sz w:val="24"/>
          <w:szCs w:val="24"/>
        </w:rPr>
        <w:t xml:space="preserve">, the person who the sketch map drawn by court at the locus in quo indicates is the most immediate neighbour of the two cares in dispute in the counterclaim, </w:t>
      </w:r>
      <w:r w:rsidR="008C1423">
        <w:rPr>
          <w:rFonts w:ascii="Times New Roman" w:hAnsi="Times New Roman" w:cs="Times New Roman"/>
          <w:sz w:val="24"/>
          <w:szCs w:val="24"/>
        </w:rPr>
        <w:t xml:space="preserve"> </w:t>
      </w:r>
      <w:r w:rsidR="008C1423">
        <w:rPr>
          <w:rFonts w:ascii="Times New Roman" w:hAnsi="Times New Roman" w:cs="Times New Roman"/>
          <w:sz w:val="24"/>
          <w:szCs w:val="24"/>
        </w:rPr>
        <w:lastRenderedPageBreak/>
        <w:t>testified that it was the first respondent's father who in 1964 gave him the land where he now lives. At that time, it was the first respondent's father who occupied the land now in dispute by grazing cattle on it. The appellant had land on the side across the road to Pavuranga village, separate from that owned by the first respondent's father. The first respondent's father, with the assistance of the appellant, also used to undertake demonstrations on using ox-ploughs on the land now in dispute. The appellant never undertook any activities of his own on the disputed land and it is when the appellant stopped the first respondent from utlising the land that the suit was filed.</w:t>
      </w:r>
    </w:p>
    <w:p w:rsidR="008C1423" w:rsidRDefault="008C1423" w:rsidP="008C1423">
      <w:pPr>
        <w:spacing w:after="0" w:line="360" w:lineRule="auto"/>
        <w:jc w:val="both"/>
        <w:rPr>
          <w:rFonts w:ascii="Times New Roman" w:hAnsi="Times New Roman" w:cs="Times New Roman"/>
          <w:sz w:val="24"/>
          <w:szCs w:val="24"/>
        </w:rPr>
      </w:pPr>
    </w:p>
    <w:p w:rsidR="008C1423" w:rsidRDefault="008C1423" w:rsidP="008C14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the appellant stated that he had utilised the land in dispute since 1947 </w:t>
      </w:r>
      <w:r w:rsidR="00AD47EA">
        <w:rPr>
          <w:rFonts w:ascii="Times New Roman" w:hAnsi="Times New Roman" w:cs="Times New Roman"/>
          <w:sz w:val="24"/>
          <w:szCs w:val="24"/>
        </w:rPr>
        <w:t>having obtained it freely as vacant land</w:t>
      </w:r>
      <w:r>
        <w:rPr>
          <w:rFonts w:ascii="Times New Roman" w:hAnsi="Times New Roman" w:cs="Times New Roman"/>
          <w:sz w:val="24"/>
          <w:szCs w:val="24"/>
        </w:rPr>
        <w:t xml:space="preserve">. </w:t>
      </w:r>
      <w:r w:rsidR="00AD47EA">
        <w:rPr>
          <w:rFonts w:ascii="Times New Roman" w:hAnsi="Times New Roman" w:cs="Times New Roman"/>
          <w:sz w:val="24"/>
          <w:szCs w:val="24"/>
        </w:rPr>
        <w:t>He at the same time said it</w:t>
      </w:r>
      <w:r>
        <w:rPr>
          <w:rFonts w:ascii="Times New Roman" w:hAnsi="Times New Roman" w:cs="Times New Roman"/>
          <w:sz w:val="24"/>
          <w:szCs w:val="24"/>
        </w:rPr>
        <w:t xml:space="preserve"> was </w:t>
      </w:r>
      <w:r w:rsidR="00C10ED8">
        <w:rPr>
          <w:rFonts w:ascii="Times New Roman" w:hAnsi="Times New Roman" w:cs="Times New Roman"/>
          <w:sz w:val="24"/>
          <w:szCs w:val="24"/>
        </w:rPr>
        <w:t>at th</w:t>
      </w:r>
      <w:r w:rsidR="000D1695">
        <w:rPr>
          <w:rFonts w:ascii="Times New Roman" w:hAnsi="Times New Roman" w:cs="Times New Roman"/>
          <w:sz w:val="24"/>
          <w:szCs w:val="24"/>
        </w:rPr>
        <w:t>at</w:t>
      </w:r>
      <w:r w:rsidR="00C10ED8">
        <w:rPr>
          <w:rFonts w:ascii="Times New Roman" w:hAnsi="Times New Roman" w:cs="Times New Roman"/>
          <w:sz w:val="24"/>
          <w:szCs w:val="24"/>
        </w:rPr>
        <w:t xml:space="preserve"> time </w:t>
      </w:r>
      <w:r>
        <w:rPr>
          <w:rFonts w:ascii="Times New Roman" w:hAnsi="Times New Roman" w:cs="Times New Roman"/>
          <w:sz w:val="24"/>
          <w:szCs w:val="24"/>
        </w:rPr>
        <w:t>being used by the Odronopi Clan for grazing which clan later migrated to the banks of river Nile</w:t>
      </w:r>
      <w:r w:rsidR="00AD47EA">
        <w:rPr>
          <w:rFonts w:ascii="Times New Roman" w:hAnsi="Times New Roman" w:cs="Times New Roman"/>
          <w:sz w:val="24"/>
          <w:szCs w:val="24"/>
        </w:rPr>
        <w:t xml:space="preserve"> and that</w:t>
      </w:r>
      <w:r>
        <w:rPr>
          <w:rFonts w:ascii="Times New Roman" w:hAnsi="Times New Roman" w:cs="Times New Roman"/>
          <w:sz w:val="24"/>
          <w:szCs w:val="24"/>
        </w:rPr>
        <w:t xml:space="preserve"> </w:t>
      </w:r>
      <w:r w:rsidR="000D1695">
        <w:rPr>
          <w:rFonts w:ascii="Times New Roman" w:hAnsi="Times New Roman" w:cs="Times New Roman"/>
          <w:sz w:val="24"/>
          <w:szCs w:val="24"/>
        </w:rPr>
        <w:t>the land</w:t>
      </w:r>
      <w:r>
        <w:rPr>
          <w:rFonts w:ascii="Times New Roman" w:hAnsi="Times New Roman" w:cs="Times New Roman"/>
          <w:sz w:val="24"/>
          <w:szCs w:val="24"/>
        </w:rPr>
        <w:t xml:space="preserve"> never belonged to the Palanyua clan. He used to grow a variety of food crops and cereals on that land. Two of his wives had their homesteads on the disputed land. </w:t>
      </w:r>
      <w:r w:rsidR="00A067E4">
        <w:rPr>
          <w:rFonts w:ascii="Times New Roman" w:hAnsi="Times New Roman" w:cs="Times New Roman"/>
          <w:sz w:val="24"/>
          <w:szCs w:val="24"/>
        </w:rPr>
        <w:t>Although admitting that o</w:t>
      </w:r>
      <w:r>
        <w:rPr>
          <w:rFonts w:ascii="Times New Roman" w:hAnsi="Times New Roman" w:cs="Times New Roman"/>
          <w:sz w:val="24"/>
          <w:szCs w:val="24"/>
        </w:rPr>
        <w:t>ccasionally agricultural demonstrations would be undertaken on the land in dispute</w:t>
      </w:r>
      <w:r w:rsidR="00A067E4">
        <w:rPr>
          <w:rFonts w:ascii="Times New Roman" w:hAnsi="Times New Roman" w:cs="Times New Roman"/>
          <w:sz w:val="24"/>
          <w:szCs w:val="24"/>
        </w:rPr>
        <w:t>, he refuted the claim that they</w:t>
      </w:r>
      <w:r>
        <w:rPr>
          <w:rFonts w:ascii="Times New Roman" w:hAnsi="Times New Roman" w:cs="Times New Roman"/>
          <w:sz w:val="24"/>
          <w:szCs w:val="24"/>
        </w:rPr>
        <w:t xml:space="preserve"> were being directed by the first respondent's father the late Cirilo Odori. </w:t>
      </w:r>
      <w:r w:rsidR="00A067E4">
        <w:rPr>
          <w:rFonts w:ascii="Times New Roman" w:hAnsi="Times New Roman" w:cs="Times New Roman"/>
          <w:sz w:val="24"/>
          <w:szCs w:val="24"/>
        </w:rPr>
        <w:t>His version was supported by D.W.3 Millioni Bathlemio testified that</w:t>
      </w:r>
      <w:r w:rsidR="00A067E4" w:rsidRPr="00A067E4">
        <w:rPr>
          <w:rFonts w:ascii="Times New Roman" w:hAnsi="Times New Roman" w:cs="Times New Roman"/>
          <w:sz w:val="24"/>
          <w:szCs w:val="24"/>
        </w:rPr>
        <w:t xml:space="preserve"> </w:t>
      </w:r>
      <w:r w:rsidR="00A067E4">
        <w:rPr>
          <w:rFonts w:ascii="Times New Roman" w:hAnsi="Times New Roman" w:cs="Times New Roman"/>
          <w:sz w:val="24"/>
          <w:szCs w:val="24"/>
        </w:rPr>
        <w:t>The late Cirilo Odori never undertook any activity on the disputed land. The appellant had planted teak tress on the land around the year 2004 - 2005 which a priest later forcefully cut down prompting the appellant to report the matter to the police.</w:t>
      </w:r>
      <w:r w:rsidR="00A067E4" w:rsidRPr="00A067E4">
        <w:rPr>
          <w:rFonts w:ascii="Times New Roman" w:hAnsi="Times New Roman" w:cs="Times New Roman"/>
          <w:sz w:val="24"/>
          <w:szCs w:val="24"/>
        </w:rPr>
        <w:t xml:space="preserve"> </w:t>
      </w:r>
      <w:r w:rsidR="00A067E4">
        <w:rPr>
          <w:rFonts w:ascii="Times New Roman" w:hAnsi="Times New Roman" w:cs="Times New Roman"/>
          <w:sz w:val="24"/>
          <w:szCs w:val="24"/>
        </w:rPr>
        <w:t xml:space="preserve">The trees had been planted on the area which had in the past been given to Dominica with the intention of preventing encroachers from taking over the land. </w:t>
      </w:r>
      <w:r>
        <w:rPr>
          <w:rFonts w:ascii="Times New Roman" w:hAnsi="Times New Roman" w:cs="Times New Roman"/>
          <w:sz w:val="24"/>
          <w:szCs w:val="24"/>
        </w:rPr>
        <w:t xml:space="preserve">D.W.2 Kareo Juliet testified </w:t>
      </w:r>
      <w:r w:rsidR="00A067E4" w:rsidRPr="00A067E4">
        <w:rPr>
          <w:rFonts w:ascii="Times New Roman" w:hAnsi="Times New Roman" w:cs="Times New Roman"/>
          <w:sz w:val="24"/>
          <w:szCs w:val="24"/>
        </w:rPr>
        <w:t>however</w:t>
      </w:r>
      <w:r w:rsidR="00A067E4">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AD47EA">
        <w:rPr>
          <w:rFonts w:ascii="Times New Roman" w:hAnsi="Times New Roman" w:cs="Times New Roman"/>
          <w:sz w:val="24"/>
          <w:szCs w:val="24"/>
        </w:rPr>
        <w:t>when</w:t>
      </w:r>
      <w:r>
        <w:rPr>
          <w:rFonts w:ascii="Times New Roman" w:hAnsi="Times New Roman" w:cs="Times New Roman"/>
          <w:sz w:val="24"/>
          <w:szCs w:val="24"/>
        </w:rPr>
        <w:t xml:space="preserve"> her mother</w:t>
      </w:r>
      <w:r w:rsidR="00AD47EA" w:rsidRPr="00AD47EA">
        <w:rPr>
          <w:rFonts w:ascii="Times New Roman" w:hAnsi="Times New Roman" w:cs="Times New Roman"/>
          <w:sz w:val="24"/>
          <w:szCs w:val="24"/>
        </w:rPr>
        <w:t xml:space="preserve"> </w:t>
      </w:r>
      <w:r w:rsidR="00AD47EA">
        <w:rPr>
          <w:rFonts w:ascii="Times New Roman" w:hAnsi="Times New Roman" w:cs="Times New Roman"/>
          <w:sz w:val="24"/>
          <w:szCs w:val="24"/>
        </w:rPr>
        <w:t xml:space="preserve">Dominica </w:t>
      </w:r>
      <w:r>
        <w:rPr>
          <w:rFonts w:ascii="Times New Roman" w:hAnsi="Times New Roman" w:cs="Times New Roman"/>
          <w:sz w:val="24"/>
          <w:szCs w:val="24"/>
        </w:rPr>
        <w:t xml:space="preserve">died, she was buried on land belonging to the first respondent's father Cirilo Odori </w:t>
      </w:r>
      <w:r w:rsidR="00AD47EA">
        <w:rPr>
          <w:rFonts w:ascii="Times New Roman" w:hAnsi="Times New Roman" w:cs="Times New Roman"/>
          <w:sz w:val="24"/>
          <w:szCs w:val="24"/>
        </w:rPr>
        <w:t>which</w:t>
      </w:r>
      <w:r>
        <w:rPr>
          <w:rFonts w:ascii="Times New Roman" w:hAnsi="Times New Roman" w:cs="Times New Roman"/>
          <w:sz w:val="24"/>
          <w:szCs w:val="24"/>
        </w:rPr>
        <w:t xml:space="preserve"> she all along thought belonged to the appellant. </w:t>
      </w:r>
      <w:r w:rsidR="00A067E4">
        <w:rPr>
          <w:rFonts w:ascii="Times New Roman" w:hAnsi="Times New Roman" w:cs="Times New Roman"/>
          <w:sz w:val="24"/>
          <w:szCs w:val="24"/>
        </w:rPr>
        <w:t>D.W.3 too further testified that d</w:t>
      </w:r>
      <w:r>
        <w:rPr>
          <w:rFonts w:ascii="Times New Roman" w:hAnsi="Times New Roman" w:cs="Times New Roman"/>
          <w:sz w:val="24"/>
          <w:szCs w:val="24"/>
        </w:rPr>
        <w:t xml:space="preserve">uring her child hood, she used </w:t>
      </w:r>
      <w:r w:rsidR="00AD47EA">
        <w:rPr>
          <w:rFonts w:ascii="Times New Roman" w:hAnsi="Times New Roman" w:cs="Times New Roman"/>
          <w:sz w:val="24"/>
          <w:szCs w:val="24"/>
        </w:rPr>
        <w:t>t</w:t>
      </w:r>
      <w:r>
        <w:rPr>
          <w:rFonts w:ascii="Times New Roman" w:hAnsi="Times New Roman" w:cs="Times New Roman"/>
          <w:sz w:val="24"/>
          <w:szCs w:val="24"/>
        </w:rPr>
        <w:t>o see livestock being vaccinated and sold from that land.</w:t>
      </w:r>
      <w:r w:rsidR="00C10ED8" w:rsidRPr="00C10ED8">
        <w:rPr>
          <w:rFonts w:ascii="Times New Roman" w:hAnsi="Times New Roman" w:cs="Times New Roman"/>
          <w:sz w:val="24"/>
          <w:szCs w:val="24"/>
        </w:rPr>
        <w:t xml:space="preserve"> </w:t>
      </w:r>
      <w:r w:rsidR="00C10ED8">
        <w:rPr>
          <w:rFonts w:ascii="Times New Roman" w:hAnsi="Times New Roman" w:cs="Times New Roman"/>
          <w:sz w:val="24"/>
          <w:szCs w:val="24"/>
        </w:rPr>
        <w:t xml:space="preserve">D.W.5 Akutinatali Dramundru a son of the appellant testified that since his childhood it is the appellant who has been utilising the land in dispute. </w:t>
      </w:r>
      <w:r>
        <w:rPr>
          <w:rFonts w:ascii="Times New Roman" w:hAnsi="Times New Roman" w:cs="Times New Roman"/>
          <w:sz w:val="24"/>
          <w:szCs w:val="24"/>
        </w:rPr>
        <w:t xml:space="preserve">D.W.4 Drasi Ben testified that he had between 1976 to 1987 </w:t>
      </w:r>
      <w:r w:rsidR="00C10ED8">
        <w:rPr>
          <w:rFonts w:ascii="Times New Roman" w:hAnsi="Times New Roman" w:cs="Times New Roman"/>
          <w:sz w:val="24"/>
          <w:szCs w:val="24"/>
        </w:rPr>
        <w:t>used</w:t>
      </w:r>
      <w:r>
        <w:rPr>
          <w:rFonts w:ascii="Times New Roman" w:hAnsi="Times New Roman" w:cs="Times New Roman"/>
          <w:sz w:val="24"/>
          <w:szCs w:val="24"/>
        </w:rPr>
        <w:t xml:space="preserve"> the land in dispute on temporary terms with the permission of the appellant. </w:t>
      </w:r>
    </w:p>
    <w:p w:rsidR="00310427" w:rsidRDefault="00310427" w:rsidP="001D3FA2">
      <w:pPr>
        <w:spacing w:after="0" w:line="360" w:lineRule="auto"/>
        <w:jc w:val="both"/>
        <w:rPr>
          <w:rFonts w:ascii="Times New Roman" w:hAnsi="Times New Roman" w:cs="Times New Roman"/>
          <w:sz w:val="24"/>
          <w:szCs w:val="24"/>
        </w:rPr>
      </w:pPr>
    </w:p>
    <w:p w:rsidR="00C30009" w:rsidRDefault="00C10ED8" w:rsidP="000D16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court has juxtaposed the testimony of the two parties as summarised above with the observations of the trial court made at the </w:t>
      </w:r>
      <w:r w:rsidRPr="00FF3303">
        <w:rPr>
          <w:rFonts w:ascii="Times New Roman" w:hAnsi="Times New Roman" w:cs="Times New Roman"/>
          <w:i/>
          <w:sz w:val="24"/>
          <w:szCs w:val="24"/>
        </w:rPr>
        <w:t>locus in quo</w:t>
      </w:r>
      <w:r>
        <w:rPr>
          <w:rFonts w:ascii="Times New Roman" w:hAnsi="Times New Roman" w:cs="Times New Roman"/>
          <w:sz w:val="24"/>
          <w:szCs w:val="24"/>
        </w:rPr>
        <w:t xml:space="preserve">. The two acre area </w:t>
      </w:r>
      <w:r w:rsidR="00FF3303">
        <w:rPr>
          <w:rFonts w:ascii="Times New Roman" w:hAnsi="Times New Roman" w:cs="Times New Roman"/>
          <w:sz w:val="24"/>
          <w:szCs w:val="24"/>
        </w:rPr>
        <w:t>reflected</w:t>
      </w:r>
      <w:r>
        <w:rPr>
          <w:rFonts w:ascii="Times New Roman" w:hAnsi="Times New Roman" w:cs="Times New Roman"/>
          <w:sz w:val="24"/>
          <w:szCs w:val="24"/>
        </w:rPr>
        <w:t xml:space="preserve"> </w:t>
      </w:r>
      <w:r w:rsidR="00FF3303">
        <w:rPr>
          <w:rFonts w:ascii="Times New Roman" w:hAnsi="Times New Roman" w:cs="Times New Roman"/>
          <w:sz w:val="24"/>
          <w:szCs w:val="24"/>
        </w:rPr>
        <w:t>o</w:t>
      </w:r>
      <w:r>
        <w:rPr>
          <w:rFonts w:ascii="Times New Roman" w:hAnsi="Times New Roman" w:cs="Times New Roman"/>
          <w:sz w:val="24"/>
          <w:szCs w:val="24"/>
        </w:rPr>
        <w:t xml:space="preserve">n the </w:t>
      </w:r>
      <w:r w:rsidR="00FF3303">
        <w:rPr>
          <w:rFonts w:ascii="Times New Roman" w:hAnsi="Times New Roman" w:cs="Times New Roman"/>
          <w:sz w:val="24"/>
          <w:szCs w:val="24"/>
        </w:rPr>
        <w:t>sketch</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map </w:t>
      </w:r>
      <w:r w:rsidR="000D1695">
        <w:rPr>
          <w:rFonts w:ascii="Times New Roman" w:hAnsi="Times New Roman" w:cs="Times New Roman"/>
          <w:sz w:val="24"/>
          <w:szCs w:val="24"/>
        </w:rPr>
        <w:t xml:space="preserve">drawn by the court below on 19th October 2015, which is </w:t>
      </w:r>
      <w:r>
        <w:rPr>
          <w:rFonts w:ascii="Times New Roman" w:hAnsi="Times New Roman" w:cs="Times New Roman"/>
          <w:sz w:val="24"/>
          <w:szCs w:val="24"/>
        </w:rPr>
        <w:t>available as part the original trial record</w:t>
      </w:r>
      <w:r w:rsidR="000D1695">
        <w:rPr>
          <w:rFonts w:ascii="Times New Roman" w:hAnsi="Times New Roman" w:cs="Times New Roman"/>
          <w:sz w:val="24"/>
          <w:szCs w:val="24"/>
        </w:rPr>
        <w:t>,</w:t>
      </w:r>
      <w:r>
        <w:rPr>
          <w:rFonts w:ascii="Times New Roman" w:hAnsi="Times New Roman" w:cs="Times New Roman"/>
          <w:sz w:val="24"/>
          <w:szCs w:val="24"/>
        </w:rPr>
        <w:t xml:space="preserve"> shows that </w:t>
      </w:r>
      <w:r w:rsidR="00FF3303">
        <w:rPr>
          <w:rFonts w:ascii="Times New Roman" w:hAnsi="Times New Roman" w:cs="Times New Roman"/>
          <w:sz w:val="24"/>
          <w:szCs w:val="24"/>
        </w:rPr>
        <w:t>between</w:t>
      </w:r>
      <w:r>
        <w:rPr>
          <w:rFonts w:ascii="Times New Roman" w:hAnsi="Times New Roman" w:cs="Times New Roman"/>
          <w:sz w:val="24"/>
          <w:szCs w:val="24"/>
        </w:rPr>
        <w:t xml:space="preserve"> the land occupied by the appellant</w:t>
      </w:r>
      <w:r w:rsidR="00FF3303">
        <w:rPr>
          <w:rFonts w:ascii="Times New Roman" w:hAnsi="Times New Roman" w:cs="Times New Roman"/>
          <w:sz w:val="24"/>
          <w:szCs w:val="24"/>
        </w:rPr>
        <w:t xml:space="preserve">, which is to the North West of the Youth Centre, and the land </w:t>
      </w:r>
      <w:r>
        <w:rPr>
          <w:rFonts w:ascii="Times New Roman" w:hAnsi="Times New Roman" w:cs="Times New Roman"/>
          <w:sz w:val="24"/>
          <w:szCs w:val="24"/>
        </w:rPr>
        <w:t xml:space="preserve">that now </w:t>
      </w:r>
      <w:r w:rsidR="000A4398">
        <w:rPr>
          <w:rFonts w:ascii="Times New Roman" w:hAnsi="Times New Roman" w:cs="Times New Roman"/>
          <w:sz w:val="24"/>
          <w:szCs w:val="24"/>
        </w:rPr>
        <w:t xml:space="preserve">is </w:t>
      </w:r>
      <w:r>
        <w:rPr>
          <w:rFonts w:ascii="Times New Roman" w:hAnsi="Times New Roman" w:cs="Times New Roman"/>
          <w:sz w:val="24"/>
          <w:szCs w:val="24"/>
        </w:rPr>
        <w:t>in dispute</w:t>
      </w:r>
      <w:r w:rsidR="000D1695">
        <w:rPr>
          <w:rFonts w:ascii="Times New Roman" w:hAnsi="Times New Roman" w:cs="Times New Roman"/>
          <w:sz w:val="24"/>
          <w:szCs w:val="24"/>
        </w:rPr>
        <w:t>,</w:t>
      </w:r>
      <w:r>
        <w:rPr>
          <w:rFonts w:ascii="Times New Roman" w:hAnsi="Times New Roman" w:cs="Times New Roman"/>
          <w:sz w:val="24"/>
          <w:szCs w:val="24"/>
        </w:rPr>
        <w:t xml:space="preserve"> is </w:t>
      </w:r>
      <w:r w:rsidR="00FF3303">
        <w:rPr>
          <w:rFonts w:ascii="Times New Roman" w:hAnsi="Times New Roman" w:cs="Times New Roman"/>
          <w:sz w:val="24"/>
          <w:szCs w:val="24"/>
        </w:rPr>
        <w:t xml:space="preserve">the Openzizi Road.  </w:t>
      </w:r>
      <w:r w:rsidR="000D1695">
        <w:rPr>
          <w:rFonts w:ascii="Times New Roman" w:hAnsi="Times New Roman" w:cs="Times New Roman"/>
          <w:sz w:val="24"/>
          <w:szCs w:val="24"/>
        </w:rPr>
        <w:t xml:space="preserve">The </w:t>
      </w:r>
      <w:r w:rsidR="00C30009">
        <w:rPr>
          <w:rFonts w:ascii="Times New Roman" w:hAnsi="Times New Roman" w:cs="Times New Roman"/>
          <w:sz w:val="24"/>
          <w:szCs w:val="24"/>
        </w:rPr>
        <w:t>appellant occupies</w:t>
      </w:r>
      <w:r w:rsidR="000D1695">
        <w:rPr>
          <w:rFonts w:ascii="Times New Roman" w:hAnsi="Times New Roman" w:cs="Times New Roman"/>
          <w:sz w:val="24"/>
          <w:szCs w:val="24"/>
        </w:rPr>
        <w:t xml:space="preserve"> land that is to one side of Openzizi Road while the land in dispute is on the opposite side across </w:t>
      </w:r>
      <w:r w:rsidR="00C30009">
        <w:rPr>
          <w:rFonts w:ascii="Times New Roman" w:hAnsi="Times New Roman" w:cs="Times New Roman"/>
          <w:sz w:val="24"/>
          <w:szCs w:val="24"/>
        </w:rPr>
        <w:t>that</w:t>
      </w:r>
      <w:r w:rsidR="000D1695">
        <w:rPr>
          <w:rFonts w:ascii="Times New Roman" w:hAnsi="Times New Roman" w:cs="Times New Roman"/>
          <w:sz w:val="24"/>
          <w:szCs w:val="24"/>
        </w:rPr>
        <w:t xml:space="preserve"> road. </w:t>
      </w:r>
      <w:r w:rsidR="00FF3303">
        <w:rPr>
          <w:rFonts w:ascii="Times New Roman" w:hAnsi="Times New Roman" w:cs="Times New Roman"/>
          <w:sz w:val="24"/>
          <w:szCs w:val="24"/>
        </w:rPr>
        <w:t>Save for the area that was previously covered by teak trees, there are no visible activities of the appellant within that area of land</w:t>
      </w:r>
      <w:r w:rsidR="00C30009">
        <w:rPr>
          <w:rFonts w:ascii="Times New Roman" w:hAnsi="Times New Roman" w:cs="Times New Roman"/>
          <w:sz w:val="24"/>
          <w:szCs w:val="24"/>
        </w:rPr>
        <w:t xml:space="preserve"> in dispute, </w:t>
      </w:r>
      <w:r w:rsidR="00FF3303">
        <w:rPr>
          <w:rFonts w:ascii="Times New Roman" w:hAnsi="Times New Roman" w:cs="Times New Roman"/>
          <w:sz w:val="24"/>
          <w:szCs w:val="24"/>
        </w:rPr>
        <w:t xml:space="preserve">lying between the Youth Centre and Openzizi Road. </w:t>
      </w:r>
      <w:r w:rsidR="000D1695">
        <w:rPr>
          <w:rFonts w:ascii="Times New Roman" w:hAnsi="Times New Roman" w:cs="Times New Roman"/>
          <w:sz w:val="24"/>
          <w:szCs w:val="24"/>
        </w:rPr>
        <w:t xml:space="preserve">The two homesteads of his wives which </w:t>
      </w:r>
      <w:r w:rsidR="00C30009">
        <w:rPr>
          <w:rFonts w:ascii="Times New Roman" w:hAnsi="Times New Roman" w:cs="Times New Roman"/>
          <w:sz w:val="24"/>
          <w:szCs w:val="24"/>
        </w:rPr>
        <w:t>the appellant</w:t>
      </w:r>
      <w:r w:rsidR="000D1695">
        <w:rPr>
          <w:rFonts w:ascii="Times New Roman" w:hAnsi="Times New Roman" w:cs="Times New Roman"/>
          <w:sz w:val="24"/>
          <w:szCs w:val="24"/>
        </w:rPr>
        <w:t xml:space="preserve"> claimed existed on the disputed land are not reflected on </w:t>
      </w:r>
      <w:r w:rsidR="00C30009">
        <w:rPr>
          <w:rFonts w:ascii="Times New Roman" w:hAnsi="Times New Roman" w:cs="Times New Roman"/>
          <w:sz w:val="24"/>
          <w:szCs w:val="24"/>
        </w:rPr>
        <w:t>the sketch map</w:t>
      </w:r>
      <w:r w:rsidR="000D1695">
        <w:rPr>
          <w:rFonts w:ascii="Times New Roman" w:hAnsi="Times New Roman" w:cs="Times New Roman"/>
          <w:sz w:val="24"/>
          <w:szCs w:val="24"/>
        </w:rPr>
        <w:t xml:space="preserve"> at all. </w:t>
      </w:r>
      <w:r w:rsidR="00C30009">
        <w:rPr>
          <w:rFonts w:ascii="Times New Roman" w:hAnsi="Times New Roman" w:cs="Times New Roman"/>
          <w:sz w:val="24"/>
          <w:szCs w:val="24"/>
        </w:rPr>
        <w:t>To the contrary, the residences of P.W.4 Idri Federico and the first respondent's brother Agwe Donato are indicated as the closest developments to the two area in dispute in the counterclaim.</w:t>
      </w:r>
    </w:p>
    <w:p w:rsidR="00C30009" w:rsidRDefault="00C30009" w:rsidP="000D1695">
      <w:pPr>
        <w:spacing w:after="0" w:line="360" w:lineRule="auto"/>
        <w:jc w:val="both"/>
        <w:rPr>
          <w:rFonts w:ascii="Times New Roman" w:hAnsi="Times New Roman" w:cs="Times New Roman"/>
          <w:sz w:val="24"/>
          <w:szCs w:val="24"/>
        </w:rPr>
      </w:pPr>
    </w:p>
    <w:p w:rsidR="00003D04" w:rsidRPr="00B36389" w:rsidRDefault="000D1695" w:rsidP="000D16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trite that u</w:t>
      </w:r>
      <w:r w:rsidR="00003D04" w:rsidRPr="006A23E1">
        <w:rPr>
          <w:rFonts w:ascii="Times New Roman" w:hAnsi="Times New Roman" w:cs="Times New Roman"/>
          <w:sz w:val="24"/>
          <w:szCs w:val="24"/>
        </w:rPr>
        <w:t>ninterrupted and unconte</w:t>
      </w:r>
      <w:r w:rsidR="00003D04">
        <w:rPr>
          <w:rFonts w:ascii="Times New Roman" w:hAnsi="Times New Roman" w:cs="Times New Roman"/>
          <w:sz w:val="24"/>
          <w:szCs w:val="24"/>
        </w:rPr>
        <w:t>sted possession of land for over twelve years</w:t>
      </w:r>
      <w:r w:rsidR="00003D04" w:rsidRPr="006A23E1">
        <w:rPr>
          <w:rFonts w:ascii="Times New Roman" w:hAnsi="Times New Roman" w:cs="Times New Roman"/>
          <w:sz w:val="24"/>
          <w:szCs w:val="24"/>
        </w:rPr>
        <w:t xml:space="preserve">, hostile to the rights and interests of </w:t>
      </w:r>
      <w:r w:rsidR="00003D04">
        <w:rPr>
          <w:rFonts w:ascii="Times New Roman" w:hAnsi="Times New Roman" w:cs="Times New Roman"/>
          <w:sz w:val="24"/>
          <w:szCs w:val="24"/>
        </w:rPr>
        <w:t xml:space="preserve">the </w:t>
      </w:r>
      <w:r w:rsidR="00003D04" w:rsidRPr="006A23E1">
        <w:rPr>
          <w:rFonts w:ascii="Times New Roman" w:hAnsi="Times New Roman" w:cs="Times New Roman"/>
          <w:sz w:val="24"/>
          <w:szCs w:val="24"/>
        </w:rPr>
        <w:t>true owner, is considered to be one of the legally recognized modes</w:t>
      </w:r>
      <w:r w:rsidR="00003D04">
        <w:rPr>
          <w:rFonts w:ascii="Times New Roman" w:hAnsi="Times New Roman" w:cs="Times New Roman"/>
          <w:sz w:val="24"/>
          <w:szCs w:val="24"/>
        </w:rPr>
        <w:t xml:space="preserve"> of acquisition of ownership of land (see </w:t>
      </w:r>
      <w:r w:rsidR="00003D04" w:rsidRPr="00C04A46">
        <w:rPr>
          <w:rFonts w:ascii="Times New Roman" w:hAnsi="Times New Roman" w:cs="Times New Roman"/>
          <w:i/>
          <w:sz w:val="24"/>
          <w:szCs w:val="24"/>
        </w:rPr>
        <w:t>Perry v</w:t>
      </w:r>
      <w:r w:rsidR="00003D04">
        <w:rPr>
          <w:rFonts w:ascii="Times New Roman" w:hAnsi="Times New Roman" w:cs="Times New Roman"/>
          <w:i/>
          <w:sz w:val="24"/>
          <w:szCs w:val="24"/>
        </w:rPr>
        <w:t>.</w:t>
      </w:r>
      <w:r w:rsidR="00003D04" w:rsidRPr="00C04A46">
        <w:rPr>
          <w:rFonts w:ascii="Times New Roman" w:hAnsi="Times New Roman" w:cs="Times New Roman"/>
          <w:i/>
          <w:sz w:val="24"/>
          <w:szCs w:val="24"/>
        </w:rPr>
        <w:t xml:space="preserve"> Clissold [1907] AC 73, at 79</w:t>
      </w:r>
      <w:r w:rsidR="00003D04">
        <w:rPr>
          <w:rFonts w:ascii="Times New Roman" w:hAnsi="Times New Roman" w:cs="Times New Roman"/>
          <w:sz w:val="24"/>
          <w:szCs w:val="24"/>
        </w:rPr>
        <w:t>). In respect of unregistered land, t</w:t>
      </w:r>
      <w:r w:rsidR="00003D04" w:rsidRPr="008D6627">
        <w:rPr>
          <w:rFonts w:ascii="Times New Roman" w:hAnsi="Times New Roman" w:cs="Times New Roman"/>
          <w:sz w:val="24"/>
          <w:szCs w:val="24"/>
        </w:rPr>
        <w:t xml:space="preserve">he adverse possessor acquires </w:t>
      </w:r>
      <w:r w:rsidR="00003D04">
        <w:rPr>
          <w:rFonts w:ascii="Times New Roman" w:hAnsi="Times New Roman" w:cs="Times New Roman"/>
          <w:sz w:val="24"/>
          <w:szCs w:val="24"/>
        </w:rPr>
        <w:t>ownership</w:t>
      </w:r>
      <w:r w:rsidR="00003D04" w:rsidRPr="008D6627">
        <w:rPr>
          <w:rFonts w:ascii="Times New Roman" w:hAnsi="Times New Roman" w:cs="Times New Roman"/>
          <w:sz w:val="24"/>
          <w:szCs w:val="24"/>
        </w:rPr>
        <w:t xml:space="preserve"> when the right of action to terminate the adverse possession expires</w:t>
      </w:r>
      <w:r w:rsidR="00003D04">
        <w:rPr>
          <w:rFonts w:ascii="Times New Roman" w:hAnsi="Times New Roman" w:cs="Times New Roman"/>
          <w:sz w:val="24"/>
          <w:szCs w:val="24"/>
        </w:rPr>
        <w:t>,</w:t>
      </w:r>
      <w:r w:rsidR="00003D04" w:rsidRPr="0080567D">
        <w:rPr>
          <w:rFonts w:ascii="Times New Roman" w:hAnsi="Times New Roman" w:cs="Times New Roman"/>
          <w:sz w:val="24"/>
          <w:szCs w:val="24"/>
        </w:rPr>
        <w:t xml:space="preserve"> </w:t>
      </w:r>
      <w:r w:rsidR="00003D04">
        <w:rPr>
          <w:rFonts w:ascii="Times New Roman" w:hAnsi="Times New Roman" w:cs="Times New Roman"/>
          <w:sz w:val="24"/>
          <w:szCs w:val="24"/>
        </w:rPr>
        <w:t>under the concept of “e</w:t>
      </w:r>
      <w:r w:rsidR="00003D04" w:rsidRPr="00BC42FF">
        <w:rPr>
          <w:rFonts w:ascii="Times New Roman" w:hAnsi="Times New Roman" w:cs="Times New Roman"/>
          <w:sz w:val="24"/>
          <w:szCs w:val="24"/>
        </w:rPr>
        <w:t>xtinctive prescription</w:t>
      </w:r>
      <w:r w:rsidR="00003D04">
        <w:rPr>
          <w:rFonts w:ascii="Times New Roman" w:hAnsi="Times New Roman" w:cs="Times New Roman"/>
          <w:sz w:val="24"/>
          <w:szCs w:val="24"/>
        </w:rPr>
        <w:t xml:space="preserve">” reflected in sections 5 and 16 of </w:t>
      </w:r>
      <w:r w:rsidR="00003D04" w:rsidRPr="000D5823">
        <w:rPr>
          <w:rFonts w:ascii="Times New Roman" w:hAnsi="Times New Roman" w:cs="Times New Roman"/>
          <w:i/>
          <w:sz w:val="24"/>
          <w:szCs w:val="24"/>
        </w:rPr>
        <w:t>The Limitation Act</w:t>
      </w:r>
      <w:r w:rsidR="00003D04">
        <w:rPr>
          <w:rFonts w:ascii="Times New Roman" w:hAnsi="Times New Roman" w:cs="Times New Roman"/>
          <w:i/>
          <w:sz w:val="24"/>
          <w:szCs w:val="24"/>
        </w:rPr>
        <w:t>.</w:t>
      </w:r>
      <w:r w:rsidR="00003D04">
        <w:rPr>
          <w:rFonts w:ascii="Times New Roman" w:hAnsi="Times New Roman" w:cs="Times New Roman"/>
          <w:sz w:val="24"/>
          <w:szCs w:val="24"/>
        </w:rPr>
        <w:t xml:space="preserve"> In such cases,</w:t>
      </w:r>
      <w:r w:rsidR="00003D04" w:rsidRPr="00F56D98">
        <w:rPr>
          <w:rFonts w:ascii="Times New Roman" w:hAnsi="Times New Roman" w:cs="Times New Roman"/>
          <w:sz w:val="24"/>
          <w:szCs w:val="24"/>
        </w:rPr>
        <w:t xml:space="preserve"> adverse possession has the effect of terminating the title of</w:t>
      </w:r>
      <w:r w:rsidR="00003D04">
        <w:rPr>
          <w:rFonts w:ascii="Times New Roman" w:hAnsi="Times New Roman" w:cs="Times New Roman"/>
          <w:sz w:val="24"/>
          <w:szCs w:val="24"/>
        </w:rPr>
        <w:t xml:space="preserve"> the original owner of the land (see</w:t>
      </w:r>
      <w:r w:rsidR="00003D04" w:rsidRPr="00F56D98">
        <w:rPr>
          <w:rFonts w:ascii="Times New Roman" w:hAnsi="Times New Roman" w:cs="Times New Roman"/>
          <w:sz w:val="24"/>
          <w:szCs w:val="24"/>
        </w:rPr>
        <w:t xml:space="preserve"> for example </w:t>
      </w:r>
      <w:r w:rsidR="00003D04" w:rsidRPr="00F56D98">
        <w:rPr>
          <w:rFonts w:ascii="Times New Roman" w:hAnsi="Times New Roman" w:cs="Times New Roman"/>
          <w:i/>
          <w:sz w:val="24"/>
          <w:szCs w:val="24"/>
        </w:rPr>
        <w:t>Rwajuma v</w:t>
      </w:r>
      <w:r w:rsidR="00003D04">
        <w:rPr>
          <w:rFonts w:ascii="Times New Roman" w:hAnsi="Times New Roman" w:cs="Times New Roman"/>
          <w:i/>
          <w:sz w:val="24"/>
          <w:szCs w:val="24"/>
        </w:rPr>
        <w:t>.</w:t>
      </w:r>
      <w:r w:rsidR="00003D04" w:rsidRPr="00F56D98">
        <w:rPr>
          <w:rFonts w:ascii="Times New Roman" w:hAnsi="Times New Roman" w:cs="Times New Roman"/>
          <w:i/>
          <w:sz w:val="24"/>
          <w:szCs w:val="24"/>
        </w:rPr>
        <w:t xml:space="preserve"> Jingo Mukasa</w:t>
      </w:r>
      <w:r w:rsidR="00003D04">
        <w:rPr>
          <w:rFonts w:ascii="Times New Roman" w:hAnsi="Times New Roman" w:cs="Times New Roman"/>
          <w:i/>
          <w:sz w:val="24"/>
          <w:szCs w:val="24"/>
        </w:rPr>
        <w:t>,</w:t>
      </w:r>
      <w:r w:rsidR="00003D04" w:rsidRPr="00F56D98">
        <w:rPr>
          <w:rFonts w:ascii="Times New Roman" w:hAnsi="Times New Roman" w:cs="Times New Roman"/>
          <w:i/>
          <w:sz w:val="24"/>
          <w:szCs w:val="24"/>
        </w:rPr>
        <w:t xml:space="preserve"> H.C. Civil Suit No. 508 of 2012</w:t>
      </w:r>
      <w:r w:rsidR="00003D04">
        <w:rPr>
          <w:rFonts w:ascii="Times New Roman" w:hAnsi="Times New Roman" w:cs="Times New Roman"/>
          <w:sz w:val="24"/>
          <w:szCs w:val="24"/>
        </w:rPr>
        <w:t>). A</w:t>
      </w:r>
      <w:r w:rsidR="00003D04" w:rsidRPr="00F56D98">
        <w:rPr>
          <w:rFonts w:ascii="Times New Roman" w:hAnsi="Times New Roman" w:cs="Times New Roman"/>
          <w:sz w:val="24"/>
          <w:szCs w:val="24"/>
        </w:rPr>
        <w:t>s a rule, limitation not only cut</w:t>
      </w:r>
      <w:r w:rsidR="00003D04">
        <w:rPr>
          <w:rFonts w:ascii="Times New Roman" w:hAnsi="Times New Roman" w:cs="Times New Roman"/>
          <w:sz w:val="24"/>
          <w:szCs w:val="24"/>
        </w:rPr>
        <w:t>s</w:t>
      </w:r>
      <w:r w:rsidR="00003D04" w:rsidRPr="00F56D98">
        <w:rPr>
          <w:rFonts w:ascii="Times New Roman" w:hAnsi="Times New Roman" w:cs="Times New Roman"/>
          <w:sz w:val="24"/>
          <w:szCs w:val="24"/>
        </w:rPr>
        <w:t xml:space="preserve"> off the </w:t>
      </w:r>
      <w:r w:rsidR="00003D04">
        <w:rPr>
          <w:rFonts w:ascii="Times New Roman" w:hAnsi="Times New Roman" w:cs="Times New Roman"/>
          <w:sz w:val="24"/>
          <w:szCs w:val="24"/>
        </w:rPr>
        <w:t>owner</w:t>
      </w:r>
      <w:r w:rsidR="00003D04" w:rsidRPr="00F56D98">
        <w:rPr>
          <w:rFonts w:ascii="Times New Roman" w:hAnsi="Times New Roman" w:cs="Times New Roman"/>
          <w:sz w:val="24"/>
          <w:szCs w:val="24"/>
        </w:rPr>
        <w:t>’s right to bring an action for the recovery of the suit land that has been in adverse possession for over twelve years</w:t>
      </w:r>
      <w:r w:rsidR="00003D04">
        <w:rPr>
          <w:rFonts w:ascii="Times New Roman" w:hAnsi="Times New Roman" w:cs="Times New Roman"/>
          <w:sz w:val="24"/>
          <w:szCs w:val="24"/>
        </w:rPr>
        <w:t xml:space="preserve">, </w:t>
      </w:r>
      <w:r w:rsidR="00003D04" w:rsidRPr="00F56D98">
        <w:rPr>
          <w:rFonts w:ascii="Times New Roman" w:hAnsi="Times New Roman" w:cs="Times New Roman"/>
          <w:sz w:val="24"/>
          <w:szCs w:val="24"/>
        </w:rPr>
        <w:t xml:space="preserve">but also the </w:t>
      </w:r>
      <w:r w:rsidR="00003D04" w:rsidRPr="00B36389">
        <w:rPr>
          <w:rFonts w:ascii="Times New Roman" w:hAnsi="Times New Roman" w:cs="Times New Roman"/>
          <w:sz w:val="24"/>
          <w:szCs w:val="24"/>
        </w:rPr>
        <w:t xml:space="preserve">adverse possessor is vested with title thereto. </w:t>
      </w:r>
    </w:p>
    <w:p w:rsidR="008D4E69" w:rsidRPr="00B36389" w:rsidRDefault="008D4E69" w:rsidP="008259E6">
      <w:pPr>
        <w:pStyle w:val="NormalWeb"/>
        <w:spacing w:before="0" w:beforeAutospacing="0" w:after="0" w:afterAutospacing="0" w:line="360" w:lineRule="auto"/>
        <w:jc w:val="both"/>
      </w:pPr>
    </w:p>
    <w:p w:rsidR="004525BB" w:rsidRDefault="004525BB" w:rsidP="004525BB">
      <w:pPr>
        <w:autoSpaceDE w:val="0"/>
        <w:autoSpaceDN w:val="0"/>
        <w:adjustRightInd w:val="0"/>
        <w:spacing w:after="0" w:line="360" w:lineRule="auto"/>
        <w:jc w:val="both"/>
        <w:rPr>
          <w:rFonts w:ascii="Times New Roman" w:hAnsi="Times New Roman" w:cs="Times New Roman"/>
          <w:sz w:val="24"/>
          <w:szCs w:val="24"/>
        </w:rPr>
      </w:pPr>
      <w:r w:rsidRPr="00B36389">
        <w:rPr>
          <w:rFonts w:ascii="Times New Roman" w:hAnsi="Times New Roman" w:cs="Times New Roman"/>
          <w:sz w:val="24"/>
          <w:szCs w:val="24"/>
        </w:rPr>
        <w:t xml:space="preserve">In the instant case, </w:t>
      </w:r>
      <w:r w:rsidR="000D1695">
        <w:rPr>
          <w:rFonts w:ascii="Times New Roman" w:hAnsi="Times New Roman" w:cs="Times New Roman"/>
          <w:sz w:val="24"/>
          <w:szCs w:val="24"/>
        </w:rPr>
        <w:t xml:space="preserve">in light of the </w:t>
      </w:r>
      <w:r w:rsidR="00C30009">
        <w:rPr>
          <w:rFonts w:ascii="Times New Roman" w:hAnsi="Times New Roman" w:cs="Times New Roman"/>
          <w:sz w:val="24"/>
          <w:szCs w:val="24"/>
        </w:rPr>
        <w:t>observations</w:t>
      </w:r>
      <w:r w:rsidR="000D1695">
        <w:rPr>
          <w:rFonts w:ascii="Times New Roman" w:hAnsi="Times New Roman" w:cs="Times New Roman"/>
          <w:sz w:val="24"/>
          <w:szCs w:val="24"/>
        </w:rPr>
        <w:t xml:space="preserve"> of the court </w:t>
      </w:r>
      <w:r w:rsidR="00C30009">
        <w:rPr>
          <w:rFonts w:ascii="Times New Roman" w:hAnsi="Times New Roman" w:cs="Times New Roman"/>
          <w:sz w:val="24"/>
          <w:szCs w:val="24"/>
        </w:rPr>
        <w:t xml:space="preserve">made </w:t>
      </w:r>
      <w:r w:rsidR="000D1695">
        <w:rPr>
          <w:rFonts w:ascii="Times New Roman" w:hAnsi="Times New Roman" w:cs="Times New Roman"/>
          <w:sz w:val="24"/>
          <w:szCs w:val="24"/>
        </w:rPr>
        <w:t xml:space="preserve">at the </w:t>
      </w:r>
      <w:r w:rsidR="000D1695" w:rsidRPr="00C30009">
        <w:rPr>
          <w:rFonts w:ascii="Times New Roman" w:hAnsi="Times New Roman" w:cs="Times New Roman"/>
          <w:i/>
          <w:sz w:val="24"/>
          <w:szCs w:val="24"/>
        </w:rPr>
        <w:t>locus in quo</w:t>
      </w:r>
      <w:r w:rsidR="00C30009">
        <w:rPr>
          <w:rFonts w:ascii="Times New Roman" w:hAnsi="Times New Roman" w:cs="Times New Roman"/>
          <w:sz w:val="24"/>
          <w:szCs w:val="24"/>
        </w:rPr>
        <w:t>, the</w:t>
      </w:r>
      <w:r w:rsidRPr="00B36389">
        <w:rPr>
          <w:rFonts w:ascii="Times New Roman" w:hAnsi="Times New Roman" w:cs="Times New Roman"/>
          <w:sz w:val="24"/>
          <w:szCs w:val="24"/>
        </w:rPr>
        <w:t xml:space="preserve"> </w:t>
      </w:r>
      <w:r w:rsidR="000D1695">
        <w:rPr>
          <w:rFonts w:ascii="Times New Roman" w:hAnsi="Times New Roman" w:cs="Times New Roman"/>
          <w:sz w:val="24"/>
          <w:szCs w:val="24"/>
        </w:rPr>
        <w:t xml:space="preserve">appellant failed to establish </w:t>
      </w:r>
      <w:r w:rsidR="00C30009">
        <w:rPr>
          <w:rFonts w:ascii="Times New Roman" w:hAnsi="Times New Roman" w:cs="Times New Roman"/>
          <w:sz w:val="24"/>
          <w:szCs w:val="24"/>
        </w:rPr>
        <w:t>any</w:t>
      </w:r>
      <w:r w:rsidR="000D1695">
        <w:rPr>
          <w:rFonts w:ascii="Times New Roman" w:hAnsi="Times New Roman" w:cs="Times New Roman"/>
          <w:sz w:val="24"/>
          <w:szCs w:val="24"/>
        </w:rPr>
        <w:t xml:space="preserve"> possess</w:t>
      </w:r>
      <w:r w:rsidR="00C30009">
        <w:rPr>
          <w:rFonts w:ascii="Times New Roman" w:hAnsi="Times New Roman" w:cs="Times New Roman"/>
          <w:sz w:val="24"/>
          <w:szCs w:val="24"/>
        </w:rPr>
        <w:t>ory activities</w:t>
      </w:r>
      <w:r w:rsidR="000D1695">
        <w:rPr>
          <w:rFonts w:ascii="Times New Roman" w:hAnsi="Times New Roman" w:cs="Times New Roman"/>
          <w:sz w:val="24"/>
          <w:szCs w:val="24"/>
        </w:rPr>
        <w:t xml:space="preserve"> in respect of the </w:t>
      </w:r>
      <w:r w:rsidR="00C30009">
        <w:rPr>
          <w:rFonts w:ascii="Times New Roman" w:hAnsi="Times New Roman" w:cs="Times New Roman"/>
          <w:sz w:val="24"/>
          <w:szCs w:val="24"/>
        </w:rPr>
        <w:t xml:space="preserve">land that is the subject of the </w:t>
      </w:r>
      <w:r w:rsidR="000D1695">
        <w:rPr>
          <w:rFonts w:ascii="Times New Roman" w:hAnsi="Times New Roman" w:cs="Times New Roman"/>
          <w:sz w:val="24"/>
          <w:szCs w:val="24"/>
        </w:rPr>
        <w:t>counterclaim</w:t>
      </w:r>
      <w:r w:rsidR="00C30009">
        <w:rPr>
          <w:rFonts w:ascii="Times New Roman" w:hAnsi="Times New Roman" w:cs="Times New Roman"/>
          <w:sz w:val="24"/>
          <w:szCs w:val="24"/>
        </w:rPr>
        <w:t xml:space="preserve">, which by his own admission and that of his witnesses were planted only in 2004 - 2005. The first respondent's claim that the appellant planted these trees under the guise of protecting the land of her late </w:t>
      </w:r>
      <w:r w:rsidR="005E76C9">
        <w:rPr>
          <w:rFonts w:ascii="Times New Roman" w:hAnsi="Times New Roman" w:cs="Times New Roman"/>
          <w:sz w:val="24"/>
          <w:szCs w:val="24"/>
        </w:rPr>
        <w:t>father</w:t>
      </w:r>
      <w:r w:rsidR="00C30009">
        <w:rPr>
          <w:rFonts w:ascii="Times New Roman" w:hAnsi="Times New Roman" w:cs="Times New Roman"/>
          <w:sz w:val="24"/>
          <w:szCs w:val="24"/>
        </w:rPr>
        <w:t xml:space="preserve">, who happens to have been </w:t>
      </w:r>
      <w:r w:rsidR="005E76C9">
        <w:rPr>
          <w:rFonts w:ascii="Times New Roman" w:hAnsi="Times New Roman" w:cs="Times New Roman"/>
          <w:sz w:val="24"/>
          <w:szCs w:val="24"/>
        </w:rPr>
        <w:t xml:space="preserve">the brother of the appellant then becomes more persuasive and credible. </w:t>
      </w:r>
      <w:r w:rsidR="00C30009">
        <w:rPr>
          <w:rFonts w:ascii="Times New Roman" w:hAnsi="Times New Roman" w:cs="Times New Roman"/>
          <w:sz w:val="24"/>
          <w:szCs w:val="24"/>
        </w:rPr>
        <w:t xml:space="preserve"> </w:t>
      </w:r>
      <w:r w:rsidR="005E76C9">
        <w:rPr>
          <w:rFonts w:ascii="Times New Roman" w:hAnsi="Times New Roman" w:cs="Times New Roman"/>
          <w:sz w:val="24"/>
          <w:szCs w:val="24"/>
        </w:rPr>
        <w:t>Whereas the appellant himself and the defence witnesses corroborated aspects of the first respondent's version that the land in dispute was used for livestock vaccination, sale and occasionally for agricultural demonstrations, I have not found similar corroboration of the appellant's version by any of the first respondent</w:t>
      </w:r>
      <w:r w:rsidR="005F19DC">
        <w:rPr>
          <w:rFonts w:ascii="Times New Roman" w:hAnsi="Times New Roman" w:cs="Times New Roman"/>
          <w:sz w:val="24"/>
          <w:szCs w:val="24"/>
        </w:rPr>
        <w:t xml:space="preserve">'s witnesses. The </w:t>
      </w:r>
      <w:r w:rsidR="005F19DC">
        <w:rPr>
          <w:rFonts w:ascii="Times New Roman" w:hAnsi="Times New Roman" w:cs="Times New Roman"/>
          <w:sz w:val="24"/>
          <w:szCs w:val="24"/>
        </w:rPr>
        <w:lastRenderedPageBreak/>
        <w:t>appellant's refutation of the fact that these are activities which were undertaken on th</w:t>
      </w:r>
      <w:r w:rsidR="007E71A9">
        <w:rPr>
          <w:rFonts w:ascii="Times New Roman" w:hAnsi="Times New Roman" w:cs="Times New Roman"/>
          <w:sz w:val="24"/>
          <w:szCs w:val="24"/>
        </w:rPr>
        <w:t>i</w:t>
      </w:r>
      <w:r w:rsidR="005F19DC">
        <w:rPr>
          <w:rFonts w:ascii="Times New Roman" w:hAnsi="Times New Roman" w:cs="Times New Roman"/>
          <w:sz w:val="24"/>
          <w:szCs w:val="24"/>
        </w:rPr>
        <w:t xml:space="preserve">s land by Cirilo Odori are in the circumstances </w:t>
      </w:r>
      <w:r w:rsidR="007E71A9">
        <w:rPr>
          <w:rFonts w:ascii="Times New Roman" w:hAnsi="Times New Roman" w:cs="Times New Roman"/>
          <w:sz w:val="24"/>
          <w:szCs w:val="24"/>
        </w:rPr>
        <w:t xml:space="preserve">a </w:t>
      </w:r>
      <w:r w:rsidR="005F19DC">
        <w:rPr>
          <w:rFonts w:ascii="Times New Roman" w:hAnsi="Times New Roman" w:cs="Times New Roman"/>
          <w:sz w:val="24"/>
          <w:szCs w:val="24"/>
        </w:rPr>
        <w:t>bare denial.</w:t>
      </w:r>
    </w:p>
    <w:p w:rsidR="00AA3A27" w:rsidRDefault="00AA3A27" w:rsidP="004525BB">
      <w:pPr>
        <w:autoSpaceDE w:val="0"/>
        <w:autoSpaceDN w:val="0"/>
        <w:adjustRightInd w:val="0"/>
        <w:spacing w:after="0" w:line="360" w:lineRule="auto"/>
        <w:jc w:val="both"/>
        <w:rPr>
          <w:rFonts w:ascii="Times New Roman" w:hAnsi="Times New Roman" w:cs="Times New Roman"/>
          <w:sz w:val="24"/>
          <w:szCs w:val="24"/>
        </w:rPr>
      </w:pPr>
    </w:p>
    <w:p w:rsidR="005F19DC" w:rsidRDefault="005F19DC" w:rsidP="005636B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subjected the evidence as a whole to exhaustive scrutiny, I find that although the trial magistrate failed in his duty, had he </w:t>
      </w:r>
      <w:r w:rsidR="007E71A9">
        <w:rPr>
          <w:rFonts w:ascii="Times New Roman" w:hAnsi="Times New Roman" w:cs="Times New Roman"/>
          <w:sz w:val="24"/>
          <w:szCs w:val="24"/>
        </w:rPr>
        <w:t>properly directed himself,</w:t>
      </w:r>
      <w:r>
        <w:rPr>
          <w:rFonts w:ascii="Times New Roman" w:hAnsi="Times New Roman" w:cs="Times New Roman"/>
          <w:sz w:val="24"/>
          <w:szCs w:val="24"/>
        </w:rPr>
        <w:t xml:space="preserve"> he would have come to a similar conclusion. I find that the first respondent adduced evidence which </w:t>
      </w:r>
      <w:r w:rsidRPr="009A4040">
        <w:rPr>
          <w:rFonts w:ascii="Times New Roman" w:hAnsi="Times New Roman" w:cs="Times New Roman"/>
          <w:sz w:val="24"/>
          <w:szCs w:val="24"/>
        </w:rPr>
        <w:t>a reasonable man</w:t>
      </w:r>
      <w:r>
        <w:rPr>
          <w:rFonts w:ascii="Times New Roman" w:hAnsi="Times New Roman" w:cs="Times New Roman"/>
          <w:sz w:val="24"/>
          <w:szCs w:val="24"/>
        </w:rPr>
        <w:t>, after comparing it with that adduced by the appellant,</w:t>
      </w:r>
      <w:r w:rsidRPr="009A4040">
        <w:rPr>
          <w:rFonts w:ascii="Times New Roman" w:hAnsi="Times New Roman" w:cs="Times New Roman"/>
          <w:sz w:val="24"/>
          <w:szCs w:val="24"/>
        </w:rPr>
        <w:t xml:space="preserve"> might hold that the more probable conclusion </w:t>
      </w:r>
      <w:r>
        <w:rPr>
          <w:rFonts w:ascii="Times New Roman" w:hAnsi="Times New Roman" w:cs="Times New Roman"/>
          <w:sz w:val="24"/>
          <w:szCs w:val="24"/>
        </w:rPr>
        <w:t>was</w:t>
      </w:r>
      <w:r w:rsidRPr="009A4040">
        <w:rPr>
          <w:rFonts w:ascii="Times New Roman" w:hAnsi="Times New Roman" w:cs="Times New Roman"/>
          <w:sz w:val="24"/>
          <w:szCs w:val="24"/>
        </w:rPr>
        <w:t xml:space="preserve"> that for which the</w:t>
      </w:r>
      <w:r>
        <w:rPr>
          <w:rFonts w:ascii="Times New Roman" w:hAnsi="Times New Roman" w:cs="Times New Roman"/>
          <w:sz w:val="24"/>
          <w:szCs w:val="24"/>
        </w:rPr>
        <w:t xml:space="preserve"> first respondent</w:t>
      </w:r>
      <w:r w:rsidRPr="009A4040">
        <w:rPr>
          <w:rFonts w:ascii="Times New Roman" w:hAnsi="Times New Roman" w:cs="Times New Roman"/>
          <w:sz w:val="24"/>
          <w:szCs w:val="24"/>
        </w:rPr>
        <w:t xml:space="preserve"> contend</w:t>
      </w:r>
      <w:r>
        <w:rPr>
          <w:rFonts w:ascii="Times New Roman" w:hAnsi="Times New Roman" w:cs="Times New Roman"/>
          <w:sz w:val="24"/>
          <w:szCs w:val="24"/>
        </w:rPr>
        <w:t>ed.</w:t>
      </w:r>
    </w:p>
    <w:p w:rsidR="005F19DC" w:rsidRDefault="005F19DC" w:rsidP="005636B4">
      <w:pPr>
        <w:autoSpaceDE w:val="0"/>
        <w:autoSpaceDN w:val="0"/>
        <w:adjustRightInd w:val="0"/>
        <w:spacing w:after="0" w:line="360" w:lineRule="auto"/>
        <w:jc w:val="both"/>
        <w:rPr>
          <w:rFonts w:ascii="Times New Roman" w:hAnsi="Times New Roman" w:cs="Times New Roman"/>
          <w:sz w:val="24"/>
          <w:szCs w:val="24"/>
        </w:rPr>
      </w:pPr>
    </w:p>
    <w:p w:rsidR="005F19DC" w:rsidRDefault="00E4432B" w:rsidP="005636B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w:t>
      </w:r>
      <w:r w:rsidR="005636B4">
        <w:rPr>
          <w:rFonts w:ascii="Times New Roman" w:hAnsi="Times New Roman" w:cs="Times New Roman"/>
          <w:sz w:val="24"/>
          <w:szCs w:val="24"/>
        </w:rPr>
        <w:t xml:space="preserve"> the final result, I find </w:t>
      </w:r>
      <w:r w:rsidR="00CF2090">
        <w:rPr>
          <w:rFonts w:ascii="Times New Roman" w:hAnsi="Times New Roman" w:cs="Times New Roman"/>
          <w:sz w:val="24"/>
          <w:szCs w:val="24"/>
        </w:rPr>
        <w:t>merit in the</w:t>
      </w:r>
      <w:r w:rsidR="005636B4">
        <w:rPr>
          <w:rFonts w:ascii="Times New Roman" w:hAnsi="Times New Roman" w:cs="Times New Roman"/>
          <w:sz w:val="24"/>
          <w:szCs w:val="24"/>
        </w:rPr>
        <w:t xml:space="preserve"> appeal </w:t>
      </w:r>
      <w:r w:rsidR="005F19DC">
        <w:rPr>
          <w:rFonts w:ascii="Times New Roman" w:hAnsi="Times New Roman" w:cs="Times New Roman"/>
          <w:sz w:val="24"/>
          <w:szCs w:val="24"/>
        </w:rPr>
        <w:t xml:space="preserve">only to the extent that the trial magistrate failed to make proper findings on the issues that were placed before him for final determination. For that reason the judgment and decree of the court below are herby set aside. In their place, I enter judgment in favour of the </w:t>
      </w:r>
      <w:r w:rsidR="007E71A9">
        <w:rPr>
          <w:rFonts w:ascii="Times New Roman" w:hAnsi="Times New Roman" w:cs="Times New Roman"/>
          <w:sz w:val="24"/>
          <w:szCs w:val="24"/>
        </w:rPr>
        <w:t>first respondent</w:t>
      </w:r>
      <w:r w:rsidR="005F19DC">
        <w:rPr>
          <w:rFonts w:ascii="Times New Roman" w:hAnsi="Times New Roman" w:cs="Times New Roman"/>
          <w:sz w:val="24"/>
          <w:szCs w:val="24"/>
        </w:rPr>
        <w:t xml:space="preserve"> in accordance with the prayers stated in the plaint</w:t>
      </w:r>
      <w:r w:rsidR="007E71A9">
        <w:rPr>
          <w:rFonts w:ascii="Times New Roman" w:hAnsi="Times New Roman" w:cs="Times New Roman"/>
          <w:sz w:val="24"/>
          <w:szCs w:val="24"/>
        </w:rPr>
        <w:t xml:space="preserve"> filed in the court below</w:t>
      </w:r>
      <w:r w:rsidR="005F19DC">
        <w:rPr>
          <w:rFonts w:ascii="Times New Roman" w:hAnsi="Times New Roman" w:cs="Times New Roman"/>
          <w:sz w:val="24"/>
          <w:szCs w:val="24"/>
        </w:rPr>
        <w:t>. The appellant's counterclaim is dismissed. The costs of the appeal, of the suit and of the counterclaim are awarded to the respondents.</w:t>
      </w:r>
    </w:p>
    <w:p w:rsidR="00C36918" w:rsidRDefault="00C36918" w:rsidP="005636B4">
      <w:pPr>
        <w:autoSpaceDE w:val="0"/>
        <w:autoSpaceDN w:val="0"/>
        <w:adjustRightInd w:val="0"/>
        <w:spacing w:after="0" w:line="360" w:lineRule="auto"/>
        <w:jc w:val="both"/>
        <w:rPr>
          <w:rFonts w:ascii="Times New Roman" w:hAnsi="Times New Roman" w:cs="Times New Roman"/>
          <w:sz w:val="24"/>
          <w:szCs w:val="24"/>
        </w:rPr>
      </w:pPr>
    </w:p>
    <w:p w:rsidR="00610D39" w:rsidRDefault="00610D39" w:rsidP="005636B4">
      <w:pPr>
        <w:autoSpaceDE w:val="0"/>
        <w:autoSpaceDN w:val="0"/>
        <w:adjustRightInd w:val="0"/>
        <w:spacing w:after="0" w:line="360" w:lineRule="auto"/>
        <w:jc w:val="both"/>
        <w:rPr>
          <w:rFonts w:ascii="Times New Roman" w:hAnsi="Times New Roman" w:cs="Times New Roman"/>
          <w:sz w:val="24"/>
          <w:szCs w:val="24"/>
        </w:rPr>
      </w:pPr>
    </w:p>
    <w:p w:rsidR="00284815" w:rsidRPr="009A4040" w:rsidRDefault="003035CF"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Arua this </w:t>
      </w:r>
      <w:r w:rsidR="001D3FA2">
        <w:rPr>
          <w:rFonts w:ascii="Times New Roman" w:hAnsi="Times New Roman" w:cs="Times New Roman"/>
          <w:sz w:val="24"/>
          <w:szCs w:val="24"/>
        </w:rPr>
        <w:t>27</w:t>
      </w:r>
      <w:r w:rsidR="005636B4">
        <w:rPr>
          <w:rFonts w:ascii="Times New Roman" w:hAnsi="Times New Roman" w:cs="Times New Roman"/>
          <w:sz w:val="24"/>
          <w:szCs w:val="24"/>
          <w:vertAlign w:val="superscript"/>
        </w:rPr>
        <w:t>th</w:t>
      </w:r>
      <w:r w:rsidRPr="009A4040">
        <w:rPr>
          <w:rFonts w:ascii="Times New Roman" w:hAnsi="Times New Roman" w:cs="Times New Roman"/>
          <w:sz w:val="24"/>
          <w:szCs w:val="24"/>
        </w:rPr>
        <w:t xml:space="preserve"> day of </w:t>
      </w:r>
      <w:r w:rsidR="008A2924">
        <w:rPr>
          <w:rFonts w:ascii="Times New Roman" w:hAnsi="Times New Roman" w:cs="Times New Roman"/>
          <w:sz w:val="24"/>
          <w:szCs w:val="24"/>
        </w:rPr>
        <w:t>Ju</w:t>
      </w:r>
      <w:r w:rsidR="001D3FA2">
        <w:rPr>
          <w:rFonts w:ascii="Times New Roman" w:hAnsi="Times New Roman" w:cs="Times New Roman"/>
          <w:sz w:val="24"/>
          <w:szCs w:val="24"/>
        </w:rPr>
        <w:t>ly</w:t>
      </w:r>
      <w:r w:rsidRPr="009A4040">
        <w:rPr>
          <w:rFonts w:ascii="Times New Roman" w:hAnsi="Times New Roman" w:cs="Times New Roman"/>
          <w:sz w:val="24"/>
          <w:szCs w:val="24"/>
        </w:rPr>
        <w:t xml:space="preserve"> 201</w:t>
      </w:r>
      <w:r w:rsidR="00FE7EE6">
        <w:rPr>
          <w:rFonts w:ascii="Times New Roman" w:hAnsi="Times New Roman" w:cs="Times New Roman"/>
          <w:sz w:val="24"/>
          <w:szCs w:val="24"/>
        </w:rPr>
        <w:t>7</w:t>
      </w:r>
      <w:r w:rsidRPr="009A4040">
        <w:rPr>
          <w:rFonts w:ascii="Times New Roman" w:hAnsi="Times New Roman" w:cs="Times New Roman"/>
          <w:sz w:val="24"/>
          <w:szCs w:val="24"/>
        </w:rPr>
        <w:t>.</w:t>
      </w:r>
      <w:r w:rsidR="00284815" w:rsidRPr="009A4040">
        <w:rPr>
          <w:rFonts w:ascii="Times New Roman" w:hAnsi="Times New Roman" w:cs="Times New Roman"/>
          <w:sz w:val="24"/>
          <w:szCs w:val="24"/>
        </w:rPr>
        <w:tab/>
      </w:r>
      <w:r w:rsidR="00284815"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1D3FA2">
        <w:rPr>
          <w:rFonts w:ascii="Times New Roman" w:hAnsi="Times New Roman" w:cs="Times New Roman"/>
          <w:sz w:val="24"/>
          <w:szCs w:val="24"/>
        </w:rPr>
        <w:tab/>
      </w:r>
      <w:r w:rsidR="00284815" w:rsidRPr="009A4040">
        <w:rPr>
          <w:rFonts w:ascii="Times New Roman" w:hAnsi="Times New Roman" w:cs="Times New Roman"/>
          <w:sz w:val="24"/>
          <w:szCs w:val="24"/>
        </w:rPr>
        <w:t>………………………………</w:t>
      </w:r>
    </w:p>
    <w:p w:rsidR="003035CF" w:rsidRPr="009A4040" w:rsidRDefault="003035CF" w:rsidP="00FE36F9">
      <w:pPr>
        <w:spacing w:after="0" w:line="24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Stephen Mubiru</w:t>
      </w:r>
    </w:p>
    <w:p w:rsidR="003035CF" w:rsidRDefault="00284815" w:rsidP="00FE36F9">
      <w:pPr>
        <w:spacing w:after="0" w:line="24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3035CF" w:rsidRPr="009A4040">
        <w:rPr>
          <w:rFonts w:ascii="Times New Roman" w:hAnsi="Times New Roman" w:cs="Times New Roman"/>
          <w:sz w:val="24"/>
          <w:szCs w:val="24"/>
        </w:rPr>
        <w:t>Judge</w:t>
      </w:r>
    </w:p>
    <w:p w:rsidR="00D7530C" w:rsidRPr="009A4040" w:rsidRDefault="00D7530C" w:rsidP="00FE3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3FA2">
        <w:rPr>
          <w:rFonts w:ascii="Times New Roman" w:hAnsi="Times New Roman" w:cs="Times New Roman"/>
          <w:sz w:val="24"/>
          <w:szCs w:val="24"/>
        </w:rPr>
        <w:t>27</w:t>
      </w:r>
      <w:r w:rsidR="008A2924" w:rsidRPr="008A2924">
        <w:rPr>
          <w:rFonts w:ascii="Times New Roman" w:hAnsi="Times New Roman" w:cs="Times New Roman"/>
          <w:sz w:val="24"/>
          <w:szCs w:val="24"/>
          <w:vertAlign w:val="superscript"/>
        </w:rPr>
        <w:t>th</w:t>
      </w:r>
      <w:r w:rsidR="008A2924">
        <w:rPr>
          <w:rFonts w:ascii="Times New Roman" w:hAnsi="Times New Roman" w:cs="Times New Roman"/>
          <w:sz w:val="24"/>
          <w:szCs w:val="24"/>
        </w:rPr>
        <w:t xml:space="preserve"> Ju</w:t>
      </w:r>
      <w:r w:rsidR="001D3FA2">
        <w:rPr>
          <w:rFonts w:ascii="Times New Roman" w:hAnsi="Times New Roman" w:cs="Times New Roman"/>
          <w:sz w:val="24"/>
          <w:szCs w:val="24"/>
        </w:rPr>
        <w:t>ly</w:t>
      </w:r>
      <w:r w:rsidR="008A2924">
        <w:rPr>
          <w:rFonts w:ascii="Times New Roman" w:hAnsi="Times New Roman" w:cs="Times New Roman"/>
          <w:sz w:val="24"/>
          <w:szCs w:val="24"/>
        </w:rPr>
        <w:t xml:space="preserve"> </w:t>
      </w:r>
      <w:r>
        <w:rPr>
          <w:rFonts w:ascii="Times New Roman" w:hAnsi="Times New Roman" w:cs="Times New Roman"/>
          <w:sz w:val="24"/>
          <w:szCs w:val="24"/>
        </w:rPr>
        <w:t>2017</w:t>
      </w:r>
    </w:p>
    <w:sectPr w:rsidR="00D7530C" w:rsidRPr="009A4040" w:rsidSect="004B0E2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1FC" w:rsidRDefault="005F61FC" w:rsidP="00975B47">
      <w:pPr>
        <w:spacing w:after="0" w:line="240" w:lineRule="auto"/>
      </w:pPr>
      <w:r>
        <w:separator/>
      </w:r>
    </w:p>
  </w:endnote>
  <w:endnote w:type="continuationSeparator" w:id="0">
    <w:p w:rsidR="005F61FC" w:rsidRDefault="005F61FC"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95" w:rsidRDefault="000D1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0D1695" w:rsidRDefault="005F61FC">
        <w:pPr>
          <w:pStyle w:val="Footer"/>
          <w:jc w:val="center"/>
        </w:pPr>
        <w:r>
          <w:fldChar w:fldCharType="begin"/>
        </w:r>
        <w:r>
          <w:instrText xml:space="preserve"> PAGE   \* MERGEFORMAT </w:instrText>
        </w:r>
        <w:r>
          <w:fldChar w:fldCharType="separate"/>
        </w:r>
        <w:r w:rsidR="00715DCD">
          <w:rPr>
            <w:noProof/>
          </w:rPr>
          <w:t>1</w:t>
        </w:r>
        <w:r>
          <w:rPr>
            <w:noProof/>
          </w:rPr>
          <w:fldChar w:fldCharType="end"/>
        </w:r>
      </w:p>
    </w:sdtContent>
  </w:sdt>
  <w:p w:rsidR="000D1695" w:rsidRDefault="000D16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95" w:rsidRDefault="000D1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1FC" w:rsidRDefault="005F61FC" w:rsidP="00975B47">
      <w:pPr>
        <w:spacing w:after="0" w:line="240" w:lineRule="auto"/>
      </w:pPr>
      <w:r>
        <w:separator/>
      </w:r>
    </w:p>
  </w:footnote>
  <w:footnote w:type="continuationSeparator" w:id="0">
    <w:p w:rsidR="005F61FC" w:rsidRDefault="005F61FC"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95" w:rsidRDefault="000D16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95" w:rsidRDefault="000D1695"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95" w:rsidRDefault="000D1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06D"/>
    <w:multiLevelType w:val="hybridMultilevel"/>
    <w:tmpl w:val="583A0650"/>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665957"/>
    <w:multiLevelType w:val="hybridMultilevel"/>
    <w:tmpl w:val="388CB4E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7B54FC6"/>
    <w:multiLevelType w:val="hybridMultilevel"/>
    <w:tmpl w:val="27C4D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537B5"/>
    <w:multiLevelType w:val="multilevel"/>
    <w:tmpl w:val="CF8E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8E26FB"/>
    <w:multiLevelType w:val="hybridMultilevel"/>
    <w:tmpl w:val="8A86C2F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8">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516171"/>
    <w:multiLevelType w:val="hybridMultilevel"/>
    <w:tmpl w:val="C43CA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B1085D"/>
    <w:multiLevelType w:val="hybridMultilevel"/>
    <w:tmpl w:val="BD46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381D7BF5"/>
    <w:multiLevelType w:val="hybridMultilevel"/>
    <w:tmpl w:val="752A4D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014006"/>
    <w:multiLevelType w:val="hybridMultilevel"/>
    <w:tmpl w:val="48A2E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3805F9"/>
    <w:multiLevelType w:val="hybridMultilevel"/>
    <w:tmpl w:val="A34AEE1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60F226D"/>
    <w:multiLevelType w:val="hybridMultilevel"/>
    <w:tmpl w:val="B5E479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9A80E45"/>
    <w:multiLevelType w:val="hybridMultilevel"/>
    <w:tmpl w:val="8FE863F0"/>
    <w:lvl w:ilvl="0" w:tplc="AD7299E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CAA6941"/>
    <w:multiLevelType w:val="hybridMultilevel"/>
    <w:tmpl w:val="6D4EC1D0"/>
    <w:lvl w:ilvl="0" w:tplc="04090017">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20"/>
  </w:num>
  <w:num w:numId="2">
    <w:abstractNumId w:val="8"/>
  </w:num>
  <w:num w:numId="3">
    <w:abstractNumId w:val="7"/>
  </w:num>
  <w:num w:numId="4">
    <w:abstractNumId w:val="12"/>
  </w:num>
  <w:num w:numId="5">
    <w:abstractNumId w:val="15"/>
  </w:num>
  <w:num w:numId="6">
    <w:abstractNumId w:val="1"/>
  </w:num>
  <w:num w:numId="7">
    <w:abstractNumId w:val="4"/>
  </w:num>
  <w:num w:numId="8">
    <w:abstractNumId w:val="17"/>
  </w:num>
  <w:num w:numId="9">
    <w:abstractNumId w:val="9"/>
  </w:num>
  <w:num w:numId="10">
    <w:abstractNumId w:val="14"/>
  </w:num>
  <w:num w:numId="11">
    <w:abstractNumId w:val="5"/>
  </w:num>
  <w:num w:numId="12">
    <w:abstractNumId w:val="11"/>
  </w:num>
  <w:num w:numId="13">
    <w:abstractNumId w:val="3"/>
  </w:num>
  <w:num w:numId="14">
    <w:abstractNumId w:val="19"/>
  </w:num>
  <w:num w:numId="15">
    <w:abstractNumId w:val="18"/>
  </w:num>
  <w:num w:numId="16">
    <w:abstractNumId w:val="21"/>
  </w:num>
  <w:num w:numId="17">
    <w:abstractNumId w:val="13"/>
  </w:num>
  <w:num w:numId="18">
    <w:abstractNumId w:val="10"/>
  </w:num>
  <w:num w:numId="19">
    <w:abstractNumId w:val="2"/>
  </w:num>
  <w:num w:numId="20">
    <w:abstractNumId w:val="0"/>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374"/>
    <w:rsid w:val="00000C24"/>
    <w:rsid w:val="00001D50"/>
    <w:rsid w:val="0000241E"/>
    <w:rsid w:val="00002AFD"/>
    <w:rsid w:val="00003D04"/>
    <w:rsid w:val="000047D4"/>
    <w:rsid w:val="000053A8"/>
    <w:rsid w:val="000066FA"/>
    <w:rsid w:val="00006DB0"/>
    <w:rsid w:val="00007BEA"/>
    <w:rsid w:val="000114B5"/>
    <w:rsid w:val="00013FD1"/>
    <w:rsid w:val="00016977"/>
    <w:rsid w:val="00016B2E"/>
    <w:rsid w:val="0002085B"/>
    <w:rsid w:val="0002091E"/>
    <w:rsid w:val="00022CF8"/>
    <w:rsid w:val="000231AC"/>
    <w:rsid w:val="000234B5"/>
    <w:rsid w:val="00025547"/>
    <w:rsid w:val="000257F5"/>
    <w:rsid w:val="000269E2"/>
    <w:rsid w:val="00026CEA"/>
    <w:rsid w:val="00026EED"/>
    <w:rsid w:val="00027083"/>
    <w:rsid w:val="000271B1"/>
    <w:rsid w:val="000271E3"/>
    <w:rsid w:val="00027E37"/>
    <w:rsid w:val="00030DB1"/>
    <w:rsid w:val="000315D7"/>
    <w:rsid w:val="0003269C"/>
    <w:rsid w:val="00032B7F"/>
    <w:rsid w:val="00033D93"/>
    <w:rsid w:val="0003499A"/>
    <w:rsid w:val="00034C45"/>
    <w:rsid w:val="00035B47"/>
    <w:rsid w:val="000363B7"/>
    <w:rsid w:val="00040F09"/>
    <w:rsid w:val="00041020"/>
    <w:rsid w:val="00041B5C"/>
    <w:rsid w:val="0004299D"/>
    <w:rsid w:val="0004314D"/>
    <w:rsid w:val="00043643"/>
    <w:rsid w:val="00043BC8"/>
    <w:rsid w:val="00043F87"/>
    <w:rsid w:val="00047A5B"/>
    <w:rsid w:val="00051190"/>
    <w:rsid w:val="0005209D"/>
    <w:rsid w:val="00054250"/>
    <w:rsid w:val="000545F0"/>
    <w:rsid w:val="00057153"/>
    <w:rsid w:val="00057C32"/>
    <w:rsid w:val="0006000D"/>
    <w:rsid w:val="00060B39"/>
    <w:rsid w:val="00061182"/>
    <w:rsid w:val="00061F03"/>
    <w:rsid w:val="00062B50"/>
    <w:rsid w:val="00062F17"/>
    <w:rsid w:val="0006328F"/>
    <w:rsid w:val="00064EFD"/>
    <w:rsid w:val="00065FEA"/>
    <w:rsid w:val="00066015"/>
    <w:rsid w:val="000712AE"/>
    <w:rsid w:val="00071D5A"/>
    <w:rsid w:val="0007209F"/>
    <w:rsid w:val="000759A3"/>
    <w:rsid w:val="00076217"/>
    <w:rsid w:val="00076D63"/>
    <w:rsid w:val="000773E4"/>
    <w:rsid w:val="00077607"/>
    <w:rsid w:val="0008035D"/>
    <w:rsid w:val="0008185B"/>
    <w:rsid w:val="00082D7D"/>
    <w:rsid w:val="000836F2"/>
    <w:rsid w:val="00084B2E"/>
    <w:rsid w:val="00085876"/>
    <w:rsid w:val="00087D63"/>
    <w:rsid w:val="000937BF"/>
    <w:rsid w:val="000941B6"/>
    <w:rsid w:val="00094D32"/>
    <w:rsid w:val="00095B29"/>
    <w:rsid w:val="000968E1"/>
    <w:rsid w:val="00097ACE"/>
    <w:rsid w:val="000A04F3"/>
    <w:rsid w:val="000A0883"/>
    <w:rsid w:val="000A12F9"/>
    <w:rsid w:val="000A21BE"/>
    <w:rsid w:val="000A2C9D"/>
    <w:rsid w:val="000A2FC5"/>
    <w:rsid w:val="000A32E3"/>
    <w:rsid w:val="000A3500"/>
    <w:rsid w:val="000A3648"/>
    <w:rsid w:val="000A377E"/>
    <w:rsid w:val="000A4398"/>
    <w:rsid w:val="000A4498"/>
    <w:rsid w:val="000A4D3E"/>
    <w:rsid w:val="000A67ED"/>
    <w:rsid w:val="000A785E"/>
    <w:rsid w:val="000B0AC4"/>
    <w:rsid w:val="000B2909"/>
    <w:rsid w:val="000B3074"/>
    <w:rsid w:val="000B3160"/>
    <w:rsid w:val="000B414B"/>
    <w:rsid w:val="000B5A8B"/>
    <w:rsid w:val="000B6CAA"/>
    <w:rsid w:val="000C13C5"/>
    <w:rsid w:val="000C146C"/>
    <w:rsid w:val="000C1D5A"/>
    <w:rsid w:val="000C2E79"/>
    <w:rsid w:val="000C44AF"/>
    <w:rsid w:val="000C4B21"/>
    <w:rsid w:val="000C5952"/>
    <w:rsid w:val="000C6231"/>
    <w:rsid w:val="000C6E6B"/>
    <w:rsid w:val="000C7378"/>
    <w:rsid w:val="000C75F5"/>
    <w:rsid w:val="000D01AE"/>
    <w:rsid w:val="000D07EE"/>
    <w:rsid w:val="000D1695"/>
    <w:rsid w:val="000D2883"/>
    <w:rsid w:val="000D2B25"/>
    <w:rsid w:val="000D53AB"/>
    <w:rsid w:val="000D5823"/>
    <w:rsid w:val="000E037C"/>
    <w:rsid w:val="000E0D0D"/>
    <w:rsid w:val="000E2C33"/>
    <w:rsid w:val="000E3B5A"/>
    <w:rsid w:val="000E5B41"/>
    <w:rsid w:val="000E65FD"/>
    <w:rsid w:val="000E7D8F"/>
    <w:rsid w:val="000F1B98"/>
    <w:rsid w:val="000F612C"/>
    <w:rsid w:val="000F792E"/>
    <w:rsid w:val="00100C69"/>
    <w:rsid w:val="00101076"/>
    <w:rsid w:val="00102DE7"/>
    <w:rsid w:val="0010385F"/>
    <w:rsid w:val="00103BDB"/>
    <w:rsid w:val="00106052"/>
    <w:rsid w:val="001060E0"/>
    <w:rsid w:val="00106C1A"/>
    <w:rsid w:val="0010706F"/>
    <w:rsid w:val="001120DB"/>
    <w:rsid w:val="00113B35"/>
    <w:rsid w:val="00114984"/>
    <w:rsid w:val="00115419"/>
    <w:rsid w:val="001164AB"/>
    <w:rsid w:val="00120877"/>
    <w:rsid w:val="00120A27"/>
    <w:rsid w:val="00120C4A"/>
    <w:rsid w:val="00123654"/>
    <w:rsid w:val="00124974"/>
    <w:rsid w:val="00124C7C"/>
    <w:rsid w:val="001252D6"/>
    <w:rsid w:val="001253B5"/>
    <w:rsid w:val="00131680"/>
    <w:rsid w:val="00131997"/>
    <w:rsid w:val="001328A0"/>
    <w:rsid w:val="0013319E"/>
    <w:rsid w:val="0013390E"/>
    <w:rsid w:val="001355D6"/>
    <w:rsid w:val="001407A8"/>
    <w:rsid w:val="00140A2E"/>
    <w:rsid w:val="00140B5F"/>
    <w:rsid w:val="00140C82"/>
    <w:rsid w:val="0014136F"/>
    <w:rsid w:val="00141DE0"/>
    <w:rsid w:val="00142BB3"/>
    <w:rsid w:val="0014333E"/>
    <w:rsid w:val="001433C4"/>
    <w:rsid w:val="001438ED"/>
    <w:rsid w:val="0014455E"/>
    <w:rsid w:val="0014717F"/>
    <w:rsid w:val="00147FC5"/>
    <w:rsid w:val="0015067B"/>
    <w:rsid w:val="0015075F"/>
    <w:rsid w:val="00150B95"/>
    <w:rsid w:val="00150CD1"/>
    <w:rsid w:val="0015280F"/>
    <w:rsid w:val="00153B1B"/>
    <w:rsid w:val="00153B34"/>
    <w:rsid w:val="001553AF"/>
    <w:rsid w:val="001554AB"/>
    <w:rsid w:val="001563F3"/>
    <w:rsid w:val="00157DAF"/>
    <w:rsid w:val="00160711"/>
    <w:rsid w:val="00164045"/>
    <w:rsid w:val="00164ABB"/>
    <w:rsid w:val="001650EB"/>
    <w:rsid w:val="00165185"/>
    <w:rsid w:val="00165328"/>
    <w:rsid w:val="001654F1"/>
    <w:rsid w:val="001676D5"/>
    <w:rsid w:val="00167A2C"/>
    <w:rsid w:val="00170AEE"/>
    <w:rsid w:val="00171AA7"/>
    <w:rsid w:val="00173343"/>
    <w:rsid w:val="0017494C"/>
    <w:rsid w:val="001753A8"/>
    <w:rsid w:val="00175AC9"/>
    <w:rsid w:val="00176A4C"/>
    <w:rsid w:val="001829C8"/>
    <w:rsid w:val="00182D69"/>
    <w:rsid w:val="00183276"/>
    <w:rsid w:val="001837E4"/>
    <w:rsid w:val="001840F4"/>
    <w:rsid w:val="00184A19"/>
    <w:rsid w:val="00184DAF"/>
    <w:rsid w:val="00186235"/>
    <w:rsid w:val="001864D2"/>
    <w:rsid w:val="00187C29"/>
    <w:rsid w:val="001900BF"/>
    <w:rsid w:val="001938BF"/>
    <w:rsid w:val="00193F86"/>
    <w:rsid w:val="00194974"/>
    <w:rsid w:val="00195726"/>
    <w:rsid w:val="0019576B"/>
    <w:rsid w:val="00196993"/>
    <w:rsid w:val="001975AA"/>
    <w:rsid w:val="001A0E86"/>
    <w:rsid w:val="001A12DD"/>
    <w:rsid w:val="001A17B6"/>
    <w:rsid w:val="001A258F"/>
    <w:rsid w:val="001A28A8"/>
    <w:rsid w:val="001A2F10"/>
    <w:rsid w:val="001A34BC"/>
    <w:rsid w:val="001A4B1A"/>
    <w:rsid w:val="001A4F49"/>
    <w:rsid w:val="001A5E4B"/>
    <w:rsid w:val="001A5FDC"/>
    <w:rsid w:val="001A6E33"/>
    <w:rsid w:val="001A7CD2"/>
    <w:rsid w:val="001B2FB9"/>
    <w:rsid w:val="001B5F67"/>
    <w:rsid w:val="001B63F6"/>
    <w:rsid w:val="001B6D1E"/>
    <w:rsid w:val="001B7483"/>
    <w:rsid w:val="001B74FB"/>
    <w:rsid w:val="001C3038"/>
    <w:rsid w:val="001C417D"/>
    <w:rsid w:val="001C5F31"/>
    <w:rsid w:val="001C6166"/>
    <w:rsid w:val="001C62A8"/>
    <w:rsid w:val="001C6F29"/>
    <w:rsid w:val="001D0C83"/>
    <w:rsid w:val="001D3F89"/>
    <w:rsid w:val="001D3FA2"/>
    <w:rsid w:val="001D4CCB"/>
    <w:rsid w:val="001D5291"/>
    <w:rsid w:val="001D52BC"/>
    <w:rsid w:val="001D640F"/>
    <w:rsid w:val="001D64D1"/>
    <w:rsid w:val="001D7FE6"/>
    <w:rsid w:val="001E0066"/>
    <w:rsid w:val="001E0DE5"/>
    <w:rsid w:val="001E1620"/>
    <w:rsid w:val="001E16EC"/>
    <w:rsid w:val="001E3808"/>
    <w:rsid w:val="001E4E3F"/>
    <w:rsid w:val="001E6142"/>
    <w:rsid w:val="001E6397"/>
    <w:rsid w:val="001E76D6"/>
    <w:rsid w:val="001E7C1B"/>
    <w:rsid w:val="001F3226"/>
    <w:rsid w:val="001F3415"/>
    <w:rsid w:val="001F36EB"/>
    <w:rsid w:val="001F3986"/>
    <w:rsid w:val="001F4E1D"/>
    <w:rsid w:val="001F5065"/>
    <w:rsid w:val="001F5DFF"/>
    <w:rsid w:val="001F60FF"/>
    <w:rsid w:val="001F6335"/>
    <w:rsid w:val="002008D2"/>
    <w:rsid w:val="00201218"/>
    <w:rsid w:val="002015E9"/>
    <w:rsid w:val="00201B30"/>
    <w:rsid w:val="002020BA"/>
    <w:rsid w:val="002030C9"/>
    <w:rsid w:val="0020390B"/>
    <w:rsid w:val="00204DD7"/>
    <w:rsid w:val="002062AE"/>
    <w:rsid w:val="0020668C"/>
    <w:rsid w:val="00207EC6"/>
    <w:rsid w:val="00211EEF"/>
    <w:rsid w:val="00212379"/>
    <w:rsid w:val="00212A7A"/>
    <w:rsid w:val="00213458"/>
    <w:rsid w:val="00213A06"/>
    <w:rsid w:val="00215927"/>
    <w:rsid w:val="00215F53"/>
    <w:rsid w:val="0021797D"/>
    <w:rsid w:val="00217D29"/>
    <w:rsid w:val="002200F4"/>
    <w:rsid w:val="002206CC"/>
    <w:rsid w:val="00220A34"/>
    <w:rsid w:val="00221D6A"/>
    <w:rsid w:val="00221F16"/>
    <w:rsid w:val="002228A3"/>
    <w:rsid w:val="002229F8"/>
    <w:rsid w:val="00222FC3"/>
    <w:rsid w:val="00223AEC"/>
    <w:rsid w:val="00223C8A"/>
    <w:rsid w:val="002244C9"/>
    <w:rsid w:val="002246B1"/>
    <w:rsid w:val="0022481A"/>
    <w:rsid w:val="00224DD7"/>
    <w:rsid w:val="00224DD9"/>
    <w:rsid w:val="00224E79"/>
    <w:rsid w:val="00224FDE"/>
    <w:rsid w:val="00226185"/>
    <w:rsid w:val="00226B6E"/>
    <w:rsid w:val="00227CCD"/>
    <w:rsid w:val="00231B09"/>
    <w:rsid w:val="0023220F"/>
    <w:rsid w:val="002325C9"/>
    <w:rsid w:val="00233C6B"/>
    <w:rsid w:val="00233F8C"/>
    <w:rsid w:val="0023423B"/>
    <w:rsid w:val="002342EB"/>
    <w:rsid w:val="00234BA8"/>
    <w:rsid w:val="00235634"/>
    <w:rsid w:val="002357FC"/>
    <w:rsid w:val="00240107"/>
    <w:rsid w:val="00241616"/>
    <w:rsid w:val="0024165B"/>
    <w:rsid w:val="00244DF9"/>
    <w:rsid w:val="00246FA4"/>
    <w:rsid w:val="00250B17"/>
    <w:rsid w:val="00251715"/>
    <w:rsid w:val="0025261C"/>
    <w:rsid w:val="00253E1F"/>
    <w:rsid w:val="00257621"/>
    <w:rsid w:val="00260082"/>
    <w:rsid w:val="0026018F"/>
    <w:rsid w:val="002641A8"/>
    <w:rsid w:val="00265C6D"/>
    <w:rsid w:val="00265EED"/>
    <w:rsid w:val="00271A54"/>
    <w:rsid w:val="002724E3"/>
    <w:rsid w:val="00272BFC"/>
    <w:rsid w:val="00273103"/>
    <w:rsid w:val="00276108"/>
    <w:rsid w:val="00276DDE"/>
    <w:rsid w:val="0027729D"/>
    <w:rsid w:val="0027767C"/>
    <w:rsid w:val="00277A84"/>
    <w:rsid w:val="00280771"/>
    <w:rsid w:val="00280D77"/>
    <w:rsid w:val="00280DA0"/>
    <w:rsid w:val="0028219D"/>
    <w:rsid w:val="002828BA"/>
    <w:rsid w:val="00282A36"/>
    <w:rsid w:val="00283C71"/>
    <w:rsid w:val="00284815"/>
    <w:rsid w:val="00285D60"/>
    <w:rsid w:val="002915D8"/>
    <w:rsid w:val="0029278A"/>
    <w:rsid w:val="00296B08"/>
    <w:rsid w:val="0029710B"/>
    <w:rsid w:val="00297141"/>
    <w:rsid w:val="00297F13"/>
    <w:rsid w:val="002A1EBB"/>
    <w:rsid w:val="002A2ED5"/>
    <w:rsid w:val="002A45AE"/>
    <w:rsid w:val="002A569D"/>
    <w:rsid w:val="002A66DA"/>
    <w:rsid w:val="002A6ADF"/>
    <w:rsid w:val="002A7EB7"/>
    <w:rsid w:val="002B0BD9"/>
    <w:rsid w:val="002B0C48"/>
    <w:rsid w:val="002B1006"/>
    <w:rsid w:val="002B101B"/>
    <w:rsid w:val="002B1251"/>
    <w:rsid w:val="002B1EDE"/>
    <w:rsid w:val="002B2CAD"/>
    <w:rsid w:val="002B33A5"/>
    <w:rsid w:val="002B6307"/>
    <w:rsid w:val="002B70C9"/>
    <w:rsid w:val="002B7E49"/>
    <w:rsid w:val="002C11FB"/>
    <w:rsid w:val="002C1E4F"/>
    <w:rsid w:val="002C1E85"/>
    <w:rsid w:val="002C275A"/>
    <w:rsid w:val="002C311C"/>
    <w:rsid w:val="002C3521"/>
    <w:rsid w:val="002C387B"/>
    <w:rsid w:val="002C3903"/>
    <w:rsid w:val="002C4227"/>
    <w:rsid w:val="002C4F9E"/>
    <w:rsid w:val="002C5919"/>
    <w:rsid w:val="002C5FC3"/>
    <w:rsid w:val="002C77A4"/>
    <w:rsid w:val="002D03FE"/>
    <w:rsid w:val="002D1585"/>
    <w:rsid w:val="002D25A2"/>
    <w:rsid w:val="002D367E"/>
    <w:rsid w:val="002D4E23"/>
    <w:rsid w:val="002D568C"/>
    <w:rsid w:val="002D5843"/>
    <w:rsid w:val="002D5903"/>
    <w:rsid w:val="002D5FE3"/>
    <w:rsid w:val="002D67FA"/>
    <w:rsid w:val="002D712D"/>
    <w:rsid w:val="002D7C7C"/>
    <w:rsid w:val="002E01C2"/>
    <w:rsid w:val="002E17EB"/>
    <w:rsid w:val="002E18D3"/>
    <w:rsid w:val="002E21DF"/>
    <w:rsid w:val="002E2457"/>
    <w:rsid w:val="002E4B86"/>
    <w:rsid w:val="002E678B"/>
    <w:rsid w:val="002E72BD"/>
    <w:rsid w:val="002F1F86"/>
    <w:rsid w:val="002F22ED"/>
    <w:rsid w:val="002F330E"/>
    <w:rsid w:val="002F386F"/>
    <w:rsid w:val="002F43CF"/>
    <w:rsid w:val="002F55A2"/>
    <w:rsid w:val="002F5ECD"/>
    <w:rsid w:val="002F786C"/>
    <w:rsid w:val="00301632"/>
    <w:rsid w:val="00301C5B"/>
    <w:rsid w:val="00302847"/>
    <w:rsid w:val="00302BB5"/>
    <w:rsid w:val="00302E93"/>
    <w:rsid w:val="003035CF"/>
    <w:rsid w:val="00305BD6"/>
    <w:rsid w:val="00306D9C"/>
    <w:rsid w:val="00307ADB"/>
    <w:rsid w:val="00307E06"/>
    <w:rsid w:val="00310427"/>
    <w:rsid w:val="00310CB7"/>
    <w:rsid w:val="0031175B"/>
    <w:rsid w:val="00313E79"/>
    <w:rsid w:val="0031463C"/>
    <w:rsid w:val="00314E4E"/>
    <w:rsid w:val="00315484"/>
    <w:rsid w:val="00315B93"/>
    <w:rsid w:val="00322623"/>
    <w:rsid w:val="00323B96"/>
    <w:rsid w:val="00324E61"/>
    <w:rsid w:val="0032540A"/>
    <w:rsid w:val="0032568B"/>
    <w:rsid w:val="00327A5C"/>
    <w:rsid w:val="003320D2"/>
    <w:rsid w:val="00332516"/>
    <w:rsid w:val="00332E9B"/>
    <w:rsid w:val="00335439"/>
    <w:rsid w:val="00337047"/>
    <w:rsid w:val="0033749F"/>
    <w:rsid w:val="00337556"/>
    <w:rsid w:val="0034190E"/>
    <w:rsid w:val="00344A47"/>
    <w:rsid w:val="00344DBD"/>
    <w:rsid w:val="00345BA4"/>
    <w:rsid w:val="00345F74"/>
    <w:rsid w:val="00346CC5"/>
    <w:rsid w:val="00350086"/>
    <w:rsid w:val="0035395C"/>
    <w:rsid w:val="00354280"/>
    <w:rsid w:val="0035494F"/>
    <w:rsid w:val="00355844"/>
    <w:rsid w:val="00355ADE"/>
    <w:rsid w:val="00357CAE"/>
    <w:rsid w:val="0036104B"/>
    <w:rsid w:val="00361A81"/>
    <w:rsid w:val="00361E7A"/>
    <w:rsid w:val="003622D4"/>
    <w:rsid w:val="00362E7B"/>
    <w:rsid w:val="00363A7F"/>
    <w:rsid w:val="003652F3"/>
    <w:rsid w:val="00366E49"/>
    <w:rsid w:val="00367AB4"/>
    <w:rsid w:val="003700F7"/>
    <w:rsid w:val="00370F58"/>
    <w:rsid w:val="00371717"/>
    <w:rsid w:val="00371AB5"/>
    <w:rsid w:val="00371AD9"/>
    <w:rsid w:val="00373976"/>
    <w:rsid w:val="0037490D"/>
    <w:rsid w:val="00380B66"/>
    <w:rsid w:val="00381028"/>
    <w:rsid w:val="003818FF"/>
    <w:rsid w:val="003876BE"/>
    <w:rsid w:val="0039141D"/>
    <w:rsid w:val="0039196B"/>
    <w:rsid w:val="003924C3"/>
    <w:rsid w:val="00392898"/>
    <w:rsid w:val="003935E4"/>
    <w:rsid w:val="0039468E"/>
    <w:rsid w:val="00397006"/>
    <w:rsid w:val="003973F7"/>
    <w:rsid w:val="00397CF1"/>
    <w:rsid w:val="003A0223"/>
    <w:rsid w:val="003A02A5"/>
    <w:rsid w:val="003A07A9"/>
    <w:rsid w:val="003A0C99"/>
    <w:rsid w:val="003A1169"/>
    <w:rsid w:val="003A3C3A"/>
    <w:rsid w:val="003A4819"/>
    <w:rsid w:val="003A65C6"/>
    <w:rsid w:val="003A6876"/>
    <w:rsid w:val="003A7DD3"/>
    <w:rsid w:val="003A7F24"/>
    <w:rsid w:val="003B0047"/>
    <w:rsid w:val="003B0167"/>
    <w:rsid w:val="003B177A"/>
    <w:rsid w:val="003B2596"/>
    <w:rsid w:val="003B5C38"/>
    <w:rsid w:val="003B61F6"/>
    <w:rsid w:val="003B66D9"/>
    <w:rsid w:val="003B785D"/>
    <w:rsid w:val="003B7F50"/>
    <w:rsid w:val="003C2004"/>
    <w:rsid w:val="003C21EA"/>
    <w:rsid w:val="003C2A8B"/>
    <w:rsid w:val="003C2B00"/>
    <w:rsid w:val="003C32A3"/>
    <w:rsid w:val="003C39EC"/>
    <w:rsid w:val="003C6E8F"/>
    <w:rsid w:val="003C78AD"/>
    <w:rsid w:val="003D0432"/>
    <w:rsid w:val="003D0850"/>
    <w:rsid w:val="003D15CA"/>
    <w:rsid w:val="003D1F34"/>
    <w:rsid w:val="003D2893"/>
    <w:rsid w:val="003D39DB"/>
    <w:rsid w:val="003D5FBD"/>
    <w:rsid w:val="003D76AA"/>
    <w:rsid w:val="003E0D31"/>
    <w:rsid w:val="003E16A1"/>
    <w:rsid w:val="003E19D9"/>
    <w:rsid w:val="003E2256"/>
    <w:rsid w:val="003E29CC"/>
    <w:rsid w:val="003E2DB5"/>
    <w:rsid w:val="003E5681"/>
    <w:rsid w:val="003E597F"/>
    <w:rsid w:val="003E6EBA"/>
    <w:rsid w:val="003F0BEE"/>
    <w:rsid w:val="003F268F"/>
    <w:rsid w:val="003F2DE9"/>
    <w:rsid w:val="003F3881"/>
    <w:rsid w:val="003F3D1D"/>
    <w:rsid w:val="003F4309"/>
    <w:rsid w:val="003F4C09"/>
    <w:rsid w:val="003F6625"/>
    <w:rsid w:val="004009E4"/>
    <w:rsid w:val="00401C50"/>
    <w:rsid w:val="00405570"/>
    <w:rsid w:val="004056CE"/>
    <w:rsid w:val="00405CFB"/>
    <w:rsid w:val="004063C1"/>
    <w:rsid w:val="004071A3"/>
    <w:rsid w:val="0041013E"/>
    <w:rsid w:val="00410AE3"/>
    <w:rsid w:val="0041134E"/>
    <w:rsid w:val="00412AD4"/>
    <w:rsid w:val="00412C7B"/>
    <w:rsid w:val="00413793"/>
    <w:rsid w:val="004169DD"/>
    <w:rsid w:val="0041740A"/>
    <w:rsid w:val="00417CE3"/>
    <w:rsid w:val="0042079F"/>
    <w:rsid w:val="0042328A"/>
    <w:rsid w:val="00423BAB"/>
    <w:rsid w:val="00427718"/>
    <w:rsid w:val="004302FE"/>
    <w:rsid w:val="00431441"/>
    <w:rsid w:val="004322C0"/>
    <w:rsid w:val="00434446"/>
    <w:rsid w:val="00434B6C"/>
    <w:rsid w:val="00435ADD"/>
    <w:rsid w:val="004360F9"/>
    <w:rsid w:val="0043778E"/>
    <w:rsid w:val="004378D9"/>
    <w:rsid w:val="00440D0D"/>
    <w:rsid w:val="00442C30"/>
    <w:rsid w:val="00442C5B"/>
    <w:rsid w:val="00443915"/>
    <w:rsid w:val="0044405A"/>
    <w:rsid w:val="00444AD8"/>
    <w:rsid w:val="00444E5E"/>
    <w:rsid w:val="004457E3"/>
    <w:rsid w:val="0044584E"/>
    <w:rsid w:val="00446000"/>
    <w:rsid w:val="0044666D"/>
    <w:rsid w:val="004468B0"/>
    <w:rsid w:val="00446A13"/>
    <w:rsid w:val="00446CA3"/>
    <w:rsid w:val="00450151"/>
    <w:rsid w:val="004505FE"/>
    <w:rsid w:val="00450A56"/>
    <w:rsid w:val="00450CAC"/>
    <w:rsid w:val="004511F3"/>
    <w:rsid w:val="004525BB"/>
    <w:rsid w:val="004534D6"/>
    <w:rsid w:val="0045388C"/>
    <w:rsid w:val="004538B7"/>
    <w:rsid w:val="00453B59"/>
    <w:rsid w:val="00453E53"/>
    <w:rsid w:val="0045700F"/>
    <w:rsid w:val="00457273"/>
    <w:rsid w:val="004572D8"/>
    <w:rsid w:val="004622B1"/>
    <w:rsid w:val="0046237D"/>
    <w:rsid w:val="004638F6"/>
    <w:rsid w:val="00463FC1"/>
    <w:rsid w:val="00464079"/>
    <w:rsid w:val="00466250"/>
    <w:rsid w:val="00466D71"/>
    <w:rsid w:val="00467BB7"/>
    <w:rsid w:val="00470D3C"/>
    <w:rsid w:val="0047110A"/>
    <w:rsid w:val="00471DFB"/>
    <w:rsid w:val="00474035"/>
    <w:rsid w:val="004749E6"/>
    <w:rsid w:val="00475301"/>
    <w:rsid w:val="00475C81"/>
    <w:rsid w:val="00477552"/>
    <w:rsid w:val="00484729"/>
    <w:rsid w:val="0048491F"/>
    <w:rsid w:val="004852DF"/>
    <w:rsid w:val="0048591C"/>
    <w:rsid w:val="00485CA8"/>
    <w:rsid w:val="00486804"/>
    <w:rsid w:val="004868F4"/>
    <w:rsid w:val="0048704A"/>
    <w:rsid w:val="00487487"/>
    <w:rsid w:val="00490140"/>
    <w:rsid w:val="00491292"/>
    <w:rsid w:val="00491937"/>
    <w:rsid w:val="00494018"/>
    <w:rsid w:val="0049549C"/>
    <w:rsid w:val="0049668C"/>
    <w:rsid w:val="004A09DC"/>
    <w:rsid w:val="004A1EE0"/>
    <w:rsid w:val="004A21B6"/>
    <w:rsid w:val="004A3327"/>
    <w:rsid w:val="004A575C"/>
    <w:rsid w:val="004A6020"/>
    <w:rsid w:val="004A60C1"/>
    <w:rsid w:val="004A64F3"/>
    <w:rsid w:val="004A713F"/>
    <w:rsid w:val="004A74C9"/>
    <w:rsid w:val="004A7CF5"/>
    <w:rsid w:val="004B06B7"/>
    <w:rsid w:val="004B0E28"/>
    <w:rsid w:val="004B0F2E"/>
    <w:rsid w:val="004B2652"/>
    <w:rsid w:val="004B2B05"/>
    <w:rsid w:val="004B31BC"/>
    <w:rsid w:val="004B32C8"/>
    <w:rsid w:val="004B3516"/>
    <w:rsid w:val="004B3807"/>
    <w:rsid w:val="004B48B0"/>
    <w:rsid w:val="004B4E8D"/>
    <w:rsid w:val="004B4EDF"/>
    <w:rsid w:val="004C1CD3"/>
    <w:rsid w:val="004C431C"/>
    <w:rsid w:val="004C498B"/>
    <w:rsid w:val="004C4B67"/>
    <w:rsid w:val="004C5709"/>
    <w:rsid w:val="004D0075"/>
    <w:rsid w:val="004D00B5"/>
    <w:rsid w:val="004D0150"/>
    <w:rsid w:val="004D102C"/>
    <w:rsid w:val="004D1A16"/>
    <w:rsid w:val="004D2E62"/>
    <w:rsid w:val="004D2F76"/>
    <w:rsid w:val="004D3905"/>
    <w:rsid w:val="004D3D00"/>
    <w:rsid w:val="004D452B"/>
    <w:rsid w:val="004D5EF9"/>
    <w:rsid w:val="004E0B2A"/>
    <w:rsid w:val="004E2621"/>
    <w:rsid w:val="004E67B2"/>
    <w:rsid w:val="004E74D1"/>
    <w:rsid w:val="004F2387"/>
    <w:rsid w:val="004F26A8"/>
    <w:rsid w:val="004F2C3B"/>
    <w:rsid w:val="004F3D01"/>
    <w:rsid w:val="004F3E68"/>
    <w:rsid w:val="004F41EB"/>
    <w:rsid w:val="004F5141"/>
    <w:rsid w:val="004F6064"/>
    <w:rsid w:val="004F77D2"/>
    <w:rsid w:val="004F78D2"/>
    <w:rsid w:val="00500946"/>
    <w:rsid w:val="00501233"/>
    <w:rsid w:val="00501397"/>
    <w:rsid w:val="00502689"/>
    <w:rsid w:val="00505657"/>
    <w:rsid w:val="00510167"/>
    <w:rsid w:val="00510278"/>
    <w:rsid w:val="00510A6A"/>
    <w:rsid w:val="0051138B"/>
    <w:rsid w:val="00512F8E"/>
    <w:rsid w:val="00513995"/>
    <w:rsid w:val="00514716"/>
    <w:rsid w:val="005155CC"/>
    <w:rsid w:val="00515AB5"/>
    <w:rsid w:val="00516B84"/>
    <w:rsid w:val="0051725B"/>
    <w:rsid w:val="00517FEE"/>
    <w:rsid w:val="0052200F"/>
    <w:rsid w:val="0052329E"/>
    <w:rsid w:val="005264C9"/>
    <w:rsid w:val="005278DD"/>
    <w:rsid w:val="00531CE9"/>
    <w:rsid w:val="00531E3D"/>
    <w:rsid w:val="00533B99"/>
    <w:rsid w:val="00534DB1"/>
    <w:rsid w:val="00535B20"/>
    <w:rsid w:val="00536550"/>
    <w:rsid w:val="0054042B"/>
    <w:rsid w:val="00543961"/>
    <w:rsid w:val="00543A1E"/>
    <w:rsid w:val="00544CF3"/>
    <w:rsid w:val="00545623"/>
    <w:rsid w:val="005460FE"/>
    <w:rsid w:val="00546E2E"/>
    <w:rsid w:val="00547B73"/>
    <w:rsid w:val="00550067"/>
    <w:rsid w:val="0055062E"/>
    <w:rsid w:val="00550C39"/>
    <w:rsid w:val="00550D51"/>
    <w:rsid w:val="005524EF"/>
    <w:rsid w:val="00553DB3"/>
    <w:rsid w:val="00553FE9"/>
    <w:rsid w:val="005544D3"/>
    <w:rsid w:val="005549D2"/>
    <w:rsid w:val="0055515E"/>
    <w:rsid w:val="005608BB"/>
    <w:rsid w:val="005636B4"/>
    <w:rsid w:val="0056383D"/>
    <w:rsid w:val="005674ED"/>
    <w:rsid w:val="0057018C"/>
    <w:rsid w:val="00570242"/>
    <w:rsid w:val="0057024F"/>
    <w:rsid w:val="00570E6B"/>
    <w:rsid w:val="0057111B"/>
    <w:rsid w:val="0057144F"/>
    <w:rsid w:val="0057250C"/>
    <w:rsid w:val="00572A06"/>
    <w:rsid w:val="005765E5"/>
    <w:rsid w:val="00577139"/>
    <w:rsid w:val="00580313"/>
    <w:rsid w:val="0058233D"/>
    <w:rsid w:val="0058284D"/>
    <w:rsid w:val="00582BF9"/>
    <w:rsid w:val="005843F1"/>
    <w:rsid w:val="00584409"/>
    <w:rsid w:val="00584EC3"/>
    <w:rsid w:val="00585E7E"/>
    <w:rsid w:val="00585FB2"/>
    <w:rsid w:val="00587639"/>
    <w:rsid w:val="00587ACB"/>
    <w:rsid w:val="00587F6A"/>
    <w:rsid w:val="00592C55"/>
    <w:rsid w:val="0059463F"/>
    <w:rsid w:val="0059620D"/>
    <w:rsid w:val="0059645A"/>
    <w:rsid w:val="00596900"/>
    <w:rsid w:val="00596B7B"/>
    <w:rsid w:val="00597F6C"/>
    <w:rsid w:val="005A074C"/>
    <w:rsid w:val="005A13A3"/>
    <w:rsid w:val="005A23B6"/>
    <w:rsid w:val="005A2A32"/>
    <w:rsid w:val="005A2C27"/>
    <w:rsid w:val="005A4833"/>
    <w:rsid w:val="005A6168"/>
    <w:rsid w:val="005A6571"/>
    <w:rsid w:val="005A7BD7"/>
    <w:rsid w:val="005B2835"/>
    <w:rsid w:val="005B2A42"/>
    <w:rsid w:val="005B4791"/>
    <w:rsid w:val="005B525D"/>
    <w:rsid w:val="005B6725"/>
    <w:rsid w:val="005B68CA"/>
    <w:rsid w:val="005B6C86"/>
    <w:rsid w:val="005C0B57"/>
    <w:rsid w:val="005C22DD"/>
    <w:rsid w:val="005C2E9D"/>
    <w:rsid w:val="005C413B"/>
    <w:rsid w:val="005C543F"/>
    <w:rsid w:val="005C7306"/>
    <w:rsid w:val="005C7D39"/>
    <w:rsid w:val="005D00ED"/>
    <w:rsid w:val="005D02EE"/>
    <w:rsid w:val="005D2A9D"/>
    <w:rsid w:val="005D35B9"/>
    <w:rsid w:val="005D3B7A"/>
    <w:rsid w:val="005D4296"/>
    <w:rsid w:val="005D4F94"/>
    <w:rsid w:val="005D6B7E"/>
    <w:rsid w:val="005D6D47"/>
    <w:rsid w:val="005D7E03"/>
    <w:rsid w:val="005E213A"/>
    <w:rsid w:val="005E46C3"/>
    <w:rsid w:val="005E4F74"/>
    <w:rsid w:val="005E636A"/>
    <w:rsid w:val="005E76C9"/>
    <w:rsid w:val="005E7E2C"/>
    <w:rsid w:val="005F0140"/>
    <w:rsid w:val="005F0929"/>
    <w:rsid w:val="005F1690"/>
    <w:rsid w:val="005F1780"/>
    <w:rsid w:val="005F18C4"/>
    <w:rsid w:val="005F19DC"/>
    <w:rsid w:val="005F267F"/>
    <w:rsid w:val="005F2719"/>
    <w:rsid w:val="005F2D4C"/>
    <w:rsid w:val="005F31DC"/>
    <w:rsid w:val="005F345C"/>
    <w:rsid w:val="005F3BC2"/>
    <w:rsid w:val="005F4E57"/>
    <w:rsid w:val="005F61FC"/>
    <w:rsid w:val="005F716C"/>
    <w:rsid w:val="00600F3E"/>
    <w:rsid w:val="00601B1A"/>
    <w:rsid w:val="0060232B"/>
    <w:rsid w:val="00602C05"/>
    <w:rsid w:val="006050FE"/>
    <w:rsid w:val="00610D39"/>
    <w:rsid w:val="0061153A"/>
    <w:rsid w:val="0061203A"/>
    <w:rsid w:val="00613875"/>
    <w:rsid w:val="00613C2E"/>
    <w:rsid w:val="006142A2"/>
    <w:rsid w:val="00614A4D"/>
    <w:rsid w:val="0061541A"/>
    <w:rsid w:val="0061592F"/>
    <w:rsid w:val="00615B69"/>
    <w:rsid w:val="00620A24"/>
    <w:rsid w:val="0062123B"/>
    <w:rsid w:val="00622CE0"/>
    <w:rsid w:val="00623259"/>
    <w:rsid w:val="00623856"/>
    <w:rsid w:val="00623C48"/>
    <w:rsid w:val="00626662"/>
    <w:rsid w:val="00627E42"/>
    <w:rsid w:val="00627EF1"/>
    <w:rsid w:val="0063213B"/>
    <w:rsid w:val="00632DCC"/>
    <w:rsid w:val="00632EC1"/>
    <w:rsid w:val="0063368B"/>
    <w:rsid w:val="00635B46"/>
    <w:rsid w:val="00637719"/>
    <w:rsid w:val="0063777E"/>
    <w:rsid w:val="006409DF"/>
    <w:rsid w:val="00640D78"/>
    <w:rsid w:val="00641645"/>
    <w:rsid w:val="00641715"/>
    <w:rsid w:val="00641DCA"/>
    <w:rsid w:val="00642203"/>
    <w:rsid w:val="00644C2F"/>
    <w:rsid w:val="00645BBD"/>
    <w:rsid w:val="00646113"/>
    <w:rsid w:val="00646D0B"/>
    <w:rsid w:val="006477E8"/>
    <w:rsid w:val="00647892"/>
    <w:rsid w:val="006478C7"/>
    <w:rsid w:val="00651B36"/>
    <w:rsid w:val="00652D5F"/>
    <w:rsid w:val="006542A2"/>
    <w:rsid w:val="006549D6"/>
    <w:rsid w:val="006565E4"/>
    <w:rsid w:val="00656816"/>
    <w:rsid w:val="006600F6"/>
    <w:rsid w:val="00660186"/>
    <w:rsid w:val="006607B8"/>
    <w:rsid w:val="00660A4F"/>
    <w:rsid w:val="00662220"/>
    <w:rsid w:val="006630F8"/>
    <w:rsid w:val="00663AB2"/>
    <w:rsid w:val="00663AB9"/>
    <w:rsid w:val="00666E7F"/>
    <w:rsid w:val="00667D97"/>
    <w:rsid w:val="00667E54"/>
    <w:rsid w:val="00671236"/>
    <w:rsid w:val="0067153C"/>
    <w:rsid w:val="00671591"/>
    <w:rsid w:val="00672E80"/>
    <w:rsid w:val="00672FC0"/>
    <w:rsid w:val="006738CC"/>
    <w:rsid w:val="00673B17"/>
    <w:rsid w:val="00674953"/>
    <w:rsid w:val="00677A5D"/>
    <w:rsid w:val="006804D8"/>
    <w:rsid w:val="00680621"/>
    <w:rsid w:val="00681130"/>
    <w:rsid w:val="00681315"/>
    <w:rsid w:val="00681482"/>
    <w:rsid w:val="0068291D"/>
    <w:rsid w:val="00684075"/>
    <w:rsid w:val="0068583A"/>
    <w:rsid w:val="00686739"/>
    <w:rsid w:val="00687C88"/>
    <w:rsid w:val="0069008E"/>
    <w:rsid w:val="00693648"/>
    <w:rsid w:val="00694139"/>
    <w:rsid w:val="006941E4"/>
    <w:rsid w:val="00696A4F"/>
    <w:rsid w:val="00696D00"/>
    <w:rsid w:val="00697718"/>
    <w:rsid w:val="006977DD"/>
    <w:rsid w:val="006A0022"/>
    <w:rsid w:val="006A0B31"/>
    <w:rsid w:val="006A0F8F"/>
    <w:rsid w:val="006A19D5"/>
    <w:rsid w:val="006A23E1"/>
    <w:rsid w:val="006A2444"/>
    <w:rsid w:val="006A3F0C"/>
    <w:rsid w:val="006A5606"/>
    <w:rsid w:val="006A5D58"/>
    <w:rsid w:val="006A6D93"/>
    <w:rsid w:val="006B00AF"/>
    <w:rsid w:val="006B0977"/>
    <w:rsid w:val="006B1133"/>
    <w:rsid w:val="006B2EF4"/>
    <w:rsid w:val="006B3011"/>
    <w:rsid w:val="006B3FAF"/>
    <w:rsid w:val="006B4FD8"/>
    <w:rsid w:val="006B5C1D"/>
    <w:rsid w:val="006B5CF4"/>
    <w:rsid w:val="006B6036"/>
    <w:rsid w:val="006B6294"/>
    <w:rsid w:val="006C053B"/>
    <w:rsid w:val="006C2510"/>
    <w:rsid w:val="006C3046"/>
    <w:rsid w:val="006C3EB2"/>
    <w:rsid w:val="006C4B48"/>
    <w:rsid w:val="006C5644"/>
    <w:rsid w:val="006D094F"/>
    <w:rsid w:val="006D4641"/>
    <w:rsid w:val="006D4BAB"/>
    <w:rsid w:val="006D57B5"/>
    <w:rsid w:val="006D57F1"/>
    <w:rsid w:val="006E039E"/>
    <w:rsid w:val="006E3576"/>
    <w:rsid w:val="006E3877"/>
    <w:rsid w:val="006E38CE"/>
    <w:rsid w:val="006E3C43"/>
    <w:rsid w:val="006E4FBD"/>
    <w:rsid w:val="006E53E6"/>
    <w:rsid w:val="006E68A7"/>
    <w:rsid w:val="006E6A02"/>
    <w:rsid w:val="006F226A"/>
    <w:rsid w:val="006F25CA"/>
    <w:rsid w:val="006F2C62"/>
    <w:rsid w:val="006F355B"/>
    <w:rsid w:val="006F3A9A"/>
    <w:rsid w:val="006F4CF2"/>
    <w:rsid w:val="00701ABE"/>
    <w:rsid w:val="00702D9B"/>
    <w:rsid w:val="00703CA3"/>
    <w:rsid w:val="00712175"/>
    <w:rsid w:val="007142E4"/>
    <w:rsid w:val="00715438"/>
    <w:rsid w:val="007157A4"/>
    <w:rsid w:val="00715D59"/>
    <w:rsid w:val="00715DCD"/>
    <w:rsid w:val="0071667F"/>
    <w:rsid w:val="0071766D"/>
    <w:rsid w:val="00717EC8"/>
    <w:rsid w:val="007206FD"/>
    <w:rsid w:val="007214FD"/>
    <w:rsid w:val="00722A6B"/>
    <w:rsid w:val="0072336A"/>
    <w:rsid w:val="007234CA"/>
    <w:rsid w:val="00723C35"/>
    <w:rsid w:val="007242FF"/>
    <w:rsid w:val="00725637"/>
    <w:rsid w:val="00725691"/>
    <w:rsid w:val="00730968"/>
    <w:rsid w:val="00734CDF"/>
    <w:rsid w:val="007401A3"/>
    <w:rsid w:val="007403FA"/>
    <w:rsid w:val="00740691"/>
    <w:rsid w:val="00742C47"/>
    <w:rsid w:val="00743A1B"/>
    <w:rsid w:val="00744609"/>
    <w:rsid w:val="00746818"/>
    <w:rsid w:val="00747A8F"/>
    <w:rsid w:val="007500E0"/>
    <w:rsid w:val="0075083D"/>
    <w:rsid w:val="00750D0B"/>
    <w:rsid w:val="00750FA5"/>
    <w:rsid w:val="0075217A"/>
    <w:rsid w:val="00752B2A"/>
    <w:rsid w:val="00753073"/>
    <w:rsid w:val="00753CA4"/>
    <w:rsid w:val="00754DFA"/>
    <w:rsid w:val="00756E9D"/>
    <w:rsid w:val="00761291"/>
    <w:rsid w:val="007654F4"/>
    <w:rsid w:val="007700A1"/>
    <w:rsid w:val="007721FA"/>
    <w:rsid w:val="00772564"/>
    <w:rsid w:val="00774854"/>
    <w:rsid w:val="00774D93"/>
    <w:rsid w:val="007755AA"/>
    <w:rsid w:val="00775E3C"/>
    <w:rsid w:val="0077685D"/>
    <w:rsid w:val="00776AFB"/>
    <w:rsid w:val="007870FE"/>
    <w:rsid w:val="0079255B"/>
    <w:rsid w:val="00792DBB"/>
    <w:rsid w:val="007949CA"/>
    <w:rsid w:val="007951C1"/>
    <w:rsid w:val="007A0BA4"/>
    <w:rsid w:val="007A0FCA"/>
    <w:rsid w:val="007A45AF"/>
    <w:rsid w:val="007A4808"/>
    <w:rsid w:val="007A5C48"/>
    <w:rsid w:val="007A6817"/>
    <w:rsid w:val="007A7F14"/>
    <w:rsid w:val="007B01BF"/>
    <w:rsid w:val="007B0881"/>
    <w:rsid w:val="007B0CD6"/>
    <w:rsid w:val="007B1246"/>
    <w:rsid w:val="007B124F"/>
    <w:rsid w:val="007B1952"/>
    <w:rsid w:val="007B1964"/>
    <w:rsid w:val="007B46BB"/>
    <w:rsid w:val="007B5B25"/>
    <w:rsid w:val="007B6724"/>
    <w:rsid w:val="007C2973"/>
    <w:rsid w:val="007C5B67"/>
    <w:rsid w:val="007D012C"/>
    <w:rsid w:val="007D0C99"/>
    <w:rsid w:val="007D0FBB"/>
    <w:rsid w:val="007D1523"/>
    <w:rsid w:val="007D21D9"/>
    <w:rsid w:val="007D2312"/>
    <w:rsid w:val="007D2939"/>
    <w:rsid w:val="007D2B48"/>
    <w:rsid w:val="007D2BDC"/>
    <w:rsid w:val="007D3ED4"/>
    <w:rsid w:val="007D703A"/>
    <w:rsid w:val="007E0923"/>
    <w:rsid w:val="007E0D62"/>
    <w:rsid w:val="007E0FFE"/>
    <w:rsid w:val="007E2335"/>
    <w:rsid w:val="007E3174"/>
    <w:rsid w:val="007E3828"/>
    <w:rsid w:val="007E4138"/>
    <w:rsid w:val="007E47AA"/>
    <w:rsid w:val="007E4FDB"/>
    <w:rsid w:val="007E51FA"/>
    <w:rsid w:val="007E52D5"/>
    <w:rsid w:val="007E5975"/>
    <w:rsid w:val="007E71A9"/>
    <w:rsid w:val="007F0200"/>
    <w:rsid w:val="007F4315"/>
    <w:rsid w:val="007F45A5"/>
    <w:rsid w:val="007F6400"/>
    <w:rsid w:val="007F667C"/>
    <w:rsid w:val="007F760C"/>
    <w:rsid w:val="007F7E62"/>
    <w:rsid w:val="00800231"/>
    <w:rsid w:val="00800444"/>
    <w:rsid w:val="00800CB0"/>
    <w:rsid w:val="00801603"/>
    <w:rsid w:val="0080567D"/>
    <w:rsid w:val="00806012"/>
    <w:rsid w:val="00807DBD"/>
    <w:rsid w:val="00810129"/>
    <w:rsid w:val="00811A53"/>
    <w:rsid w:val="00812462"/>
    <w:rsid w:val="0081322C"/>
    <w:rsid w:val="00813E70"/>
    <w:rsid w:val="008142D5"/>
    <w:rsid w:val="00814EB6"/>
    <w:rsid w:val="00814FB2"/>
    <w:rsid w:val="00815AA0"/>
    <w:rsid w:val="00815FC0"/>
    <w:rsid w:val="00816CA0"/>
    <w:rsid w:val="00820FB1"/>
    <w:rsid w:val="00822192"/>
    <w:rsid w:val="008232D3"/>
    <w:rsid w:val="00823D41"/>
    <w:rsid w:val="008255B2"/>
    <w:rsid w:val="008255D4"/>
    <w:rsid w:val="008259E6"/>
    <w:rsid w:val="0082719C"/>
    <w:rsid w:val="0082768F"/>
    <w:rsid w:val="00831A63"/>
    <w:rsid w:val="00834CAC"/>
    <w:rsid w:val="0083563A"/>
    <w:rsid w:val="00836A6A"/>
    <w:rsid w:val="00836D04"/>
    <w:rsid w:val="00836E1D"/>
    <w:rsid w:val="00836E9E"/>
    <w:rsid w:val="00837BEB"/>
    <w:rsid w:val="00840698"/>
    <w:rsid w:val="008406EC"/>
    <w:rsid w:val="00840B84"/>
    <w:rsid w:val="00844DB8"/>
    <w:rsid w:val="00845D13"/>
    <w:rsid w:val="008507EF"/>
    <w:rsid w:val="008514C6"/>
    <w:rsid w:val="008515A2"/>
    <w:rsid w:val="00852A76"/>
    <w:rsid w:val="00852BB7"/>
    <w:rsid w:val="00853237"/>
    <w:rsid w:val="00854B55"/>
    <w:rsid w:val="00854B9D"/>
    <w:rsid w:val="00855C41"/>
    <w:rsid w:val="00855D73"/>
    <w:rsid w:val="00856A36"/>
    <w:rsid w:val="008578D4"/>
    <w:rsid w:val="00860A1C"/>
    <w:rsid w:val="00861EFE"/>
    <w:rsid w:val="008629D2"/>
    <w:rsid w:val="008634F6"/>
    <w:rsid w:val="00863D53"/>
    <w:rsid w:val="008641B0"/>
    <w:rsid w:val="0086460B"/>
    <w:rsid w:val="00864F2D"/>
    <w:rsid w:val="0086575C"/>
    <w:rsid w:val="00866E42"/>
    <w:rsid w:val="008703A7"/>
    <w:rsid w:val="0087245D"/>
    <w:rsid w:val="00874DED"/>
    <w:rsid w:val="00875634"/>
    <w:rsid w:val="00876B33"/>
    <w:rsid w:val="00881B1C"/>
    <w:rsid w:val="00881B89"/>
    <w:rsid w:val="008826BD"/>
    <w:rsid w:val="008834BB"/>
    <w:rsid w:val="008847A9"/>
    <w:rsid w:val="00884824"/>
    <w:rsid w:val="00885EC2"/>
    <w:rsid w:val="00886052"/>
    <w:rsid w:val="008866F1"/>
    <w:rsid w:val="00886E1B"/>
    <w:rsid w:val="008874A2"/>
    <w:rsid w:val="008910A3"/>
    <w:rsid w:val="008915D1"/>
    <w:rsid w:val="00896D86"/>
    <w:rsid w:val="0089767B"/>
    <w:rsid w:val="008A019F"/>
    <w:rsid w:val="008A0347"/>
    <w:rsid w:val="008A1C80"/>
    <w:rsid w:val="008A289A"/>
    <w:rsid w:val="008A2924"/>
    <w:rsid w:val="008A2A5B"/>
    <w:rsid w:val="008A43F3"/>
    <w:rsid w:val="008A477B"/>
    <w:rsid w:val="008A4C66"/>
    <w:rsid w:val="008A5AD1"/>
    <w:rsid w:val="008B1768"/>
    <w:rsid w:val="008B1F06"/>
    <w:rsid w:val="008B2D2E"/>
    <w:rsid w:val="008B3794"/>
    <w:rsid w:val="008B3D4D"/>
    <w:rsid w:val="008B6805"/>
    <w:rsid w:val="008B7229"/>
    <w:rsid w:val="008C0252"/>
    <w:rsid w:val="008C0E75"/>
    <w:rsid w:val="008C1423"/>
    <w:rsid w:val="008C1D6D"/>
    <w:rsid w:val="008C3238"/>
    <w:rsid w:val="008C3441"/>
    <w:rsid w:val="008C3A9E"/>
    <w:rsid w:val="008C5FB2"/>
    <w:rsid w:val="008C6140"/>
    <w:rsid w:val="008D0288"/>
    <w:rsid w:val="008D0437"/>
    <w:rsid w:val="008D1294"/>
    <w:rsid w:val="008D2A81"/>
    <w:rsid w:val="008D4416"/>
    <w:rsid w:val="008D4E69"/>
    <w:rsid w:val="008D511B"/>
    <w:rsid w:val="008D55BE"/>
    <w:rsid w:val="008D6627"/>
    <w:rsid w:val="008D7203"/>
    <w:rsid w:val="008E1991"/>
    <w:rsid w:val="008E199A"/>
    <w:rsid w:val="008E45A4"/>
    <w:rsid w:val="008E4A36"/>
    <w:rsid w:val="008E50F8"/>
    <w:rsid w:val="008E75DD"/>
    <w:rsid w:val="008E7BC9"/>
    <w:rsid w:val="008F0051"/>
    <w:rsid w:val="008F2EB0"/>
    <w:rsid w:val="008F38BE"/>
    <w:rsid w:val="008F43B6"/>
    <w:rsid w:val="008F5709"/>
    <w:rsid w:val="008F674A"/>
    <w:rsid w:val="008F6F7B"/>
    <w:rsid w:val="008F75CD"/>
    <w:rsid w:val="00900295"/>
    <w:rsid w:val="00900725"/>
    <w:rsid w:val="00901040"/>
    <w:rsid w:val="00904391"/>
    <w:rsid w:val="00905BCC"/>
    <w:rsid w:val="00905CE0"/>
    <w:rsid w:val="0090760B"/>
    <w:rsid w:val="00910B03"/>
    <w:rsid w:val="00910B13"/>
    <w:rsid w:val="00911A5E"/>
    <w:rsid w:val="00912B25"/>
    <w:rsid w:val="009141D8"/>
    <w:rsid w:val="009141DF"/>
    <w:rsid w:val="009156A7"/>
    <w:rsid w:val="009156E1"/>
    <w:rsid w:val="00917800"/>
    <w:rsid w:val="009206DB"/>
    <w:rsid w:val="00920DC4"/>
    <w:rsid w:val="00924974"/>
    <w:rsid w:val="00925171"/>
    <w:rsid w:val="009261A0"/>
    <w:rsid w:val="00926B99"/>
    <w:rsid w:val="00926E9F"/>
    <w:rsid w:val="00927AEB"/>
    <w:rsid w:val="00927F7F"/>
    <w:rsid w:val="00932BE0"/>
    <w:rsid w:val="00932DBC"/>
    <w:rsid w:val="00934A11"/>
    <w:rsid w:val="00935A53"/>
    <w:rsid w:val="00940795"/>
    <w:rsid w:val="00940DEA"/>
    <w:rsid w:val="00941303"/>
    <w:rsid w:val="00941360"/>
    <w:rsid w:val="00941D06"/>
    <w:rsid w:val="00945117"/>
    <w:rsid w:val="00946445"/>
    <w:rsid w:val="00946B02"/>
    <w:rsid w:val="00946B49"/>
    <w:rsid w:val="00946EFD"/>
    <w:rsid w:val="00947223"/>
    <w:rsid w:val="00947328"/>
    <w:rsid w:val="00951E2E"/>
    <w:rsid w:val="00952817"/>
    <w:rsid w:val="00952D8C"/>
    <w:rsid w:val="00954B0A"/>
    <w:rsid w:val="00956444"/>
    <w:rsid w:val="00956FE0"/>
    <w:rsid w:val="0095785A"/>
    <w:rsid w:val="00957927"/>
    <w:rsid w:val="00961285"/>
    <w:rsid w:val="00961E96"/>
    <w:rsid w:val="00962577"/>
    <w:rsid w:val="009633C7"/>
    <w:rsid w:val="00964247"/>
    <w:rsid w:val="0096636D"/>
    <w:rsid w:val="00967A81"/>
    <w:rsid w:val="00970535"/>
    <w:rsid w:val="0097097C"/>
    <w:rsid w:val="00972125"/>
    <w:rsid w:val="0097237D"/>
    <w:rsid w:val="009727FA"/>
    <w:rsid w:val="00975B47"/>
    <w:rsid w:val="0097649E"/>
    <w:rsid w:val="009765F4"/>
    <w:rsid w:val="00977C4C"/>
    <w:rsid w:val="00980604"/>
    <w:rsid w:val="00980F22"/>
    <w:rsid w:val="00982149"/>
    <w:rsid w:val="0098219A"/>
    <w:rsid w:val="009836F5"/>
    <w:rsid w:val="009843F9"/>
    <w:rsid w:val="00985ACF"/>
    <w:rsid w:val="009864DE"/>
    <w:rsid w:val="00987529"/>
    <w:rsid w:val="009877AD"/>
    <w:rsid w:val="0099051C"/>
    <w:rsid w:val="0099147A"/>
    <w:rsid w:val="00991F37"/>
    <w:rsid w:val="00993638"/>
    <w:rsid w:val="00994F43"/>
    <w:rsid w:val="009959D5"/>
    <w:rsid w:val="009963F4"/>
    <w:rsid w:val="009A0A63"/>
    <w:rsid w:val="009A1246"/>
    <w:rsid w:val="009A2A9D"/>
    <w:rsid w:val="009A3F0F"/>
    <w:rsid w:val="009A4040"/>
    <w:rsid w:val="009A4AD7"/>
    <w:rsid w:val="009A587E"/>
    <w:rsid w:val="009A5A2E"/>
    <w:rsid w:val="009B0049"/>
    <w:rsid w:val="009B085F"/>
    <w:rsid w:val="009B0C1D"/>
    <w:rsid w:val="009B1232"/>
    <w:rsid w:val="009B3952"/>
    <w:rsid w:val="009B655F"/>
    <w:rsid w:val="009B678A"/>
    <w:rsid w:val="009C0326"/>
    <w:rsid w:val="009C08E3"/>
    <w:rsid w:val="009C0992"/>
    <w:rsid w:val="009C1705"/>
    <w:rsid w:val="009C1BC0"/>
    <w:rsid w:val="009C27A9"/>
    <w:rsid w:val="009C2B7B"/>
    <w:rsid w:val="009C2F44"/>
    <w:rsid w:val="009C3489"/>
    <w:rsid w:val="009C376D"/>
    <w:rsid w:val="009C40E7"/>
    <w:rsid w:val="009C4854"/>
    <w:rsid w:val="009C4F2A"/>
    <w:rsid w:val="009C6027"/>
    <w:rsid w:val="009C73BF"/>
    <w:rsid w:val="009C7EFA"/>
    <w:rsid w:val="009D01D8"/>
    <w:rsid w:val="009D0AFA"/>
    <w:rsid w:val="009D32A4"/>
    <w:rsid w:val="009D3507"/>
    <w:rsid w:val="009E0497"/>
    <w:rsid w:val="009E10EB"/>
    <w:rsid w:val="009E1545"/>
    <w:rsid w:val="009E366A"/>
    <w:rsid w:val="009E52AE"/>
    <w:rsid w:val="009E7295"/>
    <w:rsid w:val="009F0C6C"/>
    <w:rsid w:val="009F169C"/>
    <w:rsid w:val="009F5261"/>
    <w:rsid w:val="00A00BBB"/>
    <w:rsid w:val="00A03CFF"/>
    <w:rsid w:val="00A03E94"/>
    <w:rsid w:val="00A0404F"/>
    <w:rsid w:val="00A049F2"/>
    <w:rsid w:val="00A04E87"/>
    <w:rsid w:val="00A05BBE"/>
    <w:rsid w:val="00A067E4"/>
    <w:rsid w:val="00A075F6"/>
    <w:rsid w:val="00A10904"/>
    <w:rsid w:val="00A10A9A"/>
    <w:rsid w:val="00A1198B"/>
    <w:rsid w:val="00A131EF"/>
    <w:rsid w:val="00A13273"/>
    <w:rsid w:val="00A14102"/>
    <w:rsid w:val="00A14241"/>
    <w:rsid w:val="00A15764"/>
    <w:rsid w:val="00A15B58"/>
    <w:rsid w:val="00A20EE1"/>
    <w:rsid w:val="00A21C8D"/>
    <w:rsid w:val="00A21F45"/>
    <w:rsid w:val="00A22733"/>
    <w:rsid w:val="00A23504"/>
    <w:rsid w:val="00A260D1"/>
    <w:rsid w:val="00A263B8"/>
    <w:rsid w:val="00A265F8"/>
    <w:rsid w:val="00A2685B"/>
    <w:rsid w:val="00A26CF4"/>
    <w:rsid w:val="00A275FC"/>
    <w:rsid w:val="00A3035D"/>
    <w:rsid w:val="00A3090C"/>
    <w:rsid w:val="00A30CEC"/>
    <w:rsid w:val="00A30D63"/>
    <w:rsid w:val="00A314B9"/>
    <w:rsid w:val="00A31CD4"/>
    <w:rsid w:val="00A31D57"/>
    <w:rsid w:val="00A31FC6"/>
    <w:rsid w:val="00A32EB8"/>
    <w:rsid w:val="00A334BE"/>
    <w:rsid w:val="00A3372C"/>
    <w:rsid w:val="00A34078"/>
    <w:rsid w:val="00A3521F"/>
    <w:rsid w:val="00A354B3"/>
    <w:rsid w:val="00A36112"/>
    <w:rsid w:val="00A36811"/>
    <w:rsid w:val="00A4096A"/>
    <w:rsid w:val="00A41558"/>
    <w:rsid w:val="00A41646"/>
    <w:rsid w:val="00A41B2D"/>
    <w:rsid w:val="00A42345"/>
    <w:rsid w:val="00A43973"/>
    <w:rsid w:val="00A43D35"/>
    <w:rsid w:val="00A4545D"/>
    <w:rsid w:val="00A457E4"/>
    <w:rsid w:val="00A4689E"/>
    <w:rsid w:val="00A46F48"/>
    <w:rsid w:val="00A5134B"/>
    <w:rsid w:val="00A51F1D"/>
    <w:rsid w:val="00A521A6"/>
    <w:rsid w:val="00A52AB2"/>
    <w:rsid w:val="00A5315F"/>
    <w:rsid w:val="00A53A9E"/>
    <w:rsid w:val="00A54633"/>
    <w:rsid w:val="00A548CA"/>
    <w:rsid w:val="00A548DC"/>
    <w:rsid w:val="00A56848"/>
    <w:rsid w:val="00A56F05"/>
    <w:rsid w:val="00A6190E"/>
    <w:rsid w:val="00A63AE6"/>
    <w:rsid w:val="00A643F6"/>
    <w:rsid w:val="00A659A0"/>
    <w:rsid w:val="00A65BA5"/>
    <w:rsid w:val="00A66F88"/>
    <w:rsid w:val="00A6721A"/>
    <w:rsid w:val="00A7097F"/>
    <w:rsid w:val="00A718E7"/>
    <w:rsid w:val="00A72A3A"/>
    <w:rsid w:val="00A72C03"/>
    <w:rsid w:val="00A72C3F"/>
    <w:rsid w:val="00A74B79"/>
    <w:rsid w:val="00A76359"/>
    <w:rsid w:val="00A766AC"/>
    <w:rsid w:val="00A766F7"/>
    <w:rsid w:val="00A779ED"/>
    <w:rsid w:val="00A80F72"/>
    <w:rsid w:val="00A82699"/>
    <w:rsid w:val="00A82AEB"/>
    <w:rsid w:val="00A83A23"/>
    <w:rsid w:val="00A83A53"/>
    <w:rsid w:val="00A84DA3"/>
    <w:rsid w:val="00A853CC"/>
    <w:rsid w:val="00A8594F"/>
    <w:rsid w:val="00A864B9"/>
    <w:rsid w:val="00A8677B"/>
    <w:rsid w:val="00A90A47"/>
    <w:rsid w:val="00A90E7F"/>
    <w:rsid w:val="00A915DE"/>
    <w:rsid w:val="00A9221F"/>
    <w:rsid w:val="00A93868"/>
    <w:rsid w:val="00A93CD2"/>
    <w:rsid w:val="00A94ACF"/>
    <w:rsid w:val="00AA277F"/>
    <w:rsid w:val="00AA30EE"/>
    <w:rsid w:val="00AA3373"/>
    <w:rsid w:val="00AA3A27"/>
    <w:rsid w:val="00AA4A93"/>
    <w:rsid w:val="00AA50EB"/>
    <w:rsid w:val="00AA56EF"/>
    <w:rsid w:val="00AA58BC"/>
    <w:rsid w:val="00AA6381"/>
    <w:rsid w:val="00AA692B"/>
    <w:rsid w:val="00AA727E"/>
    <w:rsid w:val="00AA7C42"/>
    <w:rsid w:val="00AB0166"/>
    <w:rsid w:val="00AB1A02"/>
    <w:rsid w:val="00AB1D9E"/>
    <w:rsid w:val="00AB21C5"/>
    <w:rsid w:val="00AB560B"/>
    <w:rsid w:val="00AB68D9"/>
    <w:rsid w:val="00AC0DC4"/>
    <w:rsid w:val="00AC13D9"/>
    <w:rsid w:val="00AC161D"/>
    <w:rsid w:val="00AC1A54"/>
    <w:rsid w:val="00AC21F7"/>
    <w:rsid w:val="00AC2942"/>
    <w:rsid w:val="00AC2A64"/>
    <w:rsid w:val="00AC2C6F"/>
    <w:rsid w:val="00AC2C7E"/>
    <w:rsid w:val="00AC3ECB"/>
    <w:rsid w:val="00AC43AE"/>
    <w:rsid w:val="00AC5F3B"/>
    <w:rsid w:val="00AC60D4"/>
    <w:rsid w:val="00AC6909"/>
    <w:rsid w:val="00AC6F15"/>
    <w:rsid w:val="00AC7D65"/>
    <w:rsid w:val="00AD080F"/>
    <w:rsid w:val="00AD1CD3"/>
    <w:rsid w:val="00AD46A1"/>
    <w:rsid w:val="00AD47EA"/>
    <w:rsid w:val="00AD4E9E"/>
    <w:rsid w:val="00AD7DFA"/>
    <w:rsid w:val="00AE048C"/>
    <w:rsid w:val="00AE058C"/>
    <w:rsid w:val="00AE29CF"/>
    <w:rsid w:val="00AE2A92"/>
    <w:rsid w:val="00AE2F56"/>
    <w:rsid w:val="00AE380B"/>
    <w:rsid w:val="00AE55A4"/>
    <w:rsid w:val="00AE6A92"/>
    <w:rsid w:val="00AE7B3E"/>
    <w:rsid w:val="00AF00C8"/>
    <w:rsid w:val="00AF2654"/>
    <w:rsid w:val="00AF285C"/>
    <w:rsid w:val="00AF3B05"/>
    <w:rsid w:val="00AF4957"/>
    <w:rsid w:val="00AF6420"/>
    <w:rsid w:val="00B00F7C"/>
    <w:rsid w:val="00B01843"/>
    <w:rsid w:val="00B04CC7"/>
    <w:rsid w:val="00B0739E"/>
    <w:rsid w:val="00B103E9"/>
    <w:rsid w:val="00B10651"/>
    <w:rsid w:val="00B10FC1"/>
    <w:rsid w:val="00B133AF"/>
    <w:rsid w:val="00B13D62"/>
    <w:rsid w:val="00B1417D"/>
    <w:rsid w:val="00B150C3"/>
    <w:rsid w:val="00B16308"/>
    <w:rsid w:val="00B1693E"/>
    <w:rsid w:val="00B16FED"/>
    <w:rsid w:val="00B173DB"/>
    <w:rsid w:val="00B17773"/>
    <w:rsid w:val="00B17AFD"/>
    <w:rsid w:val="00B213F2"/>
    <w:rsid w:val="00B21EA2"/>
    <w:rsid w:val="00B253D0"/>
    <w:rsid w:val="00B2548A"/>
    <w:rsid w:val="00B31D2C"/>
    <w:rsid w:val="00B32935"/>
    <w:rsid w:val="00B33524"/>
    <w:rsid w:val="00B35078"/>
    <w:rsid w:val="00B36389"/>
    <w:rsid w:val="00B364E0"/>
    <w:rsid w:val="00B41E59"/>
    <w:rsid w:val="00B42274"/>
    <w:rsid w:val="00B42364"/>
    <w:rsid w:val="00B42990"/>
    <w:rsid w:val="00B435DD"/>
    <w:rsid w:val="00B45486"/>
    <w:rsid w:val="00B458B2"/>
    <w:rsid w:val="00B45E61"/>
    <w:rsid w:val="00B51A4E"/>
    <w:rsid w:val="00B52AF9"/>
    <w:rsid w:val="00B54853"/>
    <w:rsid w:val="00B552B9"/>
    <w:rsid w:val="00B56A2C"/>
    <w:rsid w:val="00B57DEE"/>
    <w:rsid w:val="00B618D0"/>
    <w:rsid w:val="00B63948"/>
    <w:rsid w:val="00B65B9C"/>
    <w:rsid w:val="00B665BF"/>
    <w:rsid w:val="00B668A9"/>
    <w:rsid w:val="00B66CCE"/>
    <w:rsid w:val="00B67A04"/>
    <w:rsid w:val="00B7086B"/>
    <w:rsid w:val="00B71BE2"/>
    <w:rsid w:val="00B71CAE"/>
    <w:rsid w:val="00B739D5"/>
    <w:rsid w:val="00B7422B"/>
    <w:rsid w:val="00B743E7"/>
    <w:rsid w:val="00B7500D"/>
    <w:rsid w:val="00B757F8"/>
    <w:rsid w:val="00B76014"/>
    <w:rsid w:val="00B760A4"/>
    <w:rsid w:val="00B76694"/>
    <w:rsid w:val="00B77056"/>
    <w:rsid w:val="00B7732A"/>
    <w:rsid w:val="00B80229"/>
    <w:rsid w:val="00B80919"/>
    <w:rsid w:val="00B81530"/>
    <w:rsid w:val="00B85C52"/>
    <w:rsid w:val="00B85FED"/>
    <w:rsid w:val="00B870DD"/>
    <w:rsid w:val="00B9111E"/>
    <w:rsid w:val="00B91D2B"/>
    <w:rsid w:val="00B92D15"/>
    <w:rsid w:val="00B93102"/>
    <w:rsid w:val="00B94ED0"/>
    <w:rsid w:val="00B96A87"/>
    <w:rsid w:val="00B97861"/>
    <w:rsid w:val="00B97B56"/>
    <w:rsid w:val="00BA040A"/>
    <w:rsid w:val="00BA14E4"/>
    <w:rsid w:val="00BA37C2"/>
    <w:rsid w:val="00BA49FB"/>
    <w:rsid w:val="00BA627D"/>
    <w:rsid w:val="00BA6E0F"/>
    <w:rsid w:val="00BA777B"/>
    <w:rsid w:val="00BB0404"/>
    <w:rsid w:val="00BB0C4B"/>
    <w:rsid w:val="00BB0F97"/>
    <w:rsid w:val="00BB0FB4"/>
    <w:rsid w:val="00BB1C6D"/>
    <w:rsid w:val="00BB21AA"/>
    <w:rsid w:val="00BB459D"/>
    <w:rsid w:val="00BB45F2"/>
    <w:rsid w:val="00BB520B"/>
    <w:rsid w:val="00BB5412"/>
    <w:rsid w:val="00BB5645"/>
    <w:rsid w:val="00BC023B"/>
    <w:rsid w:val="00BC1155"/>
    <w:rsid w:val="00BC16D1"/>
    <w:rsid w:val="00BC198F"/>
    <w:rsid w:val="00BC1F3C"/>
    <w:rsid w:val="00BC42FF"/>
    <w:rsid w:val="00BC51F6"/>
    <w:rsid w:val="00BC5C59"/>
    <w:rsid w:val="00BC67BB"/>
    <w:rsid w:val="00BC731A"/>
    <w:rsid w:val="00BC776F"/>
    <w:rsid w:val="00BC7799"/>
    <w:rsid w:val="00BD0648"/>
    <w:rsid w:val="00BD113F"/>
    <w:rsid w:val="00BD2520"/>
    <w:rsid w:val="00BD51A5"/>
    <w:rsid w:val="00BD5E81"/>
    <w:rsid w:val="00BD6A90"/>
    <w:rsid w:val="00BE02D2"/>
    <w:rsid w:val="00BE2416"/>
    <w:rsid w:val="00BE4031"/>
    <w:rsid w:val="00BE4C2B"/>
    <w:rsid w:val="00BE4DEA"/>
    <w:rsid w:val="00BE5111"/>
    <w:rsid w:val="00BE56A1"/>
    <w:rsid w:val="00BE5E7A"/>
    <w:rsid w:val="00BE5F42"/>
    <w:rsid w:val="00BE630C"/>
    <w:rsid w:val="00BE73F4"/>
    <w:rsid w:val="00BE7D5B"/>
    <w:rsid w:val="00BF1336"/>
    <w:rsid w:val="00BF21D9"/>
    <w:rsid w:val="00BF2B29"/>
    <w:rsid w:val="00BF2FDE"/>
    <w:rsid w:val="00BF3B34"/>
    <w:rsid w:val="00BF3BD1"/>
    <w:rsid w:val="00BF3EC3"/>
    <w:rsid w:val="00BF4464"/>
    <w:rsid w:val="00BF449C"/>
    <w:rsid w:val="00BF49A9"/>
    <w:rsid w:val="00BF541F"/>
    <w:rsid w:val="00BF5AE8"/>
    <w:rsid w:val="00BF7245"/>
    <w:rsid w:val="00BF7D34"/>
    <w:rsid w:val="00C000BD"/>
    <w:rsid w:val="00C00F41"/>
    <w:rsid w:val="00C01192"/>
    <w:rsid w:val="00C012FA"/>
    <w:rsid w:val="00C02E67"/>
    <w:rsid w:val="00C02E79"/>
    <w:rsid w:val="00C04309"/>
    <w:rsid w:val="00C04A0B"/>
    <w:rsid w:val="00C04A46"/>
    <w:rsid w:val="00C05B2F"/>
    <w:rsid w:val="00C06029"/>
    <w:rsid w:val="00C1023A"/>
    <w:rsid w:val="00C10E85"/>
    <w:rsid w:val="00C10ED8"/>
    <w:rsid w:val="00C13EFA"/>
    <w:rsid w:val="00C154EB"/>
    <w:rsid w:val="00C158D8"/>
    <w:rsid w:val="00C15CDF"/>
    <w:rsid w:val="00C162C7"/>
    <w:rsid w:val="00C16901"/>
    <w:rsid w:val="00C20728"/>
    <w:rsid w:val="00C23715"/>
    <w:rsid w:val="00C30009"/>
    <w:rsid w:val="00C31AF7"/>
    <w:rsid w:val="00C329D7"/>
    <w:rsid w:val="00C32BCD"/>
    <w:rsid w:val="00C33DD0"/>
    <w:rsid w:val="00C33F0A"/>
    <w:rsid w:val="00C345A1"/>
    <w:rsid w:val="00C3497E"/>
    <w:rsid w:val="00C3598C"/>
    <w:rsid w:val="00C36918"/>
    <w:rsid w:val="00C36C2D"/>
    <w:rsid w:val="00C36F16"/>
    <w:rsid w:val="00C40079"/>
    <w:rsid w:val="00C40EAF"/>
    <w:rsid w:val="00C42CA7"/>
    <w:rsid w:val="00C46F58"/>
    <w:rsid w:val="00C47D7F"/>
    <w:rsid w:val="00C50B38"/>
    <w:rsid w:val="00C513EC"/>
    <w:rsid w:val="00C51558"/>
    <w:rsid w:val="00C518A3"/>
    <w:rsid w:val="00C526F7"/>
    <w:rsid w:val="00C52BFF"/>
    <w:rsid w:val="00C533B1"/>
    <w:rsid w:val="00C53984"/>
    <w:rsid w:val="00C53DD4"/>
    <w:rsid w:val="00C542BF"/>
    <w:rsid w:val="00C56817"/>
    <w:rsid w:val="00C56B25"/>
    <w:rsid w:val="00C56BCF"/>
    <w:rsid w:val="00C576E9"/>
    <w:rsid w:val="00C60501"/>
    <w:rsid w:val="00C62C19"/>
    <w:rsid w:val="00C65174"/>
    <w:rsid w:val="00C676AE"/>
    <w:rsid w:val="00C676D8"/>
    <w:rsid w:val="00C70042"/>
    <w:rsid w:val="00C70098"/>
    <w:rsid w:val="00C70374"/>
    <w:rsid w:val="00C71C3C"/>
    <w:rsid w:val="00C724DE"/>
    <w:rsid w:val="00C726C3"/>
    <w:rsid w:val="00C74A70"/>
    <w:rsid w:val="00C74B34"/>
    <w:rsid w:val="00C7570F"/>
    <w:rsid w:val="00C7775D"/>
    <w:rsid w:val="00C77C08"/>
    <w:rsid w:val="00C804E6"/>
    <w:rsid w:val="00C8136A"/>
    <w:rsid w:val="00C82968"/>
    <w:rsid w:val="00C842D1"/>
    <w:rsid w:val="00C84432"/>
    <w:rsid w:val="00C84608"/>
    <w:rsid w:val="00C847FD"/>
    <w:rsid w:val="00C86476"/>
    <w:rsid w:val="00C87657"/>
    <w:rsid w:val="00C87DA5"/>
    <w:rsid w:val="00C87E55"/>
    <w:rsid w:val="00C90B91"/>
    <w:rsid w:val="00C92808"/>
    <w:rsid w:val="00C92CE5"/>
    <w:rsid w:val="00C93BD1"/>
    <w:rsid w:val="00C93F55"/>
    <w:rsid w:val="00CA0352"/>
    <w:rsid w:val="00CA221B"/>
    <w:rsid w:val="00CA2693"/>
    <w:rsid w:val="00CA3B44"/>
    <w:rsid w:val="00CA56BB"/>
    <w:rsid w:val="00CA59BC"/>
    <w:rsid w:val="00CA6135"/>
    <w:rsid w:val="00CA61BA"/>
    <w:rsid w:val="00CA7F89"/>
    <w:rsid w:val="00CB1265"/>
    <w:rsid w:val="00CB2EDA"/>
    <w:rsid w:val="00CB32C2"/>
    <w:rsid w:val="00CB3631"/>
    <w:rsid w:val="00CB3732"/>
    <w:rsid w:val="00CB4475"/>
    <w:rsid w:val="00CB55AA"/>
    <w:rsid w:val="00CC0A1F"/>
    <w:rsid w:val="00CC1534"/>
    <w:rsid w:val="00CC1AC0"/>
    <w:rsid w:val="00CC29AF"/>
    <w:rsid w:val="00CC2AF7"/>
    <w:rsid w:val="00CC4DA5"/>
    <w:rsid w:val="00CC5249"/>
    <w:rsid w:val="00CC5D82"/>
    <w:rsid w:val="00CC6E0C"/>
    <w:rsid w:val="00CC7310"/>
    <w:rsid w:val="00CD3062"/>
    <w:rsid w:val="00CD3CA0"/>
    <w:rsid w:val="00CD3CEA"/>
    <w:rsid w:val="00CD47F3"/>
    <w:rsid w:val="00CD4886"/>
    <w:rsid w:val="00CD51DE"/>
    <w:rsid w:val="00CD5E03"/>
    <w:rsid w:val="00CD65C6"/>
    <w:rsid w:val="00CD6BF6"/>
    <w:rsid w:val="00CD6D90"/>
    <w:rsid w:val="00CE33B3"/>
    <w:rsid w:val="00CE5250"/>
    <w:rsid w:val="00CE62C0"/>
    <w:rsid w:val="00CE6F4C"/>
    <w:rsid w:val="00CE74C9"/>
    <w:rsid w:val="00CE7AF1"/>
    <w:rsid w:val="00CF2090"/>
    <w:rsid w:val="00CF2C13"/>
    <w:rsid w:val="00CF35C1"/>
    <w:rsid w:val="00CF572B"/>
    <w:rsid w:val="00CF6020"/>
    <w:rsid w:val="00CF695C"/>
    <w:rsid w:val="00CF7513"/>
    <w:rsid w:val="00D001D6"/>
    <w:rsid w:val="00D00566"/>
    <w:rsid w:val="00D00FEA"/>
    <w:rsid w:val="00D00FF2"/>
    <w:rsid w:val="00D01544"/>
    <w:rsid w:val="00D026D9"/>
    <w:rsid w:val="00D05B79"/>
    <w:rsid w:val="00D06BA3"/>
    <w:rsid w:val="00D12310"/>
    <w:rsid w:val="00D15E4D"/>
    <w:rsid w:val="00D175BA"/>
    <w:rsid w:val="00D17C80"/>
    <w:rsid w:val="00D20879"/>
    <w:rsid w:val="00D2104C"/>
    <w:rsid w:val="00D2108B"/>
    <w:rsid w:val="00D211CE"/>
    <w:rsid w:val="00D222AE"/>
    <w:rsid w:val="00D22BBF"/>
    <w:rsid w:val="00D22BCC"/>
    <w:rsid w:val="00D2465C"/>
    <w:rsid w:val="00D24686"/>
    <w:rsid w:val="00D26811"/>
    <w:rsid w:val="00D3059A"/>
    <w:rsid w:val="00D3171E"/>
    <w:rsid w:val="00D3211E"/>
    <w:rsid w:val="00D32866"/>
    <w:rsid w:val="00D32A22"/>
    <w:rsid w:val="00D35723"/>
    <w:rsid w:val="00D36ECB"/>
    <w:rsid w:val="00D409DC"/>
    <w:rsid w:val="00D40B92"/>
    <w:rsid w:val="00D42914"/>
    <w:rsid w:val="00D43C29"/>
    <w:rsid w:val="00D4578C"/>
    <w:rsid w:val="00D46072"/>
    <w:rsid w:val="00D46766"/>
    <w:rsid w:val="00D47EB9"/>
    <w:rsid w:val="00D52539"/>
    <w:rsid w:val="00D5263E"/>
    <w:rsid w:val="00D55D1F"/>
    <w:rsid w:val="00D565E1"/>
    <w:rsid w:val="00D57D7E"/>
    <w:rsid w:val="00D622BE"/>
    <w:rsid w:val="00D628C1"/>
    <w:rsid w:val="00D6389B"/>
    <w:rsid w:val="00D63955"/>
    <w:rsid w:val="00D6403B"/>
    <w:rsid w:val="00D670A4"/>
    <w:rsid w:val="00D67553"/>
    <w:rsid w:val="00D67C8F"/>
    <w:rsid w:val="00D70DBA"/>
    <w:rsid w:val="00D71758"/>
    <w:rsid w:val="00D71852"/>
    <w:rsid w:val="00D72255"/>
    <w:rsid w:val="00D72475"/>
    <w:rsid w:val="00D73632"/>
    <w:rsid w:val="00D73662"/>
    <w:rsid w:val="00D739ED"/>
    <w:rsid w:val="00D7530C"/>
    <w:rsid w:val="00D76C81"/>
    <w:rsid w:val="00D76DCA"/>
    <w:rsid w:val="00D76EB2"/>
    <w:rsid w:val="00D771FF"/>
    <w:rsid w:val="00D80214"/>
    <w:rsid w:val="00D81115"/>
    <w:rsid w:val="00D82A82"/>
    <w:rsid w:val="00D82AB0"/>
    <w:rsid w:val="00D842A3"/>
    <w:rsid w:val="00D843E8"/>
    <w:rsid w:val="00D851B6"/>
    <w:rsid w:val="00D855E6"/>
    <w:rsid w:val="00D86789"/>
    <w:rsid w:val="00D86886"/>
    <w:rsid w:val="00D87BDB"/>
    <w:rsid w:val="00D902E4"/>
    <w:rsid w:val="00D92115"/>
    <w:rsid w:val="00D92389"/>
    <w:rsid w:val="00D95219"/>
    <w:rsid w:val="00D95D69"/>
    <w:rsid w:val="00D97B20"/>
    <w:rsid w:val="00DA0024"/>
    <w:rsid w:val="00DA09CA"/>
    <w:rsid w:val="00DA138B"/>
    <w:rsid w:val="00DA1F95"/>
    <w:rsid w:val="00DA23A5"/>
    <w:rsid w:val="00DA3B4C"/>
    <w:rsid w:val="00DA46B4"/>
    <w:rsid w:val="00DA5EBA"/>
    <w:rsid w:val="00DA60ED"/>
    <w:rsid w:val="00DA6E5D"/>
    <w:rsid w:val="00DA7938"/>
    <w:rsid w:val="00DB3239"/>
    <w:rsid w:val="00DB4440"/>
    <w:rsid w:val="00DB4821"/>
    <w:rsid w:val="00DB58F5"/>
    <w:rsid w:val="00DC14E0"/>
    <w:rsid w:val="00DC1576"/>
    <w:rsid w:val="00DC370B"/>
    <w:rsid w:val="00DC4522"/>
    <w:rsid w:val="00DC515C"/>
    <w:rsid w:val="00DC61B5"/>
    <w:rsid w:val="00DC62FD"/>
    <w:rsid w:val="00DC7F78"/>
    <w:rsid w:val="00DD1E67"/>
    <w:rsid w:val="00DD230D"/>
    <w:rsid w:val="00DD2958"/>
    <w:rsid w:val="00DD42E3"/>
    <w:rsid w:val="00DD6118"/>
    <w:rsid w:val="00DD6424"/>
    <w:rsid w:val="00DD726D"/>
    <w:rsid w:val="00DE09A6"/>
    <w:rsid w:val="00DE17DB"/>
    <w:rsid w:val="00DE2727"/>
    <w:rsid w:val="00DE2FC0"/>
    <w:rsid w:val="00DE3EE4"/>
    <w:rsid w:val="00DE4371"/>
    <w:rsid w:val="00DE440E"/>
    <w:rsid w:val="00DE4F53"/>
    <w:rsid w:val="00DE5221"/>
    <w:rsid w:val="00DE5A64"/>
    <w:rsid w:val="00DE771E"/>
    <w:rsid w:val="00DF1FC3"/>
    <w:rsid w:val="00DF3DD3"/>
    <w:rsid w:val="00DF469B"/>
    <w:rsid w:val="00DF4C1F"/>
    <w:rsid w:val="00DF7C19"/>
    <w:rsid w:val="00E0005E"/>
    <w:rsid w:val="00E00DD8"/>
    <w:rsid w:val="00E0145C"/>
    <w:rsid w:val="00E03F63"/>
    <w:rsid w:val="00E07443"/>
    <w:rsid w:val="00E07BA9"/>
    <w:rsid w:val="00E11AB8"/>
    <w:rsid w:val="00E13581"/>
    <w:rsid w:val="00E13EF0"/>
    <w:rsid w:val="00E13F7A"/>
    <w:rsid w:val="00E14050"/>
    <w:rsid w:val="00E146A0"/>
    <w:rsid w:val="00E14EB6"/>
    <w:rsid w:val="00E152C1"/>
    <w:rsid w:val="00E17616"/>
    <w:rsid w:val="00E1796C"/>
    <w:rsid w:val="00E21B7C"/>
    <w:rsid w:val="00E21EBF"/>
    <w:rsid w:val="00E23492"/>
    <w:rsid w:val="00E24D0E"/>
    <w:rsid w:val="00E25545"/>
    <w:rsid w:val="00E260A3"/>
    <w:rsid w:val="00E260DF"/>
    <w:rsid w:val="00E30FEF"/>
    <w:rsid w:val="00E32166"/>
    <w:rsid w:val="00E321AB"/>
    <w:rsid w:val="00E3310D"/>
    <w:rsid w:val="00E33F93"/>
    <w:rsid w:val="00E349E5"/>
    <w:rsid w:val="00E352F9"/>
    <w:rsid w:val="00E35960"/>
    <w:rsid w:val="00E362EC"/>
    <w:rsid w:val="00E3689F"/>
    <w:rsid w:val="00E37281"/>
    <w:rsid w:val="00E37D8D"/>
    <w:rsid w:val="00E4035E"/>
    <w:rsid w:val="00E42C2C"/>
    <w:rsid w:val="00E436DB"/>
    <w:rsid w:val="00E43BD8"/>
    <w:rsid w:val="00E44219"/>
    <w:rsid w:val="00E4432B"/>
    <w:rsid w:val="00E462C3"/>
    <w:rsid w:val="00E46E5B"/>
    <w:rsid w:val="00E47DB5"/>
    <w:rsid w:val="00E50519"/>
    <w:rsid w:val="00E52C17"/>
    <w:rsid w:val="00E54D9C"/>
    <w:rsid w:val="00E556FE"/>
    <w:rsid w:val="00E55FE0"/>
    <w:rsid w:val="00E561C5"/>
    <w:rsid w:val="00E5737A"/>
    <w:rsid w:val="00E5755B"/>
    <w:rsid w:val="00E57DF8"/>
    <w:rsid w:val="00E6050D"/>
    <w:rsid w:val="00E62128"/>
    <w:rsid w:val="00E65380"/>
    <w:rsid w:val="00E656CB"/>
    <w:rsid w:val="00E66052"/>
    <w:rsid w:val="00E67AAD"/>
    <w:rsid w:val="00E71755"/>
    <w:rsid w:val="00E72801"/>
    <w:rsid w:val="00E73A0E"/>
    <w:rsid w:val="00E74658"/>
    <w:rsid w:val="00E751E3"/>
    <w:rsid w:val="00E7651A"/>
    <w:rsid w:val="00E77274"/>
    <w:rsid w:val="00E773AE"/>
    <w:rsid w:val="00E7749A"/>
    <w:rsid w:val="00E814FC"/>
    <w:rsid w:val="00E8321C"/>
    <w:rsid w:val="00E83565"/>
    <w:rsid w:val="00E87B82"/>
    <w:rsid w:val="00E92918"/>
    <w:rsid w:val="00E92AE6"/>
    <w:rsid w:val="00E9304C"/>
    <w:rsid w:val="00E93676"/>
    <w:rsid w:val="00E946A0"/>
    <w:rsid w:val="00E95A82"/>
    <w:rsid w:val="00E961EF"/>
    <w:rsid w:val="00E967EA"/>
    <w:rsid w:val="00E96F5A"/>
    <w:rsid w:val="00E9734D"/>
    <w:rsid w:val="00E97BB4"/>
    <w:rsid w:val="00EA00BC"/>
    <w:rsid w:val="00EA01F9"/>
    <w:rsid w:val="00EA0DAE"/>
    <w:rsid w:val="00EA0ECF"/>
    <w:rsid w:val="00EA119D"/>
    <w:rsid w:val="00EA22D6"/>
    <w:rsid w:val="00EA23E6"/>
    <w:rsid w:val="00EA39BE"/>
    <w:rsid w:val="00EA4E67"/>
    <w:rsid w:val="00EA55AD"/>
    <w:rsid w:val="00EA5950"/>
    <w:rsid w:val="00EA6461"/>
    <w:rsid w:val="00EA6602"/>
    <w:rsid w:val="00EA6C7D"/>
    <w:rsid w:val="00EA7A41"/>
    <w:rsid w:val="00EB1647"/>
    <w:rsid w:val="00EB189E"/>
    <w:rsid w:val="00EB1E30"/>
    <w:rsid w:val="00EB215E"/>
    <w:rsid w:val="00EB24A5"/>
    <w:rsid w:val="00EB2D1F"/>
    <w:rsid w:val="00EB2E31"/>
    <w:rsid w:val="00EB3C78"/>
    <w:rsid w:val="00EB43DF"/>
    <w:rsid w:val="00EB4789"/>
    <w:rsid w:val="00EB4D93"/>
    <w:rsid w:val="00EB5E0A"/>
    <w:rsid w:val="00EB7AF5"/>
    <w:rsid w:val="00EC05A3"/>
    <w:rsid w:val="00EC08F4"/>
    <w:rsid w:val="00EC1C38"/>
    <w:rsid w:val="00EC367D"/>
    <w:rsid w:val="00EC3B13"/>
    <w:rsid w:val="00EC4CF6"/>
    <w:rsid w:val="00EC5F66"/>
    <w:rsid w:val="00EC6183"/>
    <w:rsid w:val="00EC7FDF"/>
    <w:rsid w:val="00ED11DF"/>
    <w:rsid w:val="00ED2163"/>
    <w:rsid w:val="00ED3B14"/>
    <w:rsid w:val="00ED4452"/>
    <w:rsid w:val="00ED53C1"/>
    <w:rsid w:val="00ED57E3"/>
    <w:rsid w:val="00ED663D"/>
    <w:rsid w:val="00ED69D0"/>
    <w:rsid w:val="00ED7F2C"/>
    <w:rsid w:val="00EE4E48"/>
    <w:rsid w:val="00EE6D8F"/>
    <w:rsid w:val="00EE6F53"/>
    <w:rsid w:val="00EF1DB3"/>
    <w:rsid w:val="00EF33BC"/>
    <w:rsid w:val="00EF3605"/>
    <w:rsid w:val="00EF7557"/>
    <w:rsid w:val="00F01627"/>
    <w:rsid w:val="00F01FBE"/>
    <w:rsid w:val="00F02E01"/>
    <w:rsid w:val="00F047F0"/>
    <w:rsid w:val="00F074E6"/>
    <w:rsid w:val="00F118ED"/>
    <w:rsid w:val="00F11A53"/>
    <w:rsid w:val="00F13494"/>
    <w:rsid w:val="00F13ABB"/>
    <w:rsid w:val="00F14225"/>
    <w:rsid w:val="00F144B2"/>
    <w:rsid w:val="00F14963"/>
    <w:rsid w:val="00F154D0"/>
    <w:rsid w:val="00F1666E"/>
    <w:rsid w:val="00F16B49"/>
    <w:rsid w:val="00F20E33"/>
    <w:rsid w:val="00F222E6"/>
    <w:rsid w:val="00F22CE0"/>
    <w:rsid w:val="00F241A6"/>
    <w:rsid w:val="00F245D6"/>
    <w:rsid w:val="00F25E11"/>
    <w:rsid w:val="00F26B2C"/>
    <w:rsid w:val="00F27260"/>
    <w:rsid w:val="00F30981"/>
    <w:rsid w:val="00F31120"/>
    <w:rsid w:val="00F312C0"/>
    <w:rsid w:val="00F32E27"/>
    <w:rsid w:val="00F334C1"/>
    <w:rsid w:val="00F336DD"/>
    <w:rsid w:val="00F336F8"/>
    <w:rsid w:val="00F35253"/>
    <w:rsid w:val="00F354A9"/>
    <w:rsid w:val="00F35FB3"/>
    <w:rsid w:val="00F36070"/>
    <w:rsid w:val="00F36837"/>
    <w:rsid w:val="00F37175"/>
    <w:rsid w:val="00F37388"/>
    <w:rsid w:val="00F3799D"/>
    <w:rsid w:val="00F40AEA"/>
    <w:rsid w:val="00F433E5"/>
    <w:rsid w:val="00F43728"/>
    <w:rsid w:val="00F456C6"/>
    <w:rsid w:val="00F45D78"/>
    <w:rsid w:val="00F465B2"/>
    <w:rsid w:val="00F5252F"/>
    <w:rsid w:val="00F532D2"/>
    <w:rsid w:val="00F549AC"/>
    <w:rsid w:val="00F54B2D"/>
    <w:rsid w:val="00F55362"/>
    <w:rsid w:val="00F55BC2"/>
    <w:rsid w:val="00F56D98"/>
    <w:rsid w:val="00F57480"/>
    <w:rsid w:val="00F57D72"/>
    <w:rsid w:val="00F600F5"/>
    <w:rsid w:val="00F61148"/>
    <w:rsid w:val="00F6209A"/>
    <w:rsid w:val="00F62565"/>
    <w:rsid w:val="00F62EF6"/>
    <w:rsid w:val="00F630B2"/>
    <w:rsid w:val="00F63A63"/>
    <w:rsid w:val="00F640E2"/>
    <w:rsid w:val="00F65D42"/>
    <w:rsid w:val="00F70DDD"/>
    <w:rsid w:val="00F71210"/>
    <w:rsid w:val="00F71A4F"/>
    <w:rsid w:val="00F71D60"/>
    <w:rsid w:val="00F72A4B"/>
    <w:rsid w:val="00F73998"/>
    <w:rsid w:val="00F74031"/>
    <w:rsid w:val="00F74302"/>
    <w:rsid w:val="00F74F2A"/>
    <w:rsid w:val="00F76C52"/>
    <w:rsid w:val="00F77445"/>
    <w:rsid w:val="00F81173"/>
    <w:rsid w:val="00F858E3"/>
    <w:rsid w:val="00F85F39"/>
    <w:rsid w:val="00F86574"/>
    <w:rsid w:val="00F866E4"/>
    <w:rsid w:val="00F90D1E"/>
    <w:rsid w:val="00F92082"/>
    <w:rsid w:val="00F92AE0"/>
    <w:rsid w:val="00F931D1"/>
    <w:rsid w:val="00F93242"/>
    <w:rsid w:val="00F9364C"/>
    <w:rsid w:val="00F94853"/>
    <w:rsid w:val="00F952B6"/>
    <w:rsid w:val="00F96A5C"/>
    <w:rsid w:val="00F971E1"/>
    <w:rsid w:val="00F97A95"/>
    <w:rsid w:val="00F97D45"/>
    <w:rsid w:val="00FA0F2F"/>
    <w:rsid w:val="00FA0FE0"/>
    <w:rsid w:val="00FA1685"/>
    <w:rsid w:val="00FA2607"/>
    <w:rsid w:val="00FA399A"/>
    <w:rsid w:val="00FA4ED8"/>
    <w:rsid w:val="00FA72D4"/>
    <w:rsid w:val="00FA7A1E"/>
    <w:rsid w:val="00FA7B88"/>
    <w:rsid w:val="00FB1945"/>
    <w:rsid w:val="00FB2F33"/>
    <w:rsid w:val="00FB71B0"/>
    <w:rsid w:val="00FB754A"/>
    <w:rsid w:val="00FB7D4A"/>
    <w:rsid w:val="00FC0902"/>
    <w:rsid w:val="00FC1192"/>
    <w:rsid w:val="00FC24D8"/>
    <w:rsid w:val="00FC2B3F"/>
    <w:rsid w:val="00FD08CC"/>
    <w:rsid w:val="00FD2AEB"/>
    <w:rsid w:val="00FD35C2"/>
    <w:rsid w:val="00FD3EC3"/>
    <w:rsid w:val="00FD4368"/>
    <w:rsid w:val="00FD4DE9"/>
    <w:rsid w:val="00FD5665"/>
    <w:rsid w:val="00FD6EBB"/>
    <w:rsid w:val="00FD6F7C"/>
    <w:rsid w:val="00FD7F05"/>
    <w:rsid w:val="00FE1C22"/>
    <w:rsid w:val="00FE36F9"/>
    <w:rsid w:val="00FE48A6"/>
    <w:rsid w:val="00FE7E24"/>
    <w:rsid w:val="00FE7EE6"/>
    <w:rsid w:val="00FF2587"/>
    <w:rsid w:val="00FF2AAA"/>
    <w:rsid w:val="00FF3303"/>
    <w:rsid w:val="00FF4961"/>
    <w:rsid w:val="00FF499F"/>
    <w:rsid w:val="00FF5291"/>
    <w:rsid w:val="00FF5351"/>
    <w:rsid w:val="00FF5966"/>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unhideWhenUsed/>
    <w:rsid w:val="00666E7F"/>
    <w:rPr>
      <w:color w:val="0000FF"/>
      <w:u w:val="single"/>
    </w:rPr>
  </w:style>
  <w:style w:type="character" w:styleId="LineNumber">
    <w:name w:val="line number"/>
    <w:basedOn w:val="DefaultParagraphFont"/>
    <w:uiPriority w:val="99"/>
    <w:semiHidden/>
    <w:unhideWhenUsed/>
    <w:rsid w:val="004B0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unhideWhenUsed/>
    <w:rsid w:val="00666E7F"/>
    <w:rPr>
      <w:color w:val="0000FF"/>
      <w:u w:val="single"/>
    </w:rPr>
  </w:style>
  <w:style w:type="character" w:styleId="LineNumber">
    <w:name w:val="line number"/>
    <w:basedOn w:val="DefaultParagraphFont"/>
    <w:uiPriority w:val="99"/>
    <w:semiHidden/>
    <w:unhideWhenUsed/>
    <w:rsid w:val="004B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617687053">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F890F-DB7E-4806-A0E2-8A547DC1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10659</Words>
  <Characters>60759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2017-08-01T10:04:00Z</dcterms:created>
  <dcterms:modified xsi:type="dcterms:W3CDTF">2017-08-01T10:04:00Z</dcterms:modified>
</cp:coreProperties>
</file>