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0" w:rsidRPr="004A6BA0" w:rsidRDefault="005F3AEA">
      <w:pPr>
        <w:pStyle w:val="Bodytext20"/>
        <w:shd w:val="clear" w:color="auto" w:fill="auto"/>
        <w:ind w:firstLine="0"/>
        <w:rPr>
          <w:rFonts w:ascii="Times New Roman" w:hAnsi="Times New Roman" w:cs="Times New Roman"/>
          <w:sz w:val="24"/>
          <w:szCs w:val="24"/>
        </w:rPr>
      </w:pPr>
      <w:r w:rsidRPr="004A6BA0">
        <w:rPr>
          <w:rFonts w:ascii="Times New Roman" w:hAnsi="Times New Roman" w:cs="Times New Roman"/>
          <w:sz w:val="24"/>
          <w:szCs w:val="24"/>
        </w:rPr>
        <w:t xml:space="preserve">THE REPUBLIC OF UGANDA </w:t>
      </w:r>
    </w:p>
    <w:p w:rsidR="004A6BA0" w:rsidRPr="004A6BA0" w:rsidRDefault="005F3AEA">
      <w:pPr>
        <w:pStyle w:val="Bodytext20"/>
        <w:shd w:val="clear" w:color="auto" w:fill="auto"/>
        <w:ind w:firstLine="0"/>
        <w:rPr>
          <w:rFonts w:ascii="Times New Roman" w:hAnsi="Times New Roman" w:cs="Times New Roman"/>
          <w:sz w:val="24"/>
          <w:szCs w:val="24"/>
        </w:rPr>
      </w:pPr>
      <w:r w:rsidRPr="004A6BA0">
        <w:rPr>
          <w:rFonts w:ascii="Times New Roman" w:hAnsi="Times New Roman" w:cs="Times New Roman"/>
          <w:sz w:val="24"/>
          <w:szCs w:val="24"/>
        </w:rPr>
        <w:t xml:space="preserve">IN THE HIGH COURT OF UGANDA AT KAMPALA </w:t>
      </w:r>
    </w:p>
    <w:p w:rsidR="00FB515C" w:rsidRPr="004A6BA0" w:rsidRDefault="005F3AEA">
      <w:pPr>
        <w:pStyle w:val="Bodytext20"/>
        <w:shd w:val="clear" w:color="auto" w:fill="auto"/>
        <w:ind w:firstLine="0"/>
        <w:rPr>
          <w:rFonts w:ascii="Times New Roman" w:hAnsi="Times New Roman" w:cs="Times New Roman"/>
          <w:sz w:val="24"/>
          <w:szCs w:val="24"/>
        </w:rPr>
      </w:pPr>
      <w:r w:rsidRPr="004A6BA0">
        <w:rPr>
          <w:rFonts w:ascii="Times New Roman" w:hAnsi="Times New Roman" w:cs="Times New Roman"/>
          <w:sz w:val="24"/>
          <w:szCs w:val="24"/>
        </w:rPr>
        <w:t>(LAND DIVISION)</w:t>
      </w:r>
    </w:p>
    <w:p w:rsidR="004A6BA0" w:rsidRPr="004A6BA0" w:rsidRDefault="005F3AEA">
      <w:pPr>
        <w:pStyle w:val="Bodytext20"/>
        <w:shd w:val="clear" w:color="auto" w:fill="auto"/>
        <w:ind w:firstLine="0"/>
        <w:rPr>
          <w:rFonts w:ascii="Times New Roman" w:hAnsi="Times New Roman" w:cs="Times New Roman"/>
          <w:sz w:val="24"/>
          <w:szCs w:val="24"/>
        </w:rPr>
      </w:pPr>
      <w:proofErr w:type="gramStart"/>
      <w:r w:rsidRPr="004A6BA0">
        <w:rPr>
          <w:rFonts w:ascii="Times New Roman" w:hAnsi="Times New Roman" w:cs="Times New Roman"/>
          <w:sz w:val="24"/>
          <w:szCs w:val="24"/>
        </w:rPr>
        <w:t>MISC. APPEAL NO.</w:t>
      </w:r>
      <w:proofErr w:type="gramEnd"/>
      <w:r w:rsidRPr="004A6BA0">
        <w:rPr>
          <w:rFonts w:ascii="Times New Roman" w:hAnsi="Times New Roman" w:cs="Times New Roman"/>
          <w:sz w:val="24"/>
          <w:szCs w:val="24"/>
        </w:rPr>
        <w:t xml:space="preserve"> 13 OF 2014</w:t>
      </w:r>
    </w:p>
    <w:p w:rsidR="00FB515C" w:rsidRPr="004A6BA0" w:rsidRDefault="005F3AEA">
      <w:pPr>
        <w:pStyle w:val="Bodytext20"/>
        <w:shd w:val="clear" w:color="auto" w:fill="auto"/>
        <w:ind w:firstLine="0"/>
        <w:rPr>
          <w:rFonts w:ascii="Times New Roman" w:hAnsi="Times New Roman" w:cs="Times New Roman"/>
          <w:sz w:val="24"/>
          <w:szCs w:val="24"/>
        </w:rPr>
      </w:pPr>
      <w:r w:rsidRPr="004A6BA0">
        <w:rPr>
          <w:rFonts w:ascii="Times New Roman" w:hAnsi="Times New Roman" w:cs="Times New Roman"/>
          <w:sz w:val="24"/>
          <w:szCs w:val="24"/>
        </w:rPr>
        <w:t xml:space="preserve"> (Arising from HCCS NO. 325/2006)</w:t>
      </w:r>
    </w:p>
    <w:p w:rsidR="00FB515C" w:rsidRPr="004A6BA0" w:rsidRDefault="005F3AEA">
      <w:pPr>
        <w:pStyle w:val="Bodytext20"/>
        <w:shd w:val="clear" w:color="auto" w:fill="auto"/>
        <w:ind w:firstLine="0"/>
        <w:rPr>
          <w:rFonts w:ascii="Times New Roman" w:hAnsi="Times New Roman" w:cs="Times New Roman"/>
          <w:sz w:val="24"/>
          <w:szCs w:val="24"/>
        </w:rPr>
      </w:pPr>
      <w:r w:rsidRPr="004A6BA0">
        <w:rPr>
          <w:rFonts w:ascii="Times New Roman" w:hAnsi="Times New Roman" w:cs="Times New Roman"/>
          <w:sz w:val="24"/>
          <w:szCs w:val="24"/>
        </w:rPr>
        <w:t xml:space="preserve">JOHN MATOVU </w:t>
      </w:r>
      <w:proofErr w:type="gramStart"/>
      <w:r w:rsidRPr="004A6BA0">
        <w:rPr>
          <w:rFonts w:ascii="Times New Roman" w:hAnsi="Times New Roman" w:cs="Times New Roman"/>
          <w:sz w:val="24"/>
          <w:szCs w:val="24"/>
        </w:rPr>
        <w:t>MUTALYANKYA :</w:t>
      </w:r>
      <w:proofErr w:type="gramEnd"/>
      <w:r w:rsidRPr="004A6BA0">
        <w:rPr>
          <w:rFonts w:ascii="Times New Roman" w:hAnsi="Times New Roman" w:cs="Times New Roman"/>
          <w:sz w:val="24"/>
          <w:szCs w:val="24"/>
        </w:rPr>
        <w:t>:::::::::::::::::: APPELLANT</w:t>
      </w:r>
    </w:p>
    <w:p w:rsidR="00FB515C" w:rsidRPr="004A6BA0" w:rsidRDefault="005F3AEA">
      <w:pPr>
        <w:pStyle w:val="Bodytext20"/>
        <w:shd w:val="clear" w:color="auto" w:fill="auto"/>
        <w:ind w:firstLine="0"/>
        <w:rPr>
          <w:rFonts w:ascii="Times New Roman" w:hAnsi="Times New Roman" w:cs="Times New Roman"/>
          <w:sz w:val="24"/>
          <w:szCs w:val="24"/>
        </w:rPr>
      </w:pPr>
      <w:r w:rsidRPr="004A6BA0">
        <w:rPr>
          <w:rFonts w:ascii="Times New Roman" w:hAnsi="Times New Roman" w:cs="Times New Roman"/>
          <w:sz w:val="24"/>
          <w:szCs w:val="24"/>
        </w:rPr>
        <w:t>VERSUS</w:t>
      </w:r>
    </w:p>
    <w:p w:rsidR="00FB515C" w:rsidRPr="004A6BA0" w:rsidRDefault="005F3AEA">
      <w:pPr>
        <w:pStyle w:val="Bodytext20"/>
        <w:shd w:val="clear" w:color="auto" w:fill="auto"/>
        <w:spacing w:after="297"/>
        <w:ind w:firstLine="0"/>
        <w:rPr>
          <w:rFonts w:ascii="Times New Roman" w:hAnsi="Times New Roman" w:cs="Times New Roman"/>
          <w:sz w:val="24"/>
          <w:szCs w:val="24"/>
        </w:rPr>
      </w:pPr>
      <w:r w:rsidRPr="004A6BA0">
        <w:rPr>
          <w:rFonts w:ascii="Times New Roman" w:hAnsi="Times New Roman" w:cs="Times New Roman"/>
          <w:sz w:val="24"/>
          <w:szCs w:val="24"/>
        </w:rPr>
        <w:t xml:space="preserve">DAMALIE ROSEMARY </w:t>
      </w:r>
      <w:proofErr w:type="gramStart"/>
      <w:r w:rsidRPr="004A6BA0">
        <w:rPr>
          <w:rFonts w:ascii="Times New Roman" w:hAnsi="Times New Roman" w:cs="Times New Roman"/>
          <w:sz w:val="24"/>
          <w:szCs w:val="24"/>
        </w:rPr>
        <w:t>BABIRYE :</w:t>
      </w:r>
      <w:proofErr w:type="gramEnd"/>
      <w:r w:rsidRPr="004A6BA0">
        <w:rPr>
          <w:rFonts w:ascii="Times New Roman" w:hAnsi="Times New Roman" w:cs="Times New Roman"/>
          <w:sz w:val="24"/>
          <w:szCs w:val="24"/>
        </w:rPr>
        <w:t>::::::::::::::::::: RESPONDENT</w:t>
      </w:r>
    </w:p>
    <w:p w:rsidR="00FB515C" w:rsidRPr="004A6BA0" w:rsidRDefault="005F3AEA">
      <w:pPr>
        <w:pStyle w:val="Bodytext20"/>
        <w:shd w:val="clear" w:color="auto" w:fill="auto"/>
        <w:spacing w:line="590" w:lineRule="exact"/>
        <w:ind w:left="3720" w:right="1220"/>
        <w:jc w:val="left"/>
        <w:rPr>
          <w:rFonts w:ascii="Times New Roman" w:hAnsi="Times New Roman" w:cs="Times New Roman"/>
          <w:sz w:val="24"/>
          <w:szCs w:val="24"/>
        </w:rPr>
      </w:pPr>
      <w:r w:rsidRPr="004A6BA0">
        <w:rPr>
          <w:rFonts w:ascii="Times New Roman" w:hAnsi="Times New Roman" w:cs="Times New Roman"/>
          <w:sz w:val="24"/>
          <w:szCs w:val="24"/>
        </w:rPr>
        <w:t>BEFORE: HON. MR. JUSTICE J.W. KWESIGA JUDGMENT:</w:t>
      </w:r>
    </w:p>
    <w:p w:rsidR="00FB515C" w:rsidRPr="004A6BA0" w:rsidRDefault="005F3AEA">
      <w:pPr>
        <w:pStyle w:val="BodyText1"/>
        <w:shd w:val="clear" w:color="auto" w:fill="auto"/>
        <w:spacing w:after="114"/>
        <w:ind w:left="40" w:right="40" w:firstLine="0"/>
        <w:rPr>
          <w:rFonts w:ascii="Times New Roman" w:hAnsi="Times New Roman" w:cs="Times New Roman"/>
          <w:sz w:val="24"/>
          <w:szCs w:val="24"/>
        </w:rPr>
      </w:pPr>
      <w:r w:rsidRPr="004A6BA0">
        <w:rPr>
          <w:rFonts w:ascii="Times New Roman" w:hAnsi="Times New Roman" w:cs="Times New Roman"/>
          <w:sz w:val="24"/>
          <w:szCs w:val="24"/>
        </w:rPr>
        <w:t xml:space="preserve">The Respondent (hereinafter referred to as </w:t>
      </w:r>
      <w:proofErr w:type="spellStart"/>
      <w:r w:rsidRPr="004A6BA0">
        <w:rPr>
          <w:rFonts w:ascii="Times New Roman" w:hAnsi="Times New Roman" w:cs="Times New Roman"/>
          <w:sz w:val="24"/>
          <w:szCs w:val="24"/>
        </w:rPr>
        <w:t>Babirye</w:t>
      </w:r>
      <w:proofErr w:type="spellEnd"/>
      <w:r w:rsidRPr="004A6BA0">
        <w:rPr>
          <w:rFonts w:ascii="Times New Roman" w:hAnsi="Times New Roman" w:cs="Times New Roman"/>
          <w:sz w:val="24"/>
          <w:szCs w:val="24"/>
        </w:rPr>
        <w:t xml:space="preserve">) sued the Appellant </w:t>
      </w:r>
      <w:proofErr w:type="spellStart"/>
      <w:r w:rsidRPr="004A6BA0">
        <w:rPr>
          <w:rFonts w:ascii="Times New Roman" w:hAnsi="Times New Roman" w:cs="Times New Roman"/>
          <w:sz w:val="24"/>
          <w:szCs w:val="24"/>
        </w:rPr>
        <w:t>Mutalyanka</w:t>
      </w:r>
      <w:proofErr w:type="spellEnd"/>
      <w:r w:rsidRPr="004A6BA0">
        <w:rPr>
          <w:rFonts w:ascii="Times New Roman" w:hAnsi="Times New Roman" w:cs="Times New Roman"/>
          <w:sz w:val="24"/>
          <w:szCs w:val="24"/>
        </w:rPr>
        <w:t xml:space="preserve"> under High Court Civil Suit 325 of 2006 over </w:t>
      </w:r>
      <w:proofErr w:type="spellStart"/>
      <w:r w:rsidRPr="004A6BA0">
        <w:rPr>
          <w:rFonts w:ascii="Times New Roman" w:hAnsi="Times New Roman" w:cs="Times New Roman"/>
          <w:sz w:val="24"/>
          <w:szCs w:val="24"/>
        </w:rPr>
        <w:t>Kyando</w:t>
      </w:r>
      <w:proofErr w:type="spellEnd"/>
      <w:r w:rsidRPr="004A6BA0">
        <w:rPr>
          <w:rFonts w:ascii="Times New Roman" w:hAnsi="Times New Roman" w:cs="Times New Roman"/>
          <w:sz w:val="24"/>
          <w:szCs w:val="24"/>
        </w:rPr>
        <w:t xml:space="preserve"> Block 214 Plot 212 at </w:t>
      </w:r>
      <w:proofErr w:type="spellStart"/>
      <w:r w:rsidRPr="004A6BA0">
        <w:rPr>
          <w:rFonts w:ascii="Times New Roman" w:hAnsi="Times New Roman" w:cs="Times New Roman"/>
          <w:sz w:val="24"/>
          <w:szCs w:val="24"/>
        </w:rPr>
        <w:t>Kisaasi</w:t>
      </w:r>
      <w:proofErr w:type="spellEnd"/>
      <w:r w:rsidRPr="004A6BA0">
        <w:rPr>
          <w:rFonts w:ascii="Times New Roman" w:hAnsi="Times New Roman" w:cs="Times New Roman"/>
          <w:sz w:val="24"/>
          <w:szCs w:val="24"/>
        </w:rPr>
        <w:t>, approximately 2 Acres.</w:t>
      </w:r>
    </w:p>
    <w:p w:rsidR="00FB515C" w:rsidRPr="004A6BA0" w:rsidRDefault="005F3AEA">
      <w:pPr>
        <w:pStyle w:val="BodyText1"/>
        <w:shd w:val="clear" w:color="auto" w:fill="auto"/>
        <w:spacing w:after="123" w:line="392" w:lineRule="exact"/>
        <w:ind w:left="40" w:right="40" w:firstLine="0"/>
        <w:rPr>
          <w:rFonts w:ascii="Times New Roman" w:hAnsi="Times New Roman" w:cs="Times New Roman"/>
          <w:sz w:val="24"/>
          <w:szCs w:val="24"/>
        </w:rPr>
      </w:pPr>
      <w:r w:rsidRPr="004A6BA0">
        <w:rPr>
          <w:rFonts w:ascii="Times New Roman" w:hAnsi="Times New Roman" w:cs="Times New Roman"/>
          <w:sz w:val="24"/>
          <w:szCs w:val="24"/>
        </w:rPr>
        <w:t>Judgment was given to the Plaintiff/Respondent on 20</w:t>
      </w:r>
      <w:r w:rsidRPr="004A6BA0">
        <w:rPr>
          <w:rFonts w:ascii="Times New Roman" w:hAnsi="Times New Roman" w:cs="Times New Roman"/>
          <w:sz w:val="24"/>
          <w:szCs w:val="24"/>
          <w:vertAlign w:val="superscript"/>
        </w:rPr>
        <w:t>th</w:t>
      </w:r>
      <w:r w:rsidRPr="004A6BA0">
        <w:rPr>
          <w:rFonts w:ascii="Times New Roman" w:hAnsi="Times New Roman" w:cs="Times New Roman"/>
          <w:sz w:val="24"/>
          <w:szCs w:val="24"/>
        </w:rPr>
        <w:t xml:space="preserve"> June 2013 plus costs. The plaintiffs' Bill of costs were taxed and allowed at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58,221,000/= by the Registrar of this court.</w:t>
      </w:r>
    </w:p>
    <w:p w:rsidR="00FB515C" w:rsidRPr="004A6BA0" w:rsidRDefault="005F3AEA">
      <w:pPr>
        <w:pStyle w:val="BodyText1"/>
        <w:numPr>
          <w:ilvl w:val="0"/>
          <w:numId w:val="1"/>
        </w:numPr>
        <w:shd w:val="clear" w:color="auto" w:fill="auto"/>
        <w:tabs>
          <w:tab w:val="left" w:pos="1093"/>
        </w:tabs>
        <w:spacing w:after="0" w:line="389" w:lineRule="exact"/>
        <w:ind w:left="1140" w:right="40" w:hanging="760"/>
        <w:rPr>
          <w:rFonts w:ascii="Times New Roman" w:hAnsi="Times New Roman" w:cs="Times New Roman"/>
          <w:sz w:val="24"/>
          <w:szCs w:val="24"/>
        </w:rPr>
      </w:pPr>
      <w:r w:rsidRPr="004A6BA0">
        <w:rPr>
          <w:rFonts w:ascii="Times New Roman" w:hAnsi="Times New Roman" w:cs="Times New Roman"/>
          <w:sz w:val="24"/>
          <w:szCs w:val="24"/>
        </w:rPr>
        <w:t xml:space="preserve">The Registrar granted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8,221,000/= on several items in the Bill of costs that were not contested.</w:t>
      </w:r>
    </w:p>
    <w:p w:rsidR="00FB515C" w:rsidRPr="004A6BA0" w:rsidRDefault="005F3AEA">
      <w:pPr>
        <w:pStyle w:val="BodyText1"/>
        <w:numPr>
          <w:ilvl w:val="0"/>
          <w:numId w:val="1"/>
        </w:numPr>
        <w:shd w:val="clear" w:color="auto" w:fill="auto"/>
        <w:tabs>
          <w:tab w:val="left" w:pos="1093"/>
        </w:tabs>
        <w:spacing w:line="389" w:lineRule="exact"/>
        <w:ind w:left="1140" w:right="40" w:hanging="760"/>
        <w:rPr>
          <w:rFonts w:ascii="Times New Roman" w:hAnsi="Times New Roman" w:cs="Times New Roman"/>
          <w:sz w:val="24"/>
          <w:szCs w:val="24"/>
        </w:rPr>
      </w:pPr>
      <w:r w:rsidRPr="004A6BA0">
        <w:rPr>
          <w:rFonts w:ascii="Times New Roman" w:hAnsi="Times New Roman" w:cs="Times New Roman"/>
          <w:sz w:val="24"/>
          <w:szCs w:val="24"/>
        </w:rPr>
        <w:t xml:space="preserve">The item of Plaintiffs' Advocates instruction fees that had been presented at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xml:space="preserve">. 150,000,000/= was taxed and the Registrar awarded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50,000,000/= as instruction fees after the taxation.</w:t>
      </w:r>
    </w:p>
    <w:p w:rsidR="00FB515C" w:rsidRPr="004A6BA0" w:rsidRDefault="005F3AEA">
      <w:pPr>
        <w:pStyle w:val="Bodytext30"/>
        <w:shd w:val="clear" w:color="auto" w:fill="auto"/>
        <w:tabs>
          <w:tab w:val="left" w:leader="hyphen" w:pos="3222"/>
        </w:tabs>
        <w:spacing w:before="0"/>
        <w:ind w:left="40"/>
        <w:rPr>
          <w:rFonts w:ascii="Times New Roman" w:hAnsi="Times New Roman" w:cs="Times New Roman"/>
          <w:sz w:val="24"/>
          <w:szCs w:val="24"/>
        </w:rPr>
      </w:pPr>
      <w:r w:rsidRPr="004A6BA0">
        <w:rPr>
          <w:rStyle w:val="Bodytext3NotItalic"/>
          <w:rFonts w:ascii="Times New Roman" w:hAnsi="Times New Roman" w:cs="Times New Roman"/>
          <w:sz w:val="24"/>
          <w:szCs w:val="24"/>
        </w:rPr>
        <w:t>The Registrar held "</w:t>
      </w:r>
      <w:r w:rsidRPr="004A6BA0">
        <w:rPr>
          <w:rStyle w:val="Bodytext3NotItalic"/>
          <w:rFonts w:ascii="Times New Roman" w:hAnsi="Times New Roman" w:cs="Times New Roman"/>
          <w:sz w:val="24"/>
          <w:szCs w:val="24"/>
        </w:rPr>
        <w:tab/>
      </w:r>
      <w:r w:rsidRPr="004A6BA0">
        <w:rPr>
          <w:rFonts w:ascii="Times New Roman" w:hAnsi="Times New Roman" w:cs="Times New Roman"/>
          <w:sz w:val="24"/>
          <w:szCs w:val="24"/>
        </w:rPr>
        <w:t>I have taken into account the amount of work</w:t>
      </w:r>
    </w:p>
    <w:p w:rsidR="00FB515C" w:rsidRPr="004A6BA0" w:rsidRDefault="005F3AEA">
      <w:pPr>
        <w:pStyle w:val="Bodytext30"/>
        <w:shd w:val="clear" w:color="auto" w:fill="auto"/>
        <w:spacing w:before="0"/>
        <w:ind w:left="40" w:right="40"/>
        <w:rPr>
          <w:rFonts w:ascii="Times New Roman" w:hAnsi="Times New Roman" w:cs="Times New Roman"/>
          <w:sz w:val="24"/>
          <w:szCs w:val="24"/>
        </w:rPr>
      </w:pPr>
      <w:proofErr w:type="gramStart"/>
      <w:r w:rsidRPr="004A6BA0">
        <w:rPr>
          <w:rFonts w:ascii="Times New Roman" w:hAnsi="Times New Roman" w:cs="Times New Roman"/>
          <w:sz w:val="24"/>
          <w:szCs w:val="24"/>
        </w:rPr>
        <w:t>involved</w:t>
      </w:r>
      <w:proofErr w:type="gramEnd"/>
      <w:r w:rsidRPr="004A6BA0">
        <w:rPr>
          <w:rFonts w:ascii="Times New Roman" w:hAnsi="Times New Roman" w:cs="Times New Roman"/>
          <w:sz w:val="24"/>
          <w:szCs w:val="24"/>
        </w:rPr>
        <w:t xml:space="preserve">. I have considered the location of the suit property. I find that an amount of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xml:space="preserve">. 50,000,000/= would be appropriate for instruction fee. Most of the rest of the items were not disputed by Counsel for the Defendant The rest have been taxed and allowed as per schedules. Total bill is allowed at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58,221,000/=</w:t>
      </w:r>
    </w:p>
    <w:p w:rsidR="00FB515C" w:rsidRPr="004A6BA0" w:rsidRDefault="005F3AEA">
      <w:pPr>
        <w:pStyle w:val="BodyText1"/>
        <w:shd w:val="clear" w:color="auto" w:fill="auto"/>
        <w:spacing w:after="117"/>
        <w:ind w:left="20" w:right="40" w:firstLine="0"/>
        <w:rPr>
          <w:rFonts w:ascii="Times New Roman" w:hAnsi="Times New Roman" w:cs="Times New Roman"/>
          <w:sz w:val="24"/>
          <w:szCs w:val="24"/>
        </w:rPr>
      </w:pPr>
      <w:r w:rsidRPr="004A6BA0">
        <w:rPr>
          <w:rFonts w:ascii="Times New Roman" w:hAnsi="Times New Roman" w:cs="Times New Roman"/>
          <w:sz w:val="24"/>
          <w:szCs w:val="24"/>
        </w:rPr>
        <w:t xml:space="preserve">M/s. </w:t>
      </w:r>
      <w:proofErr w:type="spellStart"/>
      <w:r w:rsidRPr="004A6BA0">
        <w:rPr>
          <w:rFonts w:ascii="Times New Roman" w:hAnsi="Times New Roman" w:cs="Times New Roman"/>
          <w:sz w:val="24"/>
          <w:szCs w:val="24"/>
        </w:rPr>
        <w:t>Katura</w:t>
      </w:r>
      <w:proofErr w:type="spellEnd"/>
      <w:r w:rsidRPr="004A6BA0">
        <w:rPr>
          <w:rFonts w:ascii="Times New Roman" w:hAnsi="Times New Roman" w:cs="Times New Roman"/>
          <w:sz w:val="24"/>
          <w:szCs w:val="24"/>
        </w:rPr>
        <w:t xml:space="preserve"> &amp; </w:t>
      </w:r>
      <w:proofErr w:type="spellStart"/>
      <w:r w:rsidRPr="004A6BA0">
        <w:rPr>
          <w:rFonts w:ascii="Times New Roman" w:hAnsi="Times New Roman" w:cs="Times New Roman"/>
          <w:sz w:val="24"/>
          <w:szCs w:val="24"/>
        </w:rPr>
        <w:t>Kagumire</w:t>
      </w:r>
      <w:proofErr w:type="spellEnd"/>
      <w:r w:rsidRPr="004A6BA0">
        <w:rPr>
          <w:rFonts w:ascii="Times New Roman" w:hAnsi="Times New Roman" w:cs="Times New Roman"/>
          <w:sz w:val="24"/>
          <w:szCs w:val="24"/>
        </w:rPr>
        <w:t xml:space="preserve"> Advocates filed an appeal (Chamber Summons) under Section 62(1) of Advocates Act and Regulation 3 of the Advocates (Taxation of Costs) (Appeals &amp; Reference) Regulations. This appeal seeks setting aside the taxation award of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xml:space="preserve">. 50,000,000/= and that an appropriate award be made plus costs of this appeal. The grounds of </w:t>
      </w:r>
      <w:r w:rsidRPr="004A6BA0">
        <w:rPr>
          <w:rFonts w:ascii="Times New Roman" w:hAnsi="Times New Roman" w:cs="Times New Roman"/>
          <w:sz w:val="24"/>
          <w:szCs w:val="24"/>
        </w:rPr>
        <w:lastRenderedPageBreak/>
        <w:t>appeal are;-</w:t>
      </w:r>
    </w:p>
    <w:p w:rsidR="00FB515C" w:rsidRPr="004A6BA0" w:rsidRDefault="005F3AEA">
      <w:pPr>
        <w:pStyle w:val="BodyText1"/>
        <w:numPr>
          <w:ilvl w:val="0"/>
          <w:numId w:val="2"/>
        </w:numPr>
        <w:shd w:val="clear" w:color="auto" w:fill="auto"/>
        <w:tabs>
          <w:tab w:val="left" w:pos="708"/>
        </w:tabs>
        <w:spacing w:after="0" w:line="389" w:lineRule="exact"/>
        <w:ind w:left="740" w:right="40" w:hanging="360"/>
        <w:rPr>
          <w:rFonts w:ascii="Times New Roman" w:hAnsi="Times New Roman" w:cs="Times New Roman"/>
          <w:sz w:val="24"/>
          <w:szCs w:val="24"/>
        </w:rPr>
      </w:pPr>
      <w:r w:rsidRPr="004A6BA0">
        <w:rPr>
          <w:rFonts w:ascii="Times New Roman" w:hAnsi="Times New Roman" w:cs="Times New Roman"/>
          <w:sz w:val="24"/>
          <w:szCs w:val="24"/>
        </w:rPr>
        <w:t xml:space="preserve">That the award of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50,000,000/= as instruction fees to the Respondent was premised on wrong principles of taxation.</w:t>
      </w:r>
    </w:p>
    <w:p w:rsidR="00FB515C" w:rsidRPr="004A6BA0" w:rsidRDefault="005F3AEA">
      <w:pPr>
        <w:pStyle w:val="BodyText1"/>
        <w:numPr>
          <w:ilvl w:val="0"/>
          <w:numId w:val="2"/>
        </w:numPr>
        <w:shd w:val="clear" w:color="auto" w:fill="auto"/>
        <w:tabs>
          <w:tab w:val="left" w:pos="722"/>
        </w:tabs>
        <w:spacing w:after="0" w:line="389" w:lineRule="exact"/>
        <w:ind w:left="740" w:right="40" w:hanging="360"/>
        <w:rPr>
          <w:rFonts w:ascii="Times New Roman" w:hAnsi="Times New Roman" w:cs="Times New Roman"/>
          <w:sz w:val="24"/>
          <w:szCs w:val="24"/>
        </w:rPr>
      </w:pPr>
      <w:r w:rsidRPr="004A6BA0">
        <w:rPr>
          <w:rFonts w:ascii="Times New Roman" w:hAnsi="Times New Roman" w:cs="Times New Roman"/>
          <w:sz w:val="24"/>
          <w:szCs w:val="24"/>
        </w:rPr>
        <w:t xml:space="preserve">That the Learned taxing Master wrongly exercised her discretion in making an award of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50,000,000/= as instruction fees to the Respondent.</w:t>
      </w:r>
    </w:p>
    <w:p w:rsidR="00FB515C" w:rsidRPr="004A6BA0" w:rsidRDefault="005F3AEA">
      <w:pPr>
        <w:pStyle w:val="BodyText1"/>
        <w:numPr>
          <w:ilvl w:val="0"/>
          <w:numId w:val="2"/>
        </w:numPr>
        <w:shd w:val="clear" w:color="auto" w:fill="auto"/>
        <w:tabs>
          <w:tab w:val="left" w:pos="729"/>
        </w:tabs>
        <w:spacing w:after="0" w:line="382" w:lineRule="exact"/>
        <w:ind w:left="740" w:right="40" w:hanging="360"/>
        <w:rPr>
          <w:rFonts w:ascii="Times New Roman" w:hAnsi="Times New Roman" w:cs="Times New Roman"/>
          <w:sz w:val="24"/>
          <w:szCs w:val="24"/>
        </w:rPr>
      </w:pPr>
      <w:r w:rsidRPr="004A6BA0">
        <w:rPr>
          <w:rFonts w:ascii="Times New Roman" w:hAnsi="Times New Roman" w:cs="Times New Roman"/>
          <w:sz w:val="24"/>
          <w:szCs w:val="24"/>
        </w:rPr>
        <w:t>That the award was excessive and amounted to injustice to the Appellant.</w:t>
      </w:r>
    </w:p>
    <w:p w:rsidR="00FB515C" w:rsidRPr="004A6BA0" w:rsidRDefault="005F3AEA">
      <w:pPr>
        <w:pStyle w:val="BodyText1"/>
        <w:numPr>
          <w:ilvl w:val="0"/>
          <w:numId w:val="2"/>
        </w:numPr>
        <w:shd w:val="clear" w:color="auto" w:fill="auto"/>
        <w:tabs>
          <w:tab w:val="left" w:pos="733"/>
        </w:tabs>
        <w:spacing w:line="389" w:lineRule="exact"/>
        <w:ind w:left="740" w:right="40" w:hanging="360"/>
        <w:rPr>
          <w:rFonts w:ascii="Times New Roman" w:hAnsi="Times New Roman" w:cs="Times New Roman"/>
          <w:sz w:val="24"/>
          <w:szCs w:val="24"/>
        </w:rPr>
      </w:pPr>
      <w:r w:rsidRPr="004A6BA0">
        <w:rPr>
          <w:rFonts w:ascii="Times New Roman" w:hAnsi="Times New Roman" w:cs="Times New Roman"/>
          <w:sz w:val="24"/>
          <w:szCs w:val="24"/>
        </w:rPr>
        <w:t xml:space="preserve">That it is in the interest of justice that the said award </w:t>
      </w:r>
      <w:proofErr w:type="gramStart"/>
      <w:r w:rsidRPr="004A6BA0">
        <w:rPr>
          <w:rFonts w:ascii="Times New Roman" w:hAnsi="Times New Roman" w:cs="Times New Roman"/>
          <w:sz w:val="24"/>
          <w:szCs w:val="24"/>
        </w:rPr>
        <w:t>be</w:t>
      </w:r>
      <w:proofErr w:type="gramEnd"/>
      <w:r w:rsidRPr="004A6BA0">
        <w:rPr>
          <w:rFonts w:ascii="Times New Roman" w:hAnsi="Times New Roman" w:cs="Times New Roman"/>
          <w:sz w:val="24"/>
          <w:szCs w:val="24"/>
        </w:rPr>
        <w:t xml:space="preserve"> set aside and an appropriate award of instruction fees be made.</w:t>
      </w:r>
    </w:p>
    <w:p w:rsidR="00FB515C" w:rsidRPr="004A6BA0" w:rsidRDefault="005F3AEA">
      <w:pPr>
        <w:pStyle w:val="BodyText1"/>
        <w:shd w:val="clear" w:color="auto" w:fill="auto"/>
        <w:spacing w:after="123" w:line="389" w:lineRule="exact"/>
        <w:ind w:left="20" w:right="40" w:firstLine="0"/>
        <w:rPr>
          <w:rFonts w:ascii="Times New Roman" w:hAnsi="Times New Roman" w:cs="Times New Roman"/>
          <w:sz w:val="24"/>
          <w:szCs w:val="24"/>
        </w:rPr>
      </w:pPr>
      <w:r w:rsidRPr="004A6BA0">
        <w:rPr>
          <w:rFonts w:ascii="Times New Roman" w:hAnsi="Times New Roman" w:cs="Times New Roman"/>
          <w:sz w:val="24"/>
          <w:szCs w:val="24"/>
        </w:rPr>
        <w:t>The appeal is supported by the Appellants' affidavit which basically repeats, as facts, the above grounds of appeal, as advised by his Advocates whom he verily believes.</w:t>
      </w:r>
    </w:p>
    <w:p w:rsidR="00FB515C" w:rsidRPr="004A6BA0" w:rsidRDefault="005F3AEA">
      <w:pPr>
        <w:pStyle w:val="BodyText1"/>
        <w:shd w:val="clear" w:color="auto" w:fill="auto"/>
        <w:spacing w:after="117"/>
        <w:ind w:left="20" w:right="40" w:firstLine="0"/>
        <w:rPr>
          <w:rFonts w:ascii="Times New Roman" w:hAnsi="Times New Roman" w:cs="Times New Roman"/>
          <w:sz w:val="24"/>
          <w:szCs w:val="24"/>
        </w:rPr>
      </w:pPr>
      <w:r w:rsidRPr="004A6BA0">
        <w:rPr>
          <w:rFonts w:ascii="Times New Roman" w:hAnsi="Times New Roman" w:cs="Times New Roman"/>
          <w:sz w:val="24"/>
          <w:szCs w:val="24"/>
        </w:rPr>
        <w:t xml:space="preserve">On the other hand, the Respondent supports the Taxing Masters' award that she properly applied the law and acted judiciously and she arrived at a correct decision in awarding </w:t>
      </w:r>
      <w:proofErr w:type="spellStart"/>
      <w:r w:rsidRPr="004A6BA0">
        <w:rPr>
          <w:rFonts w:ascii="Times New Roman" w:hAnsi="Times New Roman" w:cs="Times New Roman"/>
          <w:sz w:val="24"/>
          <w:szCs w:val="24"/>
        </w:rPr>
        <w:t>Shs</w:t>
      </w:r>
      <w:proofErr w:type="spellEnd"/>
      <w:r w:rsidRPr="004A6BA0">
        <w:rPr>
          <w:rFonts w:ascii="Times New Roman" w:hAnsi="Times New Roman" w:cs="Times New Roman"/>
          <w:sz w:val="24"/>
          <w:szCs w:val="24"/>
        </w:rPr>
        <w:t>. 50,000,000/= as instruction fees.</w:t>
      </w:r>
    </w:p>
    <w:p w:rsidR="00FB515C" w:rsidRPr="004A6BA0" w:rsidRDefault="005F3AEA">
      <w:pPr>
        <w:pStyle w:val="BodyText1"/>
        <w:shd w:val="clear" w:color="auto" w:fill="auto"/>
        <w:spacing w:after="117" w:line="389" w:lineRule="exact"/>
        <w:ind w:left="20" w:right="40" w:firstLine="0"/>
        <w:rPr>
          <w:rFonts w:ascii="Times New Roman" w:hAnsi="Times New Roman" w:cs="Times New Roman"/>
          <w:sz w:val="24"/>
          <w:szCs w:val="24"/>
        </w:rPr>
      </w:pPr>
      <w:r w:rsidRPr="004A6BA0">
        <w:rPr>
          <w:rFonts w:ascii="Times New Roman" w:hAnsi="Times New Roman" w:cs="Times New Roman"/>
          <w:sz w:val="24"/>
          <w:szCs w:val="24"/>
        </w:rPr>
        <w:t xml:space="preserve">I have considered all the above contentions by both the Appellant and the Respondent. I have had the benefit of being guided by the decision </w:t>
      </w:r>
      <w:r w:rsidRPr="004A6BA0">
        <w:rPr>
          <w:rStyle w:val="BodytextBold"/>
          <w:rFonts w:ascii="Times New Roman" w:hAnsi="Times New Roman" w:cs="Times New Roman"/>
          <w:sz w:val="24"/>
          <w:szCs w:val="24"/>
        </w:rPr>
        <w:t xml:space="preserve">in </w:t>
      </w:r>
      <w:r w:rsidRPr="004A6BA0">
        <w:rPr>
          <w:rStyle w:val="BodytextBold0"/>
          <w:rFonts w:ascii="Times New Roman" w:hAnsi="Times New Roman" w:cs="Times New Roman"/>
          <w:sz w:val="24"/>
          <w:szCs w:val="24"/>
        </w:rPr>
        <w:t>M/s.</w:t>
      </w:r>
      <w:r w:rsidRPr="004A6BA0">
        <w:rPr>
          <w:rStyle w:val="BodytextBold"/>
          <w:rFonts w:ascii="Times New Roman" w:hAnsi="Times New Roman" w:cs="Times New Roman"/>
          <w:sz w:val="24"/>
          <w:szCs w:val="24"/>
        </w:rPr>
        <w:t xml:space="preserve"> Alcon International Ltd. Versus Standard Chartered</w:t>
      </w:r>
      <w:r w:rsidRPr="004A6BA0">
        <w:rPr>
          <w:rStyle w:val="BodytextBold1"/>
          <w:rFonts w:ascii="Times New Roman" w:hAnsi="Times New Roman" w:cs="Times New Roman"/>
          <w:sz w:val="24"/>
          <w:szCs w:val="24"/>
        </w:rPr>
        <w:t xml:space="preserve"> </w:t>
      </w:r>
      <w:r w:rsidRPr="004A6BA0">
        <w:rPr>
          <w:rStyle w:val="BodytextBold"/>
          <w:rFonts w:ascii="Times New Roman" w:hAnsi="Times New Roman" w:cs="Times New Roman"/>
          <w:sz w:val="24"/>
          <w:szCs w:val="24"/>
        </w:rPr>
        <w:t>Bank of Uganda &amp; 2 Others - Reference No. 1 of 2014</w:t>
      </w:r>
      <w:r w:rsidRPr="004A6BA0">
        <w:rPr>
          <w:rStyle w:val="BodytextBold1"/>
          <w:rFonts w:ascii="Times New Roman" w:hAnsi="Times New Roman" w:cs="Times New Roman"/>
          <w:sz w:val="24"/>
          <w:szCs w:val="24"/>
        </w:rPr>
        <w:t xml:space="preserve"> </w:t>
      </w:r>
      <w:r w:rsidRPr="004A6BA0">
        <w:rPr>
          <w:rFonts w:ascii="Times New Roman" w:hAnsi="Times New Roman" w:cs="Times New Roman"/>
          <w:sz w:val="24"/>
          <w:szCs w:val="24"/>
        </w:rPr>
        <w:t>where the following were settled;-</w:t>
      </w:r>
    </w:p>
    <w:p w:rsidR="00FB515C" w:rsidRPr="004A6BA0" w:rsidRDefault="005F3AEA">
      <w:pPr>
        <w:pStyle w:val="BodyText1"/>
        <w:numPr>
          <w:ilvl w:val="0"/>
          <w:numId w:val="3"/>
        </w:numPr>
        <w:shd w:val="clear" w:color="auto" w:fill="auto"/>
        <w:tabs>
          <w:tab w:val="left" w:pos="1471"/>
        </w:tabs>
        <w:spacing w:after="0" w:line="392" w:lineRule="exact"/>
        <w:ind w:left="1500" w:right="40"/>
        <w:rPr>
          <w:rFonts w:ascii="Times New Roman" w:hAnsi="Times New Roman" w:cs="Times New Roman"/>
          <w:sz w:val="24"/>
          <w:szCs w:val="24"/>
        </w:rPr>
      </w:pPr>
      <w:r w:rsidRPr="004A6BA0">
        <w:rPr>
          <w:rFonts w:ascii="Times New Roman" w:hAnsi="Times New Roman" w:cs="Times New Roman"/>
          <w:sz w:val="24"/>
          <w:szCs w:val="24"/>
        </w:rPr>
        <w:t>A court hearing a reference against a ruling involving the exercise of a Taxing Officer's discretion in a taxation cause, will not normally interfere with the ruling merely because it thinks it would have awarded a different figure had it been one taxing the bill.</w:t>
      </w:r>
    </w:p>
    <w:p w:rsidR="00FB515C" w:rsidRPr="004A6BA0" w:rsidRDefault="005F3AEA">
      <w:pPr>
        <w:pStyle w:val="BodyText1"/>
        <w:numPr>
          <w:ilvl w:val="0"/>
          <w:numId w:val="3"/>
        </w:numPr>
        <w:shd w:val="clear" w:color="auto" w:fill="auto"/>
        <w:tabs>
          <w:tab w:val="left" w:pos="1471"/>
        </w:tabs>
        <w:spacing w:after="0" w:line="392" w:lineRule="exact"/>
        <w:ind w:left="1500"/>
        <w:rPr>
          <w:rFonts w:ascii="Times New Roman" w:hAnsi="Times New Roman" w:cs="Times New Roman"/>
          <w:sz w:val="24"/>
          <w:szCs w:val="24"/>
        </w:rPr>
      </w:pPr>
      <w:r w:rsidRPr="004A6BA0">
        <w:rPr>
          <w:rFonts w:ascii="Times New Roman" w:hAnsi="Times New Roman" w:cs="Times New Roman"/>
          <w:sz w:val="24"/>
          <w:szCs w:val="24"/>
        </w:rPr>
        <w:t>Interference by the court would only be justified where;-</w:t>
      </w:r>
    </w:p>
    <w:p w:rsidR="00FB515C" w:rsidRPr="004A6BA0" w:rsidRDefault="005F3AEA">
      <w:pPr>
        <w:pStyle w:val="BodyText1"/>
        <w:numPr>
          <w:ilvl w:val="0"/>
          <w:numId w:val="4"/>
        </w:numPr>
        <w:shd w:val="clear" w:color="auto" w:fill="auto"/>
        <w:tabs>
          <w:tab w:val="left" w:pos="2591"/>
          <w:tab w:val="left" w:pos="2216"/>
        </w:tabs>
        <w:spacing w:after="0" w:line="392" w:lineRule="exact"/>
        <w:ind w:left="1500" w:firstLine="0"/>
        <w:jc w:val="left"/>
        <w:rPr>
          <w:rFonts w:ascii="Times New Roman" w:hAnsi="Times New Roman" w:cs="Times New Roman"/>
          <w:sz w:val="24"/>
          <w:szCs w:val="24"/>
        </w:rPr>
      </w:pPr>
      <w:r w:rsidRPr="004A6BA0">
        <w:rPr>
          <w:rFonts w:ascii="Times New Roman" w:hAnsi="Times New Roman" w:cs="Times New Roman"/>
          <w:sz w:val="24"/>
          <w:szCs w:val="24"/>
        </w:rPr>
        <w:t>There is a proof that either the amount taxed was</w:t>
      </w:r>
    </w:p>
    <w:p w:rsidR="00FB515C" w:rsidRPr="004A6BA0" w:rsidRDefault="005F3AEA">
      <w:pPr>
        <w:pStyle w:val="BodyText1"/>
        <w:shd w:val="clear" w:color="auto" w:fill="auto"/>
        <w:spacing w:after="360"/>
        <w:ind w:left="2260" w:right="20" w:firstLine="0"/>
        <w:rPr>
          <w:rFonts w:ascii="Times New Roman" w:hAnsi="Times New Roman" w:cs="Times New Roman"/>
          <w:sz w:val="24"/>
          <w:szCs w:val="24"/>
        </w:rPr>
      </w:pPr>
      <w:proofErr w:type="gramStart"/>
      <w:r w:rsidRPr="004A6BA0">
        <w:rPr>
          <w:rFonts w:ascii="Times New Roman" w:hAnsi="Times New Roman" w:cs="Times New Roman"/>
          <w:sz w:val="24"/>
          <w:szCs w:val="24"/>
        </w:rPr>
        <w:t>manifestly</w:t>
      </w:r>
      <w:proofErr w:type="gramEnd"/>
      <w:r w:rsidRPr="004A6BA0">
        <w:rPr>
          <w:rFonts w:ascii="Times New Roman" w:hAnsi="Times New Roman" w:cs="Times New Roman"/>
          <w:sz w:val="24"/>
          <w:szCs w:val="24"/>
        </w:rPr>
        <w:t xml:space="preserve"> excessive or so manifestly low as to amount to an injustice.</w:t>
      </w:r>
    </w:p>
    <w:p w:rsidR="00FB515C" w:rsidRPr="004A6BA0" w:rsidRDefault="005F3AEA">
      <w:pPr>
        <w:pStyle w:val="BodyText1"/>
        <w:numPr>
          <w:ilvl w:val="0"/>
          <w:numId w:val="4"/>
        </w:numPr>
        <w:shd w:val="clear" w:color="auto" w:fill="auto"/>
        <w:tabs>
          <w:tab w:val="left" w:pos="2244"/>
        </w:tabs>
        <w:spacing w:after="0"/>
        <w:ind w:left="2260" w:right="20" w:hanging="740"/>
        <w:rPr>
          <w:rFonts w:ascii="Times New Roman" w:hAnsi="Times New Roman" w:cs="Times New Roman"/>
          <w:sz w:val="24"/>
          <w:szCs w:val="24"/>
        </w:rPr>
      </w:pPr>
      <w:r w:rsidRPr="004A6BA0">
        <w:rPr>
          <w:rFonts w:ascii="Times New Roman" w:hAnsi="Times New Roman" w:cs="Times New Roman"/>
          <w:sz w:val="24"/>
          <w:szCs w:val="24"/>
        </w:rPr>
        <w:t xml:space="preserve">The taxing Officer followed wrong principles or that applied wrong consideration coming to his/her decision. In </w:t>
      </w:r>
      <w:proofErr w:type="spellStart"/>
      <w:r w:rsidRPr="004A6BA0">
        <w:rPr>
          <w:rStyle w:val="BodytextBold"/>
          <w:rFonts w:ascii="Times New Roman" w:hAnsi="Times New Roman" w:cs="Times New Roman"/>
          <w:sz w:val="24"/>
          <w:szCs w:val="24"/>
        </w:rPr>
        <w:t>Joreth</w:t>
      </w:r>
      <w:proofErr w:type="spellEnd"/>
      <w:r w:rsidRPr="004A6BA0">
        <w:rPr>
          <w:rStyle w:val="BodytextBold"/>
          <w:rFonts w:ascii="Times New Roman" w:hAnsi="Times New Roman" w:cs="Times New Roman"/>
          <w:sz w:val="24"/>
          <w:szCs w:val="24"/>
        </w:rPr>
        <w:t xml:space="preserve"> Versus </w:t>
      </w:r>
      <w:proofErr w:type="spellStart"/>
      <w:r w:rsidRPr="004A6BA0">
        <w:rPr>
          <w:rStyle w:val="BodytextBold"/>
          <w:rFonts w:ascii="Times New Roman" w:hAnsi="Times New Roman" w:cs="Times New Roman"/>
          <w:sz w:val="24"/>
          <w:szCs w:val="24"/>
        </w:rPr>
        <w:t>Kiqone</w:t>
      </w:r>
      <w:proofErr w:type="spellEnd"/>
      <w:r w:rsidRPr="004A6BA0">
        <w:rPr>
          <w:rStyle w:val="BodytextBold"/>
          <w:rFonts w:ascii="Times New Roman" w:hAnsi="Times New Roman" w:cs="Times New Roman"/>
          <w:sz w:val="24"/>
          <w:szCs w:val="24"/>
        </w:rPr>
        <w:t xml:space="preserve"> Associates</w:t>
      </w:r>
      <w:r w:rsidRPr="004A6BA0">
        <w:rPr>
          <w:rStyle w:val="BodytextBold1"/>
          <w:rFonts w:ascii="Times New Roman" w:hAnsi="Times New Roman" w:cs="Times New Roman"/>
          <w:sz w:val="24"/>
          <w:szCs w:val="24"/>
        </w:rPr>
        <w:t xml:space="preserve"> </w:t>
      </w:r>
      <w:r w:rsidRPr="004A6BA0">
        <w:rPr>
          <w:rStyle w:val="BodytextBold"/>
          <w:rFonts w:ascii="Times New Roman" w:hAnsi="Times New Roman" w:cs="Times New Roman"/>
          <w:sz w:val="24"/>
          <w:szCs w:val="24"/>
        </w:rPr>
        <w:t>(2002) EA 92</w:t>
      </w:r>
      <w:r w:rsidRPr="004A6BA0">
        <w:rPr>
          <w:rStyle w:val="BodytextBold1"/>
          <w:rFonts w:ascii="Times New Roman" w:hAnsi="Times New Roman" w:cs="Times New Roman"/>
          <w:sz w:val="24"/>
          <w:szCs w:val="24"/>
        </w:rPr>
        <w:t xml:space="preserve"> </w:t>
      </w:r>
      <w:r w:rsidRPr="004A6BA0">
        <w:rPr>
          <w:rFonts w:ascii="Times New Roman" w:hAnsi="Times New Roman" w:cs="Times New Roman"/>
          <w:sz w:val="24"/>
          <w:szCs w:val="24"/>
        </w:rPr>
        <w:t>settled the factors to be considered;-</w:t>
      </w:r>
    </w:p>
    <w:p w:rsidR="00FB515C" w:rsidRPr="004A6BA0" w:rsidRDefault="005F3AEA">
      <w:pPr>
        <w:pStyle w:val="BodyText1"/>
        <w:numPr>
          <w:ilvl w:val="0"/>
          <w:numId w:val="5"/>
        </w:numPr>
        <w:shd w:val="clear" w:color="auto" w:fill="auto"/>
        <w:tabs>
          <w:tab w:val="left" w:pos="2721"/>
        </w:tabs>
        <w:spacing w:after="0"/>
        <w:ind w:left="2720" w:hanging="460"/>
        <w:jc w:val="left"/>
        <w:rPr>
          <w:rFonts w:ascii="Times New Roman" w:hAnsi="Times New Roman" w:cs="Times New Roman"/>
          <w:sz w:val="24"/>
          <w:szCs w:val="24"/>
        </w:rPr>
      </w:pPr>
      <w:r w:rsidRPr="004A6BA0">
        <w:rPr>
          <w:rFonts w:ascii="Times New Roman" w:hAnsi="Times New Roman" w:cs="Times New Roman"/>
          <w:sz w:val="24"/>
          <w:szCs w:val="24"/>
        </w:rPr>
        <w:t>Importance of the matter.</w:t>
      </w:r>
    </w:p>
    <w:p w:rsidR="00FB515C" w:rsidRPr="004A6BA0" w:rsidRDefault="005F3AEA">
      <w:pPr>
        <w:pStyle w:val="BodyText1"/>
        <w:numPr>
          <w:ilvl w:val="0"/>
          <w:numId w:val="5"/>
        </w:numPr>
        <w:shd w:val="clear" w:color="auto" w:fill="auto"/>
        <w:tabs>
          <w:tab w:val="left" w:pos="2710"/>
        </w:tabs>
        <w:spacing w:after="0"/>
        <w:ind w:left="2720" w:hanging="460"/>
        <w:jc w:val="left"/>
        <w:rPr>
          <w:rFonts w:ascii="Times New Roman" w:hAnsi="Times New Roman" w:cs="Times New Roman"/>
          <w:sz w:val="24"/>
          <w:szCs w:val="24"/>
        </w:rPr>
      </w:pPr>
      <w:r w:rsidRPr="004A6BA0">
        <w:rPr>
          <w:rFonts w:ascii="Times New Roman" w:hAnsi="Times New Roman" w:cs="Times New Roman"/>
          <w:sz w:val="24"/>
          <w:szCs w:val="24"/>
        </w:rPr>
        <w:t>General conduct of the case.</w:t>
      </w:r>
    </w:p>
    <w:p w:rsidR="00FB515C" w:rsidRPr="004A6BA0" w:rsidRDefault="005F3AEA">
      <w:pPr>
        <w:pStyle w:val="BodyText1"/>
        <w:numPr>
          <w:ilvl w:val="0"/>
          <w:numId w:val="5"/>
        </w:numPr>
        <w:shd w:val="clear" w:color="auto" w:fill="auto"/>
        <w:tabs>
          <w:tab w:val="left" w:pos="2728"/>
        </w:tabs>
        <w:spacing w:after="0"/>
        <w:ind w:left="2720" w:hanging="460"/>
        <w:jc w:val="left"/>
        <w:rPr>
          <w:rFonts w:ascii="Times New Roman" w:hAnsi="Times New Roman" w:cs="Times New Roman"/>
          <w:sz w:val="24"/>
          <w:szCs w:val="24"/>
        </w:rPr>
      </w:pPr>
      <w:r w:rsidRPr="004A6BA0">
        <w:rPr>
          <w:rFonts w:ascii="Times New Roman" w:hAnsi="Times New Roman" w:cs="Times New Roman"/>
          <w:sz w:val="24"/>
          <w:szCs w:val="24"/>
        </w:rPr>
        <w:t>Nature of the case.</w:t>
      </w:r>
    </w:p>
    <w:p w:rsidR="00FB515C" w:rsidRPr="004A6BA0" w:rsidRDefault="005F3AEA">
      <w:pPr>
        <w:pStyle w:val="BodyText1"/>
        <w:numPr>
          <w:ilvl w:val="0"/>
          <w:numId w:val="5"/>
        </w:numPr>
        <w:shd w:val="clear" w:color="auto" w:fill="auto"/>
        <w:tabs>
          <w:tab w:val="left" w:pos="2706"/>
        </w:tabs>
        <w:ind w:left="2720" w:right="20" w:hanging="460"/>
        <w:jc w:val="left"/>
        <w:rPr>
          <w:rFonts w:ascii="Times New Roman" w:hAnsi="Times New Roman" w:cs="Times New Roman"/>
          <w:sz w:val="24"/>
          <w:szCs w:val="24"/>
        </w:rPr>
      </w:pPr>
      <w:r w:rsidRPr="004A6BA0">
        <w:rPr>
          <w:rFonts w:ascii="Times New Roman" w:hAnsi="Times New Roman" w:cs="Times New Roman"/>
          <w:sz w:val="24"/>
          <w:szCs w:val="24"/>
        </w:rPr>
        <w:t xml:space="preserve">Time taken for </w:t>
      </w:r>
      <w:proofErr w:type="spellStart"/>
      <w:proofErr w:type="gramStart"/>
      <w:r w:rsidRPr="004A6BA0">
        <w:rPr>
          <w:rFonts w:ascii="Times New Roman" w:hAnsi="Times New Roman" w:cs="Times New Roman"/>
          <w:sz w:val="24"/>
          <w:szCs w:val="24"/>
        </w:rPr>
        <w:t>it's</w:t>
      </w:r>
      <w:proofErr w:type="spellEnd"/>
      <w:proofErr w:type="gramEnd"/>
      <w:r w:rsidRPr="004A6BA0">
        <w:rPr>
          <w:rFonts w:ascii="Times New Roman" w:hAnsi="Times New Roman" w:cs="Times New Roman"/>
          <w:sz w:val="24"/>
          <w:szCs w:val="24"/>
        </w:rPr>
        <w:t xml:space="preserve"> dispatch and the impact of the case on parties.</w:t>
      </w:r>
    </w:p>
    <w:p w:rsidR="00FB515C" w:rsidRPr="004A6BA0" w:rsidRDefault="005F3AEA">
      <w:pPr>
        <w:pStyle w:val="BodyText1"/>
        <w:shd w:val="clear" w:color="auto" w:fill="auto"/>
        <w:ind w:left="20" w:right="20" w:firstLine="0"/>
        <w:rPr>
          <w:rFonts w:ascii="Times New Roman" w:hAnsi="Times New Roman" w:cs="Times New Roman"/>
          <w:sz w:val="24"/>
          <w:szCs w:val="24"/>
        </w:rPr>
      </w:pPr>
      <w:r w:rsidRPr="004A6BA0">
        <w:rPr>
          <w:rFonts w:ascii="Times New Roman" w:hAnsi="Times New Roman" w:cs="Times New Roman"/>
          <w:sz w:val="24"/>
          <w:szCs w:val="24"/>
        </w:rPr>
        <w:t xml:space="preserve">In my view, where the Taxing Officer </w:t>
      </w:r>
      <w:proofErr w:type="spellStart"/>
      <w:r w:rsidRPr="004A6BA0">
        <w:rPr>
          <w:rFonts w:ascii="Times New Roman" w:hAnsi="Times New Roman" w:cs="Times New Roman"/>
          <w:sz w:val="24"/>
          <w:szCs w:val="24"/>
        </w:rPr>
        <w:t>can not</w:t>
      </w:r>
      <w:proofErr w:type="spellEnd"/>
      <w:r w:rsidRPr="004A6BA0">
        <w:rPr>
          <w:rFonts w:ascii="Times New Roman" w:hAnsi="Times New Roman" w:cs="Times New Roman"/>
          <w:sz w:val="24"/>
          <w:szCs w:val="24"/>
        </w:rPr>
        <w:t xml:space="preserve"> determine the value monetary value he /she is </w:t>
      </w:r>
      <w:r w:rsidRPr="004A6BA0">
        <w:rPr>
          <w:rFonts w:ascii="Times New Roman" w:hAnsi="Times New Roman" w:cs="Times New Roman"/>
          <w:sz w:val="24"/>
          <w:szCs w:val="24"/>
        </w:rPr>
        <w:lastRenderedPageBreak/>
        <w:t xml:space="preserve">entitled to use his or her discretion in assessing the instruction fees and in so doing take the above factors in consideration. The fact that the Taxing Officer of the land does not mean it was the only factor. She also considered the amount of work involved and in my view, her consideration. The fact that the Taxing Officer considered location of the land does not mean it was the only factor. She also considered the amount of work involved and in my view her consideration of location of the suit property measuring 2 Acres at </w:t>
      </w:r>
      <w:proofErr w:type="spellStart"/>
      <w:r w:rsidRPr="004A6BA0">
        <w:rPr>
          <w:rFonts w:ascii="Times New Roman" w:hAnsi="Times New Roman" w:cs="Times New Roman"/>
          <w:sz w:val="24"/>
          <w:szCs w:val="24"/>
        </w:rPr>
        <w:t>Kisaasi</w:t>
      </w:r>
      <w:proofErr w:type="spellEnd"/>
      <w:r w:rsidRPr="004A6BA0">
        <w:rPr>
          <w:rFonts w:ascii="Times New Roman" w:hAnsi="Times New Roman" w:cs="Times New Roman"/>
          <w:sz w:val="24"/>
          <w:szCs w:val="24"/>
        </w:rPr>
        <w:t>, it is understood to refer to high value land.</w:t>
      </w:r>
    </w:p>
    <w:p w:rsidR="00FB515C" w:rsidRDefault="005F3AEA">
      <w:pPr>
        <w:pStyle w:val="BodyText1"/>
        <w:shd w:val="clear" w:color="auto" w:fill="auto"/>
        <w:spacing w:after="43"/>
        <w:ind w:left="20" w:right="20" w:firstLine="0"/>
        <w:rPr>
          <w:rFonts w:ascii="Times New Roman" w:hAnsi="Times New Roman" w:cs="Times New Roman"/>
          <w:sz w:val="24"/>
          <w:szCs w:val="24"/>
        </w:rPr>
      </w:pPr>
      <w:r w:rsidRPr="004A6BA0">
        <w:rPr>
          <w:rFonts w:ascii="Times New Roman" w:hAnsi="Times New Roman" w:cs="Times New Roman"/>
          <w:sz w:val="24"/>
          <w:szCs w:val="24"/>
        </w:rPr>
        <w:t>I have considered the Appellants' criticism of Taxing Officer's reference to the location of the suit</w:t>
      </w:r>
      <w:r w:rsidR="00074099">
        <w:rPr>
          <w:rFonts w:ascii="Times New Roman" w:hAnsi="Times New Roman" w:cs="Times New Roman"/>
          <w:sz w:val="24"/>
          <w:szCs w:val="24"/>
        </w:rPr>
        <w:t xml:space="preserve"> </w:t>
      </w:r>
      <w:bookmarkStart w:id="0" w:name="_GoBack"/>
      <w:bookmarkEnd w:id="0"/>
      <w:r w:rsidRPr="004A6BA0">
        <w:rPr>
          <w:rFonts w:ascii="Times New Roman" w:hAnsi="Times New Roman" w:cs="Times New Roman"/>
          <w:sz w:val="24"/>
          <w:szCs w:val="24"/>
        </w:rPr>
        <w:t>land. This was not the only factor that she considered and I have not found any justification to interfere with the Taxing Officers' discretional award since she did not apply wrong principle and there is not proof that this was excessively high or excessively law aware} it is hereby confirmed. This Appeal is dismissed</w:t>
      </w:r>
      <w:r w:rsidR="004A6BA0">
        <w:rPr>
          <w:rFonts w:ascii="Times New Roman" w:hAnsi="Times New Roman" w:cs="Times New Roman"/>
          <w:sz w:val="24"/>
          <w:szCs w:val="24"/>
        </w:rPr>
        <w:t xml:space="preserve"> with costs</w:t>
      </w:r>
      <w:r w:rsidR="00074099">
        <w:rPr>
          <w:rFonts w:ascii="Times New Roman" w:hAnsi="Times New Roman" w:cs="Times New Roman"/>
          <w:sz w:val="24"/>
          <w:szCs w:val="24"/>
        </w:rPr>
        <w:t>.</w:t>
      </w:r>
    </w:p>
    <w:p w:rsidR="004A6BA0" w:rsidRDefault="004A6BA0">
      <w:pPr>
        <w:pStyle w:val="BodyText1"/>
        <w:shd w:val="clear" w:color="auto" w:fill="auto"/>
        <w:spacing w:after="43"/>
        <w:ind w:left="20" w:right="20" w:firstLine="0"/>
        <w:rPr>
          <w:rFonts w:ascii="Times New Roman" w:hAnsi="Times New Roman" w:cs="Times New Roman"/>
          <w:sz w:val="24"/>
          <w:szCs w:val="24"/>
        </w:rPr>
      </w:pPr>
      <w:r>
        <w:rPr>
          <w:rFonts w:ascii="Times New Roman" w:hAnsi="Times New Roman" w:cs="Times New Roman"/>
          <w:sz w:val="24"/>
          <w:szCs w:val="24"/>
        </w:rPr>
        <w:t xml:space="preserve">J.W. </w:t>
      </w:r>
      <w:proofErr w:type="spellStart"/>
      <w:r>
        <w:rPr>
          <w:rFonts w:ascii="Times New Roman" w:hAnsi="Times New Roman" w:cs="Times New Roman"/>
          <w:sz w:val="24"/>
          <w:szCs w:val="24"/>
        </w:rPr>
        <w:t>Kwesiga</w:t>
      </w:r>
      <w:proofErr w:type="spellEnd"/>
    </w:p>
    <w:p w:rsidR="004A6BA0" w:rsidRDefault="004A6BA0">
      <w:pPr>
        <w:pStyle w:val="BodyText1"/>
        <w:shd w:val="clear" w:color="auto" w:fill="auto"/>
        <w:spacing w:after="43"/>
        <w:ind w:left="20" w:right="20" w:firstLine="0"/>
        <w:rPr>
          <w:rFonts w:ascii="Times New Roman" w:hAnsi="Times New Roman" w:cs="Times New Roman"/>
          <w:sz w:val="24"/>
          <w:szCs w:val="24"/>
        </w:rPr>
      </w:pPr>
      <w:r>
        <w:rPr>
          <w:rFonts w:ascii="Times New Roman" w:hAnsi="Times New Roman" w:cs="Times New Roman"/>
          <w:sz w:val="24"/>
          <w:szCs w:val="24"/>
        </w:rPr>
        <w:t>Judge</w:t>
      </w:r>
    </w:p>
    <w:p w:rsidR="004A6BA0" w:rsidRPr="004A6BA0" w:rsidRDefault="004A6BA0">
      <w:pPr>
        <w:pStyle w:val="BodyText1"/>
        <w:shd w:val="clear" w:color="auto" w:fill="auto"/>
        <w:spacing w:after="43"/>
        <w:ind w:left="20" w:right="20" w:firstLine="0"/>
        <w:rPr>
          <w:rFonts w:ascii="Times New Roman" w:hAnsi="Times New Roman" w:cs="Times New Roman"/>
          <w:sz w:val="24"/>
          <w:szCs w:val="24"/>
        </w:rPr>
      </w:pPr>
      <w:r>
        <w:rPr>
          <w:rFonts w:ascii="Times New Roman" w:hAnsi="Times New Roman" w:cs="Times New Roman"/>
          <w:sz w:val="24"/>
          <w:szCs w:val="24"/>
        </w:rPr>
        <w:t>29</w:t>
      </w:r>
      <w:r w:rsidRPr="004A6BA0">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w:t>
      </w:r>
    </w:p>
    <w:p w:rsidR="00FB515C" w:rsidRPr="004A6BA0" w:rsidRDefault="00FB515C">
      <w:pPr>
        <w:rPr>
          <w:rFonts w:ascii="Times New Roman" w:hAnsi="Times New Roman" w:cs="Times New Roman"/>
        </w:rPr>
      </w:pPr>
    </w:p>
    <w:p w:rsidR="00FB515C" w:rsidRPr="004A6BA0" w:rsidRDefault="00FB515C">
      <w:pPr>
        <w:rPr>
          <w:rFonts w:ascii="Times New Roman" w:hAnsi="Times New Roman" w:cs="Times New Roman"/>
        </w:rPr>
        <w:sectPr w:rsidR="00FB515C" w:rsidRPr="004A6BA0">
          <w:footerReference w:type="default" r:id="rId8"/>
          <w:type w:val="continuous"/>
          <w:pgSz w:w="12240" w:h="15840"/>
          <w:pgMar w:top="721" w:right="1514" w:bottom="1301" w:left="1528" w:header="0" w:footer="3" w:gutter="0"/>
          <w:cols w:space="720"/>
          <w:noEndnote/>
          <w:docGrid w:linePitch="360"/>
        </w:sectPr>
      </w:pPr>
    </w:p>
    <w:p w:rsidR="00FB515C" w:rsidRPr="004A6BA0" w:rsidRDefault="005F3AEA">
      <w:pPr>
        <w:pStyle w:val="Heading10"/>
        <w:keepNext/>
        <w:keepLines/>
        <w:shd w:val="clear" w:color="auto" w:fill="auto"/>
        <w:spacing w:before="0" w:after="148" w:line="270" w:lineRule="exact"/>
        <w:rPr>
          <w:rFonts w:ascii="Times New Roman" w:hAnsi="Times New Roman" w:cs="Times New Roman"/>
          <w:sz w:val="24"/>
          <w:szCs w:val="24"/>
        </w:rPr>
      </w:pPr>
      <w:bookmarkStart w:id="1" w:name="bookmark0"/>
      <w:r w:rsidRPr="004A6BA0">
        <w:rPr>
          <w:rStyle w:val="Heading11"/>
          <w:rFonts w:ascii="Times New Roman" w:hAnsi="Times New Roman" w:cs="Times New Roman"/>
          <w:b/>
          <w:bCs/>
          <w:sz w:val="24"/>
          <w:szCs w:val="24"/>
        </w:rPr>
        <w:lastRenderedPageBreak/>
        <w:t>In presence of:-</w:t>
      </w:r>
      <w:bookmarkEnd w:id="1"/>
    </w:p>
    <w:p w:rsidR="00FB515C" w:rsidRPr="004A6BA0" w:rsidRDefault="005F3AEA">
      <w:pPr>
        <w:pStyle w:val="BodyText1"/>
        <w:numPr>
          <w:ilvl w:val="0"/>
          <w:numId w:val="6"/>
        </w:numPr>
        <w:shd w:val="clear" w:color="auto" w:fill="auto"/>
        <w:tabs>
          <w:tab w:val="left" w:pos="740"/>
        </w:tabs>
        <w:spacing w:after="398" w:line="392" w:lineRule="exact"/>
        <w:ind w:left="740" w:right="280" w:hanging="360"/>
        <w:jc w:val="left"/>
        <w:rPr>
          <w:rFonts w:ascii="Times New Roman" w:hAnsi="Times New Roman" w:cs="Times New Roman"/>
          <w:sz w:val="24"/>
          <w:szCs w:val="24"/>
        </w:rPr>
      </w:pPr>
      <w:r w:rsidRPr="004A6BA0">
        <w:rPr>
          <w:rFonts w:ascii="Times New Roman" w:hAnsi="Times New Roman" w:cs="Times New Roman"/>
          <w:sz w:val="24"/>
          <w:szCs w:val="24"/>
        </w:rPr>
        <w:t xml:space="preserve">Ms. </w:t>
      </w:r>
      <w:proofErr w:type="spellStart"/>
      <w:r w:rsidRPr="004A6BA0">
        <w:rPr>
          <w:rFonts w:ascii="Times New Roman" w:hAnsi="Times New Roman" w:cs="Times New Roman"/>
          <w:sz w:val="24"/>
          <w:szCs w:val="24"/>
        </w:rPr>
        <w:t>Atugonza</w:t>
      </w:r>
      <w:proofErr w:type="spellEnd"/>
      <w:r w:rsidRPr="004A6BA0">
        <w:rPr>
          <w:rFonts w:ascii="Times New Roman" w:hAnsi="Times New Roman" w:cs="Times New Roman"/>
          <w:sz w:val="24"/>
          <w:szCs w:val="24"/>
        </w:rPr>
        <w:t xml:space="preserve"> </w:t>
      </w:r>
      <w:proofErr w:type="spellStart"/>
      <w:r w:rsidRPr="004A6BA0">
        <w:rPr>
          <w:rFonts w:ascii="Times New Roman" w:hAnsi="Times New Roman" w:cs="Times New Roman"/>
          <w:sz w:val="24"/>
          <w:szCs w:val="24"/>
        </w:rPr>
        <w:t>Scovia</w:t>
      </w:r>
      <w:proofErr w:type="spellEnd"/>
      <w:r w:rsidRPr="004A6BA0">
        <w:rPr>
          <w:rFonts w:ascii="Times New Roman" w:hAnsi="Times New Roman" w:cs="Times New Roman"/>
          <w:sz w:val="24"/>
          <w:szCs w:val="24"/>
        </w:rPr>
        <w:t xml:space="preserve">, holding brief for Mr. </w:t>
      </w:r>
      <w:proofErr w:type="spellStart"/>
      <w:r w:rsidRPr="004A6BA0">
        <w:rPr>
          <w:rFonts w:ascii="Times New Roman" w:hAnsi="Times New Roman" w:cs="Times New Roman"/>
          <w:sz w:val="24"/>
          <w:szCs w:val="24"/>
        </w:rPr>
        <w:t>Birungi</w:t>
      </w:r>
      <w:proofErr w:type="spellEnd"/>
      <w:r w:rsidRPr="004A6BA0">
        <w:rPr>
          <w:rFonts w:ascii="Times New Roman" w:hAnsi="Times New Roman" w:cs="Times New Roman"/>
          <w:sz w:val="24"/>
          <w:szCs w:val="24"/>
        </w:rPr>
        <w:t xml:space="preserve"> for the Respondent.</w:t>
      </w:r>
    </w:p>
    <w:p w:rsidR="00FB515C" w:rsidRPr="004A6BA0" w:rsidRDefault="005F3AEA">
      <w:pPr>
        <w:pStyle w:val="BodyText1"/>
        <w:numPr>
          <w:ilvl w:val="0"/>
          <w:numId w:val="6"/>
        </w:numPr>
        <w:shd w:val="clear" w:color="auto" w:fill="auto"/>
        <w:tabs>
          <w:tab w:val="left" w:pos="740"/>
        </w:tabs>
        <w:spacing w:after="0" w:line="270" w:lineRule="exact"/>
        <w:ind w:left="740" w:hanging="360"/>
        <w:jc w:val="left"/>
        <w:rPr>
          <w:rFonts w:ascii="Times New Roman" w:hAnsi="Times New Roman" w:cs="Times New Roman"/>
          <w:sz w:val="24"/>
          <w:szCs w:val="24"/>
        </w:rPr>
      </w:pPr>
      <w:r w:rsidRPr="004A6BA0">
        <w:rPr>
          <w:rFonts w:ascii="Times New Roman" w:hAnsi="Times New Roman" w:cs="Times New Roman"/>
          <w:sz w:val="24"/>
          <w:szCs w:val="24"/>
        </w:rPr>
        <w:t>Nobody for the Appellant.</w:t>
      </w:r>
    </w:p>
    <w:sectPr w:rsidR="00FB515C" w:rsidRPr="004A6BA0">
      <w:type w:val="continuous"/>
      <w:pgSz w:w="12240" w:h="15840"/>
      <w:pgMar w:top="486" w:right="1395" w:bottom="11660" w:left="14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E0" w:rsidRDefault="007A0AE0">
      <w:r>
        <w:separator/>
      </w:r>
    </w:p>
  </w:endnote>
  <w:endnote w:type="continuationSeparator" w:id="0">
    <w:p w:rsidR="007A0AE0" w:rsidRDefault="007A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C" w:rsidRDefault="00F0031D">
    <w:pPr>
      <w:rPr>
        <w:sz w:val="2"/>
        <w:szCs w:val="2"/>
      </w:rPr>
    </w:pPr>
    <w:r>
      <w:rPr>
        <w:noProof/>
      </w:rPr>
      <mc:AlternateContent>
        <mc:Choice Requires="wps">
          <w:drawing>
            <wp:anchor distT="0" distB="0" distL="63500" distR="63500" simplePos="0" relativeHeight="251657728" behindDoc="1" locked="0" layoutInCell="1" allowOverlap="1" wp14:anchorId="6041F83E" wp14:editId="5DDD3D69">
              <wp:simplePos x="0" y="0"/>
              <wp:positionH relativeFrom="page">
                <wp:posOffset>995680</wp:posOffset>
              </wp:positionH>
              <wp:positionV relativeFrom="page">
                <wp:posOffset>9782175</wp:posOffset>
              </wp:positionV>
              <wp:extent cx="563245" cy="130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15C" w:rsidRDefault="005F3AEA">
                          <w:pPr>
                            <w:pStyle w:val="Headerorfooter0"/>
                            <w:shd w:val="clear" w:color="auto" w:fill="auto"/>
                            <w:spacing w:line="240" w:lineRule="auto"/>
                          </w:pPr>
                          <w:r>
                            <w:fldChar w:fldCharType="begin"/>
                          </w:r>
                          <w:r>
                            <w:instrText xml:space="preserve"> PAGE \* MERGEFORMAT </w:instrText>
                          </w:r>
                          <w:r>
                            <w:fldChar w:fldCharType="separate"/>
                          </w:r>
                          <w:r w:rsidR="00924427" w:rsidRPr="00924427">
                            <w:rPr>
                              <w:rStyle w:val="HeaderorfooterBold"/>
                              <w:noProof/>
                            </w:rPr>
                            <w:t>1</w:t>
                          </w:r>
                          <w:r>
                            <w:rPr>
                              <w:rStyle w:val="HeaderorfooterBold"/>
                            </w:rPr>
                            <w:fldChar w:fldCharType="end"/>
                          </w:r>
                          <w:r>
                            <w:rPr>
                              <w:rStyle w:val="HeaderorfooterBold"/>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4pt;margin-top:770.25pt;width:44.35pt;height:10.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VRpwIAAKY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" filled="f" stroked="f">
              <v:textbox style="mso-fit-shape-to-text:t" inset="0,0,0,0">
                <w:txbxContent>
                  <w:p w:rsidR="00FB515C" w:rsidRDefault="005F3AEA">
                    <w:pPr>
                      <w:pStyle w:val="Headerorfooter0"/>
                      <w:shd w:val="clear" w:color="auto" w:fill="auto"/>
                      <w:spacing w:line="240" w:lineRule="auto"/>
                    </w:pPr>
                    <w:r>
                      <w:fldChar w:fldCharType="begin"/>
                    </w:r>
                    <w:r>
                      <w:instrText xml:space="preserve"> PAGE \* MERGEFORMAT </w:instrText>
                    </w:r>
                    <w:r>
                      <w:fldChar w:fldCharType="separate"/>
                    </w:r>
                    <w:r w:rsidR="00924427" w:rsidRPr="00924427">
                      <w:rPr>
                        <w:rStyle w:val="HeaderorfooterBold"/>
                        <w:noProof/>
                      </w:rPr>
                      <w:t>1</w:t>
                    </w:r>
                    <w:r>
                      <w:rPr>
                        <w:rStyle w:val="HeaderorfooterBold"/>
                      </w:rPr>
                      <w:fldChar w:fldCharType="end"/>
                    </w:r>
                    <w:r>
                      <w:rPr>
                        <w:rStyle w:val="HeaderorfooterBold"/>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E0" w:rsidRDefault="007A0AE0"/>
  </w:footnote>
  <w:footnote w:type="continuationSeparator" w:id="0">
    <w:p w:rsidR="007A0AE0" w:rsidRDefault="007A0A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985"/>
    <w:multiLevelType w:val="multilevel"/>
    <w:tmpl w:val="F4A2990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B0799"/>
    <w:multiLevelType w:val="multilevel"/>
    <w:tmpl w:val="30B4E3F0"/>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8369A"/>
    <w:multiLevelType w:val="multilevel"/>
    <w:tmpl w:val="D504B26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75733"/>
    <w:multiLevelType w:val="multilevel"/>
    <w:tmpl w:val="0890F4A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7180C"/>
    <w:multiLevelType w:val="multilevel"/>
    <w:tmpl w:val="530ED0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3F0484"/>
    <w:multiLevelType w:val="multilevel"/>
    <w:tmpl w:val="E35E4D1E"/>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5C"/>
    <w:rsid w:val="00074099"/>
    <w:rsid w:val="004A6BA0"/>
    <w:rsid w:val="005F3AEA"/>
    <w:rsid w:val="007A0AE0"/>
    <w:rsid w:val="00924427"/>
    <w:rsid w:val="00F0031D"/>
    <w:rsid w:val="00FB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Bold">
    <w:name w:val="Header or footer + Bold"/>
    <w:basedOn w:val="Headerorfooter"/>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27"/>
      <w:szCs w:val="27"/>
      <w:u w:val="none"/>
    </w:rPr>
  </w:style>
  <w:style w:type="character" w:customStyle="1" w:styleId="Bodytext3">
    <w:name w:val="Body text (3)_"/>
    <w:basedOn w:val="DefaultParagraphFont"/>
    <w:link w:val="Bodytext30"/>
    <w:rPr>
      <w:rFonts w:ascii="Tahoma" w:eastAsia="Tahoma" w:hAnsi="Tahoma" w:cs="Tahoma"/>
      <w:b w:val="0"/>
      <w:bCs w:val="0"/>
      <w:i/>
      <w:iCs/>
      <w:smallCaps w:val="0"/>
      <w:strike w:val="0"/>
      <w:spacing w:val="-20"/>
      <w:sz w:val="27"/>
      <w:szCs w:val="27"/>
      <w:u w:val="none"/>
    </w:rPr>
  </w:style>
  <w:style w:type="character" w:customStyle="1" w:styleId="Bodytext3NotItalic">
    <w:name w:val="Body text (3) + Not Italic"/>
    <w:aliases w:val="Spacing 0 pt"/>
    <w:basedOn w:val="Bodytext3"/>
    <w:rPr>
      <w:rFonts w:ascii="Tahoma" w:eastAsia="Tahoma" w:hAnsi="Tahoma" w:cs="Tahoma"/>
      <w:b w:val="0"/>
      <w:bCs w:val="0"/>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1">
    <w:name w:val="Body text + Bold"/>
    <w:basedOn w:val="Bodytext"/>
    <w:rPr>
      <w:rFonts w:ascii="Tahoma" w:eastAsia="Tahoma" w:hAnsi="Tahoma" w:cs="Tahoma"/>
      <w:b/>
      <w:bCs/>
      <w:i w:val="0"/>
      <w:iCs w:val="0"/>
      <w:smallCaps w:val="0"/>
      <w:strike w:val="0"/>
      <w:color w:val="000000"/>
      <w:spacing w:val="0"/>
      <w:w w:val="100"/>
      <w:position w:val="0"/>
      <w:sz w:val="27"/>
      <w:szCs w:val="27"/>
      <w:u w:val="none"/>
    </w:rPr>
  </w:style>
  <w:style w:type="character" w:customStyle="1" w:styleId="Picturecaption">
    <w:name w:val="Picture caption_"/>
    <w:basedOn w:val="DefaultParagraphFont"/>
    <w:link w:val="Picturecaption0"/>
    <w:rPr>
      <w:rFonts w:ascii="Tahoma" w:eastAsia="Tahoma" w:hAnsi="Tahoma" w:cs="Tahoma"/>
      <w:b/>
      <w:bCs/>
      <w:i w:val="0"/>
      <w:iCs w:val="0"/>
      <w:smallCaps w:val="0"/>
      <w:strike w:val="0"/>
      <w:sz w:val="27"/>
      <w:szCs w:val="27"/>
      <w:u w:val="none"/>
    </w:rPr>
  </w:style>
  <w:style w:type="character" w:customStyle="1" w:styleId="Heading1">
    <w:name w:val="Heading #1_"/>
    <w:basedOn w:val="DefaultParagraphFont"/>
    <w:link w:val="Heading10"/>
    <w:rPr>
      <w:rFonts w:ascii="Tahoma" w:eastAsia="Tahoma" w:hAnsi="Tahoma" w:cs="Tahoma"/>
      <w:b/>
      <w:bCs/>
      <w:i w:val="0"/>
      <w:iCs w:val="0"/>
      <w:smallCaps w:val="0"/>
      <w:strike w:val="0"/>
      <w:sz w:val="27"/>
      <w:szCs w:val="27"/>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7"/>
      <w:szCs w:val="27"/>
      <w:u w:val="single"/>
      <w:lang w:val="en-US"/>
    </w:rPr>
  </w:style>
  <w:style w:type="paragraph" w:customStyle="1" w:styleId="Bodytext20">
    <w:name w:val="Body text (2)"/>
    <w:basedOn w:val="Normal"/>
    <w:link w:val="Bodytext2"/>
    <w:pPr>
      <w:shd w:val="clear" w:color="auto" w:fill="FFFFFF"/>
      <w:spacing w:line="587" w:lineRule="exact"/>
      <w:ind w:hanging="1760"/>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1">
    <w:name w:val="Body Text1"/>
    <w:basedOn w:val="Normal"/>
    <w:link w:val="Bodytext"/>
    <w:pPr>
      <w:shd w:val="clear" w:color="auto" w:fill="FFFFFF"/>
      <w:spacing w:after="120" w:line="385" w:lineRule="exact"/>
      <w:ind w:hanging="112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before="120" w:line="389" w:lineRule="exact"/>
      <w:jc w:val="both"/>
    </w:pPr>
    <w:rPr>
      <w:rFonts w:ascii="Tahoma" w:eastAsia="Tahoma" w:hAnsi="Tahoma" w:cs="Tahoma"/>
      <w:i/>
      <w:iCs/>
      <w:spacing w:val="-20"/>
      <w:sz w:val="27"/>
      <w:szCs w:val="27"/>
    </w:rPr>
  </w:style>
  <w:style w:type="paragraph" w:customStyle="1" w:styleId="Picturecaption0">
    <w:name w:val="Picture caption"/>
    <w:basedOn w:val="Normal"/>
    <w:link w:val="Picturecaption"/>
    <w:pPr>
      <w:shd w:val="clear" w:color="auto" w:fill="FFFFFF"/>
      <w:spacing w:line="0" w:lineRule="atLeast"/>
    </w:pPr>
    <w:rPr>
      <w:rFonts w:ascii="Tahoma" w:eastAsia="Tahoma" w:hAnsi="Tahoma" w:cs="Tahoma"/>
      <w:b/>
      <w:bCs/>
      <w:sz w:val="27"/>
      <w:szCs w:val="27"/>
    </w:rPr>
  </w:style>
  <w:style w:type="paragraph" w:customStyle="1" w:styleId="Heading10">
    <w:name w:val="Heading #1"/>
    <w:basedOn w:val="Normal"/>
    <w:link w:val="Heading1"/>
    <w:pPr>
      <w:shd w:val="clear" w:color="auto" w:fill="FFFFFF"/>
      <w:spacing w:before="900" w:after="300" w:line="0" w:lineRule="atLeast"/>
      <w:outlineLvl w:val="0"/>
    </w:pPr>
    <w:rPr>
      <w:rFonts w:ascii="Tahoma" w:eastAsia="Tahoma" w:hAnsi="Tahoma" w:cs="Tahoma"/>
      <w:b/>
      <w:bCs/>
      <w:sz w:val="27"/>
      <w:szCs w:val="27"/>
    </w:rPr>
  </w:style>
  <w:style w:type="paragraph" w:styleId="BalloonText">
    <w:name w:val="Balloon Text"/>
    <w:basedOn w:val="Normal"/>
    <w:link w:val="BalloonTextChar"/>
    <w:uiPriority w:val="99"/>
    <w:semiHidden/>
    <w:unhideWhenUsed/>
    <w:rsid w:val="004A6BA0"/>
    <w:rPr>
      <w:rFonts w:ascii="Tahoma" w:hAnsi="Tahoma" w:cs="Tahoma"/>
      <w:sz w:val="16"/>
      <w:szCs w:val="16"/>
    </w:rPr>
  </w:style>
  <w:style w:type="character" w:customStyle="1" w:styleId="BalloonTextChar">
    <w:name w:val="Balloon Text Char"/>
    <w:basedOn w:val="DefaultParagraphFont"/>
    <w:link w:val="BalloonText"/>
    <w:uiPriority w:val="99"/>
    <w:semiHidden/>
    <w:rsid w:val="004A6BA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Bold">
    <w:name w:val="Header or footer + Bold"/>
    <w:basedOn w:val="Headerorfooter"/>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27"/>
      <w:szCs w:val="27"/>
      <w:u w:val="none"/>
    </w:rPr>
  </w:style>
  <w:style w:type="character" w:customStyle="1" w:styleId="Bodytext3">
    <w:name w:val="Body text (3)_"/>
    <w:basedOn w:val="DefaultParagraphFont"/>
    <w:link w:val="Bodytext30"/>
    <w:rPr>
      <w:rFonts w:ascii="Tahoma" w:eastAsia="Tahoma" w:hAnsi="Tahoma" w:cs="Tahoma"/>
      <w:b w:val="0"/>
      <w:bCs w:val="0"/>
      <w:i/>
      <w:iCs/>
      <w:smallCaps w:val="0"/>
      <w:strike w:val="0"/>
      <w:spacing w:val="-20"/>
      <w:sz w:val="27"/>
      <w:szCs w:val="27"/>
      <w:u w:val="none"/>
    </w:rPr>
  </w:style>
  <w:style w:type="character" w:customStyle="1" w:styleId="Bodytext3NotItalic">
    <w:name w:val="Body text (3) + Not Italic"/>
    <w:aliases w:val="Spacing 0 pt"/>
    <w:basedOn w:val="Bodytext3"/>
    <w:rPr>
      <w:rFonts w:ascii="Tahoma" w:eastAsia="Tahoma" w:hAnsi="Tahoma" w:cs="Tahoma"/>
      <w:b w:val="0"/>
      <w:bCs w:val="0"/>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1">
    <w:name w:val="Body text + Bold"/>
    <w:basedOn w:val="Bodytext"/>
    <w:rPr>
      <w:rFonts w:ascii="Tahoma" w:eastAsia="Tahoma" w:hAnsi="Tahoma" w:cs="Tahoma"/>
      <w:b/>
      <w:bCs/>
      <w:i w:val="0"/>
      <w:iCs w:val="0"/>
      <w:smallCaps w:val="0"/>
      <w:strike w:val="0"/>
      <w:color w:val="000000"/>
      <w:spacing w:val="0"/>
      <w:w w:val="100"/>
      <w:position w:val="0"/>
      <w:sz w:val="27"/>
      <w:szCs w:val="27"/>
      <w:u w:val="none"/>
    </w:rPr>
  </w:style>
  <w:style w:type="character" w:customStyle="1" w:styleId="Picturecaption">
    <w:name w:val="Picture caption_"/>
    <w:basedOn w:val="DefaultParagraphFont"/>
    <w:link w:val="Picturecaption0"/>
    <w:rPr>
      <w:rFonts w:ascii="Tahoma" w:eastAsia="Tahoma" w:hAnsi="Tahoma" w:cs="Tahoma"/>
      <w:b/>
      <w:bCs/>
      <w:i w:val="0"/>
      <w:iCs w:val="0"/>
      <w:smallCaps w:val="0"/>
      <w:strike w:val="0"/>
      <w:sz w:val="27"/>
      <w:szCs w:val="27"/>
      <w:u w:val="none"/>
    </w:rPr>
  </w:style>
  <w:style w:type="character" w:customStyle="1" w:styleId="Heading1">
    <w:name w:val="Heading #1_"/>
    <w:basedOn w:val="DefaultParagraphFont"/>
    <w:link w:val="Heading10"/>
    <w:rPr>
      <w:rFonts w:ascii="Tahoma" w:eastAsia="Tahoma" w:hAnsi="Tahoma" w:cs="Tahoma"/>
      <w:b/>
      <w:bCs/>
      <w:i w:val="0"/>
      <w:iCs w:val="0"/>
      <w:smallCaps w:val="0"/>
      <w:strike w:val="0"/>
      <w:sz w:val="27"/>
      <w:szCs w:val="27"/>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7"/>
      <w:szCs w:val="27"/>
      <w:u w:val="single"/>
      <w:lang w:val="en-US"/>
    </w:rPr>
  </w:style>
  <w:style w:type="paragraph" w:customStyle="1" w:styleId="Bodytext20">
    <w:name w:val="Body text (2)"/>
    <w:basedOn w:val="Normal"/>
    <w:link w:val="Bodytext2"/>
    <w:pPr>
      <w:shd w:val="clear" w:color="auto" w:fill="FFFFFF"/>
      <w:spacing w:line="587" w:lineRule="exact"/>
      <w:ind w:hanging="1760"/>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1">
    <w:name w:val="Body Text1"/>
    <w:basedOn w:val="Normal"/>
    <w:link w:val="Bodytext"/>
    <w:pPr>
      <w:shd w:val="clear" w:color="auto" w:fill="FFFFFF"/>
      <w:spacing w:after="120" w:line="385" w:lineRule="exact"/>
      <w:ind w:hanging="112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before="120" w:line="389" w:lineRule="exact"/>
      <w:jc w:val="both"/>
    </w:pPr>
    <w:rPr>
      <w:rFonts w:ascii="Tahoma" w:eastAsia="Tahoma" w:hAnsi="Tahoma" w:cs="Tahoma"/>
      <w:i/>
      <w:iCs/>
      <w:spacing w:val="-20"/>
      <w:sz w:val="27"/>
      <w:szCs w:val="27"/>
    </w:rPr>
  </w:style>
  <w:style w:type="paragraph" w:customStyle="1" w:styleId="Picturecaption0">
    <w:name w:val="Picture caption"/>
    <w:basedOn w:val="Normal"/>
    <w:link w:val="Picturecaption"/>
    <w:pPr>
      <w:shd w:val="clear" w:color="auto" w:fill="FFFFFF"/>
      <w:spacing w:line="0" w:lineRule="atLeast"/>
    </w:pPr>
    <w:rPr>
      <w:rFonts w:ascii="Tahoma" w:eastAsia="Tahoma" w:hAnsi="Tahoma" w:cs="Tahoma"/>
      <w:b/>
      <w:bCs/>
      <w:sz w:val="27"/>
      <w:szCs w:val="27"/>
    </w:rPr>
  </w:style>
  <w:style w:type="paragraph" w:customStyle="1" w:styleId="Heading10">
    <w:name w:val="Heading #1"/>
    <w:basedOn w:val="Normal"/>
    <w:link w:val="Heading1"/>
    <w:pPr>
      <w:shd w:val="clear" w:color="auto" w:fill="FFFFFF"/>
      <w:spacing w:before="900" w:after="300" w:line="0" w:lineRule="atLeast"/>
      <w:outlineLvl w:val="0"/>
    </w:pPr>
    <w:rPr>
      <w:rFonts w:ascii="Tahoma" w:eastAsia="Tahoma" w:hAnsi="Tahoma" w:cs="Tahoma"/>
      <w:b/>
      <w:bCs/>
      <w:sz w:val="27"/>
      <w:szCs w:val="27"/>
    </w:rPr>
  </w:style>
  <w:style w:type="paragraph" w:styleId="BalloonText">
    <w:name w:val="Balloon Text"/>
    <w:basedOn w:val="Normal"/>
    <w:link w:val="BalloonTextChar"/>
    <w:uiPriority w:val="99"/>
    <w:semiHidden/>
    <w:unhideWhenUsed/>
    <w:rsid w:val="004A6BA0"/>
    <w:rPr>
      <w:rFonts w:ascii="Tahoma" w:hAnsi="Tahoma" w:cs="Tahoma"/>
      <w:sz w:val="16"/>
      <w:szCs w:val="16"/>
    </w:rPr>
  </w:style>
  <w:style w:type="character" w:customStyle="1" w:styleId="BalloonTextChar">
    <w:name w:val="Balloon Text Char"/>
    <w:basedOn w:val="DefaultParagraphFont"/>
    <w:link w:val="BalloonText"/>
    <w:uiPriority w:val="99"/>
    <w:semiHidden/>
    <w:rsid w:val="004A6BA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2018-07-17T09:40:00Z</dcterms:created>
  <dcterms:modified xsi:type="dcterms:W3CDTF">2018-07-17T09:40:00Z</dcterms:modified>
</cp:coreProperties>
</file>