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A904B2" w:rsidRDefault="00CB2990" w:rsidP="004D02D4">
      <w:pPr>
        <w:jc w:val="center"/>
        <w:outlineLvl w:val="0"/>
        <w:rPr>
          <w:rFonts w:ascii="Times New Roman" w:hAnsi="Times New Roman" w:cs="Times New Roman"/>
          <w:b/>
          <w:sz w:val="24"/>
          <w:szCs w:val="24"/>
        </w:rPr>
      </w:pPr>
      <w:bookmarkStart w:id="0" w:name="_GoBack"/>
      <w:bookmarkEnd w:id="0"/>
      <w:r w:rsidRPr="00A904B2">
        <w:rPr>
          <w:rFonts w:ascii="Times New Roman" w:hAnsi="Times New Roman" w:cs="Times New Roman"/>
          <w:b/>
          <w:sz w:val="24"/>
          <w:szCs w:val="24"/>
        </w:rPr>
        <w:t>THE REPUBLIC OF UGANDA</w:t>
      </w:r>
    </w:p>
    <w:p w:rsidR="00CB2990" w:rsidRPr="00A904B2" w:rsidRDefault="00CB2990" w:rsidP="00CB2990">
      <w:pPr>
        <w:jc w:val="center"/>
        <w:rPr>
          <w:rFonts w:ascii="Times New Roman" w:hAnsi="Times New Roman" w:cs="Times New Roman"/>
          <w:b/>
          <w:sz w:val="24"/>
          <w:szCs w:val="24"/>
        </w:rPr>
      </w:pPr>
      <w:r w:rsidRPr="00A904B2">
        <w:rPr>
          <w:rFonts w:ascii="Times New Roman" w:hAnsi="Times New Roman" w:cs="Times New Roman"/>
          <w:b/>
          <w:sz w:val="24"/>
          <w:szCs w:val="24"/>
        </w:rPr>
        <w:t>IN THE</w:t>
      </w:r>
      <w:r w:rsidR="00B43087" w:rsidRPr="00A904B2">
        <w:rPr>
          <w:rFonts w:ascii="Times New Roman" w:hAnsi="Times New Roman" w:cs="Times New Roman"/>
          <w:b/>
          <w:sz w:val="24"/>
          <w:szCs w:val="24"/>
        </w:rPr>
        <w:t xml:space="preserve"> HIGH COURT OF UGANDA</w:t>
      </w:r>
      <w:r w:rsidR="00E7225D" w:rsidRPr="00A904B2">
        <w:rPr>
          <w:rFonts w:ascii="Times New Roman" w:hAnsi="Times New Roman" w:cs="Times New Roman"/>
          <w:b/>
          <w:sz w:val="24"/>
          <w:szCs w:val="24"/>
        </w:rPr>
        <w:t xml:space="preserve"> </w:t>
      </w:r>
      <w:r w:rsidR="00323131" w:rsidRPr="00A904B2">
        <w:rPr>
          <w:rFonts w:ascii="Times New Roman" w:hAnsi="Times New Roman" w:cs="Times New Roman"/>
          <w:b/>
          <w:sz w:val="24"/>
          <w:szCs w:val="24"/>
        </w:rPr>
        <w:t>AT MAKINDYE</w:t>
      </w:r>
    </w:p>
    <w:p w:rsidR="00CB2990" w:rsidRPr="00A904B2" w:rsidRDefault="00E7225D" w:rsidP="00CB2990">
      <w:pPr>
        <w:jc w:val="center"/>
        <w:rPr>
          <w:rFonts w:ascii="Times New Roman" w:hAnsi="Times New Roman" w:cs="Times New Roman"/>
          <w:b/>
          <w:sz w:val="24"/>
          <w:szCs w:val="24"/>
        </w:rPr>
      </w:pPr>
      <w:r w:rsidRPr="00A904B2">
        <w:rPr>
          <w:rFonts w:ascii="Times New Roman" w:hAnsi="Times New Roman" w:cs="Times New Roman"/>
          <w:b/>
          <w:sz w:val="24"/>
          <w:szCs w:val="24"/>
        </w:rPr>
        <w:t xml:space="preserve">FAMILY </w:t>
      </w:r>
      <w:r w:rsidR="00CB2990" w:rsidRPr="00A904B2">
        <w:rPr>
          <w:rFonts w:ascii="Times New Roman" w:hAnsi="Times New Roman" w:cs="Times New Roman"/>
          <w:b/>
          <w:sz w:val="24"/>
          <w:szCs w:val="24"/>
        </w:rPr>
        <w:t>DIVISION</w:t>
      </w:r>
    </w:p>
    <w:p w:rsidR="00CB2990" w:rsidRPr="00A904B2" w:rsidRDefault="00B85145" w:rsidP="00CB2990">
      <w:pPr>
        <w:jc w:val="center"/>
        <w:rPr>
          <w:rFonts w:ascii="Times New Roman" w:hAnsi="Times New Roman" w:cs="Times New Roman"/>
          <w:b/>
          <w:sz w:val="24"/>
          <w:szCs w:val="24"/>
        </w:rPr>
      </w:pPr>
      <w:proofErr w:type="gramStart"/>
      <w:r w:rsidRPr="00A904B2">
        <w:rPr>
          <w:rFonts w:ascii="Times New Roman" w:hAnsi="Times New Roman" w:cs="Times New Roman"/>
          <w:b/>
          <w:sz w:val="24"/>
          <w:szCs w:val="24"/>
        </w:rPr>
        <w:t>M</w:t>
      </w:r>
      <w:r w:rsidR="00323131" w:rsidRPr="00A904B2">
        <w:rPr>
          <w:rFonts w:ascii="Times New Roman" w:hAnsi="Times New Roman" w:cs="Times New Roman"/>
          <w:b/>
          <w:sz w:val="24"/>
          <w:szCs w:val="24"/>
        </w:rPr>
        <w:t>ISCELLANEOUS APPLICATION NO.</w:t>
      </w:r>
      <w:proofErr w:type="gramEnd"/>
      <w:r w:rsidR="00323131" w:rsidRPr="00A904B2">
        <w:rPr>
          <w:rFonts w:ascii="Times New Roman" w:hAnsi="Times New Roman" w:cs="Times New Roman"/>
          <w:b/>
          <w:sz w:val="24"/>
          <w:szCs w:val="24"/>
        </w:rPr>
        <w:t xml:space="preserve"> 564</w:t>
      </w:r>
      <w:r w:rsidR="000413D4" w:rsidRPr="00A904B2">
        <w:rPr>
          <w:rFonts w:ascii="Times New Roman" w:hAnsi="Times New Roman" w:cs="Times New Roman"/>
          <w:b/>
          <w:sz w:val="24"/>
          <w:szCs w:val="24"/>
        </w:rPr>
        <w:t xml:space="preserve"> </w:t>
      </w:r>
      <w:r w:rsidR="00323131" w:rsidRPr="00A904B2">
        <w:rPr>
          <w:rFonts w:ascii="Times New Roman" w:hAnsi="Times New Roman" w:cs="Times New Roman"/>
          <w:b/>
          <w:sz w:val="24"/>
          <w:szCs w:val="24"/>
        </w:rPr>
        <w:t>OF 2016</w:t>
      </w:r>
    </w:p>
    <w:p w:rsidR="00CB2990" w:rsidRPr="00A904B2" w:rsidRDefault="00E7225D" w:rsidP="00CB2990">
      <w:pPr>
        <w:jc w:val="center"/>
        <w:rPr>
          <w:rFonts w:ascii="Times New Roman" w:hAnsi="Times New Roman" w:cs="Times New Roman"/>
          <w:b/>
          <w:i/>
          <w:sz w:val="24"/>
          <w:szCs w:val="24"/>
        </w:rPr>
      </w:pPr>
      <w:proofErr w:type="gramStart"/>
      <w:r w:rsidRPr="00A904B2">
        <w:rPr>
          <w:rFonts w:ascii="Times New Roman" w:hAnsi="Times New Roman" w:cs="Times New Roman"/>
          <w:b/>
          <w:i/>
          <w:sz w:val="24"/>
          <w:szCs w:val="24"/>
        </w:rPr>
        <w:t>ARISING OUT OF</w:t>
      </w:r>
      <w:r w:rsidR="000413D4" w:rsidRPr="00A904B2">
        <w:rPr>
          <w:rFonts w:ascii="Times New Roman" w:hAnsi="Times New Roman" w:cs="Times New Roman"/>
          <w:b/>
          <w:i/>
          <w:sz w:val="24"/>
          <w:szCs w:val="24"/>
        </w:rPr>
        <w:t xml:space="preserve"> CIVIL SUIT NO.</w:t>
      </w:r>
      <w:proofErr w:type="gramEnd"/>
      <w:r w:rsidR="00323131" w:rsidRPr="00A904B2">
        <w:rPr>
          <w:rFonts w:ascii="Times New Roman" w:hAnsi="Times New Roman" w:cs="Times New Roman"/>
          <w:b/>
          <w:i/>
          <w:sz w:val="24"/>
          <w:szCs w:val="24"/>
        </w:rPr>
        <w:t xml:space="preserve"> 149 OF 2016</w:t>
      </w:r>
    </w:p>
    <w:p w:rsidR="00323131" w:rsidRPr="00A904B2" w:rsidRDefault="00323131" w:rsidP="00B85145">
      <w:pPr>
        <w:pStyle w:val="ListParagraph"/>
        <w:numPr>
          <w:ilvl w:val="0"/>
          <w:numId w:val="6"/>
        </w:numPr>
        <w:rPr>
          <w:rFonts w:ascii="Times New Roman" w:hAnsi="Times New Roman" w:cs="Times New Roman"/>
          <w:b/>
          <w:sz w:val="24"/>
          <w:szCs w:val="24"/>
        </w:rPr>
      </w:pPr>
      <w:r w:rsidRPr="00A904B2">
        <w:rPr>
          <w:rFonts w:ascii="Times New Roman" w:hAnsi="Times New Roman" w:cs="Times New Roman"/>
          <w:b/>
          <w:sz w:val="24"/>
          <w:szCs w:val="24"/>
        </w:rPr>
        <w:t>BYARUHANGA SAMUEL</w:t>
      </w:r>
    </w:p>
    <w:p w:rsidR="00323131" w:rsidRPr="00A904B2" w:rsidRDefault="00323131" w:rsidP="00B85145">
      <w:pPr>
        <w:pStyle w:val="ListParagraph"/>
        <w:numPr>
          <w:ilvl w:val="0"/>
          <w:numId w:val="6"/>
        </w:numPr>
        <w:rPr>
          <w:rFonts w:ascii="Times New Roman" w:hAnsi="Times New Roman" w:cs="Times New Roman"/>
          <w:b/>
          <w:sz w:val="24"/>
          <w:szCs w:val="24"/>
        </w:rPr>
      </w:pPr>
      <w:r w:rsidRPr="00A904B2">
        <w:rPr>
          <w:rFonts w:ascii="Times New Roman" w:hAnsi="Times New Roman" w:cs="Times New Roman"/>
          <w:b/>
          <w:sz w:val="24"/>
          <w:szCs w:val="24"/>
        </w:rPr>
        <w:t>OWOR WILSON</w:t>
      </w:r>
    </w:p>
    <w:p w:rsidR="00CB2990" w:rsidRPr="00A904B2" w:rsidRDefault="00323131" w:rsidP="00B85145">
      <w:pPr>
        <w:pStyle w:val="ListParagraph"/>
        <w:numPr>
          <w:ilvl w:val="0"/>
          <w:numId w:val="6"/>
        </w:numPr>
        <w:rPr>
          <w:rFonts w:ascii="Times New Roman" w:hAnsi="Times New Roman" w:cs="Times New Roman"/>
          <w:b/>
          <w:sz w:val="24"/>
          <w:szCs w:val="24"/>
        </w:rPr>
      </w:pPr>
      <w:r w:rsidRPr="00A904B2">
        <w:rPr>
          <w:rFonts w:ascii="Times New Roman" w:hAnsi="Times New Roman" w:cs="Times New Roman"/>
          <w:b/>
          <w:sz w:val="24"/>
          <w:szCs w:val="24"/>
        </w:rPr>
        <w:t>OCHENG DAVID</w:t>
      </w:r>
      <w:r w:rsidR="00E7225D" w:rsidRPr="00A904B2">
        <w:rPr>
          <w:rFonts w:ascii="Times New Roman" w:hAnsi="Times New Roman" w:cs="Times New Roman"/>
          <w:b/>
          <w:sz w:val="24"/>
          <w:szCs w:val="24"/>
        </w:rPr>
        <w:t>…</w:t>
      </w:r>
      <w:r w:rsidR="00B85145" w:rsidRPr="00A904B2">
        <w:rPr>
          <w:rFonts w:ascii="Times New Roman" w:hAnsi="Times New Roman" w:cs="Times New Roman"/>
          <w:b/>
          <w:sz w:val="24"/>
          <w:szCs w:val="24"/>
        </w:rPr>
        <w:t>……………………</w:t>
      </w:r>
      <w:r w:rsidRPr="00A904B2">
        <w:rPr>
          <w:rFonts w:ascii="Times New Roman" w:hAnsi="Times New Roman" w:cs="Times New Roman"/>
          <w:b/>
          <w:sz w:val="24"/>
          <w:szCs w:val="24"/>
        </w:rPr>
        <w:t>…………</w:t>
      </w:r>
      <w:r w:rsidR="00CB2990" w:rsidRPr="00A904B2">
        <w:rPr>
          <w:rFonts w:ascii="Times New Roman" w:hAnsi="Times New Roman" w:cs="Times New Roman"/>
          <w:b/>
          <w:sz w:val="24"/>
          <w:szCs w:val="24"/>
        </w:rPr>
        <w:t>…</w:t>
      </w:r>
      <w:r w:rsidR="00443BEE" w:rsidRPr="00A904B2">
        <w:rPr>
          <w:rFonts w:ascii="Times New Roman" w:hAnsi="Times New Roman" w:cs="Times New Roman"/>
          <w:b/>
          <w:sz w:val="24"/>
          <w:szCs w:val="24"/>
        </w:rPr>
        <w:t>…..</w:t>
      </w:r>
      <w:r w:rsidR="00CB2990" w:rsidRPr="00A904B2">
        <w:rPr>
          <w:rFonts w:ascii="Times New Roman" w:hAnsi="Times New Roman" w:cs="Times New Roman"/>
          <w:b/>
          <w:sz w:val="24"/>
          <w:szCs w:val="24"/>
        </w:rPr>
        <w:t>.....</w:t>
      </w:r>
      <w:r w:rsidRPr="00A904B2">
        <w:rPr>
          <w:rFonts w:ascii="Times New Roman" w:hAnsi="Times New Roman" w:cs="Times New Roman"/>
          <w:b/>
          <w:sz w:val="24"/>
          <w:szCs w:val="24"/>
        </w:rPr>
        <w:t>...</w:t>
      </w:r>
      <w:r w:rsidR="00CB2990" w:rsidRPr="00A904B2">
        <w:rPr>
          <w:rFonts w:ascii="Times New Roman" w:hAnsi="Times New Roman" w:cs="Times New Roman"/>
          <w:b/>
          <w:sz w:val="24"/>
          <w:szCs w:val="24"/>
        </w:rPr>
        <w:t>.....APPLICANT</w:t>
      </w:r>
      <w:r w:rsidR="00B85145" w:rsidRPr="00A904B2">
        <w:rPr>
          <w:rFonts w:ascii="Times New Roman" w:hAnsi="Times New Roman" w:cs="Times New Roman"/>
          <w:b/>
          <w:sz w:val="24"/>
          <w:szCs w:val="24"/>
        </w:rPr>
        <w:t>S</w:t>
      </w:r>
    </w:p>
    <w:p w:rsidR="00CB2990" w:rsidRPr="00A904B2" w:rsidRDefault="00CB2990" w:rsidP="004D02D4">
      <w:pPr>
        <w:jc w:val="center"/>
        <w:outlineLvl w:val="0"/>
        <w:rPr>
          <w:rFonts w:ascii="Times New Roman" w:hAnsi="Times New Roman" w:cs="Times New Roman"/>
          <w:b/>
          <w:sz w:val="24"/>
          <w:szCs w:val="24"/>
        </w:rPr>
      </w:pPr>
      <w:r w:rsidRPr="00A904B2">
        <w:rPr>
          <w:rFonts w:ascii="Times New Roman" w:hAnsi="Times New Roman" w:cs="Times New Roman"/>
          <w:b/>
          <w:sz w:val="24"/>
          <w:szCs w:val="24"/>
        </w:rPr>
        <w:t>VERSUS</w:t>
      </w:r>
    </w:p>
    <w:p w:rsidR="00CB2990" w:rsidRPr="00A904B2" w:rsidRDefault="00323131" w:rsidP="00D848CA">
      <w:pPr>
        <w:spacing w:line="240" w:lineRule="auto"/>
        <w:outlineLvl w:val="0"/>
        <w:rPr>
          <w:rFonts w:ascii="Times New Roman" w:hAnsi="Times New Roman" w:cs="Times New Roman"/>
          <w:b/>
          <w:sz w:val="24"/>
          <w:szCs w:val="24"/>
        </w:rPr>
      </w:pPr>
      <w:r w:rsidRPr="00A904B2">
        <w:rPr>
          <w:rFonts w:ascii="Times New Roman" w:hAnsi="Times New Roman" w:cs="Times New Roman"/>
          <w:b/>
          <w:sz w:val="24"/>
          <w:szCs w:val="24"/>
        </w:rPr>
        <w:t>KABAGA</w:t>
      </w:r>
      <w:r w:rsidR="00710482" w:rsidRPr="00A904B2">
        <w:rPr>
          <w:rFonts w:ascii="Times New Roman" w:hAnsi="Times New Roman" w:cs="Times New Roman"/>
          <w:b/>
          <w:sz w:val="24"/>
          <w:szCs w:val="24"/>
        </w:rPr>
        <w:t>H</w:t>
      </w:r>
      <w:r w:rsidRPr="00A904B2">
        <w:rPr>
          <w:rFonts w:ascii="Times New Roman" w:hAnsi="Times New Roman" w:cs="Times New Roman"/>
          <w:b/>
          <w:sz w:val="24"/>
          <w:szCs w:val="24"/>
        </w:rPr>
        <w:t>YA HARRIET</w:t>
      </w:r>
      <w:r w:rsidR="00D848CA" w:rsidRPr="00A904B2">
        <w:rPr>
          <w:rFonts w:ascii="Times New Roman" w:hAnsi="Times New Roman" w:cs="Times New Roman"/>
          <w:b/>
          <w:sz w:val="24"/>
          <w:szCs w:val="24"/>
        </w:rPr>
        <w:t>…………………………</w:t>
      </w:r>
      <w:r w:rsidR="00710482" w:rsidRPr="00A904B2">
        <w:rPr>
          <w:rFonts w:ascii="Times New Roman" w:hAnsi="Times New Roman" w:cs="Times New Roman"/>
          <w:b/>
          <w:sz w:val="24"/>
          <w:szCs w:val="24"/>
        </w:rPr>
        <w:t>……</w:t>
      </w:r>
      <w:r w:rsidR="00A4645E" w:rsidRPr="00A904B2">
        <w:rPr>
          <w:rFonts w:ascii="Times New Roman" w:hAnsi="Times New Roman" w:cs="Times New Roman"/>
          <w:b/>
          <w:sz w:val="24"/>
          <w:szCs w:val="24"/>
        </w:rPr>
        <w:t>………</w:t>
      </w:r>
      <w:r w:rsidR="00D848CA" w:rsidRPr="00A904B2">
        <w:rPr>
          <w:rFonts w:ascii="Times New Roman" w:hAnsi="Times New Roman" w:cs="Times New Roman"/>
          <w:b/>
          <w:sz w:val="24"/>
          <w:szCs w:val="24"/>
        </w:rPr>
        <w:t>…….</w:t>
      </w:r>
      <w:r w:rsidR="00CB2990" w:rsidRPr="00A904B2">
        <w:rPr>
          <w:rFonts w:ascii="Times New Roman" w:hAnsi="Times New Roman" w:cs="Times New Roman"/>
          <w:b/>
          <w:sz w:val="24"/>
          <w:szCs w:val="24"/>
        </w:rPr>
        <w:t>…RESPONDENT</w:t>
      </w:r>
    </w:p>
    <w:p w:rsidR="003134BA" w:rsidRPr="00A904B2" w:rsidRDefault="003134BA" w:rsidP="004D02D4">
      <w:pPr>
        <w:jc w:val="center"/>
        <w:outlineLvl w:val="0"/>
        <w:rPr>
          <w:rFonts w:ascii="Times New Roman" w:hAnsi="Times New Roman" w:cs="Times New Roman"/>
          <w:b/>
          <w:sz w:val="24"/>
          <w:szCs w:val="24"/>
        </w:rPr>
      </w:pPr>
      <w:r w:rsidRPr="00A904B2">
        <w:rPr>
          <w:rFonts w:ascii="Times New Roman" w:hAnsi="Times New Roman" w:cs="Times New Roman"/>
          <w:b/>
          <w:sz w:val="24"/>
          <w:szCs w:val="24"/>
        </w:rPr>
        <w:t>BEFORE LADY JUSTICE PERCY NIGHT TUHAISE</w:t>
      </w:r>
    </w:p>
    <w:p w:rsidR="003134BA" w:rsidRPr="00A904B2" w:rsidRDefault="003134BA" w:rsidP="003134BA">
      <w:pPr>
        <w:jc w:val="center"/>
        <w:rPr>
          <w:rFonts w:ascii="Times New Roman" w:hAnsi="Times New Roman" w:cs="Times New Roman"/>
          <w:b/>
          <w:sz w:val="24"/>
          <w:szCs w:val="24"/>
        </w:rPr>
      </w:pPr>
      <w:r w:rsidRPr="00A904B2">
        <w:rPr>
          <w:rFonts w:ascii="Times New Roman" w:hAnsi="Times New Roman" w:cs="Times New Roman"/>
          <w:b/>
          <w:sz w:val="24"/>
          <w:szCs w:val="24"/>
        </w:rPr>
        <w:t>RULING</w:t>
      </w:r>
    </w:p>
    <w:p w:rsidR="0086788D" w:rsidRPr="00A904B2" w:rsidRDefault="00584F53" w:rsidP="00584F53">
      <w:pPr>
        <w:jc w:val="both"/>
        <w:rPr>
          <w:rFonts w:ascii="Times New Roman" w:hAnsi="Times New Roman" w:cs="Times New Roman"/>
          <w:sz w:val="24"/>
          <w:szCs w:val="24"/>
        </w:rPr>
      </w:pPr>
      <w:r w:rsidRPr="00A904B2">
        <w:rPr>
          <w:rFonts w:ascii="Times New Roman" w:hAnsi="Times New Roman" w:cs="Times New Roman"/>
          <w:sz w:val="24"/>
          <w:szCs w:val="24"/>
        </w:rPr>
        <w:t>This was an application by chamber summons brought under</w:t>
      </w:r>
      <w:r w:rsidR="00E7225D" w:rsidRPr="00A904B2">
        <w:rPr>
          <w:rFonts w:ascii="Times New Roman" w:hAnsi="Times New Roman" w:cs="Times New Roman"/>
          <w:sz w:val="24"/>
          <w:szCs w:val="24"/>
        </w:rPr>
        <w:t xml:space="preserve"> </w:t>
      </w:r>
      <w:r w:rsidR="00574C48" w:rsidRPr="00A904B2">
        <w:rPr>
          <w:rFonts w:ascii="Times New Roman" w:hAnsi="Times New Roman" w:cs="Times New Roman"/>
          <w:sz w:val="24"/>
          <w:szCs w:val="24"/>
        </w:rPr>
        <w:t>Order 41 rules 1, 2</w:t>
      </w:r>
      <w:r w:rsidR="00E7225D" w:rsidRPr="00A904B2">
        <w:rPr>
          <w:rFonts w:ascii="Times New Roman" w:hAnsi="Times New Roman" w:cs="Times New Roman"/>
          <w:sz w:val="24"/>
          <w:szCs w:val="24"/>
        </w:rPr>
        <w:t xml:space="preserve"> &amp; 9 of the Civil Procedure Rules</w:t>
      </w:r>
      <w:r w:rsidRPr="00A904B2">
        <w:rPr>
          <w:rFonts w:ascii="Times New Roman" w:hAnsi="Times New Roman" w:cs="Times New Roman"/>
          <w:sz w:val="24"/>
          <w:szCs w:val="24"/>
        </w:rPr>
        <w:t xml:space="preserve"> (CPR)</w:t>
      </w:r>
      <w:r w:rsidR="000C7CB8" w:rsidRPr="00A904B2">
        <w:rPr>
          <w:rFonts w:ascii="Times New Roman" w:hAnsi="Times New Roman" w:cs="Times New Roman"/>
          <w:sz w:val="24"/>
          <w:szCs w:val="24"/>
        </w:rPr>
        <w:t>. It seeks</w:t>
      </w:r>
      <w:r w:rsidR="003461F3" w:rsidRPr="00A904B2">
        <w:rPr>
          <w:rFonts w:ascii="Times New Roman" w:hAnsi="Times New Roman" w:cs="Times New Roman"/>
          <w:sz w:val="24"/>
          <w:szCs w:val="24"/>
        </w:rPr>
        <w:t xml:space="preserve"> </w:t>
      </w:r>
      <w:r w:rsidRPr="00A904B2">
        <w:rPr>
          <w:rFonts w:ascii="Times New Roman" w:hAnsi="Times New Roman" w:cs="Times New Roman"/>
          <w:sz w:val="24"/>
          <w:szCs w:val="24"/>
        </w:rPr>
        <w:t xml:space="preserve">orders that a temporary injunction </w:t>
      </w:r>
      <w:r w:rsidR="00323131" w:rsidRPr="00A904B2">
        <w:rPr>
          <w:rFonts w:ascii="Times New Roman" w:hAnsi="Times New Roman" w:cs="Times New Roman"/>
          <w:sz w:val="24"/>
          <w:szCs w:val="24"/>
        </w:rPr>
        <w:t>issue</w:t>
      </w:r>
      <w:r w:rsidR="00226726" w:rsidRPr="00A904B2">
        <w:rPr>
          <w:rFonts w:ascii="Times New Roman" w:hAnsi="Times New Roman" w:cs="Times New Roman"/>
          <w:sz w:val="24"/>
          <w:szCs w:val="24"/>
        </w:rPr>
        <w:t>s</w:t>
      </w:r>
      <w:r w:rsidR="00323131" w:rsidRPr="00A904B2">
        <w:rPr>
          <w:rFonts w:ascii="Times New Roman" w:hAnsi="Times New Roman" w:cs="Times New Roman"/>
          <w:sz w:val="24"/>
          <w:szCs w:val="24"/>
        </w:rPr>
        <w:t xml:space="preserve"> </w:t>
      </w:r>
      <w:r w:rsidRPr="00A904B2">
        <w:rPr>
          <w:rFonts w:ascii="Times New Roman" w:hAnsi="Times New Roman" w:cs="Times New Roman"/>
          <w:sz w:val="24"/>
          <w:szCs w:val="24"/>
        </w:rPr>
        <w:t>restraining the</w:t>
      </w:r>
      <w:r w:rsidR="00983789" w:rsidRPr="00A904B2">
        <w:rPr>
          <w:rFonts w:ascii="Times New Roman" w:hAnsi="Times New Roman" w:cs="Times New Roman"/>
          <w:sz w:val="24"/>
          <w:szCs w:val="24"/>
        </w:rPr>
        <w:t xml:space="preserve"> </w:t>
      </w:r>
      <w:r w:rsidR="00323131" w:rsidRPr="00A904B2">
        <w:rPr>
          <w:rFonts w:ascii="Times New Roman" w:hAnsi="Times New Roman" w:cs="Times New Roman"/>
          <w:sz w:val="24"/>
          <w:szCs w:val="24"/>
        </w:rPr>
        <w:t>defendant/</w:t>
      </w:r>
      <w:r w:rsidR="00983789" w:rsidRPr="00A904B2">
        <w:rPr>
          <w:rFonts w:ascii="Times New Roman" w:hAnsi="Times New Roman" w:cs="Times New Roman"/>
          <w:sz w:val="24"/>
          <w:szCs w:val="24"/>
        </w:rPr>
        <w:t>respondent</w:t>
      </w:r>
      <w:r w:rsidR="00574C48" w:rsidRPr="00A904B2">
        <w:rPr>
          <w:rFonts w:ascii="Times New Roman" w:hAnsi="Times New Roman" w:cs="Times New Roman"/>
          <w:sz w:val="24"/>
          <w:szCs w:val="24"/>
        </w:rPr>
        <w:t xml:space="preserve"> </w:t>
      </w:r>
      <w:r w:rsidR="00050E0C" w:rsidRPr="00A904B2">
        <w:rPr>
          <w:rFonts w:ascii="Times New Roman" w:hAnsi="Times New Roman" w:cs="Times New Roman"/>
          <w:sz w:val="24"/>
          <w:szCs w:val="24"/>
        </w:rPr>
        <w:t>by</w:t>
      </w:r>
      <w:r w:rsidR="00323131" w:rsidRPr="00A904B2">
        <w:rPr>
          <w:rFonts w:ascii="Times New Roman" w:hAnsi="Times New Roman" w:cs="Times New Roman"/>
          <w:sz w:val="24"/>
          <w:szCs w:val="24"/>
        </w:rPr>
        <w:t xml:space="preserve"> herself, her servants/agents or any person acting on her behalf from processing leases in respect of land</w:t>
      </w:r>
      <w:r w:rsidR="009755FC" w:rsidRPr="00A904B2">
        <w:rPr>
          <w:rFonts w:ascii="Times New Roman" w:hAnsi="Times New Roman" w:cs="Times New Roman"/>
          <w:sz w:val="24"/>
          <w:szCs w:val="24"/>
        </w:rPr>
        <w:t xml:space="preserve"> belonging to the estate of the late Ernest Wanda (“the deceased”) </w:t>
      </w:r>
      <w:r w:rsidR="00574C48" w:rsidRPr="00A904B2">
        <w:rPr>
          <w:rFonts w:ascii="Times New Roman" w:hAnsi="Times New Roman" w:cs="Times New Roman"/>
          <w:sz w:val="24"/>
          <w:szCs w:val="24"/>
        </w:rPr>
        <w:t>selling,</w:t>
      </w:r>
      <w:r w:rsidR="009755FC" w:rsidRPr="00A904B2">
        <w:rPr>
          <w:rFonts w:ascii="Times New Roman" w:hAnsi="Times New Roman" w:cs="Times New Roman"/>
          <w:sz w:val="24"/>
          <w:szCs w:val="24"/>
        </w:rPr>
        <w:t xml:space="preserve"> disposing off, and/or alienating the land belonging to the said estate, processing land compensation payments from UMEME due to the estate of the deceased arising from the use of the deceased’s land by UMEME, until final determination of the main suit or further orders of this court; and that costs of the application be provided for.</w:t>
      </w:r>
    </w:p>
    <w:p w:rsidR="003669F9" w:rsidRPr="00A904B2" w:rsidRDefault="003669F9" w:rsidP="00584F53">
      <w:pPr>
        <w:jc w:val="both"/>
        <w:rPr>
          <w:rFonts w:ascii="Times New Roman" w:hAnsi="Times New Roman" w:cs="Times New Roman"/>
          <w:sz w:val="24"/>
          <w:szCs w:val="24"/>
        </w:rPr>
      </w:pPr>
      <w:r w:rsidRPr="00A904B2">
        <w:rPr>
          <w:rFonts w:ascii="Times New Roman" w:hAnsi="Times New Roman" w:cs="Times New Roman"/>
          <w:sz w:val="24"/>
          <w:szCs w:val="24"/>
        </w:rPr>
        <w:t>The application is supported by the affidavit</w:t>
      </w:r>
      <w:r w:rsidR="00A22530" w:rsidRPr="00A904B2">
        <w:rPr>
          <w:rFonts w:ascii="Times New Roman" w:hAnsi="Times New Roman" w:cs="Times New Roman"/>
          <w:sz w:val="24"/>
          <w:szCs w:val="24"/>
        </w:rPr>
        <w:t>s</w:t>
      </w:r>
      <w:r w:rsidRPr="00A904B2">
        <w:rPr>
          <w:rFonts w:ascii="Times New Roman" w:hAnsi="Times New Roman" w:cs="Times New Roman"/>
          <w:sz w:val="24"/>
          <w:szCs w:val="24"/>
        </w:rPr>
        <w:t xml:space="preserve"> of </w:t>
      </w:r>
      <w:proofErr w:type="spellStart"/>
      <w:r w:rsidR="00BE2363" w:rsidRPr="00A904B2">
        <w:rPr>
          <w:rFonts w:ascii="Times New Roman" w:hAnsi="Times New Roman" w:cs="Times New Roman"/>
          <w:b/>
          <w:sz w:val="24"/>
          <w:szCs w:val="24"/>
        </w:rPr>
        <w:t>Byaruhanga</w:t>
      </w:r>
      <w:proofErr w:type="spellEnd"/>
      <w:r w:rsidR="00BE2363" w:rsidRPr="00A904B2">
        <w:rPr>
          <w:rFonts w:ascii="Times New Roman" w:hAnsi="Times New Roman" w:cs="Times New Roman"/>
          <w:b/>
          <w:sz w:val="24"/>
          <w:szCs w:val="24"/>
        </w:rPr>
        <w:t xml:space="preserve"> Samuel </w:t>
      </w:r>
      <w:r w:rsidRPr="00A904B2">
        <w:rPr>
          <w:rFonts w:ascii="Times New Roman" w:hAnsi="Times New Roman" w:cs="Times New Roman"/>
          <w:sz w:val="24"/>
          <w:szCs w:val="24"/>
        </w:rPr>
        <w:t>the</w:t>
      </w:r>
      <w:r w:rsidR="006565C0" w:rsidRPr="00A904B2">
        <w:rPr>
          <w:rFonts w:ascii="Times New Roman" w:hAnsi="Times New Roman" w:cs="Times New Roman"/>
          <w:sz w:val="24"/>
          <w:szCs w:val="24"/>
        </w:rPr>
        <w:t xml:space="preserve"> </w:t>
      </w:r>
      <w:r w:rsidR="00BE2363" w:rsidRPr="00A904B2">
        <w:rPr>
          <w:rFonts w:ascii="Times New Roman" w:hAnsi="Times New Roman" w:cs="Times New Roman"/>
          <w:sz w:val="24"/>
          <w:szCs w:val="24"/>
        </w:rPr>
        <w:t>1</w:t>
      </w:r>
      <w:r w:rsidR="00BE2363" w:rsidRPr="00A904B2">
        <w:rPr>
          <w:rFonts w:ascii="Times New Roman" w:hAnsi="Times New Roman" w:cs="Times New Roman"/>
          <w:sz w:val="24"/>
          <w:szCs w:val="24"/>
          <w:vertAlign w:val="superscript"/>
        </w:rPr>
        <w:t>st</w:t>
      </w:r>
      <w:r w:rsidRPr="00A904B2">
        <w:rPr>
          <w:rFonts w:ascii="Times New Roman" w:hAnsi="Times New Roman" w:cs="Times New Roman"/>
          <w:sz w:val="24"/>
          <w:szCs w:val="24"/>
        </w:rPr>
        <w:t xml:space="preserve"> applicant</w:t>
      </w:r>
      <w:r w:rsidR="000135F2" w:rsidRPr="00A904B2">
        <w:rPr>
          <w:rFonts w:ascii="Times New Roman" w:hAnsi="Times New Roman" w:cs="Times New Roman"/>
          <w:sz w:val="24"/>
          <w:szCs w:val="24"/>
        </w:rPr>
        <w:t xml:space="preserve">, and </w:t>
      </w:r>
      <w:proofErr w:type="spellStart"/>
      <w:r w:rsidR="000135F2" w:rsidRPr="00A904B2">
        <w:rPr>
          <w:rFonts w:ascii="Times New Roman" w:hAnsi="Times New Roman" w:cs="Times New Roman"/>
          <w:sz w:val="24"/>
          <w:szCs w:val="24"/>
        </w:rPr>
        <w:t>Ocheng</w:t>
      </w:r>
      <w:proofErr w:type="spellEnd"/>
      <w:r w:rsidR="000135F2" w:rsidRPr="00A904B2">
        <w:rPr>
          <w:rFonts w:ascii="Times New Roman" w:hAnsi="Times New Roman" w:cs="Times New Roman"/>
          <w:sz w:val="24"/>
          <w:szCs w:val="24"/>
        </w:rPr>
        <w:t xml:space="preserve"> David the 3</w:t>
      </w:r>
      <w:r w:rsidR="000135F2" w:rsidRPr="00A904B2">
        <w:rPr>
          <w:rFonts w:ascii="Times New Roman" w:hAnsi="Times New Roman" w:cs="Times New Roman"/>
          <w:sz w:val="24"/>
          <w:szCs w:val="24"/>
          <w:vertAlign w:val="superscript"/>
        </w:rPr>
        <w:t xml:space="preserve">rd </w:t>
      </w:r>
      <w:r w:rsidR="000135F2" w:rsidRPr="00A904B2">
        <w:rPr>
          <w:rFonts w:ascii="Times New Roman" w:hAnsi="Times New Roman" w:cs="Times New Roman"/>
          <w:sz w:val="24"/>
          <w:szCs w:val="24"/>
        </w:rPr>
        <w:t>applicant</w:t>
      </w:r>
      <w:r w:rsidR="00FC27FB" w:rsidRPr="00A904B2">
        <w:rPr>
          <w:rFonts w:ascii="Times New Roman" w:hAnsi="Times New Roman" w:cs="Times New Roman"/>
          <w:sz w:val="24"/>
          <w:szCs w:val="24"/>
        </w:rPr>
        <w:t>.</w:t>
      </w:r>
      <w:r w:rsidR="00050E0C" w:rsidRPr="00A904B2">
        <w:rPr>
          <w:rFonts w:ascii="Times New Roman" w:hAnsi="Times New Roman" w:cs="Times New Roman"/>
          <w:sz w:val="24"/>
          <w:szCs w:val="24"/>
        </w:rPr>
        <w:t xml:space="preserve"> The affidavit of the 3</w:t>
      </w:r>
      <w:r w:rsidR="00050E0C" w:rsidRPr="00A904B2">
        <w:rPr>
          <w:rFonts w:ascii="Times New Roman" w:hAnsi="Times New Roman" w:cs="Times New Roman"/>
          <w:sz w:val="24"/>
          <w:szCs w:val="24"/>
          <w:vertAlign w:val="superscript"/>
        </w:rPr>
        <w:t xml:space="preserve">rd </w:t>
      </w:r>
      <w:r w:rsidR="00050E0C" w:rsidRPr="00A904B2">
        <w:rPr>
          <w:rFonts w:ascii="Times New Roman" w:hAnsi="Times New Roman" w:cs="Times New Roman"/>
          <w:sz w:val="24"/>
          <w:szCs w:val="24"/>
        </w:rPr>
        <w:t xml:space="preserve">applicant was filed </w:t>
      </w:r>
      <w:r w:rsidR="00492A83" w:rsidRPr="00A904B2">
        <w:rPr>
          <w:rFonts w:ascii="Times New Roman" w:hAnsi="Times New Roman" w:cs="Times New Roman"/>
          <w:sz w:val="24"/>
          <w:szCs w:val="24"/>
        </w:rPr>
        <w:t>after the issuing of an initial interim order</w:t>
      </w:r>
      <w:r w:rsidR="00226726" w:rsidRPr="00A904B2">
        <w:rPr>
          <w:rFonts w:ascii="Times New Roman" w:hAnsi="Times New Roman" w:cs="Times New Roman"/>
          <w:sz w:val="24"/>
          <w:szCs w:val="24"/>
        </w:rPr>
        <w:t>.</w:t>
      </w:r>
      <w:r w:rsidR="00492A83" w:rsidRPr="00A904B2">
        <w:rPr>
          <w:rFonts w:ascii="Times New Roman" w:hAnsi="Times New Roman" w:cs="Times New Roman"/>
          <w:sz w:val="24"/>
          <w:szCs w:val="24"/>
        </w:rPr>
        <w:t xml:space="preserve"> </w:t>
      </w:r>
      <w:r w:rsidR="00226726" w:rsidRPr="00A904B2">
        <w:rPr>
          <w:rFonts w:ascii="Times New Roman" w:hAnsi="Times New Roman" w:cs="Times New Roman"/>
          <w:sz w:val="24"/>
          <w:szCs w:val="24"/>
        </w:rPr>
        <w:t>I</w:t>
      </w:r>
      <w:r w:rsidR="00492A83" w:rsidRPr="00A904B2">
        <w:rPr>
          <w:rFonts w:ascii="Times New Roman" w:hAnsi="Times New Roman" w:cs="Times New Roman"/>
          <w:sz w:val="24"/>
          <w:szCs w:val="24"/>
        </w:rPr>
        <w:t xml:space="preserve">t sought the interim order to be widened to include an order restraining the respondent from processing pension and gratuity payments for the deceased. </w:t>
      </w:r>
      <w:r w:rsidR="00473263" w:rsidRPr="00A904B2">
        <w:rPr>
          <w:rFonts w:ascii="Times New Roman" w:hAnsi="Times New Roman" w:cs="Times New Roman"/>
          <w:sz w:val="24"/>
          <w:szCs w:val="24"/>
        </w:rPr>
        <w:t xml:space="preserve">The application </w:t>
      </w:r>
      <w:r w:rsidR="00194805" w:rsidRPr="00A904B2">
        <w:rPr>
          <w:rFonts w:ascii="Times New Roman" w:hAnsi="Times New Roman" w:cs="Times New Roman"/>
          <w:sz w:val="24"/>
          <w:szCs w:val="24"/>
        </w:rPr>
        <w:t xml:space="preserve">was opposed by the respondent who </w:t>
      </w:r>
      <w:r w:rsidR="006971C2" w:rsidRPr="00A904B2">
        <w:rPr>
          <w:rFonts w:ascii="Times New Roman" w:hAnsi="Times New Roman" w:cs="Times New Roman"/>
          <w:sz w:val="24"/>
          <w:szCs w:val="24"/>
        </w:rPr>
        <w:t>file</w:t>
      </w:r>
      <w:r w:rsidR="00194805" w:rsidRPr="00A904B2">
        <w:rPr>
          <w:rFonts w:ascii="Times New Roman" w:hAnsi="Times New Roman" w:cs="Times New Roman"/>
          <w:sz w:val="24"/>
          <w:szCs w:val="24"/>
        </w:rPr>
        <w:t>d</w:t>
      </w:r>
      <w:r w:rsidR="006971C2" w:rsidRPr="00A904B2">
        <w:rPr>
          <w:rFonts w:ascii="Times New Roman" w:hAnsi="Times New Roman" w:cs="Times New Roman"/>
          <w:sz w:val="24"/>
          <w:szCs w:val="24"/>
        </w:rPr>
        <w:t xml:space="preserve"> an affidavit in reply</w:t>
      </w:r>
      <w:r w:rsidR="00050E0C" w:rsidRPr="00A904B2">
        <w:rPr>
          <w:rFonts w:ascii="Times New Roman" w:hAnsi="Times New Roman" w:cs="Times New Roman"/>
          <w:sz w:val="24"/>
          <w:szCs w:val="24"/>
        </w:rPr>
        <w:t xml:space="preserve"> to the affidavits of the 1</w:t>
      </w:r>
      <w:r w:rsidR="00050E0C" w:rsidRPr="00A904B2">
        <w:rPr>
          <w:rFonts w:ascii="Times New Roman" w:hAnsi="Times New Roman" w:cs="Times New Roman"/>
          <w:sz w:val="24"/>
          <w:szCs w:val="24"/>
          <w:vertAlign w:val="superscript"/>
        </w:rPr>
        <w:t xml:space="preserve">st </w:t>
      </w:r>
      <w:r w:rsidR="00050E0C" w:rsidRPr="00A904B2">
        <w:rPr>
          <w:rFonts w:ascii="Times New Roman" w:hAnsi="Times New Roman" w:cs="Times New Roman"/>
          <w:sz w:val="24"/>
          <w:szCs w:val="24"/>
        </w:rPr>
        <w:t>and 3</w:t>
      </w:r>
      <w:r w:rsidR="00050E0C" w:rsidRPr="00A904B2">
        <w:rPr>
          <w:rFonts w:ascii="Times New Roman" w:hAnsi="Times New Roman" w:cs="Times New Roman"/>
          <w:sz w:val="24"/>
          <w:szCs w:val="24"/>
          <w:vertAlign w:val="superscript"/>
        </w:rPr>
        <w:t xml:space="preserve">rd </w:t>
      </w:r>
      <w:r w:rsidR="00050E0C" w:rsidRPr="00A904B2">
        <w:rPr>
          <w:rFonts w:ascii="Times New Roman" w:hAnsi="Times New Roman" w:cs="Times New Roman"/>
          <w:sz w:val="24"/>
          <w:szCs w:val="24"/>
        </w:rPr>
        <w:t>applicants</w:t>
      </w:r>
      <w:r w:rsidR="00194805" w:rsidRPr="00A904B2">
        <w:rPr>
          <w:rFonts w:ascii="Times New Roman" w:hAnsi="Times New Roman" w:cs="Times New Roman"/>
          <w:sz w:val="24"/>
          <w:szCs w:val="24"/>
        </w:rPr>
        <w:t>.</w:t>
      </w:r>
      <w:r w:rsidR="005C28AD" w:rsidRPr="00A904B2">
        <w:rPr>
          <w:rFonts w:ascii="Times New Roman" w:hAnsi="Times New Roman" w:cs="Times New Roman"/>
          <w:sz w:val="24"/>
          <w:szCs w:val="24"/>
        </w:rPr>
        <w:t xml:space="preserve"> Counsel filed written submissions</w:t>
      </w:r>
      <w:r w:rsidR="000135F2" w:rsidRPr="00A904B2">
        <w:rPr>
          <w:rFonts w:ascii="Times New Roman" w:hAnsi="Times New Roman" w:cs="Times New Roman"/>
          <w:sz w:val="24"/>
          <w:szCs w:val="24"/>
        </w:rPr>
        <w:t xml:space="preserve"> within time schedules</w:t>
      </w:r>
      <w:r w:rsidR="00473263" w:rsidRPr="00A904B2">
        <w:rPr>
          <w:rFonts w:ascii="Times New Roman" w:hAnsi="Times New Roman" w:cs="Times New Roman"/>
          <w:sz w:val="24"/>
          <w:szCs w:val="24"/>
        </w:rPr>
        <w:t xml:space="preserve"> given by this court</w:t>
      </w:r>
      <w:r w:rsidR="000135F2" w:rsidRPr="00A904B2">
        <w:rPr>
          <w:rFonts w:ascii="Times New Roman" w:hAnsi="Times New Roman" w:cs="Times New Roman"/>
          <w:sz w:val="24"/>
          <w:szCs w:val="24"/>
        </w:rPr>
        <w:t>.</w:t>
      </w:r>
    </w:p>
    <w:p w:rsidR="00F45CE4" w:rsidRPr="00A904B2" w:rsidRDefault="00DC5B4B" w:rsidP="00F45CE4">
      <w:pPr>
        <w:jc w:val="both"/>
        <w:rPr>
          <w:rFonts w:ascii="Times New Roman" w:hAnsi="Times New Roman" w:cs="Times New Roman"/>
          <w:b/>
          <w:sz w:val="24"/>
          <w:szCs w:val="24"/>
        </w:rPr>
      </w:pPr>
      <w:r w:rsidRPr="00A904B2">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A904B2">
        <w:rPr>
          <w:rFonts w:ascii="Times New Roman" w:hAnsi="Times New Roman" w:cs="Times New Roman"/>
          <w:i/>
          <w:sz w:val="24"/>
          <w:szCs w:val="24"/>
        </w:rPr>
        <w:t>prima facie</w:t>
      </w:r>
      <w:r w:rsidRPr="00A904B2">
        <w:rPr>
          <w:rFonts w:ascii="Times New Roman" w:hAnsi="Times New Roman" w:cs="Times New Roman"/>
          <w:sz w:val="24"/>
          <w:szCs w:val="24"/>
        </w:rPr>
        <w:t xml:space="preserve"> case with probability of success;</w:t>
      </w:r>
      <w:r w:rsidR="00F97F14" w:rsidRPr="00A904B2">
        <w:rPr>
          <w:rFonts w:ascii="Times New Roman" w:hAnsi="Times New Roman" w:cs="Times New Roman"/>
          <w:sz w:val="24"/>
          <w:szCs w:val="24"/>
        </w:rPr>
        <w:t xml:space="preserve"> </w:t>
      </w:r>
      <w:r w:rsidRPr="00A904B2">
        <w:rPr>
          <w:rFonts w:ascii="Times New Roman" w:hAnsi="Times New Roman" w:cs="Times New Roman"/>
          <w:sz w:val="24"/>
          <w:szCs w:val="24"/>
        </w:rPr>
        <w:t>that the applicant might otherwise suffer irreparable damage which would not easily be compensated in damages</w:t>
      </w:r>
      <w:r w:rsidR="00F97F14" w:rsidRPr="00A904B2">
        <w:rPr>
          <w:rFonts w:ascii="Times New Roman" w:hAnsi="Times New Roman" w:cs="Times New Roman"/>
          <w:sz w:val="24"/>
          <w:szCs w:val="24"/>
        </w:rPr>
        <w:t>. I</w:t>
      </w:r>
      <w:r w:rsidRPr="00A904B2">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A904B2">
        <w:rPr>
          <w:rFonts w:ascii="Times New Roman" w:hAnsi="Times New Roman" w:cs="Times New Roman"/>
          <w:sz w:val="24"/>
          <w:szCs w:val="24"/>
        </w:rPr>
        <w:t xml:space="preserve">It </w:t>
      </w:r>
      <w:r w:rsidRPr="00A904B2">
        <w:rPr>
          <w:rFonts w:ascii="Times New Roman" w:hAnsi="Times New Roman" w:cs="Times New Roman"/>
          <w:sz w:val="24"/>
          <w:szCs w:val="24"/>
        </w:rPr>
        <w:t xml:space="preserve">provides that where it is proved to court that in a suit the </w:t>
      </w:r>
      <w:r w:rsidRPr="00A904B2">
        <w:rPr>
          <w:rFonts w:ascii="Times New Roman" w:hAnsi="Times New Roman" w:cs="Times New Roman"/>
          <w:sz w:val="24"/>
          <w:szCs w:val="24"/>
        </w:rPr>
        <w:lastRenderedPageBreak/>
        <w:t>property in dispute is in danger of being wasted, damaged or alienated by any party to a suit, the court may gran</w:t>
      </w:r>
      <w:r w:rsidR="00B70B2F" w:rsidRPr="00A904B2">
        <w:rPr>
          <w:rFonts w:ascii="Times New Roman" w:hAnsi="Times New Roman" w:cs="Times New Roman"/>
          <w:sz w:val="24"/>
          <w:szCs w:val="24"/>
        </w:rPr>
        <w:t xml:space="preserve">t a temporary injunction to restrain, stay, and prevent the wasting, damaging and alienation of the property. </w:t>
      </w:r>
      <w:r w:rsidR="00757550" w:rsidRPr="00A904B2">
        <w:rPr>
          <w:rFonts w:ascii="Times New Roman" w:hAnsi="Times New Roman" w:cs="Times New Roman"/>
          <w:sz w:val="24"/>
          <w:szCs w:val="24"/>
        </w:rPr>
        <w:t xml:space="preserve">See </w:t>
      </w:r>
      <w:proofErr w:type="spellStart"/>
      <w:r w:rsidR="00B70B2F" w:rsidRPr="00A904B2">
        <w:rPr>
          <w:rFonts w:ascii="Times New Roman" w:hAnsi="Times New Roman" w:cs="Times New Roman"/>
          <w:b/>
          <w:sz w:val="24"/>
          <w:szCs w:val="24"/>
        </w:rPr>
        <w:t>Kiyimba</w:t>
      </w:r>
      <w:proofErr w:type="spellEnd"/>
      <w:r w:rsidR="00B70B2F" w:rsidRPr="00A904B2">
        <w:rPr>
          <w:rFonts w:ascii="Times New Roman" w:hAnsi="Times New Roman" w:cs="Times New Roman"/>
          <w:b/>
          <w:sz w:val="24"/>
          <w:szCs w:val="24"/>
        </w:rPr>
        <w:t xml:space="preserve"> </w:t>
      </w:r>
      <w:proofErr w:type="spellStart"/>
      <w:r w:rsidR="00B70B2F" w:rsidRPr="00A904B2">
        <w:rPr>
          <w:rFonts w:ascii="Times New Roman" w:hAnsi="Times New Roman" w:cs="Times New Roman"/>
          <w:b/>
          <w:sz w:val="24"/>
          <w:szCs w:val="24"/>
        </w:rPr>
        <w:t>Kaggwa</w:t>
      </w:r>
      <w:proofErr w:type="spellEnd"/>
      <w:r w:rsidR="00B70B2F" w:rsidRPr="00A904B2">
        <w:rPr>
          <w:rFonts w:ascii="Times New Roman" w:hAnsi="Times New Roman" w:cs="Times New Roman"/>
          <w:b/>
          <w:sz w:val="24"/>
          <w:szCs w:val="24"/>
        </w:rPr>
        <w:t xml:space="preserve"> V Haji </w:t>
      </w:r>
      <w:proofErr w:type="spellStart"/>
      <w:r w:rsidR="00B70B2F" w:rsidRPr="00A904B2">
        <w:rPr>
          <w:rFonts w:ascii="Times New Roman" w:hAnsi="Times New Roman" w:cs="Times New Roman"/>
          <w:b/>
          <w:sz w:val="24"/>
          <w:szCs w:val="24"/>
        </w:rPr>
        <w:t>Katende</w:t>
      </w:r>
      <w:proofErr w:type="spellEnd"/>
      <w:r w:rsidR="00B70B2F" w:rsidRPr="00A904B2">
        <w:rPr>
          <w:rFonts w:ascii="Times New Roman" w:hAnsi="Times New Roman" w:cs="Times New Roman"/>
          <w:b/>
          <w:sz w:val="24"/>
          <w:szCs w:val="24"/>
        </w:rPr>
        <w:t xml:space="preserve"> [1985] HCB 43.</w:t>
      </w:r>
    </w:p>
    <w:p w:rsidR="002F14C3" w:rsidRPr="00A904B2" w:rsidRDefault="002F14C3" w:rsidP="002F14C3">
      <w:pPr>
        <w:jc w:val="both"/>
        <w:rPr>
          <w:rFonts w:ascii="Times New Roman" w:hAnsi="Times New Roman" w:cs="Times New Roman"/>
          <w:sz w:val="24"/>
          <w:szCs w:val="24"/>
        </w:rPr>
      </w:pPr>
      <w:r w:rsidRPr="00A904B2">
        <w:rPr>
          <w:rFonts w:ascii="Times New Roman" w:hAnsi="Times New Roman" w:cs="Times New Roman"/>
          <w:sz w:val="24"/>
          <w:szCs w:val="24"/>
        </w:rPr>
        <w:t xml:space="preserve">The applicants’ counsel submitted that there is a </w:t>
      </w:r>
      <w:r w:rsidRPr="00A904B2">
        <w:rPr>
          <w:rFonts w:ascii="Times New Roman" w:hAnsi="Times New Roman" w:cs="Times New Roman"/>
          <w:i/>
          <w:sz w:val="24"/>
          <w:szCs w:val="24"/>
        </w:rPr>
        <w:t>prima facie</w:t>
      </w:r>
      <w:r w:rsidRPr="00A904B2">
        <w:rPr>
          <w:rFonts w:ascii="Times New Roman" w:hAnsi="Times New Roman" w:cs="Times New Roman"/>
          <w:sz w:val="24"/>
          <w:szCs w:val="24"/>
        </w:rPr>
        <w:t xml:space="preserve"> case set out by the applicants against the respondent; that if the respondent processes leases in respect of the land belonging to the estate and subsequently sells it as threatened, the applicants who are beneficiaries of the estate shall suffer irreparable injury which cannot easily be atoned for in damages. The respondent’s counsel submitted in reply that granting the temporary injunction will be detrimental to the estate since compensation payments from UMEME and the processing of the deceased’s gratuity will be put to a standstill which would not benefit the estate; and that the applicants had not indicated how they will be inconvenienced by the actions of the administrator in processing the pension gratuity and the compensation claim. </w:t>
      </w:r>
    </w:p>
    <w:p w:rsidR="001C501B" w:rsidRPr="00A904B2" w:rsidRDefault="002075A0" w:rsidP="00651FEE">
      <w:pPr>
        <w:jc w:val="both"/>
        <w:rPr>
          <w:rFonts w:ascii="Times New Roman" w:hAnsi="Times New Roman" w:cs="Times New Roman"/>
          <w:b/>
          <w:sz w:val="24"/>
          <w:szCs w:val="24"/>
        </w:rPr>
      </w:pPr>
      <w:r w:rsidRPr="00A904B2">
        <w:rPr>
          <w:rFonts w:ascii="Times New Roman" w:hAnsi="Times New Roman" w:cs="Times New Roman"/>
          <w:sz w:val="24"/>
          <w:szCs w:val="24"/>
        </w:rPr>
        <w:t>The pendency of a suit</w:t>
      </w:r>
      <w:r w:rsidR="00FF7DBC" w:rsidRPr="00A904B2">
        <w:rPr>
          <w:rFonts w:ascii="Times New Roman" w:hAnsi="Times New Roman" w:cs="Times New Roman"/>
          <w:sz w:val="24"/>
          <w:szCs w:val="24"/>
        </w:rPr>
        <w:t>,</w:t>
      </w:r>
      <w:r w:rsidRPr="00A904B2">
        <w:rPr>
          <w:rFonts w:ascii="Times New Roman" w:hAnsi="Times New Roman" w:cs="Times New Roman"/>
          <w:sz w:val="24"/>
          <w:szCs w:val="24"/>
        </w:rPr>
        <w:t xml:space="preserve"> in this case civil suit no.</w:t>
      </w:r>
      <w:r w:rsidR="009B6935" w:rsidRPr="00A904B2">
        <w:rPr>
          <w:rFonts w:ascii="Times New Roman" w:hAnsi="Times New Roman" w:cs="Times New Roman"/>
          <w:sz w:val="24"/>
          <w:szCs w:val="24"/>
        </w:rPr>
        <w:t xml:space="preserve"> </w:t>
      </w:r>
      <w:r w:rsidR="0091517F" w:rsidRPr="00A904B2">
        <w:rPr>
          <w:rFonts w:ascii="Times New Roman" w:hAnsi="Times New Roman" w:cs="Times New Roman"/>
          <w:sz w:val="24"/>
          <w:szCs w:val="24"/>
        </w:rPr>
        <w:t>149 of 2016</w:t>
      </w:r>
      <w:r w:rsidR="00676123" w:rsidRPr="00A904B2">
        <w:rPr>
          <w:rFonts w:ascii="Times New Roman" w:hAnsi="Times New Roman" w:cs="Times New Roman"/>
          <w:sz w:val="24"/>
          <w:szCs w:val="24"/>
        </w:rPr>
        <w:t xml:space="preserve"> </w:t>
      </w:r>
      <w:r w:rsidR="00185E10" w:rsidRPr="00A904B2">
        <w:rPr>
          <w:rFonts w:ascii="Times New Roman" w:hAnsi="Times New Roman" w:cs="Times New Roman"/>
          <w:sz w:val="24"/>
          <w:szCs w:val="24"/>
        </w:rPr>
        <w:t xml:space="preserve">filed by the </w:t>
      </w:r>
      <w:r w:rsidR="000E208C" w:rsidRPr="00A904B2">
        <w:rPr>
          <w:rFonts w:ascii="Times New Roman" w:hAnsi="Times New Roman" w:cs="Times New Roman"/>
          <w:sz w:val="24"/>
          <w:szCs w:val="24"/>
        </w:rPr>
        <w:t>plaintiff</w:t>
      </w:r>
      <w:r w:rsidR="00676123" w:rsidRPr="00A904B2">
        <w:rPr>
          <w:rFonts w:ascii="Times New Roman" w:hAnsi="Times New Roman" w:cs="Times New Roman"/>
          <w:sz w:val="24"/>
          <w:szCs w:val="24"/>
        </w:rPr>
        <w:t>s</w:t>
      </w:r>
      <w:r w:rsidR="000E208C" w:rsidRPr="00A904B2">
        <w:rPr>
          <w:rFonts w:ascii="Times New Roman" w:hAnsi="Times New Roman" w:cs="Times New Roman"/>
          <w:sz w:val="24"/>
          <w:szCs w:val="24"/>
        </w:rPr>
        <w:t>/applicant</w:t>
      </w:r>
      <w:r w:rsidR="00676123" w:rsidRPr="00A904B2">
        <w:rPr>
          <w:rFonts w:ascii="Times New Roman" w:hAnsi="Times New Roman" w:cs="Times New Roman"/>
          <w:sz w:val="24"/>
          <w:szCs w:val="24"/>
        </w:rPr>
        <w:t>s</w:t>
      </w:r>
      <w:r w:rsidR="00BB06FB" w:rsidRPr="00A904B2">
        <w:rPr>
          <w:rFonts w:ascii="Times New Roman" w:hAnsi="Times New Roman" w:cs="Times New Roman"/>
          <w:sz w:val="24"/>
          <w:szCs w:val="24"/>
        </w:rPr>
        <w:t xml:space="preserve"> </w:t>
      </w:r>
      <w:r w:rsidRPr="00A904B2">
        <w:rPr>
          <w:rFonts w:ascii="Times New Roman" w:hAnsi="Times New Roman" w:cs="Times New Roman"/>
          <w:sz w:val="24"/>
          <w:szCs w:val="24"/>
        </w:rPr>
        <w:t>against the</w:t>
      </w:r>
      <w:r w:rsidR="00BB06FB" w:rsidRPr="00A904B2">
        <w:rPr>
          <w:rFonts w:ascii="Times New Roman" w:hAnsi="Times New Roman" w:cs="Times New Roman"/>
          <w:sz w:val="24"/>
          <w:szCs w:val="24"/>
        </w:rPr>
        <w:t xml:space="preserve"> defendant</w:t>
      </w:r>
      <w:r w:rsidR="00185E10" w:rsidRPr="00A904B2">
        <w:rPr>
          <w:rFonts w:ascii="Times New Roman" w:hAnsi="Times New Roman" w:cs="Times New Roman"/>
          <w:sz w:val="24"/>
          <w:szCs w:val="24"/>
        </w:rPr>
        <w:t>/respondent</w:t>
      </w:r>
      <w:r w:rsidR="00BB06FB" w:rsidRPr="00A904B2">
        <w:rPr>
          <w:rFonts w:ascii="Times New Roman" w:hAnsi="Times New Roman" w:cs="Times New Roman"/>
          <w:sz w:val="24"/>
          <w:szCs w:val="24"/>
        </w:rPr>
        <w:t xml:space="preserve">, </w:t>
      </w:r>
      <w:r w:rsidR="00AA2486" w:rsidRPr="00A904B2">
        <w:rPr>
          <w:rFonts w:ascii="Times New Roman" w:hAnsi="Times New Roman" w:cs="Times New Roman"/>
          <w:sz w:val="24"/>
          <w:szCs w:val="24"/>
        </w:rPr>
        <w:t>is</w:t>
      </w:r>
      <w:r w:rsidR="009B6935" w:rsidRPr="00A904B2">
        <w:rPr>
          <w:rFonts w:ascii="Times New Roman" w:hAnsi="Times New Roman" w:cs="Times New Roman"/>
          <w:sz w:val="24"/>
          <w:szCs w:val="24"/>
        </w:rPr>
        <w:t xml:space="preserve"> not in issue</w:t>
      </w:r>
      <w:r w:rsidR="00651FEE" w:rsidRPr="00A904B2">
        <w:rPr>
          <w:rFonts w:ascii="Times New Roman" w:hAnsi="Times New Roman" w:cs="Times New Roman"/>
          <w:sz w:val="24"/>
          <w:szCs w:val="24"/>
        </w:rPr>
        <w:t>.</w:t>
      </w:r>
      <w:r w:rsidR="00AA2486" w:rsidRPr="00A904B2">
        <w:rPr>
          <w:rFonts w:ascii="Times New Roman" w:hAnsi="Times New Roman" w:cs="Times New Roman"/>
          <w:sz w:val="24"/>
          <w:szCs w:val="24"/>
        </w:rPr>
        <w:t xml:space="preserve"> </w:t>
      </w:r>
    </w:p>
    <w:p w:rsidR="00E212A2" w:rsidRPr="00A904B2" w:rsidRDefault="00E212A2" w:rsidP="00E212A2">
      <w:pPr>
        <w:jc w:val="both"/>
        <w:rPr>
          <w:rFonts w:ascii="Times New Roman" w:hAnsi="Times New Roman" w:cs="Times New Roman"/>
          <w:sz w:val="24"/>
          <w:szCs w:val="24"/>
        </w:rPr>
      </w:pPr>
      <w:r w:rsidRPr="00A904B2">
        <w:rPr>
          <w:rFonts w:ascii="Times New Roman" w:hAnsi="Times New Roman" w:cs="Times New Roman"/>
          <w:sz w:val="24"/>
          <w:szCs w:val="24"/>
        </w:rPr>
        <w:t xml:space="preserve">As to whether the suit establishes a </w:t>
      </w:r>
      <w:r w:rsidRPr="00A904B2">
        <w:rPr>
          <w:rFonts w:ascii="Times New Roman" w:hAnsi="Times New Roman" w:cs="Times New Roman"/>
          <w:i/>
          <w:sz w:val="24"/>
          <w:szCs w:val="24"/>
        </w:rPr>
        <w:t>prima facie</w:t>
      </w:r>
      <w:r w:rsidRPr="00A904B2">
        <w:rPr>
          <w:rFonts w:ascii="Times New Roman" w:hAnsi="Times New Roman" w:cs="Times New Roman"/>
          <w:sz w:val="24"/>
          <w:szCs w:val="24"/>
        </w:rPr>
        <w:t xml:space="preserve"> case with probability of success, case law is that though the applicant has to satisfy court that there is merit in the case, it does not mean that one should succeed. It means the existence of a </w:t>
      </w:r>
      <w:proofErr w:type="spellStart"/>
      <w:r w:rsidRPr="00A904B2">
        <w:rPr>
          <w:rFonts w:ascii="Times New Roman" w:hAnsi="Times New Roman" w:cs="Times New Roman"/>
          <w:sz w:val="24"/>
          <w:szCs w:val="24"/>
        </w:rPr>
        <w:t>triable</w:t>
      </w:r>
      <w:proofErr w:type="spellEnd"/>
      <w:r w:rsidRPr="00A904B2">
        <w:rPr>
          <w:rFonts w:ascii="Times New Roman" w:hAnsi="Times New Roman" w:cs="Times New Roman"/>
          <w:sz w:val="24"/>
          <w:szCs w:val="24"/>
        </w:rPr>
        <w:t xml:space="preserve"> issue or a serious question to be tried, that is, an issue which raises a </w:t>
      </w:r>
      <w:r w:rsidRPr="00A904B2">
        <w:rPr>
          <w:rFonts w:ascii="Times New Roman" w:hAnsi="Times New Roman" w:cs="Times New Roman"/>
          <w:i/>
          <w:sz w:val="24"/>
          <w:szCs w:val="24"/>
        </w:rPr>
        <w:t>prima facie</w:t>
      </w:r>
      <w:r w:rsidRPr="00A904B2">
        <w:rPr>
          <w:rFonts w:ascii="Times New Roman" w:hAnsi="Times New Roman" w:cs="Times New Roman"/>
          <w:sz w:val="24"/>
          <w:szCs w:val="24"/>
        </w:rPr>
        <w:t xml:space="preserve"> case for adjudication. See </w:t>
      </w:r>
      <w:proofErr w:type="spellStart"/>
      <w:r w:rsidRPr="00A904B2">
        <w:rPr>
          <w:rFonts w:ascii="Times New Roman" w:hAnsi="Times New Roman" w:cs="Times New Roman"/>
          <w:b/>
          <w:sz w:val="24"/>
          <w:szCs w:val="24"/>
        </w:rPr>
        <w:t>Kiyimba</w:t>
      </w:r>
      <w:proofErr w:type="spellEnd"/>
      <w:r w:rsidRPr="00A904B2">
        <w:rPr>
          <w:rFonts w:ascii="Times New Roman" w:hAnsi="Times New Roman" w:cs="Times New Roman"/>
          <w:b/>
          <w:sz w:val="24"/>
          <w:szCs w:val="24"/>
        </w:rPr>
        <w:t xml:space="preserve"> </w:t>
      </w:r>
      <w:proofErr w:type="spellStart"/>
      <w:r w:rsidRPr="00A904B2">
        <w:rPr>
          <w:rFonts w:ascii="Times New Roman" w:hAnsi="Times New Roman" w:cs="Times New Roman"/>
          <w:b/>
          <w:sz w:val="24"/>
          <w:szCs w:val="24"/>
        </w:rPr>
        <w:t>Kaggwa</w:t>
      </w:r>
      <w:proofErr w:type="spellEnd"/>
      <w:r w:rsidRPr="00A904B2">
        <w:rPr>
          <w:rFonts w:ascii="Times New Roman" w:hAnsi="Times New Roman" w:cs="Times New Roman"/>
          <w:b/>
          <w:sz w:val="24"/>
          <w:szCs w:val="24"/>
        </w:rPr>
        <w:t>, supra</w:t>
      </w:r>
      <w:r w:rsidRPr="00A904B2">
        <w:rPr>
          <w:rFonts w:ascii="Times New Roman" w:hAnsi="Times New Roman" w:cs="Times New Roman"/>
          <w:sz w:val="24"/>
          <w:szCs w:val="24"/>
        </w:rPr>
        <w:t>.</w:t>
      </w:r>
    </w:p>
    <w:p w:rsidR="00E212A2" w:rsidRPr="00A904B2" w:rsidRDefault="00E212A2" w:rsidP="00E212A2">
      <w:pPr>
        <w:jc w:val="both"/>
        <w:rPr>
          <w:rFonts w:ascii="Times New Roman" w:hAnsi="Times New Roman" w:cs="Times New Roman"/>
          <w:sz w:val="24"/>
          <w:szCs w:val="24"/>
        </w:rPr>
      </w:pPr>
      <w:r w:rsidRPr="00A904B2">
        <w:rPr>
          <w:rFonts w:ascii="Times New Roman" w:hAnsi="Times New Roman" w:cs="Times New Roman"/>
          <w:sz w:val="24"/>
          <w:szCs w:val="24"/>
        </w:rPr>
        <w:t>The application states that the applicants have filed a civil suit for revocation letters of administration to the estate of the</w:t>
      </w:r>
      <w:r w:rsidR="00710482" w:rsidRPr="00A904B2">
        <w:rPr>
          <w:rFonts w:ascii="Times New Roman" w:hAnsi="Times New Roman" w:cs="Times New Roman"/>
          <w:sz w:val="24"/>
          <w:szCs w:val="24"/>
        </w:rPr>
        <w:t xml:space="preserve"> late</w:t>
      </w:r>
      <w:r w:rsidRPr="00A904B2">
        <w:rPr>
          <w:rFonts w:ascii="Times New Roman" w:hAnsi="Times New Roman" w:cs="Times New Roman"/>
          <w:sz w:val="24"/>
          <w:szCs w:val="24"/>
        </w:rPr>
        <w:t xml:space="preserve"> Wanda challenging the respondent’s purported illegal actions. In the main suit they allege the respondent fraudulently applied as widow and sole beneficiary and obtained letters of administration to the estate of the late Wanda without their knowledge and consent as beneficiaries to the estate and family members of the late Wanda. They pray this court to revoke the said letters, among other things. The defendant/respondent denies the allegations contending she lawfully obtained the letters of administration as a widow of the deceased, that she distributed the estate to the applicants and that there was no other widow apart from herself. </w:t>
      </w:r>
    </w:p>
    <w:p w:rsidR="00E212A2" w:rsidRPr="00A904B2" w:rsidRDefault="00E212A2" w:rsidP="00E212A2">
      <w:pPr>
        <w:jc w:val="both"/>
        <w:rPr>
          <w:rFonts w:ascii="Times New Roman" w:hAnsi="Times New Roman" w:cs="Times New Roman"/>
          <w:sz w:val="24"/>
          <w:szCs w:val="24"/>
        </w:rPr>
      </w:pPr>
      <w:r w:rsidRPr="00A904B2">
        <w:rPr>
          <w:rFonts w:ascii="Times New Roman" w:hAnsi="Times New Roman" w:cs="Times New Roman"/>
          <w:sz w:val="24"/>
          <w:szCs w:val="24"/>
        </w:rPr>
        <w:t>In my opinion, the situation</w:t>
      </w:r>
      <w:r w:rsidR="009F440F" w:rsidRPr="00A904B2">
        <w:rPr>
          <w:rFonts w:ascii="Times New Roman" w:hAnsi="Times New Roman" w:cs="Times New Roman"/>
          <w:sz w:val="24"/>
          <w:szCs w:val="24"/>
        </w:rPr>
        <w:t>, on the face of the pleadings,</w:t>
      </w:r>
      <w:r w:rsidRPr="00A904B2">
        <w:rPr>
          <w:rFonts w:ascii="Times New Roman" w:hAnsi="Times New Roman" w:cs="Times New Roman"/>
          <w:sz w:val="24"/>
          <w:szCs w:val="24"/>
        </w:rPr>
        <w:t xml:space="preserve"> gives raise to serious </w:t>
      </w:r>
      <w:proofErr w:type="spellStart"/>
      <w:r w:rsidRPr="00A904B2">
        <w:rPr>
          <w:rFonts w:ascii="Times New Roman" w:hAnsi="Times New Roman" w:cs="Times New Roman"/>
          <w:sz w:val="24"/>
          <w:szCs w:val="24"/>
        </w:rPr>
        <w:t>triable</w:t>
      </w:r>
      <w:proofErr w:type="spellEnd"/>
      <w:r w:rsidRPr="00A904B2">
        <w:rPr>
          <w:rFonts w:ascii="Times New Roman" w:hAnsi="Times New Roman" w:cs="Times New Roman"/>
          <w:sz w:val="24"/>
          <w:szCs w:val="24"/>
        </w:rPr>
        <w:t xml:space="preserve"> issues pointing to a </w:t>
      </w:r>
      <w:r w:rsidRPr="00A904B2">
        <w:rPr>
          <w:rFonts w:ascii="Times New Roman" w:hAnsi="Times New Roman" w:cs="Times New Roman"/>
          <w:i/>
          <w:sz w:val="24"/>
          <w:szCs w:val="24"/>
        </w:rPr>
        <w:t>prima facie</w:t>
      </w:r>
      <w:r w:rsidRPr="00A904B2">
        <w:rPr>
          <w:rFonts w:ascii="Times New Roman" w:hAnsi="Times New Roman" w:cs="Times New Roman"/>
          <w:sz w:val="24"/>
          <w:szCs w:val="24"/>
        </w:rPr>
        <w:t xml:space="preserve"> case for adjudication.</w:t>
      </w:r>
      <w:r w:rsidRPr="00A904B2">
        <w:rPr>
          <w:rFonts w:ascii="Times New Roman" w:hAnsi="Times New Roman" w:cs="Times New Roman"/>
          <w:b/>
          <w:sz w:val="24"/>
          <w:szCs w:val="24"/>
        </w:rPr>
        <w:t xml:space="preserve"> </w:t>
      </w:r>
      <w:r w:rsidRPr="00A904B2">
        <w:rPr>
          <w:rFonts w:ascii="Times New Roman" w:hAnsi="Times New Roman" w:cs="Times New Roman"/>
          <w:sz w:val="24"/>
          <w:szCs w:val="24"/>
        </w:rPr>
        <w:t>It is not for court at this stage to go into the merits of the main suit. This will be done when the main suit is heard on the merits. Thus this court has refrained from addressing all that affidavit evidence and submissions on the legal rights of the parties regarding the estate.</w:t>
      </w:r>
    </w:p>
    <w:p w:rsidR="00F95C2C" w:rsidRPr="00A904B2" w:rsidRDefault="002F14C3" w:rsidP="00F95C2C">
      <w:pPr>
        <w:jc w:val="both"/>
        <w:rPr>
          <w:rFonts w:ascii="Times New Roman" w:hAnsi="Times New Roman" w:cs="Times New Roman"/>
          <w:sz w:val="24"/>
          <w:szCs w:val="24"/>
        </w:rPr>
      </w:pPr>
      <w:r w:rsidRPr="00A904B2">
        <w:rPr>
          <w:rFonts w:ascii="Times New Roman" w:hAnsi="Times New Roman" w:cs="Times New Roman"/>
          <w:sz w:val="24"/>
          <w:szCs w:val="24"/>
        </w:rPr>
        <w:t xml:space="preserve">On whether there is a </w:t>
      </w:r>
      <w:r w:rsidRPr="00A904B2">
        <w:rPr>
          <w:rFonts w:ascii="Times New Roman" w:hAnsi="Times New Roman" w:cs="Times New Roman"/>
          <w:i/>
          <w:sz w:val="24"/>
          <w:szCs w:val="24"/>
        </w:rPr>
        <w:t>status quo</w:t>
      </w:r>
      <w:r w:rsidRPr="00A904B2">
        <w:rPr>
          <w:rFonts w:ascii="Times New Roman" w:hAnsi="Times New Roman" w:cs="Times New Roman"/>
          <w:sz w:val="24"/>
          <w:szCs w:val="24"/>
        </w:rPr>
        <w:t xml:space="preserve"> to be preserved, </w:t>
      </w:r>
      <w:r w:rsidR="00F95C2C" w:rsidRPr="00A904B2">
        <w:rPr>
          <w:rFonts w:ascii="Times New Roman" w:hAnsi="Times New Roman" w:cs="Times New Roman"/>
          <w:sz w:val="24"/>
          <w:szCs w:val="24"/>
        </w:rPr>
        <w:t>the legal position is that</w:t>
      </w:r>
      <w:r w:rsidR="00F95C2C" w:rsidRPr="00A904B2">
        <w:rPr>
          <w:rFonts w:ascii="Times New Roman" w:hAnsi="Times New Roman" w:cs="Times New Roman"/>
          <w:b/>
          <w:sz w:val="24"/>
          <w:szCs w:val="24"/>
        </w:rPr>
        <w:t xml:space="preserve"> </w:t>
      </w:r>
      <w:r w:rsidR="00F95C2C" w:rsidRPr="00A904B2">
        <w:rPr>
          <w:rFonts w:ascii="Times New Roman" w:hAnsi="Times New Roman" w:cs="Times New Roman"/>
          <w:i/>
          <w:sz w:val="24"/>
          <w:szCs w:val="24"/>
        </w:rPr>
        <w:t xml:space="preserve">status quo </w:t>
      </w:r>
      <w:r w:rsidR="00F95C2C" w:rsidRPr="00A904B2">
        <w:rPr>
          <w:rFonts w:ascii="Times New Roman" w:hAnsi="Times New Roman" w:cs="Times New Roman"/>
          <w:sz w:val="24"/>
          <w:szCs w:val="24"/>
        </w:rPr>
        <w:t>is not about who owns the suit property but the actual state of affairs on the suit premises. The</w:t>
      </w:r>
      <w:r w:rsidR="00F95C2C" w:rsidRPr="00A904B2">
        <w:rPr>
          <w:rFonts w:ascii="Times New Roman" w:hAnsi="Times New Roman" w:cs="Times New Roman"/>
          <w:i/>
          <w:sz w:val="24"/>
          <w:szCs w:val="24"/>
        </w:rPr>
        <w:t xml:space="preserve"> status quo </w:t>
      </w:r>
      <w:r w:rsidR="00F95C2C" w:rsidRPr="00A904B2">
        <w:rPr>
          <w:rFonts w:ascii="Times New Roman" w:hAnsi="Times New Roman" w:cs="Times New Roman"/>
          <w:sz w:val="24"/>
          <w:szCs w:val="24"/>
        </w:rPr>
        <w:t xml:space="preserve">does not have to be upset first, otherwise the grant of a temporary injunction would be overtaken by events, in which case it should not be granted. The subject matter of a temporary injunction is the preservation of the existing state of affairs pending litigation. It is aimed at protecting </w:t>
      </w:r>
      <w:r w:rsidR="00F95C2C" w:rsidRPr="00A904B2">
        <w:rPr>
          <w:rFonts w:ascii="Times New Roman" w:hAnsi="Times New Roman" w:cs="Times New Roman"/>
          <w:sz w:val="24"/>
          <w:szCs w:val="24"/>
        </w:rPr>
        <w:lastRenderedPageBreak/>
        <w:t>property from being wasted, damaged, alienated, sold, removed, or disposed of</w:t>
      </w:r>
      <w:r w:rsidR="0064489A" w:rsidRPr="00A904B2">
        <w:rPr>
          <w:rFonts w:ascii="Times New Roman" w:hAnsi="Times New Roman" w:cs="Times New Roman"/>
          <w:sz w:val="24"/>
          <w:szCs w:val="24"/>
        </w:rPr>
        <w:t>f</w:t>
      </w:r>
      <w:r w:rsidR="00F95C2C" w:rsidRPr="00A904B2">
        <w:rPr>
          <w:rFonts w:ascii="Times New Roman" w:hAnsi="Times New Roman" w:cs="Times New Roman"/>
          <w:sz w:val="24"/>
          <w:szCs w:val="24"/>
        </w:rPr>
        <w:t>, regardless of the litigant’s rights or claims to such property. Court’s duty is only to preserve the existing situation pending the disposal of the substantive suit. In exercising this duty, court does not determine the legal rights to property but merely preserves it in its actual condition until legal title or ownership can be established or declared.</w:t>
      </w:r>
      <w:r w:rsidR="008F370B" w:rsidRPr="00A904B2">
        <w:rPr>
          <w:rFonts w:ascii="Times New Roman" w:hAnsi="Times New Roman" w:cs="Times New Roman"/>
          <w:sz w:val="24"/>
          <w:szCs w:val="24"/>
        </w:rPr>
        <w:t xml:space="preserve"> </w:t>
      </w:r>
      <w:r w:rsidR="00F95C2C" w:rsidRPr="00A904B2">
        <w:rPr>
          <w:rFonts w:ascii="Times New Roman" w:hAnsi="Times New Roman" w:cs="Times New Roman"/>
          <w:sz w:val="24"/>
          <w:szCs w:val="24"/>
        </w:rPr>
        <w:t>See</w:t>
      </w:r>
      <w:r w:rsidR="008F370B" w:rsidRPr="00A904B2">
        <w:rPr>
          <w:rFonts w:ascii="Times New Roman" w:hAnsi="Times New Roman" w:cs="Times New Roman"/>
          <w:sz w:val="24"/>
          <w:szCs w:val="24"/>
        </w:rPr>
        <w:t xml:space="preserve"> </w:t>
      </w:r>
      <w:r w:rsidR="00F95C2C" w:rsidRPr="00A904B2">
        <w:rPr>
          <w:rFonts w:ascii="Times New Roman" w:hAnsi="Times New Roman" w:cs="Times New Roman"/>
          <w:b/>
          <w:sz w:val="24"/>
          <w:szCs w:val="24"/>
        </w:rPr>
        <w:t>Commodity Trading Industries</w:t>
      </w:r>
      <w:r w:rsidR="00F95C2C" w:rsidRPr="00A904B2">
        <w:rPr>
          <w:rFonts w:ascii="Times New Roman" w:hAnsi="Times New Roman" w:cs="Times New Roman"/>
          <w:sz w:val="24"/>
          <w:szCs w:val="24"/>
        </w:rPr>
        <w:t xml:space="preserve"> </w:t>
      </w:r>
      <w:r w:rsidR="00F95C2C" w:rsidRPr="00A904B2">
        <w:rPr>
          <w:rFonts w:ascii="Times New Roman" w:hAnsi="Times New Roman" w:cs="Times New Roman"/>
          <w:b/>
          <w:sz w:val="24"/>
          <w:szCs w:val="24"/>
        </w:rPr>
        <w:t>V Uganda Maize Industries &amp; Ano</w:t>
      </w:r>
      <w:r w:rsidR="008F370B" w:rsidRPr="00A904B2">
        <w:rPr>
          <w:rFonts w:ascii="Times New Roman" w:hAnsi="Times New Roman" w:cs="Times New Roman"/>
          <w:b/>
          <w:sz w:val="24"/>
          <w:szCs w:val="24"/>
        </w:rPr>
        <w:t>the</w:t>
      </w:r>
      <w:r w:rsidR="00F95C2C" w:rsidRPr="00A904B2">
        <w:rPr>
          <w:rFonts w:ascii="Times New Roman" w:hAnsi="Times New Roman" w:cs="Times New Roman"/>
          <w:b/>
          <w:sz w:val="24"/>
          <w:szCs w:val="24"/>
        </w:rPr>
        <w:t>r [2001 – 2005] HCB 118;</w:t>
      </w:r>
      <w:r w:rsidR="00F95C2C" w:rsidRPr="00A904B2">
        <w:rPr>
          <w:rFonts w:ascii="Times New Roman" w:hAnsi="Times New Roman" w:cs="Times New Roman"/>
          <w:sz w:val="24"/>
          <w:szCs w:val="24"/>
        </w:rPr>
        <w:t xml:space="preserve"> </w:t>
      </w:r>
      <w:proofErr w:type="spellStart"/>
      <w:r w:rsidR="00F95C2C" w:rsidRPr="00A904B2">
        <w:rPr>
          <w:rFonts w:ascii="Times New Roman" w:hAnsi="Times New Roman" w:cs="Times New Roman"/>
          <w:b/>
          <w:sz w:val="24"/>
          <w:szCs w:val="24"/>
        </w:rPr>
        <w:t>Sekitoleko</w:t>
      </w:r>
      <w:proofErr w:type="spellEnd"/>
      <w:r w:rsidR="00F95C2C" w:rsidRPr="00A904B2">
        <w:rPr>
          <w:rFonts w:ascii="Times New Roman" w:hAnsi="Times New Roman" w:cs="Times New Roman"/>
          <w:b/>
          <w:sz w:val="24"/>
          <w:szCs w:val="24"/>
        </w:rPr>
        <w:t xml:space="preserve"> V </w:t>
      </w:r>
      <w:proofErr w:type="spellStart"/>
      <w:r w:rsidR="00F95C2C" w:rsidRPr="00A904B2">
        <w:rPr>
          <w:rFonts w:ascii="Times New Roman" w:hAnsi="Times New Roman" w:cs="Times New Roman"/>
          <w:b/>
          <w:sz w:val="24"/>
          <w:szCs w:val="24"/>
        </w:rPr>
        <w:t>Mutabaazi</w:t>
      </w:r>
      <w:proofErr w:type="spellEnd"/>
      <w:r w:rsidR="00F95C2C" w:rsidRPr="00A904B2">
        <w:rPr>
          <w:rFonts w:ascii="Times New Roman" w:hAnsi="Times New Roman" w:cs="Times New Roman"/>
          <w:b/>
          <w:sz w:val="24"/>
          <w:szCs w:val="24"/>
        </w:rPr>
        <w:t xml:space="preserve"> &amp; O</w:t>
      </w:r>
      <w:r w:rsidR="008F370B" w:rsidRPr="00A904B2">
        <w:rPr>
          <w:rFonts w:ascii="Times New Roman" w:hAnsi="Times New Roman" w:cs="Times New Roman"/>
          <w:b/>
          <w:sz w:val="24"/>
          <w:szCs w:val="24"/>
        </w:rPr>
        <w:t>the</w:t>
      </w:r>
      <w:r w:rsidR="00F95C2C" w:rsidRPr="00A904B2">
        <w:rPr>
          <w:rFonts w:ascii="Times New Roman" w:hAnsi="Times New Roman" w:cs="Times New Roman"/>
          <w:b/>
          <w:sz w:val="24"/>
          <w:szCs w:val="24"/>
        </w:rPr>
        <w:t>rs [2001 – 2005] HCB 79</w:t>
      </w:r>
      <w:r w:rsidR="00F95C2C" w:rsidRPr="00A904B2">
        <w:rPr>
          <w:rFonts w:ascii="Times New Roman" w:hAnsi="Times New Roman" w:cs="Times New Roman"/>
          <w:sz w:val="24"/>
          <w:szCs w:val="24"/>
        </w:rPr>
        <w:t xml:space="preserve">. </w:t>
      </w:r>
    </w:p>
    <w:p w:rsidR="00CD40F0" w:rsidRPr="00A904B2" w:rsidRDefault="00E60F6A" w:rsidP="002F14C3">
      <w:pPr>
        <w:jc w:val="both"/>
        <w:rPr>
          <w:rFonts w:ascii="Times New Roman" w:hAnsi="Times New Roman" w:cs="Times New Roman"/>
          <w:sz w:val="24"/>
          <w:szCs w:val="24"/>
        </w:rPr>
      </w:pPr>
      <w:r w:rsidRPr="00A904B2">
        <w:rPr>
          <w:rFonts w:ascii="Times New Roman" w:hAnsi="Times New Roman" w:cs="Times New Roman"/>
          <w:sz w:val="24"/>
          <w:szCs w:val="24"/>
        </w:rPr>
        <w:t>T</w:t>
      </w:r>
      <w:r w:rsidR="002F14C3" w:rsidRPr="00A904B2">
        <w:rPr>
          <w:rFonts w:ascii="Times New Roman" w:hAnsi="Times New Roman" w:cs="Times New Roman"/>
          <w:sz w:val="24"/>
          <w:szCs w:val="24"/>
        </w:rPr>
        <w:t>he 1</w:t>
      </w:r>
      <w:r w:rsidR="002F14C3" w:rsidRPr="00A904B2">
        <w:rPr>
          <w:rFonts w:ascii="Times New Roman" w:hAnsi="Times New Roman" w:cs="Times New Roman"/>
          <w:sz w:val="24"/>
          <w:szCs w:val="24"/>
          <w:vertAlign w:val="superscript"/>
        </w:rPr>
        <w:t>st</w:t>
      </w:r>
      <w:r w:rsidR="002F14C3" w:rsidRPr="00A904B2">
        <w:rPr>
          <w:rFonts w:ascii="Times New Roman" w:hAnsi="Times New Roman" w:cs="Times New Roman"/>
          <w:sz w:val="24"/>
          <w:szCs w:val="24"/>
        </w:rPr>
        <w:t xml:space="preserve"> applicant avers in his supporting affidavit that he and the 2</w:t>
      </w:r>
      <w:r w:rsidR="002F14C3" w:rsidRPr="00A904B2">
        <w:rPr>
          <w:rFonts w:ascii="Times New Roman" w:hAnsi="Times New Roman" w:cs="Times New Roman"/>
          <w:sz w:val="24"/>
          <w:szCs w:val="24"/>
          <w:vertAlign w:val="superscript"/>
        </w:rPr>
        <w:t xml:space="preserve">nd </w:t>
      </w:r>
      <w:r w:rsidR="002F14C3" w:rsidRPr="00A904B2">
        <w:rPr>
          <w:rFonts w:ascii="Times New Roman" w:hAnsi="Times New Roman" w:cs="Times New Roman"/>
          <w:sz w:val="24"/>
          <w:szCs w:val="24"/>
        </w:rPr>
        <w:t xml:space="preserve">applicant commenced the process of applying for letters of administration in respect of the estate of the deceased but were unable to complete the process owing to the fact that without their knowledge, consent and permission of the plaintiffs and other family members, the defendant had unilaterally applied for and obtained letters of administration vide Administration Cause No. 413/2014; that this fraudulent conduct of the defendant/respondent aggrieved the children as beneficiaries of the deceased’s estate; that the defendant has started to take over the estate by carrying out or threatening to process leases and compensations regarding the estate as well as cultivating on the family land at </w:t>
      </w:r>
      <w:proofErr w:type="spellStart"/>
      <w:r w:rsidR="002F14C3" w:rsidRPr="00A904B2">
        <w:rPr>
          <w:rFonts w:ascii="Times New Roman" w:hAnsi="Times New Roman" w:cs="Times New Roman"/>
          <w:sz w:val="24"/>
          <w:szCs w:val="24"/>
        </w:rPr>
        <w:t>Kiryandongo</w:t>
      </w:r>
      <w:proofErr w:type="spellEnd"/>
      <w:r w:rsidR="002F14C3" w:rsidRPr="00A904B2">
        <w:rPr>
          <w:rFonts w:ascii="Times New Roman" w:hAnsi="Times New Roman" w:cs="Times New Roman"/>
          <w:sz w:val="24"/>
          <w:szCs w:val="24"/>
        </w:rPr>
        <w:t xml:space="preserve"> which was given to other members of the family by a will; and that if not restrained by court the respondent shall dispose off most of the family land, appropriate benefits/income due to the estate for her own exclusive benefit to the detriment and loss of the rest of the family</w:t>
      </w:r>
      <w:r w:rsidR="00CD40F0" w:rsidRPr="00A904B2">
        <w:rPr>
          <w:rFonts w:ascii="Times New Roman" w:hAnsi="Times New Roman" w:cs="Times New Roman"/>
          <w:sz w:val="24"/>
          <w:szCs w:val="24"/>
        </w:rPr>
        <w:t>.</w:t>
      </w:r>
    </w:p>
    <w:p w:rsidR="002F14C3" w:rsidRPr="00A904B2" w:rsidRDefault="002F14C3" w:rsidP="002F14C3">
      <w:pPr>
        <w:jc w:val="both"/>
        <w:rPr>
          <w:rFonts w:ascii="Times New Roman" w:hAnsi="Times New Roman" w:cs="Times New Roman"/>
          <w:sz w:val="24"/>
          <w:szCs w:val="24"/>
        </w:rPr>
      </w:pPr>
      <w:r w:rsidRPr="00A904B2">
        <w:rPr>
          <w:rFonts w:ascii="Times New Roman" w:hAnsi="Times New Roman" w:cs="Times New Roman"/>
          <w:sz w:val="24"/>
          <w:szCs w:val="24"/>
        </w:rPr>
        <w:t xml:space="preserve">The </w:t>
      </w:r>
      <w:r w:rsidR="00AA499D" w:rsidRPr="00A904B2">
        <w:rPr>
          <w:rFonts w:ascii="Times New Roman" w:hAnsi="Times New Roman" w:cs="Times New Roman"/>
          <w:sz w:val="24"/>
          <w:szCs w:val="24"/>
        </w:rPr>
        <w:t>3</w:t>
      </w:r>
      <w:r w:rsidR="00AA499D" w:rsidRPr="00A904B2">
        <w:rPr>
          <w:rFonts w:ascii="Times New Roman" w:hAnsi="Times New Roman" w:cs="Times New Roman"/>
          <w:sz w:val="24"/>
          <w:szCs w:val="24"/>
          <w:vertAlign w:val="superscript"/>
        </w:rPr>
        <w:t xml:space="preserve">rd </w:t>
      </w:r>
      <w:r w:rsidR="00AA499D" w:rsidRPr="00A904B2">
        <w:rPr>
          <w:rFonts w:ascii="Times New Roman" w:hAnsi="Times New Roman" w:cs="Times New Roman"/>
          <w:sz w:val="24"/>
          <w:szCs w:val="24"/>
        </w:rPr>
        <w:t xml:space="preserve">applicant, </w:t>
      </w:r>
      <w:proofErr w:type="spellStart"/>
      <w:r w:rsidRPr="00A904B2">
        <w:rPr>
          <w:rFonts w:ascii="Times New Roman" w:hAnsi="Times New Roman" w:cs="Times New Roman"/>
          <w:sz w:val="24"/>
          <w:szCs w:val="24"/>
        </w:rPr>
        <w:t>Ocheng</w:t>
      </w:r>
      <w:proofErr w:type="spellEnd"/>
      <w:r w:rsidRPr="00A904B2">
        <w:rPr>
          <w:rFonts w:ascii="Times New Roman" w:hAnsi="Times New Roman" w:cs="Times New Roman"/>
          <w:sz w:val="24"/>
          <w:szCs w:val="24"/>
        </w:rPr>
        <w:t xml:space="preserve"> David</w:t>
      </w:r>
      <w:r w:rsidR="00AA499D" w:rsidRPr="00A904B2">
        <w:rPr>
          <w:rFonts w:ascii="Times New Roman" w:hAnsi="Times New Roman" w:cs="Times New Roman"/>
          <w:sz w:val="24"/>
          <w:szCs w:val="24"/>
        </w:rPr>
        <w:t>,</w:t>
      </w:r>
      <w:r w:rsidRPr="00A904B2">
        <w:rPr>
          <w:rFonts w:ascii="Times New Roman" w:hAnsi="Times New Roman" w:cs="Times New Roman"/>
          <w:sz w:val="24"/>
          <w:szCs w:val="24"/>
        </w:rPr>
        <w:t xml:space="preserve"> avers</w:t>
      </w:r>
      <w:r w:rsidR="00AA499D" w:rsidRPr="00A904B2">
        <w:rPr>
          <w:rFonts w:ascii="Times New Roman" w:hAnsi="Times New Roman" w:cs="Times New Roman"/>
          <w:sz w:val="24"/>
          <w:szCs w:val="24"/>
        </w:rPr>
        <w:t xml:space="preserve"> in his affidavit </w:t>
      </w:r>
      <w:r w:rsidRPr="00A904B2">
        <w:rPr>
          <w:rFonts w:ascii="Times New Roman" w:hAnsi="Times New Roman" w:cs="Times New Roman"/>
          <w:sz w:val="24"/>
          <w:szCs w:val="24"/>
        </w:rPr>
        <w:t>that the respondent is quietly, without the consent or approval of the applicants and other family members, processing pension and death gratuity due to the deceased with the sole aim of receiving the payments alone for her exclusive benefit and use to the detriment of the rest of the family members; and that court should widen the scope of the interim order to cover the respondent’s processing and receiving the deceased’s pension until disposal of the main suit.</w:t>
      </w:r>
    </w:p>
    <w:p w:rsidR="002F14C3" w:rsidRPr="00A904B2" w:rsidRDefault="002F14C3" w:rsidP="002F14C3">
      <w:pPr>
        <w:jc w:val="both"/>
        <w:rPr>
          <w:rFonts w:ascii="Times New Roman" w:hAnsi="Times New Roman" w:cs="Times New Roman"/>
          <w:sz w:val="24"/>
          <w:szCs w:val="24"/>
        </w:rPr>
      </w:pPr>
      <w:r w:rsidRPr="00A904B2">
        <w:rPr>
          <w:rFonts w:ascii="Times New Roman" w:hAnsi="Times New Roman" w:cs="Times New Roman"/>
          <w:sz w:val="24"/>
          <w:szCs w:val="24"/>
        </w:rPr>
        <w:t xml:space="preserve">The respondent averred in her affidavit in reply that she distributed the estate of the deceased in accordance with the will and for the benefit of all the beneficiaries including the applicants; that the </w:t>
      </w:r>
      <w:r w:rsidRPr="00A904B2">
        <w:rPr>
          <w:rFonts w:ascii="Times New Roman" w:hAnsi="Times New Roman" w:cs="Times New Roman"/>
          <w:i/>
          <w:sz w:val="24"/>
          <w:szCs w:val="24"/>
        </w:rPr>
        <w:t>status quo</w:t>
      </w:r>
      <w:r w:rsidRPr="00A904B2">
        <w:rPr>
          <w:rFonts w:ascii="Times New Roman" w:hAnsi="Times New Roman" w:cs="Times New Roman"/>
          <w:sz w:val="24"/>
          <w:szCs w:val="24"/>
        </w:rPr>
        <w:t xml:space="preserve"> on the suit property is that all beneficiaries are currently occupying and holding the property distributed to them and that as administrator she is responsible for the collection of rent and management of the estate property that has not yet been distributed; and that the applicants will not suffer anything if the order sought is not granted.</w:t>
      </w:r>
    </w:p>
    <w:p w:rsidR="00AB473D" w:rsidRPr="00A904B2" w:rsidRDefault="00FD0109" w:rsidP="00E947A2">
      <w:pPr>
        <w:jc w:val="both"/>
        <w:rPr>
          <w:rFonts w:ascii="Times New Roman" w:hAnsi="Times New Roman" w:cs="Times New Roman"/>
          <w:sz w:val="24"/>
          <w:szCs w:val="24"/>
        </w:rPr>
      </w:pPr>
      <w:r w:rsidRPr="00A904B2">
        <w:rPr>
          <w:rFonts w:ascii="Times New Roman" w:hAnsi="Times New Roman" w:cs="Times New Roman"/>
          <w:sz w:val="24"/>
          <w:szCs w:val="24"/>
        </w:rPr>
        <w:t>T</w:t>
      </w:r>
      <w:r w:rsidR="00F92722" w:rsidRPr="00A904B2">
        <w:rPr>
          <w:rFonts w:ascii="Times New Roman" w:hAnsi="Times New Roman" w:cs="Times New Roman"/>
          <w:sz w:val="24"/>
          <w:szCs w:val="24"/>
        </w:rPr>
        <w:t>he actual state of affairs</w:t>
      </w:r>
      <w:r w:rsidRPr="00A904B2">
        <w:rPr>
          <w:rFonts w:ascii="Times New Roman" w:hAnsi="Times New Roman" w:cs="Times New Roman"/>
          <w:sz w:val="24"/>
          <w:szCs w:val="24"/>
        </w:rPr>
        <w:t xml:space="preserve"> in this case</w:t>
      </w:r>
      <w:r w:rsidR="00E967F7" w:rsidRPr="00A904B2">
        <w:rPr>
          <w:rFonts w:ascii="Times New Roman" w:hAnsi="Times New Roman" w:cs="Times New Roman"/>
          <w:sz w:val="24"/>
          <w:szCs w:val="24"/>
        </w:rPr>
        <w:t xml:space="preserve">, as </w:t>
      </w:r>
      <w:r w:rsidR="00B21B1F" w:rsidRPr="00A904B2">
        <w:rPr>
          <w:rFonts w:ascii="Times New Roman" w:hAnsi="Times New Roman" w:cs="Times New Roman"/>
          <w:sz w:val="24"/>
          <w:szCs w:val="24"/>
        </w:rPr>
        <w:t>deduced from the affidavit evidence</w:t>
      </w:r>
      <w:r w:rsidR="008A33B1" w:rsidRPr="00A904B2">
        <w:rPr>
          <w:rFonts w:ascii="Times New Roman" w:hAnsi="Times New Roman" w:cs="Times New Roman"/>
          <w:sz w:val="24"/>
          <w:szCs w:val="24"/>
        </w:rPr>
        <w:t xml:space="preserve"> from both sides</w:t>
      </w:r>
      <w:r w:rsidR="009F440F" w:rsidRPr="00A904B2">
        <w:rPr>
          <w:rFonts w:ascii="Times New Roman" w:hAnsi="Times New Roman" w:cs="Times New Roman"/>
          <w:sz w:val="24"/>
          <w:szCs w:val="24"/>
        </w:rPr>
        <w:t>,</w:t>
      </w:r>
      <w:r w:rsidR="00B21B1F" w:rsidRPr="00A904B2">
        <w:rPr>
          <w:rFonts w:ascii="Times New Roman" w:hAnsi="Times New Roman" w:cs="Times New Roman"/>
          <w:sz w:val="24"/>
          <w:szCs w:val="24"/>
        </w:rPr>
        <w:t xml:space="preserve"> is that</w:t>
      </w:r>
      <w:r w:rsidR="008A33B1" w:rsidRPr="00A904B2">
        <w:rPr>
          <w:rFonts w:ascii="Times New Roman" w:hAnsi="Times New Roman" w:cs="Times New Roman"/>
          <w:sz w:val="24"/>
          <w:szCs w:val="24"/>
        </w:rPr>
        <w:t xml:space="preserve"> part of the estate has already be</w:t>
      </w:r>
      <w:r w:rsidRPr="00A904B2">
        <w:rPr>
          <w:rFonts w:ascii="Times New Roman" w:hAnsi="Times New Roman" w:cs="Times New Roman"/>
          <w:sz w:val="24"/>
          <w:szCs w:val="24"/>
        </w:rPr>
        <w:t>en distributed by the applicant. However,</w:t>
      </w:r>
      <w:r w:rsidR="008A33B1" w:rsidRPr="00A904B2">
        <w:rPr>
          <w:rFonts w:ascii="Times New Roman" w:hAnsi="Times New Roman" w:cs="Times New Roman"/>
          <w:sz w:val="24"/>
          <w:szCs w:val="24"/>
        </w:rPr>
        <w:t xml:space="preserve"> the deceased’s pension and gratuity has not yet been paid to the respondent, the leases have also not yet been processed in the names of the respondent, nor has the respondent yet received compensation from UMEME for the land which forms part of the estate</w:t>
      </w:r>
      <w:r w:rsidR="00B21B1F" w:rsidRPr="00A904B2">
        <w:rPr>
          <w:rFonts w:ascii="Times New Roman" w:hAnsi="Times New Roman" w:cs="Times New Roman"/>
          <w:sz w:val="24"/>
          <w:szCs w:val="24"/>
        </w:rPr>
        <w:t>.</w:t>
      </w:r>
    </w:p>
    <w:p w:rsidR="002075A0" w:rsidRPr="00A904B2" w:rsidRDefault="00EC16C2" w:rsidP="00F45CE4">
      <w:pPr>
        <w:jc w:val="both"/>
        <w:rPr>
          <w:rFonts w:ascii="Times New Roman" w:hAnsi="Times New Roman" w:cs="Times New Roman"/>
          <w:sz w:val="24"/>
          <w:szCs w:val="24"/>
        </w:rPr>
      </w:pPr>
      <w:r w:rsidRPr="00A904B2">
        <w:rPr>
          <w:rFonts w:ascii="Times New Roman" w:hAnsi="Times New Roman" w:cs="Times New Roman"/>
          <w:sz w:val="24"/>
          <w:szCs w:val="24"/>
        </w:rPr>
        <w:lastRenderedPageBreak/>
        <w:t xml:space="preserve">In my opinion, </w:t>
      </w:r>
      <w:r w:rsidR="00961F41" w:rsidRPr="00A904B2">
        <w:rPr>
          <w:rFonts w:ascii="Times New Roman" w:hAnsi="Times New Roman" w:cs="Times New Roman"/>
          <w:sz w:val="24"/>
          <w:szCs w:val="24"/>
        </w:rPr>
        <w:t xml:space="preserve">there is a </w:t>
      </w:r>
      <w:r w:rsidR="00961F41" w:rsidRPr="00A904B2">
        <w:rPr>
          <w:rFonts w:ascii="Times New Roman" w:hAnsi="Times New Roman" w:cs="Times New Roman"/>
          <w:i/>
          <w:sz w:val="24"/>
          <w:szCs w:val="24"/>
        </w:rPr>
        <w:t>status quo</w:t>
      </w:r>
      <w:r w:rsidR="00961F41" w:rsidRPr="00A904B2">
        <w:rPr>
          <w:rFonts w:ascii="Times New Roman" w:hAnsi="Times New Roman" w:cs="Times New Roman"/>
          <w:sz w:val="24"/>
          <w:szCs w:val="24"/>
        </w:rPr>
        <w:t xml:space="preserve"> to preserve</w:t>
      </w:r>
      <w:r w:rsidR="00AA2486" w:rsidRPr="00A904B2">
        <w:rPr>
          <w:rFonts w:ascii="Times New Roman" w:hAnsi="Times New Roman" w:cs="Times New Roman"/>
          <w:sz w:val="24"/>
          <w:szCs w:val="24"/>
        </w:rPr>
        <w:t xml:space="preserve"> in that</w:t>
      </w:r>
      <w:r w:rsidR="001258C4" w:rsidRPr="00A904B2">
        <w:rPr>
          <w:rFonts w:ascii="Times New Roman" w:hAnsi="Times New Roman" w:cs="Times New Roman"/>
          <w:sz w:val="24"/>
          <w:szCs w:val="24"/>
        </w:rPr>
        <w:t xml:space="preserve"> the actual state of affairs</w:t>
      </w:r>
      <w:r w:rsidR="00AA2486" w:rsidRPr="00A904B2">
        <w:rPr>
          <w:rFonts w:ascii="Times New Roman" w:hAnsi="Times New Roman" w:cs="Times New Roman"/>
          <w:sz w:val="24"/>
          <w:szCs w:val="24"/>
        </w:rPr>
        <w:t xml:space="preserve"> should remain as they are</w:t>
      </w:r>
      <w:r w:rsidR="00980E6C" w:rsidRPr="00A904B2">
        <w:rPr>
          <w:rFonts w:ascii="Times New Roman" w:hAnsi="Times New Roman" w:cs="Times New Roman"/>
          <w:sz w:val="24"/>
          <w:szCs w:val="24"/>
        </w:rPr>
        <w:t xml:space="preserve">, that is, </w:t>
      </w:r>
      <w:r w:rsidR="009F440F" w:rsidRPr="00A904B2">
        <w:rPr>
          <w:rFonts w:ascii="Times New Roman" w:hAnsi="Times New Roman" w:cs="Times New Roman"/>
          <w:sz w:val="24"/>
          <w:szCs w:val="24"/>
        </w:rPr>
        <w:t xml:space="preserve">that </w:t>
      </w:r>
      <w:r w:rsidR="000A466B" w:rsidRPr="00A904B2">
        <w:rPr>
          <w:rFonts w:ascii="Times New Roman" w:hAnsi="Times New Roman" w:cs="Times New Roman"/>
          <w:sz w:val="24"/>
          <w:szCs w:val="24"/>
        </w:rPr>
        <w:t>the deceased’s pension and gratuity has not yet been paid to the respondent, the leases have also not yet been processed in the names of the respondent, nor has the respondent yet received compensation from UMEME for the land which forms part of the estate.</w:t>
      </w:r>
      <w:r w:rsidR="009F440F" w:rsidRPr="00A904B2">
        <w:rPr>
          <w:rFonts w:ascii="Times New Roman" w:hAnsi="Times New Roman" w:cs="Times New Roman"/>
          <w:sz w:val="24"/>
          <w:szCs w:val="24"/>
        </w:rPr>
        <w:t xml:space="preserve"> This is the </w:t>
      </w:r>
      <w:r w:rsidR="009F440F" w:rsidRPr="00A904B2">
        <w:rPr>
          <w:rFonts w:ascii="Times New Roman" w:hAnsi="Times New Roman" w:cs="Times New Roman"/>
          <w:i/>
          <w:sz w:val="24"/>
          <w:szCs w:val="24"/>
        </w:rPr>
        <w:t xml:space="preserve">status quo </w:t>
      </w:r>
      <w:r w:rsidR="009F440F" w:rsidRPr="00A904B2">
        <w:rPr>
          <w:rFonts w:ascii="Times New Roman" w:hAnsi="Times New Roman" w:cs="Times New Roman"/>
          <w:sz w:val="24"/>
          <w:szCs w:val="24"/>
        </w:rPr>
        <w:t>that r</w:t>
      </w:r>
      <w:r w:rsidR="00B2399E" w:rsidRPr="00A904B2">
        <w:rPr>
          <w:rFonts w:ascii="Times New Roman" w:hAnsi="Times New Roman" w:cs="Times New Roman"/>
          <w:sz w:val="24"/>
          <w:szCs w:val="24"/>
        </w:rPr>
        <w:t>e</w:t>
      </w:r>
      <w:r w:rsidR="009F440F" w:rsidRPr="00A904B2">
        <w:rPr>
          <w:rFonts w:ascii="Times New Roman" w:hAnsi="Times New Roman" w:cs="Times New Roman"/>
          <w:sz w:val="24"/>
          <w:szCs w:val="24"/>
        </w:rPr>
        <w:t>quires to be preserved, that is, that</w:t>
      </w:r>
      <w:r w:rsidR="000A466B" w:rsidRPr="00A904B2">
        <w:rPr>
          <w:rFonts w:ascii="Times New Roman" w:hAnsi="Times New Roman" w:cs="Times New Roman"/>
          <w:sz w:val="24"/>
          <w:szCs w:val="24"/>
        </w:rPr>
        <w:t xml:space="preserve"> th</w:t>
      </w:r>
      <w:r w:rsidR="009F440F" w:rsidRPr="00A904B2">
        <w:rPr>
          <w:rFonts w:ascii="Times New Roman" w:hAnsi="Times New Roman" w:cs="Times New Roman"/>
          <w:sz w:val="24"/>
          <w:szCs w:val="24"/>
        </w:rPr>
        <w:t xml:space="preserve">e </w:t>
      </w:r>
      <w:r w:rsidR="000A466B" w:rsidRPr="00A904B2">
        <w:rPr>
          <w:rFonts w:ascii="Times New Roman" w:hAnsi="Times New Roman" w:cs="Times New Roman"/>
          <w:sz w:val="24"/>
          <w:szCs w:val="24"/>
        </w:rPr>
        <w:t>part of the estate that is yet to be distributed by t</w:t>
      </w:r>
      <w:r w:rsidR="00A822C7" w:rsidRPr="00A904B2">
        <w:rPr>
          <w:rFonts w:ascii="Times New Roman" w:hAnsi="Times New Roman" w:cs="Times New Roman"/>
          <w:sz w:val="24"/>
          <w:szCs w:val="24"/>
        </w:rPr>
        <w:t>he respondent</w:t>
      </w:r>
      <w:r w:rsidR="000A466B" w:rsidRPr="00A904B2">
        <w:rPr>
          <w:rFonts w:ascii="Times New Roman" w:hAnsi="Times New Roman" w:cs="Times New Roman"/>
          <w:sz w:val="24"/>
          <w:szCs w:val="24"/>
        </w:rPr>
        <w:t xml:space="preserve"> to remain undistributed </w:t>
      </w:r>
      <w:r w:rsidR="00AA2486" w:rsidRPr="00A904B2">
        <w:rPr>
          <w:rFonts w:ascii="Times New Roman" w:hAnsi="Times New Roman" w:cs="Times New Roman"/>
          <w:sz w:val="24"/>
          <w:szCs w:val="24"/>
        </w:rPr>
        <w:t>until the main suit is disposed</w:t>
      </w:r>
      <w:r w:rsidR="005941FE" w:rsidRPr="00A904B2">
        <w:rPr>
          <w:rFonts w:ascii="Times New Roman" w:hAnsi="Times New Roman" w:cs="Times New Roman"/>
          <w:sz w:val="24"/>
          <w:szCs w:val="24"/>
        </w:rPr>
        <w:t xml:space="preserve"> of</w:t>
      </w:r>
      <w:r w:rsidR="00AA2486" w:rsidRPr="00A904B2">
        <w:rPr>
          <w:rFonts w:ascii="Times New Roman" w:hAnsi="Times New Roman" w:cs="Times New Roman"/>
          <w:sz w:val="24"/>
          <w:szCs w:val="24"/>
        </w:rPr>
        <w:t>.</w:t>
      </w:r>
    </w:p>
    <w:p w:rsidR="00467597" w:rsidRPr="00A904B2" w:rsidRDefault="00FD0109" w:rsidP="00151598">
      <w:pPr>
        <w:jc w:val="both"/>
        <w:rPr>
          <w:rFonts w:ascii="Times New Roman" w:hAnsi="Times New Roman" w:cs="Times New Roman"/>
          <w:sz w:val="24"/>
          <w:szCs w:val="24"/>
        </w:rPr>
      </w:pPr>
      <w:r w:rsidRPr="00A904B2">
        <w:rPr>
          <w:rFonts w:ascii="Times New Roman" w:hAnsi="Times New Roman" w:cs="Times New Roman"/>
          <w:sz w:val="24"/>
          <w:szCs w:val="24"/>
        </w:rPr>
        <w:t>On the question of whether the applicants will suffer irreparable loss not atonable by way of damages if the temporary injunction is not granted, the legal position is that irreparable injury does not mean that there must be physical possibility of repairing injury.</w:t>
      </w:r>
      <w:r w:rsidR="00B2399E" w:rsidRPr="00A904B2">
        <w:rPr>
          <w:rFonts w:ascii="Times New Roman" w:hAnsi="Times New Roman" w:cs="Times New Roman"/>
          <w:sz w:val="24"/>
          <w:szCs w:val="24"/>
        </w:rPr>
        <w:t xml:space="preserve"> </w:t>
      </w:r>
      <w:r w:rsidRPr="00A904B2">
        <w:rPr>
          <w:rFonts w:ascii="Times New Roman" w:hAnsi="Times New Roman" w:cs="Times New Roman"/>
          <w:sz w:val="24"/>
          <w:szCs w:val="24"/>
        </w:rPr>
        <w:t>The</w:t>
      </w:r>
      <w:r w:rsidR="00C64728" w:rsidRPr="00A904B2">
        <w:rPr>
          <w:rFonts w:ascii="Times New Roman" w:hAnsi="Times New Roman" w:cs="Times New Roman"/>
          <w:sz w:val="24"/>
          <w:szCs w:val="24"/>
        </w:rPr>
        <w:t xml:space="preserve"> </w:t>
      </w:r>
      <w:r w:rsidR="004B4A87" w:rsidRPr="00A904B2">
        <w:rPr>
          <w:rFonts w:ascii="Times New Roman" w:hAnsi="Times New Roman" w:cs="Times New Roman"/>
          <w:sz w:val="24"/>
          <w:szCs w:val="24"/>
        </w:rPr>
        <w:t>3</w:t>
      </w:r>
      <w:r w:rsidR="004B4A87" w:rsidRPr="00A904B2">
        <w:rPr>
          <w:rFonts w:ascii="Times New Roman" w:hAnsi="Times New Roman" w:cs="Times New Roman"/>
          <w:sz w:val="24"/>
          <w:szCs w:val="24"/>
          <w:vertAlign w:val="superscript"/>
        </w:rPr>
        <w:t>rd</w:t>
      </w:r>
      <w:r w:rsidR="00617F76" w:rsidRPr="00A904B2">
        <w:rPr>
          <w:rFonts w:ascii="Times New Roman" w:hAnsi="Times New Roman" w:cs="Times New Roman"/>
          <w:sz w:val="24"/>
          <w:szCs w:val="24"/>
          <w:vertAlign w:val="superscript"/>
        </w:rPr>
        <w:t xml:space="preserve"> </w:t>
      </w:r>
      <w:r w:rsidR="008149E4" w:rsidRPr="00A904B2">
        <w:rPr>
          <w:rFonts w:ascii="Times New Roman" w:hAnsi="Times New Roman" w:cs="Times New Roman"/>
          <w:sz w:val="24"/>
          <w:szCs w:val="24"/>
        </w:rPr>
        <w:t xml:space="preserve">applicant </w:t>
      </w:r>
      <w:r w:rsidR="00992582" w:rsidRPr="00A904B2">
        <w:rPr>
          <w:rFonts w:ascii="Times New Roman" w:hAnsi="Times New Roman" w:cs="Times New Roman"/>
          <w:sz w:val="24"/>
          <w:szCs w:val="24"/>
        </w:rPr>
        <w:t>avers</w:t>
      </w:r>
      <w:r w:rsidR="00C64728" w:rsidRPr="00A904B2">
        <w:rPr>
          <w:rFonts w:ascii="Times New Roman" w:hAnsi="Times New Roman" w:cs="Times New Roman"/>
          <w:sz w:val="24"/>
          <w:szCs w:val="24"/>
        </w:rPr>
        <w:t xml:space="preserve"> in paragraph</w:t>
      </w:r>
      <w:r w:rsidR="00776C23" w:rsidRPr="00A904B2">
        <w:rPr>
          <w:rFonts w:ascii="Times New Roman" w:hAnsi="Times New Roman" w:cs="Times New Roman"/>
          <w:sz w:val="24"/>
          <w:szCs w:val="24"/>
        </w:rPr>
        <w:t>s</w:t>
      </w:r>
      <w:r w:rsidR="00E84EC1" w:rsidRPr="00A904B2">
        <w:rPr>
          <w:rFonts w:ascii="Times New Roman" w:hAnsi="Times New Roman" w:cs="Times New Roman"/>
          <w:sz w:val="24"/>
          <w:szCs w:val="24"/>
        </w:rPr>
        <w:t xml:space="preserve"> 5 and</w:t>
      </w:r>
      <w:r w:rsidR="00C64728" w:rsidRPr="00A904B2">
        <w:rPr>
          <w:rFonts w:ascii="Times New Roman" w:hAnsi="Times New Roman" w:cs="Times New Roman"/>
          <w:sz w:val="24"/>
          <w:szCs w:val="24"/>
        </w:rPr>
        <w:t xml:space="preserve"> </w:t>
      </w:r>
      <w:r w:rsidR="00D148BA" w:rsidRPr="00A904B2">
        <w:rPr>
          <w:rFonts w:ascii="Times New Roman" w:hAnsi="Times New Roman" w:cs="Times New Roman"/>
          <w:sz w:val="24"/>
          <w:szCs w:val="24"/>
        </w:rPr>
        <w:t>7 of his</w:t>
      </w:r>
      <w:r w:rsidR="00391A02" w:rsidRPr="00A904B2">
        <w:rPr>
          <w:rFonts w:ascii="Times New Roman" w:hAnsi="Times New Roman" w:cs="Times New Roman"/>
          <w:sz w:val="24"/>
          <w:szCs w:val="24"/>
        </w:rPr>
        <w:t xml:space="preserve"> affidavit </w:t>
      </w:r>
      <w:r w:rsidR="00BC782D" w:rsidRPr="00A904B2">
        <w:rPr>
          <w:rFonts w:ascii="Times New Roman" w:hAnsi="Times New Roman" w:cs="Times New Roman"/>
          <w:sz w:val="24"/>
          <w:szCs w:val="24"/>
        </w:rPr>
        <w:t>that</w:t>
      </w:r>
      <w:r w:rsidR="00CC42E2" w:rsidRPr="00A904B2">
        <w:rPr>
          <w:rFonts w:ascii="Times New Roman" w:hAnsi="Times New Roman" w:cs="Times New Roman"/>
          <w:sz w:val="24"/>
          <w:szCs w:val="24"/>
        </w:rPr>
        <w:t xml:space="preserve"> </w:t>
      </w:r>
      <w:r w:rsidR="009A3698" w:rsidRPr="00A904B2">
        <w:rPr>
          <w:rFonts w:ascii="Times New Roman" w:hAnsi="Times New Roman" w:cs="Times New Roman"/>
          <w:sz w:val="24"/>
          <w:szCs w:val="24"/>
        </w:rPr>
        <w:t>t</w:t>
      </w:r>
      <w:r w:rsidR="00CC42E2" w:rsidRPr="00A904B2">
        <w:rPr>
          <w:rFonts w:ascii="Times New Roman" w:hAnsi="Times New Roman" w:cs="Times New Roman"/>
          <w:sz w:val="24"/>
          <w:szCs w:val="24"/>
        </w:rPr>
        <w:t>he</w:t>
      </w:r>
      <w:r w:rsidR="009A3698" w:rsidRPr="00A904B2">
        <w:rPr>
          <w:rFonts w:ascii="Times New Roman" w:hAnsi="Times New Roman" w:cs="Times New Roman"/>
          <w:sz w:val="24"/>
          <w:szCs w:val="24"/>
        </w:rPr>
        <w:t>y</w:t>
      </w:r>
      <w:r w:rsidR="00BC782D" w:rsidRPr="00A904B2">
        <w:rPr>
          <w:rFonts w:ascii="Times New Roman" w:hAnsi="Times New Roman" w:cs="Times New Roman"/>
          <w:sz w:val="24"/>
          <w:szCs w:val="24"/>
        </w:rPr>
        <w:t xml:space="preserve"> </w:t>
      </w:r>
      <w:r w:rsidR="00352E81" w:rsidRPr="00A904B2">
        <w:rPr>
          <w:rFonts w:ascii="Times New Roman" w:hAnsi="Times New Roman" w:cs="Times New Roman"/>
          <w:sz w:val="24"/>
          <w:szCs w:val="24"/>
        </w:rPr>
        <w:t xml:space="preserve">will suffer irreparable loss and </w:t>
      </w:r>
      <w:r w:rsidR="00D148BA" w:rsidRPr="00A904B2">
        <w:rPr>
          <w:rFonts w:ascii="Times New Roman" w:hAnsi="Times New Roman" w:cs="Times New Roman"/>
          <w:sz w:val="24"/>
          <w:szCs w:val="24"/>
        </w:rPr>
        <w:t>damage</w:t>
      </w:r>
      <w:r w:rsidR="00C64728" w:rsidRPr="00A904B2">
        <w:rPr>
          <w:rFonts w:ascii="Times New Roman" w:hAnsi="Times New Roman" w:cs="Times New Roman"/>
          <w:sz w:val="24"/>
          <w:szCs w:val="24"/>
        </w:rPr>
        <w:t xml:space="preserve"> </w:t>
      </w:r>
      <w:r w:rsidR="008149E4" w:rsidRPr="00A904B2">
        <w:rPr>
          <w:rFonts w:ascii="Times New Roman" w:hAnsi="Times New Roman" w:cs="Times New Roman"/>
          <w:sz w:val="24"/>
          <w:szCs w:val="24"/>
        </w:rPr>
        <w:t>if the</w:t>
      </w:r>
      <w:r w:rsidR="00391A02" w:rsidRPr="00A904B2">
        <w:rPr>
          <w:rFonts w:ascii="Times New Roman" w:hAnsi="Times New Roman" w:cs="Times New Roman"/>
          <w:sz w:val="24"/>
          <w:szCs w:val="24"/>
        </w:rPr>
        <w:t xml:space="preserve"> injunction is not granted</w:t>
      </w:r>
      <w:r w:rsidR="00C64728" w:rsidRPr="00A904B2">
        <w:rPr>
          <w:rFonts w:ascii="Times New Roman" w:hAnsi="Times New Roman" w:cs="Times New Roman"/>
          <w:sz w:val="24"/>
          <w:szCs w:val="24"/>
        </w:rPr>
        <w:t>.</w:t>
      </w:r>
      <w:r w:rsidR="00467597" w:rsidRPr="00A904B2">
        <w:rPr>
          <w:rFonts w:ascii="Times New Roman" w:hAnsi="Times New Roman" w:cs="Times New Roman"/>
          <w:sz w:val="24"/>
          <w:szCs w:val="24"/>
        </w:rPr>
        <w:t xml:space="preserve"> </w:t>
      </w:r>
      <w:r w:rsidR="006606C0" w:rsidRPr="00A904B2">
        <w:rPr>
          <w:rFonts w:ascii="Times New Roman" w:hAnsi="Times New Roman" w:cs="Times New Roman"/>
          <w:sz w:val="24"/>
          <w:szCs w:val="24"/>
        </w:rPr>
        <w:t>Th</w:t>
      </w:r>
      <w:r w:rsidR="005E6087" w:rsidRPr="00A904B2">
        <w:rPr>
          <w:rFonts w:ascii="Times New Roman" w:hAnsi="Times New Roman" w:cs="Times New Roman"/>
          <w:sz w:val="24"/>
          <w:szCs w:val="24"/>
        </w:rPr>
        <w:t>e</w:t>
      </w:r>
      <w:r w:rsidR="00467597" w:rsidRPr="00A904B2">
        <w:rPr>
          <w:rFonts w:ascii="Times New Roman" w:hAnsi="Times New Roman" w:cs="Times New Roman"/>
          <w:sz w:val="24"/>
          <w:szCs w:val="24"/>
        </w:rPr>
        <w:t xml:space="preserve"> </w:t>
      </w:r>
      <w:r w:rsidR="000131C9" w:rsidRPr="00A904B2">
        <w:rPr>
          <w:rFonts w:ascii="Times New Roman" w:hAnsi="Times New Roman" w:cs="Times New Roman"/>
          <w:sz w:val="24"/>
          <w:szCs w:val="24"/>
        </w:rPr>
        <w:t>affidavit evidence</w:t>
      </w:r>
      <w:r w:rsidR="00467597" w:rsidRPr="00A904B2">
        <w:rPr>
          <w:rFonts w:ascii="Times New Roman" w:hAnsi="Times New Roman" w:cs="Times New Roman"/>
          <w:sz w:val="24"/>
          <w:szCs w:val="24"/>
        </w:rPr>
        <w:t xml:space="preserve"> points to</w:t>
      </w:r>
      <w:r w:rsidR="000131C9" w:rsidRPr="00A904B2">
        <w:rPr>
          <w:rFonts w:ascii="Times New Roman" w:hAnsi="Times New Roman" w:cs="Times New Roman"/>
          <w:sz w:val="24"/>
          <w:szCs w:val="24"/>
        </w:rPr>
        <w:t xml:space="preserve"> a</w:t>
      </w:r>
      <w:r w:rsidR="005E6087" w:rsidRPr="00A904B2">
        <w:rPr>
          <w:rFonts w:ascii="Times New Roman" w:hAnsi="Times New Roman" w:cs="Times New Roman"/>
          <w:sz w:val="24"/>
          <w:szCs w:val="24"/>
        </w:rPr>
        <w:t xml:space="preserve"> likelihood of </w:t>
      </w:r>
      <w:r w:rsidR="00B2399E" w:rsidRPr="00A904B2">
        <w:rPr>
          <w:rFonts w:ascii="Times New Roman" w:hAnsi="Times New Roman" w:cs="Times New Roman"/>
          <w:sz w:val="24"/>
          <w:szCs w:val="24"/>
        </w:rPr>
        <w:t xml:space="preserve">the applicants, who are beneficiaries to the estate, </w:t>
      </w:r>
      <w:r w:rsidR="005E6087" w:rsidRPr="00A904B2">
        <w:rPr>
          <w:rFonts w:ascii="Times New Roman" w:hAnsi="Times New Roman" w:cs="Times New Roman"/>
          <w:sz w:val="24"/>
          <w:szCs w:val="24"/>
        </w:rPr>
        <w:t>suffering</w:t>
      </w:r>
      <w:r w:rsidR="006606C0" w:rsidRPr="00A904B2">
        <w:rPr>
          <w:rFonts w:ascii="Times New Roman" w:hAnsi="Times New Roman" w:cs="Times New Roman"/>
          <w:sz w:val="24"/>
          <w:szCs w:val="24"/>
        </w:rPr>
        <w:t xml:space="preserve"> </w:t>
      </w:r>
      <w:r w:rsidR="005E6087" w:rsidRPr="00A904B2">
        <w:rPr>
          <w:rFonts w:ascii="Times New Roman" w:hAnsi="Times New Roman" w:cs="Times New Roman"/>
          <w:sz w:val="24"/>
          <w:szCs w:val="24"/>
        </w:rPr>
        <w:t>irreparable loss and damage</w:t>
      </w:r>
      <w:r w:rsidR="000131C9" w:rsidRPr="00A904B2">
        <w:rPr>
          <w:rFonts w:ascii="Times New Roman" w:hAnsi="Times New Roman" w:cs="Times New Roman"/>
          <w:sz w:val="24"/>
          <w:szCs w:val="24"/>
        </w:rPr>
        <w:t xml:space="preserve"> in case </w:t>
      </w:r>
      <w:r w:rsidR="00C20807" w:rsidRPr="00A904B2">
        <w:rPr>
          <w:rFonts w:ascii="Times New Roman" w:hAnsi="Times New Roman" w:cs="Times New Roman"/>
          <w:sz w:val="24"/>
          <w:szCs w:val="24"/>
        </w:rPr>
        <w:t>the respondent continues to process the leases out of the estate</w:t>
      </w:r>
      <w:r w:rsidR="00B2399E" w:rsidRPr="00A904B2">
        <w:rPr>
          <w:rFonts w:ascii="Times New Roman" w:hAnsi="Times New Roman" w:cs="Times New Roman"/>
          <w:sz w:val="24"/>
          <w:szCs w:val="24"/>
        </w:rPr>
        <w:t xml:space="preserve"> or sell the same</w:t>
      </w:r>
      <w:r w:rsidR="00C20807" w:rsidRPr="00A904B2">
        <w:rPr>
          <w:rFonts w:ascii="Times New Roman" w:hAnsi="Times New Roman" w:cs="Times New Roman"/>
          <w:sz w:val="24"/>
          <w:szCs w:val="24"/>
        </w:rPr>
        <w:t>, or to pursue the compensation due from UMEME to the estate or the deceased’s pension and gratuity payments for the deceased.</w:t>
      </w:r>
    </w:p>
    <w:p w:rsidR="005B6A32" w:rsidRPr="00A904B2" w:rsidRDefault="00C37E7F" w:rsidP="00151598">
      <w:pPr>
        <w:jc w:val="both"/>
        <w:rPr>
          <w:rFonts w:ascii="Times New Roman" w:hAnsi="Times New Roman" w:cs="Times New Roman"/>
          <w:sz w:val="24"/>
          <w:szCs w:val="24"/>
        </w:rPr>
      </w:pPr>
      <w:r w:rsidRPr="00A904B2">
        <w:rPr>
          <w:rFonts w:ascii="Times New Roman" w:hAnsi="Times New Roman" w:cs="Times New Roman"/>
          <w:sz w:val="24"/>
          <w:szCs w:val="24"/>
        </w:rPr>
        <w:t xml:space="preserve">In the </w:t>
      </w:r>
      <w:r w:rsidR="00467597" w:rsidRPr="00A904B2">
        <w:rPr>
          <w:rFonts w:ascii="Times New Roman" w:hAnsi="Times New Roman" w:cs="Times New Roman"/>
          <w:sz w:val="24"/>
          <w:szCs w:val="24"/>
        </w:rPr>
        <w:t xml:space="preserve">given </w:t>
      </w:r>
      <w:r w:rsidRPr="00A904B2">
        <w:rPr>
          <w:rFonts w:ascii="Times New Roman" w:hAnsi="Times New Roman" w:cs="Times New Roman"/>
          <w:sz w:val="24"/>
          <w:szCs w:val="24"/>
        </w:rPr>
        <w:t xml:space="preserve">circumstances, </w:t>
      </w:r>
      <w:r w:rsidR="00467597" w:rsidRPr="00A904B2">
        <w:rPr>
          <w:rFonts w:ascii="Times New Roman" w:hAnsi="Times New Roman" w:cs="Times New Roman"/>
          <w:sz w:val="24"/>
          <w:szCs w:val="24"/>
        </w:rPr>
        <w:t xml:space="preserve">it is my opinion that </w:t>
      </w:r>
      <w:r w:rsidRPr="00A904B2">
        <w:rPr>
          <w:rFonts w:ascii="Times New Roman" w:hAnsi="Times New Roman" w:cs="Times New Roman"/>
          <w:sz w:val="24"/>
          <w:szCs w:val="24"/>
        </w:rPr>
        <w:t>if the respondent is not restrained by court, the applicants will suffer irreparable loss in the likelihood of the respondent appropriating the estate.</w:t>
      </w:r>
      <w:r w:rsidR="00C20807" w:rsidRPr="00A904B2">
        <w:rPr>
          <w:rFonts w:ascii="Times New Roman" w:hAnsi="Times New Roman" w:cs="Times New Roman"/>
          <w:sz w:val="24"/>
          <w:szCs w:val="24"/>
        </w:rPr>
        <w:t xml:space="preserve">  </w:t>
      </w:r>
    </w:p>
    <w:p w:rsidR="007A0A43" w:rsidRPr="00A904B2" w:rsidRDefault="00864FDB" w:rsidP="007A0A43">
      <w:pPr>
        <w:jc w:val="both"/>
        <w:rPr>
          <w:rFonts w:ascii="Times New Roman" w:hAnsi="Times New Roman" w:cs="Times New Roman"/>
          <w:sz w:val="24"/>
          <w:szCs w:val="24"/>
        </w:rPr>
      </w:pPr>
      <w:r w:rsidRPr="00A904B2">
        <w:rPr>
          <w:rFonts w:ascii="Times New Roman" w:hAnsi="Times New Roman" w:cs="Times New Roman"/>
          <w:sz w:val="24"/>
          <w:szCs w:val="24"/>
        </w:rPr>
        <w:t xml:space="preserve">The </w:t>
      </w:r>
      <w:r w:rsidR="007A0A43" w:rsidRPr="00A904B2">
        <w:rPr>
          <w:rFonts w:ascii="Times New Roman" w:hAnsi="Times New Roman" w:cs="Times New Roman"/>
          <w:sz w:val="24"/>
          <w:szCs w:val="24"/>
        </w:rPr>
        <w:t>balance of convenience is</w:t>
      </w:r>
      <w:r w:rsidR="006E507A" w:rsidRPr="00A904B2">
        <w:rPr>
          <w:rFonts w:ascii="Times New Roman" w:hAnsi="Times New Roman" w:cs="Times New Roman"/>
          <w:sz w:val="24"/>
          <w:szCs w:val="24"/>
        </w:rPr>
        <w:t xml:space="preserve"> </w:t>
      </w:r>
      <w:r w:rsidR="007A0A43" w:rsidRPr="00A904B2">
        <w:rPr>
          <w:rFonts w:ascii="Times New Roman" w:hAnsi="Times New Roman" w:cs="Times New Roman"/>
          <w:sz w:val="24"/>
          <w:szCs w:val="24"/>
        </w:rPr>
        <w:t xml:space="preserve">in </w:t>
      </w:r>
      <w:proofErr w:type="spellStart"/>
      <w:r w:rsidR="007A0A43" w:rsidRPr="00A904B2">
        <w:rPr>
          <w:rFonts w:ascii="Times New Roman" w:hAnsi="Times New Roman" w:cs="Times New Roman"/>
          <w:sz w:val="24"/>
          <w:szCs w:val="24"/>
        </w:rPr>
        <w:t>favour</w:t>
      </w:r>
      <w:proofErr w:type="spellEnd"/>
      <w:r w:rsidR="007A0A43" w:rsidRPr="00A904B2">
        <w:rPr>
          <w:rFonts w:ascii="Times New Roman" w:hAnsi="Times New Roman" w:cs="Times New Roman"/>
          <w:sz w:val="24"/>
          <w:szCs w:val="24"/>
        </w:rPr>
        <w:t xml:space="preserve"> of the applicant</w:t>
      </w:r>
      <w:r w:rsidR="003172D2" w:rsidRPr="00A904B2">
        <w:rPr>
          <w:rFonts w:ascii="Times New Roman" w:hAnsi="Times New Roman" w:cs="Times New Roman"/>
          <w:sz w:val="24"/>
          <w:szCs w:val="24"/>
        </w:rPr>
        <w:t>s</w:t>
      </w:r>
      <w:r w:rsidR="00FD0109" w:rsidRPr="00A904B2">
        <w:rPr>
          <w:rFonts w:ascii="Times New Roman" w:hAnsi="Times New Roman" w:cs="Times New Roman"/>
          <w:sz w:val="24"/>
          <w:szCs w:val="24"/>
        </w:rPr>
        <w:t xml:space="preserve"> in that the respondent </w:t>
      </w:r>
      <w:r w:rsidR="00DC7560" w:rsidRPr="00A904B2">
        <w:rPr>
          <w:rFonts w:ascii="Times New Roman" w:hAnsi="Times New Roman" w:cs="Times New Roman"/>
          <w:sz w:val="24"/>
          <w:szCs w:val="24"/>
        </w:rPr>
        <w:t xml:space="preserve">incurs no inconvenience if the </w:t>
      </w:r>
      <w:r w:rsidR="00DC7560" w:rsidRPr="00A904B2">
        <w:rPr>
          <w:rFonts w:ascii="Times New Roman" w:hAnsi="Times New Roman" w:cs="Times New Roman"/>
          <w:i/>
          <w:sz w:val="24"/>
          <w:szCs w:val="24"/>
        </w:rPr>
        <w:t>status quo</w:t>
      </w:r>
      <w:r w:rsidR="00DC7560" w:rsidRPr="00A904B2">
        <w:rPr>
          <w:rFonts w:ascii="Times New Roman" w:hAnsi="Times New Roman" w:cs="Times New Roman"/>
          <w:sz w:val="24"/>
          <w:szCs w:val="24"/>
        </w:rPr>
        <w:t xml:space="preserve"> remains as it is until the main suit is disposed of.</w:t>
      </w:r>
      <w:r w:rsidR="000D5036" w:rsidRPr="00A904B2">
        <w:rPr>
          <w:rFonts w:ascii="Times New Roman" w:hAnsi="Times New Roman" w:cs="Times New Roman"/>
          <w:sz w:val="24"/>
          <w:szCs w:val="24"/>
        </w:rPr>
        <w:t xml:space="preserve"> She will proceed to administer the estate from that point</w:t>
      </w:r>
      <w:r w:rsidR="00467877" w:rsidRPr="00A904B2">
        <w:rPr>
          <w:rFonts w:ascii="Times New Roman" w:hAnsi="Times New Roman" w:cs="Times New Roman"/>
          <w:sz w:val="24"/>
          <w:szCs w:val="24"/>
        </w:rPr>
        <w:t xml:space="preserve">, </w:t>
      </w:r>
      <w:r w:rsidR="001D624F" w:rsidRPr="00A904B2">
        <w:rPr>
          <w:rFonts w:ascii="Times New Roman" w:hAnsi="Times New Roman" w:cs="Times New Roman"/>
          <w:sz w:val="24"/>
          <w:szCs w:val="24"/>
        </w:rPr>
        <w:t xml:space="preserve">that is, </w:t>
      </w:r>
      <w:r w:rsidR="00467877" w:rsidRPr="00A904B2">
        <w:rPr>
          <w:rFonts w:ascii="Times New Roman" w:hAnsi="Times New Roman" w:cs="Times New Roman"/>
          <w:sz w:val="24"/>
          <w:szCs w:val="24"/>
        </w:rPr>
        <w:t>the currently existent state of affairs,</w:t>
      </w:r>
      <w:r w:rsidR="000D5036" w:rsidRPr="00A904B2">
        <w:rPr>
          <w:rFonts w:ascii="Times New Roman" w:hAnsi="Times New Roman" w:cs="Times New Roman"/>
          <w:sz w:val="24"/>
          <w:szCs w:val="24"/>
        </w:rPr>
        <w:t xml:space="preserve"> should the case eventually be resolved in her </w:t>
      </w:r>
      <w:proofErr w:type="spellStart"/>
      <w:r w:rsidR="000D5036" w:rsidRPr="00A904B2">
        <w:rPr>
          <w:rFonts w:ascii="Times New Roman" w:hAnsi="Times New Roman" w:cs="Times New Roman"/>
          <w:sz w:val="24"/>
          <w:szCs w:val="24"/>
        </w:rPr>
        <w:t>favour</w:t>
      </w:r>
      <w:proofErr w:type="spellEnd"/>
      <w:r w:rsidR="000D5036" w:rsidRPr="00A904B2">
        <w:rPr>
          <w:rFonts w:ascii="Times New Roman" w:hAnsi="Times New Roman" w:cs="Times New Roman"/>
          <w:sz w:val="24"/>
          <w:szCs w:val="24"/>
        </w:rPr>
        <w:t>.</w:t>
      </w:r>
    </w:p>
    <w:p w:rsidR="00AD5675" w:rsidRPr="00A904B2" w:rsidRDefault="00D167D4" w:rsidP="00AD5675">
      <w:pPr>
        <w:jc w:val="both"/>
        <w:rPr>
          <w:rFonts w:ascii="Times New Roman" w:hAnsi="Times New Roman" w:cs="Times New Roman"/>
          <w:sz w:val="24"/>
          <w:szCs w:val="24"/>
        </w:rPr>
      </w:pPr>
      <w:r w:rsidRPr="00A904B2">
        <w:rPr>
          <w:rFonts w:ascii="Times New Roman" w:hAnsi="Times New Roman" w:cs="Times New Roman"/>
          <w:sz w:val="24"/>
          <w:szCs w:val="24"/>
        </w:rPr>
        <w:t xml:space="preserve">In the premises, I </w:t>
      </w:r>
      <w:r w:rsidR="00767796" w:rsidRPr="00A904B2">
        <w:rPr>
          <w:rFonts w:ascii="Times New Roman" w:hAnsi="Times New Roman" w:cs="Times New Roman"/>
          <w:sz w:val="24"/>
          <w:szCs w:val="24"/>
        </w:rPr>
        <w:t xml:space="preserve">allow this application. </w:t>
      </w:r>
    </w:p>
    <w:p w:rsidR="00BF6D9C" w:rsidRPr="00A904B2" w:rsidRDefault="00BF6D9C" w:rsidP="00F45CE4">
      <w:pPr>
        <w:jc w:val="both"/>
        <w:rPr>
          <w:rFonts w:ascii="Times New Roman" w:hAnsi="Times New Roman" w:cs="Times New Roman"/>
          <w:sz w:val="24"/>
          <w:szCs w:val="24"/>
        </w:rPr>
      </w:pPr>
      <w:r w:rsidRPr="00A904B2">
        <w:rPr>
          <w:rFonts w:ascii="Times New Roman" w:hAnsi="Times New Roman" w:cs="Times New Roman"/>
          <w:sz w:val="24"/>
          <w:szCs w:val="24"/>
        </w:rPr>
        <w:t>Costs of this application will be in the cause.</w:t>
      </w:r>
    </w:p>
    <w:p w:rsidR="00BF6D9C" w:rsidRPr="00A904B2" w:rsidRDefault="00BF6D9C" w:rsidP="00F45CE4">
      <w:pPr>
        <w:jc w:val="both"/>
        <w:rPr>
          <w:rFonts w:ascii="Times New Roman" w:hAnsi="Times New Roman" w:cs="Times New Roman"/>
          <w:sz w:val="24"/>
          <w:szCs w:val="24"/>
        </w:rPr>
      </w:pPr>
      <w:r w:rsidRPr="00A904B2">
        <w:rPr>
          <w:rFonts w:ascii="Times New Roman" w:hAnsi="Times New Roman" w:cs="Times New Roman"/>
          <w:b/>
          <w:sz w:val="24"/>
          <w:szCs w:val="24"/>
        </w:rPr>
        <w:t>Dated at Kampala</w:t>
      </w:r>
      <w:r w:rsidRPr="00A904B2">
        <w:rPr>
          <w:rFonts w:ascii="Times New Roman" w:hAnsi="Times New Roman" w:cs="Times New Roman"/>
          <w:sz w:val="24"/>
          <w:szCs w:val="24"/>
        </w:rPr>
        <w:t xml:space="preserve"> th</w:t>
      </w:r>
      <w:r w:rsidR="00F720D3" w:rsidRPr="00A904B2">
        <w:rPr>
          <w:rFonts w:ascii="Times New Roman" w:hAnsi="Times New Roman" w:cs="Times New Roman"/>
          <w:sz w:val="24"/>
          <w:szCs w:val="24"/>
        </w:rPr>
        <w:t>is</w:t>
      </w:r>
      <w:r w:rsidR="007A316B" w:rsidRPr="00A904B2">
        <w:rPr>
          <w:rFonts w:ascii="Times New Roman" w:hAnsi="Times New Roman" w:cs="Times New Roman"/>
          <w:sz w:val="24"/>
          <w:szCs w:val="24"/>
        </w:rPr>
        <w:t xml:space="preserve"> </w:t>
      </w:r>
      <w:r w:rsidR="00050E0C" w:rsidRPr="00A904B2">
        <w:rPr>
          <w:rFonts w:ascii="Times New Roman" w:hAnsi="Times New Roman" w:cs="Times New Roman"/>
          <w:sz w:val="24"/>
          <w:szCs w:val="24"/>
        </w:rPr>
        <w:t>0</w:t>
      </w:r>
      <w:r w:rsidR="00B30732" w:rsidRPr="00A904B2">
        <w:rPr>
          <w:rFonts w:ascii="Times New Roman" w:hAnsi="Times New Roman" w:cs="Times New Roman"/>
          <w:sz w:val="24"/>
          <w:szCs w:val="24"/>
        </w:rPr>
        <w:t>7</w:t>
      </w:r>
      <w:r w:rsidR="00B30732" w:rsidRPr="00A904B2">
        <w:rPr>
          <w:rFonts w:ascii="Times New Roman" w:hAnsi="Times New Roman" w:cs="Times New Roman"/>
          <w:sz w:val="24"/>
          <w:szCs w:val="24"/>
          <w:vertAlign w:val="superscript"/>
        </w:rPr>
        <w:t>th</w:t>
      </w:r>
      <w:r w:rsidR="00F84B9B" w:rsidRPr="00A904B2">
        <w:rPr>
          <w:rFonts w:ascii="Times New Roman" w:hAnsi="Times New Roman" w:cs="Times New Roman"/>
          <w:sz w:val="24"/>
          <w:szCs w:val="24"/>
          <w:vertAlign w:val="superscript"/>
        </w:rPr>
        <w:t xml:space="preserve"> </w:t>
      </w:r>
      <w:r w:rsidR="00050E0C" w:rsidRPr="00A904B2">
        <w:rPr>
          <w:rFonts w:ascii="Times New Roman" w:hAnsi="Times New Roman" w:cs="Times New Roman"/>
          <w:sz w:val="24"/>
          <w:szCs w:val="24"/>
        </w:rPr>
        <w:t>day of December 2017</w:t>
      </w:r>
      <w:r w:rsidRPr="00A904B2">
        <w:rPr>
          <w:rFonts w:ascii="Times New Roman" w:hAnsi="Times New Roman" w:cs="Times New Roman"/>
          <w:sz w:val="24"/>
          <w:szCs w:val="24"/>
        </w:rPr>
        <w:t>.</w:t>
      </w:r>
    </w:p>
    <w:p w:rsidR="00BF6D9C" w:rsidRPr="00A904B2" w:rsidRDefault="00BF6D9C" w:rsidP="00F45CE4">
      <w:pPr>
        <w:jc w:val="both"/>
        <w:rPr>
          <w:rFonts w:ascii="Times New Roman" w:hAnsi="Times New Roman" w:cs="Times New Roman"/>
          <w:sz w:val="24"/>
          <w:szCs w:val="24"/>
        </w:rPr>
      </w:pPr>
      <w:r w:rsidRPr="00A904B2">
        <w:rPr>
          <w:rFonts w:ascii="Times New Roman" w:hAnsi="Times New Roman" w:cs="Times New Roman"/>
          <w:sz w:val="24"/>
          <w:szCs w:val="24"/>
        </w:rPr>
        <w:t xml:space="preserve">Percy Night </w:t>
      </w:r>
      <w:proofErr w:type="spellStart"/>
      <w:r w:rsidRPr="00A904B2">
        <w:rPr>
          <w:rFonts w:ascii="Times New Roman" w:hAnsi="Times New Roman" w:cs="Times New Roman"/>
          <w:sz w:val="24"/>
          <w:szCs w:val="24"/>
        </w:rPr>
        <w:t>Tuhaise</w:t>
      </w:r>
      <w:proofErr w:type="spellEnd"/>
    </w:p>
    <w:p w:rsidR="00BF6D9C" w:rsidRPr="00A904B2" w:rsidRDefault="00BF6D9C" w:rsidP="004D02D4">
      <w:pPr>
        <w:jc w:val="both"/>
        <w:outlineLvl w:val="0"/>
        <w:rPr>
          <w:rFonts w:ascii="Times New Roman" w:hAnsi="Times New Roman" w:cs="Times New Roman"/>
          <w:b/>
          <w:sz w:val="24"/>
          <w:szCs w:val="24"/>
        </w:rPr>
      </w:pPr>
      <w:proofErr w:type="gramStart"/>
      <w:r w:rsidRPr="00A904B2">
        <w:rPr>
          <w:rFonts w:ascii="Times New Roman" w:hAnsi="Times New Roman" w:cs="Times New Roman"/>
          <w:b/>
          <w:sz w:val="24"/>
          <w:szCs w:val="24"/>
        </w:rPr>
        <w:t>J</w:t>
      </w:r>
      <w:r w:rsidR="006606C0" w:rsidRPr="00A904B2">
        <w:rPr>
          <w:rFonts w:ascii="Times New Roman" w:hAnsi="Times New Roman" w:cs="Times New Roman"/>
          <w:b/>
          <w:sz w:val="24"/>
          <w:szCs w:val="24"/>
        </w:rPr>
        <w:t>udge</w:t>
      </w:r>
      <w:r w:rsidRPr="00A904B2">
        <w:rPr>
          <w:rFonts w:ascii="Times New Roman" w:hAnsi="Times New Roman" w:cs="Times New Roman"/>
          <w:b/>
          <w:sz w:val="24"/>
          <w:szCs w:val="24"/>
        </w:rPr>
        <w:t>.</w:t>
      </w:r>
      <w:proofErr w:type="gramEnd"/>
    </w:p>
    <w:p w:rsidR="00EF1302" w:rsidRPr="00A904B2" w:rsidRDefault="00EF1302" w:rsidP="00F45CE4">
      <w:pPr>
        <w:jc w:val="both"/>
        <w:rPr>
          <w:rFonts w:ascii="Times New Roman" w:hAnsi="Times New Roman" w:cs="Times New Roman"/>
          <w:sz w:val="24"/>
          <w:szCs w:val="24"/>
        </w:rPr>
      </w:pPr>
    </w:p>
    <w:sectPr w:rsidR="00EF1302" w:rsidRPr="00A904B2" w:rsidSect="00634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1D" w:rsidRDefault="0007431D" w:rsidP="00F45CE4">
      <w:pPr>
        <w:spacing w:after="0" w:line="240" w:lineRule="auto"/>
      </w:pPr>
      <w:r>
        <w:separator/>
      </w:r>
    </w:p>
  </w:endnote>
  <w:endnote w:type="continuationSeparator" w:id="0">
    <w:p w:rsidR="0007431D" w:rsidRDefault="0007431D" w:rsidP="00F4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548"/>
      <w:docPartObj>
        <w:docPartGallery w:val="Page Numbers (Bottom of Page)"/>
        <w:docPartUnique/>
      </w:docPartObj>
    </w:sdtPr>
    <w:sdtEndPr/>
    <w:sdtContent>
      <w:p w:rsidR="004A6B86" w:rsidRDefault="0007431D">
        <w:pPr>
          <w:pStyle w:val="Footer"/>
          <w:jc w:val="center"/>
        </w:pPr>
        <w:r>
          <w:fldChar w:fldCharType="begin"/>
        </w:r>
        <w:r>
          <w:instrText xml:space="preserve"> PAGE   \* MERGEFORMAT </w:instrText>
        </w:r>
        <w:r>
          <w:fldChar w:fldCharType="separate"/>
        </w:r>
        <w:r w:rsidR="00A904B2">
          <w:rPr>
            <w:noProof/>
          </w:rPr>
          <w:t>1</w:t>
        </w:r>
        <w:r>
          <w:rPr>
            <w:noProof/>
          </w:rPr>
          <w:fldChar w:fldCharType="end"/>
        </w:r>
      </w:p>
    </w:sdtContent>
  </w:sdt>
  <w:p w:rsidR="004A6B86" w:rsidRDefault="004A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1D" w:rsidRDefault="0007431D" w:rsidP="00F45CE4">
      <w:pPr>
        <w:spacing w:after="0" w:line="240" w:lineRule="auto"/>
      </w:pPr>
      <w:r>
        <w:separator/>
      </w:r>
    </w:p>
  </w:footnote>
  <w:footnote w:type="continuationSeparator" w:id="0">
    <w:p w:rsidR="0007431D" w:rsidRDefault="0007431D" w:rsidP="00F4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ECA"/>
    <w:multiLevelType w:val="hybridMultilevel"/>
    <w:tmpl w:val="3A8C7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FC"/>
    <w:rsid w:val="00005C55"/>
    <w:rsid w:val="00006529"/>
    <w:rsid w:val="000131C9"/>
    <w:rsid w:val="000135F2"/>
    <w:rsid w:val="00014162"/>
    <w:rsid w:val="00023B33"/>
    <w:rsid w:val="00030072"/>
    <w:rsid w:val="000413D4"/>
    <w:rsid w:val="00044086"/>
    <w:rsid w:val="000441F8"/>
    <w:rsid w:val="000503B6"/>
    <w:rsid w:val="00050E0C"/>
    <w:rsid w:val="0006063E"/>
    <w:rsid w:val="00072A03"/>
    <w:rsid w:val="0007431D"/>
    <w:rsid w:val="00074E74"/>
    <w:rsid w:val="000865DB"/>
    <w:rsid w:val="0009077D"/>
    <w:rsid w:val="000A466B"/>
    <w:rsid w:val="000A721C"/>
    <w:rsid w:val="000B49D9"/>
    <w:rsid w:val="000B7AF4"/>
    <w:rsid w:val="000B7F38"/>
    <w:rsid w:val="000C252D"/>
    <w:rsid w:val="000C4AFE"/>
    <w:rsid w:val="000C746A"/>
    <w:rsid w:val="000C7CB8"/>
    <w:rsid w:val="000D26DA"/>
    <w:rsid w:val="000D5036"/>
    <w:rsid w:val="000E2066"/>
    <w:rsid w:val="000E208C"/>
    <w:rsid w:val="000E2FAF"/>
    <w:rsid w:val="000E4E4B"/>
    <w:rsid w:val="000F05EB"/>
    <w:rsid w:val="000F5CFD"/>
    <w:rsid w:val="00101C38"/>
    <w:rsid w:val="0012455D"/>
    <w:rsid w:val="001258C4"/>
    <w:rsid w:val="001426F3"/>
    <w:rsid w:val="00151598"/>
    <w:rsid w:val="001558D9"/>
    <w:rsid w:val="00160F22"/>
    <w:rsid w:val="00175606"/>
    <w:rsid w:val="00180E88"/>
    <w:rsid w:val="00185E10"/>
    <w:rsid w:val="001873CC"/>
    <w:rsid w:val="001906B1"/>
    <w:rsid w:val="00194805"/>
    <w:rsid w:val="001A28DC"/>
    <w:rsid w:val="001A4885"/>
    <w:rsid w:val="001C0580"/>
    <w:rsid w:val="001C501B"/>
    <w:rsid w:val="001C7EE5"/>
    <w:rsid w:val="001D1BF5"/>
    <w:rsid w:val="001D310D"/>
    <w:rsid w:val="001D3E35"/>
    <w:rsid w:val="001D5B3E"/>
    <w:rsid w:val="001D5D85"/>
    <w:rsid w:val="001D624F"/>
    <w:rsid w:val="001D6259"/>
    <w:rsid w:val="001D7638"/>
    <w:rsid w:val="001E2FBA"/>
    <w:rsid w:val="001E39DF"/>
    <w:rsid w:val="001E7810"/>
    <w:rsid w:val="001F1349"/>
    <w:rsid w:val="00200969"/>
    <w:rsid w:val="002014F7"/>
    <w:rsid w:val="00206623"/>
    <w:rsid w:val="002075A0"/>
    <w:rsid w:val="002172E3"/>
    <w:rsid w:val="00222B76"/>
    <w:rsid w:val="00226726"/>
    <w:rsid w:val="00230FCF"/>
    <w:rsid w:val="00232594"/>
    <w:rsid w:val="00235BB2"/>
    <w:rsid w:val="00236284"/>
    <w:rsid w:val="0023728D"/>
    <w:rsid w:val="00237645"/>
    <w:rsid w:val="00260ECF"/>
    <w:rsid w:val="002619BC"/>
    <w:rsid w:val="00266B29"/>
    <w:rsid w:val="00274BC0"/>
    <w:rsid w:val="002750FF"/>
    <w:rsid w:val="0028038E"/>
    <w:rsid w:val="00280C02"/>
    <w:rsid w:val="00293FA1"/>
    <w:rsid w:val="00296273"/>
    <w:rsid w:val="002A5891"/>
    <w:rsid w:val="002A6252"/>
    <w:rsid w:val="002B16FA"/>
    <w:rsid w:val="002B710A"/>
    <w:rsid w:val="002B71F4"/>
    <w:rsid w:val="002B7658"/>
    <w:rsid w:val="002E2604"/>
    <w:rsid w:val="002E366B"/>
    <w:rsid w:val="002F14C3"/>
    <w:rsid w:val="00310BEC"/>
    <w:rsid w:val="003134BA"/>
    <w:rsid w:val="00314F8F"/>
    <w:rsid w:val="00315E2B"/>
    <w:rsid w:val="003172D2"/>
    <w:rsid w:val="00323131"/>
    <w:rsid w:val="00327BE3"/>
    <w:rsid w:val="00331B0C"/>
    <w:rsid w:val="003411F8"/>
    <w:rsid w:val="00341D8E"/>
    <w:rsid w:val="00343992"/>
    <w:rsid w:val="003461F3"/>
    <w:rsid w:val="00350CDD"/>
    <w:rsid w:val="00352E81"/>
    <w:rsid w:val="0036075D"/>
    <w:rsid w:val="00361A9E"/>
    <w:rsid w:val="00363497"/>
    <w:rsid w:val="00363A7C"/>
    <w:rsid w:val="003669F9"/>
    <w:rsid w:val="003711F5"/>
    <w:rsid w:val="003761F0"/>
    <w:rsid w:val="00380A29"/>
    <w:rsid w:val="00383E2C"/>
    <w:rsid w:val="003907EC"/>
    <w:rsid w:val="00391A02"/>
    <w:rsid w:val="003935F0"/>
    <w:rsid w:val="003952F4"/>
    <w:rsid w:val="003A31B8"/>
    <w:rsid w:val="003A65A3"/>
    <w:rsid w:val="003B2985"/>
    <w:rsid w:val="003B3A5B"/>
    <w:rsid w:val="003B5926"/>
    <w:rsid w:val="003C3697"/>
    <w:rsid w:val="003C740C"/>
    <w:rsid w:val="003C7F6D"/>
    <w:rsid w:val="003D317B"/>
    <w:rsid w:val="003D3C0F"/>
    <w:rsid w:val="003F0A51"/>
    <w:rsid w:val="003F4D00"/>
    <w:rsid w:val="003F5258"/>
    <w:rsid w:val="003F7CA5"/>
    <w:rsid w:val="004009B3"/>
    <w:rsid w:val="00411A11"/>
    <w:rsid w:val="00413C38"/>
    <w:rsid w:val="00424E99"/>
    <w:rsid w:val="004432A6"/>
    <w:rsid w:val="00443BEE"/>
    <w:rsid w:val="00447B41"/>
    <w:rsid w:val="00453818"/>
    <w:rsid w:val="0046058C"/>
    <w:rsid w:val="00465CB7"/>
    <w:rsid w:val="00467597"/>
    <w:rsid w:val="00467877"/>
    <w:rsid w:val="004729E6"/>
    <w:rsid w:val="00473263"/>
    <w:rsid w:val="0048151B"/>
    <w:rsid w:val="00487DFE"/>
    <w:rsid w:val="00492A83"/>
    <w:rsid w:val="004956D3"/>
    <w:rsid w:val="004968A4"/>
    <w:rsid w:val="004A6B86"/>
    <w:rsid w:val="004B02C5"/>
    <w:rsid w:val="004B4A87"/>
    <w:rsid w:val="004B7A95"/>
    <w:rsid w:val="004C0817"/>
    <w:rsid w:val="004C1481"/>
    <w:rsid w:val="004C679E"/>
    <w:rsid w:val="004D02D4"/>
    <w:rsid w:val="004D255D"/>
    <w:rsid w:val="004D48EA"/>
    <w:rsid w:val="004D4FFC"/>
    <w:rsid w:val="004E6956"/>
    <w:rsid w:val="004F1D56"/>
    <w:rsid w:val="00502FA5"/>
    <w:rsid w:val="00507710"/>
    <w:rsid w:val="0052662D"/>
    <w:rsid w:val="005270D5"/>
    <w:rsid w:val="005315EF"/>
    <w:rsid w:val="005320CE"/>
    <w:rsid w:val="005402C3"/>
    <w:rsid w:val="00541CEB"/>
    <w:rsid w:val="00547A7B"/>
    <w:rsid w:val="005568A6"/>
    <w:rsid w:val="005569EA"/>
    <w:rsid w:val="00560BE1"/>
    <w:rsid w:val="00563B81"/>
    <w:rsid w:val="00574C48"/>
    <w:rsid w:val="00581CD9"/>
    <w:rsid w:val="00584F53"/>
    <w:rsid w:val="005941FE"/>
    <w:rsid w:val="00594FF5"/>
    <w:rsid w:val="005A07A5"/>
    <w:rsid w:val="005A353B"/>
    <w:rsid w:val="005B6A32"/>
    <w:rsid w:val="005C28AD"/>
    <w:rsid w:val="005C6C88"/>
    <w:rsid w:val="005C78B5"/>
    <w:rsid w:val="005D1970"/>
    <w:rsid w:val="005E6087"/>
    <w:rsid w:val="005F39B9"/>
    <w:rsid w:val="005F7527"/>
    <w:rsid w:val="00600930"/>
    <w:rsid w:val="00607C6B"/>
    <w:rsid w:val="00611E54"/>
    <w:rsid w:val="00617467"/>
    <w:rsid w:val="00617F76"/>
    <w:rsid w:val="0062110C"/>
    <w:rsid w:val="00622415"/>
    <w:rsid w:val="00634498"/>
    <w:rsid w:val="00636A3D"/>
    <w:rsid w:val="0064489A"/>
    <w:rsid w:val="00647278"/>
    <w:rsid w:val="00651FEE"/>
    <w:rsid w:val="006565C0"/>
    <w:rsid w:val="00656CF6"/>
    <w:rsid w:val="0065720C"/>
    <w:rsid w:val="006606C0"/>
    <w:rsid w:val="006613D7"/>
    <w:rsid w:val="00665C3A"/>
    <w:rsid w:val="0067072A"/>
    <w:rsid w:val="00671589"/>
    <w:rsid w:val="006728C6"/>
    <w:rsid w:val="00676123"/>
    <w:rsid w:val="00680172"/>
    <w:rsid w:val="00680DEA"/>
    <w:rsid w:val="00693C37"/>
    <w:rsid w:val="00694D06"/>
    <w:rsid w:val="00695C5E"/>
    <w:rsid w:val="006965C0"/>
    <w:rsid w:val="006971C2"/>
    <w:rsid w:val="006A0B00"/>
    <w:rsid w:val="006B1836"/>
    <w:rsid w:val="006C188B"/>
    <w:rsid w:val="006C3B40"/>
    <w:rsid w:val="006C5217"/>
    <w:rsid w:val="006C57B6"/>
    <w:rsid w:val="006E507A"/>
    <w:rsid w:val="006E70D5"/>
    <w:rsid w:val="006F6167"/>
    <w:rsid w:val="00703F63"/>
    <w:rsid w:val="007077F1"/>
    <w:rsid w:val="00710482"/>
    <w:rsid w:val="0071297C"/>
    <w:rsid w:val="007169D9"/>
    <w:rsid w:val="007214C0"/>
    <w:rsid w:val="00731738"/>
    <w:rsid w:val="007326B5"/>
    <w:rsid w:val="00744DE3"/>
    <w:rsid w:val="0075195C"/>
    <w:rsid w:val="00751B6E"/>
    <w:rsid w:val="00757550"/>
    <w:rsid w:val="00760A21"/>
    <w:rsid w:val="00760B95"/>
    <w:rsid w:val="00760BB9"/>
    <w:rsid w:val="00767796"/>
    <w:rsid w:val="00776C23"/>
    <w:rsid w:val="00781601"/>
    <w:rsid w:val="0078646E"/>
    <w:rsid w:val="007870D5"/>
    <w:rsid w:val="0079123A"/>
    <w:rsid w:val="00791B62"/>
    <w:rsid w:val="00791D27"/>
    <w:rsid w:val="00791DD2"/>
    <w:rsid w:val="00791DD7"/>
    <w:rsid w:val="007A0A43"/>
    <w:rsid w:val="007A316B"/>
    <w:rsid w:val="007A3AFD"/>
    <w:rsid w:val="007B43E4"/>
    <w:rsid w:val="007B5079"/>
    <w:rsid w:val="007B5320"/>
    <w:rsid w:val="007D79C8"/>
    <w:rsid w:val="007F3C1C"/>
    <w:rsid w:val="00811E2C"/>
    <w:rsid w:val="008149E4"/>
    <w:rsid w:val="00821170"/>
    <w:rsid w:val="00833CB9"/>
    <w:rsid w:val="00835875"/>
    <w:rsid w:val="00857D71"/>
    <w:rsid w:val="008636E6"/>
    <w:rsid w:val="00864FDB"/>
    <w:rsid w:val="0086788D"/>
    <w:rsid w:val="00877907"/>
    <w:rsid w:val="0089494A"/>
    <w:rsid w:val="008A33B1"/>
    <w:rsid w:val="008A6258"/>
    <w:rsid w:val="008B7B68"/>
    <w:rsid w:val="008C2741"/>
    <w:rsid w:val="008C77D1"/>
    <w:rsid w:val="008D789A"/>
    <w:rsid w:val="008E0402"/>
    <w:rsid w:val="008E05E2"/>
    <w:rsid w:val="008E54E9"/>
    <w:rsid w:val="008F30EE"/>
    <w:rsid w:val="008F370B"/>
    <w:rsid w:val="009037D4"/>
    <w:rsid w:val="00906511"/>
    <w:rsid w:val="0091286D"/>
    <w:rsid w:val="0091517F"/>
    <w:rsid w:val="009169F8"/>
    <w:rsid w:val="00917210"/>
    <w:rsid w:val="009262D9"/>
    <w:rsid w:val="00927FF8"/>
    <w:rsid w:val="009326AF"/>
    <w:rsid w:val="00954B1A"/>
    <w:rsid w:val="009563F5"/>
    <w:rsid w:val="0096124D"/>
    <w:rsid w:val="00961F41"/>
    <w:rsid w:val="0096432C"/>
    <w:rsid w:val="009653B3"/>
    <w:rsid w:val="009755FC"/>
    <w:rsid w:val="00980E6C"/>
    <w:rsid w:val="00983789"/>
    <w:rsid w:val="00992582"/>
    <w:rsid w:val="00994889"/>
    <w:rsid w:val="009A3698"/>
    <w:rsid w:val="009B2E10"/>
    <w:rsid w:val="009B613C"/>
    <w:rsid w:val="009B6935"/>
    <w:rsid w:val="009B70C8"/>
    <w:rsid w:val="009C6B8F"/>
    <w:rsid w:val="009C6DD7"/>
    <w:rsid w:val="009E366A"/>
    <w:rsid w:val="009E4B92"/>
    <w:rsid w:val="009F3A10"/>
    <w:rsid w:val="009F3C6F"/>
    <w:rsid w:val="009F3DDF"/>
    <w:rsid w:val="009F4190"/>
    <w:rsid w:val="009F440F"/>
    <w:rsid w:val="009F6F33"/>
    <w:rsid w:val="009F7F54"/>
    <w:rsid w:val="00A003F4"/>
    <w:rsid w:val="00A05BD6"/>
    <w:rsid w:val="00A10BB5"/>
    <w:rsid w:val="00A123C2"/>
    <w:rsid w:val="00A21E7A"/>
    <w:rsid w:val="00A22530"/>
    <w:rsid w:val="00A23B65"/>
    <w:rsid w:val="00A31D71"/>
    <w:rsid w:val="00A367B1"/>
    <w:rsid w:val="00A426B7"/>
    <w:rsid w:val="00A4388C"/>
    <w:rsid w:val="00A4517A"/>
    <w:rsid w:val="00A4645E"/>
    <w:rsid w:val="00A61168"/>
    <w:rsid w:val="00A61A95"/>
    <w:rsid w:val="00A7441E"/>
    <w:rsid w:val="00A822C7"/>
    <w:rsid w:val="00A904B2"/>
    <w:rsid w:val="00A97840"/>
    <w:rsid w:val="00AA0352"/>
    <w:rsid w:val="00AA2486"/>
    <w:rsid w:val="00AA499D"/>
    <w:rsid w:val="00AA70BB"/>
    <w:rsid w:val="00AA7B79"/>
    <w:rsid w:val="00AB473D"/>
    <w:rsid w:val="00AC0085"/>
    <w:rsid w:val="00AD5675"/>
    <w:rsid w:val="00AD576E"/>
    <w:rsid w:val="00AE067D"/>
    <w:rsid w:val="00AE0D85"/>
    <w:rsid w:val="00AE13D0"/>
    <w:rsid w:val="00AE15F4"/>
    <w:rsid w:val="00AE306E"/>
    <w:rsid w:val="00AF08C8"/>
    <w:rsid w:val="00AF17CE"/>
    <w:rsid w:val="00AF4F06"/>
    <w:rsid w:val="00AF551B"/>
    <w:rsid w:val="00B01558"/>
    <w:rsid w:val="00B16117"/>
    <w:rsid w:val="00B21B1F"/>
    <w:rsid w:val="00B2399E"/>
    <w:rsid w:val="00B30732"/>
    <w:rsid w:val="00B41D2F"/>
    <w:rsid w:val="00B43087"/>
    <w:rsid w:val="00B51918"/>
    <w:rsid w:val="00B51932"/>
    <w:rsid w:val="00B561E4"/>
    <w:rsid w:val="00B57F02"/>
    <w:rsid w:val="00B70B2F"/>
    <w:rsid w:val="00B710C5"/>
    <w:rsid w:val="00B72612"/>
    <w:rsid w:val="00B8072F"/>
    <w:rsid w:val="00B83C5F"/>
    <w:rsid w:val="00B85145"/>
    <w:rsid w:val="00B859C7"/>
    <w:rsid w:val="00B91B38"/>
    <w:rsid w:val="00B9217F"/>
    <w:rsid w:val="00B92584"/>
    <w:rsid w:val="00BA0A81"/>
    <w:rsid w:val="00BA27F2"/>
    <w:rsid w:val="00BA3583"/>
    <w:rsid w:val="00BA5655"/>
    <w:rsid w:val="00BB06FB"/>
    <w:rsid w:val="00BB3CBD"/>
    <w:rsid w:val="00BC220F"/>
    <w:rsid w:val="00BC782D"/>
    <w:rsid w:val="00BD55F7"/>
    <w:rsid w:val="00BE01C1"/>
    <w:rsid w:val="00BE2363"/>
    <w:rsid w:val="00BE35BF"/>
    <w:rsid w:val="00BE5935"/>
    <w:rsid w:val="00BF29CA"/>
    <w:rsid w:val="00BF6D9C"/>
    <w:rsid w:val="00C054B2"/>
    <w:rsid w:val="00C0657D"/>
    <w:rsid w:val="00C11D76"/>
    <w:rsid w:val="00C16E5F"/>
    <w:rsid w:val="00C17730"/>
    <w:rsid w:val="00C20807"/>
    <w:rsid w:val="00C2272C"/>
    <w:rsid w:val="00C249F7"/>
    <w:rsid w:val="00C37E7F"/>
    <w:rsid w:val="00C43DED"/>
    <w:rsid w:val="00C468F5"/>
    <w:rsid w:val="00C47EB4"/>
    <w:rsid w:val="00C521E3"/>
    <w:rsid w:val="00C627F5"/>
    <w:rsid w:val="00C64728"/>
    <w:rsid w:val="00C6747B"/>
    <w:rsid w:val="00C74B31"/>
    <w:rsid w:val="00C74E16"/>
    <w:rsid w:val="00C7698F"/>
    <w:rsid w:val="00C82A5A"/>
    <w:rsid w:val="00C85122"/>
    <w:rsid w:val="00C91470"/>
    <w:rsid w:val="00CA5EFD"/>
    <w:rsid w:val="00CB0E6A"/>
    <w:rsid w:val="00CB1C73"/>
    <w:rsid w:val="00CB2990"/>
    <w:rsid w:val="00CC13F1"/>
    <w:rsid w:val="00CC3193"/>
    <w:rsid w:val="00CC42E2"/>
    <w:rsid w:val="00CD2C18"/>
    <w:rsid w:val="00CD40F0"/>
    <w:rsid w:val="00CD61CA"/>
    <w:rsid w:val="00CE313A"/>
    <w:rsid w:val="00CF0979"/>
    <w:rsid w:val="00CF6BC3"/>
    <w:rsid w:val="00CF6E86"/>
    <w:rsid w:val="00D01818"/>
    <w:rsid w:val="00D070FC"/>
    <w:rsid w:val="00D148BA"/>
    <w:rsid w:val="00D1523A"/>
    <w:rsid w:val="00D167D4"/>
    <w:rsid w:val="00D173F4"/>
    <w:rsid w:val="00D2327D"/>
    <w:rsid w:val="00D254F8"/>
    <w:rsid w:val="00D2786B"/>
    <w:rsid w:val="00D33F1C"/>
    <w:rsid w:val="00D3552D"/>
    <w:rsid w:val="00D3634D"/>
    <w:rsid w:val="00D37F3E"/>
    <w:rsid w:val="00D40E6F"/>
    <w:rsid w:val="00D4484F"/>
    <w:rsid w:val="00D5058E"/>
    <w:rsid w:val="00D518AE"/>
    <w:rsid w:val="00D57E48"/>
    <w:rsid w:val="00D62F2E"/>
    <w:rsid w:val="00D669DA"/>
    <w:rsid w:val="00D7138B"/>
    <w:rsid w:val="00D848CA"/>
    <w:rsid w:val="00D9020B"/>
    <w:rsid w:val="00D91AB0"/>
    <w:rsid w:val="00D931BF"/>
    <w:rsid w:val="00D9361B"/>
    <w:rsid w:val="00D947DC"/>
    <w:rsid w:val="00D97A3E"/>
    <w:rsid w:val="00D97F6B"/>
    <w:rsid w:val="00DA41A9"/>
    <w:rsid w:val="00DA4CD8"/>
    <w:rsid w:val="00DB0E99"/>
    <w:rsid w:val="00DB2202"/>
    <w:rsid w:val="00DB4AC4"/>
    <w:rsid w:val="00DB5CE3"/>
    <w:rsid w:val="00DB656D"/>
    <w:rsid w:val="00DC5B4B"/>
    <w:rsid w:val="00DC7064"/>
    <w:rsid w:val="00DC7560"/>
    <w:rsid w:val="00DD2418"/>
    <w:rsid w:val="00DD54E2"/>
    <w:rsid w:val="00DF2712"/>
    <w:rsid w:val="00DF5B5D"/>
    <w:rsid w:val="00E00364"/>
    <w:rsid w:val="00E0558C"/>
    <w:rsid w:val="00E16B69"/>
    <w:rsid w:val="00E212A2"/>
    <w:rsid w:val="00E21BD6"/>
    <w:rsid w:val="00E220CA"/>
    <w:rsid w:val="00E25E6E"/>
    <w:rsid w:val="00E319F0"/>
    <w:rsid w:val="00E54784"/>
    <w:rsid w:val="00E557CE"/>
    <w:rsid w:val="00E56456"/>
    <w:rsid w:val="00E56708"/>
    <w:rsid w:val="00E568FD"/>
    <w:rsid w:val="00E60F6A"/>
    <w:rsid w:val="00E6157C"/>
    <w:rsid w:val="00E61EF5"/>
    <w:rsid w:val="00E7225D"/>
    <w:rsid w:val="00E754B8"/>
    <w:rsid w:val="00E7565A"/>
    <w:rsid w:val="00E76D59"/>
    <w:rsid w:val="00E81386"/>
    <w:rsid w:val="00E846E7"/>
    <w:rsid w:val="00E84EC1"/>
    <w:rsid w:val="00E86E30"/>
    <w:rsid w:val="00E91FA4"/>
    <w:rsid w:val="00E947A2"/>
    <w:rsid w:val="00E947FC"/>
    <w:rsid w:val="00E967F7"/>
    <w:rsid w:val="00EB0C3F"/>
    <w:rsid w:val="00EB27D5"/>
    <w:rsid w:val="00EB4688"/>
    <w:rsid w:val="00EC16C2"/>
    <w:rsid w:val="00EC2660"/>
    <w:rsid w:val="00EC5763"/>
    <w:rsid w:val="00EE16E9"/>
    <w:rsid w:val="00EE1A28"/>
    <w:rsid w:val="00EE2AE5"/>
    <w:rsid w:val="00EE79FF"/>
    <w:rsid w:val="00EF1302"/>
    <w:rsid w:val="00EF134F"/>
    <w:rsid w:val="00EF668E"/>
    <w:rsid w:val="00F016B7"/>
    <w:rsid w:val="00F10981"/>
    <w:rsid w:val="00F1745C"/>
    <w:rsid w:val="00F17E74"/>
    <w:rsid w:val="00F45CE4"/>
    <w:rsid w:val="00F46D72"/>
    <w:rsid w:val="00F509C4"/>
    <w:rsid w:val="00F631F3"/>
    <w:rsid w:val="00F642B0"/>
    <w:rsid w:val="00F720D3"/>
    <w:rsid w:val="00F726C0"/>
    <w:rsid w:val="00F77BE9"/>
    <w:rsid w:val="00F84B9B"/>
    <w:rsid w:val="00F91A73"/>
    <w:rsid w:val="00F92722"/>
    <w:rsid w:val="00F95C2C"/>
    <w:rsid w:val="00F96146"/>
    <w:rsid w:val="00F9617A"/>
    <w:rsid w:val="00F976B1"/>
    <w:rsid w:val="00F97F14"/>
    <w:rsid w:val="00FC27FB"/>
    <w:rsid w:val="00FC43D8"/>
    <w:rsid w:val="00FD0109"/>
    <w:rsid w:val="00FD33CB"/>
    <w:rsid w:val="00FE0288"/>
    <w:rsid w:val="00FE3F1E"/>
    <w:rsid w:val="00FF61EC"/>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covered\Quick%20FAT%20Partition%201\Lost%20Files\PIARA%20SINGH%20JHASS%20&amp;%20ANOR%20V%20SUKHVEER%20KAUR%20MA%20107%20OF%202012_docx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279E-AE9E-4845-B8F4-C3636F90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PIARA SINGH JHASS &amp; ANOR V SUKHVEER KAUR MA 107 OF 2012_docx_1</Template>
  <TotalTime>1</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2015-01-27T09:28:00Z</cp:lastPrinted>
  <dcterms:created xsi:type="dcterms:W3CDTF">2018-01-02T07:08:00Z</dcterms:created>
  <dcterms:modified xsi:type="dcterms:W3CDTF">2018-01-02T07:08:00Z</dcterms:modified>
</cp:coreProperties>
</file>