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1A0FA3" w:rsidRDefault="00160033" w:rsidP="00160033">
      <w:pPr>
        <w:jc w:val="center"/>
        <w:rPr>
          <w:rFonts w:ascii="Times New Roman" w:hAnsi="Times New Roman" w:cs="Times New Roman"/>
          <w:b/>
          <w:sz w:val="24"/>
          <w:szCs w:val="24"/>
        </w:rPr>
      </w:pPr>
      <w:bookmarkStart w:id="0" w:name="_GoBack"/>
      <w:bookmarkEnd w:id="0"/>
      <w:r w:rsidRPr="001A0FA3">
        <w:rPr>
          <w:rFonts w:ascii="Times New Roman" w:hAnsi="Times New Roman" w:cs="Times New Roman"/>
          <w:b/>
          <w:sz w:val="24"/>
          <w:szCs w:val="24"/>
        </w:rPr>
        <w:t>THE REPUBLIC OF UGANDA</w:t>
      </w:r>
    </w:p>
    <w:p w:rsidR="00160033" w:rsidRPr="001A0FA3" w:rsidRDefault="00160033" w:rsidP="00160033">
      <w:pPr>
        <w:jc w:val="center"/>
        <w:rPr>
          <w:rFonts w:ascii="Times New Roman" w:hAnsi="Times New Roman" w:cs="Times New Roman"/>
          <w:b/>
          <w:sz w:val="24"/>
          <w:szCs w:val="24"/>
        </w:rPr>
      </w:pPr>
      <w:r w:rsidRPr="001A0FA3">
        <w:rPr>
          <w:rFonts w:ascii="Times New Roman" w:hAnsi="Times New Roman" w:cs="Times New Roman"/>
          <w:b/>
          <w:sz w:val="24"/>
          <w:szCs w:val="24"/>
        </w:rPr>
        <w:t>IN THE HIGH COURT OF UGANDA SITTING AT ARUA</w:t>
      </w:r>
    </w:p>
    <w:p w:rsidR="00160033" w:rsidRPr="001A0FA3" w:rsidRDefault="00160033" w:rsidP="00160033">
      <w:pPr>
        <w:jc w:val="center"/>
        <w:rPr>
          <w:rFonts w:ascii="Times New Roman" w:hAnsi="Times New Roman" w:cs="Times New Roman"/>
          <w:b/>
          <w:sz w:val="24"/>
          <w:szCs w:val="24"/>
        </w:rPr>
      </w:pPr>
      <w:r w:rsidRPr="001A0FA3">
        <w:rPr>
          <w:rFonts w:ascii="Times New Roman" w:hAnsi="Times New Roman" w:cs="Times New Roman"/>
          <w:b/>
          <w:sz w:val="24"/>
          <w:szCs w:val="24"/>
        </w:rPr>
        <w:t>CRIMINAL CASE No. 0</w:t>
      </w:r>
      <w:r w:rsidR="00EB4856" w:rsidRPr="001A0FA3">
        <w:rPr>
          <w:rFonts w:ascii="Times New Roman" w:hAnsi="Times New Roman" w:cs="Times New Roman"/>
          <w:b/>
          <w:sz w:val="24"/>
          <w:szCs w:val="24"/>
        </w:rPr>
        <w:t>098</w:t>
      </w:r>
      <w:r w:rsidRPr="001A0FA3">
        <w:rPr>
          <w:rFonts w:ascii="Times New Roman" w:hAnsi="Times New Roman" w:cs="Times New Roman"/>
          <w:b/>
          <w:sz w:val="24"/>
          <w:szCs w:val="24"/>
        </w:rPr>
        <w:t xml:space="preserve"> OF 201</w:t>
      </w:r>
      <w:r w:rsidR="00A81F71" w:rsidRPr="001A0FA3">
        <w:rPr>
          <w:rFonts w:ascii="Times New Roman" w:hAnsi="Times New Roman" w:cs="Times New Roman"/>
          <w:b/>
          <w:sz w:val="24"/>
          <w:szCs w:val="24"/>
        </w:rPr>
        <w:t>4</w:t>
      </w:r>
    </w:p>
    <w:p w:rsidR="00160033" w:rsidRPr="001A0FA3" w:rsidRDefault="00160033" w:rsidP="00160033">
      <w:pPr>
        <w:rPr>
          <w:rFonts w:ascii="Times New Roman" w:hAnsi="Times New Roman" w:cs="Times New Roman"/>
          <w:b/>
          <w:sz w:val="24"/>
          <w:szCs w:val="24"/>
        </w:rPr>
      </w:pPr>
      <w:r w:rsidRPr="001A0FA3">
        <w:rPr>
          <w:rFonts w:ascii="Times New Roman" w:hAnsi="Times New Roman" w:cs="Times New Roman"/>
          <w:b/>
          <w:sz w:val="24"/>
          <w:szCs w:val="24"/>
        </w:rPr>
        <w:t>UGANDA</w:t>
      </w:r>
      <w:r w:rsidRPr="001A0FA3">
        <w:rPr>
          <w:rFonts w:ascii="Times New Roman" w:hAnsi="Times New Roman" w:cs="Times New Roman"/>
          <w:b/>
          <w:sz w:val="24"/>
          <w:szCs w:val="24"/>
        </w:rPr>
        <w:tab/>
        <w:t>……………………………………………………</w:t>
      </w:r>
      <w:r w:rsidRPr="001A0FA3">
        <w:rPr>
          <w:rFonts w:ascii="Times New Roman" w:hAnsi="Times New Roman" w:cs="Times New Roman"/>
          <w:b/>
          <w:sz w:val="24"/>
          <w:szCs w:val="24"/>
        </w:rPr>
        <w:tab/>
      </w:r>
      <w:r w:rsidRPr="001A0FA3">
        <w:rPr>
          <w:rFonts w:ascii="Times New Roman" w:hAnsi="Times New Roman" w:cs="Times New Roman"/>
          <w:b/>
          <w:sz w:val="24"/>
          <w:szCs w:val="24"/>
        </w:rPr>
        <w:tab/>
        <w:t xml:space="preserve">PROSECUTOR </w:t>
      </w:r>
    </w:p>
    <w:p w:rsidR="00160033" w:rsidRPr="001A0FA3" w:rsidRDefault="00160033" w:rsidP="00160033">
      <w:pPr>
        <w:jc w:val="center"/>
        <w:rPr>
          <w:rFonts w:ascii="Times New Roman" w:hAnsi="Times New Roman" w:cs="Times New Roman"/>
          <w:b/>
          <w:sz w:val="24"/>
          <w:szCs w:val="24"/>
        </w:rPr>
      </w:pPr>
      <w:r w:rsidRPr="001A0FA3">
        <w:rPr>
          <w:rFonts w:ascii="Times New Roman" w:hAnsi="Times New Roman" w:cs="Times New Roman"/>
          <w:b/>
          <w:sz w:val="24"/>
          <w:szCs w:val="24"/>
        </w:rPr>
        <w:t>VERSUS</w:t>
      </w:r>
    </w:p>
    <w:p w:rsidR="00483D08" w:rsidRPr="001A0FA3" w:rsidRDefault="00EB4856" w:rsidP="00EB4856">
      <w:pPr>
        <w:rPr>
          <w:rFonts w:ascii="Times New Roman" w:hAnsi="Times New Roman" w:cs="Times New Roman"/>
          <w:b/>
          <w:sz w:val="24"/>
          <w:szCs w:val="24"/>
        </w:rPr>
      </w:pPr>
      <w:r w:rsidRPr="001A0FA3">
        <w:rPr>
          <w:rFonts w:ascii="Times New Roman" w:hAnsi="Times New Roman" w:cs="Times New Roman"/>
          <w:b/>
          <w:sz w:val="24"/>
          <w:szCs w:val="24"/>
        </w:rPr>
        <w:t>AFEKU MOSES</w:t>
      </w:r>
      <w:r w:rsidRPr="001A0FA3">
        <w:rPr>
          <w:rFonts w:ascii="Times New Roman" w:hAnsi="Times New Roman" w:cs="Times New Roman"/>
          <w:b/>
          <w:sz w:val="24"/>
          <w:szCs w:val="24"/>
        </w:rPr>
        <w:tab/>
      </w:r>
      <w:r w:rsidR="00483D08" w:rsidRPr="001A0FA3">
        <w:rPr>
          <w:rFonts w:ascii="Times New Roman" w:hAnsi="Times New Roman" w:cs="Times New Roman"/>
          <w:b/>
          <w:sz w:val="24"/>
          <w:szCs w:val="24"/>
        </w:rPr>
        <w:t>………………</w:t>
      </w:r>
      <w:r w:rsidRPr="001A0FA3">
        <w:rPr>
          <w:rFonts w:ascii="Times New Roman" w:hAnsi="Times New Roman" w:cs="Times New Roman"/>
          <w:b/>
          <w:sz w:val="24"/>
          <w:szCs w:val="24"/>
        </w:rPr>
        <w:t>……………………………</w:t>
      </w:r>
      <w:r w:rsidR="00483D08" w:rsidRPr="001A0FA3">
        <w:rPr>
          <w:rFonts w:ascii="Times New Roman" w:hAnsi="Times New Roman" w:cs="Times New Roman"/>
          <w:b/>
          <w:sz w:val="24"/>
          <w:szCs w:val="24"/>
        </w:rPr>
        <w:tab/>
      </w:r>
      <w:r w:rsidRPr="001A0FA3">
        <w:rPr>
          <w:rFonts w:ascii="Times New Roman" w:hAnsi="Times New Roman" w:cs="Times New Roman"/>
          <w:b/>
          <w:sz w:val="24"/>
          <w:szCs w:val="24"/>
        </w:rPr>
        <w:tab/>
      </w:r>
      <w:r w:rsidR="00483D08" w:rsidRPr="001A0FA3">
        <w:rPr>
          <w:rFonts w:ascii="Times New Roman" w:hAnsi="Times New Roman" w:cs="Times New Roman"/>
          <w:b/>
          <w:sz w:val="24"/>
          <w:szCs w:val="24"/>
        </w:rPr>
        <w:t>ACCUSED</w:t>
      </w:r>
    </w:p>
    <w:p w:rsidR="00160033" w:rsidRPr="001A0FA3" w:rsidRDefault="00160033" w:rsidP="0046726B">
      <w:pPr>
        <w:spacing w:after="0"/>
        <w:rPr>
          <w:rFonts w:ascii="Times New Roman" w:hAnsi="Times New Roman" w:cs="Times New Roman"/>
          <w:b/>
          <w:sz w:val="24"/>
          <w:szCs w:val="24"/>
        </w:rPr>
      </w:pPr>
    </w:p>
    <w:p w:rsidR="006D72C9" w:rsidRPr="00160033" w:rsidRDefault="006D72C9" w:rsidP="006D72C9">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6D72C9" w:rsidRPr="00160033" w:rsidRDefault="006D72C9" w:rsidP="006D72C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D72C9" w:rsidRPr="00A84B2A" w:rsidRDefault="006D72C9" w:rsidP="006D72C9">
      <w:pPr>
        <w:spacing w:after="0"/>
        <w:jc w:val="center"/>
        <w:rPr>
          <w:rFonts w:ascii="Times New Roman" w:hAnsi="Times New Roman" w:cs="Times New Roman"/>
          <w:b/>
          <w:sz w:val="24"/>
          <w:szCs w:val="24"/>
          <w:u w:val="single"/>
        </w:rPr>
      </w:pPr>
    </w:p>
    <w:p w:rsidR="006D72C9" w:rsidRDefault="006D72C9" w:rsidP="006D72C9">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one count of </w:t>
      </w:r>
      <w:r w:rsidRPr="001A0FA3">
        <w:rPr>
          <w:rFonts w:ascii="Times New Roman" w:hAnsi="Times New Roman" w:cs="Times New Roman"/>
          <w:sz w:val="24"/>
          <w:szCs w:val="24"/>
        </w:rPr>
        <w:t xml:space="preserve">Murder c/s 188 and 189 of the </w:t>
      </w:r>
      <w:r w:rsidRPr="001A0FA3">
        <w:rPr>
          <w:rFonts w:ascii="Times New Roman" w:hAnsi="Times New Roman" w:cs="Times New Roman"/>
          <w:i/>
          <w:sz w:val="24"/>
          <w:szCs w:val="24"/>
        </w:rPr>
        <w:t>Penal Code Act</w:t>
      </w:r>
      <w:r w:rsidRPr="001A0FA3">
        <w:rPr>
          <w:rFonts w:ascii="Times New Roman" w:hAnsi="Times New Roman" w:cs="Times New Roman"/>
          <w:sz w:val="24"/>
          <w:szCs w:val="24"/>
        </w:rPr>
        <w:t>. It is alleged that the accused on the 17</w:t>
      </w:r>
      <w:r w:rsidRPr="001A0FA3">
        <w:rPr>
          <w:rFonts w:ascii="Times New Roman" w:hAnsi="Times New Roman" w:cs="Times New Roman"/>
          <w:sz w:val="24"/>
          <w:szCs w:val="24"/>
          <w:vertAlign w:val="superscript"/>
        </w:rPr>
        <w:t>th</w:t>
      </w:r>
      <w:r w:rsidRPr="001A0FA3">
        <w:rPr>
          <w:rFonts w:ascii="Times New Roman" w:hAnsi="Times New Roman" w:cs="Times New Roman"/>
          <w:sz w:val="24"/>
          <w:szCs w:val="24"/>
        </w:rPr>
        <w:t xml:space="preserve"> day of October 2013 at Kena village in Yumbe District murdered one Miriga Frederick</w:t>
      </w:r>
      <w:r w:rsidRPr="00A84B2A">
        <w:rPr>
          <w:rFonts w:ascii="Times New Roman" w:hAnsi="Times New Roman" w:cs="Times New Roman"/>
          <w:sz w:val="24"/>
          <w:szCs w:val="24"/>
        </w:rPr>
        <w:t>.</w:t>
      </w:r>
    </w:p>
    <w:p w:rsidR="006D72C9" w:rsidRDefault="006D72C9" w:rsidP="006D72C9">
      <w:pPr>
        <w:spacing w:after="0" w:line="360" w:lineRule="auto"/>
        <w:jc w:val="both"/>
        <w:rPr>
          <w:rFonts w:ascii="Times New Roman" w:hAnsi="Times New Roman" w:cs="Times New Roman"/>
          <w:sz w:val="24"/>
          <w:szCs w:val="24"/>
        </w:rPr>
      </w:pPr>
    </w:p>
    <w:p w:rsidR="006D72C9" w:rsidRPr="001C63E9" w:rsidRDefault="006D72C9" w:rsidP="006D72C9">
      <w:pPr>
        <w:spacing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 the</w:t>
      </w:r>
      <w:r w:rsidR="001108A5">
        <w:rPr>
          <w:rFonts w:ascii="Times New Roman" w:hAnsi="Times New Roman" w:cs="Times New Roman"/>
          <w:sz w:val="24"/>
          <w:szCs w:val="24"/>
        </w:rPr>
        <w:t xml:space="preserve"> accused and his uncle, the deceased, lived together at the home of his grandmother where his role was to prepare food for the family. On </w:t>
      </w:r>
      <w:r w:rsidR="001108A5" w:rsidRPr="001A0FA3">
        <w:rPr>
          <w:rFonts w:ascii="Times New Roman" w:hAnsi="Times New Roman" w:cs="Times New Roman"/>
          <w:sz w:val="24"/>
          <w:szCs w:val="24"/>
        </w:rPr>
        <w:t>17</w:t>
      </w:r>
      <w:r w:rsidR="001108A5" w:rsidRPr="001A0FA3">
        <w:rPr>
          <w:rFonts w:ascii="Times New Roman" w:hAnsi="Times New Roman" w:cs="Times New Roman"/>
          <w:sz w:val="24"/>
          <w:szCs w:val="24"/>
          <w:vertAlign w:val="superscript"/>
        </w:rPr>
        <w:t>th</w:t>
      </w:r>
      <w:r w:rsidR="001108A5" w:rsidRPr="001A0FA3">
        <w:rPr>
          <w:rFonts w:ascii="Times New Roman" w:hAnsi="Times New Roman" w:cs="Times New Roman"/>
          <w:sz w:val="24"/>
          <w:szCs w:val="24"/>
        </w:rPr>
        <w:t xml:space="preserve"> October 2013</w:t>
      </w:r>
      <w:r w:rsidR="001108A5">
        <w:rPr>
          <w:rFonts w:ascii="Times New Roman" w:hAnsi="Times New Roman" w:cs="Times New Roman"/>
          <w:sz w:val="24"/>
          <w:szCs w:val="24"/>
        </w:rPr>
        <w:t xml:space="preserve">, the deceased returned home drunk and demanded for food from the accused. The accused replied there was no food since he had not been provided with cassava flour. In response the deceased pushed the head of the accused with his forefinger as a result of which the accused hit his head on the wall of the hut. The deceased entered the hut and slept. After ascertain that the deceased was asleep, the accused entered the house, picked a panga that was lying nearby and inflicted a deep cut wound on the back of the head of the deceased causing him to die instantly. </w:t>
      </w:r>
      <w:r w:rsidR="001C63E9">
        <w:rPr>
          <w:rFonts w:ascii="Times New Roman" w:hAnsi="Times New Roman" w:cs="Times New Roman"/>
          <w:sz w:val="24"/>
          <w:szCs w:val="24"/>
        </w:rPr>
        <w:t xml:space="preserve">The accused was later arrested and handed over to the police. In his defence, the accused admitted that he cut the deceased but only because the deceased provoked him when he banged his head against the wall accusing him of failure to prepare food. </w:t>
      </w:r>
      <w:r w:rsidR="001108A5">
        <w:rPr>
          <w:rFonts w:ascii="Times New Roman" w:hAnsi="Times New Roman" w:cs="Times New Roman"/>
          <w:sz w:val="24"/>
          <w:szCs w:val="24"/>
        </w:rPr>
        <w:t xml:space="preserve"> </w:t>
      </w:r>
      <w:r>
        <w:rPr>
          <w:rFonts w:ascii="Times New Roman" w:hAnsi="Times New Roman" w:cs="Times New Roman"/>
          <w:sz w:val="24"/>
          <w:szCs w:val="24"/>
        </w:rPr>
        <w:t xml:space="preserve">At the conclusion of the trial the State Attorney Mr. Emmanuel Pirimba submitted that the accused should be convicted since the prosecution had proved all the ingredients of the offence beyond reasonable doubt. Defence counsel on state brief </w:t>
      </w:r>
      <w:r w:rsidR="001C63E9">
        <w:rPr>
          <w:rFonts w:ascii="Times New Roman" w:hAnsi="Times New Roman" w:cs="Times New Roman"/>
          <w:sz w:val="24"/>
          <w:szCs w:val="24"/>
        </w:rPr>
        <w:t>Ms. Winfred Adukule was unable to make her final submissions</w:t>
      </w:r>
      <w:r>
        <w:rPr>
          <w:rFonts w:ascii="Times New Roman" w:hAnsi="Times New Roman" w:cs="Times New Roman"/>
          <w:sz w:val="24"/>
          <w:szCs w:val="24"/>
        </w:rPr>
        <w:t xml:space="preserve">. In their joint opinion, the assessors advised the court to </w:t>
      </w:r>
      <w:r w:rsidR="001C63E9">
        <w:rPr>
          <w:rFonts w:ascii="Times New Roman" w:hAnsi="Times New Roman" w:cs="Times New Roman"/>
          <w:sz w:val="24"/>
          <w:szCs w:val="24"/>
        </w:rPr>
        <w:t>acquit him of murder but instead convict him of manslaughter since</w:t>
      </w:r>
      <w:r>
        <w:rPr>
          <w:rFonts w:ascii="Times New Roman" w:hAnsi="Times New Roman" w:cs="Times New Roman"/>
          <w:sz w:val="24"/>
          <w:szCs w:val="24"/>
        </w:rPr>
        <w:t xml:space="preserve"> </w:t>
      </w:r>
      <w:r w:rsidR="001C63E9">
        <w:rPr>
          <w:rFonts w:ascii="Times New Roman" w:hAnsi="Times New Roman" w:cs="Times New Roman"/>
          <w:sz w:val="24"/>
          <w:szCs w:val="24"/>
        </w:rPr>
        <w:t>he was provoked by the deceased</w:t>
      </w:r>
      <w:r>
        <w:rPr>
          <w:rFonts w:ascii="Times New Roman" w:hAnsi="Times New Roman" w:cs="Times New Roman"/>
          <w:sz w:val="24"/>
          <w:szCs w:val="24"/>
        </w:rPr>
        <w:t>.</w:t>
      </w:r>
    </w:p>
    <w:p w:rsidR="006D72C9" w:rsidRDefault="006D72C9" w:rsidP="006D72C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2472E">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D41718" w:rsidRPr="001A0FA3" w:rsidRDefault="00D41718" w:rsidP="006D72C9">
      <w:pPr>
        <w:spacing w:line="360" w:lineRule="auto"/>
        <w:jc w:val="both"/>
        <w:rPr>
          <w:rFonts w:ascii="Times New Roman" w:hAnsi="Times New Roman" w:cs="Times New Roman"/>
          <w:sz w:val="24"/>
          <w:szCs w:val="24"/>
        </w:rPr>
      </w:pPr>
      <w:r w:rsidRPr="001A0FA3">
        <w:rPr>
          <w:rFonts w:ascii="Times New Roman" w:hAnsi="Times New Roman" w:cs="Times New Roman"/>
          <w:sz w:val="24"/>
          <w:szCs w:val="24"/>
        </w:rPr>
        <w:t xml:space="preserve">For the accused to be convicted of </w:t>
      </w:r>
      <w:r w:rsidR="00D672F7" w:rsidRPr="001A0FA3">
        <w:rPr>
          <w:rFonts w:ascii="Times New Roman" w:hAnsi="Times New Roman" w:cs="Times New Roman"/>
          <w:sz w:val="24"/>
          <w:szCs w:val="24"/>
        </w:rPr>
        <w:t>murder</w:t>
      </w:r>
      <w:r w:rsidRPr="001A0FA3">
        <w:rPr>
          <w:rFonts w:ascii="Times New Roman" w:hAnsi="Times New Roman" w:cs="Times New Roman"/>
          <w:sz w:val="24"/>
          <w:szCs w:val="24"/>
        </w:rPr>
        <w:t xml:space="preserve">, the prosecution must prove each of the following </w:t>
      </w:r>
      <w:r w:rsidR="00397D49" w:rsidRPr="001A0FA3">
        <w:rPr>
          <w:rFonts w:ascii="Times New Roman" w:hAnsi="Times New Roman" w:cs="Times New Roman"/>
          <w:sz w:val="24"/>
          <w:szCs w:val="24"/>
        </w:rPr>
        <w:t xml:space="preserve">essential </w:t>
      </w:r>
      <w:r w:rsidRPr="001A0FA3">
        <w:rPr>
          <w:rFonts w:ascii="Times New Roman" w:hAnsi="Times New Roman" w:cs="Times New Roman"/>
          <w:sz w:val="24"/>
          <w:szCs w:val="24"/>
        </w:rPr>
        <w:t>ingredients beyond reasonable doubt;</w:t>
      </w:r>
    </w:p>
    <w:p w:rsidR="00D672F7" w:rsidRPr="001A0FA3"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1A0FA3">
        <w:rPr>
          <w:rFonts w:ascii="Times New Roman" w:eastAsia="Times New Roman" w:hAnsi="Times New Roman" w:cs="Times New Roman"/>
          <w:sz w:val="24"/>
          <w:szCs w:val="24"/>
        </w:rPr>
        <w:t>D</w:t>
      </w:r>
      <w:r w:rsidR="00D672F7" w:rsidRPr="001A0FA3">
        <w:rPr>
          <w:rFonts w:ascii="Times New Roman" w:eastAsia="Times New Roman" w:hAnsi="Times New Roman" w:cs="Times New Roman"/>
          <w:sz w:val="24"/>
          <w:szCs w:val="24"/>
        </w:rPr>
        <w:t>eath of a human being occurred.</w:t>
      </w:r>
    </w:p>
    <w:p w:rsidR="00D672F7" w:rsidRPr="001A0FA3"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1A0FA3">
        <w:rPr>
          <w:rFonts w:ascii="Times New Roman" w:eastAsia="Times New Roman" w:hAnsi="Times New Roman" w:cs="Times New Roman"/>
          <w:sz w:val="24"/>
          <w:szCs w:val="24"/>
        </w:rPr>
        <w:t>Th</w:t>
      </w:r>
      <w:r w:rsidR="00E44278" w:rsidRPr="001A0FA3">
        <w:rPr>
          <w:rFonts w:ascii="Times New Roman" w:eastAsia="Times New Roman" w:hAnsi="Times New Roman" w:cs="Times New Roman"/>
          <w:sz w:val="24"/>
          <w:szCs w:val="24"/>
        </w:rPr>
        <w:t>e</w:t>
      </w:r>
      <w:r w:rsidRPr="001A0FA3">
        <w:rPr>
          <w:rFonts w:ascii="Times New Roman" w:eastAsia="Times New Roman" w:hAnsi="Times New Roman" w:cs="Times New Roman"/>
          <w:sz w:val="24"/>
          <w:szCs w:val="24"/>
        </w:rPr>
        <w:t xml:space="preserve"> death was caused by some unlawful act.</w:t>
      </w:r>
    </w:p>
    <w:p w:rsidR="00E44278" w:rsidRPr="001A0FA3"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1A0FA3">
        <w:rPr>
          <w:rFonts w:ascii="Times New Roman" w:eastAsia="Times New Roman" w:hAnsi="Times New Roman" w:cs="Times New Roman"/>
          <w:sz w:val="24"/>
          <w:szCs w:val="24"/>
        </w:rPr>
        <w:t xml:space="preserve">That the unlawful act was </w:t>
      </w:r>
      <w:r w:rsidR="006140F5" w:rsidRPr="001A0FA3">
        <w:rPr>
          <w:rFonts w:ascii="Times New Roman" w:eastAsia="Times New Roman" w:hAnsi="Times New Roman" w:cs="Times New Roman"/>
          <w:sz w:val="24"/>
          <w:szCs w:val="24"/>
        </w:rPr>
        <w:t>actuated by</w:t>
      </w:r>
      <w:r w:rsidRPr="001A0FA3">
        <w:rPr>
          <w:rFonts w:ascii="Times New Roman" w:eastAsia="Times New Roman" w:hAnsi="Times New Roman" w:cs="Times New Roman"/>
          <w:sz w:val="24"/>
          <w:szCs w:val="24"/>
        </w:rPr>
        <w:t xml:space="preserve"> malice aforethought</w:t>
      </w:r>
      <w:r w:rsidR="00E44278" w:rsidRPr="001A0FA3">
        <w:rPr>
          <w:rFonts w:ascii="Times New Roman" w:eastAsia="Times New Roman" w:hAnsi="Times New Roman" w:cs="Times New Roman"/>
          <w:sz w:val="24"/>
          <w:szCs w:val="24"/>
        </w:rPr>
        <w:t>;</w:t>
      </w:r>
      <w:r w:rsidRPr="001A0FA3">
        <w:rPr>
          <w:rFonts w:ascii="Times New Roman" w:eastAsia="Times New Roman" w:hAnsi="Times New Roman" w:cs="Times New Roman"/>
          <w:sz w:val="24"/>
          <w:szCs w:val="24"/>
        </w:rPr>
        <w:t xml:space="preserve"> and lastly </w:t>
      </w:r>
    </w:p>
    <w:p w:rsidR="00D672F7" w:rsidRPr="001A0FA3"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1A0FA3">
        <w:rPr>
          <w:rFonts w:ascii="Times New Roman" w:eastAsia="Times New Roman" w:hAnsi="Times New Roman" w:cs="Times New Roman"/>
          <w:sz w:val="24"/>
          <w:szCs w:val="24"/>
        </w:rPr>
        <w:t>That it was the accused who</w:t>
      </w:r>
      <w:r w:rsidR="00D672F7" w:rsidRPr="001A0FA3">
        <w:rPr>
          <w:rFonts w:ascii="Times New Roman" w:eastAsia="Times New Roman" w:hAnsi="Times New Roman" w:cs="Times New Roman"/>
          <w:sz w:val="24"/>
          <w:szCs w:val="24"/>
        </w:rPr>
        <w:t xml:space="preserve"> caused the unlawful death.</w:t>
      </w:r>
    </w:p>
    <w:p w:rsidR="00A9630F" w:rsidRPr="001A0FA3" w:rsidRDefault="00E44278" w:rsidP="004C7BCD">
      <w:pPr>
        <w:spacing w:line="360" w:lineRule="auto"/>
        <w:jc w:val="both"/>
        <w:rPr>
          <w:rFonts w:ascii="Times New Roman" w:hAnsi="Times New Roman" w:cs="Times New Roman"/>
          <w:sz w:val="24"/>
          <w:szCs w:val="24"/>
        </w:rPr>
      </w:pPr>
      <w:r w:rsidRPr="004C7BCD">
        <w:rPr>
          <w:rFonts w:ascii="Times New Roman" w:hAnsi="Times New Roman" w:cs="Times New Roman"/>
          <w:sz w:val="24"/>
          <w:szCs w:val="24"/>
        </w:rPr>
        <w:t>Death of a human being</w:t>
      </w:r>
      <w:r w:rsidR="004C7BCD">
        <w:rPr>
          <w:rFonts w:ascii="Times New Roman" w:hAnsi="Times New Roman" w:cs="Times New Roman"/>
          <w:sz w:val="24"/>
          <w:szCs w:val="24"/>
        </w:rPr>
        <w:t xml:space="preserve"> </w:t>
      </w:r>
      <w:r w:rsidRPr="001A0FA3">
        <w:rPr>
          <w:rFonts w:ascii="Times New Roman" w:hAnsi="Times New Roman" w:cs="Times New Roman"/>
          <w:sz w:val="24"/>
          <w:szCs w:val="24"/>
        </w:rPr>
        <w:t>may be proved by production of a post mortem report or evidence of witnesses who state that they knew the deceased and attended the burial or saw the dead body.</w:t>
      </w:r>
      <w:r w:rsidR="00524CE3" w:rsidRPr="001A0FA3">
        <w:rPr>
          <w:rFonts w:ascii="Times New Roman" w:hAnsi="Times New Roman" w:cs="Times New Roman"/>
          <w:sz w:val="24"/>
          <w:szCs w:val="24"/>
        </w:rPr>
        <w:t xml:space="preserve"> </w:t>
      </w:r>
      <w:r w:rsidR="004C7BCD">
        <w:rPr>
          <w:rFonts w:ascii="Times New Roman" w:hAnsi="Times New Roman" w:cs="Times New Roman"/>
          <w:sz w:val="24"/>
          <w:szCs w:val="24"/>
        </w:rPr>
        <w:t xml:space="preserve">The prosecution produced a </w:t>
      </w:r>
      <w:r w:rsidRPr="001A0FA3">
        <w:rPr>
          <w:rFonts w:ascii="Times New Roman" w:hAnsi="Times New Roman" w:cs="Times New Roman"/>
          <w:sz w:val="24"/>
          <w:szCs w:val="24"/>
        </w:rPr>
        <w:t>post mortem report prepared by</w:t>
      </w:r>
      <w:r w:rsidR="00A9630F" w:rsidRPr="001A0FA3">
        <w:rPr>
          <w:rFonts w:ascii="Times New Roman" w:hAnsi="Times New Roman" w:cs="Times New Roman"/>
          <w:sz w:val="24"/>
          <w:szCs w:val="24"/>
        </w:rPr>
        <w:t xml:space="preserve"> </w:t>
      </w:r>
      <w:r w:rsidR="004C7BCD" w:rsidRPr="001A0FA3">
        <w:rPr>
          <w:rFonts w:ascii="Times New Roman" w:hAnsi="Times New Roman" w:cs="Times New Roman"/>
          <w:sz w:val="24"/>
          <w:szCs w:val="24"/>
        </w:rPr>
        <w:t>P.W.2</w:t>
      </w:r>
      <w:r w:rsidR="004C7BCD">
        <w:rPr>
          <w:rFonts w:ascii="Times New Roman" w:hAnsi="Times New Roman" w:cs="Times New Roman"/>
          <w:sz w:val="24"/>
          <w:szCs w:val="24"/>
        </w:rPr>
        <w:t>, t</w:t>
      </w:r>
      <w:r w:rsidR="00922C66" w:rsidRPr="001A0FA3">
        <w:rPr>
          <w:rFonts w:ascii="Times New Roman" w:hAnsi="Times New Roman" w:cs="Times New Roman"/>
          <w:sz w:val="24"/>
          <w:szCs w:val="24"/>
        </w:rPr>
        <w:t xml:space="preserve">he </w:t>
      </w:r>
      <w:r w:rsidR="003A2240" w:rsidRPr="001A0FA3">
        <w:rPr>
          <w:rFonts w:ascii="Times New Roman" w:hAnsi="Times New Roman" w:cs="Times New Roman"/>
          <w:sz w:val="24"/>
          <w:szCs w:val="24"/>
        </w:rPr>
        <w:t xml:space="preserve">Medical </w:t>
      </w:r>
      <w:r w:rsidR="00922C66" w:rsidRPr="001A0FA3">
        <w:rPr>
          <w:rFonts w:ascii="Times New Roman" w:hAnsi="Times New Roman" w:cs="Times New Roman"/>
          <w:sz w:val="24"/>
          <w:szCs w:val="24"/>
        </w:rPr>
        <w:t>Superintendent of Yumbe Hospital</w:t>
      </w:r>
      <w:r w:rsidR="004C7BCD">
        <w:rPr>
          <w:rFonts w:ascii="Times New Roman" w:hAnsi="Times New Roman" w:cs="Times New Roman"/>
          <w:sz w:val="24"/>
          <w:szCs w:val="24"/>
        </w:rPr>
        <w:t>,</w:t>
      </w:r>
      <w:r w:rsidR="00E06588" w:rsidRPr="001A0FA3">
        <w:rPr>
          <w:rFonts w:ascii="Times New Roman" w:hAnsi="Times New Roman" w:cs="Times New Roman"/>
          <w:sz w:val="24"/>
          <w:szCs w:val="24"/>
        </w:rPr>
        <w:t xml:space="preserve"> </w:t>
      </w:r>
      <w:r w:rsidR="00922C66" w:rsidRPr="001A0FA3">
        <w:rPr>
          <w:rFonts w:ascii="Times New Roman" w:hAnsi="Times New Roman" w:cs="Times New Roman"/>
          <w:sz w:val="24"/>
          <w:szCs w:val="24"/>
        </w:rPr>
        <w:t>D</w:t>
      </w:r>
      <w:r w:rsidR="00E06588" w:rsidRPr="001A0FA3">
        <w:rPr>
          <w:rFonts w:ascii="Times New Roman" w:hAnsi="Times New Roman" w:cs="Times New Roman"/>
          <w:sz w:val="24"/>
          <w:szCs w:val="24"/>
        </w:rPr>
        <w:t xml:space="preserve">r. </w:t>
      </w:r>
      <w:r w:rsidR="00922C66" w:rsidRPr="001A0FA3">
        <w:rPr>
          <w:rFonts w:ascii="Times New Roman" w:hAnsi="Times New Roman" w:cs="Times New Roman"/>
          <w:sz w:val="24"/>
          <w:szCs w:val="24"/>
        </w:rPr>
        <w:t>Tionzea Godfrey</w:t>
      </w:r>
      <w:r w:rsidR="004C7BCD">
        <w:rPr>
          <w:rFonts w:ascii="Times New Roman" w:hAnsi="Times New Roman" w:cs="Times New Roman"/>
          <w:sz w:val="24"/>
          <w:szCs w:val="24"/>
        </w:rPr>
        <w:t>,</w:t>
      </w:r>
      <w:r w:rsidR="00A9630F" w:rsidRPr="001A0FA3">
        <w:rPr>
          <w:rFonts w:ascii="Times New Roman" w:hAnsi="Times New Roman" w:cs="Times New Roman"/>
          <w:sz w:val="24"/>
          <w:szCs w:val="24"/>
        </w:rPr>
        <w:t xml:space="preserve"> </w:t>
      </w:r>
      <w:r w:rsidRPr="001A0FA3">
        <w:rPr>
          <w:rFonts w:ascii="Times New Roman" w:hAnsi="Times New Roman" w:cs="Times New Roman"/>
          <w:sz w:val="24"/>
          <w:szCs w:val="24"/>
        </w:rPr>
        <w:t xml:space="preserve">which was admitted </w:t>
      </w:r>
      <w:r w:rsidR="004C7BCD">
        <w:rPr>
          <w:rFonts w:ascii="Times New Roman" w:hAnsi="Times New Roman" w:cs="Times New Roman"/>
          <w:sz w:val="24"/>
          <w:szCs w:val="24"/>
        </w:rPr>
        <w:t>during the preliminary hearing and e</w:t>
      </w:r>
      <w:r w:rsidR="00D42AC0" w:rsidRPr="001A0FA3">
        <w:rPr>
          <w:rFonts w:ascii="Times New Roman" w:hAnsi="Times New Roman" w:cs="Times New Roman"/>
          <w:sz w:val="24"/>
          <w:szCs w:val="24"/>
        </w:rPr>
        <w:t>xhibit</w:t>
      </w:r>
      <w:r w:rsidR="004C7BCD">
        <w:rPr>
          <w:rFonts w:ascii="Times New Roman" w:hAnsi="Times New Roman" w:cs="Times New Roman"/>
          <w:sz w:val="24"/>
          <w:szCs w:val="24"/>
        </w:rPr>
        <w:t>ed as</w:t>
      </w:r>
      <w:r w:rsidRPr="001A0FA3">
        <w:rPr>
          <w:rFonts w:ascii="Times New Roman" w:hAnsi="Times New Roman" w:cs="Times New Roman"/>
          <w:sz w:val="24"/>
          <w:szCs w:val="24"/>
        </w:rPr>
        <w:t xml:space="preserve"> P.E</w:t>
      </w:r>
      <w:r w:rsidR="003A2240" w:rsidRPr="001A0FA3">
        <w:rPr>
          <w:rFonts w:ascii="Times New Roman" w:hAnsi="Times New Roman" w:cs="Times New Roman"/>
          <w:sz w:val="24"/>
          <w:szCs w:val="24"/>
        </w:rPr>
        <w:t>x</w:t>
      </w:r>
      <w:r w:rsidRPr="001A0FA3">
        <w:rPr>
          <w:rFonts w:ascii="Times New Roman" w:hAnsi="Times New Roman" w:cs="Times New Roman"/>
          <w:sz w:val="24"/>
          <w:szCs w:val="24"/>
        </w:rPr>
        <w:t>.</w:t>
      </w:r>
      <w:r w:rsidR="00922C66" w:rsidRPr="001A0FA3">
        <w:rPr>
          <w:rFonts w:ascii="Times New Roman" w:hAnsi="Times New Roman" w:cs="Times New Roman"/>
          <w:sz w:val="24"/>
          <w:szCs w:val="24"/>
        </w:rPr>
        <w:t>2</w:t>
      </w:r>
      <w:r w:rsidRPr="001A0FA3">
        <w:rPr>
          <w:rFonts w:ascii="Times New Roman" w:hAnsi="Times New Roman" w:cs="Times New Roman"/>
          <w:sz w:val="24"/>
          <w:szCs w:val="24"/>
        </w:rPr>
        <w:t xml:space="preserve"> dated </w:t>
      </w:r>
      <w:r w:rsidR="00922C66" w:rsidRPr="001A0FA3">
        <w:rPr>
          <w:rFonts w:ascii="Times New Roman" w:hAnsi="Times New Roman" w:cs="Times New Roman"/>
          <w:sz w:val="24"/>
          <w:szCs w:val="24"/>
        </w:rPr>
        <w:t>1</w:t>
      </w:r>
      <w:r w:rsidR="00E06588" w:rsidRPr="001A0FA3">
        <w:rPr>
          <w:rFonts w:ascii="Times New Roman" w:hAnsi="Times New Roman" w:cs="Times New Roman"/>
          <w:sz w:val="24"/>
          <w:szCs w:val="24"/>
        </w:rPr>
        <w:t>8</w:t>
      </w:r>
      <w:r w:rsidR="00806D4D" w:rsidRPr="001A0FA3">
        <w:rPr>
          <w:rFonts w:ascii="Times New Roman" w:hAnsi="Times New Roman" w:cs="Times New Roman"/>
          <w:sz w:val="24"/>
          <w:szCs w:val="24"/>
          <w:vertAlign w:val="superscript"/>
        </w:rPr>
        <w:t>th</w:t>
      </w:r>
      <w:r w:rsidRPr="001A0FA3">
        <w:rPr>
          <w:rFonts w:ascii="Times New Roman" w:hAnsi="Times New Roman" w:cs="Times New Roman"/>
          <w:sz w:val="24"/>
          <w:szCs w:val="24"/>
        </w:rPr>
        <w:t xml:space="preserve"> </w:t>
      </w:r>
      <w:r w:rsidR="00922C66" w:rsidRPr="001A0FA3">
        <w:rPr>
          <w:rFonts w:ascii="Times New Roman" w:hAnsi="Times New Roman" w:cs="Times New Roman"/>
          <w:sz w:val="24"/>
          <w:szCs w:val="24"/>
        </w:rPr>
        <w:t>October</w:t>
      </w:r>
      <w:r w:rsidRPr="001A0FA3">
        <w:rPr>
          <w:rFonts w:ascii="Times New Roman" w:hAnsi="Times New Roman" w:cs="Times New Roman"/>
          <w:sz w:val="24"/>
          <w:szCs w:val="24"/>
        </w:rPr>
        <w:t xml:space="preserve"> 201</w:t>
      </w:r>
      <w:r w:rsidR="00E06588" w:rsidRPr="001A0FA3">
        <w:rPr>
          <w:rFonts w:ascii="Times New Roman" w:hAnsi="Times New Roman" w:cs="Times New Roman"/>
          <w:sz w:val="24"/>
          <w:szCs w:val="24"/>
        </w:rPr>
        <w:t>3</w:t>
      </w:r>
      <w:r w:rsidR="00A9630F" w:rsidRPr="001A0FA3">
        <w:rPr>
          <w:rFonts w:ascii="Times New Roman" w:hAnsi="Times New Roman" w:cs="Times New Roman"/>
          <w:sz w:val="24"/>
          <w:szCs w:val="24"/>
        </w:rPr>
        <w:t xml:space="preserve">. </w:t>
      </w:r>
      <w:r w:rsidR="00806D4D" w:rsidRPr="001A0FA3">
        <w:rPr>
          <w:rFonts w:ascii="Times New Roman" w:hAnsi="Times New Roman" w:cs="Times New Roman"/>
          <w:sz w:val="24"/>
          <w:szCs w:val="24"/>
        </w:rPr>
        <w:t xml:space="preserve">The body </w:t>
      </w:r>
      <w:r w:rsidR="00B9669B" w:rsidRPr="001A0FA3">
        <w:rPr>
          <w:rFonts w:ascii="Times New Roman" w:hAnsi="Times New Roman" w:cs="Times New Roman"/>
          <w:sz w:val="24"/>
          <w:szCs w:val="24"/>
        </w:rPr>
        <w:t>was</w:t>
      </w:r>
      <w:r w:rsidR="00806D4D" w:rsidRPr="001A0FA3">
        <w:rPr>
          <w:rFonts w:ascii="Times New Roman" w:hAnsi="Times New Roman" w:cs="Times New Roman"/>
          <w:sz w:val="24"/>
          <w:szCs w:val="24"/>
        </w:rPr>
        <w:t xml:space="preserve"> identified to him by a one </w:t>
      </w:r>
      <w:r w:rsidR="00922C66" w:rsidRPr="001A0FA3">
        <w:rPr>
          <w:rFonts w:ascii="Times New Roman" w:hAnsi="Times New Roman" w:cs="Times New Roman"/>
          <w:sz w:val="24"/>
          <w:szCs w:val="24"/>
        </w:rPr>
        <w:t>Angupale Mario</w:t>
      </w:r>
      <w:r w:rsidR="003A2240" w:rsidRPr="001A0FA3">
        <w:rPr>
          <w:rFonts w:ascii="Times New Roman" w:hAnsi="Times New Roman" w:cs="Times New Roman"/>
          <w:sz w:val="24"/>
          <w:szCs w:val="24"/>
        </w:rPr>
        <w:t xml:space="preserve"> as that of </w:t>
      </w:r>
      <w:r w:rsidR="00922C66" w:rsidRPr="001A0FA3">
        <w:rPr>
          <w:rFonts w:ascii="Times New Roman" w:hAnsi="Times New Roman" w:cs="Times New Roman"/>
          <w:sz w:val="24"/>
          <w:szCs w:val="24"/>
        </w:rPr>
        <w:t>Miriga Frederick</w:t>
      </w:r>
      <w:r w:rsidR="00806D4D" w:rsidRPr="001A0FA3">
        <w:rPr>
          <w:rFonts w:ascii="Times New Roman" w:hAnsi="Times New Roman" w:cs="Times New Roman"/>
          <w:sz w:val="24"/>
          <w:szCs w:val="24"/>
        </w:rPr>
        <w:t xml:space="preserve">. </w:t>
      </w:r>
      <w:r w:rsidR="004C7BCD">
        <w:rPr>
          <w:rFonts w:ascii="Times New Roman" w:hAnsi="Times New Roman" w:cs="Times New Roman"/>
          <w:sz w:val="24"/>
          <w:szCs w:val="24"/>
        </w:rPr>
        <w:t>It is corroborated by</w:t>
      </w:r>
      <w:r w:rsidR="00104DEA" w:rsidRPr="001A0FA3">
        <w:rPr>
          <w:rFonts w:ascii="Times New Roman" w:hAnsi="Times New Roman" w:cs="Times New Roman"/>
          <w:sz w:val="24"/>
          <w:szCs w:val="24"/>
        </w:rPr>
        <w:t xml:space="preserve"> </w:t>
      </w:r>
      <w:r w:rsidR="00810C84" w:rsidRPr="001A0FA3">
        <w:rPr>
          <w:rFonts w:ascii="Times New Roman" w:hAnsi="Times New Roman" w:cs="Times New Roman"/>
          <w:sz w:val="24"/>
          <w:szCs w:val="24"/>
        </w:rPr>
        <w:t>P</w:t>
      </w:r>
      <w:r w:rsidR="00B9669B" w:rsidRPr="001A0FA3">
        <w:rPr>
          <w:rFonts w:ascii="Times New Roman" w:hAnsi="Times New Roman" w:cs="Times New Roman"/>
          <w:sz w:val="24"/>
          <w:szCs w:val="24"/>
        </w:rPr>
        <w:t>.</w:t>
      </w:r>
      <w:r w:rsidR="00810C84" w:rsidRPr="001A0FA3">
        <w:rPr>
          <w:rFonts w:ascii="Times New Roman" w:hAnsi="Times New Roman" w:cs="Times New Roman"/>
          <w:sz w:val="24"/>
          <w:szCs w:val="24"/>
        </w:rPr>
        <w:t>W</w:t>
      </w:r>
      <w:r w:rsidR="00B9669B" w:rsidRPr="001A0FA3">
        <w:rPr>
          <w:rFonts w:ascii="Times New Roman" w:hAnsi="Times New Roman" w:cs="Times New Roman"/>
          <w:sz w:val="24"/>
          <w:szCs w:val="24"/>
        </w:rPr>
        <w:t>.</w:t>
      </w:r>
      <w:r w:rsidR="00922C66" w:rsidRPr="001A0FA3">
        <w:rPr>
          <w:rFonts w:ascii="Times New Roman" w:hAnsi="Times New Roman" w:cs="Times New Roman"/>
          <w:sz w:val="24"/>
          <w:szCs w:val="24"/>
        </w:rPr>
        <w:t>4</w:t>
      </w:r>
      <w:r w:rsidR="004C7BCD">
        <w:rPr>
          <w:rFonts w:ascii="Times New Roman" w:hAnsi="Times New Roman" w:cs="Times New Roman"/>
          <w:sz w:val="24"/>
          <w:szCs w:val="24"/>
        </w:rPr>
        <w:t xml:space="preserve"> </w:t>
      </w:r>
      <w:r w:rsidR="00922C66" w:rsidRPr="001A0FA3">
        <w:rPr>
          <w:rFonts w:ascii="Times New Roman" w:hAnsi="Times New Roman" w:cs="Times New Roman"/>
          <w:sz w:val="24"/>
          <w:szCs w:val="24"/>
        </w:rPr>
        <w:t>No. 23595 D/Cpl Amabua Phillian</w:t>
      </w:r>
      <w:r w:rsidR="00810C84" w:rsidRPr="001A0FA3">
        <w:rPr>
          <w:rFonts w:ascii="Times New Roman" w:hAnsi="Times New Roman" w:cs="Times New Roman"/>
          <w:sz w:val="24"/>
          <w:szCs w:val="24"/>
        </w:rPr>
        <w:t xml:space="preserve"> </w:t>
      </w:r>
      <w:r w:rsidR="00AF2F2C" w:rsidRPr="001A0FA3">
        <w:rPr>
          <w:rFonts w:ascii="Times New Roman" w:hAnsi="Times New Roman" w:cs="Times New Roman"/>
          <w:sz w:val="24"/>
          <w:szCs w:val="24"/>
        </w:rPr>
        <w:t xml:space="preserve">who went to the scene with </w:t>
      </w:r>
      <w:r w:rsidR="00E06588" w:rsidRPr="001A0FA3">
        <w:rPr>
          <w:rFonts w:ascii="Times New Roman" w:hAnsi="Times New Roman" w:cs="Times New Roman"/>
          <w:sz w:val="24"/>
          <w:szCs w:val="24"/>
        </w:rPr>
        <w:t xml:space="preserve">the </w:t>
      </w:r>
      <w:r w:rsidR="00922C66" w:rsidRPr="001A0FA3">
        <w:rPr>
          <w:rFonts w:ascii="Times New Roman" w:hAnsi="Times New Roman" w:cs="Times New Roman"/>
          <w:sz w:val="24"/>
          <w:szCs w:val="24"/>
        </w:rPr>
        <w:t xml:space="preserve">investigating officer </w:t>
      </w:r>
      <w:r w:rsidR="00AF2F2C" w:rsidRPr="001A0FA3">
        <w:rPr>
          <w:rFonts w:ascii="Times New Roman" w:hAnsi="Times New Roman" w:cs="Times New Roman"/>
          <w:sz w:val="24"/>
          <w:szCs w:val="24"/>
        </w:rPr>
        <w:t>and saw the dead body</w:t>
      </w:r>
      <w:r w:rsidR="00810C84" w:rsidRPr="001A0FA3">
        <w:rPr>
          <w:rFonts w:ascii="Times New Roman" w:hAnsi="Times New Roman" w:cs="Times New Roman"/>
          <w:sz w:val="24"/>
          <w:szCs w:val="24"/>
        </w:rPr>
        <w:t>. P</w:t>
      </w:r>
      <w:r w:rsidR="00B9669B" w:rsidRPr="001A0FA3">
        <w:rPr>
          <w:rFonts w:ascii="Times New Roman" w:hAnsi="Times New Roman" w:cs="Times New Roman"/>
          <w:sz w:val="24"/>
          <w:szCs w:val="24"/>
        </w:rPr>
        <w:t>.</w:t>
      </w:r>
      <w:r w:rsidR="00810C84" w:rsidRPr="001A0FA3">
        <w:rPr>
          <w:rFonts w:ascii="Times New Roman" w:hAnsi="Times New Roman" w:cs="Times New Roman"/>
          <w:sz w:val="24"/>
          <w:szCs w:val="24"/>
        </w:rPr>
        <w:t>W</w:t>
      </w:r>
      <w:r w:rsidR="00B9669B" w:rsidRPr="001A0FA3">
        <w:rPr>
          <w:rFonts w:ascii="Times New Roman" w:hAnsi="Times New Roman" w:cs="Times New Roman"/>
          <w:sz w:val="24"/>
          <w:szCs w:val="24"/>
        </w:rPr>
        <w:t>.</w:t>
      </w:r>
      <w:r w:rsidR="00AF2F2C" w:rsidRPr="001A0FA3">
        <w:rPr>
          <w:rFonts w:ascii="Times New Roman" w:hAnsi="Times New Roman" w:cs="Times New Roman"/>
          <w:sz w:val="24"/>
          <w:szCs w:val="24"/>
        </w:rPr>
        <w:t>5</w:t>
      </w:r>
      <w:r w:rsidR="004C7BCD">
        <w:rPr>
          <w:rFonts w:ascii="Times New Roman" w:hAnsi="Times New Roman" w:cs="Times New Roman"/>
          <w:sz w:val="24"/>
          <w:szCs w:val="24"/>
        </w:rPr>
        <w:t xml:space="preserve"> </w:t>
      </w:r>
      <w:r w:rsidR="00AF2F2C" w:rsidRPr="001A0FA3">
        <w:rPr>
          <w:rFonts w:ascii="Times New Roman" w:hAnsi="Times New Roman" w:cs="Times New Roman"/>
          <w:sz w:val="24"/>
          <w:szCs w:val="24"/>
        </w:rPr>
        <w:t>No. 41701 D/AIP Banduga Magid</w:t>
      </w:r>
      <w:r w:rsidR="00810C84" w:rsidRPr="001A0FA3">
        <w:rPr>
          <w:rFonts w:ascii="Times New Roman" w:hAnsi="Times New Roman" w:cs="Times New Roman"/>
          <w:sz w:val="24"/>
          <w:szCs w:val="24"/>
        </w:rPr>
        <w:t xml:space="preserve"> </w:t>
      </w:r>
      <w:r w:rsidR="00AF2F2C" w:rsidRPr="001A0FA3">
        <w:rPr>
          <w:rFonts w:ascii="Times New Roman" w:hAnsi="Times New Roman" w:cs="Times New Roman"/>
          <w:sz w:val="24"/>
          <w:szCs w:val="24"/>
        </w:rPr>
        <w:t>is the investigating officer who together with P.W.4</w:t>
      </w:r>
      <w:r w:rsidR="0057555A" w:rsidRPr="001A0FA3">
        <w:rPr>
          <w:rFonts w:ascii="Times New Roman" w:hAnsi="Times New Roman" w:cs="Times New Roman"/>
          <w:sz w:val="24"/>
          <w:szCs w:val="24"/>
        </w:rPr>
        <w:t xml:space="preserve"> </w:t>
      </w:r>
      <w:r w:rsidR="00AF2F2C" w:rsidRPr="001A0FA3">
        <w:rPr>
          <w:rFonts w:ascii="Times New Roman" w:hAnsi="Times New Roman" w:cs="Times New Roman"/>
          <w:sz w:val="24"/>
          <w:szCs w:val="24"/>
        </w:rPr>
        <w:t xml:space="preserve">went to the scene, retrieved the body of the deceased and arranged for a post mortem. </w:t>
      </w:r>
      <w:r w:rsidR="004C7BCD">
        <w:rPr>
          <w:rFonts w:ascii="Times New Roman" w:hAnsi="Times New Roman" w:cs="Times New Roman"/>
          <w:sz w:val="24"/>
          <w:szCs w:val="24"/>
        </w:rPr>
        <w:t xml:space="preserve">The accused on his part </w:t>
      </w:r>
      <w:r w:rsidR="00C9371D" w:rsidRPr="001A0FA3">
        <w:rPr>
          <w:rFonts w:ascii="Times New Roman" w:hAnsi="Times New Roman" w:cs="Times New Roman"/>
          <w:sz w:val="24"/>
          <w:szCs w:val="24"/>
        </w:rPr>
        <w:t xml:space="preserve">admitted </w:t>
      </w:r>
      <w:r w:rsidR="00AF2F2C" w:rsidRPr="001A0FA3">
        <w:rPr>
          <w:rFonts w:ascii="Times New Roman" w:hAnsi="Times New Roman" w:cs="Times New Roman"/>
          <w:sz w:val="24"/>
          <w:szCs w:val="24"/>
        </w:rPr>
        <w:t>killing the deceased</w:t>
      </w:r>
      <w:r w:rsidR="003D4BEE" w:rsidRPr="001A0FA3">
        <w:rPr>
          <w:rFonts w:ascii="Times New Roman" w:hAnsi="Times New Roman" w:cs="Times New Roman"/>
          <w:sz w:val="24"/>
          <w:szCs w:val="24"/>
        </w:rPr>
        <w:t xml:space="preserve">. </w:t>
      </w:r>
      <w:r w:rsidR="004C7BCD">
        <w:rPr>
          <w:rFonts w:ascii="Times New Roman" w:hAnsi="Times New Roman" w:cs="Times New Roman"/>
          <w:sz w:val="24"/>
          <w:szCs w:val="24"/>
        </w:rPr>
        <w:t>Having considered the available evidence regarding this element and in agreement with the joint opinion of the assessors, I find that the prosecution has</w:t>
      </w:r>
      <w:r w:rsidR="00104DEA" w:rsidRPr="001A0FA3">
        <w:rPr>
          <w:rFonts w:ascii="Times New Roman" w:hAnsi="Times New Roman" w:cs="Times New Roman"/>
          <w:sz w:val="24"/>
          <w:szCs w:val="24"/>
        </w:rPr>
        <w:t xml:space="preserve"> proved beyond reasonable doubt that </w:t>
      </w:r>
      <w:r w:rsidR="00AF2F2C" w:rsidRPr="001A0FA3">
        <w:rPr>
          <w:rFonts w:ascii="Times New Roman" w:hAnsi="Times New Roman" w:cs="Times New Roman"/>
          <w:sz w:val="24"/>
          <w:szCs w:val="24"/>
        </w:rPr>
        <w:t xml:space="preserve">Miriga Frederick </w:t>
      </w:r>
      <w:r w:rsidR="00596C15" w:rsidRPr="001A0FA3">
        <w:rPr>
          <w:rFonts w:ascii="Times New Roman" w:hAnsi="Times New Roman" w:cs="Times New Roman"/>
          <w:sz w:val="24"/>
          <w:szCs w:val="24"/>
        </w:rPr>
        <w:t>is dead</w:t>
      </w:r>
      <w:r w:rsidR="0057555A" w:rsidRPr="001A0FA3">
        <w:rPr>
          <w:rFonts w:ascii="Times New Roman" w:hAnsi="Times New Roman" w:cs="Times New Roman"/>
          <w:sz w:val="24"/>
          <w:szCs w:val="24"/>
        </w:rPr>
        <w:t>.</w:t>
      </w:r>
    </w:p>
    <w:p w:rsidR="004C7BCD" w:rsidRDefault="004C7BCD" w:rsidP="004C7B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to whether </w:t>
      </w:r>
      <w:r w:rsidRPr="001A0FA3">
        <w:rPr>
          <w:rFonts w:ascii="Times New Roman" w:hAnsi="Times New Roman" w:cs="Times New Roman"/>
          <w:sz w:val="24"/>
          <w:szCs w:val="24"/>
        </w:rPr>
        <w:t>Miriga Frederick</w:t>
      </w:r>
      <w:r>
        <w:rPr>
          <w:rFonts w:ascii="Times New Roman" w:hAnsi="Times New Roman" w:cs="Times New Roman"/>
          <w:sz w:val="24"/>
          <w:szCs w:val="24"/>
        </w:rPr>
        <w:t>’s</w:t>
      </w:r>
      <w:r w:rsidRPr="001A0FA3">
        <w:rPr>
          <w:rFonts w:ascii="Times New Roman" w:hAnsi="Times New Roman" w:cs="Times New Roman"/>
          <w:sz w:val="24"/>
          <w:szCs w:val="24"/>
        </w:rPr>
        <w:t xml:space="preserve"> </w:t>
      </w:r>
      <w:r>
        <w:rPr>
          <w:rFonts w:ascii="Times New Roman" w:hAnsi="Times New Roman" w:cs="Times New Roman"/>
          <w:sz w:val="24"/>
          <w:szCs w:val="24"/>
        </w:rPr>
        <w:t>de</w:t>
      </w:r>
      <w:r w:rsidR="00104DEA" w:rsidRPr="004C7BCD">
        <w:rPr>
          <w:rFonts w:ascii="Times New Roman" w:hAnsi="Times New Roman" w:cs="Times New Roman"/>
          <w:sz w:val="24"/>
          <w:szCs w:val="24"/>
        </w:rPr>
        <w:t xml:space="preserve">ath </w:t>
      </w:r>
      <w:r>
        <w:rPr>
          <w:rFonts w:ascii="Times New Roman" w:hAnsi="Times New Roman" w:cs="Times New Roman"/>
          <w:sz w:val="24"/>
          <w:szCs w:val="24"/>
        </w:rPr>
        <w:t xml:space="preserve">was </w:t>
      </w:r>
      <w:r w:rsidR="00104DEA" w:rsidRPr="004C7BCD">
        <w:rPr>
          <w:rFonts w:ascii="Times New Roman" w:hAnsi="Times New Roman" w:cs="Times New Roman"/>
          <w:sz w:val="24"/>
          <w:szCs w:val="24"/>
        </w:rPr>
        <w:t>caused by an unlawful act</w:t>
      </w:r>
      <w:r>
        <w:rPr>
          <w:rFonts w:ascii="Times New Roman" w:hAnsi="Times New Roman" w:cs="Times New Roman"/>
          <w:sz w:val="24"/>
          <w:szCs w:val="24"/>
        </w:rPr>
        <w:t xml:space="preserve">, </w:t>
      </w:r>
      <w:r w:rsidR="001C6255" w:rsidRPr="001A0FA3">
        <w:rPr>
          <w:rFonts w:ascii="Times New Roman" w:hAnsi="Times New Roman" w:cs="Times New Roman"/>
          <w:sz w:val="24"/>
          <w:szCs w:val="24"/>
        </w:rPr>
        <w:t>it</w:t>
      </w:r>
      <w:r w:rsidR="00315F2B" w:rsidRPr="001A0FA3">
        <w:rPr>
          <w:rFonts w:ascii="Times New Roman" w:hAnsi="Times New Roman" w:cs="Times New Roman"/>
          <w:sz w:val="24"/>
          <w:szCs w:val="24"/>
        </w:rPr>
        <w:t xml:space="preserve"> is the law that </w:t>
      </w:r>
      <w:r w:rsidR="00D42AC0" w:rsidRPr="001A0FA3">
        <w:rPr>
          <w:rFonts w:ascii="Times New Roman" w:hAnsi="Times New Roman" w:cs="Times New Roman"/>
          <w:sz w:val="24"/>
          <w:szCs w:val="24"/>
        </w:rPr>
        <w:t>any homicide (the killing of a human being by another) is</w:t>
      </w:r>
      <w:r w:rsidR="00315F2B" w:rsidRPr="001A0FA3">
        <w:rPr>
          <w:rFonts w:ascii="Times New Roman" w:hAnsi="Times New Roman" w:cs="Times New Roman"/>
          <w:sz w:val="24"/>
          <w:szCs w:val="24"/>
        </w:rPr>
        <w:t xml:space="preserve"> presumed to have been caused </w:t>
      </w:r>
      <w:r w:rsidR="00D42AC0" w:rsidRPr="001A0FA3">
        <w:rPr>
          <w:rFonts w:ascii="Times New Roman" w:hAnsi="Times New Roman" w:cs="Times New Roman"/>
          <w:sz w:val="24"/>
          <w:szCs w:val="24"/>
        </w:rPr>
        <w:t xml:space="preserve">unlawfully </w:t>
      </w:r>
      <w:r w:rsidR="00315F2B" w:rsidRPr="001A0FA3">
        <w:rPr>
          <w:rFonts w:ascii="Times New Roman" w:hAnsi="Times New Roman" w:cs="Times New Roman"/>
          <w:sz w:val="24"/>
          <w:szCs w:val="24"/>
        </w:rPr>
        <w:lastRenderedPageBreak/>
        <w:t>unless it was accidental or it was authorized by law</w:t>
      </w:r>
      <w:r w:rsidR="00AF23B8" w:rsidRPr="001A0FA3">
        <w:rPr>
          <w:rFonts w:ascii="Times New Roman" w:hAnsi="Times New Roman" w:cs="Times New Roman"/>
          <w:sz w:val="24"/>
          <w:szCs w:val="24"/>
        </w:rPr>
        <w:t>.</w:t>
      </w:r>
      <w:r w:rsidR="00066145" w:rsidRPr="001A0FA3">
        <w:rPr>
          <w:rFonts w:ascii="Times New Roman" w:hAnsi="Times New Roman" w:cs="Times New Roman"/>
          <w:sz w:val="24"/>
          <w:szCs w:val="24"/>
        </w:rPr>
        <w:t xml:space="preserve"> </w:t>
      </w:r>
      <w:r>
        <w:rPr>
          <w:rFonts w:ascii="Times New Roman" w:hAnsi="Times New Roman" w:cs="Times New Roman"/>
          <w:sz w:val="24"/>
          <w:szCs w:val="24"/>
        </w:rPr>
        <w:t xml:space="preserve">In this regard, </w:t>
      </w:r>
      <w:r w:rsidR="007C3C41" w:rsidRPr="001A0FA3">
        <w:rPr>
          <w:rFonts w:ascii="Times New Roman" w:hAnsi="Times New Roman" w:cs="Times New Roman"/>
          <w:sz w:val="24"/>
          <w:szCs w:val="24"/>
        </w:rPr>
        <w:t>P</w:t>
      </w:r>
      <w:r w:rsidR="00AF2F2C" w:rsidRPr="001A0FA3">
        <w:rPr>
          <w:rFonts w:ascii="Times New Roman" w:hAnsi="Times New Roman" w:cs="Times New Roman"/>
          <w:sz w:val="24"/>
          <w:szCs w:val="24"/>
        </w:rPr>
        <w:t xml:space="preserve">.W.2 </w:t>
      </w:r>
      <w:r w:rsidR="003D4BEE" w:rsidRPr="001A0FA3">
        <w:rPr>
          <w:rFonts w:ascii="Times New Roman" w:hAnsi="Times New Roman" w:cs="Times New Roman"/>
          <w:sz w:val="24"/>
          <w:szCs w:val="24"/>
        </w:rPr>
        <w:t>who</w:t>
      </w:r>
      <w:r w:rsidR="00D42AC0" w:rsidRPr="001A0FA3">
        <w:rPr>
          <w:rFonts w:ascii="Times New Roman" w:hAnsi="Times New Roman" w:cs="Times New Roman"/>
          <w:sz w:val="24"/>
          <w:szCs w:val="24"/>
        </w:rPr>
        <w:t xml:space="preserve"> conducted the autopsy established the cause of death as </w:t>
      </w:r>
      <w:r w:rsidR="00951AD3" w:rsidRPr="001A0FA3">
        <w:rPr>
          <w:rFonts w:ascii="Times New Roman" w:hAnsi="Times New Roman" w:cs="Times New Roman"/>
          <w:sz w:val="24"/>
          <w:szCs w:val="24"/>
        </w:rPr>
        <w:t>“</w:t>
      </w:r>
      <w:r w:rsidR="00AF2F2C" w:rsidRPr="001A0FA3">
        <w:rPr>
          <w:rFonts w:ascii="Times New Roman" w:hAnsi="Times New Roman" w:cs="Times New Roman"/>
          <w:sz w:val="24"/>
          <w:szCs w:val="24"/>
        </w:rPr>
        <w:t>Haemorrhage and brain damage</w:t>
      </w:r>
      <w:r w:rsidR="00D42AC0" w:rsidRPr="001A0FA3">
        <w:rPr>
          <w:rFonts w:ascii="Times New Roman" w:hAnsi="Times New Roman" w:cs="Times New Roman"/>
          <w:sz w:val="24"/>
          <w:szCs w:val="24"/>
        </w:rPr>
        <w:t>.</w:t>
      </w:r>
      <w:r w:rsidR="00AF2F2C" w:rsidRPr="001A0FA3">
        <w:rPr>
          <w:rFonts w:ascii="Times New Roman" w:hAnsi="Times New Roman" w:cs="Times New Roman"/>
          <w:sz w:val="24"/>
          <w:szCs w:val="24"/>
        </w:rPr>
        <w:t xml:space="preserve"> Large volume of blood-soaked cloth and deep laceration involving the brain. Brain tissue mobile in the skull</w:t>
      </w:r>
      <w:r w:rsidR="00951AD3" w:rsidRPr="001A0FA3">
        <w:rPr>
          <w:rFonts w:ascii="Times New Roman" w:hAnsi="Times New Roman" w:cs="Times New Roman"/>
          <w:sz w:val="24"/>
          <w:szCs w:val="24"/>
        </w:rPr>
        <w:t>”</w:t>
      </w:r>
      <w:r w:rsidR="00F72E38" w:rsidRPr="001A0FA3">
        <w:rPr>
          <w:rFonts w:ascii="Times New Roman" w:hAnsi="Times New Roman" w:cs="Times New Roman"/>
          <w:sz w:val="24"/>
          <w:szCs w:val="24"/>
        </w:rPr>
        <w:t xml:space="preserve"> </w:t>
      </w:r>
      <w:r w:rsidR="00D42AC0" w:rsidRPr="001A0FA3">
        <w:rPr>
          <w:rFonts w:ascii="Times New Roman" w:hAnsi="Times New Roman" w:cs="Times New Roman"/>
          <w:sz w:val="24"/>
          <w:szCs w:val="24"/>
        </w:rPr>
        <w:t>Exhibit P.E</w:t>
      </w:r>
      <w:r w:rsidR="003D4BEE" w:rsidRPr="001A0FA3">
        <w:rPr>
          <w:rFonts w:ascii="Times New Roman" w:hAnsi="Times New Roman" w:cs="Times New Roman"/>
          <w:sz w:val="24"/>
          <w:szCs w:val="24"/>
        </w:rPr>
        <w:t>x</w:t>
      </w:r>
      <w:r w:rsidR="00D42AC0" w:rsidRPr="001A0FA3">
        <w:rPr>
          <w:rFonts w:ascii="Times New Roman" w:hAnsi="Times New Roman" w:cs="Times New Roman"/>
          <w:sz w:val="24"/>
          <w:szCs w:val="24"/>
        </w:rPr>
        <w:t>.</w:t>
      </w:r>
      <w:r w:rsidR="00AF2F2C" w:rsidRPr="001A0FA3">
        <w:rPr>
          <w:rFonts w:ascii="Times New Roman" w:hAnsi="Times New Roman" w:cs="Times New Roman"/>
          <w:sz w:val="24"/>
          <w:szCs w:val="24"/>
        </w:rPr>
        <w:t>2</w:t>
      </w:r>
      <w:r w:rsidR="00D42AC0" w:rsidRPr="001A0FA3">
        <w:rPr>
          <w:rFonts w:ascii="Times New Roman" w:hAnsi="Times New Roman" w:cs="Times New Roman"/>
          <w:sz w:val="24"/>
          <w:szCs w:val="24"/>
        </w:rPr>
        <w:t xml:space="preserve"> </w:t>
      </w:r>
      <w:r w:rsidR="003D7694" w:rsidRPr="001A0FA3">
        <w:rPr>
          <w:rFonts w:ascii="Times New Roman" w:hAnsi="Times New Roman" w:cs="Times New Roman"/>
          <w:sz w:val="24"/>
          <w:szCs w:val="24"/>
        </w:rPr>
        <w:t xml:space="preserve">dated </w:t>
      </w:r>
      <w:r w:rsidR="00AF2F2C" w:rsidRPr="001A0FA3">
        <w:rPr>
          <w:rFonts w:ascii="Times New Roman" w:hAnsi="Times New Roman" w:cs="Times New Roman"/>
          <w:sz w:val="24"/>
          <w:szCs w:val="24"/>
        </w:rPr>
        <w:t>1</w:t>
      </w:r>
      <w:r w:rsidR="00C9371D" w:rsidRPr="001A0FA3">
        <w:rPr>
          <w:rFonts w:ascii="Times New Roman" w:hAnsi="Times New Roman" w:cs="Times New Roman"/>
          <w:sz w:val="24"/>
          <w:szCs w:val="24"/>
        </w:rPr>
        <w:t>8</w:t>
      </w:r>
      <w:r w:rsidR="003D7694" w:rsidRPr="001A0FA3">
        <w:rPr>
          <w:rFonts w:ascii="Times New Roman" w:hAnsi="Times New Roman" w:cs="Times New Roman"/>
          <w:sz w:val="24"/>
          <w:szCs w:val="24"/>
          <w:vertAlign w:val="superscript"/>
        </w:rPr>
        <w:t>th</w:t>
      </w:r>
      <w:r w:rsidR="003D7694" w:rsidRPr="001A0FA3">
        <w:rPr>
          <w:rFonts w:ascii="Times New Roman" w:hAnsi="Times New Roman" w:cs="Times New Roman"/>
          <w:sz w:val="24"/>
          <w:szCs w:val="24"/>
        </w:rPr>
        <w:t xml:space="preserve"> </w:t>
      </w:r>
      <w:r w:rsidR="00AF2F2C" w:rsidRPr="001A0FA3">
        <w:rPr>
          <w:rFonts w:ascii="Times New Roman" w:hAnsi="Times New Roman" w:cs="Times New Roman"/>
          <w:sz w:val="24"/>
          <w:szCs w:val="24"/>
        </w:rPr>
        <w:t>October</w:t>
      </w:r>
      <w:r w:rsidR="003D7694" w:rsidRPr="001A0FA3">
        <w:rPr>
          <w:rFonts w:ascii="Times New Roman" w:hAnsi="Times New Roman" w:cs="Times New Roman"/>
          <w:sz w:val="24"/>
          <w:szCs w:val="24"/>
        </w:rPr>
        <w:t xml:space="preserve"> 201</w:t>
      </w:r>
      <w:r w:rsidR="00C9371D" w:rsidRPr="001A0FA3">
        <w:rPr>
          <w:rFonts w:ascii="Times New Roman" w:hAnsi="Times New Roman" w:cs="Times New Roman"/>
          <w:sz w:val="24"/>
          <w:szCs w:val="24"/>
        </w:rPr>
        <w:t>3</w:t>
      </w:r>
      <w:r w:rsidR="003D4BEE" w:rsidRPr="001A0FA3">
        <w:rPr>
          <w:rFonts w:ascii="Times New Roman" w:hAnsi="Times New Roman" w:cs="Times New Roman"/>
          <w:sz w:val="24"/>
          <w:szCs w:val="24"/>
        </w:rPr>
        <w:t xml:space="preserve"> </w:t>
      </w:r>
      <w:r w:rsidR="00D42AC0" w:rsidRPr="001A0FA3">
        <w:rPr>
          <w:rFonts w:ascii="Times New Roman" w:hAnsi="Times New Roman" w:cs="Times New Roman"/>
          <w:sz w:val="24"/>
          <w:szCs w:val="24"/>
        </w:rPr>
        <w:t xml:space="preserve">contains the details of </w:t>
      </w:r>
      <w:r>
        <w:rPr>
          <w:rFonts w:ascii="Times New Roman" w:hAnsi="Times New Roman" w:cs="Times New Roman"/>
          <w:sz w:val="24"/>
          <w:szCs w:val="24"/>
        </w:rPr>
        <w:t xml:space="preserve">his </w:t>
      </w:r>
      <w:r w:rsidR="00D42AC0" w:rsidRPr="001A0FA3">
        <w:rPr>
          <w:rFonts w:ascii="Times New Roman" w:hAnsi="Times New Roman" w:cs="Times New Roman"/>
          <w:sz w:val="24"/>
          <w:szCs w:val="24"/>
        </w:rPr>
        <w:t xml:space="preserve">the </w:t>
      </w:r>
      <w:r w:rsidR="003D4BEE" w:rsidRPr="001A0FA3">
        <w:rPr>
          <w:rFonts w:ascii="Times New Roman" w:hAnsi="Times New Roman" w:cs="Times New Roman"/>
          <w:sz w:val="24"/>
          <w:szCs w:val="24"/>
        </w:rPr>
        <w:t xml:space="preserve">other </w:t>
      </w:r>
      <w:r w:rsidR="00D42AC0" w:rsidRPr="001A0FA3">
        <w:rPr>
          <w:rFonts w:ascii="Times New Roman" w:hAnsi="Times New Roman" w:cs="Times New Roman"/>
          <w:sz w:val="24"/>
          <w:szCs w:val="24"/>
        </w:rPr>
        <w:t>findings</w:t>
      </w:r>
      <w:r w:rsidR="003D4BEE" w:rsidRPr="001A0FA3">
        <w:rPr>
          <w:rFonts w:ascii="Times New Roman" w:hAnsi="Times New Roman" w:cs="Times New Roman"/>
          <w:sz w:val="24"/>
          <w:szCs w:val="24"/>
        </w:rPr>
        <w:t xml:space="preserve"> which include </w:t>
      </w:r>
      <w:r w:rsidR="00C40B09" w:rsidRPr="001A0FA3">
        <w:rPr>
          <w:rFonts w:ascii="Times New Roman" w:hAnsi="Times New Roman" w:cs="Times New Roman"/>
          <w:sz w:val="24"/>
          <w:szCs w:val="24"/>
        </w:rPr>
        <w:t>“</w:t>
      </w:r>
      <w:r w:rsidR="00AF2F2C" w:rsidRPr="001A0FA3">
        <w:rPr>
          <w:rFonts w:ascii="Times New Roman" w:hAnsi="Times New Roman" w:cs="Times New Roman"/>
          <w:sz w:val="24"/>
          <w:szCs w:val="24"/>
        </w:rPr>
        <w:t xml:space="preserve">deep laceration of approximately 6 inches extending from the occipital parietal </w:t>
      </w:r>
      <w:r w:rsidR="0052560B" w:rsidRPr="001A0FA3">
        <w:rPr>
          <w:rFonts w:ascii="Times New Roman" w:hAnsi="Times New Roman" w:cs="Times New Roman"/>
          <w:sz w:val="24"/>
          <w:szCs w:val="24"/>
        </w:rPr>
        <w:t>spot to the approximation of frontal parietal factum involving all the layer of the scalp and calvarias to ovate exposure of the brain tissue. 5 lacerations of the arm of approximately 1 cm and the right font right phalange of the middle finger with laceration. Blood-soaked linen.</w:t>
      </w:r>
      <w:r w:rsidR="00516371" w:rsidRPr="001A0FA3">
        <w:rPr>
          <w:rFonts w:ascii="Times New Roman" w:hAnsi="Times New Roman" w:cs="Times New Roman"/>
          <w:sz w:val="24"/>
          <w:szCs w:val="24"/>
        </w:rPr>
        <w:t xml:space="preserve">” </w:t>
      </w:r>
      <w:r>
        <w:rPr>
          <w:rFonts w:ascii="Times New Roman" w:hAnsi="Times New Roman" w:cs="Times New Roman"/>
          <w:sz w:val="24"/>
          <w:szCs w:val="24"/>
        </w:rPr>
        <w:t>On his part, the accused</w:t>
      </w:r>
      <w:r w:rsidR="00516371" w:rsidRPr="001A0FA3">
        <w:rPr>
          <w:rFonts w:ascii="Times New Roman" w:hAnsi="Times New Roman" w:cs="Times New Roman"/>
          <w:sz w:val="24"/>
          <w:szCs w:val="24"/>
        </w:rPr>
        <w:t xml:space="preserve"> </w:t>
      </w:r>
      <w:r w:rsidR="0052560B" w:rsidRPr="001A0FA3">
        <w:rPr>
          <w:rFonts w:ascii="Times New Roman" w:hAnsi="Times New Roman" w:cs="Times New Roman"/>
          <w:sz w:val="24"/>
          <w:szCs w:val="24"/>
        </w:rPr>
        <w:t>admitted killing the deceased but on provocation and by using a stick used as a hoe handle, about the length of his forearm and thickness of the circumference of his hand around the wrist region</w:t>
      </w:r>
      <w:r w:rsidR="00516371" w:rsidRPr="001A0FA3">
        <w:rPr>
          <w:rFonts w:ascii="Times New Roman" w:hAnsi="Times New Roman" w:cs="Times New Roman"/>
          <w:sz w:val="24"/>
          <w:szCs w:val="24"/>
        </w:rPr>
        <w:t xml:space="preserve">. </w:t>
      </w:r>
    </w:p>
    <w:p w:rsidR="0057555A" w:rsidRPr="001A0FA3" w:rsidRDefault="0052560B" w:rsidP="004C7BCD">
      <w:pPr>
        <w:spacing w:line="360" w:lineRule="auto"/>
        <w:jc w:val="both"/>
        <w:rPr>
          <w:rFonts w:ascii="Times New Roman" w:hAnsi="Times New Roman" w:cs="Times New Roman"/>
          <w:sz w:val="24"/>
          <w:szCs w:val="24"/>
        </w:rPr>
      </w:pPr>
      <w:r w:rsidRPr="001A0FA3">
        <w:rPr>
          <w:rFonts w:ascii="Times New Roman" w:hAnsi="Times New Roman" w:cs="Times New Roman"/>
          <w:sz w:val="24"/>
          <w:szCs w:val="24"/>
        </w:rPr>
        <w:t xml:space="preserve">The prosecution attributes </w:t>
      </w:r>
      <w:r w:rsidR="001C6255">
        <w:rPr>
          <w:rFonts w:ascii="Times New Roman" w:hAnsi="Times New Roman" w:cs="Times New Roman"/>
          <w:sz w:val="24"/>
          <w:szCs w:val="24"/>
        </w:rPr>
        <w:t xml:space="preserve">its theory of </w:t>
      </w:r>
      <w:r w:rsidRPr="001A0FA3">
        <w:rPr>
          <w:rFonts w:ascii="Times New Roman" w:hAnsi="Times New Roman" w:cs="Times New Roman"/>
          <w:sz w:val="24"/>
          <w:szCs w:val="24"/>
        </w:rPr>
        <w:t>c</w:t>
      </w:r>
      <w:r w:rsidR="00516371" w:rsidRPr="001A0FA3">
        <w:rPr>
          <w:rFonts w:ascii="Times New Roman" w:hAnsi="Times New Roman" w:cs="Times New Roman"/>
          <w:sz w:val="24"/>
          <w:szCs w:val="24"/>
        </w:rPr>
        <w:t xml:space="preserve">ausation </w:t>
      </w:r>
      <w:r w:rsidR="001C6255">
        <w:rPr>
          <w:rFonts w:ascii="Times New Roman" w:hAnsi="Times New Roman" w:cs="Times New Roman"/>
          <w:sz w:val="24"/>
          <w:szCs w:val="24"/>
        </w:rPr>
        <w:t>to the</w:t>
      </w:r>
      <w:r w:rsidR="00516371" w:rsidRPr="001A0FA3">
        <w:rPr>
          <w:rFonts w:ascii="Times New Roman" w:hAnsi="Times New Roman" w:cs="Times New Roman"/>
          <w:sz w:val="24"/>
          <w:szCs w:val="24"/>
        </w:rPr>
        <w:t xml:space="preserve"> circumstantial evidence of the injuries</w:t>
      </w:r>
      <w:r w:rsidRPr="001A0FA3">
        <w:rPr>
          <w:rFonts w:ascii="Times New Roman" w:hAnsi="Times New Roman" w:cs="Times New Roman"/>
          <w:sz w:val="24"/>
          <w:szCs w:val="24"/>
        </w:rPr>
        <w:t xml:space="preserve"> </w:t>
      </w:r>
      <w:r w:rsidR="001C6255">
        <w:rPr>
          <w:rFonts w:ascii="Times New Roman" w:hAnsi="Times New Roman" w:cs="Times New Roman"/>
          <w:sz w:val="24"/>
          <w:szCs w:val="24"/>
        </w:rPr>
        <w:t xml:space="preserve">found on the body </w:t>
      </w:r>
      <w:r w:rsidRPr="001A0FA3">
        <w:rPr>
          <w:rFonts w:ascii="Times New Roman" w:hAnsi="Times New Roman" w:cs="Times New Roman"/>
          <w:sz w:val="24"/>
          <w:szCs w:val="24"/>
        </w:rPr>
        <w:t>and the blood-stained panga recovered from the scene</w:t>
      </w:r>
      <w:r w:rsidR="00516371" w:rsidRPr="001A0FA3">
        <w:rPr>
          <w:rFonts w:ascii="Times New Roman" w:hAnsi="Times New Roman" w:cs="Times New Roman"/>
          <w:sz w:val="24"/>
          <w:szCs w:val="24"/>
        </w:rPr>
        <w:t xml:space="preserve">. </w:t>
      </w:r>
      <w:r w:rsidR="001C6255">
        <w:rPr>
          <w:rFonts w:ascii="Times New Roman" w:hAnsi="Times New Roman" w:cs="Times New Roman"/>
          <w:sz w:val="24"/>
          <w:szCs w:val="24"/>
        </w:rPr>
        <w:t xml:space="preserve">I find that in light of the depth of the cut as evident from exhibit P.E.x. 3, a series of photographs of the body taken during the post-mortem examination, and considering that the scalp and skull were lacerated rather than crushed, the injury was more likely inflicted by a sharp rather than a blunt object. It is for that reason it is exhibit P.Ex. 5 the panga that is more likely to be the murder weapon than the stick the accused claims to have used. Taking the circumstances as a whole, that the death of </w:t>
      </w:r>
      <w:r w:rsidR="001C6255" w:rsidRPr="001A0FA3">
        <w:rPr>
          <w:rFonts w:ascii="Times New Roman" w:hAnsi="Times New Roman" w:cs="Times New Roman"/>
          <w:sz w:val="24"/>
          <w:szCs w:val="24"/>
        </w:rPr>
        <w:t xml:space="preserve">Miriga Frederick </w:t>
      </w:r>
      <w:r w:rsidR="001C6255">
        <w:rPr>
          <w:rFonts w:ascii="Times New Roman" w:hAnsi="Times New Roman" w:cs="Times New Roman"/>
          <w:sz w:val="24"/>
          <w:szCs w:val="24"/>
        </w:rPr>
        <w:t xml:space="preserve">was a </w:t>
      </w:r>
      <w:r w:rsidR="00516371" w:rsidRPr="001A0FA3">
        <w:rPr>
          <w:rFonts w:ascii="Times New Roman" w:hAnsi="Times New Roman" w:cs="Times New Roman"/>
          <w:sz w:val="24"/>
          <w:szCs w:val="24"/>
        </w:rPr>
        <w:t xml:space="preserve">homicide can be </w:t>
      </w:r>
      <w:r w:rsidR="001C6255">
        <w:rPr>
          <w:rFonts w:ascii="Times New Roman" w:hAnsi="Times New Roman" w:cs="Times New Roman"/>
          <w:sz w:val="24"/>
          <w:szCs w:val="24"/>
        </w:rPr>
        <w:t xml:space="preserve">readily </w:t>
      </w:r>
      <w:r w:rsidR="00516371" w:rsidRPr="001A0FA3">
        <w:rPr>
          <w:rFonts w:ascii="Times New Roman" w:hAnsi="Times New Roman" w:cs="Times New Roman"/>
          <w:sz w:val="24"/>
          <w:szCs w:val="24"/>
        </w:rPr>
        <w:t xml:space="preserve">inferred. </w:t>
      </w:r>
      <w:r w:rsidR="001C6255">
        <w:rPr>
          <w:rFonts w:ascii="Times New Roman" w:hAnsi="Times New Roman" w:cs="Times New Roman"/>
          <w:sz w:val="24"/>
          <w:szCs w:val="24"/>
        </w:rPr>
        <w:t>The possibility that it was a</w:t>
      </w:r>
      <w:r w:rsidR="00516371" w:rsidRPr="001A0FA3">
        <w:rPr>
          <w:rFonts w:ascii="Times New Roman" w:hAnsi="Times New Roman" w:cs="Times New Roman"/>
          <w:sz w:val="24"/>
          <w:szCs w:val="24"/>
        </w:rPr>
        <w:t xml:space="preserve"> natural</w:t>
      </w:r>
      <w:r w:rsidR="001C6255">
        <w:rPr>
          <w:rFonts w:ascii="Times New Roman" w:hAnsi="Times New Roman" w:cs="Times New Roman"/>
          <w:sz w:val="24"/>
          <w:szCs w:val="24"/>
        </w:rPr>
        <w:t>, homicidal</w:t>
      </w:r>
      <w:r w:rsidR="00516371" w:rsidRPr="001A0FA3">
        <w:rPr>
          <w:rFonts w:ascii="Times New Roman" w:hAnsi="Times New Roman" w:cs="Times New Roman"/>
          <w:sz w:val="24"/>
          <w:szCs w:val="24"/>
        </w:rPr>
        <w:t xml:space="preserve"> or accidental death</w:t>
      </w:r>
      <w:r w:rsidR="001C6255">
        <w:rPr>
          <w:rFonts w:ascii="Times New Roman" w:hAnsi="Times New Roman" w:cs="Times New Roman"/>
          <w:sz w:val="24"/>
          <w:szCs w:val="24"/>
        </w:rPr>
        <w:t xml:space="preserve"> having been ruled out, and there being no apparent legal justification or excuse for its occurence, in agreement with the joint opinion of the assessors, I find that the prosecution has</w:t>
      </w:r>
      <w:r w:rsidR="001C6255" w:rsidRPr="001A0FA3">
        <w:rPr>
          <w:rFonts w:ascii="Times New Roman" w:hAnsi="Times New Roman" w:cs="Times New Roman"/>
          <w:sz w:val="24"/>
          <w:szCs w:val="24"/>
        </w:rPr>
        <w:t xml:space="preserve"> proved beyond reasonable doubt that</w:t>
      </w:r>
      <w:r w:rsidR="00D42AC0" w:rsidRPr="001A0FA3">
        <w:rPr>
          <w:rFonts w:ascii="Times New Roman" w:hAnsi="Times New Roman" w:cs="Times New Roman"/>
          <w:sz w:val="24"/>
          <w:szCs w:val="24"/>
        </w:rPr>
        <w:t xml:space="preserve"> </w:t>
      </w:r>
      <w:r w:rsidRPr="001A0FA3">
        <w:rPr>
          <w:rFonts w:ascii="Times New Roman" w:hAnsi="Times New Roman" w:cs="Times New Roman"/>
          <w:sz w:val="24"/>
          <w:szCs w:val="24"/>
        </w:rPr>
        <w:t>Miriga Frederick</w:t>
      </w:r>
      <w:r w:rsidR="00C40B09" w:rsidRPr="001A0FA3">
        <w:rPr>
          <w:rFonts w:ascii="Times New Roman" w:hAnsi="Times New Roman" w:cs="Times New Roman"/>
          <w:sz w:val="24"/>
          <w:szCs w:val="24"/>
        </w:rPr>
        <w:t xml:space="preserve">’s </w:t>
      </w:r>
      <w:r w:rsidR="00D42AC0" w:rsidRPr="001A0FA3">
        <w:rPr>
          <w:rFonts w:ascii="Times New Roman" w:hAnsi="Times New Roman" w:cs="Times New Roman"/>
          <w:sz w:val="24"/>
          <w:szCs w:val="24"/>
        </w:rPr>
        <w:t xml:space="preserve">death </w:t>
      </w:r>
      <w:r w:rsidR="001C6255">
        <w:rPr>
          <w:rFonts w:ascii="Times New Roman" w:hAnsi="Times New Roman" w:cs="Times New Roman"/>
          <w:sz w:val="24"/>
          <w:szCs w:val="24"/>
        </w:rPr>
        <w:t>unlawfully caused</w:t>
      </w:r>
      <w:r w:rsidR="00D42AC0" w:rsidRPr="001A0FA3">
        <w:rPr>
          <w:rFonts w:ascii="Times New Roman" w:hAnsi="Times New Roman" w:cs="Times New Roman"/>
          <w:sz w:val="24"/>
          <w:szCs w:val="24"/>
        </w:rPr>
        <w:t>.</w:t>
      </w:r>
      <w:r w:rsidR="00516371" w:rsidRPr="001A0FA3">
        <w:rPr>
          <w:rFonts w:ascii="Times New Roman" w:hAnsi="Times New Roman" w:cs="Times New Roman"/>
          <w:sz w:val="24"/>
          <w:szCs w:val="24"/>
        </w:rPr>
        <w:t xml:space="preserve"> </w:t>
      </w:r>
    </w:p>
    <w:p w:rsidR="00C33A1A" w:rsidRDefault="00103D49" w:rsidP="00C33A1A">
      <w:pPr>
        <w:spacing w:line="360" w:lineRule="auto"/>
        <w:jc w:val="both"/>
        <w:rPr>
          <w:rFonts w:ascii="Times New Roman" w:hAnsi="Times New Roman" w:cs="Times New Roman"/>
          <w:sz w:val="24"/>
          <w:szCs w:val="24"/>
        </w:rPr>
      </w:pPr>
      <w:r w:rsidRPr="001A0FA3">
        <w:rPr>
          <w:rFonts w:ascii="Times New Roman" w:hAnsi="Times New Roman" w:cs="Times New Roman"/>
          <w:sz w:val="24"/>
          <w:szCs w:val="24"/>
        </w:rPr>
        <w:t xml:space="preserve">Malice aforethought is defined by section 191 of the </w:t>
      </w:r>
      <w:r w:rsidRPr="001A0FA3">
        <w:rPr>
          <w:rFonts w:ascii="Times New Roman" w:hAnsi="Times New Roman" w:cs="Times New Roman"/>
          <w:i/>
          <w:sz w:val="24"/>
          <w:szCs w:val="24"/>
        </w:rPr>
        <w:t>Penal Code Act</w:t>
      </w:r>
      <w:r w:rsidRPr="001A0FA3">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1A0FA3">
        <w:rPr>
          <w:rFonts w:ascii="Times New Roman" w:hAnsi="Times New Roman" w:cs="Times New Roman"/>
          <w:sz w:val="24"/>
          <w:szCs w:val="24"/>
        </w:rPr>
        <w:t xml:space="preserve"> </w:t>
      </w:r>
      <w:r w:rsidRPr="001A0FA3">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r w:rsidR="005124EA" w:rsidRPr="001A0FA3">
        <w:rPr>
          <w:rFonts w:ascii="Times New Roman" w:hAnsi="Times New Roman" w:cs="Times New Roman"/>
          <w:sz w:val="24"/>
          <w:szCs w:val="24"/>
        </w:rPr>
        <w:t xml:space="preserve">Malice aforethought is a mental element that is difficult to prove by direct evidence. Courts usually consider </w:t>
      </w:r>
      <w:r w:rsidR="00C33A1A">
        <w:rPr>
          <w:rFonts w:ascii="Times New Roman" w:hAnsi="Times New Roman" w:cs="Times New Roman"/>
          <w:sz w:val="24"/>
          <w:szCs w:val="24"/>
        </w:rPr>
        <w:t xml:space="preserve">the </w:t>
      </w:r>
      <w:r w:rsidR="005124EA" w:rsidRPr="001A0FA3">
        <w:rPr>
          <w:rFonts w:ascii="Times New Roman" w:hAnsi="Times New Roman" w:cs="Times New Roman"/>
          <w:sz w:val="24"/>
          <w:szCs w:val="24"/>
        </w:rPr>
        <w:t xml:space="preserve">weapon used (in this case </w:t>
      </w:r>
      <w:r w:rsidR="0052560B" w:rsidRPr="001A0FA3">
        <w:rPr>
          <w:rFonts w:ascii="Times New Roman" w:hAnsi="Times New Roman" w:cs="Times New Roman"/>
          <w:sz w:val="24"/>
          <w:szCs w:val="24"/>
        </w:rPr>
        <w:t>a panga</w:t>
      </w:r>
      <w:r w:rsidR="005124EA" w:rsidRPr="001A0FA3">
        <w:rPr>
          <w:rFonts w:ascii="Times New Roman" w:hAnsi="Times New Roman" w:cs="Times New Roman"/>
          <w:sz w:val="24"/>
          <w:szCs w:val="24"/>
        </w:rPr>
        <w:t>) and the manner it was applied (</w:t>
      </w:r>
      <w:r w:rsidR="007C3C41" w:rsidRPr="001A0FA3">
        <w:rPr>
          <w:rFonts w:ascii="Times New Roman" w:hAnsi="Times New Roman" w:cs="Times New Roman"/>
          <w:sz w:val="24"/>
          <w:szCs w:val="24"/>
        </w:rPr>
        <w:t>one</w:t>
      </w:r>
      <w:r w:rsidR="00D0350A" w:rsidRPr="001A0FA3">
        <w:rPr>
          <w:rFonts w:ascii="Times New Roman" w:hAnsi="Times New Roman" w:cs="Times New Roman"/>
          <w:sz w:val="24"/>
          <w:szCs w:val="24"/>
        </w:rPr>
        <w:t xml:space="preserve"> fatal injur</w:t>
      </w:r>
      <w:r w:rsidR="007C3C41" w:rsidRPr="001A0FA3">
        <w:rPr>
          <w:rFonts w:ascii="Times New Roman" w:hAnsi="Times New Roman" w:cs="Times New Roman"/>
          <w:sz w:val="24"/>
          <w:szCs w:val="24"/>
        </w:rPr>
        <w:t>y</w:t>
      </w:r>
      <w:r w:rsidR="00D0350A" w:rsidRPr="001A0FA3">
        <w:rPr>
          <w:rFonts w:ascii="Times New Roman" w:hAnsi="Times New Roman" w:cs="Times New Roman"/>
          <w:sz w:val="24"/>
          <w:szCs w:val="24"/>
        </w:rPr>
        <w:t xml:space="preserve"> inflicted</w:t>
      </w:r>
      <w:r w:rsidR="007C3C41" w:rsidRPr="001A0FA3">
        <w:rPr>
          <w:rFonts w:ascii="Times New Roman" w:hAnsi="Times New Roman" w:cs="Times New Roman"/>
          <w:sz w:val="24"/>
          <w:szCs w:val="24"/>
        </w:rPr>
        <w:t xml:space="preserve"> at the back of the head</w:t>
      </w:r>
      <w:r w:rsidR="005124EA" w:rsidRPr="001A0FA3">
        <w:rPr>
          <w:rFonts w:ascii="Times New Roman" w:hAnsi="Times New Roman" w:cs="Times New Roman"/>
          <w:sz w:val="24"/>
          <w:szCs w:val="24"/>
        </w:rPr>
        <w:t xml:space="preserve">) and the part of the body of the victim that was targeted (the </w:t>
      </w:r>
      <w:r w:rsidR="007C3C41" w:rsidRPr="001A0FA3">
        <w:rPr>
          <w:rFonts w:ascii="Times New Roman" w:hAnsi="Times New Roman" w:cs="Times New Roman"/>
          <w:sz w:val="24"/>
          <w:szCs w:val="24"/>
        </w:rPr>
        <w:t xml:space="preserve">back of the </w:t>
      </w:r>
      <w:r w:rsidR="00D0350A" w:rsidRPr="001A0FA3">
        <w:rPr>
          <w:rFonts w:ascii="Times New Roman" w:hAnsi="Times New Roman" w:cs="Times New Roman"/>
          <w:sz w:val="24"/>
          <w:szCs w:val="24"/>
        </w:rPr>
        <w:t>head</w:t>
      </w:r>
      <w:r w:rsidR="005124EA" w:rsidRPr="001A0FA3">
        <w:rPr>
          <w:rFonts w:ascii="Times New Roman" w:hAnsi="Times New Roman" w:cs="Times New Roman"/>
          <w:sz w:val="24"/>
          <w:szCs w:val="24"/>
        </w:rPr>
        <w:t xml:space="preserve">). </w:t>
      </w:r>
      <w:r w:rsidR="00C33A1A">
        <w:rPr>
          <w:rFonts w:ascii="Times New Roman" w:hAnsi="Times New Roman" w:cs="Times New Roman"/>
          <w:sz w:val="24"/>
          <w:szCs w:val="24"/>
        </w:rPr>
        <w:t xml:space="preserve">The </w:t>
      </w:r>
      <w:r w:rsidR="00C33A1A">
        <w:rPr>
          <w:rFonts w:ascii="Times New Roman" w:hAnsi="Times New Roman" w:cs="Times New Roman"/>
          <w:sz w:val="24"/>
          <w:szCs w:val="24"/>
        </w:rPr>
        <w:lastRenderedPageBreak/>
        <w:t>f</w:t>
      </w:r>
      <w:r w:rsidR="00FB6E47" w:rsidRPr="001A0FA3">
        <w:rPr>
          <w:rFonts w:ascii="Times New Roman" w:hAnsi="Times New Roman" w:cs="Times New Roman"/>
          <w:sz w:val="24"/>
          <w:szCs w:val="24"/>
        </w:rPr>
        <w:t xml:space="preserve">erocity </w:t>
      </w:r>
      <w:r w:rsidR="00C33A1A">
        <w:rPr>
          <w:rFonts w:ascii="Times New Roman" w:hAnsi="Times New Roman" w:cs="Times New Roman"/>
          <w:sz w:val="24"/>
          <w:szCs w:val="24"/>
        </w:rPr>
        <w:t xml:space="preserve">of the strike </w:t>
      </w:r>
      <w:r w:rsidR="00FB6E47" w:rsidRPr="001A0FA3">
        <w:rPr>
          <w:rFonts w:ascii="Times New Roman" w:hAnsi="Times New Roman" w:cs="Times New Roman"/>
          <w:sz w:val="24"/>
          <w:szCs w:val="24"/>
        </w:rPr>
        <w:t>can be determined from the impact</w:t>
      </w:r>
      <w:r w:rsidR="00D0350A" w:rsidRPr="001A0FA3">
        <w:rPr>
          <w:rFonts w:ascii="Times New Roman" w:hAnsi="Times New Roman" w:cs="Times New Roman"/>
          <w:sz w:val="24"/>
          <w:szCs w:val="24"/>
        </w:rPr>
        <w:t xml:space="preserve"> (</w:t>
      </w:r>
      <w:r w:rsidR="00516371" w:rsidRPr="001A0FA3">
        <w:rPr>
          <w:rFonts w:ascii="Times New Roman" w:hAnsi="Times New Roman" w:cs="Times New Roman"/>
          <w:sz w:val="24"/>
          <w:szCs w:val="24"/>
        </w:rPr>
        <w:t>fractured</w:t>
      </w:r>
      <w:r w:rsidR="007C3C41" w:rsidRPr="001A0FA3">
        <w:rPr>
          <w:rFonts w:ascii="Times New Roman" w:hAnsi="Times New Roman" w:cs="Times New Roman"/>
          <w:sz w:val="24"/>
          <w:szCs w:val="24"/>
        </w:rPr>
        <w:t xml:space="preserve"> the skull and penetrated up to the brain tissue</w:t>
      </w:r>
      <w:r w:rsidR="00D0350A" w:rsidRPr="001A0FA3">
        <w:rPr>
          <w:rFonts w:ascii="Times New Roman" w:hAnsi="Times New Roman" w:cs="Times New Roman"/>
          <w:sz w:val="24"/>
          <w:szCs w:val="24"/>
        </w:rPr>
        <w:t>)</w:t>
      </w:r>
      <w:r w:rsidR="00FB6E47" w:rsidRPr="001A0FA3">
        <w:rPr>
          <w:rFonts w:ascii="Times New Roman" w:hAnsi="Times New Roman" w:cs="Times New Roman"/>
          <w:sz w:val="24"/>
          <w:szCs w:val="24"/>
        </w:rPr>
        <w:t xml:space="preserve">. </w:t>
      </w:r>
      <w:r w:rsidR="007C3C41" w:rsidRPr="001A0FA3">
        <w:rPr>
          <w:rFonts w:ascii="Times New Roman" w:hAnsi="Times New Roman" w:cs="Times New Roman"/>
          <w:sz w:val="24"/>
          <w:szCs w:val="24"/>
        </w:rPr>
        <w:t>P.W.2 who conducted the autopsy established the cause of death as “Haemorrhage and brain damage. Large volume of blood-soaked cloth and deep laceration involving the brain. Brain tissue mobile in the skull” Exhibit P.Ex.2 dated 18</w:t>
      </w:r>
      <w:r w:rsidR="007C3C41" w:rsidRPr="001A0FA3">
        <w:rPr>
          <w:rFonts w:ascii="Times New Roman" w:hAnsi="Times New Roman" w:cs="Times New Roman"/>
          <w:sz w:val="24"/>
          <w:szCs w:val="24"/>
          <w:vertAlign w:val="superscript"/>
        </w:rPr>
        <w:t>th</w:t>
      </w:r>
      <w:r w:rsidR="007C3C41" w:rsidRPr="001A0FA3">
        <w:rPr>
          <w:rFonts w:ascii="Times New Roman" w:hAnsi="Times New Roman" w:cs="Times New Roman"/>
          <w:sz w:val="24"/>
          <w:szCs w:val="24"/>
        </w:rPr>
        <w:t xml:space="preserve"> October 2013 contains the details of </w:t>
      </w:r>
      <w:r w:rsidR="00C33A1A">
        <w:rPr>
          <w:rFonts w:ascii="Times New Roman" w:hAnsi="Times New Roman" w:cs="Times New Roman"/>
          <w:sz w:val="24"/>
          <w:szCs w:val="24"/>
        </w:rPr>
        <w:t>his</w:t>
      </w:r>
      <w:r w:rsidR="007C3C41" w:rsidRPr="001A0FA3">
        <w:rPr>
          <w:rFonts w:ascii="Times New Roman" w:hAnsi="Times New Roman" w:cs="Times New Roman"/>
          <w:sz w:val="24"/>
          <w:szCs w:val="24"/>
        </w:rPr>
        <w:t xml:space="preserve"> other findings which include “deep laceration of approximately 6 inches extending from the occipital parietal spot to the approximation of frontal parietal factum involving all the layer of the scalp and calvarias to ovate exposure of the brain tissue. 5 lacerations of the arm of approximately 1 cm and the right font right phalange of the middle finger with laceration. Blood-soaked linen</w:t>
      </w:r>
      <w:r w:rsidR="00516371" w:rsidRPr="001A0FA3">
        <w:rPr>
          <w:rFonts w:ascii="Times New Roman" w:hAnsi="Times New Roman" w:cs="Times New Roman"/>
          <w:sz w:val="24"/>
          <w:szCs w:val="24"/>
        </w:rPr>
        <w:t>.”</w:t>
      </w:r>
      <w:r w:rsidR="0086002F" w:rsidRPr="001A0FA3">
        <w:rPr>
          <w:rFonts w:ascii="Times New Roman" w:hAnsi="Times New Roman" w:cs="Times New Roman"/>
          <w:sz w:val="24"/>
          <w:szCs w:val="24"/>
        </w:rPr>
        <w:t xml:space="preserve"> </w:t>
      </w:r>
    </w:p>
    <w:p w:rsidR="00C33A1A" w:rsidRPr="00C33A1A" w:rsidRDefault="00C33A1A" w:rsidP="00C33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the accused </w:t>
      </w:r>
      <w:r w:rsidR="007C3C41" w:rsidRPr="001A0FA3">
        <w:rPr>
          <w:rFonts w:ascii="Times New Roman" w:hAnsi="Times New Roman" w:cs="Times New Roman"/>
          <w:sz w:val="24"/>
          <w:szCs w:val="24"/>
        </w:rPr>
        <w:t>admitted killing the deceased but on provocation</w:t>
      </w:r>
      <w:r w:rsidR="00232B75" w:rsidRPr="001A0FA3">
        <w:rPr>
          <w:rFonts w:ascii="Times New Roman" w:hAnsi="Times New Roman" w:cs="Times New Roman"/>
          <w:sz w:val="24"/>
          <w:szCs w:val="24"/>
        </w:rPr>
        <w:t>.</w:t>
      </w:r>
      <w:r>
        <w:t xml:space="preserve"> </w:t>
      </w:r>
      <w:r w:rsidRPr="00C33A1A">
        <w:rPr>
          <w:rFonts w:ascii="Times New Roman" w:hAnsi="Times New Roman" w:cs="Times New Roman"/>
          <w:sz w:val="24"/>
          <w:szCs w:val="24"/>
        </w:rPr>
        <w:t xml:space="preserve">Provocation is a defence provided for by sections 192 and 193 of </w:t>
      </w:r>
      <w:r w:rsidRPr="00C33A1A">
        <w:rPr>
          <w:rFonts w:ascii="Times New Roman" w:hAnsi="Times New Roman" w:cs="Times New Roman"/>
          <w:i/>
          <w:sz w:val="24"/>
          <w:szCs w:val="24"/>
        </w:rPr>
        <w:t>The Penal Code Act</w:t>
      </w:r>
      <w:r w:rsidRPr="00C33A1A">
        <w:rPr>
          <w:rFonts w:ascii="Times New Roman" w:hAnsi="Times New Roman" w:cs="Times New Roman"/>
          <w:sz w:val="24"/>
          <w:szCs w:val="24"/>
        </w:rPr>
        <w:t>. It is constituted by any wrongful act or insult of such a nature as to be likely, when done or offered to an ordinary person, to deprive him or her of the power of self-control and to induce him or her to commit an assault of the kind which the person charged committed upon the person by whom the act or insult is done or offered. The law thus takes into account the frailty of human nature and recognises that if a man was provoked to such an extent that in the heat of passion or hot blood he was rendered deaf to the voice of reason, the act although done with the intention of causing death or with full knowledge and comprehension of the consequences, was not the result of malignity of heart, but was in fact imputable to human infirmity. In such cases because the accused has had no time to think and to control himself, the law does not exact the full penalty by punishing him as severely as if he had acted with deliberation and afore thought.</w:t>
      </w:r>
      <w:r w:rsidR="00587E1C" w:rsidRPr="00587E1C">
        <w:t xml:space="preserve"> </w:t>
      </w:r>
      <w:r w:rsidR="00587E1C" w:rsidRPr="00587E1C">
        <w:rPr>
          <w:rFonts w:ascii="Times New Roman" w:hAnsi="Times New Roman" w:cs="Times New Roman"/>
          <w:sz w:val="24"/>
          <w:szCs w:val="24"/>
        </w:rPr>
        <w:t xml:space="preserve">The accused has no duty to prove </w:t>
      </w:r>
      <w:r w:rsidR="00587E1C">
        <w:rPr>
          <w:rFonts w:ascii="Times New Roman" w:hAnsi="Times New Roman" w:cs="Times New Roman"/>
          <w:sz w:val="24"/>
          <w:szCs w:val="24"/>
        </w:rPr>
        <w:t>this defence</w:t>
      </w:r>
      <w:r w:rsidR="00587E1C" w:rsidRPr="00587E1C">
        <w:rPr>
          <w:rFonts w:ascii="Times New Roman" w:hAnsi="Times New Roman" w:cs="Times New Roman"/>
          <w:sz w:val="24"/>
          <w:szCs w:val="24"/>
        </w:rPr>
        <w:t xml:space="preserve">. </w:t>
      </w:r>
      <w:r w:rsidR="00587E1C">
        <w:rPr>
          <w:rFonts w:ascii="Times New Roman" w:hAnsi="Times New Roman" w:cs="Times New Roman"/>
          <w:sz w:val="24"/>
          <w:szCs w:val="24"/>
        </w:rPr>
        <w:t>Once there is material before court on basis of which the defence may be considered, p</w:t>
      </w:r>
      <w:r w:rsidR="00587E1C" w:rsidRPr="00587E1C">
        <w:rPr>
          <w:rFonts w:ascii="Times New Roman" w:hAnsi="Times New Roman" w:cs="Times New Roman"/>
          <w:sz w:val="24"/>
          <w:szCs w:val="24"/>
        </w:rPr>
        <w:t>rovided there was any evidence supporting the elements of the defence of provocation</w:t>
      </w:r>
      <w:r w:rsidR="00587E1C">
        <w:rPr>
          <w:rFonts w:ascii="Times New Roman" w:hAnsi="Times New Roman" w:cs="Times New Roman"/>
          <w:sz w:val="24"/>
          <w:szCs w:val="24"/>
        </w:rPr>
        <w:t>,</w:t>
      </w:r>
      <w:r w:rsidR="00587E1C" w:rsidRPr="00587E1C">
        <w:rPr>
          <w:rFonts w:ascii="Times New Roman" w:hAnsi="Times New Roman" w:cs="Times New Roman"/>
          <w:sz w:val="24"/>
          <w:szCs w:val="24"/>
        </w:rPr>
        <w:t xml:space="preserve"> </w:t>
      </w:r>
      <w:r w:rsidR="00587E1C">
        <w:rPr>
          <w:rFonts w:ascii="Times New Roman" w:hAnsi="Times New Roman" w:cs="Times New Roman"/>
          <w:sz w:val="24"/>
          <w:szCs w:val="24"/>
        </w:rPr>
        <w:t>t</w:t>
      </w:r>
      <w:r w:rsidR="00587E1C" w:rsidRPr="00587E1C">
        <w:rPr>
          <w:rFonts w:ascii="Times New Roman" w:hAnsi="Times New Roman" w:cs="Times New Roman"/>
          <w:sz w:val="24"/>
          <w:szCs w:val="24"/>
        </w:rPr>
        <w:t xml:space="preserve">he burden lies on the prosecution to disprove </w:t>
      </w:r>
      <w:r w:rsidR="00587E1C">
        <w:rPr>
          <w:rFonts w:ascii="Times New Roman" w:hAnsi="Times New Roman" w:cs="Times New Roman"/>
          <w:sz w:val="24"/>
          <w:szCs w:val="24"/>
        </w:rPr>
        <w:t>the</w:t>
      </w:r>
      <w:r w:rsidR="00587E1C" w:rsidRPr="00587E1C">
        <w:rPr>
          <w:rFonts w:ascii="Times New Roman" w:hAnsi="Times New Roman" w:cs="Times New Roman"/>
          <w:sz w:val="24"/>
          <w:szCs w:val="24"/>
        </w:rPr>
        <w:t xml:space="preserve"> defence by adducing evidence which proves that the killing was </w:t>
      </w:r>
      <w:r w:rsidR="00587E1C">
        <w:rPr>
          <w:rFonts w:ascii="Times New Roman" w:hAnsi="Times New Roman" w:cs="Times New Roman"/>
          <w:sz w:val="24"/>
          <w:szCs w:val="24"/>
        </w:rPr>
        <w:t>not as a result of provocation.</w:t>
      </w:r>
    </w:p>
    <w:p w:rsidR="00C33A1A" w:rsidRDefault="00C33A1A" w:rsidP="00C33A1A">
      <w:pPr>
        <w:spacing w:line="360" w:lineRule="auto"/>
        <w:jc w:val="both"/>
        <w:rPr>
          <w:rFonts w:ascii="Times New Roman" w:hAnsi="Times New Roman" w:cs="Times New Roman"/>
          <w:sz w:val="24"/>
          <w:szCs w:val="24"/>
        </w:rPr>
      </w:pPr>
      <w:r w:rsidRPr="00C33A1A">
        <w:rPr>
          <w:rFonts w:ascii="Times New Roman" w:hAnsi="Times New Roman" w:cs="Times New Roman"/>
          <w:sz w:val="24"/>
          <w:szCs w:val="24"/>
        </w:rPr>
        <w:t xml:space="preserve">It is not all provocation that will reduce the crime of murder to manslaughter. Provocation, to have that result, must be </w:t>
      </w:r>
      <w:r>
        <w:rPr>
          <w:rFonts w:ascii="Times New Roman" w:hAnsi="Times New Roman" w:cs="Times New Roman"/>
          <w:sz w:val="24"/>
          <w:szCs w:val="24"/>
        </w:rPr>
        <w:t xml:space="preserve">sudden and </w:t>
      </w:r>
      <w:r w:rsidRPr="00C33A1A">
        <w:rPr>
          <w:rFonts w:ascii="Times New Roman" w:hAnsi="Times New Roman" w:cs="Times New Roman"/>
          <w:sz w:val="24"/>
          <w:szCs w:val="24"/>
        </w:rPr>
        <w:t xml:space="preserve">such as temporarily deprives the person provoked of the power of self-control, as a result of which he commits the unlawful act which causes death. In deciding the question whether this was or was not the case regard must be had to the nature of the act by which the offender causes death; to the time which elapses between the provocation </w:t>
      </w:r>
      <w:r w:rsidRPr="00C33A1A">
        <w:rPr>
          <w:rFonts w:ascii="Times New Roman" w:hAnsi="Times New Roman" w:cs="Times New Roman"/>
          <w:sz w:val="24"/>
          <w:szCs w:val="24"/>
        </w:rPr>
        <w:lastRenderedPageBreak/>
        <w:t xml:space="preserve">and the act which causes death; to the offender’s conduct during that interval; and to all other circumstances tending to show the state of his mind. </w:t>
      </w:r>
    </w:p>
    <w:p w:rsidR="008646D0" w:rsidRPr="008646D0" w:rsidRDefault="008646D0" w:rsidP="00DD30CD">
      <w:pPr>
        <w:spacing w:after="0" w:line="360" w:lineRule="auto"/>
        <w:jc w:val="both"/>
        <w:rPr>
          <w:rFonts w:ascii="Times New Roman" w:hAnsi="Times New Roman" w:cs="Times New Roman"/>
          <w:sz w:val="24"/>
          <w:szCs w:val="24"/>
        </w:rPr>
      </w:pPr>
      <w:r w:rsidRPr="008646D0">
        <w:rPr>
          <w:rFonts w:ascii="Times New Roman" w:hAnsi="Times New Roman" w:cs="Times New Roman"/>
          <w:sz w:val="24"/>
          <w:szCs w:val="24"/>
        </w:rPr>
        <w:t xml:space="preserve">Provocation was explained by Lord Goddard L CJ, in the case </w:t>
      </w:r>
      <w:r w:rsidRPr="00DD30CD">
        <w:rPr>
          <w:rFonts w:ascii="Times New Roman" w:hAnsi="Times New Roman" w:cs="Times New Roman"/>
          <w:i/>
          <w:sz w:val="24"/>
          <w:szCs w:val="24"/>
        </w:rPr>
        <w:t>of R v Whitfield (1976) 63 Cr App R 39</w:t>
      </w:r>
      <w:r w:rsidRPr="008646D0">
        <w:rPr>
          <w:rFonts w:ascii="Times New Roman" w:hAnsi="Times New Roman" w:cs="Times New Roman"/>
          <w:sz w:val="24"/>
          <w:szCs w:val="24"/>
        </w:rPr>
        <w:t xml:space="preserve"> as meaning:</w:t>
      </w:r>
    </w:p>
    <w:p w:rsidR="008646D0" w:rsidRPr="00C33A1A" w:rsidRDefault="00DD30CD" w:rsidP="00DD30CD">
      <w:pPr>
        <w:ind w:left="576" w:right="576"/>
        <w:jc w:val="both"/>
        <w:rPr>
          <w:rFonts w:ascii="Times New Roman" w:hAnsi="Times New Roman" w:cs="Times New Roman"/>
          <w:sz w:val="24"/>
          <w:szCs w:val="24"/>
        </w:rPr>
      </w:pPr>
      <w:r w:rsidRPr="008646D0">
        <w:rPr>
          <w:rFonts w:ascii="Times New Roman" w:hAnsi="Times New Roman" w:cs="Times New Roman"/>
          <w:sz w:val="24"/>
          <w:szCs w:val="24"/>
        </w:rPr>
        <w:t>Some</w:t>
      </w:r>
      <w:r w:rsidR="008646D0" w:rsidRPr="008646D0">
        <w:rPr>
          <w:rFonts w:ascii="Times New Roman" w:hAnsi="Times New Roman" w:cs="Times New Roman"/>
          <w:sz w:val="24"/>
          <w:szCs w:val="24"/>
        </w:rPr>
        <w:t xml:space="preserve"> act or series of acts done or words spoken which would cause in any reasonable person and actually caused in the accused, a sudden and temporary loss of self-control, rendering the accused so subject to passion as to make him for a</w:t>
      </w:r>
      <w:r>
        <w:rPr>
          <w:rFonts w:ascii="Times New Roman" w:hAnsi="Times New Roman" w:cs="Times New Roman"/>
          <w:sz w:val="24"/>
          <w:szCs w:val="24"/>
        </w:rPr>
        <w:t xml:space="preserve"> moment not master of his mind.</w:t>
      </w:r>
    </w:p>
    <w:p w:rsidR="00AF47F7" w:rsidRDefault="00C33A1A" w:rsidP="00C33A1A">
      <w:pPr>
        <w:spacing w:line="360" w:lineRule="auto"/>
        <w:jc w:val="both"/>
      </w:pPr>
      <w:r w:rsidRPr="00C33A1A">
        <w:rPr>
          <w:rFonts w:ascii="Times New Roman" w:hAnsi="Times New Roman" w:cs="Times New Roman"/>
          <w:sz w:val="24"/>
          <w:szCs w:val="24"/>
        </w:rPr>
        <w:t xml:space="preserve">The test to be applied in order to determine whether homicide would otherwise be murder or manslaughter by reason of provocation is whether the provocation was sufficient to deprive a reasonable man of his self-control, not whether it was sufficient to deprive the particular person charged with murder (e.g. a person afflicted with defective control and want of mental balance) of his self-control. </w:t>
      </w:r>
      <w:r w:rsidR="006C5E4E">
        <w:rPr>
          <w:rFonts w:ascii="Times New Roman" w:hAnsi="Times New Roman" w:cs="Times New Roman"/>
          <w:sz w:val="24"/>
          <w:szCs w:val="24"/>
        </w:rPr>
        <w:t xml:space="preserve">The court </w:t>
      </w:r>
      <w:r w:rsidR="006C5E4E" w:rsidRPr="006C5E4E">
        <w:rPr>
          <w:rFonts w:ascii="Times New Roman" w:hAnsi="Times New Roman" w:cs="Times New Roman"/>
          <w:sz w:val="24"/>
          <w:szCs w:val="24"/>
        </w:rPr>
        <w:t xml:space="preserve">must determine whether there is evidence that could raise a reasonable doubt about whether the accused was faced with a wrongful act or insult sufficient to deprive an ordinary person of self-control.  To determine how the “ordinary” person would react to a particular insult, it is necessary to take the relevant context and circumstances </w:t>
      </w:r>
      <w:r w:rsidR="006C5E4E" w:rsidRPr="00AF47F7">
        <w:rPr>
          <w:rFonts w:ascii="Times New Roman" w:hAnsi="Times New Roman" w:cs="Times New Roman"/>
          <w:sz w:val="24"/>
          <w:szCs w:val="24"/>
        </w:rPr>
        <w:t>into account, including the history and background of any relationship between the victim and the accused.</w:t>
      </w:r>
      <w:r w:rsidR="00AF47F7" w:rsidRPr="00AF47F7">
        <w:rPr>
          <w:rFonts w:ascii="Times New Roman" w:hAnsi="Times New Roman" w:cs="Times New Roman"/>
          <w:sz w:val="24"/>
          <w:szCs w:val="24"/>
        </w:rPr>
        <w:t xml:space="preserve"> For instance in the case of </w:t>
      </w:r>
      <w:r w:rsidR="00AF47F7" w:rsidRPr="00AF47F7">
        <w:rPr>
          <w:rFonts w:ascii="Times New Roman" w:hAnsi="Times New Roman" w:cs="Times New Roman"/>
          <w:i/>
          <w:sz w:val="24"/>
          <w:szCs w:val="24"/>
        </w:rPr>
        <w:t>R v. Humphreys [1995] 4 All E.R. 1008</w:t>
      </w:r>
      <w:r w:rsidR="00AF47F7" w:rsidRPr="00AF47F7">
        <w:rPr>
          <w:rFonts w:ascii="Times New Roman" w:hAnsi="Times New Roman" w:cs="Times New Roman"/>
          <w:sz w:val="24"/>
          <w:szCs w:val="24"/>
        </w:rPr>
        <w:t xml:space="preserve"> it was held, by the Court of Appeal in England, that in a case where the provocative circumstances comprised a complex history with several distinct and cumulative strands of potentially provocative conduct which had built up over time until the final encounter, the Judge ought to give guidance to the jury in the form of careful analysis of those strands so as to enable them to understand their potential significance</w:t>
      </w:r>
      <w:r w:rsidR="00AF47F7" w:rsidRPr="008B7CFC">
        <w:t>.</w:t>
      </w:r>
    </w:p>
    <w:p w:rsidR="008B7CFC" w:rsidRDefault="008B7CFC" w:rsidP="00824B29">
      <w:pPr>
        <w:spacing w:after="0" w:line="360" w:lineRule="auto"/>
        <w:jc w:val="both"/>
        <w:rPr>
          <w:rFonts w:ascii="Times New Roman" w:hAnsi="Times New Roman" w:cs="Times New Roman"/>
          <w:sz w:val="24"/>
          <w:szCs w:val="24"/>
        </w:rPr>
      </w:pPr>
      <w:r w:rsidRPr="008B7CFC">
        <w:rPr>
          <w:rFonts w:ascii="Times New Roman" w:hAnsi="Times New Roman" w:cs="Times New Roman"/>
          <w:sz w:val="24"/>
          <w:szCs w:val="24"/>
        </w:rPr>
        <w:t>The</w:t>
      </w:r>
      <w:r>
        <w:rPr>
          <w:rFonts w:ascii="Times New Roman" w:hAnsi="Times New Roman" w:cs="Times New Roman"/>
          <w:sz w:val="24"/>
          <w:szCs w:val="24"/>
        </w:rPr>
        <w:t xml:space="preserve"> test for the defence of provocation </w:t>
      </w:r>
      <w:r w:rsidRPr="008B7CFC">
        <w:rPr>
          <w:rFonts w:ascii="Times New Roman" w:hAnsi="Times New Roman" w:cs="Times New Roman"/>
          <w:sz w:val="24"/>
          <w:szCs w:val="24"/>
        </w:rPr>
        <w:t>consists of an objective element (that the act or insult was of a nature to deprive an ordinary person of self-control) and of a subjective element (that it actually depriv</w:t>
      </w:r>
      <w:r>
        <w:rPr>
          <w:rFonts w:ascii="Times New Roman" w:hAnsi="Times New Roman" w:cs="Times New Roman"/>
          <w:sz w:val="24"/>
          <w:szCs w:val="24"/>
        </w:rPr>
        <w:t>ed the accused of self-control).</w:t>
      </w:r>
      <w:r w:rsidR="00AF47F7">
        <w:rPr>
          <w:rFonts w:ascii="Times New Roman" w:hAnsi="Times New Roman" w:cs="Times New Roman"/>
          <w:sz w:val="24"/>
          <w:szCs w:val="24"/>
        </w:rPr>
        <w:t xml:space="preserve"> </w:t>
      </w:r>
      <w:r>
        <w:rPr>
          <w:rFonts w:ascii="Times New Roman" w:hAnsi="Times New Roman" w:cs="Times New Roman"/>
          <w:sz w:val="24"/>
          <w:szCs w:val="24"/>
        </w:rPr>
        <w:t xml:space="preserve">From the objective perspective, </w:t>
      </w:r>
      <w:r w:rsidR="00AF47F7">
        <w:rPr>
          <w:rFonts w:ascii="Times New Roman" w:hAnsi="Times New Roman" w:cs="Times New Roman"/>
          <w:sz w:val="24"/>
          <w:szCs w:val="24"/>
        </w:rPr>
        <w:t>t</w:t>
      </w:r>
      <w:r w:rsidR="00AF47F7" w:rsidRPr="00AF47F7">
        <w:rPr>
          <w:rFonts w:ascii="Times New Roman" w:hAnsi="Times New Roman" w:cs="Times New Roman"/>
          <w:sz w:val="24"/>
          <w:szCs w:val="24"/>
        </w:rPr>
        <w:t xml:space="preserve">he </w:t>
      </w:r>
      <w:r w:rsidR="00AF47F7">
        <w:rPr>
          <w:rFonts w:ascii="Times New Roman" w:hAnsi="Times New Roman" w:cs="Times New Roman"/>
          <w:sz w:val="24"/>
          <w:szCs w:val="24"/>
        </w:rPr>
        <w:t>court</w:t>
      </w:r>
      <w:r w:rsidR="00AF47F7" w:rsidRPr="00AF47F7">
        <w:rPr>
          <w:rFonts w:ascii="Times New Roman" w:hAnsi="Times New Roman" w:cs="Times New Roman"/>
          <w:sz w:val="24"/>
          <w:szCs w:val="24"/>
        </w:rPr>
        <w:t xml:space="preserve"> must determine whether there is evidence that could raise a reasonable doubt about whether the accused was faced with a wrongful act or insult sufficient to deprive an ordinary person of self-control</w:t>
      </w:r>
      <w:r w:rsidR="00AF47F7">
        <w:rPr>
          <w:rFonts w:ascii="Times New Roman" w:hAnsi="Times New Roman" w:cs="Times New Roman"/>
          <w:sz w:val="24"/>
          <w:szCs w:val="24"/>
        </w:rPr>
        <w:t xml:space="preserve">. </w:t>
      </w:r>
      <w:r w:rsidR="0079120E">
        <w:rPr>
          <w:rFonts w:ascii="Times New Roman" w:hAnsi="Times New Roman" w:cs="Times New Roman"/>
          <w:sz w:val="24"/>
          <w:szCs w:val="24"/>
        </w:rPr>
        <w:t xml:space="preserve">The standard </w:t>
      </w:r>
      <w:r w:rsidR="00824B29">
        <w:rPr>
          <w:rFonts w:ascii="Times New Roman" w:hAnsi="Times New Roman" w:cs="Times New Roman"/>
          <w:sz w:val="24"/>
          <w:szCs w:val="24"/>
        </w:rPr>
        <w:t>required</w:t>
      </w:r>
      <w:r w:rsidR="0079120E">
        <w:rPr>
          <w:rFonts w:ascii="Times New Roman" w:hAnsi="Times New Roman" w:cs="Times New Roman"/>
          <w:sz w:val="24"/>
          <w:szCs w:val="24"/>
        </w:rPr>
        <w:t xml:space="preserve"> is that </w:t>
      </w:r>
      <w:r w:rsidR="00824B29" w:rsidRPr="00824B29">
        <w:rPr>
          <w:rFonts w:ascii="Times New Roman" w:hAnsi="Times New Roman" w:cs="Times New Roman"/>
          <w:sz w:val="24"/>
          <w:szCs w:val="24"/>
        </w:rPr>
        <w:t xml:space="preserve">the wrongful act or insult must be of such a nature as would likely to deprive an ordinary person of the class to which the </w:t>
      </w:r>
      <w:r w:rsidR="00824B29">
        <w:rPr>
          <w:rFonts w:ascii="Times New Roman" w:hAnsi="Times New Roman" w:cs="Times New Roman"/>
          <w:sz w:val="24"/>
          <w:szCs w:val="24"/>
        </w:rPr>
        <w:t>accused</w:t>
      </w:r>
      <w:r w:rsidR="00824B29" w:rsidRPr="00824B29">
        <w:rPr>
          <w:rFonts w:ascii="Times New Roman" w:hAnsi="Times New Roman" w:cs="Times New Roman"/>
          <w:sz w:val="24"/>
          <w:szCs w:val="24"/>
        </w:rPr>
        <w:t xml:space="preserve"> belongs the power of self control. It is obvious from this that any</w:t>
      </w:r>
      <w:r w:rsidR="00824B29">
        <w:rPr>
          <w:rFonts w:ascii="Times New Roman" w:hAnsi="Times New Roman" w:cs="Times New Roman"/>
          <w:sz w:val="24"/>
          <w:szCs w:val="24"/>
        </w:rPr>
        <w:t xml:space="preserve"> </w:t>
      </w:r>
      <w:r w:rsidR="00824B29" w:rsidRPr="00824B29">
        <w:rPr>
          <w:rFonts w:ascii="Times New Roman" w:hAnsi="Times New Roman" w:cs="Times New Roman"/>
          <w:sz w:val="24"/>
          <w:szCs w:val="24"/>
        </w:rPr>
        <w:t xml:space="preserve">individual idiosyncrasy, such as for instance as that the </w:t>
      </w:r>
      <w:r w:rsidR="00824B29" w:rsidRPr="00824B29">
        <w:rPr>
          <w:rFonts w:ascii="Times New Roman" w:hAnsi="Times New Roman" w:cs="Times New Roman"/>
          <w:sz w:val="24"/>
          <w:szCs w:val="24"/>
        </w:rPr>
        <w:lastRenderedPageBreak/>
        <w:t xml:space="preserve">accused is a person who is more readily provoked to passion than the ordinary person, is of no avail </w:t>
      </w:r>
      <w:r w:rsidR="0079120E">
        <w:rPr>
          <w:rFonts w:ascii="Times New Roman" w:hAnsi="Times New Roman" w:cs="Times New Roman"/>
          <w:sz w:val="24"/>
          <w:szCs w:val="24"/>
        </w:rPr>
        <w:t xml:space="preserve">(see </w:t>
      </w:r>
      <w:r w:rsidR="0079120E" w:rsidRPr="0079120E">
        <w:rPr>
          <w:rFonts w:ascii="Times New Roman" w:hAnsi="Times New Roman" w:cs="Times New Roman"/>
          <w:i/>
          <w:sz w:val="24"/>
          <w:szCs w:val="24"/>
        </w:rPr>
        <w:t>Kato v. Uganda [2002] 1 EA 101</w:t>
      </w:r>
      <w:r w:rsidR="0079120E">
        <w:rPr>
          <w:rFonts w:ascii="Times New Roman" w:hAnsi="Times New Roman" w:cs="Times New Roman"/>
          <w:sz w:val="24"/>
          <w:szCs w:val="24"/>
        </w:rPr>
        <w:t xml:space="preserve">). </w:t>
      </w:r>
    </w:p>
    <w:p w:rsidR="006C5E4E" w:rsidRDefault="006C5E4E" w:rsidP="00824B29">
      <w:pPr>
        <w:spacing w:after="0" w:line="360" w:lineRule="auto"/>
        <w:jc w:val="both"/>
        <w:rPr>
          <w:rFonts w:ascii="Times New Roman" w:hAnsi="Times New Roman" w:cs="Times New Roman"/>
          <w:sz w:val="24"/>
          <w:szCs w:val="24"/>
        </w:rPr>
      </w:pPr>
    </w:p>
    <w:p w:rsidR="00C33A1A" w:rsidRDefault="00587E1C" w:rsidP="00824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Pr="00587E1C">
        <w:rPr>
          <w:rFonts w:ascii="Times New Roman" w:hAnsi="Times New Roman" w:cs="Times New Roman"/>
          <w:sz w:val="24"/>
          <w:szCs w:val="24"/>
        </w:rPr>
        <w:t xml:space="preserve">the standard should not be adapted to accommodate a particular accused’s innate lack of self-control; </w:t>
      </w:r>
      <w:r w:rsidRPr="00C33A1A">
        <w:rPr>
          <w:rFonts w:ascii="Times New Roman" w:hAnsi="Times New Roman" w:cs="Times New Roman"/>
          <w:sz w:val="24"/>
          <w:szCs w:val="24"/>
        </w:rPr>
        <w:t>a</w:t>
      </w:r>
      <w:r w:rsidR="00C33A1A" w:rsidRPr="00C33A1A">
        <w:rPr>
          <w:rFonts w:ascii="Times New Roman" w:hAnsi="Times New Roman" w:cs="Times New Roman"/>
          <w:sz w:val="24"/>
          <w:szCs w:val="24"/>
        </w:rPr>
        <w:t xml:space="preserve"> necessary consequence of this is that a person of excitable temperament who is peculiarly susceptible to provocation or is unusually excitable or pugnacious could not rely on provocation which would not have led an ordinary person to act as he did. Provocation must be such as will upset not merely a hasty and hot-tempered or hypersensitive person, but one of ordinary sense and calmness. The ‘reasonable man’ is the normal man of the same class or community as that to which the accused belongs. The man who normally leads such life in the locality and is of the same standard as others, including the accused, of the same class as the accused, with the same past personal experiences as the accused. The gravity of the provocation cannot be correctly assessed in isolation from the manner of life of the community of which the accused is a member, or in isolation from the present effect (if any) on the accused of any previous provocation which he received. This test is partly subjective, partly objective, in character. The test takes into account the nature of the provocation, its effects upon the person provoked and the probability of its producing a similar effect upon other persons of the same station in life of the community of which the accused is a member. In short it takes into account the customs, manners, way of life, traditional values, etc.; in short the cultural, social and emotional background of the society to which the accused belongs.</w:t>
      </w:r>
    </w:p>
    <w:p w:rsidR="0034260A" w:rsidRDefault="0034260A" w:rsidP="00824B29">
      <w:pPr>
        <w:spacing w:after="0" w:line="360" w:lineRule="auto"/>
        <w:jc w:val="both"/>
        <w:rPr>
          <w:rFonts w:ascii="Times New Roman" w:hAnsi="Times New Roman" w:cs="Times New Roman"/>
          <w:sz w:val="24"/>
          <w:szCs w:val="24"/>
        </w:rPr>
      </w:pPr>
    </w:p>
    <w:p w:rsidR="0034260A" w:rsidRDefault="0034260A" w:rsidP="00824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fact that before he could take plea, the convict was subjected to a court directed psychiatric examination for purposes of the court satisfying itself that he was fit to plead to the indictment and to stand trial. The Senior Psychiatric Clinical Officer who prepared the report indicated;</w:t>
      </w:r>
    </w:p>
    <w:p w:rsidR="0034260A" w:rsidRDefault="0034260A" w:rsidP="0034260A">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The above mentioned person in reference is a known person with complex generalised tonic clonic seizure (epilepsy) associated with psychosis (major mental illness). He was brought to us on this date 19</w:t>
      </w:r>
      <w:r w:rsidRPr="0034260A">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 on the order of the honourable court dated 16</w:t>
      </w:r>
      <w:r w:rsidRPr="0034260A">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 dressed in yellow prisoners’ uniform, he was calm during the examination.</w:t>
      </w:r>
    </w:p>
    <w:p w:rsidR="00090BC8" w:rsidRDefault="00090BC8" w:rsidP="0034260A">
      <w:pPr>
        <w:spacing w:after="0"/>
        <w:ind w:left="576" w:right="576"/>
        <w:jc w:val="both"/>
        <w:rPr>
          <w:rFonts w:ascii="Times New Roman" w:hAnsi="Times New Roman" w:cs="Times New Roman"/>
          <w:sz w:val="24"/>
          <w:szCs w:val="24"/>
        </w:rPr>
      </w:pPr>
    </w:p>
    <w:p w:rsidR="0034260A" w:rsidRDefault="0034260A" w:rsidP="0034260A">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On </w:t>
      </w:r>
      <w:r w:rsidR="00090BC8">
        <w:rPr>
          <w:rFonts w:ascii="Times New Roman" w:hAnsi="Times New Roman" w:cs="Times New Roman"/>
          <w:sz w:val="24"/>
          <w:szCs w:val="24"/>
        </w:rPr>
        <w:t>examination</w:t>
      </w:r>
      <w:r>
        <w:rPr>
          <w:rFonts w:ascii="Times New Roman" w:hAnsi="Times New Roman" w:cs="Times New Roman"/>
          <w:sz w:val="24"/>
          <w:szCs w:val="24"/>
        </w:rPr>
        <w:t xml:space="preserve"> the subjective mood if the accused appeared labile (sometimes appears angry and at times appears sad), he did not express sense of remorse about </w:t>
      </w:r>
      <w:r>
        <w:rPr>
          <w:rFonts w:ascii="Times New Roman" w:hAnsi="Times New Roman" w:cs="Times New Roman"/>
          <w:sz w:val="24"/>
          <w:szCs w:val="24"/>
        </w:rPr>
        <w:lastRenderedPageBreak/>
        <w:t>the offence committed</w:t>
      </w:r>
      <w:r w:rsidR="00090BC8">
        <w:rPr>
          <w:rFonts w:ascii="Times New Roman" w:hAnsi="Times New Roman" w:cs="Times New Roman"/>
          <w:sz w:val="24"/>
          <w:szCs w:val="24"/>
        </w:rPr>
        <w:t>. His speech was spontaneous but was un-coordinated. His motor (body movement) was reduced (slow). His cognitive ability is changed. Attention and concentration are reduced, his recent memory appeared okay but his long memory was impaired. On further examination no perceptual abnormalities could be ascertained. His thoughts were muddled. Above all he had partial insight into his condition.</w:t>
      </w:r>
    </w:p>
    <w:p w:rsidR="00090BC8" w:rsidRDefault="00090BC8" w:rsidP="0034260A">
      <w:pPr>
        <w:spacing w:after="0"/>
        <w:ind w:left="576" w:right="576"/>
        <w:jc w:val="both"/>
        <w:rPr>
          <w:rFonts w:ascii="Times New Roman" w:hAnsi="Times New Roman" w:cs="Times New Roman"/>
          <w:sz w:val="24"/>
          <w:szCs w:val="24"/>
        </w:rPr>
      </w:pPr>
    </w:p>
    <w:p w:rsidR="00090BC8" w:rsidRDefault="00090BC8" w:rsidP="00090BC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In conclusion, his mental state appeared poor based on the above examination and in reference to his file number In-patient No. 201 and out-patient No. 10013 / 15.</w:t>
      </w:r>
    </w:p>
    <w:p w:rsidR="0034260A" w:rsidRDefault="0034260A" w:rsidP="00090BC8">
      <w:pPr>
        <w:spacing w:after="0" w:line="360" w:lineRule="auto"/>
        <w:jc w:val="both"/>
        <w:rPr>
          <w:rFonts w:ascii="Times New Roman" w:hAnsi="Times New Roman" w:cs="Times New Roman"/>
          <w:sz w:val="24"/>
          <w:szCs w:val="24"/>
        </w:rPr>
      </w:pPr>
    </w:p>
    <w:p w:rsidR="00090BC8" w:rsidRDefault="00090BC8" w:rsidP="00090B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basis of that report</w:t>
      </w:r>
      <w:r w:rsidR="00B122A3">
        <w:rPr>
          <w:rFonts w:ascii="Times New Roman" w:hAnsi="Times New Roman" w:cs="Times New Roman"/>
          <w:sz w:val="24"/>
          <w:szCs w:val="24"/>
        </w:rPr>
        <w:t xml:space="preserve"> and on further questioning </w:t>
      </w:r>
      <w:r w:rsidR="00195B87">
        <w:rPr>
          <w:rFonts w:ascii="Times New Roman" w:hAnsi="Times New Roman" w:cs="Times New Roman"/>
          <w:sz w:val="24"/>
          <w:szCs w:val="24"/>
        </w:rPr>
        <w:t xml:space="preserve">done </w:t>
      </w:r>
      <w:r w:rsidR="00B122A3">
        <w:rPr>
          <w:rFonts w:ascii="Times New Roman" w:hAnsi="Times New Roman" w:cs="Times New Roman"/>
          <w:sz w:val="24"/>
          <w:szCs w:val="24"/>
        </w:rPr>
        <w:t xml:space="preserve">in </w:t>
      </w:r>
      <w:r w:rsidR="00195B87">
        <w:rPr>
          <w:rFonts w:ascii="Times New Roman" w:hAnsi="Times New Roman" w:cs="Times New Roman"/>
          <w:sz w:val="24"/>
          <w:szCs w:val="24"/>
        </w:rPr>
        <w:t xml:space="preserve">a </w:t>
      </w:r>
      <w:r w:rsidR="00195B87" w:rsidRPr="00195B87">
        <w:rPr>
          <w:rFonts w:ascii="Times New Roman" w:hAnsi="Times New Roman" w:cs="Times New Roman"/>
          <w:i/>
          <w:sz w:val="24"/>
          <w:szCs w:val="24"/>
        </w:rPr>
        <w:t>voir dire</w:t>
      </w:r>
      <w:r w:rsidR="00195B87" w:rsidRPr="00195B87">
        <w:rPr>
          <w:rFonts w:ascii="Times New Roman" w:hAnsi="Times New Roman" w:cs="Times New Roman"/>
          <w:sz w:val="24"/>
          <w:szCs w:val="24"/>
        </w:rPr>
        <w:t xml:space="preserve"> </w:t>
      </w:r>
      <w:r w:rsidR="00195B87">
        <w:rPr>
          <w:rFonts w:ascii="Times New Roman" w:hAnsi="Times New Roman" w:cs="Times New Roman"/>
          <w:sz w:val="24"/>
          <w:szCs w:val="24"/>
        </w:rPr>
        <w:t xml:space="preserve">in </w:t>
      </w:r>
      <w:r w:rsidR="00B122A3">
        <w:rPr>
          <w:rFonts w:ascii="Times New Roman" w:hAnsi="Times New Roman" w:cs="Times New Roman"/>
          <w:sz w:val="24"/>
          <w:szCs w:val="24"/>
        </w:rPr>
        <w:t>open court</w:t>
      </w:r>
      <w:r>
        <w:rPr>
          <w:rFonts w:ascii="Times New Roman" w:hAnsi="Times New Roman" w:cs="Times New Roman"/>
          <w:sz w:val="24"/>
          <w:szCs w:val="24"/>
        </w:rPr>
        <w:t xml:space="preserve">, I formed the opinion that </w:t>
      </w:r>
      <w:r w:rsidR="00B122A3">
        <w:rPr>
          <w:rFonts w:ascii="Times New Roman" w:hAnsi="Times New Roman" w:cs="Times New Roman"/>
          <w:sz w:val="24"/>
          <w:szCs w:val="24"/>
        </w:rPr>
        <w:t>the accused was fit to plead and to stand trial despite his obvious mental health problems</w:t>
      </w:r>
      <w:r w:rsidR="006473AE">
        <w:rPr>
          <w:rFonts w:ascii="Times New Roman" w:hAnsi="Times New Roman" w:cs="Times New Roman"/>
          <w:sz w:val="24"/>
          <w:szCs w:val="24"/>
        </w:rPr>
        <w:t>.</w:t>
      </w:r>
      <w:r w:rsidR="00B122A3">
        <w:rPr>
          <w:rFonts w:ascii="Times New Roman" w:hAnsi="Times New Roman" w:cs="Times New Roman"/>
          <w:sz w:val="24"/>
          <w:szCs w:val="24"/>
        </w:rPr>
        <w:t xml:space="preserve"> </w:t>
      </w:r>
      <w:r w:rsidR="006473AE">
        <w:rPr>
          <w:rFonts w:ascii="Times New Roman" w:hAnsi="Times New Roman" w:cs="Times New Roman"/>
          <w:sz w:val="24"/>
          <w:szCs w:val="24"/>
        </w:rPr>
        <w:t>This was on account of the fact</w:t>
      </w:r>
      <w:r w:rsidR="00B122A3">
        <w:rPr>
          <w:rFonts w:ascii="Times New Roman" w:hAnsi="Times New Roman" w:cs="Times New Roman"/>
          <w:sz w:val="24"/>
          <w:szCs w:val="24"/>
        </w:rPr>
        <w:t xml:space="preserve"> that </w:t>
      </w:r>
      <w:r w:rsidR="00195B87">
        <w:rPr>
          <w:rFonts w:ascii="Times New Roman" w:hAnsi="Times New Roman" w:cs="Times New Roman"/>
          <w:sz w:val="24"/>
          <w:szCs w:val="24"/>
        </w:rPr>
        <w:t xml:space="preserve">he </w:t>
      </w:r>
      <w:r w:rsidR="006473AE">
        <w:rPr>
          <w:rFonts w:ascii="Times New Roman" w:hAnsi="Times New Roman" w:cs="Times New Roman"/>
          <w:sz w:val="24"/>
          <w:szCs w:val="24"/>
        </w:rPr>
        <w:t>appreciated</w:t>
      </w:r>
      <w:r w:rsidR="00195B87" w:rsidRPr="00195B87">
        <w:rPr>
          <w:rFonts w:ascii="Times New Roman" w:hAnsi="Times New Roman" w:cs="Times New Roman"/>
          <w:sz w:val="24"/>
          <w:szCs w:val="24"/>
        </w:rPr>
        <w:t xml:space="preserve"> the nature and quality</w:t>
      </w:r>
      <w:r w:rsidR="00195B87">
        <w:rPr>
          <w:rFonts w:ascii="Times New Roman" w:hAnsi="Times New Roman" w:cs="Times New Roman"/>
          <w:sz w:val="24"/>
          <w:szCs w:val="24"/>
        </w:rPr>
        <w:t xml:space="preserve"> of the proceedings, </w:t>
      </w:r>
      <w:r w:rsidR="006473AE">
        <w:rPr>
          <w:rFonts w:ascii="Times New Roman" w:hAnsi="Times New Roman" w:cs="Times New Roman"/>
          <w:sz w:val="24"/>
          <w:szCs w:val="24"/>
        </w:rPr>
        <w:t xml:space="preserve">was </w:t>
      </w:r>
      <w:r w:rsidR="006473AE" w:rsidRPr="00195B87">
        <w:rPr>
          <w:rFonts w:ascii="Times New Roman" w:hAnsi="Times New Roman" w:cs="Times New Roman"/>
          <w:sz w:val="24"/>
          <w:szCs w:val="24"/>
        </w:rPr>
        <w:t xml:space="preserve">capable </w:t>
      </w:r>
      <w:r w:rsidR="006473AE">
        <w:rPr>
          <w:rFonts w:ascii="Times New Roman" w:hAnsi="Times New Roman" w:cs="Times New Roman"/>
          <w:sz w:val="24"/>
          <w:szCs w:val="24"/>
        </w:rPr>
        <w:t xml:space="preserve">of </w:t>
      </w:r>
      <w:r w:rsidR="00195B87">
        <w:rPr>
          <w:rFonts w:ascii="Times New Roman" w:hAnsi="Times New Roman" w:cs="Times New Roman"/>
          <w:sz w:val="24"/>
          <w:szCs w:val="24"/>
        </w:rPr>
        <w:t>understand</w:t>
      </w:r>
      <w:r w:rsidR="006473AE">
        <w:rPr>
          <w:rFonts w:ascii="Times New Roman" w:hAnsi="Times New Roman" w:cs="Times New Roman"/>
          <w:sz w:val="24"/>
          <w:szCs w:val="24"/>
        </w:rPr>
        <w:t>ing</w:t>
      </w:r>
      <w:r w:rsidR="00195B87">
        <w:rPr>
          <w:rFonts w:ascii="Times New Roman" w:hAnsi="Times New Roman" w:cs="Times New Roman"/>
          <w:sz w:val="24"/>
          <w:szCs w:val="24"/>
        </w:rPr>
        <w:t xml:space="preserve"> questions </w:t>
      </w:r>
      <w:r w:rsidR="006473AE">
        <w:rPr>
          <w:rFonts w:ascii="Times New Roman" w:hAnsi="Times New Roman" w:cs="Times New Roman"/>
          <w:sz w:val="24"/>
          <w:szCs w:val="24"/>
        </w:rPr>
        <w:t xml:space="preserve">put to him </w:t>
      </w:r>
      <w:r w:rsidR="00195B87">
        <w:rPr>
          <w:rFonts w:ascii="Times New Roman" w:hAnsi="Times New Roman" w:cs="Times New Roman"/>
          <w:sz w:val="24"/>
          <w:szCs w:val="24"/>
        </w:rPr>
        <w:t xml:space="preserve">and give rational answers </w:t>
      </w:r>
      <w:r w:rsidR="006473AE">
        <w:rPr>
          <w:rFonts w:ascii="Times New Roman" w:hAnsi="Times New Roman" w:cs="Times New Roman"/>
          <w:sz w:val="24"/>
          <w:szCs w:val="24"/>
        </w:rPr>
        <w:t>there</w:t>
      </w:r>
      <w:r w:rsidR="00195B87">
        <w:rPr>
          <w:rFonts w:ascii="Times New Roman" w:hAnsi="Times New Roman" w:cs="Times New Roman"/>
          <w:sz w:val="24"/>
          <w:szCs w:val="24"/>
        </w:rPr>
        <w:t xml:space="preserve">to and </w:t>
      </w:r>
      <w:r w:rsidR="006473AE" w:rsidRPr="006473AE">
        <w:rPr>
          <w:rFonts w:ascii="Times New Roman" w:hAnsi="Times New Roman" w:cs="Times New Roman"/>
          <w:sz w:val="24"/>
          <w:szCs w:val="24"/>
        </w:rPr>
        <w:t>whatever his mental condition, the a</w:t>
      </w:r>
      <w:r w:rsidR="006473AE">
        <w:rPr>
          <w:rFonts w:ascii="Times New Roman" w:hAnsi="Times New Roman" w:cs="Times New Roman"/>
          <w:sz w:val="24"/>
          <w:szCs w:val="24"/>
        </w:rPr>
        <w:t>ccused</w:t>
      </w:r>
      <w:r w:rsidR="006473AE" w:rsidRPr="006473AE">
        <w:rPr>
          <w:rFonts w:ascii="Times New Roman" w:hAnsi="Times New Roman" w:cs="Times New Roman"/>
          <w:sz w:val="24"/>
          <w:szCs w:val="24"/>
        </w:rPr>
        <w:t xml:space="preserve"> was well aware of what he was doing and saying</w:t>
      </w:r>
      <w:r w:rsidR="006473AE">
        <w:rPr>
          <w:rFonts w:ascii="Times New Roman" w:hAnsi="Times New Roman" w:cs="Times New Roman"/>
          <w:sz w:val="24"/>
          <w:szCs w:val="24"/>
        </w:rPr>
        <w:t xml:space="preserve"> in court. H</w:t>
      </w:r>
      <w:r w:rsidR="006473AE" w:rsidRPr="006473AE">
        <w:rPr>
          <w:rFonts w:ascii="Times New Roman" w:hAnsi="Times New Roman" w:cs="Times New Roman"/>
          <w:sz w:val="24"/>
          <w:szCs w:val="24"/>
        </w:rPr>
        <w:t xml:space="preserve">aving regard to the infinite degrees of </w:t>
      </w:r>
      <w:r w:rsidR="006473AE">
        <w:rPr>
          <w:rFonts w:ascii="Times New Roman" w:hAnsi="Times New Roman" w:cs="Times New Roman"/>
          <w:sz w:val="24"/>
          <w:szCs w:val="24"/>
        </w:rPr>
        <w:t>mental health problems</w:t>
      </w:r>
      <w:r w:rsidR="006473AE" w:rsidRPr="006473AE">
        <w:rPr>
          <w:rFonts w:ascii="Times New Roman" w:hAnsi="Times New Roman" w:cs="Times New Roman"/>
          <w:sz w:val="24"/>
          <w:szCs w:val="24"/>
        </w:rPr>
        <w:t xml:space="preserve">, </w:t>
      </w:r>
      <w:r w:rsidR="006473AE">
        <w:rPr>
          <w:rFonts w:ascii="Times New Roman" w:hAnsi="Times New Roman" w:cs="Times New Roman"/>
          <w:sz w:val="24"/>
          <w:szCs w:val="24"/>
        </w:rPr>
        <w:t>I found that the accused was not suffering from such</w:t>
      </w:r>
      <w:r w:rsidR="006473AE" w:rsidRPr="006473AE">
        <w:rPr>
          <w:rFonts w:ascii="Times New Roman" w:hAnsi="Times New Roman" w:cs="Times New Roman"/>
          <w:sz w:val="24"/>
          <w:szCs w:val="24"/>
        </w:rPr>
        <w:t xml:space="preserve"> incapacity </w:t>
      </w:r>
      <w:r w:rsidR="006473AE">
        <w:rPr>
          <w:rFonts w:ascii="Times New Roman" w:hAnsi="Times New Roman" w:cs="Times New Roman"/>
          <w:sz w:val="24"/>
          <w:szCs w:val="24"/>
        </w:rPr>
        <w:t>as to be</w:t>
      </w:r>
      <w:r w:rsidR="006473AE" w:rsidRPr="006473AE">
        <w:rPr>
          <w:rFonts w:ascii="Times New Roman" w:hAnsi="Times New Roman" w:cs="Times New Roman"/>
          <w:sz w:val="24"/>
          <w:szCs w:val="24"/>
        </w:rPr>
        <w:t xml:space="preserve"> devoid of rationality and understanding, or so replete with psychotic delusions, that his </w:t>
      </w:r>
      <w:r w:rsidR="006473AE">
        <w:rPr>
          <w:rFonts w:ascii="Times New Roman" w:hAnsi="Times New Roman" w:cs="Times New Roman"/>
          <w:sz w:val="24"/>
          <w:szCs w:val="24"/>
        </w:rPr>
        <w:t xml:space="preserve">ability to effectively participate in his trial and of properly instructing the counsel assigned to him, had been impaired to any substantial degree. </w:t>
      </w:r>
      <w:r w:rsidR="006473AE" w:rsidRPr="006473AE">
        <w:rPr>
          <w:rFonts w:ascii="Times New Roman" w:hAnsi="Times New Roman" w:cs="Times New Roman"/>
          <w:sz w:val="24"/>
          <w:szCs w:val="24"/>
        </w:rPr>
        <w:t>I d</w:t>
      </w:r>
      <w:r w:rsidR="006473AE">
        <w:rPr>
          <w:rFonts w:ascii="Times New Roman" w:hAnsi="Times New Roman" w:cs="Times New Roman"/>
          <w:sz w:val="24"/>
          <w:szCs w:val="24"/>
        </w:rPr>
        <w:t>id</w:t>
      </w:r>
      <w:r w:rsidR="006473AE" w:rsidRPr="006473AE">
        <w:rPr>
          <w:rFonts w:ascii="Times New Roman" w:hAnsi="Times New Roman" w:cs="Times New Roman"/>
          <w:sz w:val="24"/>
          <w:szCs w:val="24"/>
        </w:rPr>
        <w:t xml:space="preserve"> not find on this evidence that he was so devoid of rationality and understanding</w:t>
      </w:r>
      <w:r w:rsidR="00C82206">
        <w:rPr>
          <w:rFonts w:ascii="Times New Roman" w:hAnsi="Times New Roman" w:cs="Times New Roman"/>
          <w:sz w:val="24"/>
          <w:szCs w:val="24"/>
        </w:rPr>
        <w:t xml:space="preserve"> as to be unfit to plead and to stand trial.</w:t>
      </w:r>
    </w:p>
    <w:p w:rsidR="00090BC8" w:rsidRDefault="00090BC8" w:rsidP="00090BC8">
      <w:pPr>
        <w:spacing w:after="0" w:line="360" w:lineRule="auto"/>
        <w:jc w:val="both"/>
        <w:rPr>
          <w:rFonts w:ascii="Times New Roman" w:hAnsi="Times New Roman" w:cs="Times New Roman"/>
          <w:sz w:val="24"/>
          <w:szCs w:val="24"/>
        </w:rPr>
      </w:pPr>
    </w:p>
    <w:p w:rsidR="00C97D19" w:rsidRDefault="00C82206" w:rsidP="00C97D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Taking into account the mental health problems of the accused in the determination of the provocative nature of the conduct of the accused towards him would be allowing for </w:t>
      </w:r>
      <w:r w:rsidRPr="00824B29">
        <w:rPr>
          <w:rFonts w:ascii="Times New Roman" w:hAnsi="Times New Roman" w:cs="Times New Roman"/>
          <w:sz w:val="24"/>
          <w:szCs w:val="24"/>
        </w:rPr>
        <w:t>individual idiosyncrasy</w:t>
      </w:r>
      <w:r w:rsidRPr="00A902D1">
        <w:rPr>
          <w:rFonts w:ascii="Times New Roman" w:hAnsi="Times New Roman" w:cs="Times New Roman"/>
          <w:sz w:val="24"/>
          <w:szCs w:val="24"/>
        </w:rPr>
        <w:t xml:space="preserve"> </w:t>
      </w:r>
      <w:r>
        <w:rPr>
          <w:rFonts w:ascii="Times New Roman" w:hAnsi="Times New Roman" w:cs="Times New Roman"/>
          <w:sz w:val="24"/>
          <w:szCs w:val="24"/>
        </w:rPr>
        <w:t xml:space="preserve">in what is otherwise supposed to be an objective test. </w:t>
      </w:r>
      <w:r w:rsidR="00A902D1" w:rsidRPr="00A902D1">
        <w:rPr>
          <w:rFonts w:ascii="Times New Roman" w:hAnsi="Times New Roman" w:cs="Times New Roman"/>
          <w:sz w:val="24"/>
          <w:szCs w:val="24"/>
        </w:rPr>
        <w:t xml:space="preserve">Measured by an objective standard, and with concerns for the encouragement of reasonable and non-violent behaviour, </w:t>
      </w:r>
      <w:r w:rsidR="00A902D1">
        <w:rPr>
          <w:rFonts w:ascii="Times New Roman" w:hAnsi="Times New Roman" w:cs="Times New Roman"/>
          <w:sz w:val="24"/>
          <w:szCs w:val="24"/>
        </w:rPr>
        <w:t>I am</w:t>
      </w:r>
      <w:r w:rsidR="00A902D1" w:rsidRPr="00A902D1">
        <w:rPr>
          <w:rFonts w:ascii="Times New Roman" w:hAnsi="Times New Roman" w:cs="Times New Roman"/>
          <w:sz w:val="24"/>
          <w:szCs w:val="24"/>
        </w:rPr>
        <w:t xml:space="preserve"> satisfied that the </w:t>
      </w:r>
      <w:r w:rsidR="00A902D1">
        <w:rPr>
          <w:rFonts w:ascii="Times New Roman" w:hAnsi="Times New Roman" w:cs="Times New Roman"/>
          <w:sz w:val="24"/>
          <w:szCs w:val="24"/>
        </w:rPr>
        <w:t>deceased’s pushing the accused’s head with the forefinger as a result of which he knocked his head against the wall may have been annoying, I dare say even extremely annoying,</w:t>
      </w:r>
      <w:r w:rsidR="00A902D1" w:rsidRPr="00A902D1">
        <w:rPr>
          <w:rFonts w:ascii="Times New Roman" w:hAnsi="Times New Roman" w:cs="Times New Roman"/>
          <w:sz w:val="24"/>
          <w:szCs w:val="24"/>
        </w:rPr>
        <w:t xml:space="preserve"> </w:t>
      </w:r>
      <w:r w:rsidR="00A902D1">
        <w:rPr>
          <w:rFonts w:ascii="Times New Roman" w:hAnsi="Times New Roman" w:cs="Times New Roman"/>
          <w:sz w:val="24"/>
          <w:szCs w:val="24"/>
        </w:rPr>
        <w:t xml:space="preserve">but was </w:t>
      </w:r>
      <w:r w:rsidR="00A902D1" w:rsidRPr="00A902D1">
        <w:rPr>
          <w:rFonts w:ascii="Times New Roman" w:hAnsi="Times New Roman" w:cs="Times New Roman"/>
          <w:sz w:val="24"/>
          <w:szCs w:val="24"/>
        </w:rPr>
        <w:t>not of sufficient gravity to cause a loss of control.</w:t>
      </w:r>
      <w:r w:rsidR="00C97D19">
        <w:rPr>
          <w:rFonts w:ascii="Times New Roman" w:hAnsi="Times New Roman" w:cs="Times New Roman"/>
          <w:sz w:val="24"/>
          <w:szCs w:val="24"/>
        </w:rPr>
        <w:t xml:space="preserve"> A similar conclusion was reached in </w:t>
      </w:r>
      <w:r w:rsidR="00C97D19" w:rsidRPr="00C97D19">
        <w:rPr>
          <w:rFonts w:ascii="Times New Roman" w:hAnsi="Times New Roman" w:cs="Times New Roman"/>
          <w:i/>
          <w:sz w:val="24"/>
          <w:szCs w:val="24"/>
        </w:rPr>
        <w:t>Rajabu Salum v. The Republic [1965] 1 EA 365</w:t>
      </w:r>
      <w:r w:rsidR="00C97D19" w:rsidRPr="00C97D19">
        <w:rPr>
          <w:rFonts w:ascii="Times New Roman" w:hAnsi="Times New Roman" w:cs="Times New Roman"/>
          <w:sz w:val="24"/>
          <w:szCs w:val="24"/>
        </w:rPr>
        <w:t xml:space="preserve">, </w:t>
      </w:r>
      <w:r w:rsidR="00C97D19">
        <w:rPr>
          <w:rFonts w:ascii="Times New Roman" w:hAnsi="Times New Roman" w:cs="Times New Roman"/>
          <w:sz w:val="24"/>
          <w:szCs w:val="24"/>
        </w:rPr>
        <w:t xml:space="preserve">where an appellant convicted of murder argued on appeal that the victim had used </w:t>
      </w:r>
      <w:r w:rsidR="00C97D19" w:rsidRPr="00C97D19">
        <w:rPr>
          <w:rFonts w:ascii="Times New Roman" w:hAnsi="Times New Roman" w:cs="Times New Roman"/>
          <w:sz w:val="24"/>
          <w:szCs w:val="24"/>
        </w:rPr>
        <w:t>expressions in abusing him</w:t>
      </w:r>
      <w:r w:rsidR="00C97D19">
        <w:rPr>
          <w:rFonts w:ascii="Times New Roman" w:hAnsi="Times New Roman" w:cs="Times New Roman"/>
          <w:sz w:val="24"/>
          <w:szCs w:val="24"/>
        </w:rPr>
        <w:t xml:space="preserve"> which constituted provocation</w:t>
      </w:r>
      <w:r w:rsidR="00C97D19" w:rsidRPr="00C97D19">
        <w:rPr>
          <w:rFonts w:ascii="Times New Roman" w:hAnsi="Times New Roman" w:cs="Times New Roman"/>
          <w:sz w:val="24"/>
          <w:szCs w:val="24"/>
        </w:rPr>
        <w:t xml:space="preserve"> and also hit him with a stick. The words were “Kuma nina” </w:t>
      </w:r>
      <w:r w:rsidR="00C97D19">
        <w:rPr>
          <w:rFonts w:ascii="Times New Roman" w:hAnsi="Times New Roman" w:cs="Times New Roman"/>
          <w:sz w:val="24"/>
          <w:szCs w:val="24"/>
        </w:rPr>
        <w:t>and</w:t>
      </w:r>
      <w:r w:rsidR="00C97D19" w:rsidRPr="00C97D19">
        <w:rPr>
          <w:rFonts w:ascii="Times New Roman" w:hAnsi="Times New Roman" w:cs="Times New Roman"/>
          <w:sz w:val="24"/>
          <w:szCs w:val="24"/>
        </w:rPr>
        <w:t xml:space="preserve"> “Kuma nyoko</w:t>
      </w:r>
      <w:r w:rsidR="00C97D19">
        <w:rPr>
          <w:rFonts w:ascii="Times New Roman" w:hAnsi="Times New Roman" w:cs="Times New Roman"/>
          <w:sz w:val="24"/>
          <w:szCs w:val="24"/>
        </w:rPr>
        <w:t>.”</w:t>
      </w:r>
      <w:r w:rsidR="00C97D19" w:rsidRPr="00C97D19">
        <w:rPr>
          <w:rFonts w:ascii="Times New Roman" w:hAnsi="Times New Roman" w:cs="Times New Roman"/>
          <w:sz w:val="24"/>
          <w:szCs w:val="24"/>
        </w:rPr>
        <w:t xml:space="preserve"> The appellant said </w:t>
      </w:r>
      <w:r w:rsidR="00C97D19">
        <w:rPr>
          <w:rFonts w:ascii="Times New Roman" w:hAnsi="Times New Roman" w:cs="Times New Roman"/>
          <w:sz w:val="24"/>
          <w:szCs w:val="24"/>
        </w:rPr>
        <w:t xml:space="preserve">the deceased </w:t>
      </w:r>
      <w:r w:rsidR="00C97D19" w:rsidRPr="00C97D19">
        <w:rPr>
          <w:rFonts w:ascii="Times New Roman" w:hAnsi="Times New Roman" w:cs="Times New Roman"/>
          <w:sz w:val="24"/>
          <w:szCs w:val="24"/>
        </w:rPr>
        <w:t>then butted him with his head, struck him</w:t>
      </w:r>
      <w:r w:rsidR="00C97D19">
        <w:rPr>
          <w:rFonts w:ascii="Times New Roman" w:hAnsi="Times New Roman" w:cs="Times New Roman"/>
          <w:sz w:val="24"/>
          <w:szCs w:val="24"/>
        </w:rPr>
        <w:t xml:space="preserve"> </w:t>
      </w:r>
      <w:r w:rsidR="00C97D19" w:rsidRPr="00C97D19">
        <w:rPr>
          <w:rFonts w:ascii="Times New Roman" w:hAnsi="Times New Roman" w:cs="Times New Roman"/>
          <w:sz w:val="24"/>
          <w:szCs w:val="24"/>
        </w:rPr>
        <w:t xml:space="preserve">with his fist and he fell </w:t>
      </w:r>
      <w:r w:rsidR="00C97D19" w:rsidRPr="00C97D19">
        <w:rPr>
          <w:rFonts w:ascii="Times New Roman" w:hAnsi="Times New Roman" w:cs="Times New Roman"/>
          <w:sz w:val="24"/>
          <w:szCs w:val="24"/>
        </w:rPr>
        <w:lastRenderedPageBreak/>
        <w:t xml:space="preserve">down. The appellant then took his knife from his pocket and threatened </w:t>
      </w:r>
      <w:r w:rsidR="00C97D19">
        <w:rPr>
          <w:rFonts w:ascii="Times New Roman" w:hAnsi="Times New Roman" w:cs="Times New Roman"/>
          <w:sz w:val="24"/>
          <w:szCs w:val="24"/>
        </w:rPr>
        <w:t>the deceased</w:t>
      </w:r>
      <w:r w:rsidR="00C97D19" w:rsidRPr="00C97D19">
        <w:rPr>
          <w:rFonts w:ascii="Times New Roman" w:hAnsi="Times New Roman" w:cs="Times New Roman"/>
          <w:sz w:val="24"/>
          <w:szCs w:val="24"/>
        </w:rPr>
        <w:t xml:space="preserve"> with it. He later stabbed </w:t>
      </w:r>
      <w:r w:rsidR="00C97D19">
        <w:rPr>
          <w:rFonts w:ascii="Times New Roman" w:hAnsi="Times New Roman" w:cs="Times New Roman"/>
          <w:sz w:val="24"/>
          <w:szCs w:val="24"/>
        </w:rPr>
        <w:t>the deceased</w:t>
      </w:r>
      <w:r w:rsidR="00C97D19" w:rsidRPr="00C97D19">
        <w:rPr>
          <w:rFonts w:ascii="Times New Roman" w:hAnsi="Times New Roman" w:cs="Times New Roman"/>
          <w:sz w:val="24"/>
          <w:szCs w:val="24"/>
        </w:rPr>
        <w:t>. The deceased then abused the appellant, using the expression “Kuma</w:t>
      </w:r>
      <w:r w:rsidR="00C97D19">
        <w:rPr>
          <w:rFonts w:ascii="Times New Roman" w:hAnsi="Times New Roman" w:cs="Times New Roman"/>
          <w:sz w:val="24"/>
          <w:szCs w:val="24"/>
        </w:rPr>
        <w:t xml:space="preserve"> </w:t>
      </w:r>
      <w:r w:rsidR="00C97D19" w:rsidRPr="00C97D19">
        <w:rPr>
          <w:rFonts w:ascii="Times New Roman" w:hAnsi="Times New Roman" w:cs="Times New Roman"/>
          <w:sz w:val="24"/>
          <w:szCs w:val="24"/>
        </w:rPr>
        <w:t>nyoko” and also hit him with a stick. The appellant fell down, then he stood up and stabbed the deceased</w:t>
      </w:r>
      <w:r w:rsidR="00C97D19">
        <w:rPr>
          <w:rFonts w:ascii="Times New Roman" w:hAnsi="Times New Roman" w:cs="Times New Roman"/>
          <w:sz w:val="24"/>
          <w:szCs w:val="24"/>
        </w:rPr>
        <w:t xml:space="preserve"> again</w:t>
      </w:r>
      <w:r w:rsidR="00C97D19" w:rsidRPr="00C97D19">
        <w:rPr>
          <w:rFonts w:ascii="Times New Roman" w:hAnsi="Times New Roman" w:cs="Times New Roman"/>
          <w:sz w:val="24"/>
          <w:szCs w:val="24"/>
        </w:rPr>
        <w:t>.</w:t>
      </w:r>
      <w:r w:rsidR="00C97D19" w:rsidRPr="00C97D19">
        <w:t xml:space="preserve"> </w:t>
      </w:r>
      <w:r w:rsidR="00C97D19" w:rsidRPr="00C97D19">
        <w:rPr>
          <w:rFonts w:ascii="Times New Roman" w:hAnsi="Times New Roman" w:cs="Times New Roman"/>
          <w:sz w:val="24"/>
          <w:szCs w:val="24"/>
        </w:rPr>
        <w:t>It was submitted that the appellant was provoked by the obscene or vulgar expression used by the deceased in abusing the appellant which act was also aggravated by the deceased hitting the appellant</w:t>
      </w:r>
      <w:r w:rsidR="00C97D19">
        <w:rPr>
          <w:rFonts w:ascii="Times New Roman" w:hAnsi="Times New Roman" w:cs="Times New Roman"/>
          <w:sz w:val="24"/>
          <w:szCs w:val="24"/>
        </w:rPr>
        <w:t xml:space="preserve"> </w:t>
      </w:r>
      <w:r w:rsidR="00C97D19" w:rsidRPr="00C97D19">
        <w:rPr>
          <w:rFonts w:ascii="Times New Roman" w:hAnsi="Times New Roman" w:cs="Times New Roman"/>
          <w:sz w:val="24"/>
          <w:szCs w:val="24"/>
        </w:rPr>
        <w:t>with a stick.</w:t>
      </w:r>
      <w:r w:rsidR="00C97D19">
        <w:rPr>
          <w:rFonts w:ascii="Times New Roman" w:hAnsi="Times New Roman" w:cs="Times New Roman"/>
          <w:sz w:val="24"/>
          <w:szCs w:val="24"/>
        </w:rPr>
        <w:t xml:space="preserve"> The court held that </w:t>
      </w:r>
      <w:r w:rsidR="00C97D19" w:rsidRPr="00C97D19">
        <w:rPr>
          <w:rFonts w:ascii="Times New Roman" w:hAnsi="Times New Roman" w:cs="Times New Roman"/>
          <w:sz w:val="24"/>
          <w:szCs w:val="24"/>
        </w:rPr>
        <w:t>the expression alleged to have been used by the deceased in abusing the appellant, though obscene, did not constitute provocation in that particular community. The judge found that it was possible that the deceased did strike the deceased with a stick but that if he did so then that it was not a ve</w:t>
      </w:r>
      <w:r w:rsidR="00C97D19">
        <w:rPr>
          <w:rFonts w:ascii="Times New Roman" w:hAnsi="Times New Roman" w:cs="Times New Roman"/>
          <w:sz w:val="24"/>
          <w:szCs w:val="24"/>
        </w:rPr>
        <w:t>ry serious blow. The appeal was dismissed.</w:t>
      </w:r>
    </w:p>
    <w:p w:rsidR="0045601B" w:rsidRDefault="0045601B" w:rsidP="004560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similar conclusion was </w:t>
      </w:r>
      <w:r w:rsidR="00B90CDB">
        <w:rPr>
          <w:rFonts w:ascii="Times New Roman" w:hAnsi="Times New Roman" w:cs="Times New Roman"/>
          <w:sz w:val="24"/>
          <w:szCs w:val="24"/>
        </w:rPr>
        <w:t>reached</w:t>
      </w:r>
      <w:r>
        <w:rPr>
          <w:rFonts w:ascii="Times New Roman" w:hAnsi="Times New Roman" w:cs="Times New Roman"/>
          <w:sz w:val="24"/>
          <w:szCs w:val="24"/>
        </w:rPr>
        <w:t xml:space="preserve"> in</w:t>
      </w:r>
      <w:r w:rsidRPr="001A0FA3">
        <w:rPr>
          <w:rFonts w:ascii="Times New Roman" w:hAnsi="Times New Roman" w:cs="Times New Roman"/>
          <w:sz w:val="24"/>
          <w:szCs w:val="24"/>
        </w:rPr>
        <w:t xml:space="preserve"> the case of </w:t>
      </w:r>
      <w:r w:rsidRPr="0045601B">
        <w:rPr>
          <w:rFonts w:ascii="Times New Roman" w:hAnsi="Times New Roman" w:cs="Times New Roman"/>
          <w:i/>
          <w:sz w:val="24"/>
          <w:szCs w:val="24"/>
        </w:rPr>
        <w:t>Sudan Government v. Barakia WaJo (1961) S.L.J.R. 114 at 115</w:t>
      </w:r>
      <w:r w:rsidRPr="001A0FA3">
        <w:rPr>
          <w:rFonts w:ascii="Times New Roman" w:hAnsi="Times New Roman" w:cs="Times New Roman"/>
          <w:sz w:val="24"/>
          <w:szCs w:val="24"/>
        </w:rPr>
        <w:t xml:space="preserve"> where the accused, who was extremely excitable and irritable and afflicted with defective control of his nerves because of his being an epileptic, killed</w:t>
      </w:r>
      <w:r w:rsidRPr="001A0FA3">
        <w:t xml:space="preserve"> </w:t>
      </w:r>
      <w:r w:rsidRPr="001A0FA3">
        <w:rPr>
          <w:rFonts w:ascii="Times New Roman" w:hAnsi="Times New Roman" w:cs="Times New Roman"/>
          <w:sz w:val="24"/>
          <w:szCs w:val="24"/>
        </w:rPr>
        <w:t xml:space="preserve">his half-sister. Applying the test as laid down by Lord Reading C.J. in </w:t>
      </w:r>
      <w:r w:rsidRPr="0045601B">
        <w:rPr>
          <w:rFonts w:ascii="Times New Roman" w:hAnsi="Times New Roman" w:cs="Times New Roman"/>
          <w:i/>
          <w:sz w:val="24"/>
          <w:szCs w:val="24"/>
        </w:rPr>
        <w:t>R. v. Lesbini [1914] 3 K.B. 1116</w:t>
      </w:r>
      <w:r>
        <w:rPr>
          <w:rFonts w:ascii="Times New Roman" w:hAnsi="Times New Roman" w:cs="Times New Roman"/>
          <w:i/>
          <w:sz w:val="24"/>
          <w:szCs w:val="24"/>
        </w:rPr>
        <w:t>,</w:t>
      </w:r>
      <w:r>
        <w:rPr>
          <w:rFonts w:ascii="Times New Roman" w:hAnsi="Times New Roman" w:cs="Times New Roman"/>
          <w:sz w:val="24"/>
          <w:szCs w:val="24"/>
        </w:rPr>
        <w:t xml:space="preserve"> Court of Criminal Appeal, and following</w:t>
      </w:r>
      <w:r w:rsidRPr="001A0FA3">
        <w:rPr>
          <w:rFonts w:ascii="Times New Roman" w:hAnsi="Times New Roman" w:cs="Times New Roman"/>
          <w:sz w:val="24"/>
          <w:szCs w:val="24"/>
        </w:rPr>
        <w:t xml:space="preserve"> the House of Lords </w:t>
      </w:r>
      <w:r>
        <w:rPr>
          <w:rFonts w:ascii="Times New Roman" w:hAnsi="Times New Roman" w:cs="Times New Roman"/>
          <w:sz w:val="24"/>
          <w:szCs w:val="24"/>
        </w:rPr>
        <w:t xml:space="preserve">decision </w:t>
      </w:r>
      <w:r w:rsidRPr="001A0FA3">
        <w:rPr>
          <w:rFonts w:ascii="Times New Roman" w:hAnsi="Times New Roman" w:cs="Times New Roman"/>
          <w:sz w:val="24"/>
          <w:szCs w:val="24"/>
        </w:rPr>
        <w:t xml:space="preserve">in </w:t>
      </w:r>
      <w:r w:rsidRPr="0045601B">
        <w:rPr>
          <w:rFonts w:ascii="Times New Roman" w:hAnsi="Times New Roman" w:cs="Times New Roman"/>
          <w:i/>
          <w:sz w:val="24"/>
          <w:szCs w:val="24"/>
        </w:rPr>
        <w:t>Mancini v. D.P.P. [1942] A.C.1</w:t>
      </w:r>
      <w:r>
        <w:rPr>
          <w:rFonts w:ascii="Times New Roman" w:hAnsi="Times New Roman" w:cs="Times New Roman"/>
          <w:sz w:val="24"/>
          <w:szCs w:val="24"/>
        </w:rPr>
        <w:t>, Judge M.I.e</w:t>
      </w:r>
      <w:r w:rsidRPr="001A0FA3">
        <w:rPr>
          <w:rFonts w:ascii="Times New Roman" w:hAnsi="Times New Roman" w:cs="Times New Roman"/>
          <w:sz w:val="24"/>
          <w:szCs w:val="24"/>
        </w:rPr>
        <w:t>l Nur. J. said:</w:t>
      </w:r>
    </w:p>
    <w:p w:rsidR="0045601B" w:rsidRDefault="0045601B" w:rsidP="0045601B">
      <w:pPr>
        <w:spacing w:after="0"/>
        <w:ind w:left="576" w:right="576"/>
        <w:jc w:val="both"/>
        <w:rPr>
          <w:rFonts w:ascii="Times New Roman" w:hAnsi="Times New Roman" w:cs="Times New Roman"/>
          <w:sz w:val="24"/>
          <w:szCs w:val="24"/>
        </w:rPr>
      </w:pPr>
      <w:r w:rsidRPr="001A0FA3">
        <w:rPr>
          <w:rFonts w:ascii="Times New Roman" w:hAnsi="Times New Roman" w:cs="Times New Roman"/>
          <w:sz w:val="24"/>
          <w:szCs w:val="24"/>
        </w:rPr>
        <w:t xml:space="preserve">I am in full agreement with the learned trying Magistrate that the provocation of </w:t>
      </w:r>
      <w:r>
        <w:rPr>
          <w:rFonts w:ascii="Times New Roman" w:hAnsi="Times New Roman" w:cs="Times New Roman"/>
          <w:sz w:val="24"/>
          <w:szCs w:val="24"/>
        </w:rPr>
        <w:t xml:space="preserve">the </w:t>
      </w:r>
      <w:r w:rsidRPr="001A0FA3">
        <w:rPr>
          <w:rFonts w:ascii="Times New Roman" w:hAnsi="Times New Roman" w:cs="Times New Roman"/>
          <w:sz w:val="24"/>
          <w:szCs w:val="24"/>
        </w:rPr>
        <w:t>accused which was due not</w:t>
      </w:r>
      <w:r>
        <w:rPr>
          <w:rFonts w:ascii="Times New Roman" w:hAnsi="Times New Roman" w:cs="Times New Roman"/>
          <w:sz w:val="24"/>
          <w:szCs w:val="24"/>
        </w:rPr>
        <w:t xml:space="preserve"> to the conduct of the deceased, </w:t>
      </w:r>
      <w:r w:rsidRPr="001A0FA3">
        <w:rPr>
          <w:rFonts w:ascii="Times New Roman" w:hAnsi="Times New Roman" w:cs="Times New Roman"/>
          <w:sz w:val="24"/>
          <w:szCs w:val="24"/>
        </w:rPr>
        <w:t>was not capable of provoking a reasonable man, but due to his irritability because of his being epileptic, is not such grave and sudden provocation as would bring the accused withi</w:t>
      </w:r>
      <w:r>
        <w:rPr>
          <w:rFonts w:ascii="Times New Roman" w:hAnsi="Times New Roman" w:cs="Times New Roman"/>
          <w:sz w:val="24"/>
          <w:szCs w:val="24"/>
        </w:rPr>
        <w:t xml:space="preserve">n the orbit of section 249 (1). (Similar to our </w:t>
      </w:r>
      <w:r w:rsidRPr="00C33A1A">
        <w:rPr>
          <w:rFonts w:ascii="Times New Roman" w:hAnsi="Times New Roman" w:cs="Times New Roman"/>
          <w:sz w:val="24"/>
          <w:szCs w:val="24"/>
        </w:rPr>
        <w:t xml:space="preserve">sections 192 and 193 of </w:t>
      </w:r>
      <w:r w:rsidRPr="00C33A1A">
        <w:rPr>
          <w:rFonts w:ascii="Times New Roman" w:hAnsi="Times New Roman" w:cs="Times New Roman"/>
          <w:i/>
          <w:sz w:val="24"/>
          <w:szCs w:val="24"/>
        </w:rPr>
        <w:t>The Penal Code Act</w:t>
      </w:r>
      <w:r>
        <w:rPr>
          <w:rFonts w:ascii="Times New Roman" w:hAnsi="Times New Roman" w:cs="Times New Roman"/>
          <w:sz w:val="24"/>
          <w:szCs w:val="24"/>
        </w:rPr>
        <w:t>).</w:t>
      </w:r>
    </w:p>
    <w:p w:rsidR="0045601B" w:rsidRPr="0045601B" w:rsidRDefault="0045601B" w:rsidP="0045601B">
      <w:pPr>
        <w:spacing w:after="0"/>
        <w:ind w:left="576" w:right="576"/>
        <w:jc w:val="both"/>
        <w:rPr>
          <w:rFonts w:ascii="Times New Roman" w:hAnsi="Times New Roman" w:cs="Times New Roman"/>
          <w:sz w:val="24"/>
          <w:szCs w:val="24"/>
        </w:rPr>
      </w:pPr>
    </w:p>
    <w:p w:rsidR="00C33A1A" w:rsidRDefault="00A902D1" w:rsidP="00456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subjective element as to whether </w:t>
      </w:r>
      <w:r w:rsidRPr="008B7CFC">
        <w:rPr>
          <w:rFonts w:ascii="Times New Roman" w:hAnsi="Times New Roman" w:cs="Times New Roman"/>
          <w:sz w:val="24"/>
          <w:szCs w:val="24"/>
        </w:rPr>
        <w:t>it actually depriv</w:t>
      </w:r>
      <w:r>
        <w:rPr>
          <w:rFonts w:ascii="Times New Roman" w:hAnsi="Times New Roman" w:cs="Times New Roman"/>
          <w:sz w:val="24"/>
          <w:szCs w:val="24"/>
        </w:rPr>
        <w:t xml:space="preserve">ed the accused of self-control, this is determined by the consideration of whether </w:t>
      </w:r>
      <w:r w:rsidRPr="00A902D1">
        <w:rPr>
          <w:rFonts w:ascii="Times New Roman" w:hAnsi="Times New Roman" w:cs="Times New Roman"/>
          <w:sz w:val="24"/>
          <w:szCs w:val="24"/>
        </w:rPr>
        <w:t xml:space="preserve">in fact </w:t>
      </w:r>
      <w:r>
        <w:rPr>
          <w:rFonts w:ascii="Times New Roman" w:hAnsi="Times New Roman" w:cs="Times New Roman"/>
          <w:sz w:val="24"/>
          <w:szCs w:val="24"/>
        </w:rPr>
        <w:t xml:space="preserve">the accused </w:t>
      </w:r>
      <w:r w:rsidRPr="00A902D1">
        <w:rPr>
          <w:rFonts w:ascii="Times New Roman" w:hAnsi="Times New Roman" w:cs="Times New Roman"/>
          <w:sz w:val="24"/>
          <w:szCs w:val="24"/>
        </w:rPr>
        <w:t>acted in response to the provocation befo</w:t>
      </w:r>
      <w:r w:rsidR="00C82206">
        <w:rPr>
          <w:rFonts w:ascii="Times New Roman" w:hAnsi="Times New Roman" w:cs="Times New Roman"/>
          <w:sz w:val="24"/>
          <w:szCs w:val="24"/>
        </w:rPr>
        <w:t xml:space="preserve">re his passion had time to cool, the question being whether, even assuming that the act done by the accused was provocative, the accused </w:t>
      </w:r>
      <w:r w:rsidR="00C82206" w:rsidRPr="00C82206">
        <w:rPr>
          <w:rFonts w:ascii="Times New Roman" w:hAnsi="Times New Roman" w:cs="Times New Roman"/>
          <w:sz w:val="24"/>
          <w:szCs w:val="24"/>
        </w:rPr>
        <w:t>was acting upon such provocation sudden</w:t>
      </w:r>
      <w:r w:rsidR="00C82206">
        <w:rPr>
          <w:rFonts w:ascii="Times New Roman" w:hAnsi="Times New Roman" w:cs="Times New Roman"/>
          <w:sz w:val="24"/>
          <w:szCs w:val="24"/>
        </w:rPr>
        <w:t>ly</w:t>
      </w:r>
      <w:r w:rsidR="00C82206" w:rsidRPr="00C82206">
        <w:rPr>
          <w:rFonts w:ascii="Times New Roman" w:hAnsi="Times New Roman" w:cs="Times New Roman"/>
          <w:sz w:val="24"/>
          <w:szCs w:val="24"/>
        </w:rPr>
        <w:t xml:space="preserve"> and before his passion had time to cool</w:t>
      </w:r>
      <w:r w:rsidR="00C82206">
        <w:rPr>
          <w:rFonts w:ascii="Times New Roman" w:hAnsi="Times New Roman" w:cs="Times New Roman"/>
          <w:sz w:val="24"/>
          <w:szCs w:val="24"/>
        </w:rPr>
        <w:t>. There are two versions; the prosecution version is that the confrontation occurred outside the house and the accused waited for the deceased to go to bed before he entered and attacked him. The accused on the other hand explained that the confrontation occurred inside the house and he immediately reacted in a fit of rage by striking the deceased.</w:t>
      </w:r>
      <w:r w:rsidR="007002D2">
        <w:rPr>
          <w:rFonts w:ascii="Times New Roman" w:hAnsi="Times New Roman" w:cs="Times New Roman"/>
          <w:sz w:val="24"/>
          <w:szCs w:val="24"/>
        </w:rPr>
        <w:t xml:space="preserve"> I am persuaded to believe the prosecution version on grounds that the injury inflicted on the deceased, a single cut at the back of the neck and the blood soaked beddings seen </w:t>
      </w:r>
      <w:r w:rsidR="007002D2">
        <w:rPr>
          <w:rFonts w:ascii="Times New Roman" w:hAnsi="Times New Roman" w:cs="Times New Roman"/>
          <w:sz w:val="24"/>
          <w:szCs w:val="24"/>
        </w:rPr>
        <w:lastRenderedPageBreak/>
        <w:t xml:space="preserve">at the scene, are more consistent with the deceased having been attacked while in his bed </w:t>
      </w:r>
      <w:r w:rsidR="00E42819">
        <w:rPr>
          <w:rFonts w:ascii="Times New Roman" w:hAnsi="Times New Roman" w:cs="Times New Roman"/>
          <w:sz w:val="24"/>
          <w:szCs w:val="24"/>
        </w:rPr>
        <w:t>than suddenly while standing as contended by the accused. In that case, there was a lapse of time between the poking with a finger and the attack by the accused. There was sufficient time for the passion of the accused to cool and therefore he did not react suddenly in the heat of passion. This defence is not available to him. T</w:t>
      </w:r>
      <w:r w:rsidR="00C33A1A" w:rsidRPr="00C33A1A">
        <w:rPr>
          <w:rFonts w:ascii="Times New Roman" w:hAnsi="Times New Roman" w:cs="Times New Roman"/>
          <w:sz w:val="24"/>
          <w:szCs w:val="24"/>
        </w:rPr>
        <w:t xml:space="preserve">he defence </w:t>
      </w:r>
      <w:r w:rsidR="00E42819">
        <w:rPr>
          <w:rFonts w:ascii="Times New Roman" w:hAnsi="Times New Roman" w:cs="Times New Roman"/>
          <w:sz w:val="24"/>
          <w:szCs w:val="24"/>
        </w:rPr>
        <w:t>is not</w:t>
      </w:r>
      <w:r w:rsidR="00C33A1A" w:rsidRPr="00C33A1A">
        <w:rPr>
          <w:rFonts w:ascii="Times New Roman" w:hAnsi="Times New Roman" w:cs="Times New Roman"/>
          <w:sz w:val="24"/>
          <w:szCs w:val="24"/>
        </w:rPr>
        <w:t xml:space="preserve"> available </w:t>
      </w:r>
      <w:r w:rsidR="00E42819">
        <w:rPr>
          <w:rFonts w:ascii="Times New Roman" w:hAnsi="Times New Roman" w:cs="Times New Roman"/>
          <w:sz w:val="24"/>
          <w:szCs w:val="24"/>
        </w:rPr>
        <w:t>because in</w:t>
      </w:r>
      <w:r w:rsidR="00C33A1A" w:rsidRPr="00C33A1A">
        <w:rPr>
          <w:rFonts w:ascii="Times New Roman" w:hAnsi="Times New Roman" w:cs="Times New Roman"/>
          <w:sz w:val="24"/>
          <w:szCs w:val="24"/>
        </w:rPr>
        <w:t xml:space="preserve"> the circumstances taken as a whole</w:t>
      </w:r>
      <w:r w:rsidR="00E42819">
        <w:rPr>
          <w:rFonts w:ascii="Times New Roman" w:hAnsi="Times New Roman" w:cs="Times New Roman"/>
          <w:sz w:val="24"/>
          <w:szCs w:val="24"/>
        </w:rPr>
        <w:t>,</w:t>
      </w:r>
      <w:r w:rsidR="00C33A1A" w:rsidRPr="00C33A1A">
        <w:rPr>
          <w:rFonts w:ascii="Times New Roman" w:hAnsi="Times New Roman" w:cs="Times New Roman"/>
          <w:sz w:val="24"/>
          <w:szCs w:val="24"/>
        </w:rPr>
        <w:t xml:space="preserve"> </w:t>
      </w:r>
      <w:r w:rsidR="00E42819">
        <w:rPr>
          <w:rFonts w:ascii="Times New Roman" w:hAnsi="Times New Roman" w:cs="Times New Roman"/>
          <w:sz w:val="24"/>
          <w:szCs w:val="24"/>
        </w:rPr>
        <w:t>his</w:t>
      </w:r>
      <w:r w:rsidR="00C33A1A" w:rsidRPr="00C33A1A">
        <w:rPr>
          <w:rFonts w:ascii="Times New Roman" w:hAnsi="Times New Roman" w:cs="Times New Roman"/>
          <w:sz w:val="24"/>
          <w:szCs w:val="24"/>
        </w:rPr>
        <w:t xml:space="preserve"> deprivation of the power of self-control </w:t>
      </w:r>
      <w:r w:rsidR="00E42819">
        <w:rPr>
          <w:rFonts w:ascii="Times New Roman" w:hAnsi="Times New Roman" w:cs="Times New Roman"/>
          <w:sz w:val="24"/>
          <w:szCs w:val="24"/>
        </w:rPr>
        <w:t>was</w:t>
      </w:r>
      <w:r w:rsidR="00C33A1A" w:rsidRPr="00C33A1A">
        <w:rPr>
          <w:rFonts w:ascii="Times New Roman" w:hAnsi="Times New Roman" w:cs="Times New Roman"/>
          <w:sz w:val="24"/>
          <w:szCs w:val="24"/>
        </w:rPr>
        <w:t xml:space="preserve"> rather from wickedness of disposition, hardness of heart, cruelty, recklessness of consequences, and a mind regardless of social duty which will instead prove</w:t>
      </w:r>
      <w:r w:rsidR="00E42819">
        <w:rPr>
          <w:rFonts w:ascii="Times New Roman" w:hAnsi="Times New Roman" w:cs="Times New Roman"/>
          <w:sz w:val="24"/>
          <w:szCs w:val="24"/>
        </w:rPr>
        <w:t>s</w:t>
      </w:r>
      <w:r w:rsidR="00C33A1A" w:rsidRPr="00C33A1A">
        <w:rPr>
          <w:rFonts w:ascii="Times New Roman" w:hAnsi="Times New Roman" w:cs="Times New Roman"/>
          <w:sz w:val="24"/>
          <w:szCs w:val="24"/>
        </w:rPr>
        <w:t xml:space="preserve"> that there was at that time in him the state or frame of mind termed malice.</w:t>
      </w:r>
    </w:p>
    <w:p w:rsidR="0045601B" w:rsidRDefault="0045601B" w:rsidP="0045601B">
      <w:pPr>
        <w:spacing w:after="0" w:line="360" w:lineRule="auto"/>
        <w:jc w:val="both"/>
        <w:rPr>
          <w:rFonts w:ascii="Times New Roman" w:hAnsi="Times New Roman" w:cs="Times New Roman"/>
          <w:sz w:val="24"/>
          <w:szCs w:val="24"/>
        </w:rPr>
      </w:pPr>
    </w:p>
    <w:p w:rsidR="00E42819" w:rsidRDefault="001B1865" w:rsidP="001B1865">
      <w:pPr>
        <w:spacing w:line="360" w:lineRule="auto"/>
        <w:jc w:val="both"/>
        <w:rPr>
          <w:rFonts w:ascii="Times New Roman" w:hAnsi="Times New Roman" w:cs="Times New Roman"/>
          <w:sz w:val="24"/>
          <w:szCs w:val="24"/>
        </w:rPr>
      </w:pPr>
      <w:r w:rsidRPr="00272FD8">
        <w:rPr>
          <w:rFonts w:ascii="Times New Roman" w:hAnsi="Times New Roman" w:cs="Times New Roman"/>
          <w:sz w:val="24"/>
          <w:szCs w:val="24"/>
        </w:rPr>
        <w:t>The law is that court is required to investigate all the circumstances of the case including any possible defences even though they were not duly raised by the accused for as long as there is some evidence before the court to suggest such a defence</w:t>
      </w:r>
      <w:r>
        <w:rPr>
          <w:rFonts w:ascii="Times New Roman" w:hAnsi="Times New Roman" w:cs="Times New Roman"/>
          <w:sz w:val="24"/>
          <w:szCs w:val="24"/>
        </w:rPr>
        <w:t xml:space="preserve">. The psychiatric examination report suggests the possibility of the defence of insanity. Under section 11 of </w:t>
      </w:r>
      <w:r w:rsidRPr="001B1865">
        <w:rPr>
          <w:rFonts w:ascii="Times New Roman" w:hAnsi="Times New Roman" w:cs="Times New Roman"/>
          <w:i/>
          <w:sz w:val="24"/>
          <w:szCs w:val="24"/>
        </w:rPr>
        <w:t>The Penal Code Act</w:t>
      </w:r>
      <w:r>
        <w:rPr>
          <w:rFonts w:ascii="Times New Roman" w:hAnsi="Times New Roman" w:cs="Times New Roman"/>
          <w:sz w:val="24"/>
          <w:szCs w:val="24"/>
        </w:rPr>
        <w:t>, a</w:t>
      </w:r>
      <w:r w:rsidRPr="001B1865">
        <w:rPr>
          <w:rFonts w:ascii="Times New Roman" w:hAnsi="Times New Roman" w:cs="Times New Roman"/>
          <w:sz w:val="24"/>
          <w:szCs w:val="24"/>
        </w:rPr>
        <w:t xml:space="preserve"> person is not criminally responsible for an act or omission if at the time of doing the act or making the omission h</w:t>
      </w:r>
      <w:r>
        <w:rPr>
          <w:rFonts w:ascii="Times New Roman" w:hAnsi="Times New Roman" w:cs="Times New Roman"/>
          <w:sz w:val="24"/>
          <w:szCs w:val="24"/>
        </w:rPr>
        <w:t xml:space="preserve">e or she is through any disease </w:t>
      </w:r>
      <w:r w:rsidRPr="001B1865">
        <w:rPr>
          <w:rFonts w:ascii="Times New Roman" w:hAnsi="Times New Roman" w:cs="Times New Roman"/>
          <w:sz w:val="24"/>
          <w:szCs w:val="24"/>
        </w:rPr>
        <w:t>affecting his or her mind incapable of understanding what he or she is doing or of knowing that he or she ought not to do the act or make the omission; but</w:t>
      </w:r>
      <w:r>
        <w:rPr>
          <w:rFonts w:ascii="Times New Roman" w:hAnsi="Times New Roman" w:cs="Times New Roman"/>
          <w:sz w:val="24"/>
          <w:szCs w:val="24"/>
        </w:rPr>
        <w:t xml:space="preserve"> </w:t>
      </w:r>
      <w:r w:rsidRPr="001B1865">
        <w:rPr>
          <w:rFonts w:ascii="Times New Roman" w:hAnsi="Times New Roman" w:cs="Times New Roman"/>
          <w:sz w:val="24"/>
          <w:szCs w:val="24"/>
        </w:rPr>
        <w:t>a person may be criminally responsible for an act or omission, although his or her mind is affected by disease, if that disease does not in fact produce</w:t>
      </w:r>
      <w:r>
        <w:rPr>
          <w:rFonts w:ascii="Times New Roman" w:hAnsi="Times New Roman" w:cs="Times New Roman"/>
          <w:sz w:val="24"/>
          <w:szCs w:val="24"/>
        </w:rPr>
        <w:t xml:space="preserve"> </w:t>
      </w:r>
      <w:r w:rsidRPr="001B1865">
        <w:rPr>
          <w:rFonts w:ascii="Times New Roman" w:hAnsi="Times New Roman" w:cs="Times New Roman"/>
          <w:sz w:val="24"/>
          <w:szCs w:val="24"/>
        </w:rPr>
        <w:t>upon his or her mind one or other of the effects mentioned in th</w:t>
      </w:r>
      <w:r>
        <w:rPr>
          <w:rFonts w:ascii="Times New Roman" w:hAnsi="Times New Roman" w:cs="Times New Roman"/>
          <w:sz w:val="24"/>
          <w:szCs w:val="24"/>
        </w:rPr>
        <w:t>at</w:t>
      </w:r>
      <w:r w:rsidRPr="001B1865">
        <w:rPr>
          <w:rFonts w:ascii="Times New Roman" w:hAnsi="Times New Roman" w:cs="Times New Roman"/>
          <w:sz w:val="24"/>
          <w:szCs w:val="24"/>
        </w:rPr>
        <w:t xml:space="preserve"> section in reference to that act or omission.</w:t>
      </w:r>
      <w:r w:rsidR="00DD14E8">
        <w:rPr>
          <w:rFonts w:ascii="Times New Roman" w:hAnsi="Times New Roman" w:cs="Times New Roman"/>
          <w:sz w:val="24"/>
          <w:szCs w:val="24"/>
        </w:rPr>
        <w:t xml:space="preserve"> To constitute legal rather than medical insanity, it must be proved on the balance of probabilities that at the time he committed the offence, the accused </w:t>
      </w:r>
    </w:p>
    <w:p w:rsidR="00DD14E8" w:rsidRPr="00DD14E8" w:rsidRDefault="002A1E45" w:rsidP="00F1624F">
      <w:pPr>
        <w:spacing w:after="0" w:line="360" w:lineRule="auto"/>
        <w:jc w:val="both"/>
        <w:rPr>
          <w:rFonts w:ascii="Times New Roman" w:hAnsi="Times New Roman" w:cs="Times New Roman"/>
          <w:sz w:val="24"/>
          <w:szCs w:val="24"/>
        </w:rPr>
      </w:pPr>
      <w:r w:rsidRPr="002A1E45">
        <w:rPr>
          <w:rFonts w:ascii="Times New Roman" w:hAnsi="Times New Roman" w:cs="Times New Roman"/>
          <w:sz w:val="24"/>
          <w:szCs w:val="24"/>
        </w:rPr>
        <w:t xml:space="preserve">The unsoundness of mind must relate to the time of </w:t>
      </w:r>
      <w:r>
        <w:rPr>
          <w:rFonts w:ascii="Times New Roman" w:hAnsi="Times New Roman" w:cs="Times New Roman"/>
          <w:sz w:val="24"/>
          <w:szCs w:val="24"/>
        </w:rPr>
        <w:t>the offence</w:t>
      </w:r>
      <w:r w:rsidRPr="002A1E45">
        <w:rPr>
          <w:rFonts w:ascii="Times New Roman" w:hAnsi="Times New Roman" w:cs="Times New Roman"/>
          <w:sz w:val="24"/>
          <w:szCs w:val="24"/>
        </w:rPr>
        <w:t xml:space="preserve"> and the inquiry must be in relation to an accused’s mental condition </w:t>
      </w:r>
      <w:r>
        <w:rPr>
          <w:rFonts w:ascii="Times New Roman" w:hAnsi="Times New Roman" w:cs="Times New Roman"/>
          <w:sz w:val="24"/>
          <w:szCs w:val="24"/>
        </w:rPr>
        <w:t xml:space="preserve">as </w:t>
      </w:r>
      <w:r w:rsidRPr="002A1E45">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2A1E45">
        <w:rPr>
          <w:rFonts w:ascii="Times New Roman" w:hAnsi="Times New Roman" w:cs="Times New Roman"/>
          <w:sz w:val="24"/>
          <w:szCs w:val="24"/>
        </w:rPr>
        <w:t>time of the alleged offen</w:t>
      </w:r>
      <w:r>
        <w:rPr>
          <w:rFonts w:ascii="Times New Roman" w:hAnsi="Times New Roman" w:cs="Times New Roman"/>
          <w:sz w:val="24"/>
          <w:szCs w:val="24"/>
        </w:rPr>
        <w:t>ce with which he is being tried</w:t>
      </w:r>
      <w:r w:rsidRPr="002A1E45">
        <w:rPr>
          <w:rFonts w:ascii="Times New Roman" w:hAnsi="Times New Roman" w:cs="Times New Roman"/>
          <w:sz w:val="24"/>
          <w:szCs w:val="24"/>
        </w:rPr>
        <w:t xml:space="preserve"> as distinct from</w:t>
      </w:r>
      <w:r>
        <w:rPr>
          <w:rFonts w:ascii="Times New Roman" w:hAnsi="Times New Roman" w:cs="Times New Roman"/>
          <w:sz w:val="24"/>
          <w:szCs w:val="24"/>
        </w:rPr>
        <w:t xml:space="preserve"> </w:t>
      </w:r>
      <w:r w:rsidRPr="002A1E45">
        <w:rPr>
          <w:rFonts w:ascii="Times New Roman" w:hAnsi="Times New Roman" w:cs="Times New Roman"/>
          <w:sz w:val="24"/>
          <w:szCs w:val="24"/>
        </w:rPr>
        <w:t>his mental condition at</w:t>
      </w:r>
      <w:r>
        <w:rPr>
          <w:rFonts w:ascii="Times New Roman" w:hAnsi="Times New Roman" w:cs="Times New Roman"/>
          <w:sz w:val="24"/>
          <w:szCs w:val="24"/>
        </w:rPr>
        <w:t xml:space="preserve"> the time of trial</w:t>
      </w:r>
      <w:r w:rsidRPr="002A1E45">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2A1E45">
        <w:rPr>
          <w:rFonts w:ascii="Times New Roman" w:hAnsi="Times New Roman" w:cs="Times New Roman"/>
          <w:i/>
          <w:sz w:val="24"/>
          <w:szCs w:val="24"/>
        </w:rPr>
        <w:t>Tarino v. R., [1957] E.A. 553 at p. 554</w:t>
      </w:r>
      <w:r w:rsidRPr="002A1E45">
        <w:rPr>
          <w:rFonts w:ascii="Times New Roman" w:hAnsi="Times New Roman" w:cs="Times New Roman"/>
          <w:sz w:val="24"/>
          <w:szCs w:val="24"/>
        </w:rPr>
        <w:t>)</w:t>
      </w:r>
      <w:r>
        <w:rPr>
          <w:rFonts w:ascii="Times New Roman" w:hAnsi="Times New Roman" w:cs="Times New Roman"/>
          <w:sz w:val="24"/>
          <w:szCs w:val="24"/>
        </w:rPr>
        <w:t>.</w:t>
      </w:r>
      <w:r w:rsidR="002B33A0">
        <w:rPr>
          <w:rFonts w:ascii="Times New Roman" w:hAnsi="Times New Roman" w:cs="Times New Roman"/>
          <w:sz w:val="24"/>
          <w:szCs w:val="24"/>
        </w:rPr>
        <w:t xml:space="preserve"> </w:t>
      </w:r>
      <w:r w:rsidR="00F1624F" w:rsidRPr="00F1624F">
        <w:rPr>
          <w:rFonts w:ascii="Times New Roman" w:hAnsi="Times New Roman" w:cs="Times New Roman"/>
          <w:sz w:val="24"/>
          <w:szCs w:val="24"/>
        </w:rPr>
        <w:t>In order to relieve an accused person from criminal responsibility, insanity must be such that the accused either did not know what he was doing, or did not know that what he was doing was legally</w:t>
      </w:r>
      <w:r w:rsidR="00F1624F">
        <w:rPr>
          <w:rFonts w:ascii="Times New Roman" w:hAnsi="Times New Roman" w:cs="Times New Roman"/>
          <w:sz w:val="24"/>
          <w:szCs w:val="24"/>
        </w:rPr>
        <w:t xml:space="preserve"> </w:t>
      </w:r>
      <w:r w:rsidR="00F1624F" w:rsidRPr="00F1624F">
        <w:rPr>
          <w:rFonts w:ascii="Times New Roman" w:hAnsi="Times New Roman" w:cs="Times New Roman"/>
          <w:sz w:val="24"/>
          <w:szCs w:val="24"/>
        </w:rPr>
        <w:t>wrong</w:t>
      </w:r>
      <w:r w:rsidR="00F1624F">
        <w:rPr>
          <w:rFonts w:ascii="Times New Roman" w:hAnsi="Times New Roman" w:cs="Times New Roman"/>
          <w:sz w:val="24"/>
          <w:szCs w:val="24"/>
        </w:rPr>
        <w:t xml:space="preserve"> (see </w:t>
      </w:r>
      <w:r w:rsidR="00F1624F" w:rsidRPr="00F1624F">
        <w:rPr>
          <w:rFonts w:ascii="Times New Roman" w:hAnsi="Times New Roman" w:cs="Times New Roman"/>
          <w:i/>
          <w:sz w:val="24"/>
          <w:szCs w:val="24"/>
        </w:rPr>
        <w:t>Liundi v</w:t>
      </w:r>
      <w:r w:rsidR="00F1624F">
        <w:rPr>
          <w:rFonts w:ascii="Times New Roman" w:hAnsi="Times New Roman" w:cs="Times New Roman"/>
          <w:i/>
          <w:sz w:val="24"/>
          <w:szCs w:val="24"/>
        </w:rPr>
        <w:t>.</w:t>
      </w:r>
      <w:r w:rsidR="00F1624F" w:rsidRPr="00F1624F">
        <w:rPr>
          <w:rFonts w:ascii="Times New Roman" w:hAnsi="Times New Roman" w:cs="Times New Roman"/>
          <w:i/>
          <w:sz w:val="24"/>
          <w:szCs w:val="24"/>
        </w:rPr>
        <w:t xml:space="preserve"> Republic [1976–1985] 1 EA 251</w:t>
      </w:r>
      <w:r w:rsidR="00F1624F">
        <w:rPr>
          <w:rFonts w:ascii="Times New Roman" w:hAnsi="Times New Roman" w:cs="Times New Roman"/>
          <w:sz w:val="24"/>
          <w:szCs w:val="24"/>
        </w:rPr>
        <w:t>). T</w:t>
      </w:r>
      <w:r w:rsidR="00F1624F" w:rsidRPr="00F1624F">
        <w:rPr>
          <w:rFonts w:ascii="Times New Roman" w:hAnsi="Times New Roman" w:cs="Times New Roman"/>
          <w:sz w:val="24"/>
          <w:szCs w:val="24"/>
        </w:rPr>
        <w:t xml:space="preserve">herefore, it must be proved that the accused at </w:t>
      </w:r>
      <w:r w:rsidR="00F1624F">
        <w:rPr>
          <w:rFonts w:ascii="Times New Roman" w:hAnsi="Times New Roman" w:cs="Times New Roman"/>
          <w:sz w:val="24"/>
          <w:szCs w:val="24"/>
        </w:rPr>
        <w:t xml:space="preserve">the time </w:t>
      </w:r>
      <w:r w:rsidR="00F1624F" w:rsidRPr="00F1624F">
        <w:rPr>
          <w:rFonts w:ascii="Times New Roman" w:hAnsi="Times New Roman" w:cs="Times New Roman"/>
          <w:sz w:val="24"/>
          <w:szCs w:val="24"/>
        </w:rPr>
        <w:t xml:space="preserve">he killed </w:t>
      </w:r>
      <w:r w:rsidR="00F1624F">
        <w:rPr>
          <w:rFonts w:ascii="Times New Roman" w:hAnsi="Times New Roman" w:cs="Times New Roman"/>
          <w:sz w:val="24"/>
          <w:szCs w:val="24"/>
        </w:rPr>
        <w:t>the deceased</w:t>
      </w:r>
      <w:r w:rsidR="00F1624F" w:rsidRPr="00F1624F">
        <w:rPr>
          <w:rFonts w:ascii="Times New Roman" w:hAnsi="Times New Roman" w:cs="Times New Roman"/>
          <w:sz w:val="24"/>
          <w:szCs w:val="24"/>
        </w:rPr>
        <w:t>, through disease affecting h</w:t>
      </w:r>
      <w:r w:rsidR="00F1624F">
        <w:rPr>
          <w:rFonts w:ascii="Times New Roman" w:hAnsi="Times New Roman" w:cs="Times New Roman"/>
          <w:sz w:val="24"/>
          <w:szCs w:val="24"/>
        </w:rPr>
        <w:t>is</w:t>
      </w:r>
      <w:r w:rsidR="00F1624F" w:rsidRPr="00F1624F">
        <w:rPr>
          <w:rFonts w:ascii="Times New Roman" w:hAnsi="Times New Roman" w:cs="Times New Roman"/>
          <w:sz w:val="24"/>
          <w:szCs w:val="24"/>
        </w:rPr>
        <w:t xml:space="preserve"> mind was incapable of understanding the physical nature of the act, or of knowing</w:t>
      </w:r>
      <w:r w:rsidR="00F1624F">
        <w:rPr>
          <w:rFonts w:ascii="Times New Roman" w:hAnsi="Times New Roman" w:cs="Times New Roman"/>
          <w:sz w:val="24"/>
          <w:szCs w:val="24"/>
        </w:rPr>
        <w:t xml:space="preserve"> that he ought not to do the act </w:t>
      </w:r>
      <w:r w:rsidR="00F1624F" w:rsidRPr="00F1624F">
        <w:rPr>
          <w:rFonts w:ascii="Times New Roman" w:hAnsi="Times New Roman" w:cs="Times New Roman"/>
          <w:sz w:val="24"/>
          <w:szCs w:val="24"/>
        </w:rPr>
        <w:t xml:space="preserve">he did; </w:t>
      </w:r>
      <w:r w:rsidR="00DD14E8" w:rsidRPr="00DD14E8">
        <w:rPr>
          <w:rFonts w:ascii="Times New Roman" w:hAnsi="Times New Roman" w:cs="Times New Roman"/>
          <w:sz w:val="24"/>
          <w:szCs w:val="24"/>
        </w:rPr>
        <w:t xml:space="preserve">When insanity is advanced by the defence, the burden of proof is on the </w:t>
      </w:r>
      <w:r w:rsidR="00DD14E8" w:rsidRPr="00DD14E8">
        <w:rPr>
          <w:rFonts w:ascii="Times New Roman" w:hAnsi="Times New Roman" w:cs="Times New Roman"/>
          <w:sz w:val="24"/>
          <w:szCs w:val="24"/>
        </w:rPr>
        <w:lastRenderedPageBreak/>
        <w:t xml:space="preserve">defence, although it is not a heavy </w:t>
      </w:r>
      <w:r w:rsidR="00F1624F">
        <w:rPr>
          <w:rFonts w:ascii="Times New Roman" w:hAnsi="Times New Roman" w:cs="Times New Roman"/>
          <w:sz w:val="24"/>
          <w:szCs w:val="24"/>
        </w:rPr>
        <w:t>one, a</w:t>
      </w:r>
      <w:r w:rsidR="00DD14E8" w:rsidRPr="00DD14E8">
        <w:rPr>
          <w:rFonts w:ascii="Times New Roman" w:hAnsi="Times New Roman" w:cs="Times New Roman"/>
          <w:sz w:val="24"/>
          <w:szCs w:val="24"/>
        </w:rPr>
        <w:t>s Windham, J.A. (as he then</w:t>
      </w:r>
      <w:r w:rsidR="00DD14E8">
        <w:rPr>
          <w:rFonts w:ascii="Times New Roman" w:hAnsi="Times New Roman" w:cs="Times New Roman"/>
          <w:sz w:val="24"/>
          <w:szCs w:val="24"/>
        </w:rPr>
        <w:t xml:space="preserve"> was) said in </w:t>
      </w:r>
      <w:r w:rsidR="00DD14E8" w:rsidRPr="00DD14E8">
        <w:rPr>
          <w:rFonts w:ascii="Times New Roman" w:hAnsi="Times New Roman" w:cs="Times New Roman"/>
          <w:i/>
          <w:sz w:val="24"/>
          <w:szCs w:val="24"/>
        </w:rPr>
        <w:t>Nyinge s/o Suwatu v. R., [1959] E.A. 974 (C.A.):</w:t>
      </w:r>
    </w:p>
    <w:p w:rsidR="00DD14E8" w:rsidRDefault="00DD14E8" w:rsidP="00DD14E8">
      <w:pPr>
        <w:spacing w:after="0"/>
        <w:ind w:left="576" w:right="576"/>
        <w:jc w:val="both"/>
        <w:rPr>
          <w:rFonts w:ascii="Times New Roman" w:hAnsi="Times New Roman" w:cs="Times New Roman"/>
          <w:sz w:val="24"/>
          <w:szCs w:val="24"/>
        </w:rPr>
      </w:pPr>
      <w:r w:rsidRPr="00DD14E8">
        <w:rPr>
          <w:rFonts w:ascii="Times New Roman" w:hAnsi="Times New Roman" w:cs="Times New Roman"/>
          <w:sz w:val="24"/>
          <w:szCs w:val="24"/>
        </w:rPr>
        <w:t>He must show, on all the evidence, that insanity is more likely than sanity, though it may be ever so little more likely. Merely to raise a reasonable doubt might still leave the balanc</w:t>
      </w:r>
      <w:r>
        <w:rPr>
          <w:rFonts w:ascii="Times New Roman" w:hAnsi="Times New Roman" w:cs="Times New Roman"/>
          <w:sz w:val="24"/>
          <w:szCs w:val="24"/>
        </w:rPr>
        <w:t>e titled on the side of sanity.</w:t>
      </w:r>
    </w:p>
    <w:p w:rsidR="00DD14E8" w:rsidRDefault="00DD14E8" w:rsidP="00DD14E8">
      <w:pPr>
        <w:spacing w:after="0"/>
        <w:ind w:left="576" w:right="576"/>
        <w:jc w:val="both"/>
        <w:rPr>
          <w:rFonts w:ascii="Times New Roman" w:hAnsi="Times New Roman" w:cs="Times New Roman"/>
          <w:sz w:val="24"/>
          <w:szCs w:val="24"/>
        </w:rPr>
      </w:pPr>
    </w:p>
    <w:p w:rsidR="00C33A1A" w:rsidRDefault="002A1E45" w:rsidP="002A1E45">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DD14E8" w:rsidRPr="00DD14E8">
        <w:rPr>
          <w:rFonts w:ascii="Times New Roman" w:hAnsi="Times New Roman" w:cs="Times New Roman"/>
          <w:sz w:val="24"/>
          <w:szCs w:val="24"/>
        </w:rPr>
        <w:t>he burden of proving insanity is settled, in that it must be prove</w:t>
      </w:r>
      <w:r>
        <w:rPr>
          <w:rFonts w:ascii="Times New Roman" w:hAnsi="Times New Roman" w:cs="Times New Roman"/>
          <w:sz w:val="24"/>
          <w:szCs w:val="24"/>
        </w:rPr>
        <w:t xml:space="preserve">d on a balance of probabilities. </w:t>
      </w:r>
      <w:r w:rsidRPr="002A1E45">
        <w:rPr>
          <w:rFonts w:ascii="Times New Roman" w:hAnsi="Times New Roman" w:cs="Times New Roman"/>
          <w:sz w:val="24"/>
          <w:szCs w:val="24"/>
        </w:rPr>
        <w:t>An accused person rais</w:t>
      </w:r>
      <w:r>
        <w:rPr>
          <w:rFonts w:ascii="Times New Roman" w:hAnsi="Times New Roman" w:cs="Times New Roman"/>
          <w:sz w:val="24"/>
          <w:szCs w:val="24"/>
        </w:rPr>
        <w:t xml:space="preserve">ing a defence of insanity must </w:t>
      </w:r>
      <w:r w:rsidRPr="002A1E45">
        <w:rPr>
          <w:rFonts w:ascii="Times New Roman" w:hAnsi="Times New Roman" w:cs="Times New Roman"/>
          <w:sz w:val="24"/>
          <w:szCs w:val="24"/>
        </w:rPr>
        <w:t>not merely raise a reasonable doubt; his burden, as in a civil case, is to prove insanity upon a balance of probability; that is to say he</w:t>
      </w:r>
      <w:r>
        <w:rPr>
          <w:rFonts w:ascii="Times New Roman" w:hAnsi="Times New Roman" w:cs="Times New Roman"/>
          <w:sz w:val="24"/>
          <w:szCs w:val="24"/>
        </w:rPr>
        <w:t xml:space="preserve"> </w:t>
      </w:r>
      <w:r w:rsidRPr="002A1E45">
        <w:rPr>
          <w:rFonts w:ascii="Times New Roman" w:hAnsi="Times New Roman" w:cs="Times New Roman"/>
          <w:sz w:val="24"/>
          <w:szCs w:val="24"/>
        </w:rPr>
        <w:t>must show, on all the evidence, that insa</w:t>
      </w:r>
      <w:r>
        <w:rPr>
          <w:rFonts w:ascii="Times New Roman" w:hAnsi="Times New Roman" w:cs="Times New Roman"/>
          <w:sz w:val="24"/>
          <w:szCs w:val="24"/>
        </w:rPr>
        <w:t xml:space="preserve">nity is more likely than sanity. </w:t>
      </w:r>
      <w:r w:rsidRPr="002A1E45">
        <w:rPr>
          <w:rFonts w:ascii="Times New Roman" w:hAnsi="Times New Roman" w:cs="Times New Roman"/>
          <w:sz w:val="24"/>
          <w:szCs w:val="24"/>
        </w:rPr>
        <w:t>The same standard of proof must be applied where the issue of insanity has been raised by the court</w:t>
      </w:r>
      <w:r>
        <w:rPr>
          <w:rFonts w:ascii="Times New Roman" w:hAnsi="Times New Roman" w:cs="Times New Roman"/>
          <w:sz w:val="24"/>
          <w:szCs w:val="24"/>
        </w:rPr>
        <w:t xml:space="preserve"> (see </w:t>
      </w:r>
      <w:r w:rsidRPr="002A1E45">
        <w:rPr>
          <w:rFonts w:ascii="Times New Roman" w:hAnsi="Times New Roman" w:cs="Times New Roman"/>
          <w:i/>
          <w:sz w:val="24"/>
          <w:szCs w:val="24"/>
        </w:rPr>
        <w:t>Mbeluke v. Republic [1971] 1 EA 479</w:t>
      </w:r>
      <w:r>
        <w:rPr>
          <w:rFonts w:ascii="Times New Roman" w:hAnsi="Times New Roman" w:cs="Times New Roman"/>
          <w:sz w:val="24"/>
          <w:szCs w:val="24"/>
        </w:rPr>
        <w:t xml:space="preserve">). </w:t>
      </w:r>
      <w:r w:rsidR="0043777F">
        <w:rPr>
          <w:rFonts w:ascii="Times New Roman" w:hAnsi="Times New Roman" w:cs="Times New Roman"/>
          <w:sz w:val="24"/>
          <w:szCs w:val="24"/>
        </w:rPr>
        <w:t>I have considered all the evidence available to court. I find that the behaviour of the accused at the time of the offence</w:t>
      </w:r>
      <w:r w:rsidR="00F1624F">
        <w:rPr>
          <w:rFonts w:ascii="Times New Roman" w:hAnsi="Times New Roman" w:cs="Times New Roman"/>
          <w:sz w:val="24"/>
          <w:szCs w:val="24"/>
        </w:rPr>
        <w:t>, when he fled the scene and went into hiding,</w:t>
      </w:r>
      <w:r w:rsidR="0043777F">
        <w:rPr>
          <w:rFonts w:ascii="Times New Roman" w:hAnsi="Times New Roman" w:cs="Times New Roman"/>
          <w:sz w:val="24"/>
          <w:szCs w:val="24"/>
        </w:rPr>
        <w:t xml:space="preserve"> </w:t>
      </w:r>
      <w:r w:rsidR="00F1624F">
        <w:rPr>
          <w:rFonts w:ascii="Times New Roman" w:hAnsi="Times New Roman" w:cs="Times New Roman"/>
          <w:sz w:val="24"/>
          <w:szCs w:val="24"/>
        </w:rPr>
        <w:t xml:space="preserve">the contents of the psychiatric examination report </w:t>
      </w:r>
      <w:r w:rsidR="0043777F">
        <w:rPr>
          <w:rFonts w:ascii="Times New Roman" w:hAnsi="Times New Roman" w:cs="Times New Roman"/>
          <w:sz w:val="24"/>
          <w:szCs w:val="24"/>
        </w:rPr>
        <w:t xml:space="preserve">and </w:t>
      </w:r>
      <w:r w:rsidR="00F1624F">
        <w:rPr>
          <w:rFonts w:ascii="Times New Roman" w:hAnsi="Times New Roman" w:cs="Times New Roman"/>
          <w:sz w:val="24"/>
          <w:szCs w:val="24"/>
        </w:rPr>
        <w:t xml:space="preserve">his behaviour </w:t>
      </w:r>
      <w:r w:rsidR="0043777F">
        <w:rPr>
          <w:rFonts w:ascii="Times New Roman" w:hAnsi="Times New Roman" w:cs="Times New Roman"/>
          <w:sz w:val="24"/>
          <w:szCs w:val="24"/>
        </w:rPr>
        <w:t>while in court</w:t>
      </w:r>
      <w:r w:rsidR="00F1624F">
        <w:rPr>
          <w:rFonts w:ascii="Times New Roman" w:hAnsi="Times New Roman" w:cs="Times New Roman"/>
          <w:sz w:val="24"/>
          <w:szCs w:val="24"/>
        </w:rPr>
        <w:t>,</w:t>
      </w:r>
      <w:r w:rsidR="0043777F">
        <w:rPr>
          <w:rFonts w:ascii="Times New Roman" w:hAnsi="Times New Roman" w:cs="Times New Roman"/>
          <w:sz w:val="24"/>
          <w:szCs w:val="24"/>
        </w:rPr>
        <w:t xml:space="preserve"> </w:t>
      </w:r>
      <w:r w:rsidR="0043777F" w:rsidRPr="0043777F">
        <w:rPr>
          <w:rFonts w:ascii="Times New Roman" w:hAnsi="Times New Roman" w:cs="Times New Roman"/>
          <w:sz w:val="24"/>
          <w:szCs w:val="24"/>
        </w:rPr>
        <w:t>did no more than raise a doubt as to the sanity of the accused at the time of the act, but it fell far short of establishing a ma</w:t>
      </w:r>
      <w:r w:rsidR="00DD14E8">
        <w:rPr>
          <w:rFonts w:ascii="Times New Roman" w:hAnsi="Times New Roman" w:cs="Times New Roman"/>
          <w:sz w:val="24"/>
          <w:szCs w:val="24"/>
        </w:rPr>
        <w:t xml:space="preserve">rgin of probability on the side </w:t>
      </w:r>
      <w:r w:rsidR="0043777F" w:rsidRPr="0043777F">
        <w:rPr>
          <w:rFonts w:ascii="Times New Roman" w:hAnsi="Times New Roman" w:cs="Times New Roman"/>
          <w:sz w:val="24"/>
          <w:szCs w:val="24"/>
        </w:rPr>
        <w:t>of insanity</w:t>
      </w:r>
      <w:r w:rsidR="00DD14E8">
        <w:rPr>
          <w:rFonts w:ascii="Times New Roman" w:hAnsi="Times New Roman" w:cs="Times New Roman"/>
          <w:sz w:val="24"/>
          <w:szCs w:val="24"/>
        </w:rPr>
        <w:t xml:space="preserve"> to the degree required in law. From his conduct immediately after committing the offence and from his narration of the events during his defence, I am satisfied that at the time he committed the offence, </w:t>
      </w:r>
      <w:r w:rsidR="00DD14E8" w:rsidRPr="00DD14E8">
        <w:rPr>
          <w:rFonts w:ascii="Times New Roman" w:hAnsi="Times New Roman" w:cs="Times New Roman"/>
          <w:sz w:val="24"/>
          <w:szCs w:val="24"/>
        </w:rPr>
        <w:t>he kn</w:t>
      </w:r>
      <w:r w:rsidR="00DD14E8">
        <w:rPr>
          <w:rFonts w:ascii="Times New Roman" w:hAnsi="Times New Roman" w:cs="Times New Roman"/>
          <w:sz w:val="24"/>
          <w:szCs w:val="24"/>
        </w:rPr>
        <w:t>e</w:t>
      </w:r>
      <w:r w:rsidR="00DD14E8" w:rsidRPr="00DD14E8">
        <w:rPr>
          <w:rFonts w:ascii="Times New Roman" w:hAnsi="Times New Roman" w:cs="Times New Roman"/>
          <w:sz w:val="24"/>
          <w:szCs w:val="24"/>
        </w:rPr>
        <w:t>w what he was doing</w:t>
      </w:r>
      <w:r w:rsidR="00DD14E8">
        <w:rPr>
          <w:rFonts w:ascii="Times New Roman" w:hAnsi="Times New Roman" w:cs="Times New Roman"/>
          <w:sz w:val="24"/>
          <w:szCs w:val="24"/>
        </w:rPr>
        <w:t xml:space="preserve"> and that it was wrong. The defence of insanity therefore is not available to him.</w:t>
      </w:r>
    </w:p>
    <w:p w:rsidR="00F1624F" w:rsidRDefault="00F1624F" w:rsidP="00F162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194 of </w:t>
      </w:r>
      <w:r w:rsidRPr="00F1624F">
        <w:rPr>
          <w:rFonts w:ascii="Times New Roman" w:hAnsi="Times New Roman" w:cs="Times New Roman"/>
          <w:i/>
          <w:sz w:val="24"/>
          <w:szCs w:val="24"/>
        </w:rPr>
        <w:t>The Penal Code Act</w:t>
      </w:r>
      <w:r>
        <w:rPr>
          <w:rFonts w:ascii="Times New Roman" w:hAnsi="Times New Roman" w:cs="Times New Roman"/>
          <w:sz w:val="24"/>
          <w:szCs w:val="24"/>
        </w:rPr>
        <w:t xml:space="preserve">, the </w:t>
      </w:r>
      <w:r w:rsidRPr="00F1624F">
        <w:rPr>
          <w:rFonts w:ascii="Times New Roman" w:hAnsi="Times New Roman" w:cs="Times New Roman"/>
          <w:sz w:val="24"/>
          <w:szCs w:val="24"/>
        </w:rPr>
        <w:t xml:space="preserve">court </w:t>
      </w:r>
      <w:r>
        <w:rPr>
          <w:rFonts w:ascii="Times New Roman" w:hAnsi="Times New Roman" w:cs="Times New Roman"/>
          <w:sz w:val="24"/>
          <w:szCs w:val="24"/>
        </w:rPr>
        <w:t xml:space="preserve">may also consider the defence of diminished responsibility </w:t>
      </w:r>
      <w:r w:rsidR="001F6C3E">
        <w:rPr>
          <w:rFonts w:ascii="Times New Roman" w:hAnsi="Times New Roman" w:cs="Times New Roman"/>
          <w:sz w:val="24"/>
          <w:szCs w:val="24"/>
        </w:rPr>
        <w:t>where it is</w:t>
      </w:r>
      <w:r>
        <w:rPr>
          <w:rFonts w:ascii="Times New Roman" w:hAnsi="Times New Roman" w:cs="Times New Roman"/>
          <w:sz w:val="24"/>
          <w:szCs w:val="24"/>
        </w:rPr>
        <w:t xml:space="preserve"> </w:t>
      </w:r>
      <w:r w:rsidRPr="00F1624F">
        <w:rPr>
          <w:rFonts w:ascii="Times New Roman" w:hAnsi="Times New Roman" w:cs="Times New Roman"/>
          <w:sz w:val="24"/>
          <w:szCs w:val="24"/>
        </w:rPr>
        <w:t xml:space="preserve">satisfied that </w:t>
      </w:r>
      <w:r>
        <w:rPr>
          <w:rFonts w:ascii="Times New Roman" w:hAnsi="Times New Roman" w:cs="Times New Roman"/>
          <w:sz w:val="24"/>
          <w:szCs w:val="24"/>
        </w:rPr>
        <w:t>the accused</w:t>
      </w:r>
      <w:r w:rsidRPr="00F1624F">
        <w:rPr>
          <w:rFonts w:ascii="Times New Roman" w:hAnsi="Times New Roman" w:cs="Times New Roman"/>
          <w:sz w:val="24"/>
          <w:szCs w:val="24"/>
        </w:rPr>
        <w:t xml:space="preserve"> was suffering from such abnormality of mind, whether arising from a condition of arrested or retarded development of </w:t>
      </w:r>
      <w:r>
        <w:rPr>
          <w:rFonts w:ascii="Times New Roman" w:hAnsi="Times New Roman" w:cs="Times New Roman"/>
          <w:sz w:val="24"/>
          <w:szCs w:val="24"/>
        </w:rPr>
        <w:t xml:space="preserve">mind, or any inherent causes or </w:t>
      </w:r>
      <w:r w:rsidRPr="00F1624F">
        <w:rPr>
          <w:rFonts w:ascii="Times New Roman" w:hAnsi="Times New Roman" w:cs="Times New Roman"/>
          <w:sz w:val="24"/>
          <w:szCs w:val="24"/>
        </w:rPr>
        <w:t>induced by disease or injury, as substantially impaired his or her mental responsibility for his or her acts and omissions in doing or being a</w:t>
      </w:r>
      <w:r>
        <w:rPr>
          <w:rFonts w:ascii="Times New Roman" w:hAnsi="Times New Roman" w:cs="Times New Roman"/>
          <w:sz w:val="24"/>
          <w:szCs w:val="24"/>
        </w:rPr>
        <w:t xml:space="preserve"> party to </w:t>
      </w:r>
      <w:r w:rsidR="001F6C3E">
        <w:rPr>
          <w:rFonts w:ascii="Times New Roman" w:hAnsi="Times New Roman" w:cs="Times New Roman"/>
          <w:sz w:val="24"/>
          <w:szCs w:val="24"/>
        </w:rPr>
        <w:t xml:space="preserve">the murder. In the instant case, the cause and onset of the accused’s “complex generalised tonic clonic seizure (epilepsy) associated with psychosis (major mental illness)” diagnosed by the Senior Psychiatric Clinical Officer is unexplained, yet the inquiry that must be made by the court about this defence is the </w:t>
      </w:r>
      <w:r w:rsidR="001F6C3E" w:rsidRPr="002A1E45">
        <w:rPr>
          <w:rFonts w:ascii="Times New Roman" w:hAnsi="Times New Roman" w:cs="Times New Roman"/>
          <w:sz w:val="24"/>
          <w:szCs w:val="24"/>
        </w:rPr>
        <w:t xml:space="preserve">accused’s mental condition </w:t>
      </w:r>
      <w:r w:rsidR="001F6C3E">
        <w:rPr>
          <w:rFonts w:ascii="Times New Roman" w:hAnsi="Times New Roman" w:cs="Times New Roman"/>
          <w:sz w:val="24"/>
          <w:szCs w:val="24"/>
        </w:rPr>
        <w:t xml:space="preserve">as </w:t>
      </w:r>
      <w:r w:rsidR="001F6C3E" w:rsidRPr="002A1E45">
        <w:rPr>
          <w:rFonts w:ascii="Times New Roman" w:hAnsi="Times New Roman" w:cs="Times New Roman"/>
          <w:sz w:val="24"/>
          <w:szCs w:val="24"/>
        </w:rPr>
        <w:t xml:space="preserve">at </w:t>
      </w:r>
      <w:r w:rsidR="001F6C3E">
        <w:rPr>
          <w:rFonts w:ascii="Times New Roman" w:hAnsi="Times New Roman" w:cs="Times New Roman"/>
          <w:sz w:val="24"/>
          <w:szCs w:val="24"/>
        </w:rPr>
        <w:t xml:space="preserve">the </w:t>
      </w:r>
      <w:r w:rsidR="001F6C3E" w:rsidRPr="002A1E45">
        <w:rPr>
          <w:rFonts w:ascii="Times New Roman" w:hAnsi="Times New Roman" w:cs="Times New Roman"/>
          <w:sz w:val="24"/>
          <w:szCs w:val="24"/>
        </w:rPr>
        <w:t>time of the alleged offen</w:t>
      </w:r>
      <w:r w:rsidR="001F6C3E">
        <w:rPr>
          <w:rFonts w:ascii="Times New Roman" w:hAnsi="Times New Roman" w:cs="Times New Roman"/>
          <w:sz w:val="24"/>
          <w:szCs w:val="24"/>
        </w:rPr>
        <w:t xml:space="preserve">ce, </w:t>
      </w:r>
      <w:r w:rsidR="001F6C3E" w:rsidRPr="002A1E45">
        <w:rPr>
          <w:rFonts w:ascii="Times New Roman" w:hAnsi="Times New Roman" w:cs="Times New Roman"/>
          <w:sz w:val="24"/>
          <w:szCs w:val="24"/>
        </w:rPr>
        <w:t>as distinct from</w:t>
      </w:r>
      <w:r w:rsidR="001F6C3E">
        <w:rPr>
          <w:rFonts w:ascii="Times New Roman" w:hAnsi="Times New Roman" w:cs="Times New Roman"/>
          <w:sz w:val="24"/>
          <w:szCs w:val="24"/>
        </w:rPr>
        <w:t xml:space="preserve"> </w:t>
      </w:r>
      <w:r w:rsidR="001F6C3E" w:rsidRPr="002A1E45">
        <w:rPr>
          <w:rFonts w:ascii="Times New Roman" w:hAnsi="Times New Roman" w:cs="Times New Roman"/>
          <w:sz w:val="24"/>
          <w:szCs w:val="24"/>
        </w:rPr>
        <w:t>his mental condition at</w:t>
      </w:r>
      <w:r w:rsidR="001F6C3E">
        <w:rPr>
          <w:rFonts w:ascii="Times New Roman" w:hAnsi="Times New Roman" w:cs="Times New Roman"/>
          <w:sz w:val="24"/>
          <w:szCs w:val="24"/>
        </w:rPr>
        <w:t xml:space="preserve"> the time of trial. I am therefore unable</w:t>
      </w:r>
      <w:r w:rsidR="00062F9C">
        <w:rPr>
          <w:rFonts w:ascii="Times New Roman" w:hAnsi="Times New Roman" w:cs="Times New Roman"/>
          <w:sz w:val="24"/>
          <w:szCs w:val="24"/>
        </w:rPr>
        <w:t>,</w:t>
      </w:r>
      <w:r w:rsidR="001F6C3E">
        <w:rPr>
          <w:rFonts w:ascii="Times New Roman" w:hAnsi="Times New Roman" w:cs="Times New Roman"/>
          <w:sz w:val="24"/>
          <w:szCs w:val="24"/>
        </w:rPr>
        <w:t xml:space="preserve"> on basis of the limited evidence available</w:t>
      </w:r>
      <w:r w:rsidR="00062F9C">
        <w:rPr>
          <w:rFonts w:ascii="Times New Roman" w:hAnsi="Times New Roman" w:cs="Times New Roman"/>
          <w:sz w:val="24"/>
          <w:szCs w:val="24"/>
        </w:rPr>
        <w:t>,</w:t>
      </w:r>
      <w:r w:rsidR="001F6C3E">
        <w:rPr>
          <w:rFonts w:ascii="Times New Roman" w:hAnsi="Times New Roman" w:cs="Times New Roman"/>
          <w:sz w:val="24"/>
          <w:szCs w:val="24"/>
        </w:rPr>
        <w:t xml:space="preserve"> to find that the accused was labouring </w:t>
      </w:r>
      <w:r w:rsidR="00062F9C">
        <w:rPr>
          <w:rFonts w:ascii="Times New Roman" w:hAnsi="Times New Roman" w:cs="Times New Roman"/>
          <w:sz w:val="24"/>
          <w:szCs w:val="24"/>
        </w:rPr>
        <w:t xml:space="preserve">under a </w:t>
      </w:r>
      <w:r w:rsidR="00062F9C" w:rsidRPr="00062F9C">
        <w:rPr>
          <w:rFonts w:ascii="Times New Roman" w:hAnsi="Times New Roman" w:cs="Times New Roman"/>
          <w:sz w:val="24"/>
          <w:szCs w:val="24"/>
        </w:rPr>
        <w:t xml:space="preserve">substantially impaired </w:t>
      </w:r>
      <w:r w:rsidR="00062F9C">
        <w:rPr>
          <w:rFonts w:ascii="Times New Roman" w:hAnsi="Times New Roman" w:cs="Times New Roman"/>
          <w:sz w:val="24"/>
          <w:szCs w:val="24"/>
        </w:rPr>
        <w:t xml:space="preserve">mental capacity at the time of the offence, arising from </w:t>
      </w:r>
      <w:r w:rsidR="00062F9C" w:rsidRPr="00F1624F">
        <w:rPr>
          <w:rFonts w:ascii="Times New Roman" w:hAnsi="Times New Roman" w:cs="Times New Roman"/>
          <w:sz w:val="24"/>
          <w:szCs w:val="24"/>
        </w:rPr>
        <w:t xml:space="preserve">abnormality of mind, from a condition of arrested or retarded development of </w:t>
      </w:r>
      <w:r w:rsidR="00062F9C">
        <w:rPr>
          <w:rFonts w:ascii="Times New Roman" w:hAnsi="Times New Roman" w:cs="Times New Roman"/>
          <w:sz w:val="24"/>
          <w:szCs w:val="24"/>
        </w:rPr>
        <w:t xml:space="preserve">mind, </w:t>
      </w:r>
      <w:r w:rsidR="00062F9C">
        <w:rPr>
          <w:rFonts w:ascii="Times New Roman" w:hAnsi="Times New Roman" w:cs="Times New Roman"/>
          <w:sz w:val="24"/>
          <w:szCs w:val="24"/>
        </w:rPr>
        <w:lastRenderedPageBreak/>
        <w:t xml:space="preserve">or any inherent causes or </w:t>
      </w:r>
      <w:r w:rsidR="00062F9C" w:rsidRPr="00F1624F">
        <w:rPr>
          <w:rFonts w:ascii="Times New Roman" w:hAnsi="Times New Roman" w:cs="Times New Roman"/>
          <w:sz w:val="24"/>
          <w:szCs w:val="24"/>
        </w:rPr>
        <w:t>induced by disease or injury</w:t>
      </w:r>
      <w:r w:rsidR="00062F9C">
        <w:rPr>
          <w:rFonts w:ascii="Times New Roman" w:hAnsi="Times New Roman" w:cs="Times New Roman"/>
          <w:sz w:val="24"/>
          <w:szCs w:val="24"/>
        </w:rPr>
        <w:t>, such as would make the defence of diminished responsibility available to him.</w:t>
      </w:r>
    </w:p>
    <w:p w:rsidR="00744D99" w:rsidRPr="001A0FA3" w:rsidRDefault="001F6C3E" w:rsidP="00C33A1A">
      <w:pPr>
        <w:spacing w:line="360" w:lineRule="auto"/>
        <w:jc w:val="both"/>
        <w:rPr>
          <w:rFonts w:ascii="Times New Roman" w:hAnsi="Times New Roman" w:cs="Times New Roman"/>
          <w:sz w:val="24"/>
          <w:szCs w:val="24"/>
        </w:rPr>
      </w:pPr>
      <w:r>
        <w:rPr>
          <w:rFonts w:ascii="Times New Roman" w:hAnsi="Times New Roman" w:cs="Times New Roman"/>
          <w:sz w:val="24"/>
          <w:szCs w:val="24"/>
        </w:rPr>
        <w:t>Having considered all the possible defences available to the accused on the facts of this case, and in disagreement with the joint opinion of the assessors, I find that the prosecution has proved beyond reasonable doubt that</w:t>
      </w:r>
      <w:r w:rsidR="00FB6E47" w:rsidRPr="001A0FA3">
        <w:rPr>
          <w:rFonts w:ascii="Times New Roman" w:hAnsi="Times New Roman" w:cs="Times New Roman"/>
          <w:sz w:val="24"/>
          <w:szCs w:val="24"/>
        </w:rPr>
        <w:t xml:space="preserve"> whether </w:t>
      </w:r>
      <w:r w:rsidRPr="001A0FA3">
        <w:rPr>
          <w:rFonts w:ascii="Times New Roman" w:hAnsi="Times New Roman" w:cs="Times New Roman"/>
          <w:sz w:val="24"/>
          <w:szCs w:val="24"/>
        </w:rPr>
        <w:t>Miriga Frederick</w:t>
      </w:r>
      <w:r w:rsidR="00232B75" w:rsidRPr="001A0FA3">
        <w:rPr>
          <w:rFonts w:ascii="Times New Roman" w:hAnsi="Times New Roman" w:cs="Times New Roman"/>
          <w:sz w:val="24"/>
          <w:szCs w:val="24"/>
        </w:rPr>
        <w:t xml:space="preserve">’s </w:t>
      </w:r>
      <w:r w:rsidR="006E5108" w:rsidRPr="001A0FA3">
        <w:rPr>
          <w:rFonts w:ascii="Times New Roman" w:hAnsi="Times New Roman" w:cs="Times New Roman"/>
          <w:sz w:val="24"/>
          <w:szCs w:val="24"/>
        </w:rPr>
        <w:t xml:space="preserve">death </w:t>
      </w:r>
      <w:r w:rsidR="00FB6E47" w:rsidRPr="001A0FA3">
        <w:rPr>
          <w:rFonts w:ascii="Times New Roman" w:hAnsi="Times New Roman" w:cs="Times New Roman"/>
          <w:sz w:val="24"/>
          <w:szCs w:val="24"/>
        </w:rPr>
        <w:t>was caused with malice aforethought</w:t>
      </w:r>
      <w:r w:rsidR="003E46DD" w:rsidRPr="001A0FA3">
        <w:rPr>
          <w:rFonts w:ascii="Times New Roman" w:hAnsi="Times New Roman" w:cs="Times New Roman"/>
          <w:sz w:val="24"/>
          <w:szCs w:val="24"/>
        </w:rPr>
        <w:t>.</w:t>
      </w:r>
      <w:r w:rsidR="00CF6104" w:rsidRPr="001A0FA3">
        <w:rPr>
          <w:rFonts w:ascii="Times New Roman" w:hAnsi="Times New Roman" w:cs="Times New Roman"/>
          <w:sz w:val="24"/>
          <w:szCs w:val="24"/>
        </w:rPr>
        <w:t xml:space="preserve"> </w:t>
      </w:r>
    </w:p>
    <w:p w:rsidR="003E46DD" w:rsidRDefault="00DB7AB4" w:rsidP="00DB7AB4">
      <w:pPr>
        <w:spacing w:line="360" w:lineRule="auto"/>
        <w:jc w:val="both"/>
        <w:rPr>
          <w:rFonts w:ascii="Times New Roman" w:hAnsi="Times New Roman" w:cs="Times New Roman"/>
          <w:sz w:val="24"/>
          <w:szCs w:val="24"/>
        </w:rPr>
      </w:pPr>
      <w:r>
        <w:rPr>
          <w:rFonts w:ascii="Times New Roman" w:hAnsi="Times New Roman" w:cs="Times New Roman"/>
          <w:sz w:val="24"/>
          <w:szCs w:val="24"/>
        </w:rPr>
        <w:t>Lastly, the prosecution had to prove t</w:t>
      </w:r>
      <w:r w:rsidR="004157E3" w:rsidRPr="00DB7AB4">
        <w:rPr>
          <w:rFonts w:ascii="Times New Roman" w:hAnsi="Times New Roman" w:cs="Times New Roman"/>
          <w:sz w:val="24"/>
          <w:szCs w:val="24"/>
        </w:rPr>
        <w:t xml:space="preserve">hat </w:t>
      </w:r>
      <w:r w:rsidR="00C966FC" w:rsidRPr="00DB7AB4">
        <w:rPr>
          <w:rFonts w:ascii="Times New Roman" w:hAnsi="Times New Roman" w:cs="Times New Roman"/>
          <w:sz w:val="24"/>
          <w:szCs w:val="24"/>
        </w:rPr>
        <w:t xml:space="preserve">it is </w:t>
      </w:r>
      <w:r w:rsidR="003E3AEE" w:rsidRPr="00DB7AB4">
        <w:rPr>
          <w:rFonts w:ascii="Times New Roman" w:hAnsi="Times New Roman" w:cs="Times New Roman"/>
          <w:sz w:val="24"/>
          <w:szCs w:val="24"/>
        </w:rPr>
        <w:t xml:space="preserve">the accused </w:t>
      </w:r>
      <w:r w:rsidRPr="00DB7AB4">
        <w:rPr>
          <w:rFonts w:ascii="Times New Roman" w:hAnsi="Times New Roman" w:cs="Times New Roman"/>
          <w:sz w:val="24"/>
          <w:szCs w:val="24"/>
        </w:rPr>
        <w:t>that</w:t>
      </w:r>
      <w:r w:rsidR="00C966FC" w:rsidRPr="00DB7AB4">
        <w:rPr>
          <w:rFonts w:ascii="Times New Roman" w:hAnsi="Times New Roman" w:cs="Times New Roman"/>
          <w:sz w:val="24"/>
          <w:szCs w:val="24"/>
        </w:rPr>
        <w:t xml:space="preserve"> caused the unlawful death</w:t>
      </w:r>
      <w:r w:rsidR="004157E3" w:rsidRPr="00DB7AB4">
        <w:rPr>
          <w:rFonts w:ascii="Times New Roman" w:hAnsi="Times New Roman" w:cs="Times New Roman"/>
          <w:sz w:val="24"/>
          <w:szCs w:val="24"/>
        </w:rPr>
        <w:t>.</w:t>
      </w:r>
      <w:r>
        <w:rPr>
          <w:rFonts w:ascii="Times New Roman" w:hAnsi="Times New Roman" w:cs="Times New Roman"/>
          <w:sz w:val="24"/>
          <w:szCs w:val="24"/>
        </w:rPr>
        <w:t xml:space="preserve"> For this ingredient, t</w:t>
      </w:r>
      <w:r w:rsidR="00FB6E47" w:rsidRPr="001A0FA3">
        <w:rPr>
          <w:rFonts w:ascii="Times New Roman" w:hAnsi="Times New Roman" w:cs="Times New Roman"/>
          <w:sz w:val="24"/>
          <w:szCs w:val="24"/>
        </w:rPr>
        <w:t xml:space="preserve">here should be credible </w:t>
      </w:r>
      <w:r w:rsidR="00C40B09" w:rsidRPr="001A0FA3">
        <w:rPr>
          <w:rFonts w:ascii="Times New Roman" w:hAnsi="Times New Roman" w:cs="Times New Roman"/>
          <w:sz w:val="24"/>
          <w:szCs w:val="24"/>
        </w:rPr>
        <w:t xml:space="preserve">direct or circumstantial </w:t>
      </w:r>
      <w:r w:rsidR="00FB6E47" w:rsidRPr="001A0FA3">
        <w:rPr>
          <w:rFonts w:ascii="Times New Roman" w:hAnsi="Times New Roman" w:cs="Times New Roman"/>
          <w:sz w:val="24"/>
          <w:szCs w:val="24"/>
        </w:rPr>
        <w:t>evidence placing the accused</w:t>
      </w:r>
      <w:r w:rsidR="003E3AEE" w:rsidRPr="001A0FA3">
        <w:rPr>
          <w:rFonts w:ascii="Times New Roman" w:hAnsi="Times New Roman" w:cs="Times New Roman"/>
          <w:sz w:val="24"/>
          <w:szCs w:val="24"/>
        </w:rPr>
        <w:t xml:space="preserve"> at the scene of the crime</w:t>
      </w:r>
      <w:r w:rsidR="00C40B09" w:rsidRPr="001A0FA3">
        <w:rPr>
          <w:rFonts w:ascii="Times New Roman" w:hAnsi="Times New Roman" w:cs="Times New Roman"/>
          <w:sz w:val="24"/>
          <w:szCs w:val="24"/>
        </w:rPr>
        <w:t xml:space="preserve"> as an active participant in the commission of the offence</w:t>
      </w:r>
      <w:r w:rsidR="003E3AEE" w:rsidRPr="001A0FA3">
        <w:rPr>
          <w:rFonts w:ascii="Times New Roman" w:hAnsi="Times New Roman" w:cs="Times New Roman"/>
          <w:sz w:val="24"/>
          <w:szCs w:val="24"/>
        </w:rPr>
        <w:t xml:space="preserve">. </w:t>
      </w:r>
      <w:r>
        <w:rPr>
          <w:rFonts w:ascii="Times New Roman" w:hAnsi="Times New Roman" w:cs="Times New Roman"/>
          <w:sz w:val="24"/>
          <w:szCs w:val="24"/>
        </w:rPr>
        <w:t xml:space="preserve">In his defence, the accused </w:t>
      </w:r>
      <w:r w:rsidR="007C3C41" w:rsidRPr="001A0FA3">
        <w:rPr>
          <w:rFonts w:ascii="Times New Roman" w:hAnsi="Times New Roman" w:cs="Times New Roman"/>
          <w:sz w:val="24"/>
          <w:szCs w:val="24"/>
        </w:rPr>
        <w:t xml:space="preserve">admitted killing the deceased but </w:t>
      </w:r>
      <w:r>
        <w:rPr>
          <w:rFonts w:ascii="Times New Roman" w:hAnsi="Times New Roman" w:cs="Times New Roman"/>
          <w:sz w:val="24"/>
          <w:szCs w:val="24"/>
        </w:rPr>
        <w:t xml:space="preserve">only as </w:t>
      </w:r>
      <w:r w:rsidRPr="001A0FA3">
        <w:rPr>
          <w:rFonts w:ascii="Times New Roman" w:hAnsi="Times New Roman" w:cs="Times New Roman"/>
          <w:sz w:val="24"/>
          <w:szCs w:val="24"/>
        </w:rPr>
        <w:t>a</w:t>
      </w:r>
      <w:r>
        <w:rPr>
          <w:rFonts w:ascii="Times New Roman" w:hAnsi="Times New Roman" w:cs="Times New Roman"/>
          <w:sz w:val="24"/>
          <w:szCs w:val="24"/>
        </w:rPr>
        <w:t xml:space="preserve"> result of </w:t>
      </w:r>
      <w:r w:rsidR="007C3C41" w:rsidRPr="001A0FA3">
        <w:rPr>
          <w:rFonts w:ascii="Times New Roman" w:hAnsi="Times New Roman" w:cs="Times New Roman"/>
          <w:sz w:val="24"/>
          <w:szCs w:val="24"/>
        </w:rPr>
        <w:t>provocation</w:t>
      </w:r>
      <w:r w:rsidR="00111641" w:rsidRPr="001A0FA3">
        <w:rPr>
          <w:rFonts w:ascii="Times New Roman" w:hAnsi="Times New Roman" w:cs="Times New Roman"/>
          <w:sz w:val="24"/>
          <w:szCs w:val="24"/>
        </w:rPr>
        <w:t xml:space="preserve">. Defence counsel </w:t>
      </w:r>
      <w:r w:rsidR="007C3C41" w:rsidRPr="001A0FA3">
        <w:rPr>
          <w:rFonts w:ascii="Times New Roman" w:hAnsi="Times New Roman" w:cs="Times New Roman"/>
          <w:sz w:val="24"/>
          <w:szCs w:val="24"/>
        </w:rPr>
        <w:t xml:space="preserve">did not </w:t>
      </w:r>
      <w:r w:rsidR="00111641" w:rsidRPr="001A0FA3">
        <w:rPr>
          <w:rFonts w:ascii="Times New Roman" w:hAnsi="Times New Roman" w:cs="Times New Roman"/>
          <w:sz w:val="24"/>
          <w:szCs w:val="24"/>
        </w:rPr>
        <w:t>contest t</w:t>
      </w:r>
      <w:r w:rsidR="00062ED5" w:rsidRPr="001A0FA3">
        <w:rPr>
          <w:rFonts w:ascii="Times New Roman" w:hAnsi="Times New Roman" w:cs="Times New Roman"/>
          <w:sz w:val="24"/>
          <w:szCs w:val="24"/>
        </w:rPr>
        <w:t>his</w:t>
      </w:r>
      <w:r w:rsidR="00FB6E47" w:rsidRPr="001A0FA3">
        <w:rPr>
          <w:rFonts w:ascii="Times New Roman" w:hAnsi="Times New Roman" w:cs="Times New Roman"/>
          <w:sz w:val="24"/>
          <w:szCs w:val="24"/>
        </w:rPr>
        <w:t xml:space="preserve"> element. </w:t>
      </w:r>
      <w:r>
        <w:rPr>
          <w:rFonts w:ascii="Times New Roman" w:hAnsi="Times New Roman" w:cs="Times New Roman"/>
          <w:sz w:val="24"/>
          <w:szCs w:val="24"/>
        </w:rPr>
        <w:t>By his own admission, he is the perpetrator of the act which caused the death of the deceased. He therefore has not only placed himself at the scene of the crime but also implicated himself in its commission</w:t>
      </w:r>
      <w:r w:rsidR="003E46DD" w:rsidRPr="001A0FA3">
        <w:rPr>
          <w:rFonts w:ascii="Times New Roman" w:hAnsi="Times New Roman" w:cs="Times New Roman"/>
          <w:sz w:val="24"/>
          <w:szCs w:val="24"/>
        </w:rPr>
        <w:t>.</w:t>
      </w:r>
      <w:r>
        <w:rPr>
          <w:rFonts w:ascii="Times New Roman" w:hAnsi="Times New Roman" w:cs="Times New Roman"/>
          <w:sz w:val="24"/>
          <w:szCs w:val="24"/>
        </w:rPr>
        <w:t xml:space="preserve"> His admission is corroborated by circumstantial evidence of the fact that he was left alone at home by his grandmother; after the act, he went into hiding; and upon his arrest, a charge and caution statement was recorded from him, exhibit P.E.x 9A, in which he admitted having committed the offence. Therefore, in agreement with the joint opinion of the assessors, I find that the prosecution has</w:t>
      </w:r>
      <w:r w:rsidRPr="001A0FA3">
        <w:rPr>
          <w:rFonts w:ascii="Times New Roman" w:hAnsi="Times New Roman" w:cs="Times New Roman"/>
          <w:sz w:val="24"/>
          <w:szCs w:val="24"/>
        </w:rPr>
        <w:t xml:space="preserve"> proved beyond reasonable doubt that Miriga Frederick’s death </w:t>
      </w:r>
      <w:r w:rsidR="00062F9C">
        <w:rPr>
          <w:rFonts w:ascii="Times New Roman" w:hAnsi="Times New Roman" w:cs="Times New Roman"/>
          <w:sz w:val="24"/>
          <w:szCs w:val="24"/>
        </w:rPr>
        <w:t>was</w:t>
      </w:r>
      <w:r>
        <w:rPr>
          <w:rFonts w:ascii="Times New Roman" w:hAnsi="Times New Roman" w:cs="Times New Roman"/>
          <w:sz w:val="24"/>
          <w:szCs w:val="24"/>
        </w:rPr>
        <w:t xml:space="preserve"> caused by the accused.</w:t>
      </w:r>
    </w:p>
    <w:p w:rsidR="00062F9C" w:rsidRPr="001A0FA3" w:rsidRDefault="00062F9C" w:rsidP="00DB7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the accused guilty and hereby convict him of the offence of </w:t>
      </w:r>
      <w:r w:rsidRPr="001A0FA3">
        <w:rPr>
          <w:rFonts w:ascii="Times New Roman" w:hAnsi="Times New Roman" w:cs="Times New Roman"/>
          <w:sz w:val="24"/>
          <w:szCs w:val="24"/>
        </w:rPr>
        <w:t xml:space="preserve">Murder c/s 188 and 189 of the </w:t>
      </w:r>
      <w:r w:rsidRPr="001A0FA3">
        <w:rPr>
          <w:rFonts w:ascii="Times New Roman" w:hAnsi="Times New Roman" w:cs="Times New Roman"/>
          <w:i/>
          <w:sz w:val="24"/>
          <w:szCs w:val="24"/>
        </w:rPr>
        <w:t>Penal Code Act</w:t>
      </w:r>
      <w:r w:rsidRPr="001A0FA3">
        <w:rPr>
          <w:rFonts w:ascii="Times New Roman" w:hAnsi="Times New Roman" w:cs="Times New Roman"/>
          <w:sz w:val="24"/>
          <w:szCs w:val="24"/>
        </w:rPr>
        <w:t>.</w:t>
      </w:r>
    </w:p>
    <w:p w:rsidR="00D32E4A" w:rsidRDefault="00D32E4A" w:rsidP="00E27423">
      <w:pPr>
        <w:pStyle w:val="ListParagraph"/>
        <w:ind w:left="360"/>
        <w:jc w:val="both"/>
        <w:rPr>
          <w:rFonts w:ascii="Times New Roman" w:hAnsi="Times New Roman" w:cs="Times New Roman"/>
          <w:sz w:val="24"/>
          <w:szCs w:val="24"/>
        </w:rPr>
      </w:pPr>
    </w:p>
    <w:p w:rsidR="001A0FA3" w:rsidRPr="001A0FA3" w:rsidRDefault="001A0FA3" w:rsidP="00E27423">
      <w:pPr>
        <w:pStyle w:val="ListParagraph"/>
        <w:ind w:left="360"/>
        <w:jc w:val="both"/>
        <w:rPr>
          <w:rFonts w:ascii="Times New Roman" w:hAnsi="Times New Roman" w:cs="Times New Roman"/>
          <w:sz w:val="24"/>
          <w:szCs w:val="24"/>
        </w:rPr>
      </w:pPr>
    </w:p>
    <w:p w:rsidR="00825764" w:rsidRPr="001A0FA3" w:rsidRDefault="00825764" w:rsidP="00825764">
      <w:pPr>
        <w:spacing w:line="360" w:lineRule="auto"/>
        <w:jc w:val="both"/>
        <w:rPr>
          <w:rFonts w:ascii="Times New Roman" w:hAnsi="Times New Roman" w:cs="Times New Roman"/>
          <w:sz w:val="24"/>
          <w:szCs w:val="24"/>
        </w:rPr>
      </w:pPr>
      <w:r w:rsidRPr="001A0FA3">
        <w:rPr>
          <w:rFonts w:ascii="Times New Roman" w:hAnsi="Times New Roman" w:cs="Times New Roman"/>
          <w:sz w:val="24"/>
          <w:szCs w:val="24"/>
        </w:rPr>
        <w:t xml:space="preserve">Dated at Arua this </w:t>
      </w:r>
      <w:r w:rsidR="00024A2A" w:rsidRPr="001A0FA3">
        <w:rPr>
          <w:rFonts w:ascii="Times New Roman" w:hAnsi="Times New Roman" w:cs="Times New Roman"/>
          <w:sz w:val="24"/>
          <w:szCs w:val="24"/>
        </w:rPr>
        <w:t>3</w:t>
      </w:r>
      <w:r w:rsidR="00024A2A" w:rsidRPr="001A0FA3">
        <w:rPr>
          <w:rFonts w:ascii="Times New Roman" w:hAnsi="Times New Roman" w:cs="Times New Roman"/>
          <w:sz w:val="24"/>
          <w:szCs w:val="24"/>
          <w:vertAlign w:val="superscript"/>
        </w:rPr>
        <w:t>rd</w:t>
      </w:r>
      <w:r w:rsidRPr="001A0FA3">
        <w:rPr>
          <w:rFonts w:ascii="Times New Roman" w:hAnsi="Times New Roman" w:cs="Times New Roman"/>
          <w:sz w:val="24"/>
          <w:szCs w:val="24"/>
        </w:rPr>
        <w:t xml:space="preserve"> day of </w:t>
      </w:r>
      <w:r w:rsidR="00765793" w:rsidRPr="001A0FA3">
        <w:rPr>
          <w:rFonts w:ascii="Times New Roman" w:hAnsi="Times New Roman" w:cs="Times New Roman"/>
          <w:sz w:val="24"/>
          <w:szCs w:val="24"/>
        </w:rPr>
        <w:t>February</w:t>
      </w:r>
      <w:r w:rsidRPr="001A0FA3">
        <w:rPr>
          <w:rFonts w:ascii="Times New Roman" w:hAnsi="Times New Roman" w:cs="Times New Roman"/>
          <w:sz w:val="24"/>
          <w:szCs w:val="24"/>
        </w:rPr>
        <w:t>, 201</w:t>
      </w:r>
      <w:r w:rsidR="00DC503D" w:rsidRPr="001A0FA3">
        <w:rPr>
          <w:rFonts w:ascii="Times New Roman" w:hAnsi="Times New Roman" w:cs="Times New Roman"/>
          <w:sz w:val="24"/>
          <w:szCs w:val="24"/>
        </w:rPr>
        <w:t>7</w:t>
      </w:r>
      <w:r w:rsidRPr="001A0FA3">
        <w:rPr>
          <w:rFonts w:ascii="Times New Roman" w:hAnsi="Times New Roman" w:cs="Times New Roman"/>
          <w:sz w:val="24"/>
          <w:szCs w:val="24"/>
        </w:rPr>
        <w:t>.</w:t>
      </w:r>
      <w:r w:rsidRPr="001A0FA3">
        <w:rPr>
          <w:rFonts w:ascii="Times New Roman" w:hAnsi="Times New Roman" w:cs="Times New Roman"/>
          <w:sz w:val="24"/>
          <w:szCs w:val="24"/>
        </w:rPr>
        <w:tab/>
      </w:r>
      <w:r w:rsidRPr="001A0FA3">
        <w:rPr>
          <w:rFonts w:ascii="Times New Roman" w:hAnsi="Times New Roman" w:cs="Times New Roman"/>
          <w:sz w:val="24"/>
          <w:szCs w:val="24"/>
        </w:rPr>
        <w:tab/>
        <w:t>…………………………………..</w:t>
      </w:r>
    </w:p>
    <w:p w:rsidR="00825764" w:rsidRPr="001A0FA3" w:rsidRDefault="00825764" w:rsidP="00825764">
      <w:pPr>
        <w:spacing w:after="0" w:line="360" w:lineRule="auto"/>
        <w:jc w:val="both"/>
        <w:rPr>
          <w:rFonts w:ascii="Times New Roman" w:hAnsi="Times New Roman" w:cs="Times New Roman"/>
          <w:sz w:val="24"/>
          <w:szCs w:val="24"/>
        </w:rPr>
      </w:pP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t>Stephen Mubiru</w:t>
      </w:r>
    </w:p>
    <w:p w:rsidR="00825764" w:rsidRDefault="00825764" w:rsidP="00825764">
      <w:pPr>
        <w:rPr>
          <w:rFonts w:ascii="Times New Roman" w:hAnsi="Times New Roman" w:cs="Times New Roman"/>
          <w:sz w:val="24"/>
          <w:szCs w:val="24"/>
        </w:rPr>
      </w:pP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r>
      <w:r w:rsidRPr="001A0FA3">
        <w:rPr>
          <w:rFonts w:ascii="Times New Roman" w:hAnsi="Times New Roman" w:cs="Times New Roman"/>
          <w:sz w:val="24"/>
          <w:szCs w:val="24"/>
        </w:rPr>
        <w:tab/>
        <w:t>Judge.</w:t>
      </w:r>
    </w:p>
    <w:p w:rsidR="00B90CDB" w:rsidRDefault="00B90CDB" w:rsidP="006419AB">
      <w:pPr>
        <w:spacing w:after="0"/>
        <w:jc w:val="both"/>
        <w:rPr>
          <w:rFonts w:ascii="Times New Roman" w:hAnsi="Times New Roman" w:cs="Times New Roman"/>
          <w:sz w:val="24"/>
          <w:szCs w:val="24"/>
        </w:rPr>
      </w:pPr>
    </w:p>
    <w:p w:rsidR="00B90CDB" w:rsidRDefault="00B90CDB" w:rsidP="006419AB">
      <w:pPr>
        <w:spacing w:after="0"/>
        <w:jc w:val="both"/>
        <w:rPr>
          <w:rFonts w:ascii="Times New Roman" w:hAnsi="Times New Roman" w:cs="Times New Roman"/>
          <w:sz w:val="24"/>
          <w:szCs w:val="24"/>
        </w:rPr>
      </w:pPr>
    </w:p>
    <w:p w:rsidR="00B90CDB" w:rsidRDefault="00B90CDB" w:rsidP="006419AB">
      <w:pPr>
        <w:spacing w:after="0"/>
        <w:jc w:val="both"/>
        <w:rPr>
          <w:rFonts w:ascii="Times New Roman" w:hAnsi="Times New Roman" w:cs="Times New Roman"/>
          <w:sz w:val="24"/>
          <w:szCs w:val="24"/>
        </w:rPr>
      </w:pPr>
    </w:p>
    <w:p w:rsidR="00B90CDB" w:rsidRDefault="00B90CDB" w:rsidP="006419AB">
      <w:pPr>
        <w:spacing w:after="0"/>
        <w:jc w:val="both"/>
        <w:rPr>
          <w:rFonts w:ascii="Times New Roman" w:hAnsi="Times New Roman" w:cs="Times New Roman"/>
          <w:sz w:val="24"/>
          <w:szCs w:val="24"/>
        </w:rPr>
      </w:pPr>
    </w:p>
    <w:p w:rsidR="006419AB" w:rsidRDefault="006419AB" w:rsidP="006419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2329E1">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329E1">
        <w:rPr>
          <w:rFonts w:ascii="Times New Roman" w:hAnsi="Times New Roman" w:cs="Times New Roman"/>
          <w:sz w:val="24"/>
          <w:szCs w:val="24"/>
        </w:rPr>
        <w:t>February</w:t>
      </w:r>
      <w:r>
        <w:rPr>
          <w:rFonts w:ascii="Times New Roman" w:hAnsi="Times New Roman" w:cs="Times New Roman"/>
          <w:sz w:val="24"/>
          <w:szCs w:val="24"/>
        </w:rPr>
        <w:t xml:space="preserve"> 2017</w:t>
      </w:r>
    </w:p>
    <w:p w:rsidR="006419AB" w:rsidRDefault="002329E1" w:rsidP="006419AB">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6419AB">
        <w:rPr>
          <w:rFonts w:ascii="Times New Roman" w:hAnsi="Times New Roman" w:cs="Times New Roman"/>
          <w:sz w:val="24"/>
          <w:szCs w:val="24"/>
        </w:rPr>
        <w:t>.</w:t>
      </w:r>
      <w:r>
        <w:rPr>
          <w:rFonts w:ascii="Times New Roman" w:hAnsi="Times New Roman" w:cs="Times New Roman"/>
          <w:sz w:val="24"/>
          <w:szCs w:val="24"/>
        </w:rPr>
        <w:t>10</w:t>
      </w:r>
      <w:r w:rsidR="006419AB">
        <w:rPr>
          <w:rFonts w:ascii="Times New Roman" w:hAnsi="Times New Roman" w:cs="Times New Roman"/>
          <w:sz w:val="24"/>
          <w:szCs w:val="24"/>
        </w:rPr>
        <w:t xml:space="preserve"> am</w:t>
      </w:r>
    </w:p>
    <w:p w:rsidR="006419AB" w:rsidRPr="00ED6897" w:rsidRDefault="006419AB" w:rsidP="006419AB">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6419AB" w:rsidRDefault="006419AB" w:rsidP="006419AB">
      <w:pPr>
        <w:spacing w:after="0"/>
        <w:ind w:firstLine="720"/>
        <w:rPr>
          <w:rFonts w:ascii="Times New Roman" w:hAnsi="Times New Roman" w:cs="Times New Roman"/>
          <w:sz w:val="24"/>
          <w:szCs w:val="24"/>
        </w:rPr>
      </w:pPr>
      <w:r>
        <w:rPr>
          <w:rFonts w:ascii="Times New Roman" w:hAnsi="Times New Roman" w:cs="Times New Roman"/>
          <w:sz w:val="24"/>
          <w:szCs w:val="24"/>
        </w:rPr>
        <w:t>Ms. Mary Ayaru, Court Clerk.</w:t>
      </w:r>
    </w:p>
    <w:p w:rsidR="006419AB" w:rsidRDefault="006419AB" w:rsidP="006419AB">
      <w:pPr>
        <w:spacing w:after="0"/>
        <w:rPr>
          <w:rFonts w:ascii="Times New Roman" w:hAnsi="Times New Roman" w:cs="Times New Roman"/>
          <w:sz w:val="24"/>
          <w:szCs w:val="24"/>
        </w:rPr>
      </w:pPr>
      <w:r>
        <w:rPr>
          <w:rFonts w:ascii="Times New Roman" w:hAnsi="Times New Roman" w:cs="Times New Roman"/>
          <w:sz w:val="24"/>
          <w:szCs w:val="24"/>
        </w:rPr>
        <w:tab/>
        <w:t>Ms. Jamilar Faidha, State Attorney, for the prosecution</w:t>
      </w:r>
      <w:r w:rsidR="002329E1">
        <w:rPr>
          <w:rFonts w:ascii="Times New Roman" w:hAnsi="Times New Roman" w:cs="Times New Roman"/>
          <w:sz w:val="24"/>
          <w:szCs w:val="24"/>
        </w:rPr>
        <w:t xml:space="preserve"> is absent</w:t>
      </w:r>
      <w:r>
        <w:rPr>
          <w:rFonts w:ascii="Times New Roman" w:hAnsi="Times New Roman" w:cs="Times New Roman"/>
          <w:sz w:val="24"/>
          <w:szCs w:val="24"/>
        </w:rPr>
        <w:t>.</w:t>
      </w:r>
    </w:p>
    <w:p w:rsidR="006419AB" w:rsidRDefault="006419AB" w:rsidP="006419AB">
      <w:pPr>
        <w:spacing w:after="0"/>
        <w:rPr>
          <w:rFonts w:ascii="Times New Roman" w:hAnsi="Times New Roman" w:cs="Times New Roman"/>
          <w:sz w:val="24"/>
          <w:szCs w:val="24"/>
        </w:rPr>
      </w:pPr>
      <w:r>
        <w:rPr>
          <w:rFonts w:ascii="Times New Roman" w:hAnsi="Times New Roman" w:cs="Times New Roman"/>
          <w:sz w:val="24"/>
          <w:szCs w:val="24"/>
        </w:rPr>
        <w:tab/>
        <w:t>Mr. Samuel Ondoma for the convict on State Brief</w:t>
      </w:r>
      <w:r w:rsidR="002329E1">
        <w:rPr>
          <w:rFonts w:ascii="Times New Roman" w:hAnsi="Times New Roman" w:cs="Times New Roman"/>
          <w:sz w:val="24"/>
          <w:szCs w:val="24"/>
        </w:rPr>
        <w:t xml:space="preserve"> is present</w:t>
      </w:r>
      <w:r>
        <w:rPr>
          <w:rFonts w:ascii="Times New Roman" w:hAnsi="Times New Roman" w:cs="Times New Roman"/>
          <w:sz w:val="24"/>
          <w:szCs w:val="24"/>
        </w:rPr>
        <w:t>.</w:t>
      </w:r>
    </w:p>
    <w:p w:rsidR="006419AB" w:rsidRDefault="006419AB" w:rsidP="006419AB">
      <w:pPr>
        <w:spacing w:after="0" w:line="240" w:lineRule="auto"/>
        <w:rPr>
          <w:rFonts w:ascii="Times New Roman" w:hAnsi="Times New Roman" w:cs="Times New Roman"/>
          <w:sz w:val="24"/>
          <w:szCs w:val="24"/>
        </w:rPr>
      </w:pPr>
      <w:r>
        <w:rPr>
          <w:rFonts w:ascii="Times New Roman" w:hAnsi="Times New Roman" w:cs="Times New Roman"/>
          <w:sz w:val="24"/>
          <w:szCs w:val="24"/>
        </w:rPr>
        <w:tab/>
        <w:t>The convict is present in Court.</w:t>
      </w:r>
    </w:p>
    <w:p w:rsidR="006419AB" w:rsidRDefault="006419AB" w:rsidP="006419AB">
      <w:pPr>
        <w:spacing w:after="0"/>
        <w:rPr>
          <w:rFonts w:ascii="Times New Roman" w:hAnsi="Times New Roman" w:cs="Times New Roman"/>
          <w:b/>
          <w:sz w:val="24"/>
          <w:szCs w:val="24"/>
          <w:u w:val="single"/>
        </w:rPr>
      </w:pPr>
    </w:p>
    <w:p w:rsidR="006419AB" w:rsidRPr="00F42F2B" w:rsidRDefault="006419AB" w:rsidP="002329E1">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6419AB" w:rsidRDefault="006419AB" w:rsidP="002329E1">
      <w:pPr>
        <w:spacing w:after="0"/>
        <w:rPr>
          <w:rFonts w:ascii="Times New Roman" w:hAnsi="Times New Roman" w:cs="Times New Roman"/>
          <w:sz w:val="24"/>
          <w:szCs w:val="24"/>
        </w:rPr>
      </w:pPr>
    </w:p>
    <w:p w:rsidR="002329E1" w:rsidRDefault="002329E1" w:rsidP="002329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the offence carries the maximum penalty of death. Life is sacred and should be respected by all; once it is lost it can never be restored. The convict took the law into his own hands and killed the deceased in his sleep without a chance to defend himself. The deceased was a bread winner for his family. The convict is not remorseful and maintains it is the deceased who came to him looking for trouble. She suggested a deterrent sentence of twenty years’ imprisonment.</w:t>
      </w:r>
    </w:p>
    <w:p w:rsidR="002329E1" w:rsidRDefault="002329E1" w:rsidP="002329E1">
      <w:pPr>
        <w:spacing w:after="0" w:line="360" w:lineRule="auto"/>
        <w:jc w:val="both"/>
        <w:rPr>
          <w:rFonts w:ascii="Times New Roman" w:hAnsi="Times New Roman" w:cs="Times New Roman"/>
          <w:sz w:val="24"/>
          <w:szCs w:val="24"/>
        </w:rPr>
      </w:pPr>
    </w:p>
    <w:p w:rsidR="002329E1" w:rsidRDefault="002329E1" w:rsidP="002329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the following grounds; the convict is a first offender. He is a young man at the age of 23 years. He has been on remand for three years and six months. He is epileptic and for that reason is sometimes moody. Prison conditions are not ideal for his health since he needs constant medical care. He suggested a custodial sentence of not more than two years, imprisonment. </w:t>
      </w:r>
      <w:r w:rsidRPr="00E8602C">
        <w:rPr>
          <w:rFonts w:ascii="Times New Roman" w:hAnsi="Times New Roman" w:cs="Times New Roman"/>
          <w:sz w:val="24"/>
          <w:szCs w:val="24"/>
        </w:rPr>
        <w:t xml:space="preserve">In his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Pr>
          <w:rFonts w:ascii="Times New Roman" w:hAnsi="Times New Roman" w:cs="Times New Roman"/>
          <w:sz w:val="24"/>
          <w:szCs w:val="24"/>
        </w:rPr>
        <w:t>the convict stated that he will never kill again and in case of any future confrontations he will fight with bare hands, without weapons. He prayed for a sentence of one year or one month’s imprisonment.</w:t>
      </w:r>
    </w:p>
    <w:p w:rsidR="002329E1" w:rsidRPr="00E8602C" w:rsidRDefault="002329E1" w:rsidP="002329E1">
      <w:pPr>
        <w:spacing w:after="0" w:line="360" w:lineRule="auto"/>
        <w:jc w:val="both"/>
        <w:rPr>
          <w:rFonts w:ascii="Times New Roman" w:hAnsi="Times New Roman" w:cs="Times New Roman"/>
          <w:sz w:val="24"/>
          <w:szCs w:val="24"/>
        </w:rPr>
      </w:pPr>
    </w:p>
    <w:p w:rsidR="002329E1" w:rsidRPr="00E8602C" w:rsidRDefault="002329E1" w:rsidP="002329E1">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On the other hand, failed </w:t>
      </w:r>
      <w:r w:rsidRPr="006537A0">
        <w:rPr>
          <w:rFonts w:ascii="Times New Roman" w:hAnsi="Times New Roman" w:cs="Times New Roman"/>
          <w:sz w:val="24"/>
          <w:szCs w:val="24"/>
        </w:rPr>
        <w:t>defences</w:t>
      </w:r>
      <w:r>
        <w:rPr>
          <w:rFonts w:ascii="Times New Roman" w:hAnsi="Times New Roman" w:cs="Times New Roman"/>
          <w:sz w:val="24"/>
          <w:szCs w:val="24"/>
        </w:rPr>
        <w:t xml:space="preserve"> at trial are relevant as extenuating </w:t>
      </w:r>
      <w:r w:rsidRPr="006537A0">
        <w:rPr>
          <w:rFonts w:ascii="Times New Roman" w:hAnsi="Times New Roman" w:cs="Times New Roman"/>
          <w:sz w:val="24"/>
          <w:szCs w:val="24"/>
        </w:rPr>
        <w:t xml:space="preserve">circumstances </w:t>
      </w:r>
      <w:r>
        <w:rPr>
          <w:rFonts w:ascii="Times New Roman" w:hAnsi="Times New Roman" w:cs="Times New Roman"/>
          <w:sz w:val="24"/>
          <w:szCs w:val="24"/>
        </w:rPr>
        <w:t>at sentencing and for that reason m</w:t>
      </w:r>
      <w:r w:rsidRPr="00163B10">
        <w:rPr>
          <w:rFonts w:ascii="Times New Roman" w:hAnsi="Times New Roman" w:cs="Times New Roman"/>
          <w:sz w:val="24"/>
          <w:szCs w:val="24"/>
        </w:rPr>
        <w:t xml:space="preserve">urders involving </w:t>
      </w:r>
      <w:r>
        <w:rPr>
          <w:rFonts w:ascii="Times New Roman" w:hAnsi="Times New Roman" w:cs="Times New Roman"/>
          <w:sz w:val="24"/>
          <w:szCs w:val="24"/>
        </w:rPr>
        <w:t xml:space="preserve">ordinary provocation not amounting to legal provocation, self induced intoxication, mental disorder, </w:t>
      </w:r>
      <w:r w:rsidRPr="00EF208B">
        <w:rPr>
          <w:rFonts w:ascii="Times New Roman" w:hAnsi="Times New Roman" w:cs="Times New Roman"/>
          <w:sz w:val="24"/>
          <w:szCs w:val="24"/>
        </w:rPr>
        <w:t xml:space="preserve">emotional disturbance, </w:t>
      </w:r>
      <w:r>
        <w:rPr>
          <w:rFonts w:ascii="Times New Roman" w:hAnsi="Times New Roman" w:cs="Times New Roman"/>
          <w:sz w:val="24"/>
          <w:szCs w:val="24"/>
        </w:rPr>
        <w:t xml:space="preserve">medical </w:t>
      </w:r>
      <w:r w:rsidRPr="00EF208B">
        <w:rPr>
          <w:rFonts w:ascii="Times New Roman" w:hAnsi="Times New Roman" w:cs="Times New Roman"/>
          <w:sz w:val="24"/>
          <w:szCs w:val="24"/>
        </w:rPr>
        <w:t>insanity</w:t>
      </w:r>
      <w:r>
        <w:rPr>
          <w:rFonts w:ascii="Times New Roman" w:hAnsi="Times New Roman" w:cs="Times New Roman"/>
          <w:sz w:val="24"/>
          <w:szCs w:val="24"/>
        </w:rPr>
        <w:t xml:space="preserve"> not amounting to legal insanity and</w:t>
      </w:r>
      <w:r w:rsidRPr="00EF208B">
        <w:rPr>
          <w:rFonts w:ascii="Times New Roman" w:hAnsi="Times New Roman" w:cs="Times New Roman"/>
          <w:sz w:val="24"/>
          <w:szCs w:val="24"/>
        </w:rPr>
        <w:t xml:space="preserve"> accomplice liability</w:t>
      </w:r>
      <w:r>
        <w:rPr>
          <w:rFonts w:ascii="Times New Roman" w:hAnsi="Times New Roman" w:cs="Times New Roman"/>
          <w:sz w:val="24"/>
          <w:szCs w:val="24"/>
        </w:rPr>
        <w:t xml:space="preserve"> may reduce </w:t>
      </w:r>
      <w:r w:rsidRPr="00ED083B">
        <w:rPr>
          <w:rFonts w:ascii="Times New Roman" w:hAnsi="Times New Roman" w:cs="Times New Roman"/>
          <w:sz w:val="24"/>
          <w:szCs w:val="24"/>
        </w:rPr>
        <w:t xml:space="preserve">moral blameworthiness </w:t>
      </w:r>
      <w:r>
        <w:rPr>
          <w:rFonts w:ascii="Times New Roman" w:hAnsi="Times New Roman" w:cs="Times New Roman"/>
          <w:sz w:val="24"/>
          <w:szCs w:val="24"/>
        </w:rPr>
        <w:t>and provide</w:t>
      </w:r>
      <w:r w:rsidRPr="00163B10">
        <w:rPr>
          <w:rFonts w:ascii="Times New Roman" w:hAnsi="Times New Roman" w:cs="Times New Roman"/>
          <w:sz w:val="24"/>
          <w:szCs w:val="24"/>
        </w:rPr>
        <w:t xml:space="preserve"> </w:t>
      </w:r>
      <w:r>
        <w:rPr>
          <w:rFonts w:ascii="Times New Roman" w:hAnsi="Times New Roman" w:cs="Times New Roman"/>
          <w:sz w:val="24"/>
          <w:szCs w:val="24"/>
        </w:rPr>
        <w:t xml:space="preserve">grounds for not imposing </w:t>
      </w:r>
      <w:r w:rsidRPr="00163B10">
        <w:rPr>
          <w:rFonts w:ascii="Times New Roman" w:hAnsi="Times New Roman" w:cs="Times New Roman"/>
          <w:sz w:val="24"/>
          <w:szCs w:val="24"/>
        </w:rPr>
        <w:t xml:space="preserve">a </w:t>
      </w:r>
      <w:r w:rsidRPr="00163B10">
        <w:rPr>
          <w:rFonts w:ascii="Times New Roman" w:hAnsi="Times New Roman" w:cs="Times New Roman"/>
          <w:sz w:val="24"/>
          <w:szCs w:val="24"/>
        </w:rPr>
        <w:lastRenderedPageBreak/>
        <w:t>death sentence</w:t>
      </w:r>
      <w:r>
        <w:rPr>
          <w:rFonts w:ascii="Times New Roman" w:hAnsi="Times New Roman" w:cs="Times New Roman"/>
          <w:sz w:val="24"/>
          <w:szCs w:val="24"/>
        </w:rPr>
        <w:t xml:space="preserve">. The convict raised a defence of provocation which failed because the law imposes an objective test in the determination of that defence. There is nothing to preclude the court at the stage of sentencing from considering as </w:t>
      </w:r>
      <w:r w:rsidRPr="001C525E">
        <w:rPr>
          <w:rFonts w:ascii="Times New Roman" w:hAnsi="Times New Roman" w:cs="Times New Roman"/>
          <w:sz w:val="24"/>
          <w:szCs w:val="24"/>
        </w:rPr>
        <w:t>m</w:t>
      </w:r>
      <w:r>
        <w:rPr>
          <w:rFonts w:ascii="Times New Roman" w:hAnsi="Times New Roman" w:cs="Times New Roman"/>
          <w:sz w:val="24"/>
          <w:szCs w:val="24"/>
        </w:rPr>
        <w:t xml:space="preserve">itigating </w:t>
      </w:r>
      <w:r w:rsidRPr="001C525E">
        <w:rPr>
          <w:rFonts w:ascii="Times New Roman" w:hAnsi="Times New Roman" w:cs="Times New Roman"/>
          <w:sz w:val="24"/>
          <w:szCs w:val="24"/>
        </w:rPr>
        <w:t>factor</w:t>
      </w:r>
      <w:r>
        <w:rPr>
          <w:rFonts w:ascii="Times New Roman" w:hAnsi="Times New Roman" w:cs="Times New Roman"/>
          <w:sz w:val="24"/>
          <w:szCs w:val="24"/>
        </w:rPr>
        <w:t>s, any aspect of a convic</w:t>
      </w:r>
      <w:r w:rsidRPr="001C525E">
        <w:rPr>
          <w:rFonts w:ascii="Times New Roman" w:hAnsi="Times New Roman" w:cs="Times New Roman"/>
          <w:sz w:val="24"/>
          <w:szCs w:val="24"/>
        </w:rPr>
        <w:t>t’s antecedents</w:t>
      </w:r>
      <w:r>
        <w:rPr>
          <w:rFonts w:ascii="Times New Roman" w:hAnsi="Times New Roman" w:cs="Times New Roman"/>
          <w:sz w:val="24"/>
          <w:szCs w:val="24"/>
        </w:rPr>
        <w:t xml:space="preserve"> on record and any of the circumstances of </w:t>
      </w:r>
      <w:r w:rsidRPr="001C525E">
        <w:rPr>
          <w:rFonts w:ascii="Times New Roman" w:hAnsi="Times New Roman" w:cs="Times New Roman"/>
          <w:sz w:val="24"/>
          <w:szCs w:val="24"/>
        </w:rPr>
        <w:t xml:space="preserve">the </w:t>
      </w:r>
      <w:r>
        <w:rPr>
          <w:rFonts w:ascii="Times New Roman" w:hAnsi="Times New Roman" w:cs="Times New Roman"/>
          <w:sz w:val="24"/>
          <w:szCs w:val="24"/>
        </w:rPr>
        <w:t xml:space="preserve">offense that the convict proffers as a basis for a sentence less than </w:t>
      </w:r>
      <w:r w:rsidRPr="001C525E">
        <w:rPr>
          <w:rFonts w:ascii="Times New Roman" w:hAnsi="Times New Roman" w:cs="Times New Roman"/>
          <w:sz w:val="24"/>
          <w:szCs w:val="24"/>
        </w:rPr>
        <w:t xml:space="preserve">death. </w:t>
      </w:r>
      <w:r>
        <w:rPr>
          <w:rFonts w:ascii="Times New Roman" w:hAnsi="Times New Roman" w:cs="Times New Roman"/>
          <w:sz w:val="24"/>
          <w:szCs w:val="24"/>
        </w:rPr>
        <w:t xml:space="preserve">In the instant case, the convict has a medically established </w:t>
      </w:r>
      <w:r w:rsidRPr="00E8602C">
        <w:rPr>
          <w:rFonts w:ascii="Times New Roman" w:hAnsi="Times New Roman" w:cs="Times New Roman"/>
          <w:sz w:val="24"/>
          <w:szCs w:val="24"/>
        </w:rPr>
        <w:t>I have for that reason discounted the death sentence.</w:t>
      </w:r>
    </w:p>
    <w:p w:rsidR="002329E1" w:rsidRDefault="002329E1" w:rsidP="002329E1">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B01733">
        <w:rPr>
          <w:rFonts w:ascii="Times New Roman" w:hAnsi="Times New Roman" w:cs="Times New Roman"/>
          <w:i/>
          <w:sz w:val="24"/>
          <w:szCs w:val="24"/>
        </w:rPr>
        <w:t xml:space="preserve">Bukenya v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2329E1" w:rsidRDefault="002329E1" w:rsidP="002329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there is a deliberate, pre-meditated killing of a victim, courts are inclined to impose life imprisonment especially where the offence involved use of deadly weapons. In this case, there is circumstantial evidence that the convict used such a weapon, since the injuries inflicted on the deceased tend to suggest so. I have nevertheless excluded the sentence of life imprisonment on ground of his mental health condition. </w:t>
      </w:r>
    </w:p>
    <w:p w:rsidR="002329E1" w:rsidRDefault="002329E1" w:rsidP="002329E1">
      <w:pPr>
        <w:spacing w:line="360" w:lineRule="auto"/>
        <w:jc w:val="both"/>
        <w:rPr>
          <w:rFonts w:ascii="Times New Roman" w:hAnsi="Times New Roman" w:cs="Times New Roman"/>
          <w:sz w:val="24"/>
          <w:szCs w:val="24"/>
        </w:rPr>
      </w:pPr>
      <w:r w:rsidRPr="00AA0C09">
        <w:rPr>
          <w:rFonts w:ascii="Times New Roman" w:hAnsi="Times New Roman" w:cs="Times New Roman"/>
          <w:sz w:val="24"/>
          <w:szCs w:val="24"/>
        </w:rPr>
        <w:t xml:space="preserve">The overriding purposes of sentencing </w:t>
      </w:r>
      <w:r>
        <w:rPr>
          <w:rFonts w:ascii="Times New Roman" w:hAnsi="Times New Roman" w:cs="Times New Roman"/>
          <w:sz w:val="24"/>
          <w:szCs w:val="24"/>
        </w:rPr>
        <w:t xml:space="preserve">a person convicted of a capital offence </w:t>
      </w:r>
      <w:r w:rsidRPr="00AA0C09">
        <w:rPr>
          <w:rFonts w:ascii="Times New Roman" w:hAnsi="Times New Roman" w:cs="Times New Roman"/>
          <w:sz w:val="24"/>
          <w:szCs w:val="24"/>
        </w:rPr>
        <w:t>are to protec</w:t>
      </w:r>
      <w:r>
        <w:rPr>
          <w:rFonts w:ascii="Times New Roman" w:hAnsi="Times New Roman" w:cs="Times New Roman"/>
          <w:sz w:val="24"/>
          <w:szCs w:val="24"/>
        </w:rPr>
        <w:t>t the public from future crime by the convict</w:t>
      </w:r>
      <w:r w:rsidRPr="00AA0C09">
        <w:rPr>
          <w:rFonts w:ascii="Times New Roman" w:hAnsi="Times New Roman" w:cs="Times New Roman"/>
          <w:sz w:val="24"/>
          <w:szCs w:val="24"/>
        </w:rPr>
        <w:t xml:space="preserve"> and others and to punish the offender</w:t>
      </w:r>
      <w:r>
        <w:rPr>
          <w:rFonts w:ascii="Times New Roman" w:hAnsi="Times New Roman" w:cs="Times New Roman"/>
          <w:sz w:val="24"/>
          <w:szCs w:val="24"/>
        </w:rPr>
        <w:t>. To achieve</w:t>
      </w:r>
      <w:r w:rsidRPr="00AA0C09">
        <w:rPr>
          <w:rFonts w:ascii="Times New Roman" w:hAnsi="Times New Roman" w:cs="Times New Roman"/>
          <w:sz w:val="24"/>
          <w:szCs w:val="24"/>
        </w:rPr>
        <w:t xml:space="preserve"> those </w:t>
      </w:r>
      <w:r w:rsidRPr="00AA0C09">
        <w:rPr>
          <w:rFonts w:ascii="Times New Roman" w:hAnsi="Times New Roman" w:cs="Times New Roman"/>
          <w:sz w:val="24"/>
          <w:szCs w:val="24"/>
        </w:rPr>
        <w:lastRenderedPageBreak/>
        <w:t xml:space="preserve">purposes, the sentencing court </w:t>
      </w:r>
      <w:r>
        <w:rPr>
          <w:rFonts w:ascii="Times New Roman" w:hAnsi="Times New Roman" w:cs="Times New Roman"/>
          <w:sz w:val="24"/>
          <w:szCs w:val="24"/>
        </w:rPr>
        <w:t>has to</w:t>
      </w:r>
      <w:r w:rsidRPr="00AA0C09">
        <w:rPr>
          <w:rFonts w:ascii="Times New Roman" w:hAnsi="Times New Roman" w:cs="Times New Roman"/>
          <w:sz w:val="24"/>
          <w:szCs w:val="24"/>
        </w:rPr>
        <w:t xml:space="preserve"> consider the need for incapacitating the offender, deterring the offender and others</w:t>
      </w:r>
      <w:r>
        <w:rPr>
          <w:rFonts w:ascii="Times New Roman" w:hAnsi="Times New Roman" w:cs="Times New Roman"/>
          <w:sz w:val="24"/>
          <w:szCs w:val="24"/>
        </w:rPr>
        <w:t xml:space="preserve"> from future crime, rehabilitating the offender, and making restitution to the victim </w:t>
      </w:r>
      <w:r w:rsidRPr="00AA0C09">
        <w:rPr>
          <w:rFonts w:ascii="Times New Roman" w:hAnsi="Times New Roman" w:cs="Times New Roman"/>
          <w:sz w:val="24"/>
          <w:szCs w:val="24"/>
        </w:rPr>
        <w:t>of the offense, the public, or both</w:t>
      </w:r>
      <w:r>
        <w:rPr>
          <w:rFonts w:ascii="Times New Roman" w:hAnsi="Times New Roman" w:cs="Times New Roman"/>
          <w:sz w:val="24"/>
          <w:szCs w:val="24"/>
        </w:rPr>
        <w:t>.</w:t>
      </w:r>
      <w:r w:rsidRPr="00AA0C09">
        <w:rPr>
          <w:rFonts w:ascii="Times New Roman" w:hAnsi="Times New Roman" w:cs="Times New Roman"/>
          <w:sz w:val="24"/>
          <w:szCs w:val="24"/>
        </w:rPr>
        <w:t xml:space="preserve"> </w:t>
      </w:r>
      <w:r>
        <w:rPr>
          <w:rFonts w:ascii="Times New Roman" w:hAnsi="Times New Roman" w:cs="Times New Roman"/>
          <w:sz w:val="24"/>
          <w:szCs w:val="24"/>
        </w:rPr>
        <w:t>Bearing those purposes in mind,</w:t>
      </w:r>
      <w:r w:rsidRPr="00E8602C">
        <w:rPr>
          <w:rFonts w:ascii="Times New Roman" w:hAnsi="Times New Roman" w:cs="Times New Roman"/>
          <w:sz w:val="24"/>
          <w:szCs w:val="24"/>
        </w:rPr>
        <w:t xml:space="preserve"> have </w:t>
      </w:r>
      <w:r>
        <w:rPr>
          <w:rFonts w:ascii="Times New Roman" w:hAnsi="Times New Roman" w:cs="Times New Roman"/>
          <w:sz w:val="24"/>
          <w:szCs w:val="24"/>
        </w:rPr>
        <w:t>considered</w:t>
      </w:r>
      <w:r w:rsidRPr="00E8602C">
        <w:rPr>
          <w:rFonts w:ascii="Times New Roman" w:hAnsi="Times New Roman" w:cs="Times New Roman"/>
          <w:sz w:val="24"/>
          <w:szCs w:val="24"/>
        </w:rPr>
        <w:t xml:space="preserve"> the aggravating factors in this case being; </w:t>
      </w:r>
      <w:r>
        <w:rPr>
          <w:rFonts w:ascii="Times New Roman" w:hAnsi="Times New Roman" w:cs="Times New Roman"/>
          <w:sz w:val="24"/>
          <w:szCs w:val="24"/>
        </w:rPr>
        <w:t xml:space="preserve">it was a vicious strike at the head of the deceased, while he lay in his bed. </w:t>
      </w:r>
      <w:r w:rsidRPr="00E8602C">
        <w:rPr>
          <w:rFonts w:ascii="Times New Roman" w:hAnsi="Times New Roman" w:cs="Times New Roman"/>
          <w:sz w:val="24"/>
          <w:szCs w:val="24"/>
        </w:rPr>
        <w:t xml:space="preserve">Accordingly, in light of those aggravating factors, I have adopted a starting point of </w:t>
      </w:r>
      <w:r>
        <w:rPr>
          <w:rFonts w:ascii="Times New Roman" w:hAnsi="Times New Roman" w:cs="Times New Roman"/>
          <w:sz w:val="24"/>
          <w:szCs w:val="24"/>
        </w:rPr>
        <w:t>thirty</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2329E1" w:rsidRDefault="002329E1" w:rsidP="002329E1">
      <w:pPr>
        <w:spacing w:after="0" w:line="360" w:lineRule="auto"/>
        <w:jc w:val="both"/>
        <w:rPr>
          <w:rFonts w:ascii="Times New Roman" w:hAnsi="Times New Roman" w:cs="Times New Roman"/>
          <w:sz w:val="24"/>
          <w:szCs w:val="24"/>
        </w:rPr>
      </w:pPr>
      <w:r w:rsidRPr="008A1F22">
        <w:rPr>
          <w:rFonts w:ascii="Times New Roman" w:hAnsi="Times New Roman" w:cs="Times New Roman"/>
          <w:sz w:val="24"/>
          <w:szCs w:val="24"/>
        </w:rPr>
        <w:t>M</w:t>
      </w:r>
      <w:r>
        <w:rPr>
          <w:rFonts w:ascii="Times New Roman" w:hAnsi="Times New Roman" w:cs="Times New Roman"/>
          <w:sz w:val="24"/>
          <w:szCs w:val="24"/>
        </w:rPr>
        <w:t>itigating factors are facts about</w:t>
      </w:r>
      <w:r w:rsidRPr="008A1F22">
        <w:rPr>
          <w:rFonts w:ascii="Times New Roman" w:hAnsi="Times New Roman" w:cs="Times New Roman"/>
          <w:sz w:val="24"/>
          <w:szCs w:val="24"/>
        </w:rPr>
        <w:t xml:space="preserve"> </w:t>
      </w:r>
      <w:r>
        <w:rPr>
          <w:rFonts w:ascii="Times New Roman" w:hAnsi="Times New Roman" w:cs="Times New Roman"/>
          <w:sz w:val="24"/>
          <w:szCs w:val="24"/>
        </w:rPr>
        <w:t xml:space="preserve">the convict’s character, background, </w:t>
      </w:r>
      <w:r w:rsidRPr="008A1F22">
        <w:rPr>
          <w:rFonts w:ascii="Times New Roman" w:hAnsi="Times New Roman" w:cs="Times New Roman"/>
          <w:sz w:val="24"/>
          <w:szCs w:val="24"/>
        </w:rPr>
        <w:t>or record, or the circumstances of the offen</w:t>
      </w:r>
      <w:r>
        <w:rPr>
          <w:rFonts w:ascii="Times New Roman" w:hAnsi="Times New Roman" w:cs="Times New Roman"/>
          <w:sz w:val="24"/>
          <w:szCs w:val="24"/>
        </w:rPr>
        <w:t>c</w:t>
      </w:r>
      <w:r w:rsidRPr="008A1F22">
        <w:rPr>
          <w:rFonts w:ascii="Times New Roman" w:hAnsi="Times New Roman" w:cs="Times New Roman"/>
          <w:sz w:val="24"/>
          <w:szCs w:val="24"/>
        </w:rPr>
        <w:t xml:space="preserve">e, which may call for a </w:t>
      </w:r>
      <w:r>
        <w:rPr>
          <w:rFonts w:ascii="Times New Roman" w:hAnsi="Times New Roman" w:cs="Times New Roman"/>
          <w:sz w:val="24"/>
          <w:szCs w:val="24"/>
        </w:rPr>
        <w:t xml:space="preserve">less severe </w:t>
      </w:r>
      <w:r w:rsidRPr="008A1F22">
        <w:rPr>
          <w:rFonts w:ascii="Times New Roman" w:hAnsi="Times New Roman" w:cs="Times New Roman"/>
          <w:sz w:val="24"/>
          <w:szCs w:val="24"/>
        </w:rPr>
        <w:t>penalty</w:t>
      </w:r>
      <w:r>
        <w:rPr>
          <w:rFonts w:ascii="Times New Roman" w:hAnsi="Times New Roman" w:cs="Times New Roman"/>
          <w:sz w:val="24"/>
          <w:szCs w:val="24"/>
        </w:rPr>
        <w:t>.</w:t>
      </w:r>
      <w:r w:rsidRPr="008A1F22">
        <w:rPr>
          <w:rFonts w:ascii="Times New Roman" w:hAnsi="Times New Roman" w:cs="Times New Roman"/>
          <w:sz w:val="24"/>
          <w:szCs w:val="24"/>
        </w:rPr>
        <w:t xml:space="preserve"> </w:t>
      </w:r>
      <w:r>
        <w:rPr>
          <w:rFonts w:ascii="Times New Roman" w:hAnsi="Times New Roman" w:cs="Times New Roman"/>
          <w:sz w:val="24"/>
          <w:szCs w:val="24"/>
        </w:rPr>
        <w:t xml:space="preserve">I have considered the fact that before he could take plea, the convict was subjected to a court directed psychiatric examination for purposes of the court satisfying itself that he was fit to plead to the indictment and to stand trial. The Senior Psychiatric Clinical Officer who prepared the report indicated; “the above mentioned person in reference is a known person with complex generalised tonic clonic seizure (epilepsy) associated with psychosis (major mental illness)....appeared labile (sometimes appears angry and at times appears sad).” Although the court’s interpretation of the contents of the report was that he did not suffer from legal insanity and was fit to plead and to stand trial, the report disclosed </w:t>
      </w:r>
      <w:r w:rsidRPr="003046A5">
        <w:rPr>
          <w:rFonts w:ascii="Times New Roman" w:hAnsi="Times New Roman" w:cs="Times New Roman"/>
          <w:sz w:val="24"/>
          <w:szCs w:val="24"/>
        </w:rPr>
        <w:t xml:space="preserve">behavioural indicators </w:t>
      </w:r>
      <w:r>
        <w:rPr>
          <w:rFonts w:ascii="Times New Roman" w:hAnsi="Times New Roman" w:cs="Times New Roman"/>
          <w:sz w:val="24"/>
          <w:szCs w:val="24"/>
        </w:rPr>
        <w:t xml:space="preserve">that the convict was </w:t>
      </w:r>
      <w:r w:rsidRPr="003046A5">
        <w:rPr>
          <w:rFonts w:ascii="Times New Roman" w:hAnsi="Times New Roman" w:cs="Times New Roman"/>
          <w:sz w:val="24"/>
          <w:szCs w:val="24"/>
        </w:rPr>
        <w:t>experiencing neurological or neuropsychological impairment</w:t>
      </w:r>
      <w:r>
        <w:rPr>
          <w:rFonts w:ascii="Times New Roman" w:hAnsi="Times New Roman" w:cs="Times New Roman"/>
          <w:sz w:val="24"/>
          <w:szCs w:val="24"/>
        </w:rPr>
        <w:t xml:space="preserve"> which suggested that his </w:t>
      </w:r>
      <w:r w:rsidRPr="007D5F9D">
        <w:rPr>
          <w:rFonts w:ascii="Times New Roman" w:hAnsi="Times New Roman" w:cs="Times New Roman"/>
          <w:sz w:val="24"/>
          <w:szCs w:val="24"/>
        </w:rPr>
        <w:t xml:space="preserve">violent </w:t>
      </w:r>
      <w:r>
        <w:rPr>
          <w:rFonts w:ascii="Times New Roman" w:hAnsi="Times New Roman" w:cs="Times New Roman"/>
          <w:sz w:val="24"/>
          <w:szCs w:val="24"/>
        </w:rPr>
        <w:t>outburst may not</w:t>
      </w:r>
      <w:r w:rsidRPr="007D5F9D">
        <w:rPr>
          <w:rFonts w:ascii="Times New Roman" w:hAnsi="Times New Roman" w:cs="Times New Roman"/>
          <w:sz w:val="24"/>
          <w:szCs w:val="24"/>
        </w:rPr>
        <w:t xml:space="preserve"> </w:t>
      </w:r>
      <w:r>
        <w:rPr>
          <w:rFonts w:ascii="Times New Roman" w:hAnsi="Times New Roman" w:cs="Times New Roman"/>
          <w:sz w:val="24"/>
          <w:szCs w:val="24"/>
        </w:rPr>
        <w:t>be a sign</w:t>
      </w:r>
      <w:r w:rsidRPr="007D5F9D">
        <w:rPr>
          <w:rFonts w:ascii="Times New Roman" w:hAnsi="Times New Roman" w:cs="Times New Roman"/>
          <w:sz w:val="24"/>
          <w:szCs w:val="24"/>
        </w:rPr>
        <w:t xml:space="preserve"> of antisocial personality disorder</w:t>
      </w:r>
      <w:r>
        <w:rPr>
          <w:rFonts w:ascii="Times New Roman" w:hAnsi="Times New Roman" w:cs="Times New Roman"/>
          <w:sz w:val="24"/>
          <w:szCs w:val="24"/>
        </w:rPr>
        <w:t xml:space="preserve"> but rather </w:t>
      </w:r>
      <w:r w:rsidRPr="00B071DD">
        <w:rPr>
          <w:rFonts w:ascii="Times New Roman" w:hAnsi="Times New Roman" w:cs="Times New Roman"/>
          <w:sz w:val="24"/>
          <w:szCs w:val="24"/>
        </w:rPr>
        <w:t>impulsivity</w:t>
      </w:r>
      <w:r>
        <w:rPr>
          <w:rFonts w:ascii="Times New Roman" w:hAnsi="Times New Roman" w:cs="Times New Roman"/>
          <w:sz w:val="24"/>
          <w:szCs w:val="24"/>
        </w:rPr>
        <w:t xml:space="preserve"> as a result of emotional imbalances in the nature of </w:t>
      </w:r>
      <w:r w:rsidRPr="00AD76B9">
        <w:rPr>
          <w:rFonts w:ascii="Times New Roman" w:hAnsi="Times New Roman" w:cs="Times New Roman"/>
          <w:sz w:val="24"/>
          <w:szCs w:val="24"/>
        </w:rPr>
        <w:t>an untreated bipolar disorder</w:t>
      </w:r>
      <w:r>
        <w:rPr>
          <w:rFonts w:ascii="Times New Roman" w:hAnsi="Times New Roman" w:cs="Times New Roman"/>
          <w:sz w:val="24"/>
          <w:szCs w:val="24"/>
        </w:rPr>
        <w:t xml:space="preserve">. The existence of mental </w:t>
      </w:r>
      <w:r w:rsidRPr="00AD76B9">
        <w:rPr>
          <w:rFonts w:ascii="Times New Roman" w:hAnsi="Times New Roman" w:cs="Times New Roman"/>
          <w:sz w:val="24"/>
          <w:szCs w:val="24"/>
        </w:rPr>
        <w:t>disease or defect</w:t>
      </w:r>
      <w:r>
        <w:rPr>
          <w:rFonts w:ascii="Times New Roman" w:hAnsi="Times New Roman" w:cs="Times New Roman"/>
          <w:sz w:val="24"/>
          <w:szCs w:val="24"/>
        </w:rPr>
        <w:t xml:space="preserve"> not amounting to legal insanity cannot be entirely ruled out.</w:t>
      </w:r>
      <w:r w:rsidRPr="00AD76B9">
        <w:rPr>
          <w:rFonts w:ascii="Times New Roman" w:hAnsi="Times New Roman" w:cs="Times New Roman"/>
          <w:sz w:val="24"/>
          <w:szCs w:val="24"/>
        </w:rPr>
        <w:t xml:space="preserve"> </w:t>
      </w:r>
      <w:r>
        <w:rPr>
          <w:rFonts w:ascii="Times New Roman" w:hAnsi="Times New Roman" w:cs="Times New Roman"/>
          <w:sz w:val="24"/>
          <w:szCs w:val="24"/>
        </w:rPr>
        <w:t xml:space="preserve">The report though does not indicate whether he might have had this condition at the time he committed the offence but I will give him the benefit of the doubt. What is not in doubt is that he suffers from mental-health </w:t>
      </w:r>
      <w:r w:rsidRPr="004F4C21">
        <w:rPr>
          <w:rFonts w:ascii="Times New Roman" w:hAnsi="Times New Roman" w:cs="Times New Roman"/>
          <w:sz w:val="24"/>
          <w:szCs w:val="24"/>
        </w:rPr>
        <w:t xml:space="preserve">problems </w:t>
      </w:r>
      <w:r>
        <w:rPr>
          <w:rFonts w:ascii="Times New Roman" w:hAnsi="Times New Roman" w:cs="Times New Roman"/>
          <w:sz w:val="24"/>
          <w:szCs w:val="24"/>
        </w:rPr>
        <w:t xml:space="preserve">that have created a significant </w:t>
      </w:r>
      <w:r w:rsidRPr="00B15CA3">
        <w:rPr>
          <w:rFonts w:ascii="Times New Roman" w:hAnsi="Times New Roman" w:cs="Times New Roman"/>
          <w:sz w:val="24"/>
          <w:szCs w:val="24"/>
        </w:rPr>
        <w:t xml:space="preserve">diminished capacity </w:t>
      </w:r>
      <w:r>
        <w:rPr>
          <w:rFonts w:ascii="Times New Roman" w:hAnsi="Times New Roman" w:cs="Times New Roman"/>
          <w:sz w:val="24"/>
          <w:szCs w:val="24"/>
        </w:rPr>
        <w:t>that was discernible, even from a lay man’s point of view, throughout the trial and especially as he testified in his defence and this reduces his blameworthiness considerably.</w:t>
      </w:r>
    </w:p>
    <w:p w:rsidR="002329E1" w:rsidRDefault="002329E1" w:rsidP="002329E1">
      <w:pPr>
        <w:spacing w:after="0" w:line="360" w:lineRule="auto"/>
        <w:jc w:val="both"/>
        <w:rPr>
          <w:rFonts w:ascii="Times New Roman" w:hAnsi="Times New Roman" w:cs="Times New Roman"/>
          <w:sz w:val="24"/>
          <w:szCs w:val="24"/>
        </w:rPr>
      </w:pPr>
    </w:p>
    <w:p w:rsidR="002329E1" w:rsidRDefault="002329E1" w:rsidP="002329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as well considered the fact that the convict is a first offender and a young man</w:t>
      </w:r>
      <w:r w:rsidRPr="00401536">
        <w:rPr>
          <w:rFonts w:ascii="Times New Roman" w:hAnsi="Times New Roman" w:cs="Times New Roman"/>
          <w:sz w:val="24"/>
          <w:szCs w:val="24"/>
        </w:rPr>
        <w:t xml:space="preserve"> </w:t>
      </w:r>
      <w:r>
        <w:rPr>
          <w:rFonts w:ascii="Times New Roman" w:hAnsi="Times New Roman" w:cs="Times New Roman"/>
          <w:sz w:val="24"/>
          <w:szCs w:val="24"/>
        </w:rPr>
        <w:t xml:space="preserve">as well as his </w:t>
      </w:r>
      <w:r w:rsidRPr="00401536">
        <w:rPr>
          <w:rFonts w:ascii="Times New Roman" w:hAnsi="Times New Roman" w:cs="Times New Roman"/>
          <w:sz w:val="24"/>
          <w:szCs w:val="24"/>
        </w:rPr>
        <w:t>acceptance of responsibility</w:t>
      </w:r>
      <w:r>
        <w:rPr>
          <w:rFonts w:ascii="Times New Roman" w:hAnsi="Times New Roman" w:cs="Times New Roman"/>
          <w:sz w:val="24"/>
          <w:szCs w:val="24"/>
        </w:rPr>
        <w:t xml:space="preserve"> in his defence. It cannot be entirely ruled out that the victim in his drunken state may have contributed to the convict’s anger outburst.</w:t>
      </w:r>
      <w:r w:rsidRPr="00401536">
        <w:rPr>
          <w:rFonts w:ascii="Times New Roman" w:hAnsi="Times New Roman" w:cs="Times New Roman"/>
          <w:sz w:val="24"/>
          <w:szCs w:val="24"/>
        </w:rPr>
        <w:t xml:space="preserve"> </w:t>
      </w:r>
      <w:r>
        <w:rPr>
          <w:rFonts w:ascii="Times New Roman" w:hAnsi="Times New Roman" w:cs="Times New Roman"/>
          <w:sz w:val="24"/>
          <w:szCs w:val="24"/>
        </w:rPr>
        <w:t>I conclude that the</w:t>
      </w:r>
      <w:r w:rsidRPr="004F4C21">
        <w:rPr>
          <w:rFonts w:ascii="Times New Roman" w:hAnsi="Times New Roman" w:cs="Times New Roman"/>
          <w:sz w:val="24"/>
          <w:szCs w:val="24"/>
        </w:rPr>
        <w:t xml:space="preserve"> mitigating circumstance</w:t>
      </w:r>
      <w:r>
        <w:rPr>
          <w:rFonts w:ascii="Times New Roman" w:hAnsi="Times New Roman" w:cs="Times New Roman"/>
          <w:sz w:val="24"/>
          <w:szCs w:val="24"/>
        </w:rPr>
        <w:t xml:space="preserve">s in this case </w:t>
      </w:r>
      <w:r w:rsidRPr="004F4C21">
        <w:rPr>
          <w:rFonts w:ascii="Times New Roman" w:hAnsi="Times New Roman" w:cs="Times New Roman"/>
          <w:sz w:val="24"/>
          <w:szCs w:val="24"/>
        </w:rPr>
        <w:t xml:space="preserve">outweigh the aggravating </w:t>
      </w:r>
      <w:r>
        <w:rPr>
          <w:rFonts w:ascii="Times New Roman" w:hAnsi="Times New Roman" w:cs="Times New Roman"/>
          <w:sz w:val="24"/>
          <w:szCs w:val="24"/>
        </w:rPr>
        <w:t xml:space="preserve">factors. I consider a reformative sentence to be appropriate for the convict. I for that reason deem a period of five (5) years’ </w:t>
      </w:r>
      <w:r>
        <w:rPr>
          <w:rFonts w:ascii="Times New Roman" w:hAnsi="Times New Roman" w:cs="Times New Roman"/>
          <w:sz w:val="24"/>
          <w:szCs w:val="24"/>
        </w:rPr>
        <w:lastRenderedPageBreak/>
        <w:t xml:space="preserve">imprisonment to be appropriate as the minimum </w:t>
      </w:r>
      <w:r w:rsidRPr="00DD36FC">
        <w:rPr>
          <w:rFonts w:ascii="Times New Roman" w:hAnsi="Times New Roman" w:cs="Times New Roman"/>
          <w:sz w:val="24"/>
          <w:szCs w:val="24"/>
        </w:rPr>
        <w:t>sanction</w:t>
      </w:r>
      <w:r>
        <w:rPr>
          <w:rFonts w:ascii="Times New Roman" w:hAnsi="Times New Roman" w:cs="Times New Roman"/>
          <w:sz w:val="24"/>
          <w:szCs w:val="24"/>
        </w:rPr>
        <w:t xml:space="preserve"> necessary to sufficiently </w:t>
      </w:r>
      <w:r w:rsidRPr="00D3138D">
        <w:rPr>
          <w:rFonts w:ascii="Times New Roman" w:hAnsi="Times New Roman" w:cs="Times New Roman"/>
          <w:sz w:val="24"/>
          <w:szCs w:val="24"/>
        </w:rPr>
        <w:t>punish</w:t>
      </w:r>
      <w:r>
        <w:rPr>
          <w:rFonts w:ascii="Times New Roman" w:hAnsi="Times New Roman" w:cs="Times New Roman"/>
          <w:sz w:val="24"/>
          <w:szCs w:val="24"/>
        </w:rPr>
        <w:t xml:space="preserve"> the convict without imposing an unnecessary burden on public</w:t>
      </w:r>
      <w:r w:rsidRPr="00DD36FC">
        <w:rPr>
          <w:rFonts w:ascii="Times New Roman" w:hAnsi="Times New Roman" w:cs="Times New Roman"/>
          <w:sz w:val="24"/>
          <w:szCs w:val="24"/>
        </w:rPr>
        <w:t xml:space="preserve"> resources</w:t>
      </w:r>
      <w:r>
        <w:rPr>
          <w:rFonts w:ascii="Times New Roman" w:hAnsi="Times New Roman" w:cs="Times New Roman"/>
          <w:sz w:val="24"/>
          <w:szCs w:val="24"/>
        </w:rPr>
        <w: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Pr>
          <w:rFonts w:ascii="Times New Roman" w:hAnsi="Times New Roman" w:cs="Times New Roman"/>
          <w:sz w:val="24"/>
          <w:szCs w:val="24"/>
        </w:rPr>
        <w:t>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2013</w:t>
      </w:r>
      <w:r w:rsidRPr="00E8602C">
        <w:rPr>
          <w:rFonts w:ascii="Times New Roman" w:hAnsi="Times New Roman" w:cs="Times New Roman"/>
          <w:sz w:val="24"/>
          <w:szCs w:val="24"/>
        </w:rPr>
        <w:t xml:space="preserve"> and been in custody since then</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three months</w:t>
      </w:r>
      <w:r w:rsidRPr="00E8602C">
        <w:rPr>
          <w:rFonts w:ascii="Times New Roman" w:hAnsi="Times New Roman" w:cs="Times New Roman"/>
          <w:sz w:val="24"/>
          <w:szCs w:val="24"/>
        </w:rPr>
        <w:t xml:space="preserve"> as the period the convict has already spent on remand. I therefore sentence </w:t>
      </w:r>
      <w:r>
        <w:rPr>
          <w:rFonts w:ascii="Times New Roman" w:hAnsi="Times New Roman" w:cs="Times New Roman"/>
          <w:sz w:val="24"/>
          <w:szCs w:val="24"/>
        </w:rPr>
        <w:t xml:space="preserve">him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one</w:t>
      </w:r>
      <w:r w:rsidRPr="00E8602C">
        <w:rPr>
          <w:rFonts w:ascii="Times New Roman" w:hAnsi="Times New Roman" w:cs="Times New Roman"/>
          <w:sz w:val="24"/>
          <w:szCs w:val="24"/>
        </w:rPr>
        <w:t xml:space="preserve"> (</w:t>
      </w:r>
      <w:r>
        <w:rPr>
          <w:rFonts w:ascii="Times New Roman" w:hAnsi="Times New Roman" w:cs="Times New Roman"/>
          <w:sz w:val="24"/>
          <w:szCs w:val="24"/>
        </w:rPr>
        <w:t>1</w:t>
      </w:r>
      <w:r w:rsidRPr="00E8602C">
        <w:rPr>
          <w:rFonts w:ascii="Times New Roman" w:hAnsi="Times New Roman" w:cs="Times New Roman"/>
          <w:sz w:val="24"/>
          <w:szCs w:val="24"/>
        </w:rPr>
        <w:t xml:space="preserve">) year and </w:t>
      </w:r>
      <w:r>
        <w:rPr>
          <w:rFonts w:ascii="Times New Roman" w:hAnsi="Times New Roman" w:cs="Times New Roman"/>
          <w:sz w:val="24"/>
          <w:szCs w:val="24"/>
        </w:rPr>
        <w:t xml:space="preserve">nine </w:t>
      </w:r>
      <w:r w:rsidRPr="00E8602C">
        <w:rPr>
          <w:rFonts w:ascii="Times New Roman" w:hAnsi="Times New Roman" w:cs="Times New Roman"/>
          <w:sz w:val="24"/>
          <w:szCs w:val="24"/>
        </w:rPr>
        <w:t>(</w:t>
      </w:r>
      <w:r>
        <w:rPr>
          <w:rFonts w:ascii="Times New Roman" w:hAnsi="Times New Roman" w:cs="Times New Roman"/>
          <w:sz w:val="24"/>
          <w:szCs w:val="24"/>
        </w:rPr>
        <w:t>9</w:t>
      </w:r>
      <w:r w:rsidRPr="00E8602C">
        <w:rPr>
          <w:rFonts w:ascii="Times New Roman" w:hAnsi="Times New Roman" w:cs="Times New Roman"/>
          <w:sz w:val="24"/>
          <w:szCs w:val="24"/>
        </w:rPr>
        <w:t xml:space="preserve">) months, to be served starting today. </w:t>
      </w:r>
    </w:p>
    <w:p w:rsidR="002329E1" w:rsidRDefault="002329E1" w:rsidP="002329E1">
      <w:pPr>
        <w:spacing w:after="0" w:line="360" w:lineRule="auto"/>
        <w:jc w:val="both"/>
        <w:rPr>
          <w:rFonts w:ascii="Times New Roman" w:hAnsi="Times New Roman" w:cs="Times New Roman"/>
          <w:sz w:val="24"/>
          <w:szCs w:val="24"/>
        </w:rPr>
      </w:pPr>
    </w:p>
    <w:p w:rsidR="002329E1" w:rsidRDefault="002329E1" w:rsidP="002329E1">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2329E1" w:rsidRDefault="002329E1" w:rsidP="002329E1">
      <w:pPr>
        <w:spacing w:line="360" w:lineRule="auto"/>
        <w:jc w:val="both"/>
        <w:rPr>
          <w:rFonts w:ascii="Times New Roman" w:hAnsi="Times New Roman" w:cs="Times New Roman"/>
          <w:sz w:val="24"/>
          <w:szCs w:val="24"/>
        </w:rPr>
      </w:pPr>
    </w:p>
    <w:p w:rsidR="002329E1" w:rsidRDefault="002329E1" w:rsidP="0023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Arua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2017.</w:t>
      </w:r>
      <w:r>
        <w:rPr>
          <w:rFonts w:ascii="Times New Roman" w:hAnsi="Times New Roman" w:cs="Times New Roman"/>
          <w:sz w:val="24"/>
          <w:szCs w:val="24"/>
        </w:rPr>
        <w:tab/>
      </w:r>
      <w:r>
        <w:rPr>
          <w:rFonts w:ascii="Times New Roman" w:hAnsi="Times New Roman" w:cs="Times New Roman"/>
          <w:sz w:val="24"/>
          <w:szCs w:val="24"/>
        </w:rPr>
        <w:tab/>
        <w:t>…………………………………..</w:t>
      </w:r>
    </w:p>
    <w:p w:rsidR="002329E1" w:rsidRDefault="002329E1" w:rsidP="0023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Mubiru, </w:t>
      </w:r>
    </w:p>
    <w:p w:rsidR="002329E1" w:rsidRPr="00AA69E7" w:rsidRDefault="002329E1" w:rsidP="002329E1">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Judge.</w:t>
      </w:r>
    </w:p>
    <w:p w:rsidR="001A0FA3" w:rsidRDefault="001A0FA3" w:rsidP="00825764">
      <w:pPr>
        <w:rPr>
          <w:rFonts w:ascii="Times New Roman" w:hAnsi="Times New Roman" w:cs="Times New Roman"/>
          <w:sz w:val="24"/>
          <w:szCs w:val="24"/>
        </w:rPr>
      </w:pPr>
    </w:p>
    <w:p w:rsidR="001A0FA3" w:rsidRDefault="001A0FA3" w:rsidP="00825764">
      <w:pPr>
        <w:rPr>
          <w:rFonts w:ascii="Times New Roman" w:hAnsi="Times New Roman" w:cs="Times New Roman"/>
          <w:sz w:val="24"/>
          <w:szCs w:val="24"/>
        </w:rPr>
      </w:pPr>
    </w:p>
    <w:p w:rsidR="001A0FA3" w:rsidRDefault="001A0FA3" w:rsidP="00825764">
      <w:pPr>
        <w:rPr>
          <w:rFonts w:ascii="Times New Roman" w:hAnsi="Times New Roman" w:cs="Times New Roman"/>
          <w:sz w:val="24"/>
          <w:szCs w:val="24"/>
        </w:rPr>
      </w:pPr>
    </w:p>
    <w:p w:rsidR="001A0FA3" w:rsidRDefault="001A0FA3" w:rsidP="00825764">
      <w:pPr>
        <w:rPr>
          <w:rFonts w:ascii="Times New Roman" w:hAnsi="Times New Roman" w:cs="Times New Roman"/>
          <w:sz w:val="24"/>
          <w:szCs w:val="24"/>
        </w:rPr>
      </w:pPr>
    </w:p>
    <w:p w:rsidR="001A0FA3" w:rsidRDefault="001A0FA3" w:rsidP="00825764">
      <w:pPr>
        <w:rPr>
          <w:rFonts w:ascii="Times New Roman" w:hAnsi="Times New Roman" w:cs="Times New Roman"/>
          <w:sz w:val="24"/>
          <w:szCs w:val="24"/>
        </w:rPr>
      </w:pPr>
    </w:p>
    <w:p w:rsidR="001A0FA3" w:rsidRDefault="001A0FA3" w:rsidP="00825764">
      <w:pPr>
        <w:rPr>
          <w:rFonts w:ascii="Times New Roman" w:hAnsi="Times New Roman" w:cs="Times New Roman"/>
          <w:sz w:val="24"/>
          <w:szCs w:val="24"/>
        </w:rPr>
      </w:pPr>
    </w:p>
    <w:p w:rsidR="001A0FA3" w:rsidRPr="001A0FA3" w:rsidRDefault="001A0FA3" w:rsidP="00825764">
      <w:pPr>
        <w:rPr>
          <w:rFonts w:ascii="Times New Roman" w:hAnsi="Times New Roman" w:cs="Times New Roman"/>
          <w:sz w:val="24"/>
          <w:szCs w:val="24"/>
        </w:rPr>
      </w:pPr>
    </w:p>
    <w:p w:rsidR="001A0FA3" w:rsidRPr="001A0FA3" w:rsidRDefault="001A0FA3" w:rsidP="00825764">
      <w:pPr>
        <w:rPr>
          <w:rFonts w:ascii="Times New Roman" w:hAnsi="Times New Roman" w:cs="Times New Roman"/>
          <w:sz w:val="24"/>
          <w:szCs w:val="24"/>
        </w:rPr>
      </w:pPr>
    </w:p>
    <w:p w:rsidR="001A0FA3" w:rsidRPr="001A0FA3" w:rsidRDefault="001A0FA3" w:rsidP="00825764">
      <w:pPr>
        <w:rPr>
          <w:rFonts w:ascii="Times New Roman" w:hAnsi="Times New Roman" w:cs="Times New Roman"/>
          <w:sz w:val="24"/>
          <w:szCs w:val="24"/>
        </w:rPr>
      </w:pPr>
    </w:p>
    <w:sectPr w:rsidR="001A0FA3" w:rsidRPr="001A0FA3" w:rsidSect="00056E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62" w:rsidRDefault="00833262" w:rsidP="000A66CB">
      <w:pPr>
        <w:spacing w:after="0" w:line="240" w:lineRule="auto"/>
      </w:pPr>
      <w:r>
        <w:separator/>
      </w:r>
    </w:p>
  </w:endnote>
  <w:endnote w:type="continuationSeparator" w:id="0">
    <w:p w:rsidR="00833262" w:rsidRDefault="0083326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DB7AB4" w:rsidRDefault="00833262">
        <w:pPr>
          <w:pStyle w:val="Footer"/>
          <w:jc w:val="center"/>
        </w:pPr>
        <w:r>
          <w:fldChar w:fldCharType="begin"/>
        </w:r>
        <w:r>
          <w:instrText xml:space="preserve"> PAGE   \* MERGEFORMAT </w:instrText>
        </w:r>
        <w:r>
          <w:fldChar w:fldCharType="separate"/>
        </w:r>
        <w:r w:rsidR="00E50E49">
          <w:rPr>
            <w:noProof/>
          </w:rPr>
          <w:t>1</w:t>
        </w:r>
        <w:r>
          <w:rPr>
            <w:noProof/>
          </w:rPr>
          <w:fldChar w:fldCharType="end"/>
        </w:r>
      </w:p>
    </w:sdtContent>
  </w:sdt>
  <w:p w:rsidR="00DB7AB4" w:rsidRDefault="00DB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62" w:rsidRDefault="00833262" w:rsidP="000A66CB">
      <w:pPr>
        <w:spacing w:after="0" w:line="240" w:lineRule="auto"/>
      </w:pPr>
      <w:r>
        <w:separator/>
      </w:r>
    </w:p>
  </w:footnote>
  <w:footnote w:type="continuationSeparator" w:id="0">
    <w:p w:rsidR="00833262" w:rsidRDefault="0083326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93551"/>
    <w:multiLevelType w:val="hybridMultilevel"/>
    <w:tmpl w:val="FC0E5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25A3"/>
    <w:rsid w:val="00024A2A"/>
    <w:rsid w:val="00050982"/>
    <w:rsid w:val="00056E98"/>
    <w:rsid w:val="00062ED5"/>
    <w:rsid w:val="00062F9C"/>
    <w:rsid w:val="00066145"/>
    <w:rsid w:val="000763DD"/>
    <w:rsid w:val="00090BC8"/>
    <w:rsid w:val="000A2B53"/>
    <w:rsid w:val="000A30A3"/>
    <w:rsid w:val="000A66CB"/>
    <w:rsid w:val="000A7902"/>
    <w:rsid w:val="000B2606"/>
    <w:rsid w:val="000B31A2"/>
    <w:rsid w:val="000E346A"/>
    <w:rsid w:val="000F1FB9"/>
    <w:rsid w:val="00103D49"/>
    <w:rsid w:val="00104DEA"/>
    <w:rsid w:val="001060BA"/>
    <w:rsid w:val="001108A5"/>
    <w:rsid w:val="00111641"/>
    <w:rsid w:val="001313A2"/>
    <w:rsid w:val="00143340"/>
    <w:rsid w:val="00150B2F"/>
    <w:rsid w:val="00160033"/>
    <w:rsid w:val="00181663"/>
    <w:rsid w:val="00195B87"/>
    <w:rsid w:val="001A0FA3"/>
    <w:rsid w:val="001B1865"/>
    <w:rsid w:val="001C6255"/>
    <w:rsid w:val="001C63E9"/>
    <w:rsid w:val="001E44B4"/>
    <w:rsid w:val="001F6C3E"/>
    <w:rsid w:val="002136F1"/>
    <w:rsid w:val="002329E1"/>
    <w:rsid w:val="00232B75"/>
    <w:rsid w:val="00272FD8"/>
    <w:rsid w:val="00277505"/>
    <w:rsid w:val="002837CA"/>
    <w:rsid w:val="00290414"/>
    <w:rsid w:val="002A1E45"/>
    <w:rsid w:val="002A2700"/>
    <w:rsid w:val="002B33A0"/>
    <w:rsid w:val="002D5DB1"/>
    <w:rsid w:val="002E02A7"/>
    <w:rsid w:val="003020A5"/>
    <w:rsid w:val="0030624E"/>
    <w:rsid w:val="00314293"/>
    <w:rsid w:val="00315F2B"/>
    <w:rsid w:val="00334F32"/>
    <w:rsid w:val="0034260A"/>
    <w:rsid w:val="00361391"/>
    <w:rsid w:val="0036187C"/>
    <w:rsid w:val="00362F04"/>
    <w:rsid w:val="003701FC"/>
    <w:rsid w:val="00372E5C"/>
    <w:rsid w:val="00373549"/>
    <w:rsid w:val="00397D49"/>
    <w:rsid w:val="003A2240"/>
    <w:rsid w:val="003C08F3"/>
    <w:rsid w:val="003D39DD"/>
    <w:rsid w:val="003D4BEE"/>
    <w:rsid w:val="003D7694"/>
    <w:rsid w:val="003E3AEE"/>
    <w:rsid w:val="003E46DD"/>
    <w:rsid w:val="003F26C1"/>
    <w:rsid w:val="00400A92"/>
    <w:rsid w:val="004039FD"/>
    <w:rsid w:val="00405547"/>
    <w:rsid w:val="00405985"/>
    <w:rsid w:val="004157E3"/>
    <w:rsid w:val="0042440B"/>
    <w:rsid w:val="0043777F"/>
    <w:rsid w:val="0044033A"/>
    <w:rsid w:val="0045601B"/>
    <w:rsid w:val="0046726B"/>
    <w:rsid w:val="00483D08"/>
    <w:rsid w:val="004B60BE"/>
    <w:rsid w:val="004C7BCD"/>
    <w:rsid w:val="004D2753"/>
    <w:rsid w:val="004D6109"/>
    <w:rsid w:val="004E17BD"/>
    <w:rsid w:val="004F3A7A"/>
    <w:rsid w:val="00503DC6"/>
    <w:rsid w:val="005124EA"/>
    <w:rsid w:val="00516371"/>
    <w:rsid w:val="00524CE3"/>
    <w:rsid w:val="0052560B"/>
    <w:rsid w:val="005443DC"/>
    <w:rsid w:val="00566EFE"/>
    <w:rsid w:val="005736A3"/>
    <w:rsid w:val="0057555A"/>
    <w:rsid w:val="00587E1C"/>
    <w:rsid w:val="00596C15"/>
    <w:rsid w:val="005A13F6"/>
    <w:rsid w:val="005D13CA"/>
    <w:rsid w:val="005D78A7"/>
    <w:rsid w:val="005F2668"/>
    <w:rsid w:val="00610709"/>
    <w:rsid w:val="006140F5"/>
    <w:rsid w:val="0062472E"/>
    <w:rsid w:val="006419AB"/>
    <w:rsid w:val="006473AE"/>
    <w:rsid w:val="00665018"/>
    <w:rsid w:val="00677B7C"/>
    <w:rsid w:val="006B719B"/>
    <w:rsid w:val="006C5E4E"/>
    <w:rsid w:val="006D72C9"/>
    <w:rsid w:val="006E42F4"/>
    <w:rsid w:val="006E5108"/>
    <w:rsid w:val="006E5875"/>
    <w:rsid w:val="007002D2"/>
    <w:rsid w:val="00744D99"/>
    <w:rsid w:val="00755E55"/>
    <w:rsid w:val="00765793"/>
    <w:rsid w:val="00777062"/>
    <w:rsid w:val="0079120E"/>
    <w:rsid w:val="007C3C41"/>
    <w:rsid w:val="007E4E99"/>
    <w:rsid w:val="007F36D7"/>
    <w:rsid w:val="007F4DAC"/>
    <w:rsid w:val="0080051F"/>
    <w:rsid w:val="008008D9"/>
    <w:rsid w:val="00806D4D"/>
    <w:rsid w:val="00810C84"/>
    <w:rsid w:val="00824B29"/>
    <w:rsid w:val="00825764"/>
    <w:rsid w:val="008324DD"/>
    <w:rsid w:val="0083298E"/>
    <w:rsid w:val="00833262"/>
    <w:rsid w:val="00833A3E"/>
    <w:rsid w:val="00854C81"/>
    <w:rsid w:val="0086002F"/>
    <w:rsid w:val="00860D4E"/>
    <w:rsid w:val="00863DC6"/>
    <w:rsid w:val="008646D0"/>
    <w:rsid w:val="00870BA5"/>
    <w:rsid w:val="008B11A7"/>
    <w:rsid w:val="008B7CFC"/>
    <w:rsid w:val="008C45CD"/>
    <w:rsid w:val="008E1B03"/>
    <w:rsid w:val="00922C66"/>
    <w:rsid w:val="00922CB6"/>
    <w:rsid w:val="00951AD3"/>
    <w:rsid w:val="00955B5D"/>
    <w:rsid w:val="0098474E"/>
    <w:rsid w:val="009940B3"/>
    <w:rsid w:val="009A6B59"/>
    <w:rsid w:val="009C6975"/>
    <w:rsid w:val="009D1DBE"/>
    <w:rsid w:val="00A3455A"/>
    <w:rsid w:val="00A60087"/>
    <w:rsid w:val="00A63887"/>
    <w:rsid w:val="00A81F71"/>
    <w:rsid w:val="00A83A53"/>
    <w:rsid w:val="00A84B2A"/>
    <w:rsid w:val="00A902D1"/>
    <w:rsid w:val="00A9630F"/>
    <w:rsid w:val="00AA1DCF"/>
    <w:rsid w:val="00AA69E7"/>
    <w:rsid w:val="00AD440C"/>
    <w:rsid w:val="00AD4D02"/>
    <w:rsid w:val="00AF23B8"/>
    <w:rsid w:val="00AF2F2C"/>
    <w:rsid w:val="00AF47F7"/>
    <w:rsid w:val="00B122A3"/>
    <w:rsid w:val="00B54757"/>
    <w:rsid w:val="00B90CDB"/>
    <w:rsid w:val="00B9669B"/>
    <w:rsid w:val="00BC7E08"/>
    <w:rsid w:val="00BF0A56"/>
    <w:rsid w:val="00BF28E7"/>
    <w:rsid w:val="00C017B8"/>
    <w:rsid w:val="00C11344"/>
    <w:rsid w:val="00C31535"/>
    <w:rsid w:val="00C33A1A"/>
    <w:rsid w:val="00C40B09"/>
    <w:rsid w:val="00C82206"/>
    <w:rsid w:val="00C831C8"/>
    <w:rsid w:val="00C86DD3"/>
    <w:rsid w:val="00C9371D"/>
    <w:rsid w:val="00C966FC"/>
    <w:rsid w:val="00C97D19"/>
    <w:rsid w:val="00CA003F"/>
    <w:rsid w:val="00CC5890"/>
    <w:rsid w:val="00CF6104"/>
    <w:rsid w:val="00CF6E51"/>
    <w:rsid w:val="00D0350A"/>
    <w:rsid w:val="00D03742"/>
    <w:rsid w:val="00D124A0"/>
    <w:rsid w:val="00D233CE"/>
    <w:rsid w:val="00D32E4A"/>
    <w:rsid w:val="00D33763"/>
    <w:rsid w:val="00D41718"/>
    <w:rsid w:val="00D42AC0"/>
    <w:rsid w:val="00D672F7"/>
    <w:rsid w:val="00D86424"/>
    <w:rsid w:val="00DA690B"/>
    <w:rsid w:val="00DB7AB4"/>
    <w:rsid w:val="00DC3C08"/>
    <w:rsid w:val="00DC503D"/>
    <w:rsid w:val="00DC780D"/>
    <w:rsid w:val="00DD14E8"/>
    <w:rsid w:val="00DD30CD"/>
    <w:rsid w:val="00DF114D"/>
    <w:rsid w:val="00E06588"/>
    <w:rsid w:val="00E23020"/>
    <w:rsid w:val="00E23E47"/>
    <w:rsid w:val="00E27423"/>
    <w:rsid w:val="00E42605"/>
    <w:rsid w:val="00E42819"/>
    <w:rsid w:val="00E429B2"/>
    <w:rsid w:val="00E44278"/>
    <w:rsid w:val="00E46218"/>
    <w:rsid w:val="00E50E49"/>
    <w:rsid w:val="00E663C7"/>
    <w:rsid w:val="00E7187F"/>
    <w:rsid w:val="00E736C8"/>
    <w:rsid w:val="00E8482A"/>
    <w:rsid w:val="00E86EFC"/>
    <w:rsid w:val="00E9298D"/>
    <w:rsid w:val="00EB4856"/>
    <w:rsid w:val="00EE5F4E"/>
    <w:rsid w:val="00EF41A4"/>
    <w:rsid w:val="00F1624F"/>
    <w:rsid w:val="00F23437"/>
    <w:rsid w:val="00F34C5B"/>
    <w:rsid w:val="00F72E38"/>
    <w:rsid w:val="00F80B5D"/>
    <w:rsid w:val="00FA0FE0"/>
    <w:rsid w:val="00FB0A42"/>
    <w:rsid w:val="00FB6E47"/>
    <w:rsid w:val="00FD0F4F"/>
    <w:rsid w:val="00FD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33066528">
      <w:bodyDiv w:val="1"/>
      <w:marLeft w:val="0"/>
      <w:marRight w:val="0"/>
      <w:marTop w:val="0"/>
      <w:marBottom w:val="0"/>
      <w:divBdr>
        <w:top w:val="none" w:sz="0" w:space="0" w:color="auto"/>
        <w:left w:val="none" w:sz="0" w:space="0" w:color="auto"/>
        <w:bottom w:val="none" w:sz="0" w:space="0" w:color="auto"/>
        <w:right w:val="none" w:sz="0" w:space="0" w:color="auto"/>
      </w:divBdr>
      <w:divsChild>
        <w:div w:id="540095983">
          <w:marLeft w:val="0"/>
          <w:marRight w:val="0"/>
          <w:marTop w:val="0"/>
          <w:marBottom w:val="0"/>
          <w:divBdr>
            <w:top w:val="none" w:sz="0" w:space="0" w:color="auto"/>
            <w:left w:val="none" w:sz="0" w:space="0" w:color="auto"/>
            <w:bottom w:val="none" w:sz="0" w:space="0" w:color="auto"/>
            <w:right w:val="none" w:sz="0" w:space="0" w:color="auto"/>
          </w:divBdr>
        </w:div>
        <w:div w:id="381683666">
          <w:marLeft w:val="0"/>
          <w:marRight w:val="0"/>
          <w:marTop w:val="0"/>
          <w:marBottom w:val="0"/>
          <w:divBdr>
            <w:top w:val="none" w:sz="0" w:space="0" w:color="auto"/>
            <w:left w:val="none" w:sz="0" w:space="0" w:color="auto"/>
            <w:bottom w:val="none" w:sz="0" w:space="0" w:color="auto"/>
            <w:right w:val="none" w:sz="0" w:space="0" w:color="auto"/>
          </w:divBdr>
        </w:div>
        <w:div w:id="222496716">
          <w:marLeft w:val="0"/>
          <w:marRight w:val="0"/>
          <w:marTop w:val="0"/>
          <w:marBottom w:val="0"/>
          <w:divBdr>
            <w:top w:val="none" w:sz="0" w:space="0" w:color="auto"/>
            <w:left w:val="none" w:sz="0" w:space="0" w:color="auto"/>
            <w:bottom w:val="none" w:sz="0" w:space="0" w:color="auto"/>
            <w:right w:val="none" w:sz="0" w:space="0" w:color="auto"/>
          </w:divBdr>
        </w:div>
        <w:div w:id="492718406">
          <w:marLeft w:val="0"/>
          <w:marRight w:val="0"/>
          <w:marTop w:val="0"/>
          <w:marBottom w:val="0"/>
          <w:divBdr>
            <w:top w:val="none" w:sz="0" w:space="0" w:color="auto"/>
            <w:left w:val="none" w:sz="0" w:space="0" w:color="auto"/>
            <w:bottom w:val="none" w:sz="0" w:space="0" w:color="auto"/>
            <w:right w:val="none" w:sz="0" w:space="0" w:color="auto"/>
          </w:divBdr>
        </w:div>
        <w:div w:id="357237380">
          <w:marLeft w:val="0"/>
          <w:marRight w:val="0"/>
          <w:marTop w:val="0"/>
          <w:marBottom w:val="0"/>
          <w:divBdr>
            <w:top w:val="none" w:sz="0" w:space="0" w:color="auto"/>
            <w:left w:val="none" w:sz="0" w:space="0" w:color="auto"/>
            <w:bottom w:val="none" w:sz="0" w:space="0" w:color="auto"/>
            <w:right w:val="none" w:sz="0" w:space="0" w:color="auto"/>
          </w:divBdr>
        </w:div>
        <w:div w:id="412094752">
          <w:marLeft w:val="0"/>
          <w:marRight w:val="0"/>
          <w:marTop w:val="0"/>
          <w:marBottom w:val="0"/>
          <w:divBdr>
            <w:top w:val="none" w:sz="0" w:space="0" w:color="auto"/>
            <w:left w:val="none" w:sz="0" w:space="0" w:color="auto"/>
            <w:bottom w:val="none" w:sz="0" w:space="0" w:color="auto"/>
            <w:right w:val="none" w:sz="0" w:space="0" w:color="auto"/>
          </w:divBdr>
        </w:div>
        <w:div w:id="291907264">
          <w:marLeft w:val="0"/>
          <w:marRight w:val="0"/>
          <w:marTop w:val="0"/>
          <w:marBottom w:val="0"/>
          <w:divBdr>
            <w:top w:val="none" w:sz="0" w:space="0" w:color="auto"/>
            <w:left w:val="none" w:sz="0" w:space="0" w:color="auto"/>
            <w:bottom w:val="none" w:sz="0" w:space="0" w:color="auto"/>
            <w:right w:val="none" w:sz="0" w:space="0" w:color="auto"/>
          </w:divBdr>
        </w:div>
        <w:div w:id="797574651">
          <w:marLeft w:val="0"/>
          <w:marRight w:val="0"/>
          <w:marTop w:val="0"/>
          <w:marBottom w:val="0"/>
          <w:divBdr>
            <w:top w:val="none" w:sz="0" w:space="0" w:color="auto"/>
            <w:left w:val="none" w:sz="0" w:space="0" w:color="auto"/>
            <w:bottom w:val="none" w:sz="0" w:space="0" w:color="auto"/>
            <w:right w:val="none" w:sz="0" w:space="0" w:color="auto"/>
          </w:divBdr>
        </w:div>
        <w:div w:id="1912543373">
          <w:marLeft w:val="0"/>
          <w:marRight w:val="0"/>
          <w:marTop w:val="0"/>
          <w:marBottom w:val="0"/>
          <w:divBdr>
            <w:top w:val="none" w:sz="0" w:space="0" w:color="auto"/>
            <w:left w:val="none" w:sz="0" w:space="0" w:color="auto"/>
            <w:bottom w:val="none" w:sz="0" w:space="0" w:color="auto"/>
            <w:right w:val="none" w:sz="0" w:space="0" w:color="auto"/>
          </w:divBdr>
        </w:div>
        <w:div w:id="1680884662">
          <w:marLeft w:val="0"/>
          <w:marRight w:val="0"/>
          <w:marTop w:val="0"/>
          <w:marBottom w:val="0"/>
          <w:divBdr>
            <w:top w:val="none" w:sz="0" w:space="0" w:color="auto"/>
            <w:left w:val="none" w:sz="0" w:space="0" w:color="auto"/>
            <w:bottom w:val="none" w:sz="0" w:space="0" w:color="auto"/>
            <w:right w:val="none" w:sz="0" w:space="0" w:color="auto"/>
          </w:divBdr>
        </w:div>
        <w:div w:id="895244260">
          <w:marLeft w:val="0"/>
          <w:marRight w:val="0"/>
          <w:marTop w:val="0"/>
          <w:marBottom w:val="0"/>
          <w:divBdr>
            <w:top w:val="none" w:sz="0" w:space="0" w:color="auto"/>
            <w:left w:val="none" w:sz="0" w:space="0" w:color="auto"/>
            <w:bottom w:val="none" w:sz="0" w:space="0" w:color="auto"/>
            <w:right w:val="none" w:sz="0" w:space="0" w:color="auto"/>
          </w:divBdr>
        </w:div>
        <w:div w:id="1840998777">
          <w:marLeft w:val="0"/>
          <w:marRight w:val="0"/>
          <w:marTop w:val="0"/>
          <w:marBottom w:val="0"/>
          <w:divBdr>
            <w:top w:val="none" w:sz="0" w:space="0" w:color="auto"/>
            <w:left w:val="none" w:sz="0" w:space="0" w:color="auto"/>
            <w:bottom w:val="none" w:sz="0" w:space="0" w:color="auto"/>
            <w:right w:val="none" w:sz="0" w:space="0" w:color="auto"/>
          </w:divBdr>
        </w:div>
        <w:div w:id="2095785335">
          <w:marLeft w:val="0"/>
          <w:marRight w:val="0"/>
          <w:marTop w:val="0"/>
          <w:marBottom w:val="0"/>
          <w:divBdr>
            <w:top w:val="none" w:sz="0" w:space="0" w:color="auto"/>
            <w:left w:val="none" w:sz="0" w:space="0" w:color="auto"/>
            <w:bottom w:val="none" w:sz="0" w:space="0" w:color="auto"/>
            <w:right w:val="none" w:sz="0" w:space="0" w:color="auto"/>
          </w:divBdr>
        </w:div>
        <w:div w:id="1332754406">
          <w:marLeft w:val="0"/>
          <w:marRight w:val="0"/>
          <w:marTop w:val="0"/>
          <w:marBottom w:val="0"/>
          <w:divBdr>
            <w:top w:val="none" w:sz="0" w:space="0" w:color="auto"/>
            <w:left w:val="none" w:sz="0" w:space="0" w:color="auto"/>
            <w:bottom w:val="none" w:sz="0" w:space="0" w:color="auto"/>
            <w:right w:val="none" w:sz="0" w:space="0" w:color="auto"/>
          </w:divBdr>
        </w:div>
      </w:divsChild>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EF1F-A660-4F34-B365-342CC47E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2017-02-02T04:33:00Z</cp:lastPrinted>
  <dcterms:created xsi:type="dcterms:W3CDTF">2017-02-24T06:53:00Z</dcterms:created>
  <dcterms:modified xsi:type="dcterms:W3CDTF">2017-02-24T06:53:00Z</dcterms:modified>
</cp:coreProperties>
</file>