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EE52FD" w:rsidRDefault="00160033" w:rsidP="00EE52FD">
      <w:pPr>
        <w:spacing w:line="360" w:lineRule="auto"/>
        <w:jc w:val="both"/>
        <w:rPr>
          <w:rFonts w:ascii="Times New Roman" w:hAnsi="Times New Roman" w:cs="Times New Roman"/>
          <w:b/>
          <w:sz w:val="24"/>
          <w:szCs w:val="24"/>
        </w:rPr>
      </w:pPr>
      <w:r w:rsidRPr="00EE52FD">
        <w:rPr>
          <w:rFonts w:ascii="Times New Roman" w:hAnsi="Times New Roman" w:cs="Times New Roman"/>
          <w:b/>
          <w:sz w:val="24"/>
          <w:szCs w:val="24"/>
        </w:rPr>
        <w:t>THE REPUBLIC OF UGANDA</w:t>
      </w:r>
    </w:p>
    <w:p w:rsidR="00160033" w:rsidRPr="00EE52FD" w:rsidRDefault="00160033" w:rsidP="00EE52FD">
      <w:pPr>
        <w:spacing w:line="360" w:lineRule="auto"/>
        <w:jc w:val="both"/>
        <w:rPr>
          <w:rFonts w:ascii="Times New Roman" w:hAnsi="Times New Roman" w:cs="Times New Roman"/>
          <w:b/>
          <w:sz w:val="24"/>
          <w:szCs w:val="24"/>
        </w:rPr>
      </w:pPr>
      <w:r w:rsidRPr="00EE52FD">
        <w:rPr>
          <w:rFonts w:ascii="Times New Roman" w:hAnsi="Times New Roman" w:cs="Times New Roman"/>
          <w:b/>
          <w:sz w:val="24"/>
          <w:szCs w:val="24"/>
        </w:rPr>
        <w:t>IN THE HIGH COURT OF UGANDA SITTING AT ARUA</w:t>
      </w:r>
    </w:p>
    <w:p w:rsidR="00160033" w:rsidRPr="00EE52FD" w:rsidRDefault="00160033" w:rsidP="00EE52FD">
      <w:pPr>
        <w:spacing w:line="360" w:lineRule="auto"/>
        <w:jc w:val="both"/>
        <w:rPr>
          <w:rFonts w:ascii="Times New Roman" w:hAnsi="Times New Roman" w:cs="Times New Roman"/>
          <w:b/>
          <w:sz w:val="24"/>
          <w:szCs w:val="24"/>
        </w:rPr>
      </w:pPr>
      <w:r w:rsidRPr="00EE52FD">
        <w:rPr>
          <w:rFonts w:ascii="Times New Roman" w:hAnsi="Times New Roman" w:cs="Times New Roman"/>
          <w:b/>
          <w:sz w:val="24"/>
          <w:szCs w:val="24"/>
        </w:rPr>
        <w:t>CRIMINAL CASE No. 0</w:t>
      </w:r>
      <w:r w:rsidR="00277505" w:rsidRPr="00EE52FD">
        <w:rPr>
          <w:rFonts w:ascii="Times New Roman" w:hAnsi="Times New Roman" w:cs="Times New Roman"/>
          <w:b/>
          <w:sz w:val="24"/>
          <w:szCs w:val="24"/>
        </w:rPr>
        <w:t>068</w:t>
      </w:r>
      <w:r w:rsidRPr="00EE52FD">
        <w:rPr>
          <w:rFonts w:ascii="Times New Roman" w:hAnsi="Times New Roman" w:cs="Times New Roman"/>
          <w:b/>
          <w:sz w:val="24"/>
          <w:szCs w:val="24"/>
        </w:rPr>
        <w:t xml:space="preserve"> OF 201</w:t>
      </w:r>
      <w:r w:rsidR="00277505" w:rsidRPr="00EE52FD">
        <w:rPr>
          <w:rFonts w:ascii="Times New Roman" w:hAnsi="Times New Roman" w:cs="Times New Roman"/>
          <w:b/>
          <w:sz w:val="24"/>
          <w:szCs w:val="24"/>
        </w:rPr>
        <w:t>4</w:t>
      </w:r>
    </w:p>
    <w:p w:rsidR="00160033" w:rsidRPr="00EE52FD" w:rsidRDefault="00160033" w:rsidP="00EE52FD">
      <w:pPr>
        <w:spacing w:line="360" w:lineRule="auto"/>
        <w:jc w:val="both"/>
        <w:rPr>
          <w:rFonts w:ascii="Times New Roman" w:hAnsi="Times New Roman" w:cs="Times New Roman"/>
          <w:b/>
          <w:sz w:val="24"/>
          <w:szCs w:val="24"/>
        </w:rPr>
      </w:pPr>
      <w:r w:rsidRPr="00EE52FD">
        <w:rPr>
          <w:rFonts w:ascii="Times New Roman" w:hAnsi="Times New Roman" w:cs="Times New Roman"/>
          <w:b/>
          <w:sz w:val="24"/>
          <w:szCs w:val="24"/>
        </w:rPr>
        <w:t>UGANDA</w:t>
      </w:r>
      <w:r w:rsidRPr="00EE52FD">
        <w:rPr>
          <w:rFonts w:ascii="Times New Roman" w:hAnsi="Times New Roman" w:cs="Times New Roman"/>
          <w:b/>
          <w:sz w:val="24"/>
          <w:szCs w:val="24"/>
        </w:rPr>
        <w:tab/>
        <w:t>……………………………………………………</w:t>
      </w:r>
      <w:r w:rsidRPr="00EE52FD">
        <w:rPr>
          <w:rFonts w:ascii="Times New Roman" w:hAnsi="Times New Roman" w:cs="Times New Roman"/>
          <w:b/>
          <w:sz w:val="24"/>
          <w:szCs w:val="24"/>
        </w:rPr>
        <w:tab/>
      </w:r>
      <w:r w:rsidRPr="00EE52FD">
        <w:rPr>
          <w:rFonts w:ascii="Times New Roman" w:hAnsi="Times New Roman" w:cs="Times New Roman"/>
          <w:b/>
          <w:sz w:val="24"/>
          <w:szCs w:val="24"/>
        </w:rPr>
        <w:tab/>
        <w:t xml:space="preserve">PROSECUTOR </w:t>
      </w:r>
    </w:p>
    <w:p w:rsidR="00160033" w:rsidRPr="00EE52FD" w:rsidRDefault="00160033" w:rsidP="00EE52FD">
      <w:pPr>
        <w:spacing w:line="360" w:lineRule="auto"/>
        <w:jc w:val="both"/>
        <w:rPr>
          <w:rFonts w:ascii="Times New Roman" w:hAnsi="Times New Roman" w:cs="Times New Roman"/>
          <w:b/>
          <w:sz w:val="24"/>
          <w:szCs w:val="24"/>
        </w:rPr>
      </w:pPr>
      <w:r w:rsidRPr="00EE52FD">
        <w:rPr>
          <w:rFonts w:ascii="Times New Roman" w:hAnsi="Times New Roman" w:cs="Times New Roman"/>
          <w:b/>
          <w:sz w:val="24"/>
          <w:szCs w:val="24"/>
        </w:rPr>
        <w:t>VERSUS</w:t>
      </w:r>
    </w:p>
    <w:p w:rsidR="00160033" w:rsidRPr="00EE52FD" w:rsidRDefault="00854C81" w:rsidP="00EE52FD">
      <w:pPr>
        <w:spacing w:line="360" w:lineRule="auto"/>
        <w:jc w:val="both"/>
        <w:rPr>
          <w:rFonts w:ascii="Times New Roman" w:hAnsi="Times New Roman" w:cs="Times New Roman"/>
          <w:b/>
          <w:sz w:val="24"/>
          <w:szCs w:val="24"/>
        </w:rPr>
      </w:pPr>
      <w:r w:rsidRPr="00EE52FD">
        <w:rPr>
          <w:rFonts w:ascii="Times New Roman" w:hAnsi="Times New Roman" w:cs="Times New Roman"/>
          <w:b/>
          <w:sz w:val="24"/>
          <w:szCs w:val="24"/>
        </w:rPr>
        <w:t>AYIKO SIMON</w:t>
      </w:r>
      <w:r w:rsidR="00D33763" w:rsidRPr="00EE52FD">
        <w:rPr>
          <w:rFonts w:ascii="Times New Roman" w:hAnsi="Times New Roman" w:cs="Times New Roman"/>
          <w:b/>
          <w:sz w:val="24"/>
          <w:szCs w:val="24"/>
        </w:rPr>
        <w:tab/>
      </w:r>
      <w:r w:rsidR="00160033" w:rsidRPr="00EE52FD">
        <w:rPr>
          <w:rFonts w:ascii="Times New Roman" w:hAnsi="Times New Roman" w:cs="Times New Roman"/>
          <w:b/>
          <w:sz w:val="24"/>
          <w:szCs w:val="24"/>
        </w:rPr>
        <w:t>…………………</w:t>
      </w:r>
      <w:r w:rsidRPr="00EE52FD">
        <w:rPr>
          <w:rFonts w:ascii="Times New Roman" w:hAnsi="Times New Roman" w:cs="Times New Roman"/>
          <w:b/>
          <w:sz w:val="24"/>
          <w:szCs w:val="24"/>
        </w:rPr>
        <w:t>……………………….</w:t>
      </w:r>
      <w:r w:rsidR="00160033" w:rsidRPr="00EE52FD">
        <w:rPr>
          <w:rFonts w:ascii="Times New Roman" w:hAnsi="Times New Roman" w:cs="Times New Roman"/>
          <w:b/>
          <w:sz w:val="24"/>
          <w:szCs w:val="24"/>
        </w:rPr>
        <w:t>…</w:t>
      </w:r>
      <w:r w:rsidR="00160033" w:rsidRPr="00EE52FD">
        <w:rPr>
          <w:rFonts w:ascii="Times New Roman" w:hAnsi="Times New Roman" w:cs="Times New Roman"/>
          <w:b/>
          <w:sz w:val="24"/>
          <w:szCs w:val="24"/>
        </w:rPr>
        <w:tab/>
      </w:r>
      <w:r w:rsidR="00D33763" w:rsidRPr="00EE52FD">
        <w:rPr>
          <w:rFonts w:ascii="Times New Roman" w:hAnsi="Times New Roman" w:cs="Times New Roman"/>
          <w:b/>
          <w:sz w:val="24"/>
          <w:szCs w:val="24"/>
        </w:rPr>
        <w:tab/>
      </w:r>
      <w:r w:rsidR="00160033" w:rsidRPr="00EE52FD">
        <w:rPr>
          <w:rFonts w:ascii="Times New Roman" w:hAnsi="Times New Roman" w:cs="Times New Roman"/>
          <w:b/>
          <w:sz w:val="24"/>
          <w:szCs w:val="24"/>
        </w:rPr>
        <w:t>ACCUSED</w:t>
      </w:r>
    </w:p>
    <w:p w:rsidR="00160033" w:rsidRPr="00EE52FD" w:rsidRDefault="00160033" w:rsidP="00EE52FD">
      <w:pPr>
        <w:spacing w:line="360" w:lineRule="auto"/>
        <w:jc w:val="both"/>
        <w:rPr>
          <w:rFonts w:ascii="Times New Roman" w:hAnsi="Times New Roman" w:cs="Times New Roman"/>
          <w:b/>
          <w:sz w:val="24"/>
          <w:szCs w:val="24"/>
        </w:rPr>
      </w:pPr>
    </w:p>
    <w:p w:rsidR="00160033" w:rsidRPr="00EE52FD" w:rsidRDefault="00160033" w:rsidP="00EE52FD">
      <w:pPr>
        <w:spacing w:line="360" w:lineRule="auto"/>
        <w:jc w:val="both"/>
        <w:rPr>
          <w:rFonts w:ascii="Times New Roman" w:hAnsi="Times New Roman" w:cs="Times New Roman"/>
          <w:b/>
          <w:sz w:val="24"/>
          <w:szCs w:val="24"/>
        </w:rPr>
      </w:pPr>
      <w:r w:rsidRPr="00EE52FD">
        <w:rPr>
          <w:rFonts w:ascii="Times New Roman" w:hAnsi="Times New Roman" w:cs="Times New Roman"/>
          <w:b/>
          <w:sz w:val="24"/>
          <w:szCs w:val="24"/>
        </w:rPr>
        <w:t xml:space="preserve">Before Hon. Justice Stephen </w:t>
      </w:r>
      <w:proofErr w:type="spellStart"/>
      <w:r w:rsidRPr="00EE52FD">
        <w:rPr>
          <w:rFonts w:ascii="Times New Roman" w:hAnsi="Times New Roman" w:cs="Times New Roman"/>
          <w:b/>
          <w:sz w:val="24"/>
          <w:szCs w:val="24"/>
        </w:rPr>
        <w:t>Mubiru</w:t>
      </w:r>
      <w:proofErr w:type="spellEnd"/>
    </w:p>
    <w:p w:rsidR="00AA69E7" w:rsidRPr="00EE52FD" w:rsidRDefault="00AA69E7" w:rsidP="00EE52FD">
      <w:pPr>
        <w:spacing w:line="360" w:lineRule="auto"/>
        <w:jc w:val="both"/>
        <w:rPr>
          <w:rFonts w:ascii="Times New Roman" w:hAnsi="Times New Roman" w:cs="Times New Roman"/>
          <w:sz w:val="24"/>
          <w:szCs w:val="24"/>
        </w:rPr>
      </w:pPr>
    </w:p>
    <w:p w:rsidR="00AA69E7" w:rsidRPr="00EE52FD" w:rsidRDefault="00E74726" w:rsidP="00EE52FD">
      <w:pPr>
        <w:spacing w:line="360" w:lineRule="auto"/>
        <w:jc w:val="both"/>
        <w:rPr>
          <w:rFonts w:ascii="Times New Roman" w:hAnsi="Times New Roman" w:cs="Times New Roman"/>
          <w:b/>
          <w:sz w:val="24"/>
          <w:szCs w:val="24"/>
          <w:u w:val="single"/>
        </w:rPr>
      </w:pPr>
      <w:r w:rsidRPr="00EE52FD">
        <w:rPr>
          <w:rFonts w:ascii="Times New Roman" w:hAnsi="Times New Roman" w:cs="Times New Roman"/>
          <w:b/>
          <w:sz w:val="24"/>
          <w:szCs w:val="24"/>
          <w:u w:val="single"/>
        </w:rPr>
        <w:t>JUDGMENT</w:t>
      </w:r>
    </w:p>
    <w:p w:rsidR="00481208" w:rsidRPr="00EE52FD" w:rsidRDefault="00481208"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The accused in this case is indicted with one count of Murder c/s 188 and 189 of the </w:t>
      </w:r>
      <w:r w:rsidRPr="00EE52FD">
        <w:rPr>
          <w:rFonts w:ascii="Times New Roman" w:hAnsi="Times New Roman" w:cs="Times New Roman"/>
          <w:i/>
          <w:sz w:val="24"/>
          <w:szCs w:val="24"/>
        </w:rPr>
        <w:t>Penal Code Act</w:t>
      </w:r>
      <w:r w:rsidRPr="00EE52FD">
        <w:rPr>
          <w:rFonts w:ascii="Times New Roman" w:hAnsi="Times New Roman" w:cs="Times New Roman"/>
          <w:sz w:val="24"/>
          <w:szCs w:val="24"/>
        </w:rPr>
        <w:t>. It is alleged that the accused on the 3</w:t>
      </w:r>
      <w:r w:rsidRPr="00EE52FD">
        <w:rPr>
          <w:rFonts w:ascii="Times New Roman" w:hAnsi="Times New Roman" w:cs="Times New Roman"/>
          <w:sz w:val="24"/>
          <w:szCs w:val="24"/>
          <w:vertAlign w:val="superscript"/>
        </w:rPr>
        <w:t>rd</w:t>
      </w:r>
      <w:r w:rsidRPr="00EE52FD">
        <w:rPr>
          <w:rFonts w:ascii="Times New Roman" w:hAnsi="Times New Roman" w:cs="Times New Roman"/>
          <w:sz w:val="24"/>
          <w:szCs w:val="24"/>
        </w:rPr>
        <w:t xml:space="preserve"> day of November 2012 at </w:t>
      </w:r>
      <w:proofErr w:type="spellStart"/>
      <w:r w:rsidRPr="00EE52FD">
        <w:rPr>
          <w:rFonts w:ascii="Times New Roman" w:hAnsi="Times New Roman" w:cs="Times New Roman"/>
          <w:sz w:val="24"/>
          <w:szCs w:val="24"/>
        </w:rPr>
        <w:t>Ondukani</w:t>
      </w:r>
      <w:proofErr w:type="spellEnd"/>
      <w:r w:rsidRPr="00EE52FD">
        <w:rPr>
          <w:rFonts w:ascii="Times New Roman" w:hAnsi="Times New Roman" w:cs="Times New Roman"/>
          <w:sz w:val="24"/>
          <w:szCs w:val="24"/>
        </w:rPr>
        <w:t xml:space="preserve"> village in </w:t>
      </w:r>
      <w:proofErr w:type="spellStart"/>
      <w:r w:rsidRPr="00EE52FD">
        <w:rPr>
          <w:rFonts w:ascii="Times New Roman" w:hAnsi="Times New Roman" w:cs="Times New Roman"/>
          <w:sz w:val="24"/>
          <w:szCs w:val="24"/>
        </w:rPr>
        <w:t>Arua</w:t>
      </w:r>
      <w:proofErr w:type="spellEnd"/>
      <w:r w:rsidRPr="00EE52FD">
        <w:rPr>
          <w:rFonts w:ascii="Times New Roman" w:hAnsi="Times New Roman" w:cs="Times New Roman"/>
          <w:sz w:val="24"/>
          <w:szCs w:val="24"/>
        </w:rPr>
        <w:t xml:space="preserve"> murdered one </w:t>
      </w:r>
      <w:proofErr w:type="spellStart"/>
      <w:r w:rsidRPr="00EE52FD">
        <w:rPr>
          <w:rFonts w:ascii="Times New Roman" w:hAnsi="Times New Roman" w:cs="Times New Roman"/>
          <w:sz w:val="24"/>
          <w:szCs w:val="24"/>
        </w:rPr>
        <w:t>Andabati</w:t>
      </w:r>
      <w:proofErr w:type="spellEnd"/>
      <w:r w:rsidRPr="00EE52FD">
        <w:rPr>
          <w:rFonts w:ascii="Times New Roman" w:hAnsi="Times New Roman" w:cs="Times New Roman"/>
          <w:sz w:val="24"/>
          <w:szCs w:val="24"/>
        </w:rPr>
        <w:t xml:space="preserve"> Valentino.</w:t>
      </w:r>
    </w:p>
    <w:p w:rsidR="00D41718" w:rsidRPr="00EE52FD" w:rsidRDefault="00481208"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The events leading to the prosecution of the accused as narrated by the prosecution witnesses are briefly that on </w:t>
      </w:r>
      <w:r w:rsidR="002D76F1" w:rsidRPr="00EE52FD">
        <w:rPr>
          <w:rFonts w:ascii="Times New Roman" w:hAnsi="Times New Roman" w:cs="Times New Roman"/>
          <w:sz w:val="24"/>
          <w:szCs w:val="24"/>
        </w:rPr>
        <w:t>30</w:t>
      </w:r>
      <w:r w:rsidR="0072033E" w:rsidRPr="00EE52FD">
        <w:rPr>
          <w:rFonts w:ascii="Times New Roman" w:hAnsi="Times New Roman" w:cs="Times New Roman"/>
          <w:sz w:val="24"/>
          <w:szCs w:val="24"/>
          <w:vertAlign w:val="superscript"/>
        </w:rPr>
        <w:t>th</w:t>
      </w:r>
      <w:r w:rsidR="0072033E" w:rsidRPr="00EE52FD">
        <w:rPr>
          <w:rFonts w:ascii="Times New Roman" w:hAnsi="Times New Roman" w:cs="Times New Roman"/>
          <w:sz w:val="24"/>
          <w:szCs w:val="24"/>
        </w:rPr>
        <w:t xml:space="preserve"> October 2012, during the late afternoon or early evening hours, the deceased, </w:t>
      </w:r>
      <w:proofErr w:type="spellStart"/>
      <w:r w:rsidR="0072033E" w:rsidRPr="00EE52FD">
        <w:rPr>
          <w:rFonts w:ascii="Times New Roman" w:hAnsi="Times New Roman" w:cs="Times New Roman"/>
          <w:sz w:val="24"/>
          <w:szCs w:val="24"/>
        </w:rPr>
        <w:t>Andabati</w:t>
      </w:r>
      <w:proofErr w:type="spellEnd"/>
      <w:r w:rsidR="0072033E" w:rsidRPr="00EE52FD">
        <w:rPr>
          <w:rFonts w:ascii="Times New Roman" w:hAnsi="Times New Roman" w:cs="Times New Roman"/>
          <w:sz w:val="24"/>
          <w:szCs w:val="24"/>
        </w:rPr>
        <w:t xml:space="preserve"> Valentino found a strange goat at his home and suspected his son </w:t>
      </w:r>
      <w:proofErr w:type="spellStart"/>
      <w:r w:rsidR="0072033E" w:rsidRPr="00EE52FD">
        <w:rPr>
          <w:rFonts w:ascii="Times New Roman" w:hAnsi="Times New Roman" w:cs="Times New Roman"/>
          <w:sz w:val="24"/>
          <w:szCs w:val="24"/>
        </w:rPr>
        <w:t>Ayiko</w:t>
      </w:r>
      <w:proofErr w:type="spellEnd"/>
      <w:r w:rsidR="0072033E" w:rsidRPr="00EE52FD">
        <w:rPr>
          <w:rFonts w:ascii="Times New Roman" w:hAnsi="Times New Roman" w:cs="Times New Roman"/>
          <w:sz w:val="24"/>
          <w:szCs w:val="24"/>
        </w:rPr>
        <w:t xml:space="preserve"> Samuel (the accused) to have stolen the goat. When he confronted the accused with his suspicion and accused him of theft, the accused grew furious and kicked the deceased several times in the chest and stomach region. He picked a stick (which the accused denies having used) and hit him with it in the stomach. That night, the deceased narrated the events to PW2 (</w:t>
      </w:r>
      <w:proofErr w:type="spellStart"/>
      <w:r w:rsidR="0072033E" w:rsidRPr="00EE52FD">
        <w:rPr>
          <w:rFonts w:ascii="Times New Roman" w:hAnsi="Times New Roman" w:cs="Times New Roman"/>
          <w:sz w:val="24"/>
          <w:szCs w:val="24"/>
        </w:rPr>
        <w:t>Amayo</w:t>
      </w:r>
      <w:proofErr w:type="spellEnd"/>
      <w:r w:rsidR="0072033E" w:rsidRPr="00EE52FD">
        <w:rPr>
          <w:rFonts w:ascii="Times New Roman" w:hAnsi="Times New Roman" w:cs="Times New Roman"/>
          <w:sz w:val="24"/>
          <w:szCs w:val="24"/>
        </w:rPr>
        <w:t xml:space="preserve"> Felix) his uncle with whom they shared accommodation</w:t>
      </w:r>
      <w:r w:rsidR="00D41718" w:rsidRPr="00EE52FD">
        <w:rPr>
          <w:rFonts w:ascii="Times New Roman" w:hAnsi="Times New Roman" w:cs="Times New Roman"/>
          <w:sz w:val="24"/>
          <w:szCs w:val="24"/>
        </w:rPr>
        <w:t>.</w:t>
      </w:r>
      <w:r w:rsidR="002D76F1" w:rsidRPr="00EE52FD">
        <w:rPr>
          <w:rFonts w:ascii="Times New Roman" w:hAnsi="Times New Roman" w:cs="Times New Roman"/>
          <w:sz w:val="24"/>
          <w:szCs w:val="24"/>
        </w:rPr>
        <w:t xml:space="preserve"> The following morning PW2 asked the accused why he had assaulted his father despite his previous vow never to assault his elders. The accused replied that it was out of anger but did not have money for taking his father to hospital. The deceased was at the time in a lot of pain.</w:t>
      </w:r>
    </w:p>
    <w:p w:rsidR="002D76F1" w:rsidRPr="00EE52FD" w:rsidRDefault="002D76F1"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lastRenderedPageBreak/>
        <w:t>On 2</w:t>
      </w:r>
      <w:r w:rsidRPr="00EE52FD">
        <w:rPr>
          <w:rFonts w:ascii="Times New Roman" w:hAnsi="Times New Roman" w:cs="Times New Roman"/>
          <w:sz w:val="24"/>
          <w:szCs w:val="24"/>
          <w:vertAlign w:val="superscript"/>
        </w:rPr>
        <w:t>nd</w:t>
      </w:r>
      <w:r w:rsidRPr="00EE52FD">
        <w:rPr>
          <w:rFonts w:ascii="Times New Roman" w:hAnsi="Times New Roman" w:cs="Times New Roman"/>
          <w:sz w:val="24"/>
          <w:szCs w:val="24"/>
        </w:rPr>
        <w:t xml:space="preserve"> November 2012, PW3 (Daniel </w:t>
      </w:r>
      <w:proofErr w:type="spellStart"/>
      <w:r w:rsidRPr="00EE52FD">
        <w:rPr>
          <w:rFonts w:ascii="Times New Roman" w:hAnsi="Times New Roman" w:cs="Times New Roman"/>
          <w:sz w:val="24"/>
          <w:szCs w:val="24"/>
        </w:rPr>
        <w:t>Drapari</w:t>
      </w:r>
      <w:proofErr w:type="spellEnd"/>
      <w:r w:rsidRPr="00EE52FD">
        <w:rPr>
          <w:rFonts w:ascii="Times New Roman" w:hAnsi="Times New Roman" w:cs="Times New Roman"/>
          <w:sz w:val="24"/>
          <w:szCs w:val="24"/>
        </w:rPr>
        <w:t xml:space="preserve">) the L.C1 Secretary for </w:t>
      </w:r>
      <w:proofErr w:type="spellStart"/>
      <w:r w:rsidRPr="00EE52FD">
        <w:rPr>
          <w:rFonts w:ascii="Times New Roman" w:hAnsi="Times New Roman" w:cs="Times New Roman"/>
          <w:sz w:val="24"/>
          <w:szCs w:val="24"/>
        </w:rPr>
        <w:t>Defence</w:t>
      </w:r>
      <w:proofErr w:type="spellEnd"/>
      <w:r w:rsidRPr="00EE52FD">
        <w:rPr>
          <w:rFonts w:ascii="Times New Roman" w:hAnsi="Times New Roman" w:cs="Times New Roman"/>
          <w:sz w:val="24"/>
          <w:szCs w:val="24"/>
        </w:rPr>
        <w:t xml:space="preserve"> of </w:t>
      </w:r>
      <w:proofErr w:type="spellStart"/>
      <w:r w:rsidRPr="00EE52FD">
        <w:rPr>
          <w:rFonts w:ascii="Times New Roman" w:hAnsi="Times New Roman" w:cs="Times New Roman"/>
          <w:sz w:val="24"/>
          <w:szCs w:val="24"/>
        </w:rPr>
        <w:t>Ondukani</w:t>
      </w:r>
      <w:proofErr w:type="spellEnd"/>
      <w:r w:rsidRPr="00EE52FD">
        <w:rPr>
          <w:rFonts w:ascii="Times New Roman" w:hAnsi="Times New Roman" w:cs="Times New Roman"/>
          <w:sz w:val="24"/>
          <w:szCs w:val="24"/>
        </w:rPr>
        <w:t xml:space="preserve"> village, was summoned and the deceased briefed him about the assault by the accused and the pain he was suffering. </w:t>
      </w:r>
      <w:r w:rsidR="008D1F32" w:rsidRPr="00EE52FD">
        <w:rPr>
          <w:rFonts w:ascii="Times New Roman" w:hAnsi="Times New Roman" w:cs="Times New Roman"/>
          <w:sz w:val="24"/>
          <w:szCs w:val="24"/>
        </w:rPr>
        <w:t xml:space="preserve">PW3 sent for a </w:t>
      </w:r>
      <w:proofErr w:type="spellStart"/>
      <w:r w:rsidR="008D1F32" w:rsidRPr="00EE52FD">
        <w:rPr>
          <w:rFonts w:ascii="Times New Roman" w:hAnsi="Times New Roman" w:cs="Times New Roman"/>
          <w:sz w:val="24"/>
          <w:szCs w:val="24"/>
        </w:rPr>
        <w:t>boda</w:t>
      </w:r>
      <w:proofErr w:type="spellEnd"/>
      <w:r w:rsidR="008D1F32" w:rsidRPr="00EE52FD">
        <w:rPr>
          <w:rFonts w:ascii="Times New Roman" w:hAnsi="Times New Roman" w:cs="Times New Roman"/>
          <w:sz w:val="24"/>
          <w:szCs w:val="24"/>
        </w:rPr>
        <w:t xml:space="preserve"> </w:t>
      </w:r>
      <w:proofErr w:type="spellStart"/>
      <w:r w:rsidR="008D1F32" w:rsidRPr="00EE52FD">
        <w:rPr>
          <w:rFonts w:ascii="Times New Roman" w:hAnsi="Times New Roman" w:cs="Times New Roman"/>
          <w:sz w:val="24"/>
          <w:szCs w:val="24"/>
        </w:rPr>
        <w:t>boda</w:t>
      </w:r>
      <w:proofErr w:type="spellEnd"/>
      <w:r w:rsidR="008D1F32" w:rsidRPr="00EE52FD">
        <w:rPr>
          <w:rFonts w:ascii="Times New Roman" w:hAnsi="Times New Roman" w:cs="Times New Roman"/>
          <w:sz w:val="24"/>
          <w:szCs w:val="24"/>
        </w:rPr>
        <w:t xml:space="preserve"> motorcycle and took the deceased to </w:t>
      </w:r>
      <w:proofErr w:type="spellStart"/>
      <w:r w:rsidR="008D1F32" w:rsidRPr="00EE52FD">
        <w:rPr>
          <w:rFonts w:ascii="Times New Roman" w:hAnsi="Times New Roman" w:cs="Times New Roman"/>
          <w:sz w:val="24"/>
          <w:szCs w:val="24"/>
        </w:rPr>
        <w:t>Katrini</w:t>
      </w:r>
      <w:proofErr w:type="spellEnd"/>
      <w:r w:rsidR="008D1F32" w:rsidRPr="00EE52FD">
        <w:rPr>
          <w:rFonts w:ascii="Times New Roman" w:hAnsi="Times New Roman" w:cs="Times New Roman"/>
          <w:sz w:val="24"/>
          <w:szCs w:val="24"/>
        </w:rPr>
        <w:t xml:space="preserve"> Sub-county police post from where he obtained Police Form 3 and proceeded to take the deceased to </w:t>
      </w:r>
      <w:proofErr w:type="spellStart"/>
      <w:r w:rsidR="008D1F32" w:rsidRPr="00EE52FD">
        <w:rPr>
          <w:rFonts w:ascii="Times New Roman" w:hAnsi="Times New Roman" w:cs="Times New Roman"/>
          <w:sz w:val="24"/>
          <w:szCs w:val="24"/>
        </w:rPr>
        <w:t>Oriajini</w:t>
      </w:r>
      <w:proofErr w:type="spellEnd"/>
      <w:r w:rsidR="008D1F32" w:rsidRPr="00EE52FD">
        <w:rPr>
          <w:rFonts w:ascii="Times New Roman" w:hAnsi="Times New Roman" w:cs="Times New Roman"/>
          <w:sz w:val="24"/>
          <w:szCs w:val="24"/>
        </w:rPr>
        <w:t xml:space="preserve"> hospital for treatment. Unfortunately, the deceased passed away on 3</w:t>
      </w:r>
      <w:r w:rsidR="008D1F32" w:rsidRPr="00EE52FD">
        <w:rPr>
          <w:rFonts w:ascii="Times New Roman" w:hAnsi="Times New Roman" w:cs="Times New Roman"/>
          <w:sz w:val="24"/>
          <w:szCs w:val="24"/>
          <w:vertAlign w:val="superscript"/>
        </w:rPr>
        <w:t>rd</w:t>
      </w:r>
      <w:r w:rsidR="008D1F32" w:rsidRPr="00EE52FD">
        <w:rPr>
          <w:rFonts w:ascii="Times New Roman" w:hAnsi="Times New Roman" w:cs="Times New Roman"/>
          <w:sz w:val="24"/>
          <w:szCs w:val="24"/>
        </w:rPr>
        <w:t xml:space="preserve"> November. A post mortem examination of his body performed by PW1 (Dr. Apo Julius) revealed that the cause of death was massive internal bleeding due to a ruptured spleen. The report was tendered in evidence as exhibit P.E. 1. The accused was arrested and a charge and caution statement was recorded from him by PW4 (D/AIP </w:t>
      </w:r>
      <w:proofErr w:type="spellStart"/>
      <w:r w:rsidR="008D1F32" w:rsidRPr="00EE52FD">
        <w:rPr>
          <w:rFonts w:ascii="Times New Roman" w:hAnsi="Times New Roman" w:cs="Times New Roman"/>
          <w:sz w:val="24"/>
          <w:szCs w:val="24"/>
        </w:rPr>
        <w:t>Afema</w:t>
      </w:r>
      <w:proofErr w:type="spellEnd"/>
      <w:r w:rsidR="008D1F32" w:rsidRPr="00EE52FD">
        <w:rPr>
          <w:rFonts w:ascii="Times New Roman" w:hAnsi="Times New Roman" w:cs="Times New Roman"/>
          <w:sz w:val="24"/>
          <w:szCs w:val="24"/>
        </w:rPr>
        <w:t xml:space="preserve"> Alex) in which he admitted having assaulted his father because he had insulted him by calling him a thief. In his unsworn statement in his </w:t>
      </w:r>
      <w:proofErr w:type="spellStart"/>
      <w:r w:rsidR="008D1F32" w:rsidRPr="00EE52FD">
        <w:rPr>
          <w:rFonts w:ascii="Times New Roman" w:hAnsi="Times New Roman" w:cs="Times New Roman"/>
          <w:sz w:val="24"/>
          <w:szCs w:val="24"/>
        </w:rPr>
        <w:t>defence</w:t>
      </w:r>
      <w:proofErr w:type="spellEnd"/>
      <w:r w:rsidR="008D1F32" w:rsidRPr="00EE52FD">
        <w:rPr>
          <w:rFonts w:ascii="Times New Roman" w:hAnsi="Times New Roman" w:cs="Times New Roman"/>
          <w:sz w:val="24"/>
          <w:szCs w:val="24"/>
        </w:rPr>
        <w:t xml:space="preserve">, the accused admitted having assaulted the deceased but denied having used a club. He said he was </w:t>
      </w:r>
      <w:r w:rsidR="006E153B" w:rsidRPr="00EE52FD">
        <w:rPr>
          <w:rFonts w:ascii="Times New Roman" w:hAnsi="Times New Roman" w:cs="Times New Roman"/>
          <w:sz w:val="24"/>
          <w:szCs w:val="24"/>
        </w:rPr>
        <w:t>sorry for the act.</w:t>
      </w:r>
    </w:p>
    <w:p w:rsidR="006E153B" w:rsidRPr="00EE52FD" w:rsidRDefault="006E153B"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The prosecution has the burden of proving the case against the accused beyond reasonable doubt. The burden does not shift and the accused can only be convicted on the strength of the prosecution case and not because of any weaknesses in his </w:t>
      </w:r>
      <w:proofErr w:type="spellStart"/>
      <w:r w:rsidRPr="00EE52FD">
        <w:rPr>
          <w:rFonts w:ascii="Times New Roman" w:hAnsi="Times New Roman" w:cs="Times New Roman"/>
          <w:sz w:val="24"/>
          <w:szCs w:val="24"/>
        </w:rPr>
        <w:t>defence</w:t>
      </w:r>
      <w:proofErr w:type="spellEnd"/>
      <w:r w:rsidRPr="00EE52FD">
        <w:rPr>
          <w:rFonts w:ascii="Times New Roman" w:hAnsi="Times New Roman" w:cs="Times New Roman"/>
          <w:sz w:val="24"/>
          <w:szCs w:val="24"/>
        </w:rPr>
        <w:t xml:space="preserve">, (See </w:t>
      </w:r>
      <w:proofErr w:type="spellStart"/>
      <w:r w:rsidRPr="00EE52FD">
        <w:rPr>
          <w:rFonts w:ascii="Times New Roman" w:hAnsi="Times New Roman" w:cs="Times New Roman"/>
          <w:i/>
          <w:sz w:val="24"/>
          <w:szCs w:val="24"/>
        </w:rPr>
        <w:t>Ssekitoleko</w:t>
      </w:r>
      <w:proofErr w:type="spellEnd"/>
      <w:r w:rsidRPr="00EE52FD">
        <w:rPr>
          <w:rFonts w:ascii="Times New Roman" w:hAnsi="Times New Roman" w:cs="Times New Roman"/>
          <w:i/>
          <w:sz w:val="24"/>
          <w:szCs w:val="24"/>
        </w:rPr>
        <w:t xml:space="preserve"> v. Uganda [1967] EA 531</w:t>
      </w:r>
      <w:r w:rsidRPr="00EE52FD">
        <w:rPr>
          <w:rFonts w:ascii="Times New Roman" w:hAnsi="Times New Roman" w:cs="Times New Roman"/>
          <w:sz w:val="24"/>
          <w:szCs w:val="24"/>
        </w:rPr>
        <w:t xml:space="preserve">).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EE52FD">
        <w:rPr>
          <w:rFonts w:ascii="Times New Roman" w:hAnsi="Times New Roman" w:cs="Times New Roman"/>
          <w:i/>
          <w:sz w:val="24"/>
          <w:szCs w:val="24"/>
        </w:rPr>
        <w:t xml:space="preserve">Miller </w:t>
      </w:r>
      <w:proofErr w:type="spellStart"/>
      <w:r w:rsidRPr="00EE52FD">
        <w:rPr>
          <w:rFonts w:ascii="Times New Roman" w:hAnsi="Times New Roman" w:cs="Times New Roman"/>
          <w:i/>
          <w:sz w:val="24"/>
          <w:szCs w:val="24"/>
        </w:rPr>
        <w:t>Vs</w:t>
      </w:r>
      <w:proofErr w:type="spellEnd"/>
      <w:r w:rsidRPr="00EE52FD">
        <w:rPr>
          <w:rFonts w:ascii="Times New Roman" w:hAnsi="Times New Roman" w:cs="Times New Roman"/>
          <w:i/>
          <w:sz w:val="24"/>
          <w:szCs w:val="24"/>
        </w:rPr>
        <w:t xml:space="preserve"> Minister of Pensions [1947] 2 ALL ER 372</w:t>
      </w:r>
      <w:r w:rsidRPr="00EE52FD">
        <w:rPr>
          <w:rFonts w:ascii="Times New Roman" w:hAnsi="Times New Roman" w:cs="Times New Roman"/>
          <w:sz w:val="24"/>
          <w:szCs w:val="24"/>
        </w:rPr>
        <w:t>).</w:t>
      </w:r>
    </w:p>
    <w:p w:rsidR="00D41718" w:rsidRPr="00EE52FD" w:rsidRDefault="00D41718"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For the accused to be convicted of </w:t>
      </w:r>
      <w:r w:rsidR="00D672F7" w:rsidRPr="00EE52FD">
        <w:rPr>
          <w:rFonts w:ascii="Times New Roman" w:hAnsi="Times New Roman" w:cs="Times New Roman"/>
          <w:sz w:val="24"/>
          <w:szCs w:val="24"/>
        </w:rPr>
        <w:t>murder</w:t>
      </w:r>
      <w:r w:rsidRPr="00EE52FD">
        <w:rPr>
          <w:rFonts w:ascii="Times New Roman" w:hAnsi="Times New Roman" w:cs="Times New Roman"/>
          <w:sz w:val="24"/>
          <w:szCs w:val="24"/>
        </w:rPr>
        <w:t xml:space="preserve">, the prosecution must prove each of the following </w:t>
      </w:r>
      <w:r w:rsidR="00397D49" w:rsidRPr="00EE52FD">
        <w:rPr>
          <w:rFonts w:ascii="Times New Roman" w:hAnsi="Times New Roman" w:cs="Times New Roman"/>
          <w:sz w:val="24"/>
          <w:szCs w:val="24"/>
        </w:rPr>
        <w:t xml:space="preserve">essential </w:t>
      </w:r>
      <w:r w:rsidRPr="00EE52FD">
        <w:rPr>
          <w:rFonts w:ascii="Times New Roman" w:hAnsi="Times New Roman" w:cs="Times New Roman"/>
          <w:sz w:val="24"/>
          <w:szCs w:val="24"/>
        </w:rPr>
        <w:t>ingredients beyond reasonable doubt;</w:t>
      </w:r>
    </w:p>
    <w:p w:rsidR="00D672F7" w:rsidRPr="00EE52FD" w:rsidRDefault="00E44278" w:rsidP="00EE52FD">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EE52FD">
        <w:rPr>
          <w:rFonts w:ascii="Times New Roman" w:eastAsia="Times New Roman" w:hAnsi="Times New Roman" w:cs="Times New Roman"/>
          <w:sz w:val="24"/>
          <w:szCs w:val="24"/>
        </w:rPr>
        <w:t>D</w:t>
      </w:r>
      <w:r w:rsidR="00D672F7" w:rsidRPr="00EE52FD">
        <w:rPr>
          <w:rFonts w:ascii="Times New Roman" w:eastAsia="Times New Roman" w:hAnsi="Times New Roman" w:cs="Times New Roman"/>
          <w:sz w:val="24"/>
          <w:szCs w:val="24"/>
        </w:rPr>
        <w:t>eath of a human being occurred.</w:t>
      </w:r>
    </w:p>
    <w:p w:rsidR="00D672F7" w:rsidRPr="00EE52FD" w:rsidRDefault="00D672F7" w:rsidP="00EE52FD">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EE52FD">
        <w:rPr>
          <w:rFonts w:ascii="Times New Roman" w:eastAsia="Times New Roman" w:hAnsi="Times New Roman" w:cs="Times New Roman"/>
          <w:sz w:val="24"/>
          <w:szCs w:val="24"/>
        </w:rPr>
        <w:t>Th</w:t>
      </w:r>
      <w:r w:rsidR="00E44278" w:rsidRPr="00EE52FD">
        <w:rPr>
          <w:rFonts w:ascii="Times New Roman" w:eastAsia="Times New Roman" w:hAnsi="Times New Roman" w:cs="Times New Roman"/>
          <w:sz w:val="24"/>
          <w:szCs w:val="24"/>
        </w:rPr>
        <w:t>e</w:t>
      </w:r>
      <w:r w:rsidRPr="00EE52FD">
        <w:rPr>
          <w:rFonts w:ascii="Times New Roman" w:eastAsia="Times New Roman" w:hAnsi="Times New Roman" w:cs="Times New Roman"/>
          <w:sz w:val="24"/>
          <w:szCs w:val="24"/>
        </w:rPr>
        <w:t xml:space="preserve"> death was caused by some unlawful act.</w:t>
      </w:r>
    </w:p>
    <w:p w:rsidR="00E44278" w:rsidRPr="00EE52FD" w:rsidRDefault="00D672F7" w:rsidP="00EE52FD">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EE52FD">
        <w:rPr>
          <w:rFonts w:ascii="Times New Roman" w:eastAsia="Times New Roman" w:hAnsi="Times New Roman" w:cs="Times New Roman"/>
          <w:sz w:val="24"/>
          <w:szCs w:val="24"/>
        </w:rPr>
        <w:t xml:space="preserve">That the unlawful act was </w:t>
      </w:r>
      <w:r w:rsidR="006140F5" w:rsidRPr="00EE52FD">
        <w:rPr>
          <w:rFonts w:ascii="Times New Roman" w:eastAsia="Times New Roman" w:hAnsi="Times New Roman" w:cs="Times New Roman"/>
          <w:sz w:val="24"/>
          <w:szCs w:val="24"/>
        </w:rPr>
        <w:t>actuated by</w:t>
      </w:r>
      <w:r w:rsidRPr="00EE52FD">
        <w:rPr>
          <w:rFonts w:ascii="Times New Roman" w:eastAsia="Times New Roman" w:hAnsi="Times New Roman" w:cs="Times New Roman"/>
          <w:sz w:val="24"/>
          <w:szCs w:val="24"/>
        </w:rPr>
        <w:t xml:space="preserve"> malice aforethought</w:t>
      </w:r>
      <w:r w:rsidR="00E44278" w:rsidRPr="00EE52FD">
        <w:rPr>
          <w:rFonts w:ascii="Times New Roman" w:eastAsia="Times New Roman" w:hAnsi="Times New Roman" w:cs="Times New Roman"/>
          <w:sz w:val="24"/>
          <w:szCs w:val="24"/>
        </w:rPr>
        <w:t>;</w:t>
      </w:r>
      <w:r w:rsidRPr="00EE52FD">
        <w:rPr>
          <w:rFonts w:ascii="Times New Roman" w:eastAsia="Times New Roman" w:hAnsi="Times New Roman" w:cs="Times New Roman"/>
          <w:sz w:val="24"/>
          <w:szCs w:val="24"/>
        </w:rPr>
        <w:t xml:space="preserve"> and lastly </w:t>
      </w:r>
    </w:p>
    <w:p w:rsidR="00D672F7" w:rsidRPr="00EE52FD" w:rsidRDefault="00E44278" w:rsidP="00EE52FD">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EE52FD">
        <w:rPr>
          <w:rFonts w:ascii="Times New Roman" w:eastAsia="Times New Roman" w:hAnsi="Times New Roman" w:cs="Times New Roman"/>
          <w:sz w:val="24"/>
          <w:szCs w:val="24"/>
        </w:rPr>
        <w:t>That it was the accused who</w:t>
      </w:r>
      <w:r w:rsidR="00D672F7" w:rsidRPr="00EE52FD">
        <w:rPr>
          <w:rFonts w:ascii="Times New Roman" w:eastAsia="Times New Roman" w:hAnsi="Times New Roman" w:cs="Times New Roman"/>
          <w:sz w:val="24"/>
          <w:szCs w:val="24"/>
        </w:rPr>
        <w:t xml:space="preserve"> caused the unlawful death.</w:t>
      </w:r>
    </w:p>
    <w:p w:rsidR="00A9630F" w:rsidRPr="00EE52FD" w:rsidRDefault="006E153B"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The first ingredient requires the prosecution to prove the d</w:t>
      </w:r>
      <w:r w:rsidR="00E44278" w:rsidRPr="00EE52FD">
        <w:rPr>
          <w:rFonts w:ascii="Times New Roman" w:hAnsi="Times New Roman" w:cs="Times New Roman"/>
          <w:sz w:val="24"/>
          <w:szCs w:val="24"/>
        </w:rPr>
        <w:t>eath of a human being</w:t>
      </w:r>
      <w:r w:rsidR="004157E3" w:rsidRPr="00EE52FD">
        <w:rPr>
          <w:rFonts w:ascii="Times New Roman" w:hAnsi="Times New Roman" w:cs="Times New Roman"/>
          <w:sz w:val="24"/>
          <w:szCs w:val="24"/>
        </w:rPr>
        <w:t>.</w:t>
      </w:r>
      <w:r w:rsidRPr="00EE52FD">
        <w:rPr>
          <w:rFonts w:ascii="Times New Roman" w:hAnsi="Times New Roman" w:cs="Times New Roman"/>
          <w:sz w:val="24"/>
          <w:szCs w:val="24"/>
        </w:rPr>
        <w:t xml:space="preserve"> </w:t>
      </w:r>
      <w:r w:rsidR="00E44278" w:rsidRPr="00EE52FD">
        <w:rPr>
          <w:rFonts w:ascii="Times New Roman" w:hAnsi="Times New Roman" w:cs="Times New Roman"/>
          <w:sz w:val="24"/>
          <w:szCs w:val="24"/>
        </w:rPr>
        <w:t>Death may be proved by production of a post mortem report or evidence of witnesses who state that they knew the deceased and attended the burial or saw the dead body</w:t>
      </w:r>
      <w:r w:rsidRPr="00EE52FD">
        <w:rPr>
          <w:rFonts w:ascii="Times New Roman" w:hAnsi="Times New Roman" w:cs="Times New Roman"/>
          <w:sz w:val="24"/>
          <w:szCs w:val="24"/>
        </w:rPr>
        <w:t xml:space="preserve"> of the deceased</w:t>
      </w:r>
      <w:r w:rsidR="00E44278" w:rsidRPr="00EE52FD">
        <w:rPr>
          <w:rFonts w:ascii="Times New Roman" w:hAnsi="Times New Roman" w:cs="Times New Roman"/>
          <w:sz w:val="24"/>
          <w:szCs w:val="24"/>
        </w:rPr>
        <w:t>.</w:t>
      </w:r>
      <w:r w:rsidR="00524CE3" w:rsidRPr="00EE52FD">
        <w:rPr>
          <w:rFonts w:ascii="Times New Roman" w:hAnsi="Times New Roman" w:cs="Times New Roman"/>
          <w:sz w:val="24"/>
          <w:szCs w:val="24"/>
        </w:rPr>
        <w:t xml:space="preserve"> </w:t>
      </w:r>
      <w:r w:rsidRPr="00EE52FD">
        <w:rPr>
          <w:rFonts w:ascii="Times New Roman" w:hAnsi="Times New Roman" w:cs="Times New Roman"/>
          <w:sz w:val="24"/>
          <w:szCs w:val="24"/>
        </w:rPr>
        <w:t xml:space="preserve">In this case, </w:t>
      </w:r>
      <w:r w:rsidR="00E44278" w:rsidRPr="00EE52FD">
        <w:rPr>
          <w:rFonts w:ascii="Times New Roman" w:hAnsi="Times New Roman" w:cs="Times New Roman"/>
          <w:sz w:val="24"/>
          <w:szCs w:val="24"/>
        </w:rPr>
        <w:t xml:space="preserve">the </w:t>
      </w:r>
      <w:r w:rsidRPr="00EE52FD">
        <w:rPr>
          <w:rFonts w:ascii="Times New Roman" w:hAnsi="Times New Roman" w:cs="Times New Roman"/>
          <w:sz w:val="24"/>
          <w:szCs w:val="24"/>
        </w:rPr>
        <w:t xml:space="preserve">prosecution relied on a </w:t>
      </w:r>
      <w:r w:rsidR="00E44278" w:rsidRPr="00EE52FD">
        <w:rPr>
          <w:rFonts w:ascii="Times New Roman" w:hAnsi="Times New Roman" w:cs="Times New Roman"/>
          <w:sz w:val="24"/>
          <w:szCs w:val="24"/>
        </w:rPr>
        <w:t>post mortem report prepared by</w:t>
      </w:r>
      <w:r w:rsidR="00A9630F" w:rsidRPr="00EE52FD">
        <w:rPr>
          <w:rFonts w:ascii="Times New Roman" w:hAnsi="Times New Roman" w:cs="Times New Roman"/>
          <w:sz w:val="24"/>
          <w:szCs w:val="24"/>
        </w:rPr>
        <w:t xml:space="preserve"> PW</w:t>
      </w:r>
      <w:r w:rsidR="004D6109" w:rsidRPr="00EE52FD">
        <w:rPr>
          <w:rFonts w:ascii="Times New Roman" w:hAnsi="Times New Roman" w:cs="Times New Roman"/>
          <w:sz w:val="24"/>
          <w:szCs w:val="24"/>
        </w:rPr>
        <w:t>1</w:t>
      </w:r>
      <w:r w:rsidR="00A9630F" w:rsidRPr="00EE52FD">
        <w:rPr>
          <w:rFonts w:ascii="Times New Roman" w:hAnsi="Times New Roman" w:cs="Times New Roman"/>
          <w:sz w:val="24"/>
          <w:szCs w:val="24"/>
        </w:rPr>
        <w:t xml:space="preserve"> (</w:t>
      </w:r>
      <w:r w:rsidR="00E44278" w:rsidRPr="00EE52FD">
        <w:rPr>
          <w:rFonts w:ascii="Times New Roman" w:hAnsi="Times New Roman" w:cs="Times New Roman"/>
          <w:sz w:val="24"/>
          <w:szCs w:val="24"/>
        </w:rPr>
        <w:t>Dr. Apo Julius</w:t>
      </w:r>
      <w:r w:rsidR="00A9630F" w:rsidRPr="00EE52FD">
        <w:rPr>
          <w:rFonts w:ascii="Times New Roman" w:hAnsi="Times New Roman" w:cs="Times New Roman"/>
          <w:sz w:val="24"/>
          <w:szCs w:val="24"/>
        </w:rPr>
        <w:t xml:space="preserve">) </w:t>
      </w:r>
      <w:r w:rsidR="00E44278" w:rsidRPr="00EE52FD">
        <w:rPr>
          <w:rFonts w:ascii="Times New Roman" w:hAnsi="Times New Roman" w:cs="Times New Roman"/>
          <w:sz w:val="24"/>
          <w:szCs w:val="24"/>
        </w:rPr>
        <w:t xml:space="preserve">which was </w:t>
      </w:r>
      <w:r w:rsidR="00E44278" w:rsidRPr="00EE52FD">
        <w:rPr>
          <w:rFonts w:ascii="Times New Roman" w:hAnsi="Times New Roman" w:cs="Times New Roman"/>
          <w:sz w:val="24"/>
          <w:szCs w:val="24"/>
        </w:rPr>
        <w:lastRenderedPageBreak/>
        <w:t>admitted at the commencement of the trial</w:t>
      </w:r>
      <w:r w:rsidRPr="00EE52FD">
        <w:rPr>
          <w:rFonts w:ascii="Times New Roman" w:hAnsi="Times New Roman" w:cs="Times New Roman"/>
          <w:sz w:val="24"/>
          <w:szCs w:val="24"/>
        </w:rPr>
        <w:t xml:space="preserve"> as</w:t>
      </w:r>
      <w:r w:rsidR="00E44278" w:rsidRPr="00EE52FD">
        <w:rPr>
          <w:rFonts w:ascii="Times New Roman" w:hAnsi="Times New Roman" w:cs="Times New Roman"/>
          <w:sz w:val="24"/>
          <w:szCs w:val="24"/>
        </w:rPr>
        <w:t xml:space="preserve"> </w:t>
      </w:r>
      <w:r w:rsidR="00D42AC0" w:rsidRPr="00EE52FD">
        <w:rPr>
          <w:rFonts w:ascii="Times New Roman" w:hAnsi="Times New Roman" w:cs="Times New Roman"/>
          <w:sz w:val="24"/>
          <w:szCs w:val="24"/>
        </w:rPr>
        <w:t>Exhibit</w:t>
      </w:r>
      <w:r w:rsidR="00E44278" w:rsidRPr="00EE52FD">
        <w:rPr>
          <w:rFonts w:ascii="Times New Roman" w:hAnsi="Times New Roman" w:cs="Times New Roman"/>
          <w:sz w:val="24"/>
          <w:szCs w:val="24"/>
        </w:rPr>
        <w:t xml:space="preserve"> P.E.1</w:t>
      </w:r>
      <w:r w:rsidRPr="00EE52FD">
        <w:rPr>
          <w:rFonts w:ascii="Times New Roman" w:hAnsi="Times New Roman" w:cs="Times New Roman"/>
          <w:sz w:val="24"/>
          <w:szCs w:val="24"/>
        </w:rPr>
        <w:t>. It is</w:t>
      </w:r>
      <w:r w:rsidR="00E44278" w:rsidRPr="00EE52FD">
        <w:rPr>
          <w:rFonts w:ascii="Times New Roman" w:hAnsi="Times New Roman" w:cs="Times New Roman"/>
          <w:sz w:val="24"/>
          <w:szCs w:val="24"/>
        </w:rPr>
        <w:t xml:space="preserve"> dated 3</w:t>
      </w:r>
      <w:r w:rsidR="00E44278" w:rsidRPr="00EE52FD">
        <w:rPr>
          <w:rFonts w:ascii="Times New Roman" w:hAnsi="Times New Roman" w:cs="Times New Roman"/>
          <w:sz w:val="24"/>
          <w:szCs w:val="24"/>
          <w:vertAlign w:val="superscript"/>
        </w:rPr>
        <w:t>rd</w:t>
      </w:r>
      <w:r w:rsidR="00E44278" w:rsidRPr="00EE52FD">
        <w:rPr>
          <w:rFonts w:ascii="Times New Roman" w:hAnsi="Times New Roman" w:cs="Times New Roman"/>
          <w:sz w:val="24"/>
          <w:szCs w:val="24"/>
        </w:rPr>
        <w:t xml:space="preserve"> November 2012</w:t>
      </w:r>
      <w:r w:rsidR="00A9630F" w:rsidRPr="00EE52FD">
        <w:rPr>
          <w:rFonts w:ascii="Times New Roman" w:hAnsi="Times New Roman" w:cs="Times New Roman"/>
          <w:sz w:val="24"/>
          <w:szCs w:val="24"/>
        </w:rPr>
        <w:t>.</w:t>
      </w:r>
      <w:r w:rsidRPr="00EE52FD">
        <w:rPr>
          <w:rFonts w:ascii="Times New Roman" w:hAnsi="Times New Roman" w:cs="Times New Roman"/>
          <w:sz w:val="24"/>
          <w:szCs w:val="24"/>
        </w:rPr>
        <w:t xml:space="preserve"> This is a witness who saw the body of the deceased and conducted an autopsy. The deceased had been a patient at the hospital for a day. There is additional </w:t>
      </w:r>
      <w:r w:rsidR="00104DEA" w:rsidRPr="00EE52FD">
        <w:rPr>
          <w:rFonts w:ascii="Times New Roman" w:hAnsi="Times New Roman" w:cs="Times New Roman"/>
          <w:sz w:val="24"/>
          <w:szCs w:val="24"/>
        </w:rPr>
        <w:t>evidence of PW2 (</w:t>
      </w:r>
      <w:proofErr w:type="spellStart"/>
      <w:r w:rsidR="00104DEA" w:rsidRPr="00EE52FD">
        <w:rPr>
          <w:rFonts w:ascii="Times New Roman" w:hAnsi="Times New Roman" w:cs="Times New Roman"/>
          <w:sz w:val="24"/>
          <w:szCs w:val="24"/>
        </w:rPr>
        <w:t>Amayo</w:t>
      </w:r>
      <w:proofErr w:type="spellEnd"/>
      <w:r w:rsidR="00104DEA" w:rsidRPr="00EE52FD">
        <w:rPr>
          <w:rFonts w:ascii="Times New Roman" w:hAnsi="Times New Roman" w:cs="Times New Roman"/>
          <w:sz w:val="24"/>
          <w:szCs w:val="24"/>
        </w:rPr>
        <w:t xml:space="preserve"> Felix) the younger brother of the deceased who saw the body and attended the funeral</w:t>
      </w:r>
      <w:r w:rsidR="0057555A" w:rsidRPr="00EE52FD">
        <w:rPr>
          <w:rFonts w:ascii="Times New Roman" w:hAnsi="Times New Roman" w:cs="Times New Roman"/>
          <w:sz w:val="24"/>
          <w:szCs w:val="24"/>
        </w:rPr>
        <w:t xml:space="preserve">. </w:t>
      </w:r>
      <w:proofErr w:type="gramStart"/>
      <w:r w:rsidR="00104DEA" w:rsidRPr="00EE52FD">
        <w:rPr>
          <w:rFonts w:ascii="Times New Roman" w:hAnsi="Times New Roman" w:cs="Times New Roman"/>
          <w:sz w:val="24"/>
          <w:szCs w:val="24"/>
        </w:rPr>
        <w:t xml:space="preserve">PW3 (Daniel </w:t>
      </w:r>
      <w:proofErr w:type="spellStart"/>
      <w:r w:rsidR="00104DEA" w:rsidRPr="00EE52FD">
        <w:rPr>
          <w:rFonts w:ascii="Times New Roman" w:hAnsi="Times New Roman" w:cs="Times New Roman"/>
          <w:sz w:val="24"/>
          <w:szCs w:val="24"/>
        </w:rPr>
        <w:t>Drapari</w:t>
      </w:r>
      <w:proofErr w:type="spellEnd"/>
      <w:r w:rsidR="00104DEA" w:rsidRPr="00EE52FD">
        <w:rPr>
          <w:rFonts w:ascii="Times New Roman" w:hAnsi="Times New Roman" w:cs="Times New Roman"/>
          <w:sz w:val="24"/>
          <w:szCs w:val="24"/>
        </w:rPr>
        <w:t>) the L.C.</w:t>
      </w:r>
      <w:proofErr w:type="gramEnd"/>
      <w:r w:rsidR="00104DEA" w:rsidRPr="00EE52FD">
        <w:rPr>
          <w:rFonts w:ascii="Times New Roman" w:hAnsi="Times New Roman" w:cs="Times New Roman"/>
          <w:sz w:val="24"/>
          <w:szCs w:val="24"/>
        </w:rPr>
        <w:t xml:space="preserve"> I Secretary for </w:t>
      </w:r>
      <w:proofErr w:type="spellStart"/>
      <w:proofErr w:type="gramStart"/>
      <w:r w:rsidR="00104DEA" w:rsidRPr="00EE52FD">
        <w:rPr>
          <w:rFonts w:ascii="Times New Roman" w:hAnsi="Times New Roman" w:cs="Times New Roman"/>
          <w:sz w:val="24"/>
          <w:szCs w:val="24"/>
        </w:rPr>
        <w:t>Defence</w:t>
      </w:r>
      <w:proofErr w:type="spellEnd"/>
      <w:proofErr w:type="gramEnd"/>
      <w:r w:rsidR="00104DEA" w:rsidRPr="00EE52FD">
        <w:rPr>
          <w:rFonts w:ascii="Times New Roman" w:hAnsi="Times New Roman" w:cs="Times New Roman"/>
          <w:sz w:val="24"/>
          <w:szCs w:val="24"/>
        </w:rPr>
        <w:t xml:space="preserve"> who took the deceased to hospital, saw his body and attended his burial</w:t>
      </w:r>
      <w:r w:rsidR="00066145" w:rsidRPr="00EE52FD">
        <w:rPr>
          <w:rFonts w:ascii="Times New Roman" w:hAnsi="Times New Roman" w:cs="Times New Roman"/>
          <w:sz w:val="24"/>
          <w:szCs w:val="24"/>
        </w:rPr>
        <w:t xml:space="preserve">. </w:t>
      </w:r>
      <w:r w:rsidRPr="00EE52FD">
        <w:rPr>
          <w:rFonts w:ascii="Times New Roman" w:hAnsi="Times New Roman" w:cs="Times New Roman"/>
          <w:sz w:val="24"/>
          <w:szCs w:val="24"/>
        </w:rPr>
        <w:t>T</w:t>
      </w:r>
      <w:r w:rsidR="00104DEA" w:rsidRPr="00EE52FD">
        <w:rPr>
          <w:rFonts w:ascii="Times New Roman" w:hAnsi="Times New Roman" w:cs="Times New Roman"/>
          <w:sz w:val="24"/>
          <w:szCs w:val="24"/>
        </w:rPr>
        <w:t xml:space="preserve">he accused </w:t>
      </w:r>
      <w:r w:rsidRPr="00EE52FD">
        <w:rPr>
          <w:rFonts w:ascii="Times New Roman" w:hAnsi="Times New Roman" w:cs="Times New Roman"/>
          <w:sz w:val="24"/>
          <w:szCs w:val="24"/>
        </w:rPr>
        <w:t xml:space="preserve">himself, </w:t>
      </w:r>
      <w:r w:rsidR="00104DEA" w:rsidRPr="00EE52FD">
        <w:rPr>
          <w:rFonts w:ascii="Times New Roman" w:hAnsi="Times New Roman" w:cs="Times New Roman"/>
          <w:sz w:val="24"/>
          <w:szCs w:val="24"/>
        </w:rPr>
        <w:t xml:space="preserve">DW1 </w:t>
      </w:r>
      <w:r w:rsidRPr="00EE52FD">
        <w:rPr>
          <w:rFonts w:ascii="Times New Roman" w:hAnsi="Times New Roman" w:cs="Times New Roman"/>
          <w:sz w:val="24"/>
          <w:szCs w:val="24"/>
        </w:rPr>
        <w:t>did not</w:t>
      </w:r>
      <w:r w:rsidR="00104DEA" w:rsidRPr="00EE52FD">
        <w:rPr>
          <w:rFonts w:ascii="Times New Roman" w:hAnsi="Times New Roman" w:cs="Times New Roman"/>
          <w:sz w:val="24"/>
          <w:szCs w:val="24"/>
        </w:rPr>
        <w:t xml:space="preserve"> contest</w:t>
      </w:r>
      <w:r w:rsidRPr="00EE52FD">
        <w:rPr>
          <w:rFonts w:ascii="Times New Roman" w:hAnsi="Times New Roman" w:cs="Times New Roman"/>
          <w:sz w:val="24"/>
          <w:szCs w:val="24"/>
        </w:rPr>
        <w:t xml:space="preserve"> this in his </w:t>
      </w:r>
      <w:proofErr w:type="spellStart"/>
      <w:r w:rsidRPr="00EE52FD">
        <w:rPr>
          <w:rFonts w:ascii="Times New Roman" w:hAnsi="Times New Roman" w:cs="Times New Roman"/>
          <w:sz w:val="24"/>
          <w:szCs w:val="24"/>
        </w:rPr>
        <w:t>defence</w:t>
      </w:r>
      <w:proofErr w:type="spellEnd"/>
      <w:r w:rsidR="00104DEA" w:rsidRPr="00EE52FD">
        <w:rPr>
          <w:rFonts w:ascii="Times New Roman" w:hAnsi="Times New Roman" w:cs="Times New Roman"/>
          <w:sz w:val="24"/>
          <w:szCs w:val="24"/>
        </w:rPr>
        <w:t xml:space="preserve">. </w:t>
      </w:r>
      <w:r w:rsidRPr="00EE52FD">
        <w:rPr>
          <w:rFonts w:ascii="Times New Roman" w:hAnsi="Times New Roman" w:cs="Times New Roman"/>
          <w:sz w:val="24"/>
          <w:szCs w:val="24"/>
        </w:rPr>
        <w:t>He only expressed regret about the event. In agreement with the assessors, I find that the evidence before court has</w:t>
      </w:r>
      <w:r w:rsidR="00104DEA" w:rsidRPr="00EE52FD">
        <w:rPr>
          <w:rFonts w:ascii="Times New Roman" w:hAnsi="Times New Roman" w:cs="Times New Roman"/>
          <w:sz w:val="24"/>
          <w:szCs w:val="24"/>
        </w:rPr>
        <w:t xml:space="preserve"> proved beyond reasonable doubt that </w:t>
      </w:r>
      <w:proofErr w:type="spellStart"/>
      <w:r w:rsidR="00104DEA" w:rsidRPr="00EE52FD">
        <w:rPr>
          <w:rFonts w:ascii="Times New Roman" w:hAnsi="Times New Roman" w:cs="Times New Roman"/>
          <w:sz w:val="24"/>
          <w:szCs w:val="24"/>
        </w:rPr>
        <w:t>Andabati</w:t>
      </w:r>
      <w:proofErr w:type="spellEnd"/>
      <w:r w:rsidR="00104DEA" w:rsidRPr="00EE52FD">
        <w:rPr>
          <w:rFonts w:ascii="Times New Roman" w:hAnsi="Times New Roman" w:cs="Times New Roman"/>
          <w:sz w:val="24"/>
          <w:szCs w:val="24"/>
        </w:rPr>
        <w:t xml:space="preserve"> Valentino is dead</w:t>
      </w:r>
      <w:r w:rsidR="0057555A" w:rsidRPr="00EE52FD">
        <w:rPr>
          <w:rFonts w:ascii="Times New Roman" w:hAnsi="Times New Roman" w:cs="Times New Roman"/>
          <w:sz w:val="24"/>
          <w:szCs w:val="24"/>
        </w:rPr>
        <w:t>.</w:t>
      </w:r>
    </w:p>
    <w:p w:rsidR="00426C54" w:rsidRPr="00EE52FD" w:rsidRDefault="006E153B"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The second ingredient requires the prosecution to prove that the death was </w:t>
      </w:r>
      <w:r w:rsidR="00426C54" w:rsidRPr="00EE52FD">
        <w:rPr>
          <w:rFonts w:ascii="Times New Roman" w:hAnsi="Times New Roman" w:cs="Times New Roman"/>
          <w:sz w:val="24"/>
          <w:szCs w:val="24"/>
        </w:rPr>
        <w:t xml:space="preserve">caused </w:t>
      </w:r>
      <w:r w:rsidRPr="00EE52FD">
        <w:rPr>
          <w:rFonts w:ascii="Times New Roman" w:hAnsi="Times New Roman" w:cs="Times New Roman"/>
          <w:sz w:val="24"/>
          <w:szCs w:val="24"/>
        </w:rPr>
        <w:t>unlawful</w:t>
      </w:r>
      <w:r w:rsidR="00426C54" w:rsidRPr="00EE52FD">
        <w:rPr>
          <w:rFonts w:ascii="Times New Roman" w:hAnsi="Times New Roman" w:cs="Times New Roman"/>
          <w:sz w:val="24"/>
          <w:szCs w:val="24"/>
        </w:rPr>
        <w:t>ly</w:t>
      </w:r>
      <w:r w:rsidRPr="00EE52FD">
        <w:rPr>
          <w:rFonts w:ascii="Times New Roman" w:hAnsi="Times New Roman" w:cs="Times New Roman"/>
          <w:sz w:val="24"/>
          <w:szCs w:val="24"/>
        </w:rPr>
        <w:t xml:space="preserve">. </w:t>
      </w:r>
      <w:r w:rsidR="004F3D0F" w:rsidRPr="00EE52FD">
        <w:rPr>
          <w:rFonts w:ascii="Times New Roman" w:hAnsi="Times New Roman" w:cs="Times New Roman"/>
          <w:sz w:val="24"/>
          <w:szCs w:val="24"/>
        </w:rPr>
        <w:t xml:space="preserve">A human death is a homicide if the dead person was once alive and is now dead because of the act of another human being. Homicides may be justifiable, excusable or criminal, depending upon the circumstances of the killing and the state of mind of the killer. </w:t>
      </w:r>
      <w:r w:rsidR="00F62FF1" w:rsidRPr="00EE52FD">
        <w:rPr>
          <w:rFonts w:ascii="Times New Roman" w:hAnsi="Times New Roman" w:cs="Times New Roman"/>
          <w:sz w:val="24"/>
          <w:szCs w:val="24"/>
        </w:rPr>
        <w:t xml:space="preserve">Some homicides are authorized by law (hence justifiable homicides), for example; the killing of an enemy soldier in combat by another soldier, the execution of condemned prisoners and </w:t>
      </w:r>
      <w:r w:rsidR="00D5033E" w:rsidRPr="00EE52FD">
        <w:rPr>
          <w:rFonts w:ascii="Times New Roman" w:hAnsi="Times New Roman" w:cs="Times New Roman"/>
          <w:sz w:val="24"/>
          <w:szCs w:val="24"/>
        </w:rPr>
        <w:t xml:space="preserve">killing in </w:t>
      </w:r>
      <w:r w:rsidR="00F62FF1" w:rsidRPr="00EE52FD">
        <w:rPr>
          <w:rFonts w:ascii="Times New Roman" w:hAnsi="Times New Roman" w:cs="Times New Roman"/>
          <w:sz w:val="24"/>
          <w:szCs w:val="24"/>
        </w:rPr>
        <w:t xml:space="preserve">self </w:t>
      </w:r>
      <w:proofErr w:type="spellStart"/>
      <w:r w:rsidR="00F62FF1" w:rsidRPr="00EE52FD">
        <w:rPr>
          <w:rFonts w:ascii="Times New Roman" w:hAnsi="Times New Roman" w:cs="Times New Roman"/>
          <w:sz w:val="24"/>
          <w:szCs w:val="24"/>
        </w:rPr>
        <w:t>defence</w:t>
      </w:r>
      <w:proofErr w:type="spellEnd"/>
      <w:r w:rsidR="00F62FF1" w:rsidRPr="00EE52FD">
        <w:rPr>
          <w:rFonts w:ascii="Times New Roman" w:hAnsi="Times New Roman" w:cs="Times New Roman"/>
          <w:sz w:val="24"/>
          <w:szCs w:val="24"/>
        </w:rPr>
        <w:t xml:space="preserve"> or </w:t>
      </w:r>
      <w:proofErr w:type="spellStart"/>
      <w:r w:rsidR="00F62FF1" w:rsidRPr="00EE52FD">
        <w:rPr>
          <w:rFonts w:ascii="Times New Roman" w:hAnsi="Times New Roman" w:cs="Times New Roman"/>
          <w:sz w:val="24"/>
          <w:szCs w:val="24"/>
        </w:rPr>
        <w:t>defence</w:t>
      </w:r>
      <w:proofErr w:type="spellEnd"/>
      <w:r w:rsidR="00F62FF1" w:rsidRPr="00EE52FD">
        <w:rPr>
          <w:rFonts w:ascii="Times New Roman" w:hAnsi="Times New Roman" w:cs="Times New Roman"/>
          <w:sz w:val="24"/>
          <w:szCs w:val="24"/>
        </w:rPr>
        <w:t xml:space="preserve"> of property. </w:t>
      </w:r>
      <w:r w:rsidR="00D5033E" w:rsidRPr="00EE52FD">
        <w:rPr>
          <w:rFonts w:ascii="Times New Roman" w:hAnsi="Times New Roman" w:cs="Times New Roman"/>
          <w:sz w:val="24"/>
          <w:szCs w:val="24"/>
        </w:rPr>
        <w:t>Some homicides, although not authorized by law, are nonetheless killings for which the law does not punish the offender. Such killings are termed excusable homicides. Typically, excusable homicides are killings which result from accident or inadvertence, or killings committed by persons who lack the capacity to commit crimes (such as very young children or persons who are legally insane).</w:t>
      </w:r>
      <w:r w:rsidR="00315F2B" w:rsidRPr="00EE52FD">
        <w:rPr>
          <w:rFonts w:ascii="Times New Roman" w:hAnsi="Times New Roman" w:cs="Times New Roman"/>
          <w:sz w:val="24"/>
          <w:szCs w:val="24"/>
        </w:rPr>
        <w:t xml:space="preserve"> </w:t>
      </w:r>
      <w:r w:rsidR="00D5033E" w:rsidRPr="00EE52FD">
        <w:rPr>
          <w:rFonts w:ascii="Times New Roman" w:hAnsi="Times New Roman" w:cs="Times New Roman"/>
          <w:sz w:val="24"/>
          <w:szCs w:val="24"/>
        </w:rPr>
        <w:t>T</w:t>
      </w:r>
      <w:r w:rsidR="00315F2B" w:rsidRPr="00EE52FD">
        <w:rPr>
          <w:rFonts w:ascii="Times New Roman" w:hAnsi="Times New Roman" w:cs="Times New Roman"/>
          <w:sz w:val="24"/>
          <w:szCs w:val="24"/>
        </w:rPr>
        <w:t xml:space="preserve">he law </w:t>
      </w:r>
      <w:r w:rsidR="00D5033E" w:rsidRPr="00EE52FD">
        <w:rPr>
          <w:rFonts w:ascii="Times New Roman" w:hAnsi="Times New Roman" w:cs="Times New Roman"/>
          <w:sz w:val="24"/>
          <w:szCs w:val="24"/>
        </w:rPr>
        <w:t xml:space="preserve">is that </w:t>
      </w:r>
      <w:r w:rsidR="00D42AC0" w:rsidRPr="00EE52FD">
        <w:rPr>
          <w:rFonts w:ascii="Times New Roman" w:hAnsi="Times New Roman" w:cs="Times New Roman"/>
          <w:sz w:val="24"/>
          <w:szCs w:val="24"/>
        </w:rPr>
        <w:t>any homicide is</w:t>
      </w:r>
      <w:r w:rsidR="00315F2B" w:rsidRPr="00EE52FD">
        <w:rPr>
          <w:rFonts w:ascii="Times New Roman" w:hAnsi="Times New Roman" w:cs="Times New Roman"/>
          <w:sz w:val="24"/>
          <w:szCs w:val="24"/>
        </w:rPr>
        <w:t xml:space="preserve"> presumed to have been caused </w:t>
      </w:r>
      <w:r w:rsidR="00D42AC0" w:rsidRPr="00EE52FD">
        <w:rPr>
          <w:rFonts w:ascii="Times New Roman" w:hAnsi="Times New Roman" w:cs="Times New Roman"/>
          <w:sz w:val="24"/>
          <w:szCs w:val="24"/>
        </w:rPr>
        <w:t xml:space="preserve">unlawfully </w:t>
      </w:r>
      <w:r w:rsidR="00315F2B" w:rsidRPr="00EE52FD">
        <w:rPr>
          <w:rFonts w:ascii="Times New Roman" w:hAnsi="Times New Roman" w:cs="Times New Roman"/>
          <w:sz w:val="24"/>
          <w:szCs w:val="24"/>
        </w:rPr>
        <w:t xml:space="preserve">unless it was accidental or </w:t>
      </w:r>
      <w:r w:rsidR="00426C54" w:rsidRPr="00EE52FD">
        <w:rPr>
          <w:rFonts w:ascii="Times New Roman" w:hAnsi="Times New Roman" w:cs="Times New Roman"/>
          <w:sz w:val="24"/>
          <w:szCs w:val="24"/>
        </w:rPr>
        <w:t xml:space="preserve">otherwise legally justified (see </w:t>
      </w:r>
      <w:proofErr w:type="spellStart"/>
      <w:r w:rsidR="00426C54" w:rsidRPr="00EE52FD">
        <w:rPr>
          <w:rFonts w:ascii="Times New Roman" w:hAnsi="Times New Roman" w:cs="Times New Roman"/>
          <w:i/>
          <w:sz w:val="24"/>
          <w:szCs w:val="24"/>
        </w:rPr>
        <w:t>Gusambizi</w:t>
      </w:r>
      <w:proofErr w:type="spellEnd"/>
      <w:r w:rsidR="00426C54" w:rsidRPr="00EE52FD">
        <w:rPr>
          <w:rFonts w:ascii="Times New Roman" w:hAnsi="Times New Roman" w:cs="Times New Roman"/>
          <w:i/>
          <w:sz w:val="24"/>
          <w:szCs w:val="24"/>
        </w:rPr>
        <w:t xml:space="preserve"> s/o </w:t>
      </w:r>
      <w:proofErr w:type="spellStart"/>
      <w:r w:rsidR="00426C54" w:rsidRPr="00EE52FD">
        <w:rPr>
          <w:rFonts w:ascii="Times New Roman" w:hAnsi="Times New Roman" w:cs="Times New Roman"/>
          <w:i/>
          <w:sz w:val="24"/>
          <w:szCs w:val="24"/>
        </w:rPr>
        <w:t>Wesonga</w:t>
      </w:r>
      <w:proofErr w:type="spellEnd"/>
      <w:r w:rsidR="00426C54" w:rsidRPr="00EE52FD">
        <w:rPr>
          <w:rFonts w:ascii="Times New Roman" w:hAnsi="Times New Roman" w:cs="Times New Roman"/>
          <w:i/>
          <w:sz w:val="24"/>
          <w:szCs w:val="24"/>
        </w:rPr>
        <w:t xml:space="preserve"> v R. (1948) 15 E.A.C.A 63</w:t>
      </w:r>
      <w:r w:rsidR="00426C54" w:rsidRPr="00EE52FD">
        <w:rPr>
          <w:rFonts w:ascii="Times New Roman" w:hAnsi="Times New Roman" w:cs="Times New Roman"/>
          <w:sz w:val="24"/>
          <w:szCs w:val="24"/>
        </w:rPr>
        <w:t>)</w:t>
      </w:r>
      <w:r w:rsidR="00AF23B8" w:rsidRPr="00EE52FD">
        <w:rPr>
          <w:rFonts w:ascii="Times New Roman" w:hAnsi="Times New Roman" w:cs="Times New Roman"/>
          <w:sz w:val="24"/>
          <w:szCs w:val="24"/>
        </w:rPr>
        <w:t>.</w:t>
      </w:r>
      <w:r w:rsidR="00066145" w:rsidRPr="00EE52FD">
        <w:rPr>
          <w:rFonts w:ascii="Times New Roman" w:hAnsi="Times New Roman" w:cs="Times New Roman"/>
          <w:sz w:val="24"/>
          <w:szCs w:val="24"/>
        </w:rPr>
        <w:t xml:space="preserve"> </w:t>
      </w:r>
      <w:r w:rsidR="00F62FF1" w:rsidRPr="00EE52FD">
        <w:rPr>
          <w:rFonts w:ascii="Times New Roman" w:hAnsi="Times New Roman" w:cs="Times New Roman"/>
          <w:sz w:val="24"/>
          <w:szCs w:val="24"/>
        </w:rPr>
        <w:t xml:space="preserve">In the instant case, </w:t>
      </w:r>
      <w:r w:rsidR="00D42AC0" w:rsidRPr="00EE52FD">
        <w:rPr>
          <w:rFonts w:ascii="Times New Roman" w:hAnsi="Times New Roman" w:cs="Times New Roman"/>
          <w:sz w:val="24"/>
          <w:szCs w:val="24"/>
        </w:rPr>
        <w:t xml:space="preserve">PW1 (Dr. Apo Julius) who conducted the autopsy established the cause of death </w:t>
      </w:r>
      <w:r w:rsidR="00426C54" w:rsidRPr="00EE52FD">
        <w:rPr>
          <w:rFonts w:ascii="Times New Roman" w:hAnsi="Times New Roman" w:cs="Times New Roman"/>
          <w:sz w:val="24"/>
          <w:szCs w:val="24"/>
        </w:rPr>
        <w:t>to have been</w:t>
      </w:r>
      <w:r w:rsidR="00D42AC0" w:rsidRPr="00EE52FD">
        <w:rPr>
          <w:rFonts w:ascii="Times New Roman" w:hAnsi="Times New Roman" w:cs="Times New Roman"/>
          <w:sz w:val="24"/>
          <w:szCs w:val="24"/>
        </w:rPr>
        <w:t xml:space="preserve"> excessive internal bleeding as a result of a ruptured spleen. Exhibit P.E.1 dated 3</w:t>
      </w:r>
      <w:r w:rsidR="00D42AC0" w:rsidRPr="00EE52FD">
        <w:rPr>
          <w:rFonts w:ascii="Times New Roman" w:hAnsi="Times New Roman" w:cs="Times New Roman"/>
          <w:sz w:val="24"/>
          <w:szCs w:val="24"/>
          <w:vertAlign w:val="superscript"/>
        </w:rPr>
        <w:t>rd</w:t>
      </w:r>
      <w:r w:rsidR="00D42AC0" w:rsidRPr="00EE52FD">
        <w:rPr>
          <w:rFonts w:ascii="Times New Roman" w:hAnsi="Times New Roman" w:cs="Times New Roman"/>
          <w:sz w:val="24"/>
          <w:szCs w:val="24"/>
        </w:rPr>
        <w:t xml:space="preserve"> November 2012 contains the details of the findings</w:t>
      </w:r>
      <w:r w:rsidR="0057555A" w:rsidRPr="00EE52FD">
        <w:rPr>
          <w:rFonts w:ascii="Times New Roman" w:hAnsi="Times New Roman" w:cs="Times New Roman"/>
          <w:sz w:val="24"/>
          <w:szCs w:val="24"/>
        </w:rPr>
        <w:t xml:space="preserve">. </w:t>
      </w:r>
    </w:p>
    <w:p w:rsidR="00426C54" w:rsidRPr="00EE52FD" w:rsidRDefault="00426C54"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There is no eyewitness account of how those injuries were inflicted. The prosecution relied on the dying declaration of the deceased as narrated to PW2 and PW3. Evidence of a dying declaration is admissible under </w:t>
      </w:r>
      <w:r w:rsidR="0055404B" w:rsidRPr="00EE52FD">
        <w:rPr>
          <w:rFonts w:ascii="Times New Roman" w:hAnsi="Times New Roman" w:cs="Times New Roman"/>
          <w:sz w:val="24"/>
          <w:szCs w:val="24"/>
        </w:rPr>
        <w:t xml:space="preserve">section 30 (a) of the </w:t>
      </w:r>
      <w:r w:rsidR="0055404B" w:rsidRPr="00EE52FD">
        <w:rPr>
          <w:rFonts w:ascii="Times New Roman" w:hAnsi="Times New Roman" w:cs="Times New Roman"/>
          <w:i/>
          <w:sz w:val="24"/>
          <w:szCs w:val="24"/>
        </w:rPr>
        <w:t>Evidence Act</w:t>
      </w:r>
      <w:r w:rsidR="0055404B" w:rsidRPr="00EE52FD">
        <w:rPr>
          <w:rFonts w:ascii="Times New Roman" w:hAnsi="Times New Roman" w:cs="Times New Roman"/>
          <w:sz w:val="24"/>
          <w:szCs w:val="24"/>
        </w:rPr>
        <w:t xml:space="preserve"> which permits a court to receive and rely on statements made by a person as to the cause of his or her death, or as to any circumstances of the transaction which resulted in his or her death, in cases in which the cause of that person’s death comes into question, where the person is dead. Such statements are relevant whether the person who made them was or was not, at the time when they were made, under </w:t>
      </w:r>
      <w:r w:rsidR="0055404B" w:rsidRPr="00EE52FD">
        <w:rPr>
          <w:rFonts w:ascii="Times New Roman" w:hAnsi="Times New Roman" w:cs="Times New Roman"/>
          <w:sz w:val="24"/>
          <w:szCs w:val="24"/>
        </w:rPr>
        <w:lastRenderedPageBreak/>
        <w:t>expectation of death, and, whatever may be the nature of the proceedings in which the cause of his or her death comes into question.</w:t>
      </w:r>
      <w:r w:rsidR="00BA7806" w:rsidRPr="00EE52FD">
        <w:rPr>
          <w:rFonts w:ascii="Times New Roman" w:hAnsi="Times New Roman" w:cs="Times New Roman"/>
          <w:sz w:val="24"/>
          <w:szCs w:val="24"/>
        </w:rPr>
        <w:t xml:space="preserve"> However, court is required to proceed with caution in respect of dying declarations. The Supreme Court in </w:t>
      </w:r>
      <w:proofErr w:type="spellStart"/>
      <w:r w:rsidRPr="00EE52FD">
        <w:rPr>
          <w:rFonts w:ascii="Times New Roman" w:hAnsi="Times New Roman" w:cs="Times New Roman"/>
          <w:i/>
          <w:sz w:val="24"/>
          <w:szCs w:val="24"/>
        </w:rPr>
        <w:t>Mibulo</w:t>
      </w:r>
      <w:proofErr w:type="spellEnd"/>
      <w:r w:rsidRPr="00EE52FD">
        <w:rPr>
          <w:rFonts w:ascii="Times New Roman" w:hAnsi="Times New Roman" w:cs="Times New Roman"/>
          <w:i/>
          <w:sz w:val="24"/>
          <w:szCs w:val="24"/>
        </w:rPr>
        <w:t xml:space="preserve"> Edward v Uganda S.C. Cr. Appeal No.17 </w:t>
      </w:r>
      <w:r w:rsidR="00BA7806" w:rsidRPr="00EE52FD">
        <w:rPr>
          <w:rFonts w:ascii="Times New Roman" w:hAnsi="Times New Roman" w:cs="Times New Roman"/>
          <w:i/>
          <w:sz w:val="24"/>
          <w:szCs w:val="24"/>
        </w:rPr>
        <w:t>of</w:t>
      </w:r>
      <w:r w:rsidRPr="00EE52FD">
        <w:rPr>
          <w:rFonts w:ascii="Times New Roman" w:hAnsi="Times New Roman" w:cs="Times New Roman"/>
          <w:i/>
          <w:sz w:val="24"/>
          <w:szCs w:val="24"/>
        </w:rPr>
        <w:t xml:space="preserve"> 1995</w:t>
      </w:r>
      <w:r w:rsidR="00BA7806" w:rsidRPr="00EE52FD">
        <w:rPr>
          <w:rFonts w:ascii="Times New Roman" w:hAnsi="Times New Roman" w:cs="Times New Roman"/>
          <w:sz w:val="24"/>
          <w:szCs w:val="24"/>
        </w:rPr>
        <w:t xml:space="preserve"> had this to say;</w:t>
      </w:r>
    </w:p>
    <w:p w:rsidR="00426C54" w:rsidRPr="00EE52FD" w:rsidRDefault="00426C54" w:rsidP="00EE52FD">
      <w:pPr>
        <w:spacing w:line="360" w:lineRule="auto"/>
        <w:ind w:left="576" w:right="576"/>
        <w:jc w:val="both"/>
        <w:rPr>
          <w:rFonts w:ascii="Times New Roman" w:hAnsi="Times New Roman" w:cs="Times New Roman"/>
          <w:sz w:val="24"/>
          <w:szCs w:val="24"/>
        </w:rPr>
      </w:pPr>
      <w:r w:rsidRPr="00EE52FD">
        <w:rPr>
          <w:rFonts w:ascii="Times New Roman" w:hAnsi="Times New Roman" w:cs="Times New Roman"/>
          <w:sz w:val="24"/>
          <w:szCs w:val="24"/>
        </w:rPr>
        <w:t>The law is that evidence of dying declaration must be received with caution because the test of cross examination may be wholly wanting; and particulars of violence may have occurred under circumstances of confusion and surprise, the deceased may have stated his inference from facts concerning which he may have omitted important particulars for not having his attention called to them. Particular caution must be exercised when an attack takes place in the darkness when identification of the assailant is usually more difficult than in daylight. The fact that the deceased told different persons that the appellant was the assailant is no guarantee of accuracy. It is not a rule of law that in order to support conviction, there must be corroboration of a dying declaration as there may be circumstances which go to show that the deceased could not have been mistaken. But it is generally speaking very unsafe to base conviction sorely on the dying declaration of a deceased person made in the absence of the accused and not subjected to cross examination unless there is satisfactory corroboration</w:t>
      </w:r>
    </w:p>
    <w:p w:rsidR="0057555A" w:rsidRPr="00EE52FD" w:rsidRDefault="00BA7806"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I have considered the circumstances in which the deceased was attacked</w:t>
      </w:r>
      <w:r w:rsidR="00D42AC0" w:rsidRPr="00EE52FD">
        <w:rPr>
          <w:rFonts w:ascii="Times New Roman" w:hAnsi="Times New Roman" w:cs="Times New Roman"/>
          <w:sz w:val="24"/>
          <w:szCs w:val="24"/>
        </w:rPr>
        <w:t xml:space="preserve"> as </w:t>
      </w:r>
      <w:r w:rsidRPr="00EE52FD">
        <w:rPr>
          <w:rFonts w:ascii="Times New Roman" w:hAnsi="Times New Roman" w:cs="Times New Roman"/>
          <w:sz w:val="24"/>
          <w:szCs w:val="24"/>
        </w:rPr>
        <w:t>recounted to</w:t>
      </w:r>
      <w:r w:rsidR="00D42AC0" w:rsidRPr="00EE52FD">
        <w:rPr>
          <w:rFonts w:ascii="Times New Roman" w:hAnsi="Times New Roman" w:cs="Times New Roman"/>
          <w:sz w:val="24"/>
          <w:szCs w:val="24"/>
        </w:rPr>
        <w:t xml:space="preserve"> PW2 and PW3</w:t>
      </w:r>
      <w:r w:rsidRPr="00EE52FD">
        <w:rPr>
          <w:rFonts w:ascii="Times New Roman" w:hAnsi="Times New Roman" w:cs="Times New Roman"/>
          <w:sz w:val="24"/>
          <w:szCs w:val="24"/>
        </w:rPr>
        <w:t>. The attack on the deceased took place during day time and although the deceased is said to have been drunk, he could not have been mistaken about the fact that the assault was a deliberate attack on him and not an accident.</w:t>
      </w:r>
      <w:r w:rsidR="00D42AC0" w:rsidRPr="00EE52FD">
        <w:rPr>
          <w:rFonts w:ascii="Times New Roman" w:hAnsi="Times New Roman" w:cs="Times New Roman"/>
          <w:sz w:val="24"/>
          <w:szCs w:val="24"/>
        </w:rPr>
        <w:t xml:space="preserve"> </w:t>
      </w:r>
      <w:r w:rsidRPr="00EE52FD">
        <w:rPr>
          <w:rFonts w:ascii="Times New Roman" w:hAnsi="Times New Roman" w:cs="Times New Roman"/>
          <w:sz w:val="24"/>
          <w:szCs w:val="24"/>
        </w:rPr>
        <w:t xml:space="preserve">His dying declaration is corroborated by the admission of the accused both in his charge and caution statement, Prosecution Exhibits P.E.2A and 2B, and in his unsworn statement during his </w:t>
      </w:r>
      <w:proofErr w:type="spellStart"/>
      <w:r w:rsidRPr="00EE52FD">
        <w:rPr>
          <w:rFonts w:ascii="Times New Roman" w:hAnsi="Times New Roman" w:cs="Times New Roman"/>
          <w:sz w:val="24"/>
          <w:szCs w:val="24"/>
        </w:rPr>
        <w:t>defence</w:t>
      </w:r>
      <w:proofErr w:type="spellEnd"/>
      <w:r w:rsidR="00D42AC0" w:rsidRPr="00EE52FD">
        <w:rPr>
          <w:rFonts w:ascii="Times New Roman" w:hAnsi="Times New Roman" w:cs="Times New Roman"/>
          <w:sz w:val="24"/>
          <w:szCs w:val="24"/>
        </w:rPr>
        <w:t xml:space="preserve">. </w:t>
      </w:r>
      <w:r w:rsidRPr="00EE52FD">
        <w:rPr>
          <w:rFonts w:ascii="Times New Roman" w:hAnsi="Times New Roman" w:cs="Times New Roman"/>
          <w:sz w:val="24"/>
          <w:szCs w:val="24"/>
        </w:rPr>
        <w:t xml:space="preserve">In his charge and caution statement he said “I got annoyed and kicked the deceased twice from (sic) his ribs.” This was a deliberate assault on the deceased. I have not found </w:t>
      </w:r>
      <w:r w:rsidR="00D42AC0" w:rsidRPr="00EE52FD">
        <w:rPr>
          <w:rFonts w:ascii="Times New Roman" w:hAnsi="Times New Roman" w:cs="Times New Roman"/>
          <w:sz w:val="24"/>
          <w:szCs w:val="24"/>
        </w:rPr>
        <w:t xml:space="preserve">any lawful excuse for such </w:t>
      </w:r>
      <w:r w:rsidRPr="00EE52FD">
        <w:rPr>
          <w:rFonts w:ascii="Times New Roman" w:hAnsi="Times New Roman" w:cs="Times New Roman"/>
          <w:sz w:val="24"/>
          <w:szCs w:val="24"/>
        </w:rPr>
        <w:t xml:space="preserve">an </w:t>
      </w:r>
      <w:r w:rsidR="00D42AC0" w:rsidRPr="00EE52FD">
        <w:rPr>
          <w:rFonts w:ascii="Times New Roman" w:hAnsi="Times New Roman" w:cs="Times New Roman"/>
          <w:sz w:val="24"/>
          <w:szCs w:val="24"/>
        </w:rPr>
        <w:t>assault</w:t>
      </w:r>
      <w:r w:rsidRPr="00EE52FD">
        <w:rPr>
          <w:rFonts w:ascii="Times New Roman" w:hAnsi="Times New Roman" w:cs="Times New Roman"/>
          <w:sz w:val="24"/>
          <w:szCs w:val="24"/>
        </w:rPr>
        <w:t xml:space="preserve"> in the evidence before me</w:t>
      </w:r>
      <w:r w:rsidR="00D42AC0" w:rsidRPr="00EE52FD">
        <w:rPr>
          <w:rFonts w:ascii="Times New Roman" w:hAnsi="Times New Roman" w:cs="Times New Roman"/>
          <w:sz w:val="24"/>
          <w:szCs w:val="24"/>
        </w:rPr>
        <w:t xml:space="preserve">. </w:t>
      </w:r>
      <w:r w:rsidR="00465528" w:rsidRPr="00EE52FD">
        <w:rPr>
          <w:rFonts w:ascii="Times New Roman" w:hAnsi="Times New Roman" w:cs="Times New Roman"/>
          <w:sz w:val="24"/>
          <w:szCs w:val="24"/>
        </w:rPr>
        <w:t xml:space="preserve">In agreement with the assessors, I find that the evidence before court has proved beyond reasonable doubt that the death of </w:t>
      </w:r>
      <w:proofErr w:type="spellStart"/>
      <w:r w:rsidR="00465528" w:rsidRPr="00EE52FD">
        <w:rPr>
          <w:rFonts w:ascii="Times New Roman" w:hAnsi="Times New Roman" w:cs="Times New Roman"/>
          <w:sz w:val="24"/>
          <w:szCs w:val="24"/>
        </w:rPr>
        <w:t>Andabati</w:t>
      </w:r>
      <w:proofErr w:type="spellEnd"/>
      <w:r w:rsidR="00465528" w:rsidRPr="00EE52FD">
        <w:rPr>
          <w:rFonts w:ascii="Times New Roman" w:hAnsi="Times New Roman" w:cs="Times New Roman"/>
          <w:sz w:val="24"/>
          <w:szCs w:val="24"/>
        </w:rPr>
        <w:t xml:space="preserve"> Valentino was unlawfully caused</w:t>
      </w:r>
      <w:r w:rsidR="00D42AC0" w:rsidRPr="00EE52FD">
        <w:rPr>
          <w:rFonts w:ascii="Times New Roman" w:hAnsi="Times New Roman" w:cs="Times New Roman"/>
          <w:sz w:val="24"/>
          <w:szCs w:val="24"/>
        </w:rPr>
        <w:t>.</w:t>
      </w:r>
    </w:p>
    <w:p w:rsidR="00465528" w:rsidRPr="00EE52FD" w:rsidRDefault="00465528"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The third ingredient required in proving this case is that the unlawful killing of the deceased was caused with malice aforethought. </w:t>
      </w:r>
      <w:r w:rsidR="00103D49" w:rsidRPr="00EE52FD">
        <w:rPr>
          <w:rFonts w:ascii="Times New Roman" w:hAnsi="Times New Roman" w:cs="Times New Roman"/>
          <w:sz w:val="24"/>
          <w:szCs w:val="24"/>
        </w:rPr>
        <w:t xml:space="preserve">Malice aforethought is defined by section 191 of the </w:t>
      </w:r>
      <w:r w:rsidR="00103D49" w:rsidRPr="00EE52FD">
        <w:rPr>
          <w:rFonts w:ascii="Times New Roman" w:hAnsi="Times New Roman" w:cs="Times New Roman"/>
          <w:i/>
          <w:sz w:val="24"/>
          <w:szCs w:val="24"/>
        </w:rPr>
        <w:t xml:space="preserve">Penal </w:t>
      </w:r>
      <w:r w:rsidR="00103D49" w:rsidRPr="00EE52FD">
        <w:rPr>
          <w:rFonts w:ascii="Times New Roman" w:hAnsi="Times New Roman" w:cs="Times New Roman"/>
          <w:i/>
          <w:sz w:val="24"/>
          <w:szCs w:val="24"/>
        </w:rPr>
        <w:lastRenderedPageBreak/>
        <w:t>Code Act</w:t>
      </w:r>
      <w:r w:rsidR="00103D49" w:rsidRPr="00EE52FD">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EE52FD">
        <w:rPr>
          <w:rFonts w:ascii="Times New Roman" w:hAnsi="Times New Roman" w:cs="Times New Roman"/>
          <w:sz w:val="24"/>
          <w:szCs w:val="24"/>
        </w:rPr>
        <w:t xml:space="preserve"> </w:t>
      </w:r>
      <w:r w:rsidR="00103D49" w:rsidRPr="00EE52FD">
        <w:rPr>
          <w:rFonts w:ascii="Times New Roman" w:hAnsi="Times New Roman" w:cs="Times New Roman"/>
          <w:sz w:val="24"/>
          <w:szCs w:val="24"/>
        </w:rPr>
        <w:t xml:space="preserve">The question is whether whoever assaulted the deceased intended to cause death or knew that the manner and degree of assault would probably cause death. </w:t>
      </w:r>
    </w:p>
    <w:p w:rsidR="00465528" w:rsidRPr="00EE52FD" w:rsidRDefault="005124EA"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Malice aforethought is a mental element that is difficult to prove by direct evidence. Courts usually consider </w:t>
      </w:r>
      <w:r w:rsidR="00465528" w:rsidRPr="00EE52FD">
        <w:rPr>
          <w:rFonts w:ascii="Times New Roman" w:hAnsi="Times New Roman" w:cs="Times New Roman"/>
          <w:sz w:val="24"/>
          <w:szCs w:val="24"/>
        </w:rPr>
        <w:t xml:space="preserve">the </w:t>
      </w:r>
      <w:r w:rsidRPr="00EE52FD">
        <w:rPr>
          <w:rFonts w:ascii="Times New Roman" w:hAnsi="Times New Roman" w:cs="Times New Roman"/>
          <w:sz w:val="24"/>
          <w:szCs w:val="24"/>
        </w:rPr>
        <w:t>weapon used</w:t>
      </w:r>
      <w:r w:rsidR="008575AF" w:rsidRPr="00EE52FD">
        <w:rPr>
          <w:rFonts w:ascii="Times New Roman" w:hAnsi="Times New Roman" w:cs="Times New Roman"/>
          <w:sz w:val="24"/>
          <w:szCs w:val="24"/>
        </w:rPr>
        <w:t>,</w:t>
      </w:r>
      <w:r w:rsidRPr="00EE52FD">
        <w:rPr>
          <w:rFonts w:ascii="Times New Roman" w:hAnsi="Times New Roman" w:cs="Times New Roman"/>
          <w:sz w:val="24"/>
          <w:szCs w:val="24"/>
        </w:rPr>
        <w:t xml:space="preserve"> the manner it </w:t>
      </w:r>
      <w:r w:rsidR="008575AF" w:rsidRPr="00EE52FD">
        <w:rPr>
          <w:rFonts w:ascii="Times New Roman" w:hAnsi="Times New Roman" w:cs="Times New Roman"/>
          <w:sz w:val="24"/>
          <w:szCs w:val="24"/>
        </w:rPr>
        <w:t xml:space="preserve">in which it </w:t>
      </w:r>
      <w:r w:rsidRPr="00EE52FD">
        <w:rPr>
          <w:rFonts w:ascii="Times New Roman" w:hAnsi="Times New Roman" w:cs="Times New Roman"/>
          <w:sz w:val="24"/>
          <w:szCs w:val="24"/>
        </w:rPr>
        <w:t xml:space="preserve">was </w:t>
      </w:r>
      <w:r w:rsidR="008575AF" w:rsidRPr="00EE52FD">
        <w:rPr>
          <w:rFonts w:ascii="Times New Roman" w:hAnsi="Times New Roman" w:cs="Times New Roman"/>
          <w:sz w:val="24"/>
          <w:szCs w:val="24"/>
        </w:rPr>
        <w:t>used,</w:t>
      </w:r>
      <w:r w:rsidRPr="00EE52FD">
        <w:rPr>
          <w:rFonts w:ascii="Times New Roman" w:hAnsi="Times New Roman" w:cs="Times New Roman"/>
          <w:sz w:val="24"/>
          <w:szCs w:val="24"/>
        </w:rPr>
        <w:t xml:space="preserve"> and the part of the body of the victim that was targeted </w:t>
      </w:r>
      <w:r w:rsidR="00660C0C" w:rsidRPr="00EE52FD">
        <w:rPr>
          <w:rFonts w:ascii="Times New Roman" w:hAnsi="Times New Roman" w:cs="Times New Roman"/>
          <w:sz w:val="24"/>
          <w:szCs w:val="24"/>
        </w:rPr>
        <w:t xml:space="preserve">(see </w:t>
      </w:r>
      <w:proofErr w:type="spellStart"/>
      <w:r w:rsidR="00660C0C" w:rsidRPr="00EE52FD">
        <w:rPr>
          <w:rFonts w:ascii="Times New Roman" w:hAnsi="Times New Roman" w:cs="Times New Roman"/>
          <w:sz w:val="24"/>
          <w:szCs w:val="24"/>
        </w:rPr>
        <w:t>See</w:t>
      </w:r>
      <w:proofErr w:type="spellEnd"/>
      <w:r w:rsidR="00660C0C" w:rsidRPr="00EE52FD">
        <w:rPr>
          <w:rFonts w:ascii="Times New Roman" w:hAnsi="Times New Roman" w:cs="Times New Roman"/>
          <w:sz w:val="24"/>
          <w:szCs w:val="24"/>
        </w:rPr>
        <w:t xml:space="preserve"> </w:t>
      </w:r>
      <w:r w:rsidR="00660C0C" w:rsidRPr="00EE52FD">
        <w:rPr>
          <w:rFonts w:ascii="Times New Roman" w:hAnsi="Times New Roman" w:cs="Times New Roman"/>
          <w:i/>
          <w:sz w:val="24"/>
          <w:szCs w:val="24"/>
        </w:rPr>
        <w:t xml:space="preserve">R v </w:t>
      </w:r>
      <w:proofErr w:type="spellStart"/>
      <w:r w:rsidR="00660C0C" w:rsidRPr="00EE52FD">
        <w:rPr>
          <w:rFonts w:ascii="Times New Roman" w:hAnsi="Times New Roman" w:cs="Times New Roman"/>
          <w:i/>
          <w:sz w:val="24"/>
          <w:szCs w:val="24"/>
        </w:rPr>
        <w:t>Tubere</w:t>
      </w:r>
      <w:proofErr w:type="spellEnd"/>
      <w:r w:rsidR="00660C0C" w:rsidRPr="00EE52FD">
        <w:rPr>
          <w:rFonts w:ascii="Times New Roman" w:hAnsi="Times New Roman" w:cs="Times New Roman"/>
          <w:i/>
          <w:sz w:val="24"/>
          <w:szCs w:val="24"/>
        </w:rPr>
        <w:t xml:space="preserve"> s/o </w:t>
      </w:r>
      <w:proofErr w:type="spellStart"/>
      <w:r w:rsidR="00660C0C" w:rsidRPr="00EE52FD">
        <w:rPr>
          <w:rFonts w:ascii="Times New Roman" w:hAnsi="Times New Roman" w:cs="Times New Roman"/>
          <w:i/>
          <w:sz w:val="24"/>
          <w:szCs w:val="24"/>
        </w:rPr>
        <w:t>Ochen</w:t>
      </w:r>
      <w:proofErr w:type="spellEnd"/>
      <w:r w:rsidR="00660C0C" w:rsidRPr="00EE52FD">
        <w:rPr>
          <w:rFonts w:ascii="Times New Roman" w:hAnsi="Times New Roman" w:cs="Times New Roman"/>
          <w:i/>
          <w:sz w:val="24"/>
          <w:szCs w:val="24"/>
        </w:rPr>
        <w:t xml:space="preserve"> (1945) 12 E.A.C.A. 63</w:t>
      </w:r>
      <w:r w:rsidR="00660C0C" w:rsidRPr="00EE52FD">
        <w:rPr>
          <w:rFonts w:ascii="Times New Roman" w:hAnsi="Times New Roman" w:cs="Times New Roman"/>
          <w:sz w:val="24"/>
          <w:szCs w:val="24"/>
        </w:rPr>
        <w:t>.</w:t>
      </w:r>
      <w:r w:rsidRPr="00EE52FD">
        <w:rPr>
          <w:rFonts w:ascii="Times New Roman" w:hAnsi="Times New Roman" w:cs="Times New Roman"/>
          <w:sz w:val="24"/>
          <w:szCs w:val="24"/>
        </w:rPr>
        <w:t xml:space="preserve"> </w:t>
      </w:r>
      <w:r w:rsidR="00465528" w:rsidRPr="00EE52FD">
        <w:rPr>
          <w:rFonts w:ascii="Times New Roman" w:hAnsi="Times New Roman" w:cs="Times New Roman"/>
          <w:sz w:val="24"/>
          <w:szCs w:val="24"/>
        </w:rPr>
        <w:t xml:space="preserve">If the weapon used to inflict the injuries from which the deceased died are lethal or deadly weapons, or if the injuries are fatal or life threatening and inflicted on vital or vulnerable parts of the body malice afore thought will readily be inferred (see </w:t>
      </w:r>
      <w:r w:rsidR="00E90A3E" w:rsidRPr="00EE52FD">
        <w:rPr>
          <w:rFonts w:ascii="Times New Roman" w:hAnsi="Times New Roman" w:cs="Times New Roman"/>
          <w:i/>
          <w:sz w:val="24"/>
          <w:szCs w:val="24"/>
        </w:rPr>
        <w:t xml:space="preserve">Uganda v Manuela </w:t>
      </w:r>
      <w:proofErr w:type="spellStart"/>
      <w:r w:rsidR="00E90A3E" w:rsidRPr="00EE52FD">
        <w:rPr>
          <w:rFonts w:ascii="Times New Roman" w:hAnsi="Times New Roman" w:cs="Times New Roman"/>
          <w:i/>
          <w:sz w:val="24"/>
          <w:szCs w:val="24"/>
        </w:rPr>
        <w:t>Awacango</w:t>
      </w:r>
      <w:proofErr w:type="spellEnd"/>
      <w:r w:rsidR="00E90A3E" w:rsidRPr="00EE52FD">
        <w:rPr>
          <w:rFonts w:ascii="Times New Roman" w:hAnsi="Times New Roman" w:cs="Times New Roman"/>
          <w:i/>
          <w:sz w:val="24"/>
          <w:szCs w:val="24"/>
        </w:rPr>
        <w:t xml:space="preserve"> and Another H.C. Criminal Session Case No 16 of 2006</w:t>
      </w:r>
      <w:r w:rsidR="00E90A3E" w:rsidRPr="00EE52FD">
        <w:rPr>
          <w:rFonts w:ascii="Times New Roman" w:hAnsi="Times New Roman" w:cs="Times New Roman"/>
          <w:sz w:val="24"/>
          <w:szCs w:val="24"/>
        </w:rPr>
        <w:t>)</w:t>
      </w:r>
    </w:p>
    <w:p w:rsidR="00C82A65" w:rsidRPr="00EE52FD" w:rsidRDefault="00660C0C"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In the case before me, it was said in the dying declaration that the deceased was kicked and also hit with a club during the assault</w:t>
      </w:r>
      <w:r w:rsidR="00C82A65" w:rsidRPr="00EE52FD">
        <w:rPr>
          <w:rFonts w:ascii="Times New Roman" w:hAnsi="Times New Roman" w:cs="Times New Roman"/>
          <w:sz w:val="24"/>
          <w:szCs w:val="24"/>
        </w:rPr>
        <w:t xml:space="preserve">. The accused denies having assaulted the deceased with a club. This aspect of the dying declaration is not corroborated by any independent event thereby creating a </w:t>
      </w:r>
      <w:r w:rsidR="008575AF" w:rsidRPr="00EE52FD">
        <w:rPr>
          <w:rFonts w:ascii="Times New Roman" w:hAnsi="Times New Roman" w:cs="Times New Roman"/>
          <w:sz w:val="24"/>
          <w:szCs w:val="24"/>
        </w:rPr>
        <w:t xml:space="preserve">reasonable </w:t>
      </w:r>
      <w:r w:rsidR="00C82A65" w:rsidRPr="00EE52FD">
        <w:rPr>
          <w:rFonts w:ascii="Times New Roman" w:hAnsi="Times New Roman" w:cs="Times New Roman"/>
          <w:sz w:val="24"/>
          <w:szCs w:val="24"/>
        </w:rPr>
        <w:t xml:space="preserve">doubt whether any weapon was used during the attack. I have decided to resolve this doubt in </w:t>
      </w:r>
      <w:proofErr w:type="spellStart"/>
      <w:r w:rsidR="00C82A65" w:rsidRPr="00EE52FD">
        <w:rPr>
          <w:rFonts w:ascii="Times New Roman" w:hAnsi="Times New Roman" w:cs="Times New Roman"/>
          <w:sz w:val="24"/>
          <w:szCs w:val="24"/>
        </w:rPr>
        <w:t>favour</w:t>
      </w:r>
      <w:proofErr w:type="spellEnd"/>
      <w:r w:rsidR="00C82A65" w:rsidRPr="00EE52FD">
        <w:rPr>
          <w:rFonts w:ascii="Times New Roman" w:hAnsi="Times New Roman" w:cs="Times New Roman"/>
          <w:sz w:val="24"/>
          <w:szCs w:val="24"/>
        </w:rPr>
        <w:t xml:space="preserve"> of the accused and find that it has not been proved beyond reasonable doubt that any weapon was used in attacking the deceased. In that case, it is not possible to determine the presence or absence of malice aforethought in this case on basis of the nature of the weapon used</w:t>
      </w:r>
      <w:r w:rsidR="008575AF" w:rsidRPr="00EE52FD">
        <w:rPr>
          <w:rFonts w:ascii="Times New Roman" w:hAnsi="Times New Roman" w:cs="Times New Roman"/>
          <w:sz w:val="24"/>
          <w:szCs w:val="24"/>
        </w:rPr>
        <w:t xml:space="preserve"> and the manner in which it was used</w:t>
      </w:r>
      <w:r w:rsidR="00C82A65" w:rsidRPr="00EE52FD">
        <w:rPr>
          <w:rFonts w:ascii="Times New Roman" w:hAnsi="Times New Roman" w:cs="Times New Roman"/>
          <w:sz w:val="24"/>
          <w:szCs w:val="24"/>
        </w:rPr>
        <w:t>.</w:t>
      </w:r>
    </w:p>
    <w:p w:rsidR="00004FF3" w:rsidRPr="00EE52FD" w:rsidRDefault="00AA007C"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In situations where no weapon is used, </w:t>
      </w:r>
      <w:r w:rsidR="00837326" w:rsidRPr="00EE52FD">
        <w:rPr>
          <w:rFonts w:ascii="Times New Roman" w:hAnsi="Times New Roman" w:cs="Times New Roman"/>
          <w:sz w:val="24"/>
          <w:szCs w:val="24"/>
        </w:rPr>
        <w:t xml:space="preserve">for a court to infer that an accused killed with malice aforethought, it must consider if death was a natural consequence of the act that caused the death and </w:t>
      </w:r>
      <w:r w:rsidR="008575AF" w:rsidRPr="00EE52FD">
        <w:rPr>
          <w:rFonts w:ascii="Times New Roman" w:hAnsi="Times New Roman" w:cs="Times New Roman"/>
          <w:sz w:val="24"/>
          <w:szCs w:val="24"/>
        </w:rPr>
        <w:t>whether</w:t>
      </w:r>
      <w:r w:rsidR="00837326" w:rsidRPr="00EE52FD">
        <w:rPr>
          <w:rFonts w:ascii="Times New Roman" w:hAnsi="Times New Roman" w:cs="Times New Roman"/>
          <w:sz w:val="24"/>
          <w:szCs w:val="24"/>
        </w:rPr>
        <w:t xml:space="preserve"> the accused foresaw death as a natural consequence of the act.  The </w:t>
      </w:r>
      <w:r w:rsidRPr="00EE52FD">
        <w:rPr>
          <w:rFonts w:ascii="Times New Roman" w:hAnsi="Times New Roman" w:cs="Times New Roman"/>
          <w:sz w:val="24"/>
          <w:szCs w:val="24"/>
        </w:rPr>
        <w:t>court should consider</w:t>
      </w:r>
      <w:r w:rsidR="00004FF3" w:rsidRPr="00EE52FD">
        <w:rPr>
          <w:rFonts w:ascii="Times New Roman" w:hAnsi="Times New Roman" w:cs="Times New Roman"/>
          <w:sz w:val="24"/>
          <w:szCs w:val="24"/>
        </w:rPr>
        <w:t>;</w:t>
      </w:r>
      <w:r w:rsidRPr="00EE52FD">
        <w:rPr>
          <w:rFonts w:ascii="Times New Roman" w:hAnsi="Times New Roman" w:cs="Times New Roman"/>
          <w:sz w:val="24"/>
          <w:szCs w:val="24"/>
        </w:rPr>
        <w:t xml:space="preserve"> (i) whether the relevant c</w:t>
      </w:r>
      <w:r w:rsidR="00004FF3" w:rsidRPr="00EE52FD">
        <w:rPr>
          <w:rFonts w:ascii="Times New Roman" w:hAnsi="Times New Roman" w:cs="Times New Roman"/>
          <w:sz w:val="24"/>
          <w:szCs w:val="24"/>
        </w:rPr>
        <w:t>onsequence which must be proved</w:t>
      </w:r>
      <w:r w:rsidRPr="00EE52FD">
        <w:rPr>
          <w:rFonts w:ascii="Times New Roman" w:hAnsi="Times New Roman" w:cs="Times New Roman"/>
          <w:sz w:val="24"/>
          <w:szCs w:val="24"/>
        </w:rPr>
        <w:t xml:space="preserve"> (death)</w:t>
      </w:r>
      <w:r w:rsidR="00004FF3" w:rsidRPr="00EE52FD">
        <w:rPr>
          <w:rFonts w:ascii="Times New Roman" w:hAnsi="Times New Roman" w:cs="Times New Roman"/>
          <w:sz w:val="24"/>
          <w:szCs w:val="24"/>
        </w:rPr>
        <w:t>,</w:t>
      </w:r>
      <w:r w:rsidRPr="00EE52FD">
        <w:rPr>
          <w:rFonts w:ascii="Times New Roman" w:hAnsi="Times New Roman" w:cs="Times New Roman"/>
          <w:sz w:val="24"/>
          <w:szCs w:val="24"/>
        </w:rPr>
        <w:t xml:space="preserve"> was a natural consequence of the accused's voluntary act and (ii) whether the accused foresaw that it would be a natural consequence of his act, and if so, </w:t>
      </w:r>
      <w:r w:rsidR="00004FF3" w:rsidRPr="00EE52FD">
        <w:rPr>
          <w:rFonts w:ascii="Times New Roman" w:hAnsi="Times New Roman" w:cs="Times New Roman"/>
          <w:sz w:val="24"/>
          <w:szCs w:val="24"/>
        </w:rPr>
        <w:t xml:space="preserve">then </w:t>
      </w:r>
      <w:r w:rsidRPr="00EE52FD">
        <w:rPr>
          <w:rFonts w:ascii="Times New Roman" w:hAnsi="Times New Roman" w:cs="Times New Roman"/>
          <w:sz w:val="24"/>
          <w:szCs w:val="24"/>
        </w:rPr>
        <w:t xml:space="preserve">it is proper for </w:t>
      </w:r>
      <w:r w:rsidR="00004FF3" w:rsidRPr="00EE52FD">
        <w:rPr>
          <w:rFonts w:ascii="Times New Roman" w:hAnsi="Times New Roman" w:cs="Times New Roman"/>
          <w:sz w:val="24"/>
          <w:szCs w:val="24"/>
        </w:rPr>
        <w:t>court</w:t>
      </w:r>
      <w:r w:rsidRPr="00EE52FD">
        <w:rPr>
          <w:rFonts w:ascii="Times New Roman" w:hAnsi="Times New Roman" w:cs="Times New Roman"/>
          <w:sz w:val="24"/>
          <w:szCs w:val="24"/>
        </w:rPr>
        <w:t xml:space="preserve"> to draw the inference that the accused intended that consequence</w:t>
      </w:r>
      <w:r w:rsidR="00004FF3" w:rsidRPr="00EE52FD">
        <w:rPr>
          <w:rFonts w:ascii="Times New Roman" w:hAnsi="Times New Roman" w:cs="Times New Roman"/>
          <w:sz w:val="24"/>
          <w:szCs w:val="24"/>
        </w:rPr>
        <w:t xml:space="preserve"> (see </w:t>
      </w:r>
      <w:r w:rsidR="00004FF3" w:rsidRPr="00EE52FD">
        <w:rPr>
          <w:rFonts w:ascii="Times New Roman" w:hAnsi="Times New Roman" w:cs="Times New Roman"/>
          <w:i/>
          <w:sz w:val="24"/>
          <w:szCs w:val="24"/>
        </w:rPr>
        <w:t xml:space="preserve">R v </w:t>
      </w:r>
      <w:proofErr w:type="spellStart"/>
      <w:r w:rsidR="00004FF3" w:rsidRPr="00EE52FD">
        <w:rPr>
          <w:rFonts w:ascii="Times New Roman" w:hAnsi="Times New Roman" w:cs="Times New Roman"/>
          <w:i/>
          <w:sz w:val="24"/>
          <w:szCs w:val="24"/>
        </w:rPr>
        <w:t>Moloney</w:t>
      </w:r>
      <w:proofErr w:type="spellEnd"/>
      <w:r w:rsidR="00004FF3" w:rsidRPr="00EE52FD">
        <w:rPr>
          <w:rFonts w:ascii="Times New Roman" w:hAnsi="Times New Roman" w:cs="Times New Roman"/>
          <w:i/>
          <w:sz w:val="24"/>
          <w:szCs w:val="24"/>
        </w:rPr>
        <w:t xml:space="preserve"> [1985] 1 All ER 1025; </w:t>
      </w:r>
      <w:proofErr w:type="spellStart"/>
      <w:r w:rsidR="0042687D" w:rsidRPr="00EE52FD">
        <w:rPr>
          <w:rFonts w:ascii="Times New Roman" w:hAnsi="Times New Roman" w:cs="Times New Roman"/>
          <w:i/>
          <w:sz w:val="24"/>
          <w:szCs w:val="24"/>
        </w:rPr>
        <w:t>Nanyonjo</w:t>
      </w:r>
      <w:proofErr w:type="spellEnd"/>
      <w:r w:rsidR="0042687D" w:rsidRPr="00EE52FD">
        <w:rPr>
          <w:rFonts w:ascii="Times New Roman" w:hAnsi="Times New Roman" w:cs="Times New Roman"/>
          <w:i/>
          <w:sz w:val="24"/>
          <w:szCs w:val="24"/>
        </w:rPr>
        <w:t xml:space="preserve"> Harriet and Another v Uganda </w:t>
      </w:r>
      <w:r w:rsidR="00004FF3" w:rsidRPr="00EE52FD">
        <w:rPr>
          <w:rFonts w:ascii="Times New Roman" w:hAnsi="Times New Roman" w:cs="Times New Roman"/>
          <w:i/>
          <w:sz w:val="24"/>
          <w:szCs w:val="24"/>
        </w:rPr>
        <w:t>S.C. Cr. Appeal No.</w:t>
      </w:r>
      <w:r w:rsidR="0042687D" w:rsidRPr="00EE52FD">
        <w:rPr>
          <w:rFonts w:ascii="Times New Roman" w:hAnsi="Times New Roman" w:cs="Times New Roman"/>
          <w:i/>
          <w:sz w:val="24"/>
          <w:szCs w:val="24"/>
        </w:rPr>
        <w:t>24</w:t>
      </w:r>
      <w:r w:rsidR="00004FF3" w:rsidRPr="00EE52FD">
        <w:rPr>
          <w:rFonts w:ascii="Times New Roman" w:hAnsi="Times New Roman" w:cs="Times New Roman"/>
          <w:i/>
          <w:sz w:val="24"/>
          <w:szCs w:val="24"/>
        </w:rPr>
        <w:t xml:space="preserve"> of 200</w:t>
      </w:r>
      <w:r w:rsidR="0042687D" w:rsidRPr="00EE52FD">
        <w:rPr>
          <w:rFonts w:ascii="Times New Roman" w:hAnsi="Times New Roman" w:cs="Times New Roman"/>
          <w:i/>
          <w:sz w:val="24"/>
          <w:szCs w:val="24"/>
        </w:rPr>
        <w:t>2</w:t>
      </w:r>
      <w:r w:rsidR="00004FF3" w:rsidRPr="00EE52FD">
        <w:rPr>
          <w:rFonts w:ascii="Times New Roman" w:hAnsi="Times New Roman" w:cs="Times New Roman"/>
          <w:sz w:val="24"/>
          <w:szCs w:val="24"/>
        </w:rPr>
        <w:t xml:space="preserve">). In this case therefore, court had to determine whether death is a natural consequence of ferocious kicks </w:t>
      </w:r>
      <w:r w:rsidR="00837326" w:rsidRPr="00EE52FD">
        <w:rPr>
          <w:rFonts w:ascii="Times New Roman" w:hAnsi="Times New Roman" w:cs="Times New Roman"/>
          <w:sz w:val="24"/>
          <w:szCs w:val="24"/>
        </w:rPr>
        <w:t>to</w:t>
      </w:r>
      <w:r w:rsidR="00004FF3" w:rsidRPr="00EE52FD">
        <w:rPr>
          <w:rFonts w:ascii="Times New Roman" w:hAnsi="Times New Roman" w:cs="Times New Roman"/>
          <w:sz w:val="24"/>
          <w:szCs w:val="24"/>
        </w:rPr>
        <w:t xml:space="preserve"> the ribs and whether the accused foresaw that </w:t>
      </w:r>
      <w:r w:rsidR="00837326" w:rsidRPr="00EE52FD">
        <w:rPr>
          <w:rFonts w:ascii="Times New Roman" w:hAnsi="Times New Roman" w:cs="Times New Roman"/>
          <w:sz w:val="24"/>
          <w:szCs w:val="24"/>
        </w:rPr>
        <w:t>death</w:t>
      </w:r>
      <w:r w:rsidR="00004FF3" w:rsidRPr="00EE52FD">
        <w:rPr>
          <w:rFonts w:ascii="Times New Roman" w:hAnsi="Times New Roman" w:cs="Times New Roman"/>
          <w:sz w:val="24"/>
          <w:szCs w:val="24"/>
        </w:rPr>
        <w:t xml:space="preserve"> would be a natural consequence of his act.</w:t>
      </w:r>
    </w:p>
    <w:p w:rsidR="00834268" w:rsidRPr="00EE52FD" w:rsidRDefault="00004FF3"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lastRenderedPageBreak/>
        <w:t>The stomach and chest region is a vulnerable part of the body. This area of the human body contain</w:t>
      </w:r>
      <w:r w:rsidR="00B837A1" w:rsidRPr="00EE52FD">
        <w:rPr>
          <w:rFonts w:ascii="Times New Roman" w:hAnsi="Times New Roman" w:cs="Times New Roman"/>
          <w:sz w:val="24"/>
          <w:szCs w:val="24"/>
        </w:rPr>
        <w:t>s</w:t>
      </w:r>
      <w:r w:rsidRPr="00EE52FD">
        <w:rPr>
          <w:rFonts w:ascii="Times New Roman" w:hAnsi="Times New Roman" w:cs="Times New Roman"/>
          <w:sz w:val="24"/>
          <w:szCs w:val="24"/>
        </w:rPr>
        <w:t xml:space="preserve"> some of the most vital internal organs. Death is in my view a natural consequence of any serious injury to these organs even where </w:t>
      </w:r>
      <w:r w:rsidR="00CD19B7" w:rsidRPr="00EE52FD">
        <w:rPr>
          <w:rFonts w:ascii="Times New Roman" w:hAnsi="Times New Roman" w:cs="Times New Roman"/>
          <w:sz w:val="24"/>
          <w:szCs w:val="24"/>
        </w:rPr>
        <w:t>such injury</w:t>
      </w:r>
      <w:r w:rsidRPr="00EE52FD">
        <w:rPr>
          <w:rFonts w:ascii="Times New Roman" w:hAnsi="Times New Roman" w:cs="Times New Roman"/>
          <w:sz w:val="24"/>
          <w:szCs w:val="24"/>
        </w:rPr>
        <w:t xml:space="preserve"> is inflicted externally. </w:t>
      </w:r>
      <w:r w:rsidR="00B837A1" w:rsidRPr="00EE52FD">
        <w:rPr>
          <w:rFonts w:ascii="Times New Roman" w:hAnsi="Times New Roman" w:cs="Times New Roman"/>
          <w:sz w:val="24"/>
          <w:szCs w:val="24"/>
        </w:rPr>
        <w:t xml:space="preserve">Any person who inflicts </w:t>
      </w:r>
      <w:r w:rsidRPr="00EE52FD">
        <w:rPr>
          <w:rFonts w:ascii="Times New Roman" w:hAnsi="Times New Roman" w:cs="Times New Roman"/>
          <w:sz w:val="24"/>
          <w:szCs w:val="24"/>
        </w:rPr>
        <w:t>considerable force to this part</w:t>
      </w:r>
      <w:r w:rsidR="00B837A1" w:rsidRPr="00EE52FD">
        <w:rPr>
          <w:rFonts w:ascii="Times New Roman" w:hAnsi="Times New Roman" w:cs="Times New Roman"/>
          <w:sz w:val="24"/>
          <w:szCs w:val="24"/>
        </w:rPr>
        <w:t xml:space="preserve"> </w:t>
      </w:r>
      <w:r w:rsidRPr="00EE52FD">
        <w:rPr>
          <w:rFonts w:ascii="Times New Roman" w:hAnsi="Times New Roman" w:cs="Times New Roman"/>
          <w:sz w:val="24"/>
          <w:szCs w:val="24"/>
        </w:rPr>
        <w:t xml:space="preserve">of the </w:t>
      </w:r>
      <w:r w:rsidR="00B837A1" w:rsidRPr="00EE52FD">
        <w:rPr>
          <w:rFonts w:ascii="Times New Roman" w:hAnsi="Times New Roman" w:cs="Times New Roman"/>
          <w:sz w:val="24"/>
          <w:szCs w:val="24"/>
        </w:rPr>
        <w:t xml:space="preserve">body, penetrative or otherwise, must foresee that death </w:t>
      </w:r>
      <w:r w:rsidR="001975E8" w:rsidRPr="00EE52FD">
        <w:rPr>
          <w:rFonts w:ascii="Times New Roman" w:hAnsi="Times New Roman" w:cs="Times New Roman"/>
          <w:sz w:val="24"/>
          <w:szCs w:val="24"/>
        </w:rPr>
        <w:t>is</w:t>
      </w:r>
      <w:r w:rsidR="00B837A1" w:rsidRPr="00EE52FD">
        <w:rPr>
          <w:rFonts w:ascii="Times New Roman" w:hAnsi="Times New Roman" w:cs="Times New Roman"/>
          <w:sz w:val="24"/>
          <w:szCs w:val="24"/>
        </w:rPr>
        <w:t xml:space="preserve"> a likely consequence of his or her act. </w:t>
      </w:r>
      <w:r w:rsidR="00834268" w:rsidRPr="00EE52FD">
        <w:rPr>
          <w:rFonts w:ascii="Times New Roman" w:hAnsi="Times New Roman" w:cs="Times New Roman"/>
          <w:sz w:val="24"/>
          <w:szCs w:val="24"/>
        </w:rPr>
        <w:t xml:space="preserve">That considerable force was used is </w:t>
      </w:r>
      <w:r w:rsidR="00CD19B7" w:rsidRPr="00EE52FD">
        <w:rPr>
          <w:rFonts w:ascii="Times New Roman" w:hAnsi="Times New Roman" w:cs="Times New Roman"/>
          <w:sz w:val="24"/>
          <w:szCs w:val="24"/>
        </w:rPr>
        <w:t xml:space="preserve">this instance is </w:t>
      </w:r>
      <w:r w:rsidR="00834268" w:rsidRPr="00EE52FD">
        <w:rPr>
          <w:rFonts w:ascii="Times New Roman" w:hAnsi="Times New Roman" w:cs="Times New Roman"/>
          <w:sz w:val="24"/>
          <w:szCs w:val="24"/>
        </w:rPr>
        <w:t xml:space="preserve">evident </w:t>
      </w:r>
      <w:r w:rsidR="00CD19B7" w:rsidRPr="00EE52FD">
        <w:rPr>
          <w:rFonts w:ascii="Times New Roman" w:hAnsi="Times New Roman" w:cs="Times New Roman"/>
          <w:sz w:val="24"/>
          <w:szCs w:val="24"/>
        </w:rPr>
        <w:t xml:space="preserve">from the content of </w:t>
      </w:r>
      <w:r w:rsidR="00834268" w:rsidRPr="00EE52FD">
        <w:rPr>
          <w:rFonts w:ascii="Times New Roman" w:hAnsi="Times New Roman" w:cs="Times New Roman"/>
          <w:sz w:val="24"/>
          <w:szCs w:val="24"/>
        </w:rPr>
        <w:t>Exhibits P.E.2A and 2B, where the accused stated that</w:t>
      </w:r>
      <w:r w:rsidR="00CD19B7" w:rsidRPr="00EE52FD">
        <w:rPr>
          <w:rFonts w:ascii="Times New Roman" w:hAnsi="Times New Roman" w:cs="Times New Roman"/>
          <w:sz w:val="24"/>
          <w:szCs w:val="24"/>
        </w:rPr>
        <w:t>,</w:t>
      </w:r>
      <w:r w:rsidR="00834268" w:rsidRPr="00EE52FD">
        <w:rPr>
          <w:rFonts w:ascii="Times New Roman" w:hAnsi="Times New Roman" w:cs="Times New Roman"/>
          <w:sz w:val="24"/>
          <w:szCs w:val="24"/>
        </w:rPr>
        <w:t xml:space="preserve"> “I…kicked the deceased twice from </w:t>
      </w:r>
      <w:r w:rsidR="00CD19B7" w:rsidRPr="00EE52FD">
        <w:rPr>
          <w:rFonts w:ascii="Times New Roman" w:hAnsi="Times New Roman" w:cs="Times New Roman"/>
          <w:sz w:val="24"/>
          <w:szCs w:val="24"/>
        </w:rPr>
        <w:t xml:space="preserve">(sic) </w:t>
      </w:r>
      <w:r w:rsidR="00834268" w:rsidRPr="00EE52FD">
        <w:rPr>
          <w:rFonts w:ascii="Times New Roman" w:hAnsi="Times New Roman" w:cs="Times New Roman"/>
          <w:sz w:val="24"/>
          <w:szCs w:val="24"/>
        </w:rPr>
        <w:t>his ribs</w:t>
      </w:r>
      <w:r w:rsidR="00CD19B7" w:rsidRPr="00EE52FD">
        <w:rPr>
          <w:rFonts w:ascii="Times New Roman" w:hAnsi="Times New Roman" w:cs="Times New Roman"/>
          <w:sz w:val="24"/>
          <w:szCs w:val="24"/>
        </w:rPr>
        <w:t>…</w:t>
      </w:r>
      <w:r w:rsidR="00834268" w:rsidRPr="00EE52FD">
        <w:rPr>
          <w:rFonts w:ascii="Times New Roman" w:hAnsi="Times New Roman" w:cs="Times New Roman"/>
          <w:sz w:val="24"/>
          <w:szCs w:val="24"/>
        </w:rPr>
        <w:t xml:space="preserve">. The deceased fell down unconscious.” </w:t>
      </w:r>
      <w:r w:rsidR="00CD19B7" w:rsidRPr="00EE52FD">
        <w:rPr>
          <w:rFonts w:ascii="Times New Roman" w:hAnsi="Times New Roman" w:cs="Times New Roman"/>
          <w:sz w:val="24"/>
          <w:szCs w:val="24"/>
        </w:rPr>
        <w:t xml:space="preserve">For two kicks to the ribs to have caused the victim to fall down unconscious instantly, they must have been delivered with considerable ferocity. </w:t>
      </w:r>
    </w:p>
    <w:p w:rsidR="00A201B8" w:rsidRPr="00EE52FD" w:rsidRDefault="00CD19B7"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Secondly, kicks to this part of the body are not commonly reflex action kicks but rather deliberate ones. In order t</w:t>
      </w:r>
      <w:r w:rsidR="00B837A1" w:rsidRPr="00EE52FD">
        <w:rPr>
          <w:rFonts w:ascii="Times New Roman" w:hAnsi="Times New Roman" w:cs="Times New Roman"/>
          <w:sz w:val="24"/>
          <w:szCs w:val="24"/>
        </w:rPr>
        <w:t xml:space="preserve">o be able to deliver </w:t>
      </w:r>
      <w:r w:rsidR="00004FF3" w:rsidRPr="00EE52FD">
        <w:rPr>
          <w:rFonts w:ascii="Times New Roman" w:hAnsi="Times New Roman" w:cs="Times New Roman"/>
          <w:sz w:val="24"/>
          <w:szCs w:val="24"/>
        </w:rPr>
        <w:t>k</w:t>
      </w:r>
      <w:r w:rsidR="00B837A1" w:rsidRPr="00EE52FD">
        <w:rPr>
          <w:rFonts w:ascii="Times New Roman" w:hAnsi="Times New Roman" w:cs="Times New Roman"/>
          <w:sz w:val="24"/>
          <w:szCs w:val="24"/>
        </w:rPr>
        <w:t xml:space="preserve">icks </w:t>
      </w:r>
      <w:r w:rsidRPr="00EE52FD">
        <w:rPr>
          <w:rFonts w:ascii="Times New Roman" w:hAnsi="Times New Roman" w:cs="Times New Roman"/>
          <w:sz w:val="24"/>
          <w:szCs w:val="24"/>
        </w:rPr>
        <w:t>to</w:t>
      </w:r>
      <w:r w:rsidR="00B837A1" w:rsidRPr="00EE52FD">
        <w:rPr>
          <w:rFonts w:ascii="Times New Roman" w:hAnsi="Times New Roman" w:cs="Times New Roman"/>
          <w:sz w:val="24"/>
          <w:szCs w:val="24"/>
        </w:rPr>
        <w:t xml:space="preserve"> this part of </w:t>
      </w:r>
      <w:r w:rsidRPr="00EE52FD">
        <w:rPr>
          <w:rFonts w:ascii="Times New Roman" w:hAnsi="Times New Roman" w:cs="Times New Roman"/>
          <w:sz w:val="24"/>
          <w:szCs w:val="24"/>
        </w:rPr>
        <w:t xml:space="preserve">another person’s </w:t>
      </w:r>
      <w:r w:rsidR="00B837A1" w:rsidRPr="00EE52FD">
        <w:rPr>
          <w:rFonts w:ascii="Times New Roman" w:hAnsi="Times New Roman" w:cs="Times New Roman"/>
          <w:sz w:val="24"/>
          <w:szCs w:val="24"/>
        </w:rPr>
        <w:t xml:space="preserve">body, one ordinarily must make some effort to raise one’s foot to a considerable height above one’s waist, except if the victim is an abnormally short person or is in a sitting, squatting, bent over, prostrate or </w:t>
      </w:r>
      <w:r w:rsidRPr="00EE52FD">
        <w:rPr>
          <w:rFonts w:ascii="Times New Roman" w:hAnsi="Times New Roman" w:cs="Times New Roman"/>
          <w:sz w:val="24"/>
          <w:szCs w:val="24"/>
        </w:rPr>
        <w:t xml:space="preserve">in </w:t>
      </w:r>
      <w:r w:rsidR="00B837A1" w:rsidRPr="00EE52FD">
        <w:rPr>
          <w:rFonts w:ascii="Times New Roman" w:hAnsi="Times New Roman" w:cs="Times New Roman"/>
          <w:sz w:val="24"/>
          <w:szCs w:val="24"/>
        </w:rPr>
        <w:t>such similar position</w:t>
      </w:r>
      <w:r w:rsidR="001975E8" w:rsidRPr="00EE52FD">
        <w:rPr>
          <w:rFonts w:ascii="Times New Roman" w:hAnsi="Times New Roman" w:cs="Times New Roman"/>
          <w:sz w:val="24"/>
          <w:szCs w:val="24"/>
        </w:rPr>
        <w:t xml:space="preserve"> or the assailant is at an elevated level in comparison with the victim</w:t>
      </w:r>
      <w:r w:rsidR="00B837A1" w:rsidRPr="00EE52FD">
        <w:rPr>
          <w:rFonts w:ascii="Times New Roman" w:hAnsi="Times New Roman" w:cs="Times New Roman"/>
          <w:sz w:val="24"/>
          <w:szCs w:val="24"/>
        </w:rPr>
        <w:t>. The dying declaration reveals that the accused was attacked immediately he opened the door to his house</w:t>
      </w:r>
      <w:r w:rsidRPr="00EE52FD">
        <w:rPr>
          <w:rFonts w:ascii="Times New Roman" w:hAnsi="Times New Roman" w:cs="Times New Roman"/>
          <w:sz w:val="24"/>
          <w:szCs w:val="24"/>
        </w:rPr>
        <w:t xml:space="preserve"> to find out who had knocked at the door</w:t>
      </w:r>
      <w:r w:rsidR="00B837A1" w:rsidRPr="00EE52FD">
        <w:rPr>
          <w:rFonts w:ascii="Times New Roman" w:hAnsi="Times New Roman" w:cs="Times New Roman"/>
          <w:sz w:val="24"/>
          <w:szCs w:val="24"/>
        </w:rPr>
        <w:t>. There is nothing to suggest that the deceased was an abnormally short person or was sitting, squatting, bent over</w:t>
      </w:r>
      <w:r w:rsidR="00221C59" w:rsidRPr="00EE52FD">
        <w:rPr>
          <w:rFonts w:ascii="Times New Roman" w:hAnsi="Times New Roman" w:cs="Times New Roman"/>
          <w:sz w:val="24"/>
          <w:szCs w:val="24"/>
        </w:rPr>
        <w:t>, was</w:t>
      </w:r>
      <w:r w:rsidR="00B837A1" w:rsidRPr="00EE52FD">
        <w:rPr>
          <w:rFonts w:ascii="Times New Roman" w:hAnsi="Times New Roman" w:cs="Times New Roman"/>
          <w:sz w:val="24"/>
          <w:szCs w:val="24"/>
        </w:rPr>
        <w:t xml:space="preserve"> </w:t>
      </w:r>
      <w:r w:rsidR="00221C59" w:rsidRPr="00EE52FD">
        <w:rPr>
          <w:rFonts w:ascii="Times New Roman" w:hAnsi="Times New Roman" w:cs="Times New Roman"/>
          <w:sz w:val="24"/>
          <w:szCs w:val="24"/>
        </w:rPr>
        <w:t xml:space="preserve">lying </w:t>
      </w:r>
      <w:r w:rsidR="00B837A1" w:rsidRPr="00EE52FD">
        <w:rPr>
          <w:rFonts w:ascii="Times New Roman" w:hAnsi="Times New Roman" w:cs="Times New Roman"/>
          <w:sz w:val="24"/>
          <w:szCs w:val="24"/>
        </w:rPr>
        <w:t xml:space="preserve">prostrate </w:t>
      </w:r>
      <w:r w:rsidR="00221C59" w:rsidRPr="00EE52FD">
        <w:rPr>
          <w:rFonts w:ascii="Times New Roman" w:hAnsi="Times New Roman" w:cs="Times New Roman"/>
          <w:sz w:val="24"/>
          <w:szCs w:val="24"/>
        </w:rPr>
        <w:t xml:space="preserve">or in such similar </w:t>
      </w:r>
      <w:r w:rsidR="00B837A1" w:rsidRPr="00EE52FD">
        <w:rPr>
          <w:rFonts w:ascii="Times New Roman" w:hAnsi="Times New Roman" w:cs="Times New Roman"/>
          <w:sz w:val="24"/>
          <w:szCs w:val="24"/>
        </w:rPr>
        <w:t>position at the time he was attacked</w:t>
      </w:r>
      <w:r w:rsidR="001975E8" w:rsidRPr="00EE52FD">
        <w:rPr>
          <w:rFonts w:ascii="Times New Roman" w:hAnsi="Times New Roman" w:cs="Times New Roman"/>
          <w:sz w:val="24"/>
          <w:szCs w:val="24"/>
        </w:rPr>
        <w:t xml:space="preserve"> nor that the assailant was at an elevated level in comparison with the deceased</w:t>
      </w:r>
      <w:r w:rsidR="00B837A1" w:rsidRPr="00EE52FD">
        <w:rPr>
          <w:rFonts w:ascii="Times New Roman" w:hAnsi="Times New Roman" w:cs="Times New Roman"/>
          <w:sz w:val="24"/>
          <w:szCs w:val="24"/>
        </w:rPr>
        <w:t xml:space="preserve">. </w:t>
      </w:r>
    </w:p>
    <w:p w:rsidR="00412F6A" w:rsidRPr="00EE52FD" w:rsidRDefault="00412F6A" w:rsidP="00EE52FD">
      <w:pPr>
        <w:pStyle w:val="NormalWeb"/>
        <w:spacing w:line="360" w:lineRule="auto"/>
        <w:jc w:val="both"/>
      </w:pPr>
      <w:r w:rsidRPr="00EE52FD">
        <w:t xml:space="preserve">However, this ingredient brings into focus the degree of culpability of the accused in causing the death of the deceased. The court is required to take into account any possible </w:t>
      </w:r>
      <w:proofErr w:type="spellStart"/>
      <w:r w:rsidRPr="00EE52FD">
        <w:t>defences</w:t>
      </w:r>
      <w:proofErr w:type="spellEnd"/>
      <w:r w:rsidRPr="00EE52FD">
        <w:t xml:space="preserve"> even though they were not duly raised by the accused, for as long as there is some evidence before the court to suggest such a </w:t>
      </w:r>
      <w:proofErr w:type="spellStart"/>
      <w:r w:rsidRPr="00EE52FD">
        <w:t>defence</w:t>
      </w:r>
      <w:proofErr w:type="spellEnd"/>
      <w:r w:rsidRPr="00EE52FD">
        <w:t xml:space="preserve"> (See </w:t>
      </w:r>
      <w:proofErr w:type="spellStart"/>
      <w:r w:rsidRPr="00EE52FD">
        <w:rPr>
          <w:i/>
        </w:rPr>
        <w:t>Okello</w:t>
      </w:r>
      <w:proofErr w:type="spellEnd"/>
      <w:r w:rsidRPr="00EE52FD">
        <w:rPr>
          <w:i/>
        </w:rPr>
        <w:t xml:space="preserve"> </w:t>
      </w:r>
      <w:proofErr w:type="spellStart"/>
      <w:r w:rsidRPr="00EE52FD">
        <w:rPr>
          <w:i/>
        </w:rPr>
        <w:t>Okidi</w:t>
      </w:r>
      <w:proofErr w:type="spellEnd"/>
      <w:r w:rsidRPr="00EE52FD">
        <w:rPr>
          <w:i/>
        </w:rPr>
        <w:t xml:space="preserve"> v Uganda S. C. Cr. Appeal No. 3 of 1995</w:t>
      </w:r>
      <w:r w:rsidRPr="00EE52FD">
        <w:t xml:space="preserve">). This is most importantly so in cases of murder. In </w:t>
      </w:r>
      <w:proofErr w:type="spellStart"/>
      <w:r w:rsidRPr="00EE52FD">
        <w:rPr>
          <w:rStyle w:val="Emphasis"/>
          <w:bCs/>
        </w:rPr>
        <w:t>Didasi</w:t>
      </w:r>
      <w:proofErr w:type="spellEnd"/>
      <w:r w:rsidRPr="00EE52FD">
        <w:rPr>
          <w:rStyle w:val="Emphasis"/>
          <w:bCs/>
        </w:rPr>
        <w:t xml:space="preserve"> </w:t>
      </w:r>
      <w:proofErr w:type="spellStart"/>
      <w:r w:rsidRPr="00EE52FD">
        <w:rPr>
          <w:rStyle w:val="Emphasis"/>
          <w:bCs/>
        </w:rPr>
        <w:t>Kebengi</w:t>
      </w:r>
      <w:proofErr w:type="spellEnd"/>
      <w:r w:rsidRPr="00EE52FD">
        <w:rPr>
          <w:rStyle w:val="Emphasis"/>
          <w:bCs/>
        </w:rPr>
        <w:t xml:space="preserve"> v Uganda [1978] HCB 216, </w:t>
      </w:r>
      <w:r w:rsidRPr="00EE52FD">
        <w:rPr>
          <w:rStyle w:val="Emphasis"/>
          <w:bCs/>
          <w:i w:val="0"/>
        </w:rPr>
        <w:t>it was stated that;</w:t>
      </w:r>
    </w:p>
    <w:p w:rsidR="00412F6A" w:rsidRPr="00EE52FD" w:rsidRDefault="00412F6A" w:rsidP="00EE52FD">
      <w:pPr>
        <w:pStyle w:val="NormalWeb"/>
        <w:spacing w:line="360" w:lineRule="auto"/>
        <w:ind w:left="576" w:right="576"/>
        <w:jc w:val="both"/>
      </w:pPr>
      <w:r w:rsidRPr="00EE52FD">
        <w:t xml:space="preserve"> It is the duty of the trial court to deal with all the alternative </w:t>
      </w:r>
      <w:proofErr w:type="spellStart"/>
      <w:r w:rsidRPr="00EE52FD">
        <w:t>defences</w:t>
      </w:r>
      <w:proofErr w:type="spellEnd"/>
      <w:r w:rsidRPr="00EE52FD">
        <w:t xml:space="preserve">, if any, if they emerge from all the evidence as fit for consideration notwithstanding that they are not put forward or raised by the </w:t>
      </w:r>
      <w:proofErr w:type="spellStart"/>
      <w:r w:rsidRPr="00EE52FD">
        <w:t>defence</w:t>
      </w:r>
      <w:proofErr w:type="spellEnd"/>
      <w:r w:rsidRPr="00EE52FD">
        <w:t xml:space="preserve">, for every man on trial for murder is entitled to have the issue of manslaughter left to the assessors if there is evidence on which </w:t>
      </w:r>
      <w:r w:rsidRPr="00EE52FD">
        <w:lastRenderedPageBreak/>
        <w:t>such a verdict can be given, to deprive him of his constitutes a grave miscarriage of justice.</w:t>
      </w:r>
    </w:p>
    <w:p w:rsidR="00412F6A" w:rsidRPr="00EE52FD" w:rsidRDefault="00412F6A"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I therefore proceed to determine whether from the evidence on record, there is any </w:t>
      </w:r>
      <w:proofErr w:type="spellStart"/>
      <w:r w:rsidRPr="00EE52FD">
        <w:rPr>
          <w:rFonts w:ascii="Times New Roman" w:hAnsi="Times New Roman" w:cs="Times New Roman"/>
          <w:sz w:val="24"/>
          <w:szCs w:val="24"/>
        </w:rPr>
        <w:t>defence</w:t>
      </w:r>
      <w:proofErr w:type="spellEnd"/>
      <w:r w:rsidRPr="00EE52FD">
        <w:rPr>
          <w:rFonts w:ascii="Times New Roman" w:hAnsi="Times New Roman" w:cs="Times New Roman"/>
          <w:sz w:val="24"/>
          <w:szCs w:val="24"/>
        </w:rPr>
        <w:t xml:space="preserve"> available to the accused that would justify or excuse the killing or negate the inference of malice aforethought. On basis of the evidence on record, the only viable </w:t>
      </w:r>
      <w:proofErr w:type="spellStart"/>
      <w:r w:rsidRPr="00EE52FD">
        <w:rPr>
          <w:rFonts w:ascii="Times New Roman" w:hAnsi="Times New Roman" w:cs="Times New Roman"/>
          <w:sz w:val="24"/>
          <w:szCs w:val="24"/>
        </w:rPr>
        <w:t>defence</w:t>
      </w:r>
      <w:proofErr w:type="spellEnd"/>
      <w:r w:rsidRPr="00EE52FD">
        <w:rPr>
          <w:rFonts w:ascii="Times New Roman" w:hAnsi="Times New Roman" w:cs="Times New Roman"/>
          <w:sz w:val="24"/>
          <w:szCs w:val="24"/>
        </w:rPr>
        <w:t xml:space="preserve"> available to the accused may be found in his charge and caution statement tendered by the prosecution as Exhibits P.E.2A and 2B, where he stated that “the deceased started to embarrass and abuse me that I’m a thief. I got annoyed and kicked the deceased twice from (sic) his ribs and also slapped him.” The accused repeated this in his unsworn statement while making his </w:t>
      </w:r>
      <w:proofErr w:type="spellStart"/>
      <w:r w:rsidRPr="00EE52FD">
        <w:rPr>
          <w:rFonts w:ascii="Times New Roman" w:hAnsi="Times New Roman" w:cs="Times New Roman"/>
          <w:sz w:val="24"/>
          <w:szCs w:val="24"/>
        </w:rPr>
        <w:t>defence</w:t>
      </w:r>
      <w:proofErr w:type="spellEnd"/>
      <w:r w:rsidRPr="00EE52FD">
        <w:rPr>
          <w:rFonts w:ascii="Times New Roman" w:hAnsi="Times New Roman" w:cs="Times New Roman"/>
          <w:sz w:val="24"/>
          <w:szCs w:val="24"/>
        </w:rPr>
        <w:t xml:space="preserve">. This would suggest that he acted out of provocation. In the case of provocation, the "intent" to kill is the product of rage producing a non-rational state of mind. Since the intent to kill necessary to prove malice aforethought for murder is a cool, deliberate intent, a successful </w:t>
      </w:r>
      <w:proofErr w:type="spellStart"/>
      <w:r w:rsidRPr="00EE52FD">
        <w:rPr>
          <w:rFonts w:ascii="Times New Roman" w:hAnsi="Times New Roman" w:cs="Times New Roman"/>
          <w:sz w:val="24"/>
          <w:szCs w:val="24"/>
        </w:rPr>
        <w:t>defence</w:t>
      </w:r>
      <w:proofErr w:type="spellEnd"/>
      <w:r w:rsidRPr="00EE52FD">
        <w:rPr>
          <w:rFonts w:ascii="Times New Roman" w:hAnsi="Times New Roman" w:cs="Times New Roman"/>
          <w:sz w:val="24"/>
          <w:szCs w:val="24"/>
        </w:rPr>
        <w:t xml:space="preserve"> of provocation will reduce the degree of culpability of an accused to the level of the minor and cognate offence of Manslaughter c/s.187 of the </w:t>
      </w:r>
      <w:r w:rsidRPr="00EE52FD">
        <w:rPr>
          <w:rFonts w:ascii="Times New Roman" w:hAnsi="Times New Roman" w:cs="Times New Roman"/>
          <w:i/>
          <w:sz w:val="24"/>
          <w:szCs w:val="24"/>
        </w:rPr>
        <w:t>Penal Code Act</w:t>
      </w:r>
      <w:r w:rsidRPr="00EE52FD">
        <w:rPr>
          <w:rFonts w:ascii="Times New Roman" w:hAnsi="Times New Roman" w:cs="Times New Roman"/>
          <w:sz w:val="24"/>
          <w:szCs w:val="24"/>
        </w:rPr>
        <w:t>. Usually Murder is reduced to Manslaughter when the prosecution fails to prove the element of malice aforethought but proves all other ingredients of the offence.</w:t>
      </w:r>
    </w:p>
    <w:p w:rsidR="00412F6A" w:rsidRPr="00EE52FD" w:rsidRDefault="00412F6A"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According to section 192 of the Penal Code Act, when a person who unlawfully kills another under circumstances which, would constitute murder, does the act which causes death in the heat of passion caused by sudden provocation, and before there is time for his or her passion to cool, he or she commits manslaughter only. Therefore, for an act or insult to constitute provocation in the legal sense, it must have been of a nature capable of causing temporary loss of </w:t>
      </w:r>
      <w:proofErr w:type="spellStart"/>
      <w:r w:rsidRPr="00EE52FD">
        <w:rPr>
          <w:rFonts w:ascii="Times New Roman" w:hAnsi="Times New Roman" w:cs="Times New Roman"/>
          <w:sz w:val="24"/>
          <w:szCs w:val="24"/>
        </w:rPr>
        <w:t>self control</w:t>
      </w:r>
      <w:proofErr w:type="spellEnd"/>
      <w:r w:rsidRPr="00EE52FD">
        <w:rPr>
          <w:rFonts w:ascii="Times New Roman" w:hAnsi="Times New Roman" w:cs="Times New Roman"/>
          <w:sz w:val="24"/>
          <w:szCs w:val="24"/>
        </w:rPr>
        <w:t xml:space="preserve"> and the reaction must have been in the heat of passion without any lapse of a period sufficient enough to allow the accused to regain his </w:t>
      </w:r>
      <w:proofErr w:type="spellStart"/>
      <w:r w:rsidRPr="00EE52FD">
        <w:rPr>
          <w:rFonts w:ascii="Times New Roman" w:hAnsi="Times New Roman" w:cs="Times New Roman"/>
          <w:sz w:val="24"/>
          <w:szCs w:val="24"/>
        </w:rPr>
        <w:t>self control</w:t>
      </w:r>
      <w:proofErr w:type="spellEnd"/>
      <w:r w:rsidRPr="00EE52FD">
        <w:rPr>
          <w:rFonts w:ascii="Times New Roman" w:hAnsi="Times New Roman" w:cs="Times New Roman"/>
          <w:sz w:val="24"/>
          <w:szCs w:val="24"/>
        </w:rPr>
        <w:t>.</w:t>
      </w:r>
    </w:p>
    <w:p w:rsidR="00412F6A" w:rsidRPr="00EE52FD" w:rsidRDefault="00412F6A" w:rsidP="00EE52FD">
      <w:pPr>
        <w:spacing w:after="120"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According to </w:t>
      </w:r>
      <w:r w:rsidRPr="00EE52FD">
        <w:rPr>
          <w:rFonts w:ascii="Times New Roman" w:hAnsi="Times New Roman" w:cs="Times New Roman"/>
          <w:i/>
          <w:sz w:val="24"/>
          <w:szCs w:val="24"/>
        </w:rPr>
        <w:t xml:space="preserve">Sowed </w:t>
      </w:r>
      <w:proofErr w:type="spellStart"/>
      <w:r w:rsidRPr="00EE52FD">
        <w:rPr>
          <w:rFonts w:ascii="Times New Roman" w:hAnsi="Times New Roman" w:cs="Times New Roman"/>
          <w:i/>
          <w:sz w:val="24"/>
          <w:szCs w:val="24"/>
        </w:rPr>
        <w:t>Ndosire</w:t>
      </w:r>
      <w:proofErr w:type="spellEnd"/>
      <w:r w:rsidRPr="00EE52FD">
        <w:rPr>
          <w:rFonts w:ascii="Times New Roman" w:hAnsi="Times New Roman" w:cs="Times New Roman"/>
          <w:i/>
          <w:sz w:val="24"/>
          <w:szCs w:val="24"/>
        </w:rPr>
        <w:t xml:space="preserve"> v Uganda S. C. Criminal Appeal No. 28 of 1989</w:t>
      </w:r>
      <w:r w:rsidRPr="00EE52FD">
        <w:rPr>
          <w:rFonts w:ascii="Times New Roman" w:hAnsi="Times New Roman" w:cs="Times New Roman"/>
          <w:sz w:val="24"/>
          <w:szCs w:val="24"/>
        </w:rPr>
        <w:t xml:space="preserve">, the </w:t>
      </w:r>
      <w:proofErr w:type="spellStart"/>
      <w:r w:rsidRPr="00EE52FD">
        <w:rPr>
          <w:rFonts w:ascii="Times New Roman" w:hAnsi="Times New Roman" w:cs="Times New Roman"/>
          <w:sz w:val="24"/>
          <w:szCs w:val="24"/>
        </w:rPr>
        <w:t>defence</w:t>
      </w:r>
      <w:proofErr w:type="spellEnd"/>
      <w:r w:rsidRPr="00EE52FD">
        <w:rPr>
          <w:rFonts w:ascii="Times New Roman" w:hAnsi="Times New Roman" w:cs="Times New Roman"/>
          <w:sz w:val="24"/>
          <w:szCs w:val="24"/>
        </w:rPr>
        <w:t xml:space="preserve"> of provocation requires the satisfaction of the following elements;</w:t>
      </w:r>
    </w:p>
    <w:p w:rsidR="00412F6A" w:rsidRPr="00EE52FD" w:rsidRDefault="00412F6A" w:rsidP="00EE52FD">
      <w:pPr>
        <w:pStyle w:val="ListParagraph"/>
        <w:numPr>
          <w:ilvl w:val="0"/>
          <w:numId w:val="7"/>
        </w:numPr>
        <w:spacing w:after="120" w:line="360" w:lineRule="auto"/>
        <w:jc w:val="both"/>
        <w:rPr>
          <w:rFonts w:ascii="Times New Roman" w:hAnsi="Times New Roman" w:cs="Times New Roman"/>
          <w:sz w:val="24"/>
          <w:szCs w:val="24"/>
        </w:rPr>
      </w:pPr>
      <w:r w:rsidRPr="00EE52FD">
        <w:rPr>
          <w:rFonts w:ascii="Times New Roman" w:hAnsi="Times New Roman" w:cs="Times New Roman"/>
          <w:sz w:val="24"/>
          <w:szCs w:val="24"/>
        </w:rPr>
        <w:t>A wrongful act or insult</w:t>
      </w:r>
      <w:r w:rsidRPr="00EE52FD">
        <w:rPr>
          <w:rFonts w:ascii="Times New Roman" w:eastAsia="Times New Roman" w:hAnsi="Times New Roman" w:cs="Times New Roman"/>
          <w:sz w:val="24"/>
          <w:szCs w:val="24"/>
        </w:rPr>
        <w:t xml:space="preserve"> sufficient to enrage a</w:t>
      </w:r>
      <w:r w:rsidRPr="00EE52FD">
        <w:rPr>
          <w:rFonts w:ascii="Times New Roman" w:hAnsi="Times New Roman" w:cs="Times New Roman"/>
          <w:sz w:val="24"/>
          <w:szCs w:val="24"/>
        </w:rPr>
        <w:t>n ordinary person of the class to which the accused belongs</w:t>
      </w:r>
      <w:r w:rsidRPr="00EE52FD">
        <w:rPr>
          <w:rFonts w:ascii="Times New Roman" w:eastAsia="Times New Roman" w:hAnsi="Times New Roman" w:cs="Times New Roman"/>
          <w:sz w:val="24"/>
          <w:szCs w:val="24"/>
        </w:rPr>
        <w:t>;</w:t>
      </w:r>
    </w:p>
    <w:p w:rsidR="00412F6A" w:rsidRPr="00EE52FD" w:rsidRDefault="00412F6A" w:rsidP="00EE52FD">
      <w:pPr>
        <w:pStyle w:val="ListParagraph"/>
        <w:numPr>
          <w:ilvl w:val="0"/>
          <w:numId w:val="7"/>
        </w:numPr>
        <w:spacing w:line="360" w:lineRule="auto"/>
        <w:jc w:val="both"/>
        <w:rPr>
          <w:rFonts w:ascii="Times New Roman" w:hAnsi="Times New Roman" w:cs="Times New Roman"/>
          <w:sz w:val="24"/>
          <w:szCs w:val="24"/>
        </w:rPr>
      </w:pPr>
      <w:r w:rsidRPr="00EE52FD">
        <w:rPr>
          <w:rFonts w:ascii="Times New Roman" w:eastAsia="Times New Roman" w:hAnsi="Times New Roman" w:cs="Times New Roman"/>
          <w:sz w:val="24"/>
          <w:szCs w:val="24"/>
        </w:rPr>
        <w:t>The accused, because of the wrongful act or insult, attained a mental state referred to as a sudden heat of passion,</w:t>
      </w:r>
    </w:p>
    <w:p w:rsidR="00412F6A" w:rsidRPr="00EE52FD" w:rsidRDefault="00412F6A" w:rsidP="00EE52FD">
      <w:pPr>
        <w:pStyle w:val="ListParagraph"/>
        <w:numPr>
          <w:ilvl w:val="0"/>
          <w:numId w:val="7"/>
        </w:numPr>
        <w:spacing w:line="360" w:lineRule="auto"/>
        <w:jc w:val="both"/>
        <w:rPr>
          <w:rFonts w:ascii="Times New Roman" w:hAnsi="Times New Roman" w:cs="Times New Roman"/>
          <w:sz w:val="24"/>
          <w:szCs w:val="24"/>
        </w:rPr>
      </w:pPr>
      <w:r w:rsidRPr="00EE52FD">
        <w:rPr>
          <w:rFonts w:ascii="Times New Roman" w:eastAsia="Times New Roman" w:hAnsi="Times New Roman" w:cs="Times New Roman"/>
          <w:sz w:val="24"/>
          <w:szCs w:val="24"/>
        </w:rPr>
        <w:lastRenderedPageBreak/>
        <w:t>The killing of the victim was sudden with no cooling off; and</w:t>
      </w:r>
    </w:p>
    <w:p w:rsidR="00412F6A" w:rsidRPr="00EE52FD" w:rsidRDefault="00412F6A" w:rsidP="00EE52FD">
      <w:pPr>
        <w:pStyle w:val="ListParagraph"/>
        <w:numPr>
          <w:ilvl w:val="0"/>
          <w:numId w:val="7"/>
        </w:numPr>
        <w:spacing w:line="360" w:lineRule="auto"/>
        <w:jc w:val="both"/>
        <w:rPr>
          <w:rFonts w:ascii="Times New Roman" w:hAnsi="Times New Roman" w:cs="Times New Roman"/>
          <w:sz w:val="24"/>
          <w:szCs w:val="24"/>
        </w:rPr>
      </w:pPr>
      <w:r w:rsidRPr="00EE52FD">
        <w:rPr>
          <w:rFonts w:ascii="Times New Roman" w:eastAsia="Times New Roman" w:hAnsi="Times New Roman" w:cs="Times New Roman"/>
          <w:sz w:val="24"/>
          <w:szCs w:val="24"/>
        </w:rPr>
        <w:t>There was a causal connection between the provocation, the heat of passion, and the killing.</w:t>
      </w:r>
    </w:p>
    <w:p w:rsidR="00412F6A" w:rsidRPr="00EE52FD" w:rsidRDefault="00412F6A"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The wrongful act or insult by the victim should be one that was capable of depriving an ordinary person, such as the accused, of the power of self-control and to induce him to commit an assault of the kind which the accused committed upon the person by whom the act or insult is done or offered. Under section 193 (1) of the </w:t>
      </w:r>
      <w:r w:rsidRPr="00EE52FD">
        <w:rPr>
          <w:rFonts w:ascii="Times New Roman" w:hAnsi="Times New Roman" w:cs="Times New Roman"/>
          <w:i/>
          <w:sz w:val="24"/>
          <w:szCs w:val="24"/>
        </w:rPr>
        <w:t>Penal Code Act</w:t>
      </w:r>
      <w:r w:rsidRPr="00EE52FD">
        <w:rPr>
          <w:rFonts w:ascii="Times New Roman" w:hAnsi="Times New Roman" w:cs="Times New Roman"/>
          <w:sz w:val="24"/>
          <w:szCs w:val="24"/>
        </w:rPr>
        <w:t xml:space="preserve">, the standard for judging the capability of an act or insult to cause </w:t>
      </w:r>
      <w:r w:rsidRPr="00EE52FD">
        <w:rPr>
          <w:rFonts w:ascii="Times New Roman" w:eastAsia="Times New Roman" w:hAnsi="Times New Roman" w:cs="Times New Roman"/>
          <w:sz w:val="24"/>
          <w:szCs w:val="24"/>
        </w:rPr>
        <w:t>sudden heat of passion</w:t>
      </w:r>
      <w:r w:rsidRPr="00EE52FD">
        <w:rPr>
          <w:rFonts w:ascii="Times New Roman" w:hAnsi="Times New Roman" w:cs="Times New Roman"/>
          <w:sz w:val="24"/>
          <w:szCs w:val="24"/>
        </w:rPr>
        <w:t xml:space="preserve"> is that of an ordinary person. </w:t>
      </w:r>
      <w:proofErr w:type="gramStart"/>
      <w:r w:rsidRPr="00EE52FD">
        <w:rPr>
          <w:rFonts w:ascii="Times New Roman" w:hAnsi="Times New Roman" w:cs="Times New Roman"/>
          <w:sz w:val="24"/>
          <w:szCs w:val="24"/>
        </w:rPr>
        <w:t xml:space="preserve">Any individual idiosyncrasy, for instance </w:t>
      </w:r>
      <w:r w:rsidR="00492FA7" w:rsidRPr="00EE52FD">
        <w:rPr>
          <w:rFonts w:ascii="Times New Roman" w:hAnsi="Times New Roman" w:cs="Times New Roman"/>
          <w:sz w:val="24"/>
          <w:szCs w:val="24"/>
        </w:rPr>
        <w:t xml:space="preserve">such </w:t>
      </w:r>
      <w:r w:rsidRPr="00EE52FD">
        <w:rPr>
          <w:rFonts w:ascii="Times New Roman" w:hAnsi="Times New Roman" w:cs="Times New Roman"/>
          <w:sz w:val="24"/>
          <w:szCs w:val="24"/>
        </w:rPr>
        <w:t xml:space="preserve">as the accused </w:t>
      </w:r>
      <w:r w:rsidR="00492FA7" w:rsidRPr="00EE52FD">
        <w:rPr>
          <w:rFonts w:ascii="Times New Roman" w:hAnsi="Times New Roman" w:cs="Times New Roman"/>
          <w:sz w:val="24"/>
          <w:szCs w:val="24"/>
        </w:rPr>
        <w:t>being</w:t>
      </w:r>
      <w:r w:rsidRPr="00EE52FD">
        <w:rPr>
          <w:rFonts w:ascii="Times New Roman" w:hAnsi="Times New Roman" w:cs="Times New Roman"/>
          <w:sz w:val="24"/>
          <w:szCs w:val="24"/>
        </w:rPr>
        <w:t xml:space="preserve"> a person who is more readily provoked to passion than the ordinary person, is of no avail.</w:t>
      </w:r>
      <w:proofErr w:type="gramEnd"/>
      <w:r w:rsidRPr="00EE52FD">
        <w:rPr>
          <w:rFonts w:ascii="Times New Roman" w:hAnsi="Times New Roman" w:cs="Times New Roman"/>
          <w:sz w:val="24"/>
          <w:szCs w:val="24"/>
        </w:rPr>
        <w:t xml:space="preserve"> The facts relied upon as provocation though need not be strictly proved so long as there is evidence to raise a reasonable probability that they exist. The  onus  is  on  the  prosecution  to  prove  beyond  reasonable  doubt  that  provocation does not apply. There is no burden on the accused to satisfy court that he was provoked.</w:t>
      </w:r>
    </w:p>
    <w:p w:rsidR="00412F6A" w:rsidRPr="00EE52FD" w:rsidRDefault="00412F6A"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The provocative </w:t>
      </w:r>
      <w:r w:rsidR="007E6B61" w:rsidRPr="00EE52FD">
        <w:rPr>
          <w:rFonts w:ascii="Times New Roman" w:hAnsi="Times New Roman" w:cs="Times New Roman"/>
          <w:sz w:val="24"/>
          <w:szCs w:val="24"/>
        </w:rPr>
        <w:t>insult</w:t>
      </w:r>
      <w:r w:rsidRPr="00EE52FD">
        <w:rPr>
          <w:rFonts w:ascii="Times New Roman" w:hAnsi="Times New Roman" w:cs="Times New Roman"/>
          <w:sz w:val="24"/>
          <w:szCs w:val="24"/>
        </w:rPr>
        <w:t xml:space="preserve"> in this case was the fact that the deceased called him a thief. The question here is whether an accusation of criminal conduct, specifically that of being called a thief, is sufficient to deprive an ordinary person of the class to which the accused belongs, the power of </w:t>
      </w:r>
      <w:proofErr w:type="spellStart"/>
      <w:r w:rsidRPr="00EE52FD">
        <w:rPr>
          <w:rFonts w:ascii="Times New Roman" w:hAnsi="Times New Roman" w:cs="Times New Roman"/>
          <w:sz w:val="24"/>
          <w:szCs w:val="24"/>
        </w:rPr>
        <w:t>self control</w:t>
      </w:r>
      <w:proofErr w:type="spellEnd"/>
      <w:r w:rsidRPr="00EE52FD">
        <w:rPr>
          <w:rFonts w:ascii="Times New Roman" w:hAnsi="Times New Roman" w:cs="Times New Roman"/>
          <w:sz w:val="24"/>
          <w:szCs w:val="24"/>
        </w:rPr>
        <w:t xml:space="preserve">. This is a two stage determination, firstly, the court has to determine whether the particular act or insult was such as to deprive the ordinary person of the power of self-control, and then secondly, to decide from the view point of this particular accused if he was in fact deprived of the power of self-control. </w:t>
      </w:r>
    </w:p>
    <w:p w:rsidR="00412F6A" w:rsidRPr="00EE52FD" w:rsidRDefault="00412F6A"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I construe insults to be grossly annoying words. Some insults are so crude that they have been found by courts to have had the capacity of depriving an accused of </w:t>
      </w:r>
      <w:proofErr w:type="spellStart"/>
      <w:r w:rsidRPr="00EE52FD">
        <w:rPr>
          <w:rFonts w:ascii="Times New Roman" w:hAnsi="Times New Roman" w:cs="Times New Roman"/>
          <w:sz w:val="24"/>
          <w:szCs w:val="24"/>
        </w:rPr>
        <w:t>self control</w:t>
      </w:r>
      <w:proofErr w:type="spellEnd"/>
      <w:r w:rsidRPr="00EE52FD">
        <w:rPr>
          <w:rFonts w:ascii="Times New Roman" w:hAnsi="Times New Roman" w:cs="Times New Roman"/>
          <w:sz w:val="24"/>
          <w:szCs w:val="24"/>
        </w:rPr>
        <w:t xml:space="preserve">. For example in </w:t>
      </w:r>
      <w:proofErr w:type="spellStart"/>
      <w:r w:rsidRPr="00EE52FD">
        <w:rPr>
          <w:rFonts w:ascii="Times New Roman" w:hAnsi="Times New Roman" w:cs="Times New Roman"/>
          <w:i/>
          <w:sz w:val="24"/>
          <w:szCs w:val="24"/>
        </w:rPr>
        <w:t>Ainobushobozi</w:t>
      </w:r>
      <w:proofErr w:type="spellEnd"/>
      <w:r w:rsidRPr="00EE52FD">
        <w:rPr>
          <w:rFonts w:ascii="Times New Roman" w:hAnsi="Times New Roman" w:cs="Times New Roman"/>
          <w:i/>
          <w:sz w:val="24"/>
          <w:szCs w:val="24"/>
        </w:rPr>
        <w:t xml:space="preserve"> v Uganda, C. A. Cr. Appeal No. 242 of 2014</w:t>
      </w:r>
      <w:r w:rsidRPr="00EE52FD">
        <w:rPr>
          <w:rFonts w:ascii="Times New Roman" w:hAnsi="Times New Roman" w:cs="Times New Roman"/>
          <w:sz w:val="24"/>
          <w:szCs w:val="24"/>
        </w:rPr>
        <w:t>, the victim insulted the accused with the words, ‘</w:t>
      </w:r>
      <w:proofErr w:type="spellStart"/>
      <w:r w:rsidRPr="00EE52FD">
        <w:rPr>
          <w:rFonts w:ascii="Times New Roman" w:hAnsi="Times New Roman" w:cs="Times New Roman"/>
          <w:sz w:val="24"/>
          <w:szCs w:val="24"/>
        </w:rPr>
        <w:t>Kuma</w:t>
      </w:r>
      <w:proofErr w:type="spellEnd"/>
      <w:r w:rsidRPr="00EE52FD">
        <w:rPr>
          <w:rFonts w:ascii="Times New Roman" w:hAnsi="Times New Roman" w:cs="Times New Roman"/>
          <w:sz w:val="24"/>
          <w:szCs w:val="24"/>
        </w:rPr>
        <w:t xml:space="preserve"> </w:t>
      </w:r>
      <w:proofErr w:type="spellStart"/>
      <w:r w:rsidRPr="00EE52FD">
        <w:rPr>
          <w:rFonts w:ascii="Times New Roman" w:hAnsi="Times New Roman" w:cs="Times New Roman"/>
          <w:sz w:val="24"/>
          <w:szCs w:val="24"/>
        </w:rPr>
        <w:t>nyoko</w:t>
      </w:r>
      <w:proofErr w:type="spellEnd"/>
      <w:r w:rsidRPr="00EE52FD">
        <w:rPr>
          <w:rFonts w:ascii="Times New Roman" w:hAnsi="Times New Roman" w:cs="Times New Roman"/>
          <w:sz w:val="24"/>
          <w:szCs w:val="24"/>
        </w:rPr>
        <w:t xml:space="preserve">’. The accused was acquitted of murder and instead was convicted of manslaughter on account of provocation. Would a person with reasonable powers of self-control have lost his or her self-control when called a thief? The prosecution did not lead evidence regarding the social status and environment of the accused and the habits and customs of the community to which he belongs. The court was however furnished with evidence of the context in which the words were uttered which can be deduced from the dying declaration and the charge and caution statement of the accused. These words must be construed in the context of the </w:t>
      </w:r>
      <w:r w:rsidRPr="00EE52FD">
        <w:rPr>
          <w:rFonts w:ascii="Times New Roman" w:hAnsi="Times New Roman" w:cs="Times New Roman"/>
          <w:sz w:val="24"/>
          <w:szCs w:val="24"/>
        </w:rPr>
        <w:lastRenderedPageBreak/>
        <w:t xml:space="preserve">relationship between the deceased and the accused. In that context, they should not have carried any meaning other than being a gesture of reprimand that the deceased directed towards his son. In my view, although annoying, being called a thief in that context is not that grossly slighting or crude an insult. The deceased uttered words unaccompanied by any physical act. If the accused reacted violently, which he did, he could not, under these circumstances plead provocation. I am not persuaded to believe that such an insult is capable of depriving an ordinary person of the class to which the accused belongs, of </w:t>
      </w:r>
      <w:proofErr w:type="spellStart"/>
      <w:r w:rsidRPr="00EE52FD">
        <w:rPr>
          <w:rFonts w:ascii="Times New Roman" w:hAnsi="Times New Roman" w:cs="Times New Roman"/>
          <w:sz w:val="24"/>
          <w:szCs w:val="24"/>
        </w:rPr>
        <w:t>self control</w:t>
      </w:r>
      <w:proofErr w:type="spellEnd"/>
      <w:r w:rsidRPr="00EE52FD">
        <w:rPr>
          <w:rFonts w:ascii="Times New Roman" w:hAnsi="Times New Roman" w:cs="Times New Roman"/>
          <w:sz w:val="24"/>
          <w:szCs w:val="24"/>
        </w:rPr>
        <w:t xml:space="preserve">. </w:t>
      </w:r>
    </w:p>
    <w:p w:rsidR="00412F6A" w:rsidRPr="00EE52FD" w:rsidRDefault="00412F6A"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If it did in this case, it would appear to me to have been the result of the accused being a short tempered person. According to PW2, the accused had at one time during the past vowed never to assault his elders. Such a vow can only be made by a person with a propensity for violence. That he had such a propensity or such factors peculiar to him as a person with an exceptionally excitable temperament, is a subjective attribute yet the issue has to be determined using the objective test of “an ordinary person.” The objective element of the test exists to ensure that the criminal law encourages reasonable and responsible behavior.</w:t>
      </w:r>
    </w:p>
    <w:p w:rsidR="00412F6A" w:rsidRPr="00EE52FD" w:rsidRDefault="00412F6A"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In respect of such </w:t>
      </w:r>
      <w:r w:rsidRPr="00EE52FD">
        <w:rPr>
          <w:rFonts w:ascii="Times New Roman" w:hAnsi="Times New Roman" w:cs="Times New Roman"/>
          <w:sz w:val="24"/>
          <w:szCs w:val="24"/>
          <w:lang w:val="en-GB"/>
        </w:rPr>
        <w:t xml:space="preserve">idiosyncrasies as being short tempered when considering the </w:t>
      </w:r>
      <w:proofErr w:type="spellStart"/>
      <w:r w:rsidRPr="00EE52FD">
        <w:rPr>
          <w:rFonts w:ascii="Times New Roman" w:hAnsi="Times New Roman" w:cs="Times New Roman"/>
          <w:sz w:val="24"/>
          <w:szCs w:val="24"/>
          <w:lang w:val="en-GB"/>
        </w:rPr>
        <w:t>defense</w:t>
      </w:r>
      <w:proofErr w:type="spellEnd"/>
      <w:r w:rsidRPr="00EE52FD">
        <w:rPr>
          <w:rFonts w:ascii="Times New Roman" w:hAnsi="Times New Roman" w:cs="Times New Roman"/>
          <w:sz w:val="24"/>
          <w:szCs w:val="24"/>
          <w:lang w:val="en-GB"/>
        </w:rPr>
        <w:t xml:space="preserve"> of provocation</w:t>
      </w:r>
      <w:r w:rsidRPr="00EE52FD">
        <w:rPr>
          <w:rFonts w:ascii="Times New Roman" w:hAnsi="Times New Roman" w:cs="Times New Roman"/>
          <w:sz w:val="24"/>
          <w:szCs w:val="24"/>
        </w:rPr>
        <w:t xml:space="preserve">, it was held in </w:t>
      </w:r>
      <w:r w:rsidRPr="00EE52FD">
        <w:rPr>
          <w:rFonts w:ascii="Times New Roman" w:hAnsi="Times New Roman" w:cs="Times New Roman"/>
          <w:i/>
          <w:sz w:val="24"/>
          <w:szCs w:val="24"/>
        </w:rPr>
        <w:t xml:space="preserve">R v Miller (2007) 177 A </w:t>
      </w:r>
      <w:proofErr w:type="spellStart"/>
      <w:r w:rsidRPr="00EE52FD">
        <w:rPr>
          <w:rFonts w:ascii="Times New Roman" w:hAnsi="Times New Roman" w:cs="Times New Roman"/>
          <w:i/>
          <w:sz w:val="24"/>
          <w:szCs w:val="24"/>
        </w:rPr>
        <w:t>Crim</w:t>
      </w:r>
      <w:proofErr w:type="spellEnd"/>
      <w:r w:rsidRPr="00EE52FD">
        <w:rPr>
          <w:rFonts w:ascii="Times New Roman" w:hAnsi="Times New Roman" w:cs="Times New Roman"/>
          <w:i/>
          <w:sz w:val="24"/>
          <w:szCs w:val="24"/>
        </w:rPr>
        <w:t xml:space="preserve"> R 528</w:t>
      </w:r>
      <w:r w:rsidRPr="00EE52FD">
        <w:rPr>
          <w:rFonts w:ascii="Times New Roman" w:hAnsi="Times New Roman" w:cs="Times New Roman"/>
          <w:sz w:val="24"/>
          <w:szCs w:val="24"/>
        </w:rPr>
        <w:t xml:space="preserve">, that the attributes or  characteristics  of  the  particular  accused  are  irrelevant  to  an  assessment  of  the  content  and  extent  of  the  provocation  involved  in the relevant conduct. The High Court of Australia in </w:t>
      </w:r>
      <w:proofErr w:type="spellStart"/>
      <w:r w:rsidRPr="00EE52FD">
        <w:rPr>
          <w:rFonts w:ascii="Times New Roman" w:hAnsi="Times New Roman" w:cs="Times New Roman"/>
          <w:i/>
          <w:sz w:val="24"/>
          <w:szCs w:val="24"/>
        </w:rPr>
        <w:t>Stingel</w:t>
      </w:r>
      <w:proofErr w:type="spellEnd"/>
      <w:r w:rsidRPr="00EE52FD">
        <w:rPr>
          <w:rFonts w:ascii="Times New Roman" w:hAnsi="Times New Roman" w:cs="Times New Roman"/>
          <w:i/>
          <w:sz w:val="24"/>
          <w:szCs w:val="24"/>
        </w:rPr>
        <w:t xml:space="preserve"> v R (1990) 171 CLR 312 at 332</w:t>
      </w:r>
      <w:r w:rsidRPr="00EE52FD">
        <w:rPr>
          <w:rFonts w:ascii="Times New Roman" w:hAnsi="Times New Roman" w:cs="Times New Roman"/>
          <w:sz w:val="24"/>
          <w:szCs w:val="24"/>
        </w:rPr>
        <w:t xml:space="preserve">, commented; </w:t>
      </w:r>
    </w:p>
    <w:p w:rsidR="00412F6A" w:rsidRPr="00EE52FD" w:rsidRDefault="00412F6A" w:rsidP="00EE52FD">
      <w:pPr>
        <w:spacing w:after="0" w:line="360" w:lineRule="auto"/>
        <w:ind w:left="576" w:right="576"/>
        <w:jc w:val="both"/>
        <w:rPr>
          <w:rFonts w:ascii="Times New Roman" w:hAnsi="Times New Roman" w:cs="Times New Roman"/>
          <w:sz w:val="24"/>
          <w:szCs w:val="24"/>
        </w:rPr>
      </w:pPr>
      <w:r w:rsidRPr="00EE52FD">
        <w:rPr>
          <w:rFonts w:ascii="Times New Roman" w:hAnsi="Times New Roman" w:cs="Times New Roman"/>
          <w:sz w:val="24"/>
          <w:szCs w:val="24"/>
        </w:rPr>
        <w:t>The fact that the particular accused lacks the power of self-control of an ordinary person by reason of some attribute or characteristic which must be taken into account in identifying the content or gravity of the particular wrongful act or insult will not affect the reference point of the objective test, namely, the power of self-control of a hypothetical ‘ordinary person’.</w:t>
      </w:r>
    </w:p>
    <w:p w:rsidR="00412F6A" w:rsidRPr="00EE52FD" w:rsidRDefault="00412F6A" w:rsidP="00EE52FD">
      <w:pPr>
        <w:spacing w:after="0" w:line="360" w:lineRule="auto"/>
        <w:jc w:val="both"/>
        <w:rPr>
          <w:rFonts w:ascii="Times New Roman" w:hAnsi="Times New Roman" w:cs="Times New Roman"/>
          <w:sz w:val="24"/>
          <w:szCs w:val="24"/>
        </w:rPr>
      </w:pPr>
    </w:p>
    <w:p w:rsidR="00412F6A" w:rsidRPr="00EE52FD" w:rsidRDefault="00412F6A" w:rsidP="00EE52FD">
      <w:pPr>
        <w:spacing w:after="0"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In </w:t>
      </w:r>
      <w:r w:rsidRPr="00EE52FD">
        <w:rPr>
          <w:rFonts w:ascii="Times New Roman" w:hAnsi="Times New Roman" w:cs="Times New Roman"/>
          <w:i/>
          <w:sz w:val="24"/>
          <w:szCs w:val="24"/>
        </w:rPr>
        <w:t xml:space="preserve">R. v </w:t>
      </w:r>
      <w:proofErr w:type="spellStart"/>
      <w:r w:rsidRPr="00EE52FD">
        <w:rPr>
          <w:rFonts w:ascii="Times New Roman" w:hAnsi="Times New Roman" w:cs="Times New Roman"/>
          <w:i/>
          <w:sz w:val="24"/>
          <w:szCs w:val="24"/>
        </w:rPr>
        <w:t>Lesbini</w:t>
      </w:r>
      <w:proofErr w:type="spellEnd"/>
      <w:r w:rsidRPr="00EE52FD">
        <w:rPr>
          <w:rFonts w:ascii="Times New Roman" w:hAnsi="Times New Roman" w:cs="Times New Roman"/>
          <w:i/>
          <w:sz w:val="24"/>
          <w:szCs w:val="24"/>
        </w:rPr>
        <w:t xml:space="preserve"> [1961] 3 K.B. 1116</w:t>
      </w:r>
      <w:r w:rsidRPr="00EE52FD">
        <w:rPr>
          <w:rFonts w:ascii="Times New Roman" w:hAnsi="Times New Roman" w:cs="Times New Roman"/>
          <w:sz w:val="24"/>
          <w:szCs w:val="24"/>
        </w:rPr>
        <w:t xml:space="preserve">, it was held that “the test to be applied in order to determine whether homicide would either be murder or manslaughter by reason of provocation is whether the </w:t>
      </w:r>
      <w:r w:rsidR="002D57FC" w:rsidRPr="00EE52FD">
        <w:rPr>
          <w:rFonts w:ascii="Times New Roman" w:hAnsi="Times New Roman" w:cs="Times New Roman"/>
          <w:sz w:val="24"/>
          <w:szCs w:val="24"/>
        </w:rPr>
        <w:t>p</w:t>
      </w:r>
      <w:r w:rsidRPr="00EE52FD">
        <w:rPr>
          <w:rFonts w:ascii="Times New Roman" w:hAnsi="Times New Roman" w:cs="Times New Roman"/>
          <w:sz w:val="24"/>
          <w:szCs w:val="24"/>
        </w:rPr>
        <w:t>rovocation was sufficient to d</w:t>
      </w:r>
      <w:r w:rsidR="00860922" w:rsidRPr="00EE52FD">
        <w:rPr>
          <w:rFonts w:ascii="Times New Roman" w:hAnsi="Times New Roman" w:cs="Times New Roman"/>
          <w:sz w:val="24"/>
          <w:szCs w:val="24"/>
        </w:rPr>
        <w:t>ep</w:t>
      </w:r>
      <w:r w:rsidRPr="00EE52FD">
        <w:rPr>
          <w:rFonts w:ascii="Times New Roman" w:hAnsi="Times New Roman" w:cs="Times New Roman"/>
          <w:sz w:val="24"/>
          <w:szCs w:val="24"/>
        </w:rPr>
        <w:t xml:space="preserve">rive a reasonable man of his self-control not whether it was sufficient to deprive a particular person charged with murder of his self-control.” The same </w:t>
      </w:r>
      <w:r w:rsidRPr="00EE52FD">
        <w:rPr>
          <w:rFonts w:ascii="Times New Roman" w:hAnsi="Times New Roman" w:cs="Times New Roman"/>
          <w:sz w:val="24"/>
          <w:szCs w:val="24"/>
        </w:rPr>
        <w:lastRenderedPageBreak/>
        <w:t xml:space="preserve">principle has been applied in Uganda in the case of </w:t>
      </w:r>
      <w:r w:rsidRPr="00EE52FD">
        <w:rPr>
          <w:rFonts w:ascii="Times New Roman" w:hAnsi="Times New Roman" w:cs="Times New Roman"/>
          <w:i/>
          <w:sz w:val="24"/>
          <w:szCs w:val="24"/>
        </w:rPr>
        <w:t xml:space="preserve">Sowed </w:t>
      </w:r>
      <w:proofErr w:type="spellStart"/>
      <w:r w:rsidRPr="00EE52FD">
        <w:rPr>
          <w:rFonts w:ascii="Times New Roman" w:hAnsi="Times New Roman" w:cs="Times New Roman"/>
          <w:i/>
          <w:sz w:val="24"/>
          <w:szCs w:val="24"/>
        </w:rPr>
        <w:t>Ndosire</w:t>
      </w:r>
      <w:proofErr w:type="spellEnd"/>
      <w:r w:rsidRPr="00EE52FD">
        <w:rPr>
          <w:rFonts w:ascii="Times New Roman" w:hAnsi="Times New Roman" w:cs="Times New Roman"/>
          <w:i/>
          <w:sz w:val="24"/>
          <w:szCs w:val="24"/>
        </w:rPr>
        <w:t xml:space="preserve"> v Uganda S. C. Criminal Appeal No. 28 of 1989</w:t>
      </w:r>
      <w:r w:rsidRPr="00EE52FD">
        <w:rPr>
          <w:rFonts w:ascii="Times New Roman" w:hAnsi="Times New Roman" w:cs="Times New Roman"/>
          <w:sz w:val="24"/>
          <w:szCs w:val="24"/>
        </w:rPr>
        <w:t>.</w:t>
      </w:r>
    </w:p>
    <w:p w:rsidR="00412F6A" w:rsidRPr="00EE52FD" w:rsidRDefault="00412F6A" w:rsidP="00EE52FD">
      <w:pPr>
        <w:spacing w:after="0" w:line="360" w:lineRule="auto"/>
        <w:jc w:val="both"/>
        <w:rPr>
          <w:rFonts w:ascii="Times New Roman" w:hAnsi="Times New Roman" w:cs="Times New Roman"/>
          <w:sz w:val="24"/>
          <w:szCs w:val="24"/>
        </w:rPr>
      </w:pPr>
    </w:p>
    <w:p w:rsidR="00412F6A" w:rsidRPr="00EE52FD" w:rsidRDefault="00412F6A" w:rsidP="00EE52FD">
      <w:pPr>
        <w:spacing w:line="360" w:lineRule="auto"/>
        <w:jc w:val="both"/>
        <w:rPr>
          <w:rFonts w:ascii="Times New Roman" w:hAnsi="Times New Roman" w:cs="Times New Roman"/>
          <w:bCs/>
          <w:sz w:val="24"/>
          <w:szCs w:val="24"/>
        </w:rPr>
      </w:pPr>
      <w:r w:rsidRPr="00EE52FD">
        <w:rPr>
          <w:rFonts w:ascii="Times New Roman" w:hAnsi="Times New Roman" w:cs="Times New Roman"/>
          <w:sz w:val="24"/>
          <w:szCs w:val="24"/>
        </w:rPr>
        <w:t xml:space="preserve">On the other hand, for the </w:t>
      </w:r>
      <w:proofErr w:type="spellStart"/>
      <w:r w:rsidRPr="00EE52FD">
        <w:rPr>
          <w:rFonts w:ascii="Times New Roman" w:hAnsi="Times New Roman" w:cs="Times New Roman"/>
          <w:sz w:val="24"/>
          <w:szCs w:val="24"/>
        </w:rPr>
        <w:t>defence</w:t>
      </w:r>
      <w:proofErr w:type="spellEnd"/>
      <w:r w:rsidRPr="00EE52FD">
        <w:rPr>
          <w:rFonts w:ascii="Times New Roman" w:hAnsi="Times New Roman" w:cs="Times New Roman"/>
          <w:sz w:val="24"/>
          <w:szCs w:val="24"/>
        </w:rPr>
        <w:t xml:space="preserve"> of provocation to succeed, the assault must occur in the heat of passion before the accused had had time to cool down (See </w:t>
      </w:r>
      <w:proofErr w:type="spellStart"/>
      <w:r w:rsidRPr="00EE52FD">
        <w:rPr>
          <w:rFonts w:ascii="Times New Roman" w:hAnsi="Times New Roman" w:cs="Times New Roman"/>
          <w:bCs/>
          <w:i/>
          <w:sz w:val="24"/>
          <w:szCs w:val="24"/>
        </w:rPr>
        <w:t>Ikuku</w:t>
      </w:r>
      <w:proofErr w:type="spellEnd"/>
      <w:r w:rsidRPr="00EE52FD">
        <w:rPr>
          <w:rFonts w:ascii="Times New Roman" w:hAnsi="Times New Roman" w:cs="Times New Roman"/>
          <w:bCs/>
          <w:i/>
          <w:sz w:val="24"/>
          <w:szCs w:val="24"/>
        </w:rPr>
        <w:t xml:space="preserve"> alias </w:t>
      </w:r>
      <w:proofErr w:type="spellStart"/>
      <w:r w:rsidRPr="00EE52FD">
        <w:rPr>
          <w:rFonts w:ascii="Times New Roman" w:hAnsi="Times New Roman" w:cs="Times New Roman"/>
          <w:bCs/>
          <w:i/>
          <w:sz w:val="24"/>
          <w:szCs w:val="24"/>
        </w:rPr>
        <w:t>Maina</w:t>
      </w:r>
      <w:proofErr w:type="spellEnd"/>
      <w:r w:rsidRPr="00EE52FD">
        <w:rPr>
          <w:rFonts w:ascii="Times New Roman" w:hAnsi="Times New Roman" w:cs="Times New Roman"/>
          <w:bCs/>
          <w:i/>
          <w:sz w:val="24"/>
          <w:szCs w:val="24"/>
        </w:rPr>
        <w:t xml:space="preserve"> </w:t>
      </w:r>
      <w:proofErr w:type="spellStart"/>
      <w:r w:rsidRPr="00EE52FD">
        <w:rPr>
          <w:rFonts w:ascii="Times New Roman" w:hAnsi="Times New Roman" w:cs="Times New Roman"/>
          <w:bCs/>
          <w:i/>
          <w:sz w:val="24"/>
          <w:szCs w:val="24"/>
        </w:rPr>
        <w:t>Nyaga</w:t>
      </w:r>
      <w:proofErr w:type="spellEnd"/>
      <w:r w:rsidRPr="00EE52FD">
        <w:rPr>
          <w:rFonts w:ascii="Times New Roman" w:hAnsi="Times New Roman" w:cs="Times New Roman"/>
          <w:bCs/>
          <w:i/>
          <w:sz w:val="24"/>
          <w:szCs w:val="24"/>
        </w:rPr>
        <w:t xml:space="preserve"> v Republic [1965] EA 496</w:t>
      </w:r>
      <w:r w:rsidRPr="00EE52FD">
        <w:rPr>
          <w:rFonts w:ascii="Times New Roman" w:hAnsi="Times New Roman" w:cs="Times New Roman"/>
          <w:bCs/>
          <w:sz w:val="24"/>
          <w:szCs w:val="24"/>
        </w:rPr>
        <w:t>). The evidence before court shows that in his dying declaration as recounted by PW3 the deceased after rebuking the accused for bringing a suspected stolen goat into his home “…entered the house to sleep since he was drunk. Later the accused knocked at the door. When he opened the door, the accused began kicking him in the chest and the stomach.” If this piece of evidence is believed, it would imply that the assault did not take place immediately after the insult but after an interval during which the accused entered his house and closed the door as he went to sleep. If this version is believed, then if there was any provocation it was not sudden because the accused went deliberately in search of the deceased after an interval. He had time to cool and was not acting in the heat of passion.</w:t>
      </w:r>
      <w:r w:rsidR="00097B61" w:rsidRPr="00EE52FD">
        <w:rPr>
          <w:rFonts w:ascii="Times New Roman" w:hAnsi="Times New Roman" w:cs="Times New Roman"/>
          <w:bCs/>
          <w:sz w:val="24"/>
          <w:szCs w:val="24"/>
        </w:rPr>
        <w:t xml:space="preserve"> I am inclined to believe this considering that the accused in his charge and caution statement claimed that the accused was embarrassing him by those accusations yet </w:t>
      </w:r>
      <w:r w:rsidR="00501996" w:rsidRPr="00EE52FD">
        <w:rPr>
          <w:rFonts w:ascii="Times New Roman" w:hAnsi="Times New Roman" w:cs="Times New Roman"/>
          <w:bCs/>
          <w:sz w:val="24"/>
          <w:szCs w:val="24"/>
        </w:rPr>
        <w:t xml:space="preserve">he does not say that </w:t>
      </w:r>
      <w:r w:rsidR="00097B61" w:rsidRPr="00EE52FD">
        <w:rPr>
          <w:rFonts w:ascii="Times New Roman" w:hAnsi="Times New Roman" w:cs="Times New Roman"/>
          <w:bCs/>
          <w:sz w:val="24"/>
          <w:szCs w:val="24"/>
        </w:rPr>
        <w:t xml:space="preserve">there was </w:t>
      </w:r>
      <w:r w:rsidR="00501996" w:rsidRPr="00EE52FD">
        <w:rPr>
          <w:rFonts w:ascii="Times New Roman" w:hAnsi="Times New Roman" w:cs="Times New Roman"/>
          <w:bCs/>
          <w:sz w:val="24"/>
          <w:szCs w:val="24"/>
        </w:rPr>
        <w:t>anyone</w:t>
      </w:r>
      <w:r w:rsidR="00097B61" w:rsidRPr="00EE52FD">
        <w:rPr>
          <w:rFonts w:ascii="Times New Roman" w:hAnsi="Times New Roman" w:cs="Times New Roman"/>
          <w:bCs/>
          <w:sz w:val="24"/>
          <w:szCs w:val="24"/>
        </w:rPr>
        <w:t xml:space="preserve"> around when the deceased </w:t>
      </w:r>
      <w:r w:rsidR="00501996" w:rsidRPr="00EE52FD">
        <w:rPr>
          <w:rFonts w:ascii="Times New Roman" w:hAnsi="Times New Roman" w:cs="Times New Roman"/>
          <w:bCs/>
          <w:sz w:val="24"/>
          <w:szCs w:val="24"/>
        </w:rPr>
        <w:t xml:space="preserve">questioned him about the goat. The only context in which this claimed embarrassment would bear meaning is therefore the fact that the deceased had reported to </w:t>
      </w:r>
      <w:r w:rsidR="00501996" w:rsidRPr="00EE52FD">
        <w:rPr>
          <w:rFonts w:ascii="Times New Roman" w:hAnsi="Times New Roman" w:cs="Times New Roman"/>
          <w:sz w:val="24"/>
          <w:szCs w:val="24"/>
        </w:rPr>
        <w:t>the L.C.I Chairman of the village.</w:t>
      </w:r>
    </w:p>
    <w:p w:rsidR="00412F6A" w:rsidRPr="00EE52FD" w:rsidRDefault="00412F6A" w:rsidP="00EE52FD">
      <w:pPr>
        <w:spacing w:line="360" w:lineRule="auto"/>
        <w:jc w:val="both"/>
        <w:rPr>
          <w:rFonts w:ascii="Times New Roman" w:hAnsi="Times New Roman" w:cs="Times New Roman"/>
          <w:sz w:val="24"/>
          <w:szCs w:val="24"/>
        </w:rPr>
      </w:pPr>
      <w:r w:rsidRPr="00EE52FD">
        <w:rPr>
          <w:rFonts w:ascii="Times New Roman" w:hAnsi="Times New Roman" w:cs="Times New Roman"/>
          <w:bCs/>
          <w:sz w:val="24"/>
          <w:szCs w:val="24"/>
        </w:rPr>
        <w:t xml:space="preserve">In his charge and caution statement, </w:t>
      </w:r>
      <w:r w:rsidRPr="00EE52FD">
        <w:rPr>
          <w:rFonts w:ascii="Times New Roman" w:hAnsi="Times New Roman" w:cs="Times New Roman"/>
          <w:sz w:val="24"/>
          <w:szCs w:val="24"/>
        </w:rPr>
        <w:t>Exhibits P.E.2A and 2B, the accused stated that “on 30</w:t>
      </w:r>
      <w:r w:rsidRPr="00EE52FD">
        <w:rPr>
          <w:rFonts w:ascii="Times New Roman" w:hAnsi="Times New Roman" w:cs="Times New Roman"/>
          <w:sz w:val="24"/>
          <w:szCs w:val="24"/>
          <w:vertAlign w:val="superscript"/>
        </w:rPr>
        <w:t>th</w:t>
      </w:r>
      <w:r w:rsidRPr="00EE52FD">
        <w:rPr>
          <w:rFonts w:ascii="Times New Roman" w:hAnsi="Times New Roman" w:cs="Times New Roman"/>
          <w:sz w:val="24"/>
          <w:szCs w:val="24"/>
        </w:rPr>
        <w:t xml:space="preserve"> day of October 2012, my late father </w:t>
      </w:r>
      <w:proofErr w:type="spellStart"/>
      <w:r w:rsidRPr="00EE52FD">
        <w:rPr>
          <w:rFonts w:ascii="Times New Roman" w:hAnsi="Times New Roman" w:cs="Times New Roman"/>
          <w:sz w:val="24"/>
          <w:szCs w:val="24"/>
        </w:rPr>
        <w:t>Andabati</w:t>
      </w:r>
      <w:proofErr w:type="spellEnd"/>
      <w:r w:rsidRPr="00EE52FD">
        <w:rPr>
          <w:rFonts w:ascii="Times New Roman" w:hAnsi="Times New Roman" w:cs="Times New Roman"/>
          <w:sz w:val="24"/>
          <w:szCs w:val="24"/>
        </w:rPr>
        <w:t xml:space="preserve"> reported to the L.C.I Chairman of our village called </w:t>
      </w:r>
      <w:proofErr w:type="spellStart"/>
      <w:r w:rsidRPr="00EE52FD">
        <w:rPr>
          <w:rFonts w:ascii="Times New Roman" w:hAnsi="Times New Roman" w:cs="Times New Roman"/>
          <w:sz w:val="24"/>
          <w:szCs w:val="24"/>
        </w:rPr>
        <w:t>Drapari</w:t>
      </w:r>
      <w:proofErr w:type="spellEnd"/>
      <w:r w:rsidRPr="00EE52FD">
        <w:rPr>
          <w:rFonts w:ascii="Times New Roman" w:hAnsi="Times New Roman" w:cs="Times New Roman"/>
          <w:sz w:val="24"/>
          <w:szCs w:val="24"/>
        </w:rPr>
        <w:t xml:space="preserve"> about the stolen goat. The deceased came to me and asked me as to where I got the goat from….. </w:t>
      </w:r>
      <w:proofErr w:type="gramStart"/>
      <w:r w:rsidRPr="00EE52FD">
        <w:rPr>
          <w:rFonts w:ascii="Times New Roman" w:hAnsi="Times New Roman" w:cs="Times New Roman"/>
          <w:sz w:val="24"/>
          <w:szCs w:val="24"/>
        </w:rPr>
        <w:t>the</w:t>
      </w:r>
      <w:proofErr w:type="gramEnd"/>
      <w:r w:rsidRPr="00EE52FD">
        <w:rPr>
          <w:rFonts w:ascii="Times New Roman" w:hAnsi="Times New Roman" w:cs="Times New Roman"/>
          <w:sz w:val="24"/>
          <w:szCs w:val="24"/>
        </w:rPr>
        <w:t xml:space="preserve"> deceased started to abuse and embarrass me that I’m a thief. I got annoyed and kicked the deceased twice…” This piece of evidence dispels the claim that the accused acted upon sudden provocation. The deceased had made the allegation accusing the accused of being a thief to the L.C.I Chairman, before he later questioned the accused about the court. The accused was aware of this allegation before his father confronted him with it. It was not a sudden revelation</w:t>
      </w:r>
      <w:r w:rsidR="00501996" w:rsidRPr="00EE52FD">
        <w:rPr>
          <w:rFonts w:ascii="Times New Roman" w:hAnsi="Times New Roman" w:cs="Times New Roman"/>
          <w:sz w:val="24"/>
          <w:szCs w:val="24"/>
        </w:rPr>
        <w:t xml:space="preserve"> that could have sparked off a heat of passion.</w:t>
      </w:r>
      <w:r w:rsidRPr="00EE52FD">
        <w:rPr>
          <w:rFonts w:ascii="Times New Roman" w:hAnsi="Times New Roman" w:cs="Times New Roman"/>
          <w:sz w:val="24"/>
          <w:szCs w:val="24"/>
        </w:rPr>
        <w:t xml:space="preserve"> </w:t>
      </w:r>
    </w:p>
    <w:p w:rsidR="00CD19B7" w:rsidRPr="00EE52FD" w:rsidRDefault="00A201B8"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In his charge and caution statement, tendered by the prosecution as Exhibits P.E.2A and 2B, the accused stated that “It is true that the deceased died of the injury that I inflicted on him but I had </w:t>
      </w:r>
      <w:r w:rsidRPr="00EE52FD">
        <w:rPr>
          <w:rFonts w:ascii="Times New Roman" w:hAnsi="Times New Roman" w:cs="Times New Roman"/>
          <w:sz w:val="24"/>
          <w:szCs w:val="24"/>
        </w:rPr>
        <w:lastRenderedPageBreak/>
        <w:t xml:space="preserve">no intention of causing his </w:t>
      </w:r>
      <w:proofErr w:type="spellStart"/>
      <w:r w:rsidRPr="00EE52FD">
        <w:rPr>
          <w:rFonts w:ascii="Times New Roman" w:hAnsi="Times New Roman" w:cs="Times New Roman"/>
          <w:sz w:val="24"/>
          <w:szCs w:val="24"/>
        </w:rPr>
        <w:t>death.”The</w:t>
      </w:r>
      <w:proofErr w:type="spellEnd"/>
      <w:r w:rsidRPr="00EE52FD">
        <w:rPr>
          <w:rFonts w:ascii="Times New Roman" w:hAnsi="Times New Roman" w:cs="Times New Roman"/>
          <w:sz w:val="24"/>
          <w:szCs w:val="24"/>
        </w:rPr>
        <w:t xml:space="preserve"> evidence before court is to the contrary. </w:t>
      </w:r>
      <w:r w:rsidR="008575AF" w:rsidRPr="00EE52FD">
        <w:rPr>
          <w:rFonts w:ascii="Times New Roman" w:hAnsi="Times New Roman" w:cs="Times New Roman"/>
          <w:sz w:val="24"/>
          <w:szCs w:val="24"/>
        </w:rPr>
        <w:t xml:space="preserve">The injuries that were inflicted were fatal and having been inflicted on vital or vulnerable parts of the body in a deliberate manner, I </w:t>
      </w:r>
      <w:r w:rsidR="00B837A1" w:rsidRPr="00EE52FD">
        <w:rPr>
          <w:rFonts w:ascii="Times New Roman" w:hAnsi="Times New Roman" w:cs="Times New Roman"/>
          <w:sz w:val="24"/>
          <w:szCs w:val="24"/>
        </w:rPr>
        <w:t>find that wh</w:t>
      </w:r>
      <w:r w:rsidR="00C87494" w:rsidRPr="00EE52FD">
        <w:rPr>
          <w:rFonts w:ascii="Times New Roman" w:hAnsi="Times New Roman" w:cs="Times New Roman"/>
          <w:sz w:val="24"/>
          <w:szCs w:val="24"/>
        </w:rPr>
        <w:t>en he</w:t>
      </w:r>
      <w:r w:rsidR="00B837A1" w:rsidRPr="00EE52FD">
        <w:rPr>
          <w:rFonts w:ascii="Times New Roman" w:hAnsi="Times New Roman" w:cs="Times New Roman"/>
          <w:sz w:val="24"/>
          <w:szCs w:val="24"/>
        </w:rPr>
        <w:t xml:space="preserve"> kicked him, </w:t>
      </w:r>
      <w:r w:rsidR="00C87494" w:rsidRPr="00EE52FD">
        <w:rPr>
          <w:rFonts w:ascii="Times New Roman" w:hAnsi="Times New Roman" w:cs="Times New Roman"/>
          <w:sz w:val="24"/>
          <w:szCs w:val="24"/>
        </w:rPr>
        <w:t xml:space="preserve">the accused </w:t>
      </w:r>
      <w:r w:rsidR="00B837A1" w:rsidRPr="00EE52FD">
        <w:rPr>
          <w:rFonts w:ascii="Times New Roman" w:hAnsi="Times New Roman" w:cs="Times New Roman"/>
          <w:sz w:val="24"/>
          <w:szCs w:val="24"/>
        </w:rPr>
        <w:t xml:space="preserve">must have made a deliberate effort to target this </w:t>
      </w:r>
      <w:r w:rsidR="001975E8" w:rsidRPr="00EE52FD">
        <w:rPr>
          <w:rFonts w:ascii="Times New Roman" w:hAnsi="Times New Roman" w:cs="Times New Roman"/>
          <w:sz w:val="24"/>
          <w:szCs w:val="24"/>
        </w:rPr>
        <w:t xml:space="preserve">vulnerable </w:t>
      </w:r>
      <w:r w:rsidR="00B837A1" w:rsidRPr="00EE52FD">
        <w:rPr>
          <w:rFonts w:ascii="Times New Roman" w:hAnsi="Times New Roman" w:cs="Times New Roman"/>
          <w:sz w:val="24"/>
          <w:szCs w:val="24"/>
        </w:rPr>
        <w:t>part of his body</w:t>
      </w:r>
      <w:r w:rsidR="008575AF" w:rsidRPr="00EE52FD">
        <w:rPr>
          <w:rFonts w:ascii="Times New Roman" w:hAnsi="Times New Roman" w:cs="Times New Roman"/>
          <w:sz w:val="24"/>
          <w:szCs w:val="24"/>
        </w:rPr>
        <w:t xml:space="preserve"> and </w:t>
      </w:r>
      <w:r w:rsidRPr="00EE52FD">
        <w:rPr>
          <w:rFonts w:ascii="Times New Roman" w:hAnsi="Times New Roman" w:cs="Times New Roman"/>
          <w:sz w:val="24"/>
          <w:szCs w:val="24"/>
        </w:rPr>
        <w:t xml:space="preserve">considering the amount of force with which the kicks were </w:t>
      </w:r>
      <w:r w:rsidR="001975E8" w:rsidRPr="00EE52FD">
        <w:rPr>
          <w:rFonts w:ascii="Times New Roman" w:hAnsi="Times New Roman" w:cs="Times New Roman"/>
          <w:sz w:val="24"/>
          <w:szCs w:val="24"/>
        </w:rPr>
        <w:t>delivered</w:t>
      </w:r>
      <w:r w:rsidRPr="00EE52FD">
        <w:rPr>
          <w:rFonts w:ascii="Times New Roman" w:hAnsi="Times New Roman" w:cs="Times New Roman"/>
          <w:sz w:val="24"/>
          <w:szCs w:val="24"/>
        </w:rPr>
        <w:t>,</w:t>
      </w:r>
      <w:r w:rsidR="008575AF" w:rsidRPr="00EE52FD">
        <w:rPr>
          <w:rFonts w:ascii="Times New Roman" w:hAnsi="Times New Roman" w:cs="Times New Roman"/>
          <w:sz w:val="24"/>
          <w:szCs w:val="24"/>
        </w:rPr>
        <w:t xml:space="preserve"> </w:t>
      </w:r>
      <w:r w:rsidR="00B9265B" w:rsidRPr="00EE52FD">
        <w:rPr>
          <w:rFonts w:ascii="Times New Roman" w:hAnsi="Times New Roman" w:cs="Times New Roman"/>
          <w:sz w:val="24"/>
          <w:szCs w:val="24"/>
        </w:rPr>
        <w:t xml:space="preserve">it was done with reckless disregard for the probability of death ensuing there from. </w:t>
      </w:r>
      <w:r w:rsidR="00C87494" w:rsidRPr="00EE52FD">
        <w:rPr>
          <w:rFonts w:ascii="Times New Roman" w:hAnsi="Times New Roman" w:cs="Times New Roman"/>
          <w:sz w:val="24"/>
          <w:szCs w:val="24"/>
        </w:rPr>
        <w:t>He</w:t>
      </w:r>
      <w:r w:rsidR="008575AF" w:rsidRPr="00EE52FD">
        <w:rPr>
          <w:rFonts w:ascii="Times New Roman" w:hAnsi="Times New Roman" w:cs="Times New Roman"/>
          <w:sz w:val="24"/>
          <w:szCs w:val="24"/>
        </w:rPr>
        <w:t xml:space="preserve"> </w:t>
      </w:r>
      <w:r w:rsidR="00CD19B7" w:rsidRPr="00EE52FD">
        <w:rPr>
          <w:rFonts w:ascii="Times New Roman" w:hAnsi="Times New Roman" w:cs="Times New Roman"/>
          <w:sz w:val="24"/>
          <w:szCs w:val="24"/>
        </w:rPr>
        <w:t xml:space="preserve">therefore had </w:t>
      </w:r>
      <w:r w:rsidR="008575AF" w:rsidRPr="00EE52FD">
        <w:rPr>
          <w:rFonts w:ascii="Times New Roman" w:hAnsi="Times New Roman" w:cs="Times New Roman"/>
          <w:sz w:val="24"/>
          <w:szCs w:val="24"/>
        </w:rPr>
        <w:t xml:space="preserve">malice aforethought. </w:t>
      </w:r>
    </w:p>
    <w:p w:rsidR="00B837A1" w:rsidRPr="00EE52FD" w:rsidRDefault="00B9265B"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Under section 191 of the </w:t>
      </w:r>
      <w:r w:rsidRPr="00EE52FD">
        <w:rPr>
          <w:rFonts w:ascii="Times New Roman" w:hAnsi="Times New Roman" w:cs="Times New Roman"/>
          <w:i/>
          <w:sz w:val="24"/>
          <w:szCs w:val="24"/>
        </w:rPr>
        <w:t>Penal Code Act</w:t>
      </w:r>
      <w:r w:rsidRPr="00EE52FD">
        <w:rPr>
          <w:rFonts w:ascii="Times New Roman" w:hAnsi="Times New Roman" w:cs="Times New Roman"/>
          <w:sz w:val="24"/>
          <w:szCs w:val="24"/>
        </w:rPr>
        <w:t xml:space="preserve">, the voluntary performance of any act, with reasonable foresight that it is likely to cause death, but with such a reckless disregard for the probability of the death of another human being ensuing, is the equivalent of an expressed intent to kill. It does not matter that the perpetrator denies having had such </w:t>
      </w:r>
      <w:r w:rsidR="0017143B" w:rsidRPr="00EE52FD">
        <w:rPr>
          <w:rFonts w:ascii="Times New Roman" w:hAnsi="Times New Roman" w:cs="Times New Roman"/>
          <w:sz w:val="24"/>
          <w:szCs w:val="24"/>
        </w:rPr>
        <w:t>intent</w:t>
      </w:r>
      <w:r w:rsidRPr="00EE52FD">
        <w:rPr>
          <w:rFonts w:ascii="Times New Roman" w:hAnsi="Times New Roman" w:cs="Times New Roman"/>
          <w:sz w:val="24"/>
          <w:szCs w:val="24"/>
        </w:rPr>
        <w:t xml:space="preserve">. In law, he is deemed to have acted with malice aforethought. </w:t>
      </w:r>
      <w:r w:rsidR="0079177B" w:rsidRPr="00EE52FD">
        <w:rPr>
          <w:rFonts w:ascii="Times New Roman" w:hAnsi="Times New Roman" w:cs="Times New Roman"/>
          <w:sz w:val="24"/>
          <w:szCs w:val="24"/>
        </w:rPr>
        <w:t xml:space="preserve">This definition of malice aforethought under section 191 of the </w:t>
      </w:r>
      <w:r w:rsidR="0079177B" w:rsidRPr="00EE52FD">
        <w:rPr>
          <w:rFonts w:ascii="Times New Roman" w:hAnsi="Times New Roman" w:cs="Times New Roman"/>
          <w:i/>
          <w:sz w:val="24"/>
          <w:szCs w:val="24"/>
        </w:rPr>
        <w:t>Penal Code Act</w:t>
      </w:r>
      <w:r w:rsidR="0079177B" w:rsidRPr="00EE52FD">
        <w:rPr>
          <w:rFonts w:ascii="Times New Roman" w:hAnsi="Times New Roman" w:cs="Times New Roman"/>
          <w:sz w:val="24"/>
          <w:szCs w:val="24"/>
        </w:rPr>
        <w:t xml:space="preserve"> covers situations where the accused contends that he did not really mean to kill the victim.  The state of mind of the accused is still </w:t>
      </w:r>
      <w:r w:rsidR="00EB76DC" w:rsidRPr="00EE52FD">
        <w:rPr>
          <w:rFonts w:ascii="Times New Roman" w:hAnsi="Times New Roman" w:cs="Times New Roman"/>
          <w:sz w:val="24"/>
          <w:szCs w:val="24"/>
        </w:rPr>
        <w:t>one</w:t>
      </w:r>
      <w:r w:rsidR="0079177B" w:rsidRPr="00EE52FD">
        <w:rPr>
          <w:rFonts w:ascii="Times New Roman" w:hAnsi="Times New Roman" w:cs="Times New Roman"/>
          <w:sz w:val="24"/>
          <w:szCs w:val="24"/>
        </w:rPr>
        <w:t xml:space="preserve"> of malice aforethought. </w:t>
      </w:r>
      <w:r w:rsidR="008575AF" w:rsidRPr="00EE52FD">
        <w:rPr>
          <w:rFonts w:ascii="Times New Roman" w:hAnsi="Times New Roman" w:cs="Times New Roman"/>
          <w:sz w:val="24"/>
          <w:szCs w:val="24"/>
        </w:rPr>
        <w:t>In disagreement with the assessors, I find that this ingredient too has been proved beyond reasonable doubt.</w:t>
      </w:r>
    </w:p>
    <w:p w:rsidR="008575AF" w:rsidRPr="00EE52FD" w:rsidRDefault="008575AF"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The last ingredient required is to prove that it is the accused who committed the unlawful act that caused the death of the deceased. Evidence in support of this ingredient includes the dying declaration of the deceased as recounted by PW</w:t>
      </w:r>
      <w:r w:rsidR="00A201B8" w:rsidRPr="00EE52FD">
        <w:rPr>
          <w:rFonts w:ascii="Times New Roman" w:hAnsi="Times New Roman" w:cs="Times New Roman"/>
          <w:sz w:val="24"/>
          <w:szCs w:val="24"/>
        </w:rPr>
        <w:t xml:space="preserve">1 and PW2. </w:t>
      </w:r>
      <w:r w:rsidR="0082648E" w:rsidRPr="00EE52FD">
        <w:rPr>
          <w:rFonts w:ascii="Times New Roman" w:hAnsi="Times New Roman" w:cs="Times New Roman"/>
          <w:sz w:val="24"/>
          <w:szCs w:val="24"/>
        </w:rPr>
        <w:t>The reliability of this declaration has been addressed earlier in this judgment. In that declaration, t</w:t>
      </w:r>
      <w:r w:rsidR="00A201B8" w:rsidRPr="00EE52FD">
        <w:rPr>
          <w:rFonts w:ascii="Times New Roman" w:hAnsi="Times New Roman" w:cs="Times New Roman"/>
          <w:sz w:val="24"/>
          <w:szCs w:val="24"/>
        </w:rPr>
        <w:t xml:space="preserve">he deceased named the accused as his assailant. This is corroborated by prosecution Exhibits P.E.2A and 2B, in which the accused, as well as in his unsworn statement during his </w:t>
      </w:r>
      <w:proofErr w:type="spellStart"/>
      <w:r w:rsidR="00A201B8" w:rsidRPr="00EE52FD">
        <w:rPr>
          <w:rFonts w:ascii="Times New Roman" w:hAnsi="Times New Roman" w:cs="Times New Roman"/>
          <w:sz w:val="24"/>
          <w:szCs w:val="24"/>
        </w:rPr>
        <w:t>defence</w:t>
      </w:r>
      <w:proofErr w:type="spellEnd"/>
      <w:r w:rsidR="00A201B8" w:rsidRPr="00EE52FD">
        <w:rPr>
          <w:rFonts w:ascii="Times New Roman" w:hAnsi="Times New Roman" w:cs="Times New Roman"/>
          <w:sz w:val="24"/>
          <w:szCs w:val="24"/>
        </w:rPr>
        <w:t>, admits having assaulted the deceased. In his charge and caution statement he stated; “I got annoyed and kicked the deceased twice from (sic) his ribs and also slapped him.”</w:t>
      </w:r>
      <w:r w:rsidR="0082648E" w:rsidRPr="00EE52FD">
        <w:rPr>
          <w:rFonts w:ascii="Times New Roman" w:hAnsi="Times New Roman" w:cs="Times New Roman"/>
          <w:sz w:val="24"/>
          <w:szCs w:val="24"/>
        </w:rPr>
        <w:t xml:space="preserve"> In agreement with the assessors, I find that the evidence before court has proved beyond reasonable doubt that the death of </w:t>
      </w:r>
      <w:proofErr w:type="spellStart"/>
      <w:r w:rsidR="0082648E" w:rsidRPr="00EE52FD">
        <w:rPr>
          <w:rFonts w:ascii="Times New Roman" w:hAnsi="Times New Roman" w:cs="Times New Roman"/>
          <w:sz w:val="24"/>
          <w:szCs w:val="24"/>
        </w:rPr>
        <w:t>Andabati</w:t>
      </w:r>
      <w:proofErr w:type="spellEnd"/>
      <w:r w:rsidR="0082648E" w:rsidRPr="00EE52FD">
        <w:rPr>
          <w:rFonts w:ascii="Times New Roman" w:hAnsi="Times New Roman" w:cs="Times New Roman"/>
          <w:sz w:val="24"/>
          <w:szCs w:val="24"/>
        </w:rPr>
        <w:t xml:space="preserve"> Valentino was caused by the accused.</w:t>
      </w:r>
    </w:p>
    <w:p w:rsidR="00825764" w:rsidRPr="00EE52FD" w:rsidRDefault="00C87494"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Murder c/s 188 and 189 of the </w:t>
      </w:r>
      <w:r w:rsidRPr="00EE52FD">
        <w:rPr>
          <w:rFonts w:ascii="Times New Roman" w:hAnsi="Times New Roman" w:cs="Times New Roman"/>
          <w:i/>
          <w:sz w:val="24"/>
          <w:szCs w:val="24"/>
        </w:rPr>
        <w:t>Penal Code Act</w:t>
      </w:r>
      <w:r w:rsidRPr="00EE52FD">
        <w:rPr>
          <w:rFonts w:ascii="Times New Roman" w:hAnsi="Times New Roman" w:cs="Times New Roman"/>
          <w:sz w:val="24"/>
          <w:szCs w:val="24"/>
        </w:rPr>
        <w:t>.</w:t>
      </w:r>
    </w:p>
    <w:p w:rsidR="00EE52FD" w:rsidRDefault="00825764" w:rsidP="00EE52FD">
      <w:pPr>
        <w:spacing w:line="360" w:lineRule="auto"/>
        <w:jc w:val="both"/>
        <w:rPr>
          <w:rFonts w:ascii="Times New Roman" w:hAnsi="Times New Roman" w:cs="Times New Roman"/>
          <w:sz w:val="24"/>
          <w:szCs w:val="24"/>
        </w:rPr>
      </w:pPr>
      <w:proofErr w:type="gramStart"/>
      <w:r w:rsidRPr="00EE52FD">
        <w:rPr>
          <w:rFonts w:ascii="Times New Roman" w:hAnsi="Times New Roman" w:cs="Times New Roman"/>
          <w:sz w:val="24"/>
          <w:szCs w:val="24"/>
        </w:rPr>
        <w:t xml:space="preserve">Dated at </w:t>
      </w:r>
      <w:proofErr w:type="spellStart"/>
      <w:r w:rsidRPr="00EE52FD">
        <w:rPr>
          <w:rFonts w:ascii="Times New Roman" w:hAnsi="Times New Roman" w:cs="Times New Roman"/>
          <w:sz w:val="24"/>
          <w:szCs w:val="24"/>
        </w:rPr>
        <w:t>Arua</w:t>
      </w:r>
      <w:proofErr w:type="spellEnd"/>
      <w:r w:rsidRPr="00EE52FD">
        <w:rPr>
          <w:rFonts w:ascii="Times New Roman" w:hAnsi="Times New Roman" w:cs="Times New Roman"/>
          <w:sz w:val="24"/>
          <w:szCs w:val="24"/>
        </w:rPr>
        <w:t xml:space="preserve"> this </w:t>
      </w:r>
      <w:r w:rsidR="00C55E99" w:rsidRPr="00EE52FD">
        <w:rPr>
          <w:rFonts w:ascii="Times New Roman" w:hAnsi="Times New Roman" w:cs="Times New Roman"/>
          <w:sz w:val="24"/>
          <w:szCs w:val="24"/>
        </w:rPr>
        <w:t>10</w:t>
      </w:r>
      <w:r w:rsidR="004E17BD" w:rsidRPr="00EE52FD">
        <w:rPr>
          <w:rFonts w:ascii="Times New Roman" w:hAnsi="Times New Roman" w:cs="Times New Roman"/>
          <w:sz w:val="24"/>
          <w:szCs w:val="24"/>
          <w:vertAlign w:val="superscript"/>
        </w:rPr>
        <w:t>th</w:t>
      </w:r>
      <w:r w:rsidRPr="00EE52FD">
        <w:rPr>
          <w:rFonts w:ascii="Times New Roman" w:hAnsi="Times New Roman" w:cs="Times New Roman"/>
          <w:sz w:val="24"/>
          <w:szCs w:val="24"/>
        </w:rPr>
        <w:t xml:space="preserve"> day of August, 2016.</w:t>
      </w:r>
      <w:proofErr w:type="gramEnd"/>
      <w:r w:rsidRPr="00EE52FD">
        <w:rPr>
          <w:rFonts w:ascii="Times New Roman" w:hAnsi="Times New Roman" w:cs="Times New Roman"/>
          <w:sz w:val="24"/>
          <w:szCs w:val="24"/>
        </w:rPr>
        <w:tab/>
      </w:r>
      <w:r w:rsidRPr="00EE52FD">
        <w:rPr>
          <w:rFonts w:ascii="Times New Roman" w:hAnsi="Times New Roman" w:cs="Times New Roman"/>
          <w:sz w:val="24"/>
          <w:szCs w:val="24"/>
        </w:rPr>
        <w:tab/>
      </w:r>
      <w:r w:rsidRPr="00EE52FD">
        <w:rPr>
          <w:rFonts w:ascii="Times New Roman" w:hAnsi="Times New Roman" w:cs="Times New Roman"/>
          <w:sz w:val="24"/>
          <w:szCs w:val="24"/>
        </w:rPr>
        <w:tab/>
      </w:r>
    </w:p>
    <w:p w:rsidR="00825764" w:rsidRPr="00EE52FD" w:rsidRDefault="00825764" w:rsidP="00EE52FD">
      <w:pPr>
        <w:spacing w:line="360" w:lineRule="auto"/>
        <w:jc w:val="both"/>
        <w:rPr>
          <w:rFonts w:ascii="Times New Roman" w:hAnsi="Times New Roman" w:cs="Times New Roman"/>
          <w:sz w:val="24"/>
          <w:szCs w:val="24"/>
        </w:rPr>
      </w:pPr>
      <w:bookmarkStart w:id="0" w:name="_GoBack"/>
      <w:bookmarkEnd w:id="0"/>
      <w:r w:rsidRPr="00EE52FD">
        <w:rPr>
          <w:rFonts w:ascii="Times New Roman" w:hAnsi="Times New Roman" w:cs="Times New Roman"/>
          <w:sz w:val="24"/>
          <w:szCs w:val="24"/>
        </w:rPr>
        <w:t xml:space="preserve">Stephen </w:t>
      </w:r>
      <w:proofErr w:type="spellStart"/>
      <w:r w:rsidRPr="00EE52FD">
        <w:rPr>
          <w:rFonts w:ascii="Times New Roman" w:hAnsi="Times New Roman" w:cs="Times New Roman"/>
          <w:sz w:val="24"/>
          <w:szCs w:val="24"/>
        </w:rPr>
        <w:t>Mubiru</w:t>
      </w:r>
      <w:proofErr w:type="spellEnd"/>
    </w:p>
    <w:p w:rsidR="00825764" w:rsidRPr="00EE52FD" w:rsidRDefault="00825764" w:rsidP="00EE52FD">
      <w:pPr>
        <w:spacing w:line="360" w:lineRule="auto"/>
        <w:jc w:val="both"/>
        <w:rPr>
          <w:rFonts w:ascii="Times New Roman" w:hAnsi="Times New Roman" w:cs="Times New Roman"/>
          <w:sz w:val="24"/>
          <w:szCs w:val="24"/>
        </w:rPr>
      </w:pPr>
      <w:proofErr w:type="gramStart"/>
      <w:r w:rsidRPr="00EE52FD">
        <w:rPr>
          <w:rFonts w:ascii="Times New Roman" w:hAnsi="Times New Roman" w:cs="Times New Roman"/>
          <w:sz w:val="24"/>
          <w:szCs w:val="24"/>
        </w:rPr>
        <w:lastRenderedPageBreak/>
        <w:t>Judge.</w:t>
      </w:r>
      <w:proofErr w:type="gramEnd"/>
    </w:p>
    <w:p w:rsidR="00825764" w:rsidRPr="00EE52FD" w:rsidRDefault="007C3B8F" w:rsidP="00EE52FD">
      <w:pPr>
        <w:spacing w:after="0" w:line="360" w:lineRule="auto"/>
        <w:jc w:val="both"/>
        <w:rPr>
          <w:rFonts w:ascii="Times New Roman" w:hAnsi="Times New Roman" w:cs="Times New Roman"/>
          <w:sz w:val="24"/>
          <w:szCs w:val="24"/>
        </w:rPr>
      </w:pPr>
      <w:r w:rsidRPr="00EE52FD">
        <w:rPr>
          <w:rFonts w:ascii="Times New Roman" w:hAnsi="Times New Roman" w:cs="Times New Roman"/>
          <w:sz w:val="24"/>
          <w:szCs w:val="24"/>
        </w:rPr>
        <w:t>11</w:t>
      </w:r>
      <w:r w:rsidRPr="00EE52FD">
        <w:rPr>
          <w:rFonts w:ascii="Times New Roman" w:hAnsi="Times New Roman" w:cs="Times New Roman"/>
          <w:sz w:val="24"/>
          <w:szCs w:val="24"/>
          <w:vertAlign w:val="superscript"/>
        </w:rPr>
        <w:t>th</w:t>
      </w:r>
      <w:r w:rsidRPr="00EE52FD">
        <w:rPr>
          <w:rFonts w:ascii="Times New Roman" w:hAnsi="Times New Roman" w:cs="Times New Roman"/>
          <w:sz w:val="24"/>
          <w:szCs w:val="24"/>
        </w:rPr>
        <w:t xml:space="preserve"> August 2016</w:t>
      </w:r>
    </w:p>
    <w:p w:rsidR="007C3B8F" w:rsidRPr="00EE52FD" w:rsidRDefault="007C3B8F" w:rsidP="00EE52FD">
      <w:pPr>
        <w:spacing w:after="0" w:line="360" w:lineRule="auto"/>
        <w:jc w:val="both"/>
        <w:rPr>
          <w:rFonts w:ascii="Times New Roman" w:hAnsi="Times New Roman" w:cs="Times New Roman"/>
          <w:sz w:val="24"/>
          <w:szCs w:val="24"/>
        </w:rPr>
      </w:pPr>
      <w:r w:rsidRPr="00EE52FD">
        <w:rPr>
          <w:rFonts w:ascii="Times New Roman" w:hAnsi="Times New Roman" w:cs="Times New Roman"/>
          <w:sz w:val="24"/>
          <w:szCs w:val="24"/>
        </w:rPr>
        <w:t>9.45 am</w:t>
      </w:r>
    </w:p>
    <w:p w:rsidR="007C3B8F" w:rsidRPr="00EE52FD" w:rsidRDefault="007C3B8F" w:rsidP="00EE52FD">
      <w:pPr>
        <w:spacing w:after="0" w:line="360" w:lineRule="auto"/>
        <w:jc w:val="both"/>
        <w:rPr>
          <w:rFonts w:ascii="Times New Roman" w:hAnsi="Times New Roman" w:cs="Times New Roman"/>
          <w:sz w:val="24"/>
          <w:szCs w:val="24"/>
          <w:u w:val="single"/>
        </w:rPr>
      </w:pPr>
      <w:r w:rsidRPr="00EE52FD">
        <w:rPr>
          <w:rFonts w:ascii="Times New Roman" w:hAnsi="Times New Roman" w:cs="Times New Roman"/>
          <w:sz w:val="24"/>
          <w:szCs w:val="24"/>
          <w:u w:val="single"/>
        </w:rPr>
        <w:t>Attendance</w:t>
      </w:r>
      <w:r w:rsidRPr="00EE52FD">
        <w:rPr>
          <w:rFonts w:ascii="Times New Roman" w:hAnsi="Times New Roman" w:cs="Times New Roman"/>
          <w:sz w:val="24"/>
          <w:szCs w:val="24"/>
        </w:rPr>
        <w:tab/>
      </w:r>
    </w:p>
    <w:p w:rsidR="007C3B8F" w:rsidRPr="00EE52FD" w:rsidRDefault="007C3B8F" w:rsidP="00EE52FD">
      <w:pPr>
        <w:spacing w:after="0" w:line="360" w:lineRule="auto"/>
        <w:ind w:firstLine="720"/>
        <w:jc w:val="both"/>
        <w:rPr>
          <w:rFonts w:ascii="Times New Roman" w:hAnsi="Times New Roman" w:cs="Times New Roman"/>
          <w:sz w:val="24"/>
          <w:szCs w:val="24"/>
        </w:rPr>
      </w:pPr>
      <w:r w:rsidRPr="00EE52FD">
        <w:rPr>
          <w:rFonts w:ascii="Times New Roman" w:hAnsi="Times New Roman" w:cs="Times New Roman"/>
          <w:sz w:val="24"/>
          <w:szCs w:val="24"/>
        </w:rPr>
        <w:t xml:space="preserve">Ms. </w:t>
      </w:r>
      <w:proofErr w:type="spellStart"/>
      <w:r w:rsidRPr="00EE52FD">
        <w:rPr>
          <w:rFonts w:ascii="Times New Roman" w:hAnsi="Times New Roman" w:cs="Times New Roman"/>
          <w:sz w:val="24"/>
          <w:szCs w:val="24"/>
        </w:rPr>
        <w:t>Andicia</w:t>
      </w:r>
      <w:proofErr w:type="spellEnd"/>
      <w:r w:rsidRPr="00EE52FD">
        <w:rPr>
          <w:rFonts w:ascii="Times New Roman" w:hAnsi="Times New Roman" w:cs="Times New Roman"/>
          <w:sz w:val="24"/>
          <w:szCs w:val="24"/>
        </w:rPr>
        <w:t xml:space="preserve"> </w:t>
      </w:r>
      <w:proofErr w:type="spellStart"/>
      <w:r w:rsidRPr="00EE52FD">
        <w:rPr>
          <w:rFonts w:ascii="Times New Roman" w:hAnsi="Times New Roman" w:cs="Times New Roman"/>
          <w:sz w:val="24"/>
          <w:szCs w:val="24"/>
        </w:rPr>
        <w:t>Meka</w:t>
      </w:r>
      <w:proofErr w:type="spellEnd"/>
      <w:r w:rsidRPr="00EE52FD">
        <w:rPr>
          <w:rFonts w:ascii="Times New Roman" w:hAnsi="Times New Roman" w:cs="Times New Roman"/>
          <w:sz w:val="24"/>
          <w:szCs w:val="24"/>
        </w:rPr>
        <w:t>, Court Clerk.</w:t>
      </w:r>
    </w:p>
    <w:p w:rsidR="007C3B8F" w:rsidRPr="00EE52FD" w:rsidRDefault="007C3B8F" w:rsidP="00EE52FD">
      <w:pPr>
        <w:spacing w:after="0" w:line="360" w:lineRule="auto"/>
        <w:jc w:val="both"/>
        <w:rPr>
          <w:rFonts w:ascii="Times New Roman" w:hAnsi="Times New Roman" w:cs="Times New Roman"/>
          <w:sz w:val="24"/>
          <w:szCs w:val="24"/>
        </w:rPr>
      </w:pPr>
      <w:r w:rsidRPr="00EE52FD">
        <w:rPr>
          <w:rFonts w:ascii="Times New Roman" w:hAnsi="Times New Roman" w:cs="Times New Roman"/>
          <w:sz w:val="24"/>
          <w:szCs w:val="24"/>
        </w:rPr>
        <w:tab/>
      </w:r>
      <w:proofErr w:type="gramStart"/>
      <w:r w:rsidRPr="00EE52FD">
        <w:rPr>
          <w:rFonts w:ascii="Times New Roman" w:hAnsi="Times New Roman" w:cs="Times New Roman"/>
          <w:sz w:val="24"/>
          <w:szCs w:val="24"/>
        </w:rPr>
        <w:t xml:space="preserve">Ms. Harriet </w:t>
      </w:r>
      <w:proofErr w:type="spellStart"/>
      <w:r w:rsidRPr="00EE52FD">
        <w:rPr>
          <w:rFonts w:ascii="Times New Roman" w:hAnsi="Times New Roman" w:cs="Times New Roman"/>
          <w:sz w:val="24"/>
          <w:szCs w:val="24"/>
        </w:rPr>
        <w:t>Adubango</w:t>
      </w:r>
      <w:proofErr w:type="spellEnd"/>
      <w:r w:rsidRPr="00EE52FD">
        <w:rPr>
          <w:rFonts w:ascii="Times New Roman" w:hAnsi="Times New Roman" w:cs="Times New Roman"/>
          <w:sz w:val="24"/>
          <w:szCs w:val="24"/>
        </w:rPr>
        <w:t>, Senior Resident State Attorney, for the prosecution.</w:t>
      </w:r>
      <w:proofErr w:type="gramEnd"/>
    </w:p>
    <w:p w:rsidR="007C3B8F" w:rsidRPr="00EE52FD" w:rsidRDefault="007C3B8F" w:rsidP="00EE52FD">
      <w:pPr>
        <w:spacing w:after="0" w:line="360" w:lineRule="auto"/>
        <w:jc w:val="both"/>
        <w:rPr>
          <w:rFonts w:ascii="Times New Roman" w:hAnsi="Times New Roman" w:cs="Times New Roman"/>
          <w:sz w:val="24"/>
          <w:szCs w:val="24"/>
        </w:rPr>
      </w:pPr>
      <w:r w:rsidRPr="00EE52FD">
        <w:rPr>
          <w:rFonts w:ascii="Times New Roman" w:hAnsi="Times New Roman" w:cs="Times New Roman"/>
          <w:sz w:val="24"/>
          <w:szCs w:val="24"/>
        </w:rPr>
        <w:tab/>
      </w:r>
      <w:proofErr w:type="gramStart"/>
      <w:r w:rsidRPr="00EE52FD">
        <w:rPr>
          <w:rFonts w:ascii="Times New Roman" w:hAnsi="Times New Roman" w:cs="Times New Roman"/>
          <w:sz w:val="24"/>
          <w:szCs w:val="24"/>
        </w:rPr>
        <w:t xml:space="preserve">Mr. Ben </w:t>
      </w:r>
      <w:proofErr w:type="spellStart"/>
      <w:r w:rsidRPr="00EE52FD">
        <w:rPr>
          <w:rFonts w:ascii="Times New Roman" w:hAnsi="Times New Roman" w:cs="Times New Roman"/>
          <w:sz w:val="24"/>
          <w:szCs w:val="24"/>
        </w:rPr>
        <w:t>Ikilai</w:t>
      </w:r>
      <w:proofErr w:type="spellEnd"/>
      <w:r w:rsidRPr="00EE52FD">
        <w:rPr>
          <w:rFonts w:ascii="Times New Roman" w:hAnsi="Times New Roman" w:cs="Times New Roman"/>
          <w:sz w:val="24"/>
          <w:szCs w:val="24"/>
        </w:rPr>
        <w:t xml:space="preserve"> for the convict on State Brief.</w:t>
      </w:r>
      <w:proofErr w:type="gramEnd"/>
    </w:p>
    <w:p w:rsidR="007C3B8F" w:rsidRPr="00EE52FD" w:rsidRDefault="007C3B8F" w:rsidP="00EE52FD">
      <w:pPr>
        <w:spacing w:after="0" w:line="360" w:lineRule="auto"/>
        <w:jc w:val="both"/>
        <w:rPr>
          <w:rFonts w:ascii="Times New Roman" w:hAnsi="Times New Roman" w:cs="Times New Roman"/>
          <w:sz w:val="24"/>
          <w:szCs w:val="24"/>
        </w:rPr>
      </w:pPr>
      <w:r w:rsidRPr="00EE52FD">
        <w:rPr>
          <w:rFonts w:ascii="Times New Roman" w:hAnsi="Times New Roman" w:cs="Times New Roman"/>
          <w:sz w:val="24"/>
          <w:szCs w:val="24"/>
        </w:rPr>
        <w:tab/>
        <w:t>The convict is present in Court.</w:t>
      </w:r>
    </w:p>
    <w:p w:rsidR="007C3B8F" w:rsidRPr="00EE52FD" w:rsidRDefault="007C3B8F" w:rsidP="00EE52FD">
      <w:pPr>
        <w:spacing w:line="360" w:lineRule="auto"/>
        <w:jc w:val="both"/>
        <w:rPr>
          <w:rFonts w:ascii="Times New Roman" w:hAnsi="Times New Roman" w:cs="Times New Roman"/>
          <w:sz w:val="24"/>
          <w:szCs w:val="24"/>
        </w:rPr>
      </w:pPr>
    </w:p>
    <w:p w:rsidR="007C3B8F" w:rsidRPr="00EE52FD" w:rsidRDefault="007C3B8F" w:rsidP="00EE52FD">
      <w:pPr>
        <w:spacing w:line="360" w:lineRule="auto"/>
        <w:jc w:val="both"/>
        <w:rPr>
          <w:rFonts w:ascii="Times New Roman" w:hAnsi="Times New Roman" w:cs="Times New Roman"/>
          <w:b/>
          <w:sz w:val="24"/>
          <w:szCs w:val="24"/>
          <w:u w:val="single"/>
        </w:rPr>
      </w:pPr>
      <w:r w:rsidRPr="00EE52FD">
        <w:rPr>
          <w:rFonts w:ascii="Times New Roman" w:hAnsi="Times New Roman" w:cs="Times New Roman"/>
          <w:b/>
          <w:sz w:val="24"/>
          <w:szCs w:val="24"/>
          <w:u w:val="single"/>
        </w:rPr>
        <w:t>SENTENCE AND REASONS FOR SENTENCE</w:t>
      </w:r>
    </w:p>
    <w:p w:rsidR="007C3B8F" w:rsidRPr="00EE52FD" w:rsidRDefault="007C3B8F" w:rsidP="00EE52FD">
      <w:pPr>
        <w:spacing w:after="0"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The convict was found guilty of the offence of murder c/s 188 and 189 of the </w:t>
      </w:r>
      <w:r w:rsidRPr="00EE52FD">
        <w:rPr>
          <w:rFonts w:ascii="Times New Roman" w:hAnsi="Times New Roman" w:cs="Times New Roman"/>
          <w:i/>
          <w:sz w:val="24"/>
          <w:szCs w:val="24"/>
        </w:rPr>
        <w:t>Penal Code Act</w:t>
      </w:r>
      <w:r w:rsidRPr="00EE52FD">
        <w:rPr>
          <w:rFonts w:ascii="Times New Roman" w:hAnsi="Times New Roman" w:cs="Times New Roman"/>
          <w:sz w:val="24"/>
          <w:szCs w:val="24"/>
        </w:rPr>
        <w:t xml:space="preserve"> after a full trial. In his submissions on sentencing, the learned State attorney prayed for a deterrent sentence on the following grounds; the convict assaulted his biological father when he should have respected and protected him. He reacted violently when his father was reprimanding him to be a good person. He therefore deserves a deterrent sentence for him and other members of society to learn that parents are to be respected.</w:t>
      </w:r>
    </w:p>
    <w:p w:rsidR="007C3B8F" w:rsidRPr="00EE52FD" w:rsidRDefault="007C3B8F" w:rsidP="00EE52FD">
      <w:pPr>
        <w:spacing w:after="0" w:line="360" w:lineRule="auto"/>
        <w:jc w:val="both"/>
        <w:rPr>
          <w:rFonts w:ascii="Times New Roman" w:hAnsi="Times New Roman" w:cs="Times New Roman"/>
          <w:sz w:val="24"/>
          <w:szCs w:val="24"/>
        </w:rPr>
      </w:pPr>
    </w:p>
    <w:p w:rsidR="007C3B8F" w:rsidRPr="00EE52FD" w:rsidRDefault="007C3B8F" w:rsidP="00EE52FD">
      <w:pPr>
        <w:spacing w:after="0" w:line="360" w:lineRule="auto"/>
        <w:jc w:val="both"/>
        <w:rPr>
          <w:rFonts w:ascii="Times New Roman" w:hAnsi="Times New Roman" w:cs="Times New Roman"/>
          <w:sz w:val="24"/>
          <w:szCs w:val="24"/>
        </w:rPr>
      </w:pPr>
      <w:r w:rsidRPr="00EE52FD">
        <w:rPr>
          <w:rFonts w:ascii="Times New Roman" w:hAnsi="Times New Roman" w:cs="Times New Roman"/>
          <w:sz w:val="24"/>
          <w:szCs w:val="24"/>
        </w:rPr>
        <w:t>Counsel for the convict prayed for a lenient custodial sentence the following grounds; the convict is a first offender and a young man at the age of 28 years. He has a family of two children who were abandoned by their mother and are now suffering since he was remand on 21</w:t>
      </w:r>
      <w:r w:rsidRPr="00EE52FD">
        <w:rPr>
          <w:rFonts w:ascii="Times New Roman" w:hAnsi="Times New Roman" w:cs="Times New Roman"/>
          <w:sz w:val="24"/>
          <w:szCs w:val="24"/>
          <w:vertAlign w:val="superscript"/>
        </w:rPr>
        <w:t>st</w:t>
      </w:r>
      <w:r w:rsidRPr="00EE52FD">
        <w:rPr>
          <w:rFonts w:ascii="Times New Roman" w:hAnsi="Times New Roman" w:cs="Times New Roman"/>
          <w:sz w:val="24"/>
          <w:szCs w:val="24"/>
        </w:rPr>
        <w:t xml:space="preserve"> November 2012, a period of three years and nine months. He is remorseful, has learnt his lesson and deserves a lenient sentence will enable him return as useful member of society. In his </w:t>
      </w:r>
      <w:proofErr w:type="spellStart"/>
      <w:r w:rsidRPr="00EE52FD">
        <w:rPr>
          <w:rFonts w:ascii="Times New Roman" w:hAnsi="Times New Roman" w:cs="Times New Roman"/>
          <w:i/>
          <w:sz w:val="24"/>
          <w:szCs w:val="24"/>
        </w:rPr>
        <w:t>allocutus</w:t>
      </w:r>
      <w:proofErr w:type="spellEnd"/>
      <w:r w:rsidRPr="00EE52FD">
        <w:rPr>
          <w:rFonts w:ascii="Times New Roman" w:hAnsi="Times New Roman" w:cs="Times New Roman"/>
          <w:sz w:val="24"/>
          <w:szCs w:val="24"/>
        </w:rPr>
        <w:t>, the convict prayed for lenience on account remorse for having caused the death of his father and the fact that he was looking after his siblings who have now dropped out of school.</w:t>
      </w:r>
    </w:p>
    <w:p w:rsidR="007C3B8F" w:rsidRPr="00EE52FD" w:rsidRDefault="007C3B8F" w:rsidP="00EE52FD">
      <w:pPr>
        <w:spacing w:after="0" w:line="360" w:lineRule="auto"/>
        <w:jc w:val="both"/>
        <w:rPr>
          <w:rFonts w:ascii="Times New Roman" w:hAnsi="Times New Roman" w:cs="Times New Roman"/>
          <w:sz w:val="24"/>
          <w:szCs w:val="24"/>
        </w:rPr>
      </w:pPr>
    </w:p>
    <w:p w:rsidR="007C3B8F" w:rsidRPr="00EE52FD" w:rsidRDefault="007C3B8F"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The offence of murder is punishable by the maximum penalty of death as provided for under section 189 of the </w:t>
      </w:r>
      <w:r w:rsidRPr="00EE52FD">
        <w:rPr>
          <w:rFonts w:ascii="Times New Roman" w:hAnsi="Times New Roman" w:cs="Times New Roman"/>
          <w:i/>
          <w:sz w:val="24"/>
          <w:szCs w:val="24"/>
        </w:rPr>
        <w:t>Penal Code Act</w:t>
      </w:r>
      <w:r w:rsidRPr="00EE52FD">
        <w:rPr>
          <w:rFonts w:ascii="Times New Roman" w:hAnsi="Times New Roman" w:cs="Times New Roman"/>
          <w:sz w:val="24"/>
          <w:szCs w:val="24"/>
        </w:rPr>
        <w:t>. However, this represents the maximum sentence which is usually reserved for the worst of the worst cases of Murder. I do not consider this to be a case falling in the category of the most extreme cases of murder. I have not been presented with any of the extremely grave circumstances specified in Regulation 20 of The</w:t>
      </w:r>
      <w:r w:rsidRPr="00EE52FD">
        <w:rPr>
          <w:rFonts w:ascii="Times New Roman" w:hAnsi="Times New Roman" w:cs="Times New Roman"/>
          <w:i/>
          <w:sz w:val="24"/>
          <w:szCs w:val="24"/>
        </w:rPr>
        <w:t xml:space="preserve"> Constitution (Sentencing </w:t>
      </w:r>
      <w:r w:rsidRPr="00EE52FD">
        <w:rPr>
          <w:rFonts w:ascii="Times New Roman" w:hAnsi="Times New Roman" w:cs="Times New Roman"/>
          <w:i/>
          <w:sz w:val="24"/>
          <w:szCs w:val="24"/>
        </w:rPr>
        <w:lastRenderedPageBreak/>
        <w:t>Guidelines for Courts of Judicature) (Practice) Directions, 2013</w:t>
      </w:r>
      <w:r w:rsidRPr="00EE52FD">
        <w:rPr>
          <w:rFonts w:ascii="Times New Roman" w:hAnsi="Times New Roman" w:cs="Times New Roman"/>
          <w:sz w:val="24"/>
          <w:szCs w:val="24"/>
        </w:rPr>
        <w:t xml:space="preserve"> that would justify the imposition of the death penalty and I have for that reason discounted the death sentence.</w:t>
      </w:r>
    </w:p>
    <w:p w:rsidR="007C3B8F" w:rsidRPr="00EE52FD" w:rsidRDefault="007C3B8F"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Where the death penalty is not imposed, the starting point in the determination of a custodial sentence for offences of murder has been prescribed by Item 1 of Part I (under Sentencing ranges - Sentencing range in capital offences) of the Third Schedule of</w:t>
      </w:r>
      <w:r w:rsidRPr="00EE52FD">
        <w:rPr>
          <w:rFonts w:ascii="Times New Roman" w:hAnsi="Times New Roman" w:cs="Times New Roman"/>
          <w:i/>
          <w:sz w:val="24"/>
          <w:szCs w:val="24"/>
        </w:rPr>
        <w:t xml:space="preserve"> The Constitution (Sentencing Guidelines for Courts of Judicature) (Practice) Directions, 2013</w:t>
      </w:r>
      <w:r w:rsidRPr="00EE52FD">
        <w:rPr>
          <w:rFonts w:ascii="Times New Roman" w:hAnsi="Times New Roman" w:cs="Times New Roman"/>
          <w:sz w:val="24"/>
          <w:szCs w:val="24"/>
        </w:rPr>
        <w:t xml:space="preserve"> as 35 years’ imprisonment. According to </w:t>
      </w:r>
      <w:proofErr w:type="spellStart"/>
      <w:r w:rsidRPr="00EE52FD">
        <w:rPr>
          <w:rFonts w:ascii="Times New Roman" w:hAnsi="Times New Roman" w:cs="Times New Roman"/>
          <w:i/>
          <w:sz w:val="24"/>
          <w:szCs w:val="24"/>
        </w:rPr>
        <w:t>Ninsiima</w:t>
      </w:r>
      <w:proofErr w:type="spellEnd"/>
      <w:r w:rsidRPr="00EE52FD">
        <w:rPr>
          <w:rFonts w:ascii="Times New Roman" w:hAnsi="Times New Roman" w:cs="Times New Roman"/>
          <w:i/>
          <w:sz w:val="24"/>
          <w:szCs w:val="24"/>
        </w:rPr>
        <w:t xml:space="preserve"> v Uganda Crim. Appeal No. 180 of </w:t>
      </w:r>
      <w:r w:rsidRPr="00EE52FD">
        <w:rPr>
          <w:rFonts w:ascii="Times New Roman" w:hAnsi="Times New Roman" w:cs="Times New Roman"/>
          <w:sz w:val="24"/>
          <w:szCs w:val="24"/>
        </w:rPr>
        <w:t>2010, these guidelines have to be applied taking into account past precedents of Court, decisions where the facts have a resemblance to the case under trial. A Judge can in some circumstances depart from the sentencing guidelines but is under a duty to explain reasons for doing so.</w:t>
      </w:r>
    </w:p>
    <w:p w:rsidR="007C3B8F" w:rsidRPr="00EE52FD" w:rsidRDefault="007C3B8F"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Since in sentencing the convict, I must take into account and seek guidance from current sentencing practices in relation to cases of this nature, I have considered the case of </w:t>
      </w:r>
      <w:proofErr w:type="spellStart"/>
      <w:r w:rsidRPr="00EE52FD">
        <w:rPr>
          <w:rFonts w:ascii="Times New Roman" w:hAnsi="Times New Roman" w:cs="Times New Roman"/>
          <w:i/>
          <w:sz w:val="24"/>
          <w:szCs w:val="24"/>
        </w:rPr>
        <w:t>Bukenya</w:t>
      </w:r>
      <w:proofErr w:type="spellEnd"/>
      <w:r w:rsidRPr="00EE52FD">
        <w:rPr>
          <w:rFonts w:ascii="Times New Roman" w:hAnsi="Times New Roman" w:cs="Times New Roman"/>
          <w:i/>
          <w:sz w:val="24"/>
          <w:szCs w:val="24"/>
        </w:rPr>
        <w:t xml:space="preserve"> v Uganda C.A Crim. Appeal No. 51 of 2007</w:t>
      </w:r>
      <w:r w:rsidRPr="00EE52FD">
        <w:rPr>
          <w:rFonts w:ascii="Times New Roman" w:hAnsi="Times New Roman" w:cs="Times New Roman"/>
          <w:sz w:val="24"/>
          <w:szCs w:val="24"/>
        </w:rPr>
        <w:t>, where in its judgment of 22</w:t>
      </w:r>
      <w:r w:rsidRPr="00EE52FD">
        <w:rPr>
          <w:rFonts w:ascii="Times New Roman" w:hAnsi="Times New Roman" w:cs="Times New Roman"/>
          <w:sz w:val="24"/>
          <w:szCs w:val="24"/>
          <w:vertAlign w:val="superscript"/>
        </w:rPr>
        <w:t xml:space="preserve">nd </w:t>
      </w:r>
      <w:r w:rsidRPr="00EE52FD">
        <w:rPr>
          <w:rFonts w:ascii="Times New Roman" w:hAnsi="Times New Roman" w:cs="Times New Roman"/>
          <w:sz w:val="24"/>
          <w:szCs w:val="24"/>
        </w:rPr>
        <w:t xml:space="preserve">December 2014, the Court of Appeal upheld a sentence of life imprisonment for a 36 year old man convicted of murder. He had used a knife and a spear to stab the deceased, who was his brother, to death after an earlier fight. In </w:t>
      </w:r>
      <w:proofErr w:type="spellStart"/>
      <w:r w:rsidRPr="00EE52FD">
        <w:rPr>
          <w:rFonts w:ascii="Times New Roman" w:hAnsi="Times New Roman" w:cs="Times New Roman"/>
          <w:i/>
          <w:sz w:val="24"/>
          <w:szCs w:val="24"/>
        </w:rPr>
        <w:t>Byaruhanga</w:t>
      </w:r>
      <w:proofErr w:type="spellEnd"/>
      <w:r w:rsidRPr="00EE52FD">
        <w:rPr>
          <w:rFonts w:ascii="Times New Roman" w:hAnsi="Times New Roman" w:cs="Times New Roman"/>
          <w:i/>
          <w:sz w:val="24"/>
          <w:szCs w:val="24"/>
        </w:rPr>
        <w:t xml:space="preserve"> v Uganda, C.A Crim. Appeal No. 144 of 2007</w:t>
      </w:r>
      <w:r w:rsidRPr="00EE52FD">
        <w:rPr>
          <w:rFonts w:ascii="Times New Roman" w:hAnsi="Times New Roman" w:cs="Times New Roman"/>
          <w:sz w:val="24"/>
          <w:szCs w:val="24"/>
        </w:rPr>
        <w:t>, in its judgment of 18</w:t>
      </w:r>
      <w:r w:rsidRPr="00EE52FD">
        <w:rPr>
          <w:rFonts w:ascii="Times New Roman" w:hAnsi="Times New Roman" w:cs="Times New Roman"/>
          <w:sz w:val="24"/>
          <w:szCs w:val="24"/>
          <w:vertAlign w:val="superscript"/>
        </w:rPr>
        <w:t xml:space="preserve">th </w:t>
      </w:r>
      <w:r w:rsidRPr="00EE52FD">
        <w:rPr>
          <w:rFonts w:ascii="Times New Roman" w:hAnsi="Times New Roman" w:cs="Times New Roman"/>
          <w:sz w:val="24"/>
          <w:szCs w:val="24"/>
        </w:rPr>
        <w:t>December 2014, the Court of Appeal reduced the sentence from a term of imprisonment of 22 years to 20 years in respect of a convict who had drowned his seven month old baby in a swamp. The convict was the father of the child and he decided to kill his own child because he did not see any reason for being disturbed by the child who had been left to him by the child’s mother who got married nearby. The reduction in sentence was on account of the convict having spent almost five years on remand</w:t>
      </w:r>
    </w:p>
    <w:p w:rsidR="007C3B8F" w:rsidRPr="00EE52FD" w:rsidRDefault="007C3B8F"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Both involved the deliberate, pre-meditated killing of victims closely related to the perpetrators. In the first case, life imprisonment was in my view imposed due to the use of deadly weapons in committing the offence. In the second case, the Court of Appeal was of the view that the weight of the punishment should also take into account the element of reform especially when the offender is relatively young as in that case. </w:t>
      </w:r>
    </w:p>
    <w:p w:rsidR="007C3B8F" w:rsidRPr="00EE52FD" w:rsidRDefault="007C3B8F"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In the case before me, I have discounted imposition of life imprisonment on account of the fact that the convict did not use any weapon. It also is not an offence that was committed with pre-</w:t>
      </w:r>
      <w:r w:rsidRPr="00EE52FD">
        <w:rPr>
          <w:rFonts w:ascii="Times New Roman" w:hAnsi="Times New Roman" w:cs="Times New Roman"/>
          <w:sz w:val="24"/>
          <w:szCs w:val="24"/>
        </w:rPr>
        <w:lastRenderedPageBreak/>
        <w:t xml:space="preserve">meditation but seems rather to have been the outcome of reckless disregard of the life and safety of the victim by a short tempered and irresponsible son. I have nevertheless considered the aggravating factors in this case being; the degree of injury inflicted on the victim since upon examination he was found to have a ruptured spleen, </w:t>
      </w:r>
      <w:r w:rsidRPr="00EE52FD">
        <w:rPr>
          <w:rStyle w:val="A1"/>
          <w:rFonts w:ascii="Times New Roman" w:hAnsi="Times New Roman" w:cs="Times New Roman"/>
          <w:sz w:val="24"/>
          <w:szCs w:val="24"/>
        </w:rPr>
        <w:t>the victim was the father of the convict and he died at the hands of his own son in exercise of his parental responsibilities of guiding the convict.</w:t>
      </w:r>
      <w:r w:rsidRPr="00EE52FD">
        <w:rPr>
          <w:rFonts w:ascii="Times New Roman" w:hAnsi="Times New Roman" w:cs="Times New Roman"/>
          <w:sz w:val="24"/>
          <w:szCs w:val="24"/>
        </w:rPr>
        <w:t xml:space="preserve"> The convict should be taught a lesson at temper management by the imposition of some deterrence in an otherwise reformative sentence. Accordingly, in light of those aggravating factors, I have adopted a starting point of twenty years’ imprisonment.  </w:t>
      </w:r>
    </w:p>
    <w:p w:rsidR="007C3B8F" w:rsidRPr="00EE52FD" w:rsidRDefault="007C3B8F"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 xml:space="preserve">I have as well considered the fact that the convict was remorseful right from the time of arrest as can be seen in his charge and caution statement and in his </w:t>
      </w:r>
      <w:proofErr w:type="spellStart"/>
      <w:r w:rsidRPr="00EE52FD">
        <w:rPr>
          <w:rFonts w:ascii="Times New Roman" w:hAnsi="Times New Roman" w:cs="Times New Roman"/>
          <w:i/>
          <w:sz w:val="24"/>
          <w:szCs w:val="24"/>
        </w:rPr>
        <w:t>allocutus</w:t>
      </w:r>
      <w:proofErr w:type="spellEnd"/>
      <w:r w:rsidRPr="00EE52FD">
        <w:rPr>
          <w:rFonts w:ascii="Times New Roman" w:hAnsi="Times New Roman" w:cs="Times New Roman"/>
          <w:sz w:val="24"/>
          <w:szCs w:val="24"/>
        </w:rPr>
        <w:t xml:space="preserve">. He is also a young person at the age of 28 years. I have further considered the fact that he is a first offender. For those reasons, I consider a reformative sentence to be appropriate in the circumstances. I for that reason consider the period of sixteen (16) years imprisonment to be an appropriate reformative term of imprisonment. </w:t>
      </w:r>
    </w:p>
    <w:p w:rsidR="007C3B8F" w:rsidRPr="00EE52FD" w:rsidRDefault="007C3B8F"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In accordance with Article 23 (8) of the Constitution and Regulation 15 (2) of The</w:t>
      </w:r>
      <w:r w:rsidRPr="00EE52FD">
        <w:rPr>
          <w:rFonts w:ascii="Times New Roman" w:hAnsi="Times New Roman" w:cs="Times New Roman"/>
          <w:i/>
          <w:sz w:val="24"/>
          <w:szCs w:val="24"/>
        </w:rPr>
        <w:t xml:space="preserve"> Constitution (Sentencing Guidelines for Courts of Judicature) (Practice) Directions, 2013</w:t>
      </w:r>
      <w:r w:rsidRPr="00EE52FD">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was charged on 21</w:t>
      </w:r>
      <w:r w:rsidRPr="00EE52FD">
        <w:rPr>
          <w:rFonts w:ascii="Times New Roman" w:hAnsi="Times New Roman" w:cs="Times New Roman"/>
          <w:sz w:val="24"/>
          <w:szCs w:val="24"/>
          <w:vertAlign w:val="superscript"/>
        </w:rPr>
        <w:t>st</w:t>
      </w:r>
      <w:r w:rsidRPr="00EE52FD">
        <w:rPr>
          <w:rFonts w:ascii="Times New Roman" w:hAnsi="Times New Roman" w:cs="Times New Roman"/>
          <w:sz w:val="24"/>
          <w:szCs w:val="24"/>
        </w:rPr>
        <w:t xml:space="preserve"> November 2012 and been in custody since then. I hereby take into account and set off three years and nine months as the period the convict has already spent on remand. I therefore sentence the convict to a term of imprisonment of twelve (12) years and three (3) months, to be served starting from today. </w:t>
      </w:r>
    </w:p>
    <w:p w:rsidR="007C3B8F" w:rsidRPr="00EE52FD" w:rsidRDefault="007C3B8F"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The convict is advised that he has a right of appeal against both conviction and sentence within a period of fourteen days.</w:t>
      </w:r>
    </w:p>
    <w:p w:rsidR="007C3B8F" w:rsidRPr="00EE52FD" w:rsidRDefault="007C3B8F" w:rsidP="00EE52FD">
      <w:pPr>
        <w:spacing w:line="360" w:lineRule="auto"/>
        <w:jc w:val="both"/>
        <w:rPr>
          <w:rFonts w:ascii="Times New Roman" w:hAnsi="Times New Roman" w:cs="Times New Roman"/>
          <w:sz w:val="24"/>
          <w:szCs w:val="24"/>
        </w:rPr>
      </w:pPr>
      <w:proofErr w:type="gramStart"/>
      <w:r w:rsidRPr="00EE52FD">
        <w:rPr>
          <w:rFonts w:ascii="Times New Roman" w:hAnsi="Times New Roman" w:cs="Times New Roman"/>
          <w:sz w:val="24"/>
          <w:szCs w:val="24"/>
        </w:rPr>
        <w:t xml:space="preserve">Dated at </w:t>
      </w:r>
      <w:proofErr w:type="spellStart"/>
      <w:r w:rsidRPr="00EE52FD">
        <w:rPr>
          <w:rFonts w:ascii="Times New Roman" w:hAnsi="Times New Roman" w:cs="Times New Roman"/>
          <w:sz w:val="24"/>
          <w:szCs w:val="24"/>
        </w:rPr>
        <w:t>Arua</w:t>
      </w:r>
      <w:proofErr w:type="spellEnd"/>
      <w:r w:rsidRPr="00EE52FD">
        <w:rPr>
          <w:rFonts w:ascii="Times New Roman" w:hAnsi="Times New Roman" w:cs="Times New Roman"/>
          <w:sz w:val="24"/>
          <w:szCs w:val="24"/>
        </w:rPr>
        <w:t xml:space="preserve"> this 11</w:t>
      </w:r>
      <w:r w:rsidRPr="00EE52FD">
        <w:rPr>
          <w:rFonts w:ascii="Times New Roman" w:hAnsi="Times New Roman" w:cs="Times New Roman"/>
          <w:sz w:val="24"/>
          <w:szCs w:val="24"/>
          <w:vertAlign w:val="superscript"/>
        </w:rPr>
        <w:t>th</w:t>
      </w:r>
      <w:r w:rsidRPr="00EE52FD">
        <w:rPr>
          <w:rFonts w:ascii="Times New Roman" w:hAnsi="Times New Roman" w:cs="Times New Roman"/>
          <w:sz w:val="24"/>
          <w:szCs w:val="24"/>
        </w:rPr>
        <w:t xml:space="preserve"> day of August, 2016.</w:t>
      </w:r>
      <w:proofErr w:type="gramEnd"/>
      <w:r w:rsidRPr="00EE52FD">
        <w:rPr>
          <w:rFonts w:ascii="Times New Roman" w:hAnsi="Times New Roman" w:cs="Times New Roman"/>
          <w:sz w:val="24"/>
          <w:szCs w:val="24"/>
        </w:rPr>
        <w:tab/>
      </w:r>
      <w:r w:rsidRPr="00EE52FD">
        <w:rPr>
          <w:rFonts w:ascii="Times New Roman" w:hAnsi="Times New Roman" w:cs="Times New Roman"/>
          <w:sz w:val="24"/>
          <w:szCs w:val="24"/>
        </w:rPr>
        <w:tab/>
      </w:r>
      <w:r w:rsidRPr="00EE52FD">
        <w:rPr>
          <w:rFonts w:ascii="Times New Roman" w:hAnsi="Times New Roman" w:cs="Times New Roman"/>
          <w:sz w:val="24"/>
          <w:szCs w:val="24"/>
        </w:rPr>
        <w:tab/>
        <w:t>…………………………………..</w:t>
      </w:r>
    </w:p>
    <w:p w:rsidR="007C3B8F" w:rsidRPr="00EE52FD" w:rsidRDefault="007C3B8F" w:rsidP="00EE52FD">
      <w:pPr>
        <w:spacing w:after="0" w:line="360" w:lineRule="auto"/>
        <w:jc w:val="both"/>
        <w:rPr>
          <w:rFonts w:ascii="Times New Roman" w:hAnsi="Times New Roman" w:cs="Times New Roman"/>
          <w:sz w:val="24"/>
          <w:szCs w:val="24"/>
        </w:rPr>
      </w:pPr>
      <w:r w:rsidRPr="00EE52FD">
        <w:rPr>
          <w:rFonts w:ascii="Times New Roman" w:hAnsi="Times New Roman" w:cs="Times New Roman"/>
          <w:sz w:val="24"/>
          <w:szCs w:val="24"/>
        </w:rPr>
        <w:tab/>
      </w:r>
      <w:r w:rsidRPr="00EE52FD">
        <w:rPr>
          <w:rFonts w:ascii="Times New Roman" w:hAnsi="Times New Roman" w:cs="Times New Roman"/>
          <w:sz w:val="24"/>
          <w:szCs w:val="24"/>
        </w:rPr>
        <w:tab/>
      </w:r>
      <w:r w:rsidRPr="00EE52FD">
        <w:rPr>
          <w:rFonts w:ascii="Times New Roman" w:hAnsi="Times New Roman" w:cs="Times New Roman"/>
          <w:sz w:val="24"/>
          <w:szCs w:val="24"/>
        </w:rPr>
        <w:tab/>
      </w:r>
      <w:r w:rsidRPr="00EE52FD">
        <w:rPr>
          <w:rFonts w:ascii="Times New Roman" w:hAnsi="Times New Roman" w:cs="Times New Roman"/>
          <w:sz w:val="24"/>
          <w:szCs w:val="24"/>
        </w:rPr>
        <w:tab/>
      </w:r>
      <w:r w:rsidRPr="00EE52FD">
        <w:rPr>
          <w:rFonts w:ascii="Times New Roman" w:hAnsi="Times New Roman" w:cs="Times New Roman"/>
          <w:sz w:val="24"/>
          <w:szCs w:val="24"/>
        </w:rPr>
        <w:tab/>
      </w:r>
      <w:r w:rsidRPr="00EE52FD">
        <w:rPr>
          <w:rFonts w:ascii="Times New Roman" w:hAnsi="Times New Roman" w:cs="Times New Roman"/>
          <w:sz w:val="24"/>
          <w:szCs w:val="24"/>
        </w:rPr>
        <w:tab/>
      </w:r>
      <w:r w:rsidRPr="00EE52FD">
        <w:rPr>
          <w:rFonts w:ascii="Times New Roman" w:hAnsi="Times New Roman" w:cs="Times New Roman"/>
          <w:sz w:val="24"/>
          <w:szCs w:val="24"/>
        </w:rPr>
        <w:tab/>
      </w:r>
      <w:r w:rsidRPr="00EE52FD">
        <w:rPr>
          <w:rFonts w:ascii="Times New Roman" w:hAnsi="Times New Roman" w:cs="Times New Roman"/>
          <w:sz w:val="24"/>
          <w:szCs w:val="24"/>
        </w:rPr>
        <w:tab/>
        <w:t xml:space="preserve">Stephen </w:t>
      </w:r>
      <w:proofErr w:type="spellStart"/>
      <w:r w:rsidRPr="00EE52FD">
        <w:rPr>
          <w:rFonts w:ascii="Times New Roman" w:hAnsi="Times New Roman" w:cs="Times New Roman"/>
          <w:sz w:val="24"/>
          <w:szCs w:val="24"/>
        </w:rPr>
        <w:t>Mubiru</w:t>
      </w:r>
      <w:proofErr w:type="spellEnd"/>
    </w:p>
    <w:p w:rsidR="007C3B8F" w:rsidRPr="00EE52FD" w:rsidRDefault="007C3B8F" w:rsidP="00EE52FD">
      <w:pPr>
        <w:spacing w:line="360" w:lineRule="auto"/>
        <w:jc w:val="both"/>
        <w:rPr>
          <w:rFonts w:ascii="Times New Roman" w:hAnsi="Times New Roman" w:cs="Times New Roman"/>
          <w:sz w:val="24"/>
          <w:szCs w:val="24"/>
        </w:rPr>
      </w:pPr>
      <w:r w:rsidRPr="00EE52FD">
        <w:rPr>
          <w:rFonts w:ascii="Times New Roman" w:hAnsi="Times New Roman" w:cs="Times New Roman"/>
          <w:sz w:val="24"/>
          <w:szCs w:val="24"/>
        </w:rPr>
        <w:tab/>
      </w:r>
      <w:r w:rsidRPr="00EE52FD">
        <w:rPr>
          <w:rFonts w:ascii="Times New Roman" w:hAnsi="Times New Roman" w:cs="Times New Roman"/>
          <w:sz w:val="24"/>
          <w:szCs w:val="24"/>
        </w:rPr>
        <w:tab/>
      </w:r>
      <w:r w:rsidRPr="00EE52FD">
        <w:rPr>
          <w:rFonts w:ascii="Times New Roman" w:hAnsi="Times New Roman" w:cs="Times New Roman"/>
          <w:sz w:val="24"/>
          <w:szCs w:val="24"/>
        </w:rPr>
        <w:tab/>
      </w:r>
      <w:r w:rsidRPr="00EE52FD">
        <w:rPr>
          <w:rFonts w:ascii="Times New Roman" w:hAnsi="Times New Roman" w:cs="Times New Roman"/>
          <w:sz w:val="24"/>
          <w:szCs w:val="24"/>
        </w:rPr>
        <w:tab/>
      </w:r>
      <w:r w:rsidRPr="00EE52FD">
        <w:rPr>
          <w:rFonts w:ascii="Times New Roman" w:hAnsi="Times New Roman" w:cs="Times New Roman"/>
          <w:sz w:val="24"/>
          <w:szCs w:val="24"/>
        </w:rPr>
        <w:tab/>
      </w:r>
      <w:r w:rsidRPr="00EE52FD">
        <w:rPr>
          <w:rFonts w:ascii="Times New Roman" w:hAnsi="Times New Roman" w:cs="Times New Roman"/>
          <w:sz w:val="24"/>
          <w:szCs w:val="24"/>
        </w:rPr>
        <w:tab/>
      </w:r>
      <w:r w:rsidRPr="00EE52FD">
        <w:rPr>
          <w:rFonts w:ascii="Times New Roman" w:hAnsi="Times New Roman" w:cs="Times New Roman"/>
          <w:sz w:val="24"/>
          <w:szCs w:val="24"/>
        </w:rPr>
        <w:tab/>
      </w:r>
      <w:r w:rsidRPr="00EE52FD">
        <w:rPr>
          <w:rFonts w:ascii="Times New Roman" w:hAnsi="Times New Roman" w:cs="Times New Roman"/>
          <w:sz w:val="24"/>
          <w:szCs w:val="24"/>
        </w:rPr>
        <w:tab/>
      </w:r>
      <w:proofErr w:type="gramStart"/>
      <w:r w:rsidRPr="00EE52FD">
        <w:rPr>
          <w:rFonts w:ascii="Times New Roman" w:hAnsi="Times New Roman" w:cs="Times New Roman"/>
          <w:sz w:val="24"/>
          <w:szCs w:val="24"/>
        </w:rPr>
        <w:t>Judge.</w:t>
      </w:r>
      <w:proofErr w:type="gramEnd"/>
    </w:p>
    <w:p w:rsidR="007C3B8F" w:rsidRPr="00EE52FD" w:rsidRDefault="007C3B8F" w:rsidP="00EE52FD">
      <w:pPr>
        <w:spacing w:line="360" w:lineRule="auto"/>
        <w:jc w:val="both"/>
        <w:rPr>
          <w:rFonts w:ascii="Times New Roman" w:hAnsi="Times New Roman" w:cs="Times New Roman"/>
          <w:sz w:val="24"/>
          <w:szCs w:val="24"/>
        </w:rPr>
      </w:pPr>
    </w:p>
    <w:sectPr w:rsidR="007C3B8F" w:rsidRPr="00EE52FD"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3B" w:rsidRDefault="00EE313B" w:rsidP="000A66CB">
      <w:pPr>
        <w:spacing w:after="0" w:line="240" w:lineRule="auto"/>
      </w:pPr>
      <w:r>
        <w:separator/>
      </w:r>
    </w:p>
  </w:endnote>
  <w:endnote w:type="continuationSeparator" w:id="0">
    <w:p w:rsidR="00EE313B" w:rsidRDefault="00EE313B"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3B" w:rsidRDefault="00EE313B" w:rsidP="000A66CB">
      <w:pPr>
        <w:spacing w:after="0" w:line="240" w:lineRule="auto"/>
      </w:pPr>
      <w:r>
        <w:separator/>
      </w:r>
    </w:p>
  </w:footnote>
  <w:footnote w:type="continuationSeparator" w:id="0">
    <w:p w:rsidR="00EE313B" w:rsidRDefault="00EE313B"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56E98"/>
    <w:rsid w:val="00066145"/>
    <w:rsid w:val="00097B61"/>
    <w:rsid w:val="000A1AB8"/>
    <w:rsid w:val="000A2B53"/>
    <w:rsid w:val="000A66CB"/>
    <w:rsid w:val="000B6330"/>
    <w:rsid w:val="000E346A"/>
    <w:rsid w:val="00103D49"/>
    <w:rsid w:val="00104DEA"/>
    <w:rsid w:val="001060BA"/>
    <w:rsid w:val="00160033"/>
    <w:rsid w:val="0017143B"/>
    <w:rsid w:val="00172B3B"/>
    <w:rsid w:val="001975E8"/>
    <w:rsid w:val="001B04A7"/>
    <w:rsid w:val="001E2D22"/>
    <w:rsid w:val="001F07C4"/>
    <w:rsid w:val="00221C59"/>
    <w:rsid w:val="002367D7"/>
    <w:rsid w:val="002607C4"/>
    <w:rsid w:val="00272FD8"/>
    <w:rsid w:val="00277505"/>
    <w:rsid w:val="00290414"/>
    <w:rsid w:val="002A2700"/>
    <w:rsid w:val="002D57FC"/>
    <w:rsid w:val="002D76F1"/>
    <w:rsid w:val="002E179C"/>
    <w:rsid w:val="002E49EA"/>
    <w:rsid w:val="0030624E"/>
    <w:rsid w:val="00315F2B"/>
    <w:rsid w:val="00361391"/>
    <w:rsid w:val="00372E27"/>
    <w:rsid w:val="00373549"/>
    <w:rsid w:val="00397D49"/>
    <w:rsid w:val="003C08F3"/>
    <w:rsid w:val="003E3AEE"/>
    <w:rsid w:val="003E46DD"/>
    <w:rsid w:val="00400A92"/>
    <w:rsid w:val="004025BF"/>
    <w:rsid w:val="00405547"/>
    <w:rsid w:val="00410CF2"/>
    <w:rsid w:val="00412F6A"/>
    <w:rsid w:val="004157E3"/>
    <w:rsid w:val="0042687D"/>
    <w:rsid w:val="00426C54"/>
    <w:rsid w:val="00465528"/>
    <w:rsid w:val="00481208"/>
    <w:rsid w:val="00492FA7"/>
    <w:rsid w:val="00495090"/>
    <w:rsid w:val="004D6109"/>
    <w:rsid w:val="004D6611"/>
    <w:rsid w:val="004E17BD"/>
    <w:rsid w:val="004E56A9"/>
    <w:rsid w:val="004F3A7A"/>
    <w:rsid w:val="004F3D0F"/>
    <w:rsid w:val="00501996"/>
    <w:rsid w:val="005124EA"/>
    <w:rsid w:val="00523F91"/>
    <w:rsid w:val="00524CE3"/>
    <w:rsid w:val="0055404B"/>
    <w:rsid w:val="005614A6"/>
    <w:rsid w:val="00566EFE"/>
    <w:rsid w:val="0057555A"/>
    <w:rsid w:val="00590C37"/>
    <w:rsid w:val="005D13CA"/>
    <w:rsid w:val="00601099"/>
    <w:rsid w:val="006140F5"/>
    <w:rsid w:val="006215D1"/>
    <w:rsid w:val="006267C4"/>
    <w:rsid w:val="00660C0C"/>
    <w:rsid w:val="00672E00"/>
    <w:rsid w:val="00677B7C"/>
    <w:rsid w:val="006915A0"/>
    <w:rsid w:val="006E153B"/>
    <w:rsid w:val="006F2E7D"/>
    <w:rsid w:val="00702E99"/>
    <w:rsid w:val="0072033E"/>
    <w:rsid w:val="0072493C"/>
    <w:rsid w:val="00744D99"/>
    <w:rsid w:val="00777062"/>
    <w:rsid w:val="0079177B"/>
    <w:rsid w:val="007C3B8F"/>
    <w:rsid w:val="007E4E99"/>
    <w:rsid w:val="007E6B61"/>
    <w:rsid w:val="00814CCF"/>
    <w:rsid w:val="00825764"/>
    <w:rsid w:val="0082648E"/>
    <w:rsid w:val="0083298E"/>
    <w:rsid w:val="00834268"/>
    <w:rsid w:val="00837326"/>
    <w:rsid w:val="00847A16"/>
    <w:rsid w:val="00854C81"/>
    <w:rsid w:val="008575AF"/>
    <w:rsid w:val="00860922"/>
    <w:rsid w:val="00860D4E"/>
    <w:rsid w:val="008D1F32"/>
    <w:rsid w:val="00922CB6"/>
    <w:rsid w:val="0093021D"/>
    <w:rsid w:val="00937CFE"/>
    <w:rsid w:val="00977CD6"/>
    <w:rsid w:val="0098474E"/>
    <w:rsid w:val="00985E9A"/>
    <w:rsid w:val="00997BFA"/>
    <w:rsid w:val="009B68FD"/>
    <w:rsid w:val="009C3FA5"/>
    <w:rsid w:val="009C6975"/>
    <w:rsid w:val="00A06B59"/>
    <w:rsid w:val="00A201B8"/>
    <w:rsid w:val="00A326F5"/>
    <w:rsid w:val="00A3676C"/>
    <w:rsid w:val="00A6632A"/>
    <w:rsid w:val="00A83A53"/>
    <w:rsid w:val="00A9630F"/>
    <w:rsid w:val="00AA007C"/>
    <w:rsid w:val="00AA69E7"/>
    <w:rsid w:val="00AF23B8"/>
    <w:rsid w:val="00B13FD2"/>
    <w:rsid w:val="00B362DF"/>
    <w:rsid w:val="00B54757"/>
    <w:rsid w:val="00B83311"/>
    <w:rsid w:val="00B837A1"/>
    <w:rsid w:val="00B9265B"/>
    <w:rsid w:val="00BA7806"/>
    <w:rsid w:val="00BE77CD"/>
    <w:rsid w:val="00C252BE"/>
    <w:rsid w:val="00C55E99"/>
    <w:rsid w:val="00C82A65"/>
    <w:rsid w:val="00C87494"/>
    <w:rsid w:val="00C966FC"/>
    <w:rsid w:val="00CC5890"/>
    <w:rsid w:val="00CD19B7"/>
    <w:rsid w:val="00CF6104"/>
    <w:rsid w:val="00D233CE"/>
    <w:rsid w:val="00D33763"/>
    <w:rsid w:val="00D41718"/>
    <w:rsid w:val="00D42AC0"/>
    <w:rsid w:val="00D5033E"/>
    <w:rsid w:val="00D672F7"/>
    <w:rsid w:val="00DB5685"/>
    <w:rsid w:val="00DC3C08"/>
    <w:rsid w:val="00DE1FCB"/>
    <w:rsid w:val="00DE70DE"/>
    <w:rsid w:val="00DF114D"/>
    <w:rsid w:val="00E23020"/>
    <w:rsid w:val="00E279B5"/>
    <w:rsid w:val="00E44278"/>
    <w:rsid w:val="00E74726"/>
    <w:rsid w:val="00E86EFC"/>
    <w:rsid w:val="00E90A3E"/>
    <w:rsid w:val="00E9298D"/>
    <w:rsid w:val="00EB76DC"/>
    <w:rsid w:val="00EE313B"/>
    <w:rsid w:val="00EE52FD"/>
    <w:rsid w:val="00EF47BA"/>
    <w:rsid w:val="00F03BC4"/>
    <w:rsid w:val="00F23437"/>
    <w:rsid w:val="00F62FF1"/>
    <w:rsid w:val="00FA0FE0"/>
    <w:rsid w:val="00FB6E47"/>
    <w:rsid w:val="00FC1566"/>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customStyle="1" w:styleId="A1">
    <w:name w:val="A1"/>
    <w:uiPriority w:val="99"/>
    <w:rsid w:val="007C3B8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customStyle="1" w:styleId="A1">
    <w:name w:val="A1"/>
    <w:uiPriority w:val="99"/>
    <w:rsid w:val="007C3B8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4988</Words>
  <Characters>28433</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2016-08-10T04:51:00Z</cp:lastPrinted>
  <dcterms:created xsi:type="dcterms:W3CDTF">2016-09-13T11:10:00Z</dcterms:created>
  <dcterms:modified xsi:type="dcterms:W3CDTF">2016-09-13T11:10:00Z</dcterms:modified>
</cp:coreProperties>
</file>