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B0" w:rsidRPr="005F73B6" w:rsidRDefault="00F81155" w:rsidP="00F81155">
      <w:pPr>
        <w:rPr>
          <w:b/>
          <w:sz w:val="28"/>
          <w:szCs w:val="28"/>
        </w:rPr>
      </w:pPr>
      <w:r>
        <w:rPr>
          <w:b/>
          <w:sz w:val="28"/>
          <w:szCs w:val="28"/>
        </w:rPr>
        <w:t xml:space="preserve">                </w:t>
      </w:r>
      <w:r w:rsidR="00D64848" w:rsidRPr="005F73B6">
        <w:rPr>
          <w:b/>
          <w:sz w:val="28"/>
          <w:szCs w:val="28"/>
        </w:rPr>
        <w:t>THE REPUBLIC OF UGANDA</w:t>
      </w:r>
    </w:p>
    <w:p w:rsidR="00D64848" w:rsidRPr="005F73B6" w:rsidRDefault="00D64848">
      <w:pPr>
        <w:rPr>
          <w:b/>
          <w:sz w:val="28"/>
          <w:szCs w:val="28"/>
        </w:rPr>
      </w:pPr>
      <w:r w:rsidRPr="005F73B6">
        <w:rPr>
          <w:b/>
          <w:sz w:val="28"/>
          <w:szCs w:val="28"/>
        </w:rPr>
        <w:t>IN THE HIGH COURT OF UGANDA AT KAMPALA</w:t>
      </w:r>
    </w:p>
    <w:p w:rsidR="00F81155" w:rsidRDefault="00D64848">
      <w:pPr>
        <w:rPr>
          <w:b/>
          <w:sz w:val="28"/>
          <w:szCs w:val="28"/>
        </w:rPr>
      </w:pPr>
      <w:r w:rsidRPr="005F73B6">
        <w:rPr>
          <w:b/>
          <w:sz w:val="28"/>
          <w:szCs w:val="28"/>
        </w:rPr>
        <w:t>HIGH CO</w:t>
      </w:r>
      <w:r w:rsidR="00CE3615">
        <w:rPr>
          <w:b/>
          <w:sz w:val="28"/>
          <w:szCs w:val="28"/>
        </w:rPr>
        <w:t>URT CRIMINAL SESSION CASE NO.155</w:t>
      </w:r>
      <w:r w:rsidRPr="005F73B6">
        <w:rPr>
          <w:b/>
          <w:sz w:val="28"/>
          <w:szCs w:val="28"/>
        </w:rPr>
        <w:t xml:space="preserve"> OF 2014</w:t>
      </w:r>
    </w:p>
    <w:p w:rsidR="00D64848" w:rsidRPr="005F73B6" w:rsidRDefault="00D64848">
      <w:pPr>
        <w:rPr>
          <w:b/>
          <w:sz w:val="28"/>
          <w:szCs w:val="28"/>
        </w:rPr>
      </w:pPr>
      <w:r w:rsidRPr="005F73B6">
        <w:rPr>
          <w:b/>
          <w:sz w:val="28"/>
          <w:szCs w:val="28"/>
        </w:rPr>
        <w:t xml:space="preserve">(arising from HCT – Crim. No. </w:t>
      </w:r>
      <w:r w:rsidR="00CE3615">
        <w:rPr>
          <w:b/>
          <w:sz w:val="28"/>
          <w:szCs w:val="28"/>
        </w:rPr>
        <w:t>22 of 2004</w:t>
      </w:r>
      <w:r w:rsidRPr="005F73B6">
        <w:rPr>
          <w:b/>
          <w:sz w:val="28"/>
          <w:szCs w:val="28"/>
        </w:rPr>
        <w:t>)</w:t>
      </w:r>
    </w:p>
    <w:p w:rsidR="00D64848" w:rsidRPr="005F73B6" w:rsidRDefault="00D64848">
      <w:pPr>
        <w:rPr>
          <w:b/>
          <w:sz w:val="28"/>
          <w:szCs w:val="28"/>
        </w:rPr>
      </w:pPr>
      <w:r w:rsidRPr="005F73B6">
        <w:rPr>
          <w:b/>
          <w:sz w:val="28"/>
          <w:szCs w:val="28"/>
        </w:rPr>
        <w:t>UGANDA ::::::::::::::::::::::::::::::::::::::::::</w:t>
      </w:r>
      <w:r w:rsidR="005027A1">
        <w:rPr>
          <w:b/>
          <w:sz w:val="28"/>
          <w:szCs w:val="28"/>
        </w:rPr>
        <w:t>:::::::::::::::::::::::::::::::</w:t>
      </w:r>
      <w:r w:rsidRPr="005F73B6">
        <w:rPr>
          <w:b/>
          <w:sz w:val="28"/>
          <w:szCs w:val="28"/>
        </w:rPr>
        <w:t>:PROSECUTION</w:t>
      </w:r>
    </w:p>
    <w:p w:rsidR="00D64848" w:rsidRPr="005F73B6" w:rsidRDefault="00D64848" w:rsidP="005F73B6">
      <w:pPr>
        <w:jc w:val="center"/>
        <w:rPr>
          <w:b/>
          <w:sz w:val="28"/>
          <w:szCs w:val="28"/>
        </w:rPr>
      </w:pPr>
      <w:r w:rsidRPr="005F73B6">
        <w:rPr>
          <w:b/>
          <w:sz w:val="28"/>
          <w:szCs w:val="28"/>
        </w:rPr>
        <w:t>VERSUS</w:t>
      </w:r>
    </w:p>
    <w:p w:rsidR="00CC096F" w:rsidRDefault="00F81155" w:rsidP="00CC096F">
      <w:pPr>
        <w:pStyle w:val="ListParagraph"/>
        <w:numPr>
          <w:ilvl w:val="0"/>
          <w:numId w:val="4"/>
        </w:numPr>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2095500</wp:posOffset>
                </wp:positionH>
                <wp:positionV relativeFrom="paragraph">
                  <wp:posOffset>77470</wp:posOffset>
                </wp:positionV>
                <wp:extent cx="123825" cy="381000"/>
                <wp:effectExtent l="9525" t="12700" r="952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381000"/>
                        </a:xfrm>
                        <a:prstGeom prst="rightBrace">
                          <a:avLst>
                            <a:gd name="adj1" fmla="val 256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65pt;margin-top:6.1pt;width:9.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"/>
            </w:pict>
          </mc:Fallback>
        </mc:AlternateContent>
      </w:r>
      <w:r w:rsidR="00CE3615">
        <w:rPr>
          <w:b/>
          <w:noProof/>
          <w:sz w:val="28"/>
          <w:szCs w:val="28"/>
        </w:rPr>
        <w:t>YUDA ATIKU</w:t>
      </w:r>
    </w:p>
    <w:p w:rsidR="00D64848" w:rsidRPr="00CC096F" w:rsidRDefault="00CE3615" w:rsidP="00CC096F">
      <w:pPr>
        <w:pStyle w:val="ListParagraph"/>
        <w:numPr>
          <w:ilvl w:val="0"/>
          <w:numId w:val="4"/>
        </w:numPr>
        <w:rPr>
          <w:b/>
          <w:sz w:val="28"/>
          <w:szCs w:val="28"/>
        </w:rPr>
      </w:pPr>
      <w:r>
        <w:rPr>
          <w:b/>
          <w:sz w:val="28"/>
          <w:szCs w:val="28"/>
        </w:rPr>
        <w:t>BANURA DAVID</w:t>
      </w:r>
      <w:r w:rsidR="00D64848" w:rsidRPr="00CC096F">
        <w:rPr>
          <w:b/>
          <w:sz w:val="28"/>
          <w:szCs w:val="28"/>
        </w:rPr>
        <w:t xml:space="preserve"> </w:t>
      </w:r>
      <w:r w:rsidR="00CC096F">
        <w:rPr>
          <w:b/>
          <w:sz w:val="28"/>
          <w:szCs w:val="28"/>
        </w:rPr>
        <w:t xml:space="preserve">             </w:t>
      </w:r>
      <w:r w:rsidR="00D64848" w:rsidRPr="00CC096F">
        <w:rPr>
          <w:b/>
          <w:sz w:val="28"/>
          <w:szCs w:val="28"/>
        </w:rPr>
        <w:t>:::::::::::::</w:t>
      </w:r>
      <w:r w:rsidR="0080649B" w:rsidRPr="00CC096F">
        <w:rPr>
          <w:b/>
          <w:sz w:val="28"/>
          <w:szCs w:val="28"/>
        </w:rPr>
        <w:t>::::::::::::::::::::::::::::::</w:t>
      </w:r>
      <w:r w:rsidR="005F73B6" w:rsidRPr="00CC096F">
        <w:rPr>
          <w:b/>
          <w:sz w:val="28"/>
          <w:szCs w:val="28"/>
        </w:rPr>
        <w:t>::::::</w:t>
      </w:r>
      <w:r w:rsidR="00D64848" w:rsidRPr="00CC096F">
        <w:rPr>
          <w:b/>
          <w:sz w:val="28"/>
          <w:szCs w:val="28"/>
        </w:rPr>
        <w:t>CONVICT</w:t>
      </w:r>
      <w:r>
        <w:rPr>
          <w:b/>
          <w:sz w:val="28"/>
          <w:szCs w:val="28"/>
        </w:rPr>
        <w:t>S</w:t>
      </w:r>
    </w:p>
    <w:p w:rsidR="00D64848" w:rsidRDefault="00E9386A" w:rsidP="005F73B6">
      <w:pPr>
        <w:jc w:val="center"/>
        <w:rPr>
          <w:b/>
          <w:sz w:val="28"/>
          <w:szCs w:val="28"/>
        </w:rPr>
      </w:pPr>
      <w:r>
        <w:rPr>
          <w:b/>
          <w:sz w:val="28"/>
          <w:szCs w:val="28"/>
        </w:rPr>
        <w:t>RU</w:t>
      </w:r>
      <w:r w:rsidR="00D64848" w:rsidRPr="005F73B6">
        <w:rPr>
          <w:b/>
          <w:sz w:val="28"/>
          <w:szCs w:val="28"/>
        </w:rPr>
        <w:t>LING BY HON. MR. JUSTICE JOSEPH MURANGIRA</w:t>
      </w:r>
    </w:p>
    <w:p w:rsidR="005F73B6" w:rsidRPr="005F73B6" w:rsidRDefault="005F73B6" w:rsidP="005F73B6">
      <w:pPr>
        <w:jc w:val="center"/>
        <w:rPr>
          <w:b/>
          <w:sz w:val="28"/>
          <w:szCs w:val="28"/>
        </w:rPr>
      </w:pPr>
    </w:p>
    <w:p w:rsidR="00D36B21" w:rsidRPr="005F73B6" w:rsidRDefault="005F73B6" w:rsidP="00932E57">
      <w:pPr>
        <w:jc w:val="both"/>
        <w:rPr>
          <w:b/>
          <w:sz w:val="28"/>
          <w:szCs w:val="28"/>
        </w:rPr>
      </w:pPr>
      <w:r>
        <w:rPr>
          <w:b/>
          <w:sz w:val="28"/>
          <w:szCs w:val="28"/>
        </w:rPr>
        <w:t xml:space="preserve">1.                                                          </w:t>
      </w:r>
      <w:r w:rsidR="00D64848" w:rsidRPr="005F73B6">
        <w:rPr>
          <w:b/>
          <w:sz w:val="28"/>
          <w:szCs w:val="28"/>
        </w:rPr>
        <w:t>Introducti</w:t>
      </w:r>
      <w:r w:rsidR="00D36B21" w:rsidRPr="005F73B6">
        <w:rPr>
          <w:b/>
          <w:sz w:val="28"/>
          <w:szCs w:val="28"/>
        </w:rPr>
        <w:t>on</w:t>
      </w:r>
    </w:p>
    <w:p w:rsidR="00D36B21" w:rsidRDefault="005F73B6" w:rsidP="00932E57">
      <w:pPr>
        <w:spacing w:line="480" w:lineRule="auto"/>
        <w:ind w:left="720" w:hanging="720"/>
        <w:jc w:val="both"/>
        <w:rPr>
          <w:sz w:val="28"/>
          <w:szCs w:val="28"/>
        </w:rPr>
      </w:pPr>
      <w:r>
        <w:rPr>
          <w:b/>
          <w:sz w:val="28"/>
          <w:szCs w:val="28"/>
        </w:rPr>
        <w:t>1.1</w:t>
      </w:r>
      <w:r>
        <w:rPr>
          <w:b/>
          <w:sz w:val="28"/>
          <w:szCs w:val="28"/>
        </w:rPr>
        <w:tab/>
      </w:r>
      <w:r w:rsidR="00CC096F">
        <w:rPr>
          <w:sz w:val="28"/>
          <w:szCs w:val="28"/>
        </w:rPr>
        <w:t>This matter was placed before me in a mitigation and re-sentencing session for sentencing the convicts.  It should be noted that I was not the trial Judge in this case</w:t>
      </w:r>
      <w:r w:rsidR="009D4EC0">
        <w:rPr>
          <w:sz w:val="28"/>
          <w:szCs w:val="28"/>
        </w:rPr>
        <w:t xml:space="preserve"> that involved the convicts.  The trial Judge was Hon. Mr. Justice </w:t>
      </w:r>
      <w:r w:rsidR="00BF0739">
        <w:rPr>
          <w:sz w:val="28"/>
          <w:szCs w:val="28"/>
        </w:rPr>
        <w:t>Lameck N. Mukasa</w:t>
      </w:r>
      <w:r w:rsidR="009D4EC0">
        <w:rPr>
          <w:sz w:val="28"/>
          <w:szCs w:val="28"/>
        </w:rPr>
        <w:t>.  The convicts were tried, convicted and sentenced to death by the aforestated Judge.</w:t>
      </w:r>
    </w:p>
    <w:p w:rsidR="005F73B6" w:rsidRDefault="005F73B6" w:rsidP="00932E57">
      <w:pPr>
        <w:spacing w:line="480" w:lineRule="auto"/>
        <w:ind w:left="720" w:hanging="720"/>
        <w:jc w:val="both"/>
        <w:rPr>
          <w:sz w:val="28"/>
          <w:szCs w:val="28"/>
        </w:rPr>
      </w:pPr>
      <w:r>
        <w:rPr>
          <w:b/>
          <w:sz w:val="28"/>
          <w:szCs w:val="28"/>
        </w:rPr>
        <w:t>1.2</w:t>
      </w:r>
      <w:r>
        <w:rPr>
          <w:b/>
          <w:sz w:val="28"/>
          <w:szCs w:val="28"/>
        </w:rPr>
        <w:tab/>
      </w:r>
      <w:r w:rsidR="009D4EC0">
        <w:rPr>
          <w:sz w:val="28"/>
          <w:szCs w:val="28"/>
        </w:rPr>
        <w:t>The convicts came before the High Court for sentencing pursuant to the decision of the Supreme Court of Ugan</w:t>
      </w:r>
      <w:r w:rsidR="00E9386A">
        <w:rPr>
          <w:sz w:val="28"/>
          <w:szCs w:val="28"/>
        </w:rPr>
        <w:t>da in Attorney General-vs-Susan Kigu</w:t>
      </w:r>
      <w:r w:rsidR="009D4EC0">
        <w:rPr>
          <w:sz w:val="28"/>
          <w:szCs w:val="28"/>
        </w:rPr>
        <w:t xml:space="preserve">la &amp; </w:t>
      </w:r>
      <w:r w:rsidR="00BF0739">
        <w:rPr>
          <w:sz w:val="28"/>
          <w:szCs w:val="28"/>
        </w:rPr>
        <w:t xml:space="preserve">417 </w:t>
      </w:r>
      <w:r w:rsidR="009D4EC0">
        <w:rPr>
          <w:sz w:val="28"/>
          <w:szCs w:val="28"/>
        </w:rPr>
        <w:t xml:space="preserve">others, constitutional Petition appeal No. 3 of 2006, which found that the previous mandatory death penalty </w:t>
      </w:r>
      <w:r w:rsidR="009D4EC0">
        <w:rPr>
          <w:sz w:val="28"/>
          <w:szCs w:val="28"/>
        </w:rPr>
        <w:lastRenderedPageBreak/>
        <w:t>regime was unconstitutional.  Each convict who was subject to the automatic death sentence and not yet exhausted the appeal process was remitted to the High Court for mitigation and sentence, which was confirmed by the subsequent case of Ambaa Jacob &amp; Another –vs-Uganda, Criminal Appeal No. 10 of 2009.</w:t>
      </w:r>
    </w:p>
    <w:p w:rsidR="009D4EC0" w:rsidRDefault="009D4EC0" w:rsidP="00932E57">
      <w:pPr>
        <w:spacing w:line="480" w:lineRule="auto"/>
        <w:ind w:left="720" w:hanging="720"/>
        <w:jc w:val="both"/>
        <w:rPr>
          <w:sz w:val="28"/>
          <w:szCs w:val="28"/>
        </w:rPr>
      </w:pPr>
      <w:r>
        <w:rPr>
          <w:b/>
          <w:sz w:val="28"/>
          <w:szCs w:val="28"/>
        </w:rPr>
        <w:t>1.3</w:t>
      </w:r>
      <w:r>
        <w:rPr>
          <w:b/>
          <w:sz w:val="28"/>
          <w:szCs w:val="28"/>
        </w:rPr>
        <w:tab/>
      </w:r>
      <w:r w:rsidRPr="009D4EC0">
        <w:rPr>
          <w:sz w:val="28"/>
          <w:szCs w:val="28"/>
        </w:rPr>
        <w:t>The</w:t>
      </w:r>
      <w:r>
        <w:rPr>
          <w:sz w:val="28"/>
          <w:szCs w:val="28"/>
        </w:rPr>
        <w:t xml:space="preserve"> prosecution is represented by the Directorate of Public Prosecutions.  This matter was argued by Ms.Nalwanga Sherifah, State Attorney</w:t>
      </w:r>
      <w:r w:rsidR="0085073B">
        <w:rPr>
          <w:sz w:val="28"/>
          <w:szCs w:val="28"/>
        </w:rPr>
        <w:t>.</w:t>
      </w:r>
      <w:r w:rsidR="0007105A">
        <w:rPr>
          <w:sz w:val="28"/>
          <w:szCs w:val="28"/>
        </w:rPr>
        <w:t xml:space="preserve">  </w:t>
      </w:r>
      <w:r w:rsidR="0085073B">
        <w:rPr>
          <w:sz w:val="28"/>
          <w:szCs w:val="28"/>
        </w:rPr>
        <w:t>Whereas, the convic</w:t>
      </w:r>
      <w:bookmarkStart w:id="0" w:name="_GoBack"/>
      <w:bookmarkEnd w:id="0"/>
      <w:r w:rsidR="0085073B">
        <w:rPr>
          <w:sz w:val="28"/>
          <w:szCs w:val="28"/>
        </w:rPr>
        <w:t>ts are represented by Mr. Senkezi Stephen of Senkezi, Saali Advocates &amp; Consultants.</w:t>
      </w:r>
    </w:p>
    <w:p w:rsidR="0085073B" w:rsidRPr="009D4EC0" w:rsidRDefault="0085073B" w:rsidP="00932E57">
      <w:pPr>
        <w:spacing w:line="480" w:lineRule="auto"/>
        <w:ind w:left="720" w:hanging="720"/>
        <w:jc w:val="both"/>
        <w:rPr>
          <w:sz w:val="28"/>
          <w:szCs w:val="28"/>
        </w:rPr>
      </w:pPr>
      <w:r>
        <w:rPr>
          <w:sz w:val="28"/>
          <w:szCs w:val="28"/>
        </w:rPr>
        <w:tab/>
        <w:t>Both Counsel for the parties ably presented their mitigating factors in their submissions.</w:t>
      </w:r>
      <w:r>
        <w:rPr>
          <w:sz w:val="28"/>
          <w:szCs w:val="28"/>
        </w:rPr>
        <w:tab/>
      </w:r>
    </w:p>
    <w:p w:rsidR="00932E57" w:rsidRDefault="00932E57" w:rsidP="00932E57">
      <w:pPr>
        <w:spacing w:line="480" w:lineRule="auto"/>
        <w:ind w:left="720" w:hanging="720"/>
        <w:jc w:val="both"/>
        <w:rPr>
          <w:b/>
          <w:sz w:val="28"/>
          <w:szCs w:val="28"/>
        </w:rPr>
      </w:pPr>
      <w:r>
        <w:rPr>
          <w:b/>
          <w:sz w:val="28"/>
          <w:szCs w:val="28"/>
        </w:rPr>
        <w:t>2.</w:t>
      </w:r>
      <w:r>
        <w:rPr>
          <w:b/>
          <w:sz w:val="28"/>
          <w:szCs w:val="28"/>
        </w:rPr>
        <w:tab/>
        <w:t>Sentencing the convict</w:t>
      </w:r>
      <w:r w:rsidR="0074199C">
        <w:rPr>
          <w:b/>
          <w:sz w:val="28"/>
          <w:szCs w:val="28"/>
        </w:rPr>
        <w:t>s.</w:t>
      </w:r>
    </w:p>
    <w:p w:rsidR="00932E57" w:rsidRDefault="0085073B" w:rsidP="00932E57">
      <w:pPr>
        <w:spacing w:line="480" w:lineRule="auto"/>
        <w:ind w:left="720" w:hanging="720"/>
        <w:jc w:val="both"/>
        <w:rPr>
          <w:sz w:val="28"/>
          <w:szCs w:val="28"/>
        </w:rPr>
      </w:pPr>
      <w:r>
        <w:rPr>
          <w:b/>
          <w:sz w:val="28"/>
          <w:szCs w:val="28"/>
        </w:rPr>
        <w:t>2.1</w:t>
      </w:r>
      <w:r>
        <w:rPr>
          <w:b/>
          <w:sz w:val="28"/>
          <w:szCs w:val="28"/>
        </w:rPr>
        <w:tab/>
      </w:r>
      <w:r w:rsidR="00932E57">
        <w:rPr>
          <w:sz w:val="28"/>
          <w:szCs w:val="28"/>
        </w:rPr>
        <w:t>In sentencing the convict</w:t>
      </w:r>
      <w:r>
        <w:rPr>
          <w:sz w:val="28"/>
          <w:szCs w:val="28"/>
        </w:rPr>
        <w:t>s</w:t>
      </w:r>
      <w:r w:rsidR="00932E57">
        <w:rPr>
          <w:sz w:val="28"/>
          <w:szCs w:val="28"/>
        </w:rPr>
        <w:t xml:space="preserve"> the following factors</w:t>
      </w:r>
      <w:r>
        <w:rPr>
          <w:sz w:val="28"/>
          <w:szCs w:val="28"/>
        </w:rPr>
        <w:t>/reasons are</w:t>
      </w:r>
      <w:r w:rsidR="00932E57">
        <w:rPr>
          <w:sz w:val="28"/>
          <w:szCs w:val="28"/>
        </w:rPr>
        <w:t xml:space="preserve"> considered:-</w:t>
      </w:r>
    </w:p>
    <w:p w:rsidR="00932E57" w:rsidRDefault="0085073B" w:rsidP="00932E57">
      <w:pPr>
        <w:pStyle w:val="ListParagraph"/>
        <w:numPr>
          <w:ilvl w:val="0"/>
          <w:numId w:val="3"/>
        </w:numPr>
        <w:spacing w:line="480" w:lineRule="auto"/>
        <w:jc w:val="both"/>
        <w:rPr>
          <w:sz w:val="28"/>
          <w:szCs w:val="28"/>
        </w:rPr>
      </w:pPr>
      <w:r>
        <w:rPr>
          <w:sz w:val="28"/>
          <w:szCs w:val="28"/>
        </w:rPr>
        <w:t>The cases of</w:t>
      </w:r>
      <w:r w:rsidR="00E9386A">
        <w:rPr>
          <w:sz w:val="28"/>
          <w:szCs w:val="28"/>
        </w:rPr>
        <w:t xml:space="preserve"> Attorney General-vs- Susan Kigu</w:t>
      </w:r>
      <w:r>
        <w:rPr>
          <w:sz w:val="28"/>
          <w:szCs w:val="28"/>
        </w:rPr>
        <w:t>la &amp; 41</w:t>
      </w:r>
      <w:r w:rsidR="00302922">
        <w:rPr>
          <w:sz w:val="28"/>
          <w:szCs w:val="28"/>
        </w:rPr>
        <w:t>7 others (Supra) and Tigo Stephen –vs- Uganda Criminal Appeal No.8 of 2009.</w:t>
      </w:r>
    </w:p>
    <w:p w:rsidR="00932E57" w:rsidRDefault="00302922" w:rsidP="00932E57">
      <w:pPr>
        <w:pStyle w:val="ListParagraph"/>
        <w:numPr>
          <w:ilvl w:val="0"/>
          <w:numId w:val="3"/>
        </w:numPr>
        <w:spacing w:line="480" w:lineRule="auto"/>
        <w:jc w:val="both"/>
        <w:rPr>
          <w:sz w:val="28"/>
          <w:szCs w:val="28"/>
        </w:rPr>
      </w:pPr>
      <w:r>
        <w:rPr>
          <w:sz w:val="28"/>
          <w:szCs w:val="28"/>
        </w:rPr>
        <w:lastRenderedPageBreak/>
        <w:t xml:space="preserve">All the mitigating factors submitted </w:t>
      </w:r>
      <w:r w:rsidR="00E9386A">
        <w:rPr>
          <w:sz w:val="28"/>
          <w:szCs w:val="28"/>
        </w:rPr>
        <w:t>by both Counsel for the parties, which are on Court record.</w:t>
      </w:r>
    </w:p>
    <w:p w:rsidR="00932E57" w:rsidRDefault="00302922" w:rsidP="00932E57">
      <w:pPr>
        <w:pStyle w:val="ListParagraph"/>
        <w:numPr>
          <w:ilvl w:val="0"/>
          <w:numId w:val="3"/>
        </w:numPr>
        <w:spacing w:line="480" w:lineRule="auto"/>
        <w:jc w:val="both"/>
        <w:rPr>
          <w:sz w:val="28"/>
          <w:szCs w:val="28"/>
        </w:rPr>
      </w:pPr>
      <w:r>
        <w:rPr>
          <w:sz w:val="28"/>
          <w:szCs w:val="28"/>
        </w:rPr>
        <w:t>The Constitutional (</w:t>
      </w:r>
      <w:r w:rsidR="00BF0739">
        <w:rPr>
          <w:sz w:val="28"/>
          <w:szCs w:val="28"/>
        </w:rPr>
        <w:t>S</w:t>
      </w:r>
      <w:r>
        <w:rPr>
          <w:sz w:val="28"/>
          <w:szCs w:val="28"/>
        </w:rPr>
        <w:t>entencing Guidelines for Courts of Judicature) (Practice) Directions, Legal Notice No.8 of 2013 particularly part 1 of the 3</w:t>
      </w:r>
      <w:r w:rsidRPr="00302922">
        <w:rPr>
          <w:sz w:val="28"/>
          <w:szCs w:val="28"/>
          <w:vertAlign w:val="superscript"/>
        </w:rPr>
        <w:t>rd</w:t>
      </w:r>
      <w:r>
        <w:rPr>
          <w:sz w:val="28"/>
          <w:szCs w:val="28"/>
        </w:rPr>
        <w:t xml:space="preserve"> schedule.</w:t>
      </w:r>
    </w:p>
    <w:p w:rsidR="00932E57" w:rsidRDefault="00302922" w:rsidP="00932E57">
      <w:pPr>
        <w:pStyle w:val="ListParagraph"/>
        <w:numPr>
          <w:ilvl w:val="0"/>
          <w:numId w:val="3"/>
        </w:numPr>
        <w:spacing w:line="480" w:lineRule="auto"/>
        <w:jc w:val="both"/>
        <w:rPr>
          <w:sz w:val="28"/>
          <w:szCs w:val="28"/>
        </w:rPr>
      </w:pPr>
      <w:r>
        <w:rPr>
          <w:sz w:val="28"/>
          <w:szCs w:val="28"/>
        </w:rPr>
        <w:t>For special emphasis, I have also considered the following factors:-</w:t>
      </w:r>
    </w:p>
    <w:p w:rsidR="00302922" w:rsidRDefault="00302922" w:rsidP="00302922">
      <w:pPr>
        <w:pStyle w:val="ListParagraph"/>
        <w:numPr>
          <w:ilvl w:val="0"/>
          <w:numId w:val="5"/>
        </w:numPr>
        <w:spacing w:line="480" w:lineRule="auto"/>
        <w:jc w:val="both"/>
        <w:rPr>
          <w:sz w:val="28"/>
          <w:szCs w:val="28"/>
        </w:rPr>
      </w:pPr>
      <w:r>
        <w:rPr>
          <w:sz w:val="28"/>
          <w:szCs w:val="28"/>
        </w:rPr>
        <w:t>The convicts were convicted of murder, an offence that carries a maximum sentence of death.</w:t>
      </w:r>
    </w:p>
    <w:p w:rsidR="00A5782E" w:rsidRDefault="0074199C" w:rsidP="00302922">
      <w:pPr>
        <w:pStyle w:val="ListParagraph"/>
        <w:numPr>
          <w:ilvl w:val="0"/>
          <w:numId w:val="5"/>
        </w:numPr>
        <w:spacing w:line="480" w:lineRule="auto"/>
        <w:jc w:val="both"/>
        <w:rPr>
          <w:sz w:val="28"/>
          <w:szCs w:val="28"/>
        </w:rPr>
      </w:pPr>
      <w:r w:rsidRPr="00A5782E">
        <w:rPr>
          <w:sz w:val="28"/>
          <w:szCs w:val="28"/>
        </w:rPr>
        <w:t>From the facts of the case and the submissions by Counsel</w:t>
      </w:r>
      <w:r w:rsidR="00BF0739" w:rsidRPr="00A5782E">
        <w:rPr>
          <w:sz w:val="28"/>
          <w:szCs w:val="28"/>
        </w:rPr>
        <w:t>, though the victim was bluttally assaulted, she never died.  She was admitted in Hospital, treated and recovered from the assault</w:t>
      </w:r>
      <w:r w:rsidR="00A5782E" w:rsidRPr="00A5782E">
        <w:rPr>
          <w:sz w:val="28"/>
          <w:szCs w:val="28"/>
        </w:rPr>
        <w:t xml:space="preserve"> wounds.  The facts of the case do not put this case in the rarest of the rare cases.</w:t>
      </w:r>
      <w:r w:rsidRPr="00A5782E">
        <w:rPr>
          <w:sz w:val="28"/>
          <w:szCs w:val="28"/>
        </w:rPr>
        <w:t xml:space="preserve"> </w:t>
      </w:r>
    </w:p>
    <w:p w:rsidR="00A5782E" w:rsidRDefault="00A5782E" w:rsidP="00302922">
      <w:pPr>
        <w:pStyle w:val="ListParagraph"/>
        <w:numPr>
          <w:ilvl w:val="0"/>
          <w:numId w:val="5"/>
        </w:numPr>
        <w:spacing w:line="480" w:lineRule="auto"/>
        <w:jc w:val="both"/>
        <w:rPr>
          <w:sz w:val="28"/>
          <w:szCs w:val="28"/>
        </w:rPr>
      </w:pPr>
      <w:r>
        <w:rPr>
          <w:sz w:val="28"/>
          <w:szCs w:val="28"/>
        </w:rPr>
        <w:t>The convicts stole from the victims shs.400,000/= and property valued at Shs. 800,000/=.</w:t>
      </w:r>
    </w:p>
    <w:p w:rsidR="00A5782E" w:rsidRDefault="00A5782E" w:rsidP="00302922">
      <w:pPr>
        <w:pStyle w:val="ListParagraph"/>
        <w:numPr>
          <w:ilvl w:val="0"/>
          <w:numId w:val="5"/>
        </w:numPr>
        <w:spacing w:line="480" w:lineRule="auto"/>
        <w:jc w:val="both"/>
        <w:rPr>
          <w:sz w:val="28"/>
          <w:szCs w:val="28"/>
        </w:rPr>
      </w:pPr>
      <w:r>
        <w:rPr>
          <w:sz w:val="28"/>
          <w:szCs w:val="28"/>
        </w:rPr>
        <w:t>The convicts are first offenders.</w:t>
      </w:r>
    </w:p>
    <w:p w:rsidR="0074199C" w:rsidRPr="00A5782E" w:rsidRDefault="0074199C" w:rsidP="00302922">
      <w:pPr>
        <w:pStyle w:val="ListParagraph"/>
        <w:numPr>
          <w:ilvl w:val="0"/>
          <w:numId w:val="5"/>
        </w:numPr>
        <w:spacing w:line="480" w:lineRule="auto"/>
        <w:jc w:val="both"/>
        <w:rPr>
          <w:sz w:val="28"/>
          <w:szCs w:val="28"/>
        </w:rPr>
      </w:pPr>
      <w:r w:rsidRPr="00A5782E">
        <w:rPr>
          <w:sz w:val="28"/>
          <w:szCs w:val="28"/>
        </w:rPr>
        <w:t>I have also considered the prison’s report, social inquiry report and the pre-sentence report</w:t>
      </w:r>
      <w:r w:rsidR="00A5782E">
        <w:rPr>
          <w:sz w:val="28"/>
          <w:szCs w:val="28"/>
        </w:rPr>
        <w:t xml:space="preserve">s in respect of each </w:t>
      </w:r>
      <w:r w:rsidR="00A5782E">
        <w:rPr>
          <w:sz w:val="28"/>
          <w:szCs w:val="28"/>
        </w:rPr>
        <w:lastRenderedPageBreak/>
        <w:t>convict</w:t>
      </w:r>
      <w:r w:rsidRPr="00A5782E">
        <w:rPr>
          <w:sz w:val="28"/>
          <w:szCs w:val="28"/>
        </w:rPr>
        <w:t xml:space="preserve"> and I have no doubt that the convicts have the capacity to reform.</w:t>
      </w:r>
    </w:p>
    <w:p w:rsidR="0074199C" w:rsidRDefault="00A5782E" w:rsidP="00302922">
      <w:pPr>
        <w:pStyle w:val="ListParagraph"/>
        <w:numPr>
          <w:ilvl w:val="0"/>
          <w:numId w:val="5"/>
        </w:numPr>
        <w:spacing w:line="480" w:lineRule="auto"/>
        <w:jc w:val="both"/>
        <w:rPr>
          <w:sz w:val="28"/>
          <w:szCs w:val="28"/>
        </w:rPr>
      </w:pPr>
      <w:r>
        <w:rPr>
          <w:sz w:val="28"/>
          <w:szCs w:val="28"/>
        </w:rPr>
        <w:t>Each convict spent about 4</w:t>
      </w:r>
      <w:r w:rsidR="0074199C">
        <w:rPr>
          <w:sz w:val="28"/>
          <w:szCs w:val="28"/>
        </w:rPr>
        <w:t xml:space="preserve"> years on remand before conviction, which period </w:t>
      </w:r>
      <w:r>
        <w:rPr>
          <w:sz w:val="28"/>
          <w:szCs w:val="28"/>
        </w:rPr>
        <w:t>is taken into account</w:t>
      </w:r>
      <w:r w:rsidR="0074199C">
        <w:rPr>
          <w:sz w:val="28"/>
          <w:szCs w:val="28"/>
        </w:rPr>
        <w:t xml:space="preserve"> in </w:t>
      </w:r>
      <w:r>
        <w:rPr>
          <w:sz w:val="28"/>
          <w:szCs w:val="28"/>
        </w:rPr>
        <w:t>sentencing the</w:t>
      </w:r>
      <w:r w:rsidR="0074199C">
        <w:rPr>
          <w:sz w:val="28"/>
          <w:szCs w:val="28"/>
        </w:rPr>
        <w:t xml:space="preserve"> convict</w:t>
      </w:r>
      <w:r>
        <w:rPr>
          <w:sz w:val="28"/>
          <w:szCs w:val="28"/>
        </w:rPr>
        <w:t>s</w:t>
      </w:r>
      <w:r w:rsidR="0074199C">
        <w:rPr>
          <w:sz w:val="28"/>
          <w:szCs w:val="28"/>
        </w:rPr>
        <w:t>.</w:t>
      </w:r>
    </w:p>
    <w:p w:rsidR="0074199C" w:rsidRDefault="0074199C" w:rsidP="006F6BA3">
      <w:pPr>
        <w:pStyle w:val="ListParagraph"/>
        <w:spacing w:line="480" w:lineRule="auto"/>
        <w:ind w:left="1080"/>
        <w:jc w:val="both"/>
        <w:rPr>
          <w:sz w:val="28"/>
          <w:szCs w:val="28"/>
        </w:rPr>
      </w:pPr>
    </w:p>
    <w:p w:rsidR="00171526" w:rsidRDefault="0074199C" w:rsidP="00A5782E">
      <w:pPr>
        <w:pStyle w:val="ListParagraph"/>
        <w:spacing w:line="480" w:lineRule="auto"/>
        <w:ind w:left="1080"/>
        <w:jc w:val="both"/>
        <w:rPr>
          <w:sz w:val="28"/>
          <w:szCs w:val="28"/>
        </w:rPr>
      </w:pPr>
      <w:r>
        <w:rPr>
          <w:sz w:val="28"/>
          <w:szCs w:val="28"/>
        </w:rPr>
        <w:t>In the result and for the reasons given hereinabove in this ruling</w:t>
      </w:r>
      <w:r w:rsidR="00352A9A">
        <w:rPr>
          <w:sz w:val="28"/>
          <w:szCs w:val="28"/>
        </w:rPr>
        <w:t xml:space="preserve">, </w:t>
      </w:r>
      <w:r w:rsidR="006F6BA3">
        <w:rPr>
          <w:sz w:val="28"/>
          <w:szCs w:val="28"/>
        </w:rPr>
        <w:t xml:space="preserve">I would have sentenced </w:t>
      </w:r>
      <w:r w:rsidR="00352A9A">
        <w:rPr>
          <w:sz w:val="28"/>
          <w:szCs w:val="28"/>
        </w:rPr>
        <w:t xml:space="preserve">each convict to </w:t>
      </w:r>
      <w:r w:rsidR="00A5782E">
        <w:rPr>
          <w:sz w:val="28"/>
          <w:szCs w:val="28"/>
        </w:rPr>
        <w:t>14 (fourteen</w:t>
      </w:r>
      <w:r w:rsidR="006F6BA3">
        <w:rPr>
          <w:sz w:val="28"/>
          <w:szCs w:val="28"/>
        </w:rPr>
        <w:t>) years impris</w:t>
      </w:r>
      <w:r w:rsidR="00423525">
        <w:rPr>
          <w:sz w:val="28"/>
          <w:szCs w:val="28"/>
        </w:rPr>
        <w:t>onment</w:t>
      </w:r>
      <w:r w:rsidR="00A5782E">
        <w:rPr>
          <w:sz w:val="28"/>
          <w:szCs w:val="28"/>
        </w:rPr>
        <w:t xml:space="preserve">, but </w:t>
      </w:r>
      <w:r w:rsidR="00352A9A">
        <w:rPr>
          <w:sz w:val="28"/>
          <w:szCs w:val="28"/>
        </w:rPr>
        <w:t xml:space="preserve">I </w:t>
      </w:r>
      <w:r w:rsidR="00A5782E">
        <w:rPr>
          <w:sz w:val="28"/>
          <w:szCs w:val="28"/>
        </w:rPr>
        <w:t>do deduct the period of 4 years each convict spent on remand.  I therefore, sentence:-</w:t>
      </w:r>
      <w:r w:rsidR="00352A9A">
        <w:rPr>
          <w:sz w:val="28"/>
          <w:szCs w:val="28"/>
        </w:rPr>
        <w:t xml:space="preserve"> </w:t>
      </w:r>
    </w:p>
    <w:p w:rsidR="00352A9A" w:rsidRDefault="00171526" w:rsidP="00171526">
      <w:pPr>
        <w:pStyle w:val="ListParagraph"/>
        <w:numPr>
          <w:ilvl w:val="0"/>
          <w:numId w:val="6"/>
        </w:numPr>
        <w:spacing w:line="480" w:lineRule="auto"/>
        <w:jc w:val="both"/>
        <w:rPr>
          <w:sz w:val="28"/>
          <w:szCs w:val="28"/>
        </w:rPr>
      </w:pPr>
      <w:r>
        <w:rPr>
          <w:sz w:val="28"/>
          <w:szCs w:val="28"/>
        </w:rPr>
        <w:t>Yuda Atiku</w:t>
      </w:r>
      <w:r w:rsidR="00352A9A">
        <w:rPr>
          <w:sz w:val="28"/>
          <w:szCs w:val="28"/>
        </w:rPr>
        <w:t xml:space="preserve"> to </w:t>
      </w:r>
      <w:r>
        <w:rPr>
          <w:sz w:val="28"/>
          <w:szCs w:val="28"/>
        </w:rPr>
        <w:t>10</w:t>
      </w:r>
      <w:r w:rsidR="00352A9A">
        <w:rPr>
          <w:sz w:val="28"/>
          <w:szCs w:val="28"/>
        </w:rPr>
        <w:t xml:space="preserve"> years imprisonment from the date of conviction.</w:t>
      </w:r>
    </w:p>
    <w:p w:rsidR="006F6BA3" w:rsidRDefault="00171526" w:rsidP="00352A9A">
      <w:pPr>
        <w:pStyle w:val="ListParagraph"/>
        <w:numPr>
          <w:ilvl w:val="0"/>
          <w:numId w:val="6"/>
        </w:numPr>
        <w:spacing w:line="480" w:lineRule="auto"/>
        <w:jc w:val="both"/>
        <w:rPr>
          <w:sz w:val="28"/>
          <w:szCs w:val="28"/>
        </w:rPr>
      </w:pPr>
      <w:r>
        <w:rPr>
          <w:sz w:val="28"/>
          <w:szCs w:val="28"/>
        </w:rPr>
        <w:t>Banura David</w:t>
      </w:r>
      <w:r w:rsidR="00352A9A">
        <w:rPr>
          <w:sz w:val="28"/>
          <w:szCs w:val="28"/>
        </w:rPr>
        <w:t xml:space="preserve"> to </w:t>
      </w:r>
      <w:r>
        <w:rPr>
          <w:sz w:val="28"/>
          <w:szCs w:val="28"/>
        </w:rPr>
        <w:t>10</w:t>
      </w:r>
      <w:r w:rsidR="00352A9A">
        <w:rPr>
          <w:sz w:val="28"/>
          <w:szCs w:val="28"/>
        </w:rPr>
        <w:t xml:space="preserve"> years </w:t>
      </w:r>
      <w:r w:rsidR="00E9386A">
        <w:rPr>
          <w:sz w:val="28"/>
          <w:szCs w:val="28"/>
        </w:rPr>
        <w:t xml:space="preserve">imprisonment </w:t>
      </w:r>
      <w:r w:rsidR="00352A9A">
        <w:rPr>
          <w:sz w:val="28"/>
          <w:szCs w:val="28"/>
        </w:rPr>
        <w:t xml:space="preserve">from the date of conviction. </w:t>
      </w:r>
    </w:p>
    <w:p w:rsidR="00171526" w:rsidRPr="00171526" w:rsidRDefault="00171526" w:rsidP="00171526">
      <w:pPr>
        <w:spacing w:line="480" w:lineRule="auto"/>
        <w:ind w:left="1080"/>
        <w:jc w:val="both"/>
        <w:rPr>
          <w:sz w:val="28"/>
          <w:szCs w:val="28"/>
        </w:rPr>
      </w:pPr>
      <w:r>
        <w:rPr>
          <w:sz w:val="28"/>
          <w:szCs w:val="28"/>
        </w:rPr>
        <w:t>Considering the days each convict would have got on remission of sentence, I order that each convict has already served the sentence.  They should be released from custody hence with.  Unless they are held on other lawful charges.</w:t>
      </w:r>
    </w:p>
    <w:p w:rsidR="006F6BA3" w:rsidRDefault="006F6BA3" w:rsidP="006F6BA3">
      <w:pPr>
        <w:spacing w:line="480" w:lineRule="auto"/>
        <w:jc w:val="both"/>
        <w:rPr>
          <w:sz w:val="28"/>
          <w:szCs w:val="28"/>
        </w:rPr>
      </w:pPr>
      <w:r>
        <w:rPr>
          <w:sz w:val="28"/>
          <w:szCs w:val="28"/>
        </w:rPr>
        <w:lastRenderedPageBreak/>
        <w:t>Dated at Kampala this 16</w:t>
      </w:r>
      <w:r w:rsidRPr="006F6BA3">
        <w:rPr>
          <w:sz w:val="28"/>
          <w:szCs w:val="28"/>
          <w:vertAlign w:val="superscript"/>
        </w:rPr>
        <w:t>th</w:t>
      </w:r>
      <w:r>
        <w:rPr>
          <w:sz w:val="28"/>
          <w:szCs w:val="28"/>
        </w:rPr>
        <w:t xml:space="preserve"> day of July, 2014.</w:t>
      </w:r>
    </w:p>
    <w:p w:rsidR="00423525" w:rsidRDefault="00423525" w:rsidP="006F6BA3">
      <w:pPr>
        <w:spacing w:line="480" w:lineRule="auto"/>
        <w:jc w:val="center"/>
        <w:rPr>
          <w:b/>
          <w:sz w:val="28"/>
          <w:szCs w:val="28"/>
        </w:rPr>
      </w:pPr>
      <w:r>
        <w:rPr>
          <w:b/>
          <w:sz w:val="28"/>
          <w:szCs w:val="28"/>
        </w:rPr>
        <w:t>……………………………………….</w:t>
      </w:r>
    </w:p>
    <w:p w:rsidR="006F6BA3" w:rsidRPr="006F6BA3" w:rsidRDefault="006F6BA3" w:rsidP="006F6BA3">
      <w:pPr>
        <w:spacing w:line="480" w:lineRule="auto"/>
        <w:jc w:val="center"/>
        <w:rPr>
          <w:b/>
          <w:sz w:val="28"/>
          <w:szCs w:val="28"/>
        </w:rPr>
      </w:pPr>
      <w:r w:rsidRPr="006F6BA3">
        <w:rPr>
          <w:b/>
          <w:sz w:val="28"/>
          <w:szCs w:val="28"/>
        </w:rPr>
        <w:t>Joseph Murangira</w:t>
      </w:r>
    </w:p>
    <w:p w:rsidR="006F6BA3" w:rsidRPr="006F6BA3" w:rsidRDefault="006F6BA3" w:rsidP="006F6BA3">
      <w:pPr>
        <w:spacing w:line="480" w:lineRule="auto"/>
        <w:jc w:val="center"/>
        <w:rPr>
          <w:b/>
          <w:sz w:val="28"/>
          <w:szCs w:val="28"/>
        </w:rPr>
      </w:pPr>
      <w:r w:rsidRPr="006F6BA3">
        <w:rPr>
          <w:b/>
          <w:sz w:val="28"/>
          <w:szCs w:val="28"/>
        </w:rPr>
        <w:t>Judge.</w:t>
      </w:r>
    </w:p>
    <w:p w:rsidR="00D64848" w:rsidRDefault="00171526" w:rsidP="00932E57">
      <w:pPr>
        <w:pStyle w:val="ListParagraph"/>
        <w:spacing w:line="480" w:lineRule="auto"/>
        <w:jc w:val="both"/>
        <w:rPr>
          <w:sz w:val="28"/>
          <w:szCs w:val="28"/>
        </w:rPr>
      </w:pPr>
      <w:r>
        <w:rPr>
          <w:b/>
          <w:sz w:val="28"/>
          <w:szCs w:val="28"/>
        </w:rPr>
        <w:t xml:space="preserve">Court: </w:t>
      </w:r>
      <w:r w:rsidRPr="00171526">
        <w:rPr>
          <w:sz w:val="28"/>
          <w:szCs w:val="28"/>
        </w:rPr>
        <w:t>Pursuant to Section 286 (4) of the Penal Code Act, Cap 120 Laws of Uganda, each convict is ordered to pay Shs. 1,000,000/= (one million shillings) only to the victim of crime as compensation for the loss suffered, within 30 days from today.  This order shall be extracted by Counsel for the State and served on the victim’s next of keen within 14 days from today for execution purposes  under the Civil Procedure Rules, S.I. 71-1.</w:t>
      </w:r>
    </w:p>
    <w:p w:rsidR="00171526" w:rsidRDefault="00171526" w:rsidP="00171526">
      <w:pPr>
        <w:spacing w:line="480" w:lineRule="auto"/>
        <w:jc w:val="both"/>
        <w:rPr>
          <w:sz w:val="28"/>
          <w:szCs w:val="28"/>
        </w:rPr>
      </w:pPr>
      <w:r>
        <w:rPr>
          <w:sz w:val="28"/>
          <w:szCs w:val="28"/>
        </w:rPr>
        <w:t>Dated at Kampala this 16</w:t>
      </w:r>
      <w:r w:rsidRPr="006F6BA3">
        <w:rPr>
          <w:sz w:val="28"/>
          <w:szCs w:val="28"/>
          <w:vertAlign w:val="superscript"/>
        </w:rPr>
        <w:t>th</w:t>
      </w:r>
      <w:r>
        <w:rPr>
          <w:sz w:val="28"/>
          <w:szCs w:val="28"/>
        </w:rPr>
        <w:t xml:space="preserve"> day of July, 2014.</w:t>
      </w:r>
    </w:p>
    <w:p w:rsidR="00E9386A" w:rsidRDefault="00E9386A" w:rsidP="00171526">
      <w:pPr>
        <w:spacing w:line="480" w:lineRule="auto"/>
        <w:jc w:val="center"/>
        <w:rPr>
          <w:b/>
          <w:sz w:val="28"/>
          <w:szCs w:val="28"/>
        </w:rPr>
      </w:pPr>
    </w:p>
    <w:p w:rsidR="00171526" w:rsidRDefault="00171526" w:rsidP="00171526">
      <w:pPr>
        <w:spacing w:line="480" w:lineRule="auto"/>
        <w:jc w:val="center"/>
        <w:rPr>
          <w:b/>
          <w:sz w:val="28"/>
          <w:szCs w:val="28"/>
        </w:rPr>
      </w:pPr>
      <w:r>
        <w:rPr>
          <w:b/>
          <w:sz w:val="28"/>
          <w:szCs w:val="28"/>
        </w:rPr>
        <w:t>……………………………………….</w:t>
      </w:r>
    </w:p>
    <w:p w:rsidR="00171526" w:rsidRPr="006F6BA3" w:rsidRDefault="00171526" w:rsidP="00171526">
      <w:pPr>
        <w:spacing w:line="480" w:lineRule="auto"/>
        <w:jc w:val="center"/>
        <w:rPr>
          <w:b/>
          <w:sz w:val="28"/>
          <w:szCs w:val="28"/>
        </w:rPr>
      </w:pPr>
      <w:r w:rsidRPr="006F6BA3">
        <w:rPr>
          <w:b/>
          <w:sz w:val="28"/>
          <w:szCs w:val="28"/>
        </w:rPr>
        <w:t>Joseph Murangira</w:t>
      </w:r>
    </w:p>
    <w:p w:rsidR="00171526" w:rsidRPr="006F6BA3" w:rsidRDefault="00171526" w:rsidP="00171526">
      <w:pPr>
        <w:spacing w:line="480" w:lineRule="auto"/>
        <w:jc w:val="center"/>
        <w:rPr>
          <w:b/>
          <w:sz w:val="28"/>
          <w:szCs w:val="28"/>
        </w:rPr>
      </w:pPr>
      <w:r w:rsidRPr="006F6BA3">
        <w:rPr>
          <w:b/>
          <w:sz w:val="28"/>
          <w:szCs w:val="28"/>
        </w:rPr>
        <w:t>Judge.</w:t>
      </w:r>
    </w:p>
    <w:sectPr w:rsidR="00171526" w:rsidRPr="006F6BA3" w:rsidSect="005027A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409" w:rsidRDefault="00C43409" w:rsidP="005027A1">
      <w:pPr>
        <w:spacing w:after="0" w:line="240" w:lineRule="auto"/>
      </w:pPr>
      <w:r>
        <w:separator/>
      </w:r>
    </w:p>
  </w:endnote>
  <w:endnote w:type="continuationSeparator" w:id="0">
    <w:p w:rsidR="00C43409" w:rsidRDefault="00C43409" w:rsidP="00502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409" w:rsidRDefault="00C43409" w:rsidP="005027A1">
      <w:pPr>
        <w:spacing w:after="0" w:line="240" w:lineRule="auto"/>
      </w:pPr>
      <w:r>
        <w:separator/>
      </w:r>
    </w:p>
  </w:footnote>
  <w:footnote w:type="continuationSeparator" w:id="0">
    <w:p w:rsidR="00C43409" w:rsidRDefault="00C43409" w:rsidP="005027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22E"/>
    <w:multiLevelType w:val="hybridMultilevel"/>
    <w:tmpl w:val="2D5EFB76"/>
    <w:lvl w:ilvl="0" w:tplc="D310A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E66734"/>
    <w:multiLevelType w:val="hybridMultilevel"/>
    <w:tmpl w:val="0832D9D2"/>
    <w:lvl w:ilvl="0" w:tplc="D4CC48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F3451F"/>
    <w:multiLevelType w:val="hybridMultilevel"/>
    <w:tmpl w:val="2D9E7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25418"/>
    <w:multiLevelType w:val="hybridMultilevel"/>
    <w:tmpl w:val="A10CB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6313AA"/>
    <w:multiLevelType w:val="hybridMultilevel"/>
    <w:tmpl w:val="16F64A9C"/>
    <w:lvl w:ilvl="0" w:tplc="9CEEFD1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EC0A07"/>
    <w:multiLevelType w:val="multilevel"/>
    <w:tmpl w:val="6E8EC110"/>
    <w:lvl w:ilvl="0">
      <w:start w:val="1"/>
      <w:numFmt w:val="decimal"/>
      <w:lvlText w:val="%1"/>
      <w:lvlJc w:val="left"/>
      <w:pPr>
        <w:ind w:left="720" w:hanging="720"/>
      </w:pPr>
      <w:rPr>
        <w:rFonts w:hint="default"/>
      </w:rPr>
    </w:lvl>
    <w:lvl w:ilvl="1">
      <w:start w:val="1"/>
      <w:numFmt w:val="decimal"/>
      <w:lvlText w:val="%2."/>
      <w:lvlJc w:val="left"/>
      <w:pPr>
        <w:ind w:left="720" w:hanging="720"/>
      </w:pPr>
      <w:rPr>
        <w:rFonts w:asciiTheme="minorHAnsi" w:eastAsiaTheme="minorHAnsi"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48"/>
    <w:rsid w:val="000220D1"/>
    <w:rsid w:val="0007105A"/>
    <w:rsid w:val="000A1B49"/>
    <w:rsid w:val="00171526"/>
    <w:rsid w:val="002E6FF0"/>
    <w:rsid w:val="00302922"/>
    <w:rsid w:val="00352A9A"/>
    <w:rsid w:val="00423525"/>
    <w:rsid w:val="005027A1"/>
    <w:rsid w:val="005F73B6"/>
    <w:rsid w:val="006200B0"/>
    <w:rsid w:val="006311A3"/>
    <w:rsid w:val="0065353D"/>
    <w:rsid w:val="00655C82"/>
    <w:rsid w:val="006908B3"/>
    <w:rsid w:val="006F6BA3"/>
    <w:rsid w:val="007062DE"/>
    <w:rsid w:val="0074199C"/>
    <w:rsid w:val="0080649B"/>
    <w:rsid w:val="0085073B"/>
    <w:rsid w:val="008A6856"/>
    <w:rsid w:val="00900086"/>
    <w:rsid w:val="00932E57"/>
    <w:rsid w:val="009D4EC0"/>
    <w:rsid w:val="009E76CD"/>
    <w:rsid w:val="00A10B60"/>
    <w:rsid w:val="00A5782E"/>
    <w:rsid w:val="00B50116"/>
    <w:rsid w:val="00BD2A28"/>
    <w:rsid w:val="00BF0739"/>
    <w:rsid w:val="00C43409"/>
    <w:rsid w:val="00CC096F"/>
    <w:rsid w:val="00CE3615"/>
    <w:rsid w:val="00D36B21"/>
    <w:rsid w:val="00D64848"/>
    <w:rsid w:val="00E9386A"/>
    <w:rsid w:val="00E95AF5"/>
    <w:rsid w:val="00EA08A7"/>
    <w:rsid w:val="00F81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B21"/>
    <w:pPr>
      <w:ind w:left="720"/>
      <w:contextualSpacing/>
    </w:pPr>
  </w:style>
  <w:style w:type="paragraph" w:styleId="Header">
    <w:name w:val="header"/>
    <w:basedOn w:val="Normal"/>
    <w:link w:val="HeaderChar"/>
    <w:uiPriority w:val="99"/>
    <w:unhideWhenUsed/>
    <w:rsid w:val="00502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7A1"/>
  </w:style>
  <w:style w:type="paragraph" w:styleId="Footer">
    <w:name w:val="footer"/>
    <w:basedOn w:val="Normal"/>
    <w:link w:val="FooterChar"/>
    <w:uiPriority w:val="99"/>
    <w:unhideWhenUsed/>
    <w:rsid w:val="00502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B21"/>
    <w:pPr>
      <w:ind w:left="720"/>
      <w:contextualSpacing/>
    </w:pPr>
  </w:style>
  <w:style w:type="paragraph" w:styleId="Header">
    <w:name w:val="header"/>
    <w:basedOn w:val="Normal"/>
    <w:link w:val="HeaderChar"/>
    <w:uiPriority w:val="99"/>
    <w:unhideWhenUsed/>
    <w:rsid w:val="00502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7A1"/>
  </w:style>
  <w:style w:type="paragraph" w:styleId="Footer">
    <w:name w:val="footer"/>
    <w:basedOn w:val="Normal"/>
    <w:link w:val="FooterChar"/>
    <w:uiPriority w:val="99"/>
    <w:unhideWhenUsed/>
    <w:rsid w:val="00502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642</Words>
  <Characters>3664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Ben Mulingoki</cp:lastModifiedBy>
  <cp:revision>2</cp:revision>
  <cp:lastPrinted>2014-08-11T06:01:00Z</cp:lastPrinted>
  <dcterms:created xsi:type="dcterms:W3CDTF">2016-10-20T08:59:00Z</dcterms:created>
  <dcterms:modified xsi:type="dcterms:W3CDTF">2016-10-20T08:59:00Z</dcterms:modified>
</cp:coreProperties>
</file>