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1E5479" w:rsidRDefault="00160033" w:rsidP="00DD4F88">
      <w:pPr>
        <w:spacing w:after="120"/>
        <w:jc w:val="center"/>
        <w:rPr>
          <w:rFonts w:ascii="Times New Roman" w:hAnsi="Times New Roman" w:cs="Times New Roman"/>
          <w:b/>
          <w:sz w:val="24"/>
          <w:szCs w:val="24"/>
        </w:rPr>
      </w:pPr>
      <w:r w:rsidRPr="001E5479">
        <w:rPr>
          <w:rFonts w:ascii="Times New Roman" w:hAnsi="Times New Roman" w:cs="Times New Roman"/>
          <w:b/>
          <w:sz w:val="24"/>
          <w:szCs w:val="24"/>
        </w:rPr>
        <w:t>THE REPUBLIC OF UGANDA</w:t>
      </w:r>
    </w:p>
    <w:p w:rsidR="00160033" w:rsidRPr="001E5479" w:rsidRDefault="00160033" w:rsidP="00DD4F88">
      <w:pPr>
        <w:spacing w:after="120"/>
        <w:jc w:val="center"/>
        <w:rPr>
          <w:rFonts w:ascii="Times New Roman" w:hAnsi="Times New Roman" w:cs="Times New Roman"/>
          <w:b/>
          <w:sz w:val="24"/>
          <w:szCs w:val="24"/>
        </w:rPr>
      </w:pPr>
      <w:r w:rsidRPr="001E5479">
        <w:rPr>
          <w:rFonts w:ascii="Times New Roman" w:hAnsi="Times New Roman" w:cs="Times New Roman"/>
          <w:b/>
          <w:sz w:val="24"/>
          <w:szCs w:val="24"/>
        </w:rPr>
        <w:t>IN THE HIGH COURT OF UGANDA SITTING AT ARUA</w:t>
      </w:r>
    </w:p>
    <w:p w:rsidR="00160033" w:rsidRPr="001E5479" w:rsidRDefault="00160033" w:rsidP="00DD4F88">
      <w:pPr>
        <w:spacing w:after="120"/>
        <w:jc w:val="center"/>
        <w:rPr>
          <w:rFonts w:ascii="Times New Roman" w:hAnsi="Times New Roman" w:cs="Times New Roman"/>
          <w:b/>
          <w:sz w:val="24"/>
          <w:szCs w:val="24"/>
        </w:rPr>
      </w:pPr>
      <w:r w:rsidRPr="001E5479">
        <w:rPr>
          <w:rFonts w:ascii="Times New Roman" w:hAnsi="Times New Roman" w:cs="Times New Roman"/>
          <w:b/>
          <w:sz w:val="24"/>
          <w:szCs w:val="24"/>
        </w:rPr>
        <w:t xml:space="preserve">CRIMINAL </w:t>
      </w:r>
      <w:r w:rsidR="00D77B33" w:rsidRPr="001E5479">
        <w:rPr>
          <w:rFonts w:ascii="Times New Roman" w:hAnsi="Times New Roman" w:cs="Times New Roman"/>
          <w:b/>
          <w:sz w:val="24"/>
          <w:szCs w:val="24"/>
        </w:rPr>
        <w:t xml:space="preserve">SESSIONS </w:t>
      </w:r>
      <w:r w:rsidRPr="001E5479">
        <w:rPr>
          <w:rFonts w:ascii="Times New Roman" w:hAnsi="Times New Roman" w:cs="Times New Roman"/>
          <w:b/>
          <w:sz w:val="24"/>
          <w:szCs w:val="24"/>
        </w:rPr>
        <w:t>CASE No. 0</w:t>
      </w:r>
      <w:r w:rsidR="00493B94" w:rsidRPr="001E5479">
        <w:rPr>
          <w:rFonts w:ascii="Times New Roman" w:hAnsi="Times New Roman" w:cs="Times New Roman"/>
          <w:b/>
          <w:sz w:val="24"/>
          <w:szCs w:val="24"/>
        </w:rPr>
        <w:t>0</w:t>
      </w:r>
      <w:r w:rsidR="0017632F" w:rsidRPr="001E5479">
        <w:rPr>
          <w:rFonts w:ascii="Times New Roman" w:hAnsi="Times New Roman" w:cs="Times New Roman"/>
          <w:b/>
          <w:sz w:val="24"/>
          <w:szCs w:val="24"/>
        </w:rPr>
        <w:t>65</w:t>
      </w:r>
      <w:r w:rsidRPr="001E5479">
        <w:rPr>
          <w:rFonts w:ascii="Times New Roman" w:hAnsi="Times New Roman" w:cs="Times New Roman"/>
          <w:b/>
          <w:sz w:val="24"/>
          <w:szCs w:val="24"/>
        </w:rPr>
        <w:t xml:space="preserve"> OF 201</w:t>
      </w:r>
      <w:r w:rsidR="0017632F" w:rsidRPr="001E5479">
        <w:rPr>
          <w:rFonts w:ascii="Times New Roman" w:hAnsi="Times New Roman" w:cs="Times New Roman"/>
          <w:b/>
          <w:sz w:val="24"/>
          <w:szCs w:val="24"/>
        </w:rPr>
        <w:t>4</w:t>
      </w:r>
    </w:p>
    <w:p w:rsidR="00160033" w:rsidRPr="001E5479" w:rsidRDefault="00160033" w:rsidP="00DD4F88">
      <w:pPr>
        <w:spacing w:after="120"/>
        <w:rPr>
          <w:rFonts w:ascii="Times New Roman" w:hAnsi="Times New Roman" w:cs="Times New Roman"/>
          <w:b/>
          <w:sz w:val="24"/>
          <w:szCs w:val="24"/>
        </w:rPr>
      </w:pPr>
      <w:r w:rsidRPr="001E5479">
        <w:rPr>
          <w:rFonts w:ascii="Times New Roman" w:hAnsi="Times New Roman" w:cs="Times New Roman"/>
          <w:b/>
          <w:sz w:val="24"/>
          <w:szCs w:val="24"/>
        </w:rPr>
        <w:t>UGANDA</w:t>
      </w:r>
      <w:r w:rsidRPr="001E5479">
        <w:rPr>
          <w:rFonts w:ascii="Times New Roman" w:hAnsi="Times New Roman" w:cs="Times New Roman"/>
          <w:b/>
          <w:sz w:val="24"/>
          <w:szCs w:val="24"/>
        </w:rPr>
        <w:tab/>
        <w:t>……………………………………………………</w:t>
      </w:r>
      <w:r w:rsidRPr="001E5479">
        <w:rPr>
          <w:rFonts w:ascii="Times New Roman" w:hAnsi="Times New Roman" w:cs="Times New Roman"/>
          <w:b/>
          <w:sz w:val="24"/>
          <w:szCs w:val="24"/>
        </w:rPr>
        <w:tab/>
      </w:r>
      <w:r w:rsidRPr="001E5479">
        <w:rPr>
          <w:rFonts w:ascii="Times New Roman" w:hAnsi="Times New Roman" w:cs="Times New Roman"/>
          <w:b/>
          <w:sz w:val="24"/>
          <w:szCs w:val="24"/>
        </w:rPr>
        <w:tab/>
        <w:t xml:space="preserve">PROSECUTOR </w:t>
      </w:r>
    </w:p>
    <w:p w:rsidR="00160033" w:rsidRPr="001E5479" w:rsidRDefault="00160033" w:rsidP="00DD4F88">
      <w:pPr>
        <w:spacing w:after="120"/>
        <w:jc w:val="center"/>
        <w:rPr>
          <w:rFonts w:ascii="Times New Roman" w:hAnsi="Times New Roman" w:cs="Times New Roman"/>
          <w:b/>
          <w:sz w:val="24"/>
          <w:szCs w:val="24"/>
        </w:rPr>
      </w:pPr>
      <w:r w:rsidRPr="001E5479">
        <w:rPr>
          <w:rFonts w:ascii="Times New Roman" w:hAnsi="Times New Roman" w:cs="Times New Roman"/>
          <w:b/>
          <w:sz w:val="24"/>
          <w:szCs w:val="24"/>
        </w:rPr>
        <w:t>VERSUS</w:t>
      </w:r>
    </w:p>
    <w:p w:rsidR="00D77B33" w:rsidRPr="001E5479" w:rsidRDefault="0033716C" w:rsidP="00DD4F88">
      <w:pPr>
        <w:spacing w:after="120"/>
        <w:rPr>
          <w:rFonts w:ascii="Times New Roman" w:hAnsi="Times New Roman" w:cs="Times New Roman"/>
          <w:b/>
          <w:sz w:val="24"/>
          <w:szCs w:val="24"/>
        </w:rPr>
      </w:pPr>
      <w:r w:rsidRPr="001E5479">
        <w:rPr>
          <w:rFonts w:ascii="Times New Roman" w:hAnsi="Times New Roman" w:cs="Times New Roman"/>
          <w:b/>
          <w:sz w:val="24"/>
          <w:szCs w:val="24"/>
        </w:rPr>
        <w:t>ERIKU JIMMY</w:t>
      </w:r>
      <w:r w:rsidR="005F55EA" w:rsidRPr="001E5479">
        <w:rPr>
          <w:rFonts w:ascii="Times New Roman" w:hAnsi="Times New Roman" w:cs="Times New Roman"/>
          <w:b/>
          <w:sz w:val="24"/>
          <w:szCs w:val="24"/>
        </w:rPr>
        <w:tab/>
        <w:t>………………………………</w:t>
      </w:r>
      <w:r w:rsidR="00493B94" w:rsidRPr="001E5479">
        <w:rPr>
          <w:rFonts w:ascii="Times New Roman" w:hAnsi="Times New Roman" w:cs="Times New Roman"/>
          <w:b/>
          <w:sz w:val="24"/>
          <w:szCs w:val="24"/>
        </w:rPr>
        <w:t>……………</w:t>
      </w:r>
      <w:r w:rsidR="005F55EA" w:rsidRPr="001E5479">
        <w:rPr>
          <w:rFonts w:ascii="Times New Roman" w:hAnsi="Times New Roman" w:cs="Times New Roman"/>
          <w:b/>
          <w:sz w:val="24"/>
          <w:szCs w:val="24"/>
        </w:rPr>
        <w:t>……</w:t>
      </w:r>
      <w:r w:rsidR="005F55EA" w:rsidRPr="001E5479">
        <w:rPr>
          <w:rFonts w:ascii="Times New Roman" w:hAnsi="Times New Roman" w:cs="Times New Roman"/>
          <w:b/>
          <w:sz w:val="24"/>
          <w:szCs w:val="24"/>
        </w:rPr>
        <w:tab/>
        <w:t>ACCUSED</w:t>
      </w:r>
    </w:p>
    <w:p w:rsidR="00160033" w:rsidRPr="001E5479" w:rsidRDefault="00160033" w:rsidP="00160033">
      <w:pPr>
        <w:rPr>
          <w:rFonts w:ascii="Times New Roman" w:hAnsi="Times New Roman" w:cs="Times New Roman"/>
          <w:b/>
          <w:sz w:val="24"/>
          <w:szCs w:val="24"/>
        </w:rPr>
      </w:pPr>
      <w:r w:rsidRPr="001E5479">
        <w:rPr>
          <w:rFonts w:ascii="Times New Roman" w:hAnsi="Times New Roman" w:cs="Times New Roman"/>
          <w:b/>
          <w:sz w:val="24"/>
          <w:szCs w:val="24"/>
        </w:rPr>
        <w:t>Before Hon. Justice Stephen Mubiru</w:t>
      </w:r>
      <w:bookmarkStart w:id="0" w:name="_GoBack"/>
      <w:bookmarkEnd w:id="0"/>
    </w:p>
    <w:p w:rsidR="002C3B6C" w:rsidRPr="001E5479" w:rsidRDefault="002C3B6C" w:rsidP="002C3B6C">
      <w:pPr>
        <w:jc w:val="center"/>
        <w:rPr>
          <w:rFonts w:ascii="Times New Roman" w:hAnsi="Times New Roman" w:cs="Times New Roman"/>
          <w:b/>
          <w:sz w:val="24"/>
          <w:szCs w:val="24"/>
          <w:u w:val="single"/>
        </w:rPr>
      </w:pPr>
      <w:r w:rsidRPr="001E5479">
        <w:rPr>
          <w:rFonts w:ascii="Times New Roman" w:hAnsi="Times New Roman" w:cs="Times New Roman"/>
          <w:b/>
          <w:sz w:val="24"/>
          <w:szCs w:val="24"/>
          <w:u w:val="single"/>
        </w:rPr>
        <w:t>JUDGMENT</w:t>
      </w:r>
    </w:p>
    <w:p w:rsidR="002C3B6C" w:rsidRPr="001E5479" w:rsidRDefault="002C3B6C" w:rsidP="002C3B6C">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accused in this case is indicted with one count of </w:t>
      </w:r>
      <w:r w:rsidR="003D69B2" w:rsidRPr="001E5479">
        <w:rPr>
          <w:rFonts w:ascii="Times New Roman" w:hAnsi="Times New Roman" w:cs="Times New Roman"/>
          <w:sz w:val="24"/>
          <w:szCs w:val="24"/>
        </w:rPr>
        <w:t xml:space="preserve">Murder c/s 188 and 189 of the </w:t>
      </w:r>
      <w:r w:rsidR="003D69B2" w:rsidRPr="001E5479">
        <w:rPr>
          <w:rFonts w:ascii="Times New Roman" w:hAnsi="Times New Roman" w:cs="Times New Roman"/>
          <w:i/>
          <w:sz w:val="24"/>
          <w:szCs w:val="24"/>
        </w:rPr>
        <w:t>Penal Code Act</w:t>
      </w:r>
      <w:r w:rsidR="003D69B2" w:rsidRPr="001E5479">
        <w:rPr>
          <w:rFonts w:ascii="Times New Roman" w:hAnsi="Times New Roman" w:cs="Times New Roman"/>
          <w:sz w:val="24"/>
          <w:szCs w:val="24"/>
        </w:rPr>
        <w:t>. It is alleged that the accused on the 1</w:t>
      </w:r>
      <w:r w:rsidR="003D69B2" w:rsidRPr="001E5479">
        <w:rPr>
          <w:rFonts w:ascii="Times New Roman" w:hAnsi="Times New Roman" w:cs="Times New Roman"/>
          <w:sz w:val="24"/>
          <w:szCs w:val="24"/>
          <w:vertAlign w:val="superscript"/>
        </w:rPr>
        <w:t>st</w:t>
      </w:r>
      <w:r w:rsidR="003D69B2" w:rsidRPr="001E5479">
        <w:rPr>
          <w:rFonts w:ascii="Times New Roman" w:hAnsi="Times New Roman" w:cs="Times New Roman"/>
          <w:sz w:val="24"/>
          <w:szCs w:val="24"/>
        </w:rPr>
        <w:t xml:space="preserve"> day of April 2013 at Ajirikori Trading Centre in Arua District murdered one Ajedra Isaac</w:t>
      </w:r>
      <w:r w:rsidRPr="001E5479">
        <w:rPr>
          <w:rFonts w:ascii="Times New Roman" w:hAnsi="Times New Roman" w:cs="Times New Roman"/>
          <w:sz w:val="24"/>
          <w:szCs w:val="24"/>
        </w:rPr>
        <w:t>.</w:t>
      </w:r>
    </w:p>
    <w:p w:rsidR="004F0265" w:rsidRPr="001E5479" w:rsidRDefault="002C3B6C" w:rsidP="006027BF">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The events leading to the prosecution of the accused as narrated by the prosecution witnesses are briefly that on</w:t>
      </w:r>
      <w:r w:rsidR="003E1CFC" w:rsidRPr="001E5479">
        <w:rPr>
          <w:rFonts w:ascii="Times New Roman" w:hAnsi="Times New Roman" w:cs="Times New Roman"/>
          <w:sz w:val="24"/>
          <w:szCs w:val="24"/>
        </w:rPr>
        <w:t xml:space="preserve"> the on the night of 31</w:t>
      </w:r>
      <w:r w:rsidR="003E1CFC" w:rsidRPr="001E5479">
        <w:rPr>
          <w:rFonts w:ascii="Times New Roman" w:hAnsi="Times New Roman" w:cs="Times New Roman"/>
          <w:sz w:val="24"/>
          <w:szCs w:val="24"/>
          <w:vertAlign w:val="superscript"/>
        </w:rPr>
        <w:t>st</w:t>
      </w:r>
      <w:r w:rsidR="003E1CFC" w:rsidRPr="001E5479">
        <w:rPr>
          <w:rFonts w:ascii="Times New Roman" w:hAnsi="Times New Roman" w:cs="Times New Roman"/>
          <w:sz w:val="24"/>
          <w:szCs w:val="24"/>
        </w:rPr>
        <w:t xml:space="preserve"> March 2013, the deceased went out dancing at a local make-shift Disco arena with his brother and his two teenage sisters. In the wee hours of the night, the deceased decided it was time to return home and told his sisters so. The accused overheard him and became cross as to why he was directing the young girls to return home. He confronted the deceased and boxed him but they were separated and the deceased continued to dance with his brother and sisters. All of a sudden the accused approached the deceased and stabbed him in the neck. The deceased fell down bleeding profusely. He was lifted out of the dancing arena and taken to a nearby Health Centre III. From there he was referred to Arua Regional Referral Hospital where he died shortly after admission. The accused was subsequently arrested by the area L.C.1 Chairman and handed over to the police.</w:t>
      </w:r>
      <w:r w:rsidR="006027BF" w:rsidRPr="001E5479">
        <w:rPr>
          <w:rFonts w:ascii="Times New Roman" w:hAnsi="Times New Roman" w:cs="Times New Roman"/>
          <w:sz w:val="24"/>
          <w:szCs w:val="24"/>
        </w:rPr>
        <w:t xml:space="preserve"> The police visited the scene and recovered a knife. In his defence, the accused denied the accusation and stated instead that the deceased was pricked by one of the sticks used in construction of the shelter. This occurred during a scuffle within the shelter in which the deceased was attacked by a group of youths and the accused attempted to rescue him. After seeing the deceased hurt, the accused was among the people who helped take the accused out of the shelter and to the clinic.</w:t>
      </w:r>
    </w:p>
    <w:p w:rsidR="00122BBB" w:rsidRPr="001E5479" w:rsidRDefault="00122BBB" w:rsidP="006027BF">
      <w:pPr>
        <w:spacing w:after="0"/>
        <w:rPr>
          <w:rFonts w:ascii="Times New Roman" w:hAnsi="Times New Roman" w:cs="Times New Roman"/>
          <w:sz w:val="24"/>
          <w:szCs w:val="24"/>
        </w:rPr>
      </w:pPr>
    </w:p>
    <w:p w:rsidR="00122BBB" w:rsidRPr="001E5479" w:rsidRDefault="00122BBB" w:rsidP="00712F5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Since the accused in this case pleaded not guilty, like in all criminal cases the prosecution has the burden of proving the case against him beyond reasonable doubt. The burden does not shift to </w:t>
      </w:r>
      <w:r w:rsidRPr="001E5479">
        <w:rPr>
          <w:rFonts w:ascii="Times New Roman" w:hAnsi="Times New Roman" w:cs="Times New Roman"/>
          <w:sz w:val="24"/>
          <w:szCs w:val="24"/>
        </w:rPr>
        <w:lastRenderedPageBreak/>
        <w:t>the accused person and the accused is only convicted on the strength of the prosecution case and not because of weaknesses in his defence, (</w:t>
      </w:r>
      <w:r w:rsidR="00712F51" w:rsidRPr="001E5479">
        <w:rPr>
          <w:rFonts w:ascii="Times New Roman" w:hAnsi="Times New Roman" w:cs="Times New Roman"/>
          <w:sz w:val="24"/>
          <w:szCs w:val="24"/>
        </w:rPr>
        <w:t>s</w:t>
      </w:r>
      <w:r w:rsidRPr="001E5479">
        <w:rPr>
          <w:rFonts w:ascii="Times New Roman" w:hAnsi="Times New Roman" w:cs="Times New Roman"/>
          <w:sz w:val="24"/>
          <w:szCs w:val="24"/>
        </w:rPr>
        <w:t xml:space="preserve">ee </w:t>
      </w:r>
      <w:r w:rsidRPr="001E5479">
        <w:rPr>
          <w:rFonts w:ascii="Times New Roman" w:hAnsi="Times New Roman" w:cs="Times New Roman"/>
          <w:i/>
          <w:sz w:val="24"/>
          <w:szCs w:val="24"/>
        </w:rPr>
        <w:t>Ssekitoleko v. Uganda [1967] EA 531</w:t>
      </w:r>
      <w:r w:rsidRPr="001E5479">
        <w:rPr>
          <w:rFonts w:ascii="Times New Roman" w:hAnsi="Times New Roman" w:cs="Times New Roman"/>
          <w:sz w:val="24"/>
          <w:szCs w:val="24"/>
        </w:rPr>
        <w:t xml:space="preserve">). The accused does not have any obligation to prove his innocence. By his plea of not guilty, the accused put in issue each and every essential ingredient of the offence with which he is charged and the prosecution has the onus to prove each of the ingredients beyond reasonable doubt before it can secure his conviction.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1E5479">
        <w:rPr>
          <w:rFonts w:ascii="Times New Roman" w:hAnsi="Times New Roman" w:cs="Times New Roman"/>
          <w:i/>
          <w:sz w:val="24"/>
          <w:szCs w:val="24"/>
        </w:rPr>
        <w:t xml:space="preserve">Miller </w:t>
      </w:r>
      <w:r w:rsidR="006027BF" w:rsidRPr="001E5479">
        <w:rPr>
          <w:rFonts w:ascii="Times New Roman" w:hAnsi="Times New Roman" w:cs="Times New Roman"/>
          <w:i/>
          <w:sz w:val="24"/>
          <w:szCs w:val="24"/>
        </w:rPr>
        <w:t>v.</w:t>
      </w:r>
      <w:r w:rsidRPr="001E5479">
        <w:rPr>
          <w:rFonts w:ascii="Times New Roman" w:hAnsi="Times New Roman" w:cs="Times New Roman"/>
          <w:i/>
          <w:sz w:val="24"/>
          <w:szCs w:val="24"/>
        </w:rPr>
        <w:t xml:space="preserve"> Minister of Pensions [1947] 2 ALL ER 372</w:t>
      </w:r>
      <w:r w:rsidRPr="001E5479">
        <w:rPr>
          <w:rFonts w:ascii="Times New Roman" w:hAnsi="Times New Roman" w:cs="Times New Roman"/>
          <w:sz w:val="24"/>
          <w:szCs w:val="24"/>
        </w:rPr>
        <w:t>).</w:t>
      </w:r>
    </w:p>
    <w:p w:rsidR="006027BF" w:rsidRPr="001E5479" w:rsidRDefault="006027BF" w:rsidP="00712F51">
      <w:pPr>
        <w:spacing w:after="0" w:line="360" w:lineRule="auto"/>
        <w:jc w:val="both"/>
        <w:rPr>
          <w:rFonts w:ascii="Times New Roman" w:hAnsi="Times New Roman" w:cs="Times New Roman"/>
          <w:sz w:val="24"/>
          <w:szCs w:val="24"/>
        </w:rPr>
      </w:pPr>
    </w:p>
    <w:p w:rsidR="00122BBB" w:rsidRPr="001E5479" w:rsidRDefault="00122BBB" w:rsidP="00712F5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1E5479" w:rsidRDefault="00712F51" w:rsidP="00712F51">
      <w:pPr>
        <w:numPr>
          <w:ilvl w:val="0"/>
          <w:numId w:val="1"/>
        </w:numPr>
        <w:spacing w:after="0"/>
        <w:rPr>
          <w:rFonts w:ascii="Times New Roman" w:eastAsia="Times New Roman" w:hAnsi="Times New Roman" w:cs="Times New Roman"/>
          <w:sz w:val="24"/>
          <w:szCs w:val="24"/>
        </w:rPr>
      </w:pPr>
      <w:r w:rsidRPr="001E5479">
        <w:rPr>
          <w:rFonts w:ascii="Times New Roman" w:eastAsia="Times New Roman" w:hAnsi="Times New Roman" w:cs="Times New Roman"/>
          <w:sz w:val="24"/>
          <w:szCs w:val="24"/>
        </w:rPr>
        <w:t>Death of a human being occurred.</w:t>
      </w:r>
    </w:p>
    <w:p w:rsidR="00712F51" w:rsidRPr="001E5479"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1E5479">
        <w:rPr>
          <w:rFonts w:ascii="Times New Roman" w:eastAsia="Times New Roman" w:hAnsi="Times New Roman" w:cs="Times New Roman"/>
          <w:sz w:val="24"/>
          <w:szCs w:val="24"/>
        </w:rPr>
        <w:t>The death was caused by some unlawful act.</w:t>
      </w:r>
    </w:p>
    <w:p w:rsidR="00712F51" w:rsidRPr="001E5479"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1E5479">
        <w:rPr>
          <w:rFonts w:ascii="Times New Roman" w:eastAsia="Times New Roman" w:hAnsi="Times New Roman" w:cs="Times New Roman"/>
          <w:sz w:val="24"/>
          <w:szCs w:val="24"/>
        </w:rPr>
        <w:t xml:space="preserve">That the unlawful act was actuated by malice aforethought; and lastly </w:t>
      </w:r>
    </w:p>
    <w:p w:rsidR="00712F51" w:rsidRPr="001E5479" w:rsidRDefault="00712F51" w:rsidP="00712F51">
      <w:pPr>
        <w:numPr>
          <w:ilvl w:val="0"/>
          <w:numId w:val="1"/>
        </w:numPr>
        <w:spacing w:after="0"/>
        <w:rPr>
          <w:rFonts w:ascii="Times New Roman" w:eastAsia="Times New Roman" w:hAnsi="Times New Roman" w:cs="Times New Roman"/>
          <w:sz w:val="24"/>
          <w:szCs w:val="24"/>
        </w:rPr>
      </w:pPr>
      <w:r w:rsidRPr="001E5479">
        <w:rPr>
          <w:rFonts w:ascii="Times New Roman" w:eastAsia="Times New Roman" w:hAnsi="Times New Roman" w:cs="Times New Roman"/>
          <w:sz w:val="24"/>
          <w:szCs w:val="24"/>
        </w:rPr>
        <w:t>That it was the accused who caused the unlawful death.</w:t>
      </w:r>
    </w:p>
    <w:p w:rsidR="00712F51" w:rsidRPr="001E5479" w:rsidRDefault="00712F51" w:rsidP="00712F51">
      <w:pPr>
        <w:spacing w:after="0"/>
        <w:ind w:left="720"/>
        <w:rPr>
          <w:rFonts w:ascii="Times New Roman" w:eastAsia="Times New Roman" w:hAnsi="Times New Roman" w:cs="Times New Roman"/>
          <w:sz w:val="24"/>
          <w:szCs w:val="24"/>
        </w:rPr>
      </w:pPr>
    </w:p>
    <w:p w:rsidR="00122BBB" w:rsidRPr="001E5479" w:rsidRDefault="00122BBB" w:rsidP="00712F5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1E5479">
        <w:rPr>
          <w:rFonts w:ascii="Times New Roman" w:hAnsi="Times New Roman" w:cs="Times New Roman"/>
          <w:sz w:val="24"/>
          <w:szCs w:val="24"/>
        </w:rPr>
        <w:t>In the instant case the prosecution adduced a</w:t>
      </w:r>
      <w:r w:rsidRPr="001E5479">
        <w:rPr>
          <w:rFonts w:ascii="Times New Roman" w:hAnsi="Times New Roman" w:cs="Times New Roman"/>
          <w:sz w:val="24"/>
          <w:szCs w:val="24"/>
        </w:rPr>
        <w:t xml:space="preserve"> post mortem report </w:t>
      </w:r>
      <w:r w:rsidR="00186B49" w:rsidRPr="001E5479">
        <w:rPr>
          <w:rFonts w:ascii="Times New Roman" w:hAnsi="Times New Roman" w:cs="Times New Roman"/>
          <w:sz w:val="24"/>
          <w:szCs w:val="24"/>
        </w:rPr>
        <w:t>dated 1</w:t>
      </w:r>
      <w:r w:rsidR="00186B49" w:rsidRPr="001E5479">
        <w:rPr>
          <w:rFonts w:ascii="Times New Roman" w:hAnsi="Times New Roman" w:cs="Times New Roman"/>
          <w:sz w:val="24"/>
          <w:szCs w:val="24"/>
          <w:vertAlign w:val="superscript"/>
        </w:rPr>
        <w:t>st</w:t>
      </w:r>
      <w:r w:rsidR="00186B49" w:rsidRPr="001E5479">
        <w:rPr>
          <w:rFonts w:ascii="Times New Roman" w:hAnsi="Times New Roman" w:cs="Times New Roman"/>
          <w:sz w:val="24"/>
          <w:szCs w:val="24"/>
        </w:rPr>
        <w:t xml:space="preserve"> April 2013 </w:t>
      </w:r>
      <w:r w:rsidRPr="001E5479">
        <w:rPr>
          <w:rFonts w:ascii="Times New Roman" w:hAnsi="Times New Roman" w:cs="Times New Roman"/>
          <w:sz w:val="24"/>
          <w:szCs w:val="24"/>
        </w:rPr>
        <w:t>prepared by P.W.1 Dr. Ambayo Richard</w:t>
      </w:r>
      <w:r w:rsidR="00186B49" w:rsidRPr="001E5479">
        <w:rPr>
          <w:rFonts w:ascii="Times New Roman" w:hAnsi="Times New Roman" w:cs="Times New Roman"/>
          <w:sz w:val="24"/>
          <w:szCs w:val="24"/>
        </w:rPr>
        <w:t>,</w:t>
      </w:r>
      <w:r w:rsidRPr="001E5479">
        <w:rPr>
          <w:rFonts w:ascii="Times New Roman" w:hAnsi="Times New Roman" w:cs="Times New Roman"/>
          <w:sz w:val="24"/>
          <w:szCs w:val="24"/>
        </w:rPr>
        <w:t xml:space="preserve"> a Medical Officer </w:t>
      </w:r>
      <w:r w:rsidR="00186B49" w:rsidRPr="001E5479">
        <w:rPr>
          <w:rFonts w:ascii="Times New Roman" w:hAnsi="Times New Roman" w:cs="Times New Roman"/>
          <w:sz w:val="24"/>
          <w:szCs w:val="24"/>
        </w:rPr>
        <w:t xml:space="preserve">at the </w:t>
      </w:r>
      <w:r w:rsidRPr="001E5479">
        <w:rPr>
          <w:rFonts w:ascii="Times New Roman" w:hAnsi="Times New Roman" w:cs="Times New Roman"/>
          <w:sz w:val="24"/>
          <w:szCs w:val="24"/>
        </w:rPr>
        <w:t xml:space="preserve">Arua Regional Referral Hospital, which was admitted during the preliminary hearing and marked as exhibit P.Ex.1. The body was identified to him by a one Asua Timone, brother in law of the deceased as that of Ajedra Isaac. </w:t>
      </w:r>
      <w:r w:rsidR="00186B49" w:rsidRPr="001E5479">
        <w:rPr>
          <w:rFonts w:ascii="Times New Roman" w:hAnsi="Times New Roman" w:cs="Times New Roman"/>
          <w:sz w:val="24"/>
          <w:szCs w:val="24"/>
        </w:rPr>
        <w:t>It ia supported by the testimony of</w:t>
      </w:r>
      <w:r w:rsidRPr="001E5479">
        <w:rPr>
          <w:rFonts w:ascii="Times New Roman" w:hAnsi="Times New Roman" w:cs="Times New Roman"/>
          <w:sz w:val="24"/>
          <w:szCs w:val="24"/>
        </w:rPr>
        <w:t xml:space="preserve"> P.W</w:t>
      </w:r>
      <w:r w:rsidR="00186B49" w:rsidRPr="001E5479">
        <w:rPr>
          <w:rFonts w:ascii="Times New Roman" w:hAnsi="Times New Roman" w:cs="Times New Roman"/>
          <w:sz w:val="24"/>
          <w:szCs w:val="24"/>
        </w:rPr>
        <w:t xml:space="preserve">.2 </w:t>
      </w:r>
      <w:r w:rsidRPr="001E5479">
        <w:rPr>
          <w:rFonts w:ascii="Times New Roman" w:hAnsi="Times New Roman" w:cs="Times New Roman"/>
          <w:sz w:val="24"/>
          <w:szCs w:val="24"/>
        </w:rPr>
        <w:t>Drani Victoria, an elder brother of the deceased, who saw the body when it was returned from Arua Regional Referral Hospital where he had been rushed for emergency treatment. He attended the fu</w:t>
      </w:r>
      <w:r w:rsidR="00186B49" w:rsidRPr="001E5479">
        <w:rPr>
          <w:rFonts w:ascii="Times New Roman" w:hAnsi="Times New Roman" w:cs="Times New Roman"/>
          <w:sz w:val="24"/>
          <w:szCs w:val="24"/>
        </w:rPr>
        <w:t xml:space="preserve">neral the following day. P.W.4 </w:t>
      </w:r>
      <w:r w:rsidRPr="001E5479">
        <w:rPr>
          <w:rFonts w:ascii="Times New Roman" w:hAnsi="Times New Roman" w:cs="Times New Roman"/>
          <w:sz w:val="24"/>
          <w:szCs w:val="24"/>
        </w:rPr>
        <w:t xml:space="preserve">Bako Baifa, a younger sister of the deceased, too attended the funeral. </w:t>
      </w:r>
      <w:r w:rsidR="00186B49" w:rsidRPr="001E5479">
        <w:rPr>
          <w:rFonts w:ascii="Times New Roman" w:hAnsi="Times New Roman" w:cs="Times New Roman"/>
          <w:sz w:val="24"/>
          <w:szCs w:val="24"/>
        </w:rPr>
        <w:t>T</w:t>
      </w:r>
      <w:r w:rsidRPr="001E5479">
        <w:rPr>
          <w:rFonts w:ascii="Times New Roman" w:hAnsi="Times New Roman" w:cs="Times New Roman"/>
          <w:sz w:val="24"/>
          <w:szCs w:val="24"/>
        </w:rPr>
        <w:t xml:space="preserve">he accused in his defence </w:t>
      </w:r>
      <w:r w:rsidR="00186B49" w:rsidRPr="001E5479">
        <w:rPr>
          <w:rFonts w:ascii="Times New Roman" w:hAnsi="Times New Roman" w:cs="Times New Roman"/>
          <w:sz w:val="24"/>
          <w:szCs w:val="24"/>
        </w:rPr>
        <w:t>did not contest this element.</w:t>
      </w:r>
      <w:r w:rsidRPr="001E5479">
        <w:rPr>
          <w:rFonts w:ascii="Times New Roman" w:hAnsi="Times New Roman" w:cs="Times New Roman"/>
          <w:sz w:val="24"/>
          <w:szCs w:val="24"/>
        </w:rPr>
        <w:t xml:space="preserve"> Counsel </w:t>
      </w:r>
      <w:r w:rsidR="00186B49" w:rsidRPr="001E5479">
        <w:rPr>
          <w:rFonts w:ascii="Times New Roman" w:hAnsi="Times New Roman" w:cs="Times New Roman"/>
          <w:sz w:val="24"/>
          <w:szCs w:val="24"/>
        </w:rPr>
        <w:t xml:space="preserve">too </w:t>
      </w:r>
      <w:r w:rsidRPr="001E5479">
        <w:rPr>
          <w:rFonts w:ascii="Times New Roman" w:hAnsi="Times New Roman" w:cs="Times New Roman"/>
          <w:sz w:val="24"/>
          <w:szCs w:val="24"/>
        </w:rPr>
        <w:t xml:space="preserve">did not contest this element. </w:t>
      </w:r>
      <w:r w:rsidR="00186B49" w:rsidRPr="001E5479">
        <w:rPr>
          <w:rFonts w:ascii="Times New Roman" w:hAnsi="Times New Roman" w:cs="Times New Roman"/>
          <w:sz w:val="24"/>
          <w:szCs w:val="24"/>
        </w:rPr>
        <w:t>Having considered the evidence as a whole, and in agreement with the assessors, I find that the prosecution has</w:t>
      </w:r>
      <w:r w:rsidRPr="001E5479">
        <w:rPr>
          <w:rFonts w:ascii="Times New Roman" w:hAnsi="Times New Roman" w:cs="Times New Roman"/>
          <w:sz w:val="24"/>
          <w:szCs w:val="24"/>
        </w:rPr>
        <w:t xml:space="preserve"> proved beyond reasonable doubt that Ajedra Isaac </w:t>
      </w:r>
      <w:r w:rsidR="00186B49" w:rsidRPr="001E5479">
        <w:rPr>
          <w:rFonts w:ascii="Times New Roman" w:hAnsi="Times New Roman" w:cs="Times New Roman"/>
          <w:sz w:val="24"/>
          <w:szCs w:val="24"/>
        </w:rPr>
        <w:t>died on 1</w:t>
      </w:r>
      <w:r w:rsidR="00186B49" w:rsidRPr="001E5479">
        <w:rPr>
          <w:rFonts w:ascii="Times New Roman" w:hAnsi="Times New Roman" w:cs="Times New Roman"/>
          <w:sz w:val="24"/>
          <w:szCs w:val="24"/>
          <w:vertAlign w:val="superscript"/>
        </w:rPr>
        <w:t>st</w:t>
      </w:r>
      <w:r w:rsidR="00186B49" w:rsidRPr="001E5479">
        <w:rPr>
          <w:rFonts w:ascii="Times New Roman" w:hAnsi="Times New Roman" w:cs="Times New Roman"/>
          <w:sz w:val="24"/>
          <w:szCs w:val="24"/>
        </w:rPr>
        <w:t xml:space="preserve"> April 2013</w:t>
      </w:r>
      <w:r w:rsidRPr="001E5479">
        <w:rPr>
          <w:rFonts w:ascii="Times New Roman" w:hAnsi="Times New Roman" w:cs="Times New Roman"/>
          <w:sz w:val="24"/>
          <w:szCs w:val="24"/>
        </w:rPr>
        <w:t>.</w:t>
      </w:r>
    </w:p>
    <w:p w:rsidR="00186B49" w:rsidRPr="001E5479" w:rsidRDefault="00186B49" w:rsidP="00712F51">
      <w:pPr>
        <w:spacing w:after="0" w:line="360" w:lineRule="auto"/>
        <w:jc w:val="both"/>
        <w:rPr>
          <w:rFonts w:ascii="Times New Roman" w:hAnsi="Times New Roman" w:cs="Times New Roman"/>
          <w:sz w:val="24"/>
          <w:szCs w:val="24"/>
        </w:rPr>
      </w:pPr>
    </w:p>
    <w:p w:rsidR="00060DD3" w:rsidRPr="001E5479" w:rsidRDefault="00060DD3" w:rsidP="00060DD3">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lastRenderedPageBreak/>
        <w:t>The prosecution had to prove further</w:t>
      </w:r>
      <w:r w:rsidR="0082629F" w:rsidRPr="001E5479">
        <w:rPr>
          <w:rFonts w:ascii="Times New Roman" w:hAnsi="Times New Roman" w:cs="Times New Roman"/>
          <w:sz w:val="24"/>
          <w:szCs w:val="24"/>
        </w:rPr>
        <w:t xml:space="preserve"> that the death of Ajedra Isaac</w:t>
      </w:r>
      <w:r w:rsidRPr="001E5479">
        <w:rPr>
          <w:rFonts w:ascii="Times New Roman" w:hAnsi="Times New Roman" w:cs="Times New Roman"/>
          <w:sz w:val="24"/>
          <w:szCs w:val="24"/>
        </w:rPr>
        <w:t xml:space="preserve"> was unlawfully caused. </w:t>
      </w:r>
      <w:r w:rsidR="00122BBB" w:rsidRPr="001E5479">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1E5479">
        <w:rPr>
          <w:rFonts w:ascii="Times New Roman" w:hAnsi="Times New Roman" w:cs="Times New Roman"/>
          <w:sz w:val="24"/>
          <w:szCs w:val="24"/>
        </w:rPr>
        <w:t xml:space="preserve"> (see </w:t>
      </w:r>
      <w:r w:rsidR="00286317" w:rsidRPr="001E5479">
        <w:rPr>
          <w:rFonts w:ascii="Times New Roman" w:hAnsi="Times New Roman" w:cs="Times New Roman"/>
          <w:i/>
          <w:sz w:val="24"/>
          <w:szCs w:val="24"/>
        </w:rPr>
        <w:t>R v. Gusambizi s/o Wesonga (1948) 15 EACA 65</w:t>
      </w:r>
      <w:r w:rsidR="00286317" w:rsidRPr="001E5479">
        <w:rPr>
          <w:rFonts w:ascii="Times New Roman" w:hAnsi="Times New Roman" w:cs="Times New Roman"/>
          <w:sz w:val="24"/>
          <w:szCs w:val="24"/>
        </w:rPr>
        <w:t>)</w:t>
      </w:r>
      <w:r w:rsidR="00122BBB" w:rsidRPr="001E5479">
        <w:rPr>
          <w:rFonts w:ascii="Times New Roman" w:hAnsi="Times New Roman" w:cs="Times New Roman"/>
          <w:sz w:val="24"/>
          <w:szCs w:val="24"/>
        </w:rPr>
        <w:t>. P.W.1 who conducted the autopsy established the cause of death as “Haemorrhagic shock resulting from a cut vein. Manner of death unnatural” Exhibit P.Ex.1 dated 1</w:t>
      </w:r>
      <w:r w:rsidR="00122BBB" w:rsidRPr="001E5479">
        <w:rPr>
          <w:rFonts w:ascii="Times New Roman" w:hAnsi="Times New Roman" w:cs="Times New Roman"/>
          <w:sz w:val="24"/>
          <w:szCs w:val="24"/>
          <w:vertAlign w:val="superscript"/>
        </w:rPr>
        <w:t>st</w:t>
      </w:r>
      <w:r w:rsidR="00122BBB" w:rsidRPr="001E5479">
        <w:rPr>
          <w:rFonts w:ascii="Times New Roman" w:hAnsi="Times New Roman" w:cs="Times New Roman"/>
          <w:sz w:val="24"/>
          <w:szCs w:val="24"/>
        </w:rPr>
        <w:t xml:space="preserve"> April 2013 contains the details of his other findings which include a “stab defect middle lateral side of the left neck, 4cm track length, 3 cm passing through stenocelidomastoid muscle (the long neck muscle that serves to turn and nod the head) and jugular vein, creating a defect of 1 cm in the blood vessel.” Exhibits P. Ex 7A and B show the cut wound by the neck. </w:t>
      </w:r>
    </w:p>
    <w:p w:rsidR="00060DD3" w:rsidRPr="001E5479" w:rsidRDefault="00060DD3" w:rsidP="00060DD3">
      <w:pPr>
        <w:spacing w:after="0" w:line="360" w:lineRule="auto"/>
        <w:jc w:val="both"/>
        <w:rPr>
          <w:rFonts w:ascii="Times New Roman" w:hAnsi="Times New Roman" w:cs="Times New Roman"/>
          <w:sz w:val="24"/>
          <w:szCs w:val="24"/>
        </w:rPr>
      </w:pPr>
    </w:p>
    <w:p w:rsidR="00122BBB" w:rsidRPr="001E5479" w:rsidRDefault="00122BBB" w:rsidP="00060DD3">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w:t>
      </w:r>
      <w:r w:rsidR="00060DD3" w:rsidRPr="001E5479">
        <w:rPr>
          <w:rFonts w:ascii="Times New Roman" w:hAnsi="Times New Roman" w:cs="Times New Roman"/>
          <w:sz w:val="24"/>
          <w:szCs w:val="24"/>
        </w:rPr>
        <w:t xml:space="preserve">accused in his </w:t>
      </w:r>
      <w:r w:rsidRPr="001E5479">
        <w:rPr>
          <w:rFonts w:ascii="Times New Roman" w:hAnsi="Times New Roman" w:cs="Times New Roman"/>
          <w:sz w:val="24"/>
          <w:szCs w:val="24"/>
        </w:rPr>
        <w:t>defence suggested that the injury was caused accidentally when the deceased was pierced by a piece of stick used as part of the frame on which the papyrus matting constituting the make-shift disco enclosure</w:t>
      </w:r>
      <w:r w:rsidR="00492177" w:rsidRPr="001E5479">
        <w:rPr>
          <w:rFonts w:ascii="Times New Roman" w:hAnsi="Times New Roman" w:cs="Times New Roman"/>
          <w:sz w:val="24"/>
          <w:szCs w:val="24"/>
        </w:rPr>
        <w:t xml:space="preserve"> was hang</w:t>
      </w:r>
      <w:r w:rsidRPr="001E5479">
        <w:rPr>
          <w:rFonts w:ascii="Times New Roman" w:hAnsi="Times New Roman" w:cs="Times New Roman"/>
          <w:sz w:val="24"/>
          <w:szCs w:val="24"/>
        </w:rPr>
        <w:t>. He said this followed a fight in whi</w:t>
      </w:r>
      <w:r w:rsidR="00060DD3" w:rsidRPr="001E5479">
        <w:rPr>
          <w:rFonts w:ascii="Times New Roman" w:hAnsi="Times New Roman" w:cs="Times New Roman"/>
          <w:sz w:val="24"/>
          <w:szCs w:val="24"/>
        </w:rPr>
        <w:t>ch he himself innerved to stop</w:t>
      </w:r>
      <w:r w:rsidR="00492177" w:rsidRPr="001E5479">
        <w:rPr>
          <w:rFonts w:ascii="Times New Roman" w:hAnsi="Times New Roman" w:cs="Times New Roman"/>
          <w:sz w:val="24"/>
          <w:szCs w:val="24"/>
        </w:rPr>
        <w:t xml:space="preserve"> it</w:t>
      </w:r>
      <w:r w:rsidRPr="001E5479">
        <w:rPr>
          <w:rFonts w:ascii="Times New Roman" w:hAnsi="Times New Roman" w:cs="Times New Roman"/>
          <w:sz w:val="24"/>
          <w:szCs w:val="24"/>
        </w:rPr>
        <w:t>. P.W</w:t>
      </w:r>
      <w:r w:rsidR="00060DD3" w:rsidRPr="001E5479">
        <w:rPr>
          <w:rFonts w:ascii="Times New Roman" w:hAnsi="Times New Roman" w:cs="Times New Roman"/>
          <w:sz w:val="24"/>
          <w:szCs w:val="24"/>
        </w:rPr>
        <w:t>.2 Drani Victoria</w:t>
      </w:r>
      <w:r w:rsidRPr="001E5479">
        <w:rPr>
          <w:rFonts w:ascii="Times New Roman" w:hAnsi="Times New Roman" w:cs="Times New Roman"/>
          <w:sz w:val="24"/>
          <w:szCs w:val="24"/>
        </w:rPr>
        <w:t>, an elder brot</w:t>
      </w:r>
      <w:r w:rsidR="00060DD3" w:rsidRPr="001E5479">
        <w:rPr>
          <w:rFonts w:ascii="Times New Roman" w:hAnsi="Times New Roman" w:cs="Times New Roman"/>
          <w:sz w:val="24"/>
          <w:szCs w:val="24"/>
        </w:rPr>
        <w:t xml:space="preserve">her of the deceased, and P.W.4 </w:t>
      </w:r>
      <w:r w:rsidRPr="001E5479">
        <w:rPr>
          <w:rFonts w:ascii="Times New Roman" w:hAnsi="Times New Roman" w:cs="Times New Roman"/>
          <w:sz w:val="24"/>
          <w:szCs w:val="24"/>
        </w:rPr>
        <w:t xml:space="preserve">Bako Baifa, a younger sister of the deceased who were dancing with him at the fateful moment attributed the wound to deliberate stabbing and refuted the claim that there was any fight involving the deceased prior to the fight. </w:t>
      </w:r>
      <w:r w:rsidR="00060DD3" w:rsidRPr="001E5479">
        <w:rPr>
          <w:rFonts w:ascii="Times New Roman" w:hAnsi="Times New Roman" w:cs="Times New Roman"/>
          <w:sz w:val="24"/>
          <w:szCs w:val="24"/>
        </w:rPr>
        <w:t>Both witnesses</w:t>
      </w:r>
      <w:r w:rsidRPr="001E5479">
        <w:rPr>
          <w:rFonts w:ascii="Times New Roman" w:hAnsi="Times New Roman" w:cs="Times New Roman"/>
          <w:sz w:val="24"/>
          <w:szCs w:val="24"/>
        </w:rPr>
        <w:t xml:space="preserve"> instead stated </w:t>
      </w:r>
      <w:r w:rsidR="00060DD3" w:rsidRPr="001E5479">
        <w:rPr>
          <w:rFonts w:ascii="Times New Roman" w:hAnsi="Times New Roman" w:cs="Times New Roman"/>
          <w:sz w:val="24"/>
          <w:szCs w:val="24"/>
        </w:rPr>
        <w:t xml:space="preserve">that </w:t>
      </w:r>
      <w:r w:rsidRPr="001E5479">
        <w:rPr>
          <w:rFonts w:ascii="Times New Roman" w:hAnsi="Times New Roman" w:cs="Times New Roman"/>
          <w:sz w:val="24"/>
          <w:szCs w:val="24"/>
        </w:rPr>
        <w:t xml:space="preserve">the deceased was attacked for advising his </w:t>
      </w:r>
      <w:r w:rsidR="00060DD3" w:rsidRPr="001E5479">
        <w:rPr>
          <w:rFonts w:ascii="Times New Roman" w:hAnsi="Times New Roman" w:cs="Times New Roman"/>
          <w:sz w:val="24"/>
          <w:szCs w:val="24"/>
        </w:rPr>
        <w:t xml:space="preserve">sisters to return home. P.W.3 </w:t>
      </w:r>
      <w:r w:rsidRPr="001E5479">
        <w:rPr>
          <w:rFonts w:ascii="Times New Roman" w:hAnsi="Times New Roman" w:cs="Times New Roman"/>
          <w:sz w:val="24"/>
          <w:szCs w:val="24"/>
        </w:rPr>
        <w:t>No.</w:t>
      </w:r>
      <w:r w:rsidR="00060DD3" w:rsidRPr="001E5479">
        <w:rPr>
          <w:rFonts w:ascii="Times New Roman" w:hAnsi="Times New Roman" w:cs="Times New Roman"/>
          <w:sz w:val="24"/>
          <w:szCs w:val="24"/>
        </w:rPr>
        <w:t xml:space="preserve"> 20387 D/Cpl Atayo Amati Victor who visited the scene that morning</w:t>
      </w:r>
      <w:r w:rsidRPr="001E5479">
        <w:rPr>
          <w:rFonts w:ascii="Times New Roman" w:hAnsi="Times New Roman" w:cs="Times New Roman"/>
          <w:sz w:val="24"/>
          <w:szCs w:val="24"/>
        </w:rPr>
        <w:t xml:space="preserve"> indicated the location and it </w:t>
      </w:r>
      <w:r w:rsidR="00060DD3" w:rsidRPr="001E5479">
        <w:rPr>
          <w:rFonts w:ascii="Times New Roman" w:hAnsi="Times New Roman" w:cs="Times New Roman"/>
          <w:sz w:val="24"/>
          <w:szCs w:val="24"/>
        </w:rPr>
        <w:t>was</w:t>
      </w:r>
      <w:r w:rsidRPr="001E5479">
        <w:rPr>
          <w:rFonts w:ascii="Times New Roman" w:hAnsi="Times New Roman" w:cs="Times New Roman"/>
          <w:sz w:val="24"/>
          <w:szCs w:val="24"/>
        </w:rPr>
        <w:t xml:space="preserve"> not close to any of the fencing (</w:t>
      </w:r>
      <w:r w:rsidR="00060DD3" w:rsidRPr="001E5479">
        <w:rPr>
          <w:rFonts w:ascii="Times New Roman" w:hAnsi="Times New Roman" w:cs="Times New Roman"/>
          <w:sz w:val="24"/>
          <w:szCs w:val="24"/>
        </w:rPr>
        <w:t xml:space="preserve">see </w:t>
      </w:r>
      <w:r w:rsidRPr="001E5479">
        <w:rPr>
          <w:rFonts w:ascii="Times New Roman" w:hAnsi="Times New Roman" w:cs="Times New Roman"/>
          <w:sz w:val="24"/>
          <w:szCs w:val="24"/>
        </w:rPr>
        <w:t xml:space="preserve">exhibit P. Ex. 3 the sketch map of the area shows it was near the space reserved for the DJ.) This was confirmed by </w:t>
      </w:r>
      <w:r w:rsidR="00060DD3" w:rsidRPr="001E5479">
        <w:rPr>
          <w:rFonts w:ascii="Times New Roman" w:hAnsi="Times New Roman" w:cs="Times New Roman"/>
          <w:sz w:val="24"/>
          <w:szCs w:val="24"/>
        </w:rPr>
        <w:t>P.W.6 No. 31358 D/Cpl Apidra Francis,</w:t>
      </w:r>
      <w:r w:rsidRPr="001E5479">
        <w:rPr>
          <w:rFonts w:ascii="Times New Roman" w:hAnsi="Times New Roman" w:cs="Times New Roman"/>
          <w:sz w:val="24"/>
          <w:szCs w:val="24"/>
        </w:rPr>
        <w:t xml:space="preserve"> the SOCO who visited the scene</w:t>
      </w:r>
      <w:r w:rsidR="00060DD3" w:rsidRPr="001E5479">
        <w:rPr>
          <w:rFonts w:ascii="Times New Roman" w:hAnsi="Times New Roman" w:cs="Times New Roman"/>
          <w:sz w:val="24"/>
          <w:szCs w:val="24"/>
        </w:rPr>
        <w:t xml:space="preserve"> too</w:t>
      </w:r>
      <w:r w:rsidRPr="001E5479">
        <w:rPr>
          <w:rFonts w:ascii="Times New Roman" w:hAnsi="Times New Roman" w:cs="Times New Roman"/>
          <w:sz w:val="24"/>
          <w:szCs w:val="24"/>
        </w:rPr>
        <w:t xml:space="preserve">. The point of altercation was some distance away from the fencing. </w:t>
      </w:r>
      <w:r w:rsidR="00060DD3" w:rsidRPr="001E5479">
        <w:rPr>
          <w:rFonts w:ascii="Times New Roman" w:hAnsi="Times New Roman" w:cs="Times New Roman"/>
          <w:sz w:val="24"/>
          <w:szCs w:val="24"/>
        </w:rPr>
        <w:t xml:space="preserve">The evidence as a whole shows that this was not a natural or accidental death but a </w:t>
      </w:r>
      <w:r w:rsidRPr="001E5479">
        <w:rPr>
          <w:rFonts w:ascii="Times New Roman" w:hAnsi="Times New Roman" w:cs="Times New Roman"/>
          <w:sz w:val="24"/>
          <w:szCs w:val="24"/>
        </w:rPr>
        <w:t>homicide</w:t>
      </w:r>
      <w:r w:rsidR="00060DD3" w:rsidRPr="001E5479">
        <w:rPr>
          <w:rFonts w:ascii="Times New Roman" w:hAnsi="Times New Roman" w:cs="Times New Roman"/>
          <w:sz w:val="24"/>
          <w:szCs w:val="24"/>
        </w:rPr>
        <w:t>.</w:t>
      </w:r>
      <w:r w:rsidRPr="001E5479">
        <w:rPr>
          <w:rFonts w:ascii="Times New Roman" w:hAnsi="Times New Roman" w:cs="Times New Roman"/>
          <w:sz w:val="24"/>
          <w:szCs w:val="24"/>
        </w:rPr>
        <w:t xml:space="preserve"> </w:t>
      </w:r>
      <w:r w:rsidR="00060DD3" w:rsidRPr="001E5479">
        <w:rPr>
          <w:rFonts w:ascii="Times New Roman" w:hAnsi="Times New Roman" w:cs="Times New Roman"/>
          <w:sz w:val="24"/>
          <w:szCs w:val="24"/>
        </w:rPr>
        <w:t xml:space="preserve">I find the version of the accused inconsistent with what the police found at the scene within a matter of hours after the occurrence of the incident. </w:t>
      </w:r>
      <w:r w:rsidRPr="001E5479">
        <w:rPr>
          <w:rFonts w:ascii="Times New Roman" w:hAnsi="Times New Roman" w:cs="Times New Roman"/>
          <w:sz w:val="24"/>
          <w:szCs w:val="24"/>
        </w:rPr>
        <w:t xml:space="preserve"> </w:t>
      </w:r>
      <w:r w:rsidR="00060DD3" w:rsidRPr="001E5479">
        <w:rPr>
          <w:rFonts w:ascii="Times New Roman" w:hAnsi="Times New Roman" w:cs="Times New Roman"/>
          <w:sz w:val="24"/>
          <w:szCs w:val="24"/>
        </w:rPr>
        <w:t>The testimony of the tow eyewitnesses proves that the injuries sustained by the deceased were as a result of deliberate act of stabbing rather than a prick by a stick. Not having found</w:t>
      </w:r>
      <w:r w:rsidRPr="001E5479">
        <w:rPr>
          <w:rFonts w:ascii="Times New Roman" w:hAnsi="Times New Roman" w:cs="Times New Roman"/>
          <w:sz w:val="24"/>
          <w:szCs w:val="24"/>
        </w:rPr>
        <w:t xml:space="preserve"> any l</w:t>
      </w:r>
      <w:r w:rsidR="00060DD3" w:rsidRPr="001E5479">
        <w:rPr>
          <w:rFonts w:ascii="Times New Roman" w:hAnsi="Times New Roman" w:cs="Times New Roman"/>
          <w:sz w:val="24"/>
          <w:szCs w:val="24"/>
        </w:rPr>
        <w:t>awful justification for the act of stabbing as described by the two eyewitnesses, I agree with the assessors that the prosecution has proved beyond reasonable doubt Ajedra Isaac's death was unlawfully caused</w:t>
      </w:r>
      <w:r w:rsidRPr="001E5479">
        <w:rPr>
          <w:rFonts w:ascii="Times New Roman" w:hAnsi="Times New Roman" w:cs="Times New Roman"/>
          <w:sz w:val="24"/>
          <w:szCs w:val="24"/>
        </w:rPr>
        <w:t xml:space="preserve">. </w:t>
      </w:r>
    </w:p>
    <w:p w:rsidR="00060DD3" w:rsidRPr="001E5479" w:rsidRDefault="00060DD3" w:rsidP="00060DD3">
      <w:pPr>
        <w:spacing w:after="0" w:line="360" w:lineRule="auto"/>
        <w:jc w:val="both"/>
        <w:rPr>
          <w:rFonts w:ascii="Times New Roman" w:hAnsi="Times New Roman" w:cs="Times New Roman"/>
          <w:sz w:val="24"/>
          <w:szCs w:val="24"/>
        </w:rPr>
      </w:pPr>
    </w:p>
    <w:p w:rsidR="00492177" w:rsidRPr="001E5479" w:rsidRDefault="00492177" w:rsidP="00492177">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lastRenderedPageBreak/>
        <w:t xml:space="preserve">Thirdly, the prosecution was required to prove that the cause of death was actuated by malice aforethought. </w:t>
      </w:r>
      <w:r w:rsidR="00122BBB" w:rsidRPr="001E5479">
        <w:rPr>
          <w:rFonts w:ascii="Times New Roman" w:hAnsi="Times New Roman" w:cs="Times New Roman"/>
          <w:sz w:val="24"/>
          <w:szCs w:val="24"/>
        </w:rPr>
        <w:t xml:space="preserve">Malice aforethought is defined by section 191 of the </w:t>
      </w:r>
      <w:r w:rsidR="00122BBB" w:rsidRPr="001E5479">
        <w:rPr>
          <w:rFonts w:ascii="Times New Roman" w:hAnsi="Times New Roman" w:cs="Times New Roman"/>
          <w:i/>
          <w:sz w:val="24"/>
          <w:szCs w:val="24"/>
        </w:rPr>
        <w:t>Penal Code Act</w:t>
      </w:r>
      <w:r w:rsidR="00122BBB" w:rsidRPr="001E5479">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1E5479">
        <w:rPr>
          <w:rFonts w:ascii="Times New Roman" w:hAnsi="Times New Roman" w:cs="Times New Roman"/>
          <w:sz w:val="24"/>
          <w:szCs w:val="24"/>
        </w:rPr>
        <w:t xml:space="preserve">This may be deduced from circumstantial evidence (see </w:t>
      </w:r>
      <w:r w:rsidR="002800FC" w:rsidRPr="001E5479">
        <w:rPr>
          <w:rFonts w:ascii="Times New Roman" w:hAnsi="Times New Roman" w:cs="Times New Roman"/>
          <w:i/>
          <w:sz w:val="24"/>
          <w:szCs w:val="24"/>
        </w:rPr>
        <w:t>R v. Tubere s/o Ochen (1945) 12 EACA 63</w:t>
      </w:r>
      <w:r w:rsidR="002800FC" w:rsidRPr="001E5479">
        <w:rPr>
          <w:rFonts w:ascii="Times New Roman" w:hAnsi="Times New Roman" w:cs="Times New Roman"/>
          <w:sz w:val="24"/>
          <w:szCs w:val="24"/>
        </w:rPr>
        <w:t>).</w:t>
      </w:r>
    </w:p>
    <w:p w:rsidR="00492177" w:rsidRPr="001E5479" w:rsidRDefault="00492177" w:rsidP="00492177">
      <w:pPr>
        <w:spacing w:after="0" w:line="360" w:lineRule="auto"/>
        <w:jc w:val="both"/>
        <w:rPr>
          <w:rFonts w:ascii="Times New Roman" w:hAnsi="Times New Roman" w:cs="Times New Roman"/>
          <w:sz w:val="24"/>
          <w:szCs w:val="24"/>
        </w:rPr>
      </w:pPr>
    </w:p>
    <w:p w:rsidR="009A0A3C" w:rsidRPr="001E5479" w:rsidRDefault="00122BBB" w:rsidP="00492177">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Malice aforethought </w:t>
      </w:r>
      <w:r w:rsidR="002800FC" w:rsidRPr="001E5479">
        <w:rPr>
          <w:rFonts w:ascii="Times New Roman" w:hAnsi="Times New Roman" w:cs="Times New Roman"/>
          <w:sz w:val="24"/>
          <w:szCs w:val="24"/>
        </w:rPr>
        <w:t>being</w:t>
      </w:r>
      <w:r w:rsidRPr="001E5479">
        <w:rPr>
          <w:rFonts w:ascii="Times New Roman" w:hAnsi="Times New Roman" w:cs="Times New Roman"/>
          <w:sz w:val="24"/>
          <w:szCs w:val="24"/>
        </w:rPr>
        <w:t xml:space="preserve"> a mental element is difficult to prove by direct evidence. Courts usually consider </w:t>
      </w:r>
      <w:r w:rsidR="002800FC" w:rsidRPr="001E5479">
        <w:rPr>
          <w:rFonts w:ascii="Times New Roman" w:hAnsi="Times New Roman" w:cs="Times New Roman"/>
          <w:sz w:val="24"/>
          <w:szCs w:val="24"/>
        </w:rPr>
        <w:t xml:space="preserve">first; the nature of the </w:t>
      </w:r>
      <w:r w:rsidRPr="001E5479">
        <w:rPr>
          <w:rFonts w:ascii="Times New Roman" w:hAnsi="Times New Roman" w:cs="Times New Roman"/>
          <w:sz w:val="24"/>
          <w:szCs w:val="24"/>
        </w:rPr>
        <w:t>weapon used</w:t>
      </w:r>
      <w:r w:rsidR="00492177" w:rsidRPr="001E5479">
        <w:rPr>
          <w:rFonts w:ascii="Times New Roman" w:hAnsi="Times New Roman" w:cs="Times New Roman"/>
          <w:sz w:val="24"/>
          <w:szCs w:val="24"/>
        </w:rPr>
        <w:t>.</w:t>
      </w:r>
      <w:r w:rsidRPr="001E5479">
        <w:rPr>
          <w:rFonts w:ascii="Times New Roman" w:hAnsi="Times New Roman" w:cs="Times New Roman"/>
          <w:sz w:val="24"/>
          <w:szCs w:val="24"/>
        </w:rPr>
        <w:t xml:space="preserve"> </w:t>
      </w:r>
      <w:r w:rsidR="00492177" w:rsidRPr="001E5479">
        <w:rPr>
          <w:rFonts w:ascii="Times New Roman" w:hAnsi="Times New Roman" w:cs="Times New Roman"/>
          <w:sz w:val="24"/>
          <w:szCs w:val="24"/>
        </w:rPr>
        <w:t>I</w:t>
      </w:r>
      <w:r w:rsidRPr="001E5479">
        <w:rPr>
          <w:rFonts w:ascii="Times New Roman" w:hAnsi="Times New Roman" w:cs="Times New Roman"/>
          <w:sz w:val="24"/>
          <w:szCs w:val="24"/>
        </w:rPr>
        <w:t xml:space="preserve">n this </w:t>
      </w:r>
      <w:r w:rsidR="002800FC" w:rsidRPr="001E5479">
        <w:rPr>
          <w:rFonts w:ascii="Times New Roman" w:hAnsi="Times New Roman" w:cs="Times New Roman"/>
          <w:sz w:val="24"/>
          <w:szCs w:val="24"/>
        </w:rPr>
        <w:t xml:space="preserve">case </w:t>
      </w:r>
      <w:r w:rsidRPr="001E5479">
        <w:rPr>
          <w:rFonts w:ascii="Times New Roman" w:hAnsi="Times New Roman" w:cs="Times New Roman"/>
          <w:sz w:val="24"/>
          <w:szCs w:val="24"/>
        </w:rPr>
        <w:t xml:space="preserve">a </w:t>
      </w:r>
      <w:r w:rsidR="00492177" w:rsidRPr="001E5479">
        <w:rPr>
          <w:rFonts w:ascii="Times New Roman" w:hAnsi="Times New Roman" w:cs="Times New Roman"/>
          <w:sz w:val="24"/>
          <w:szCs w:val="24"/>
        </w:rPr>
        <w:t>handmade</w:t>
      </w:r>
      <w:r w:rsidRPr="001E5479">
        <w:rPr>
          <w:rFonts w:ascii="Times New Roman" w:hAnsi="Times New Roman" w:cs="Times New Roman"/>
          <w:sz w:val="24"/>
          <w:szCs w:val="24"/>
        </w:rPr>
        <w:t xml:space="preserve"> </w:t>
      </w:r>
      <w:r w:rsidR="00492177" w:rsidRPr="001E5479">
        <w:rPr>
          <w:rFonts w:ascii="Times New Roman" w:hAnsi="Times New Roman" w:cs="Times New Roman"/>
          <w:sz w:val="24"/>
          <w:szCs w:val="24"/>
        </w:rPr>
        <w:t xml:space="preserve">or fabricated </w:t>
      </w:r>
      <w:r w:rsidRPr="001E5479">
        <w:rPr>
          <w:rFonts w:ascii="Times New Roman" w:hAnsi="Times New Roman" w:cs="Times New Roman"/>
          <w:sz w:val="24"/>
          <w:szCs w:val="24"/>
        </w:rPr>
        <w:t>pocket size knife was tendered</w:t>
      </w:r>
      <w:r w:rsidR="00492177" w:rsidRPr="001E5479">
        <w:rPr>
          <w:rFonts w:ascii="Times New Roman" w:hAnsi="Times New Roman" w:cs="Times New Roman"/>
          <w:sz w:val="24"/>
          <w:szCs w:val="24"/>
        </w:rPr>
        <w:t>,</w:t>
      </w:r>
      <w:r w:rsidRPr="001E5479">
        <w:rPr>
          <w:rFonts w:ascii="Times New Roman" w:hAnsi="Times New Roman" w:cs="Times New Roman"/>
          <w:sz w:val="24"/>
          <w:szCs w:val="24"/>
        </w:rPr>
        <w:t xml:space="preserve"> but </w:t>
      </w:r>
      <w:r w:rsidR="00492177" w:rsidRPr="001E5479">
        <w:rPr>
          <w:rFonts w:ascii="Times New Roman" w:hAnsi="Times New Roman" w:cs="Times New Roman"/>
          <w:sz w:val="24"/>
          <w:szCs w:val="24"/>
        </w:rPr>
        <w:t xml:space="preserve">to the extent that there was no record of its being handed over to the police store-man, </w:t>
      </w:r>
      <w:r w:rsidRPr="001E5479">
        <w:rPr>
          <w:rFonts w:ascii="Times New Roman" w:hAnsi="Times New Roman" w:cs="Times New Roman"/>
          <w:sz w:val="24"/>
          <w:szCs w:val="24"/>
        </w:rPr>
        <w:t>there was a break in the chain of evidence</w:t>
      </w:r>
      <w:r w:rsidR="00492177" w:rsidRPr="001E5479">
        <w:rPr>
          <w:rFonts w:ascii="Times New Roman" w:hAnsi="Times New Roman" w:cs="Times New Roman"/>
          <w:sz w:val="24"/>
          <w:szCs w:val="24"/>
        </w:rPr>
        <w:t>.</w:t>
      </w:r>
      <w:r w:rsidRPr="001E5479">
        <w:rPr>
          <w:rFonts w:ascii="Times New Roman" w:hAnsi="Times New Roman" w:cs="Times New Roman"/>
          <w:sz w:val="24"/>
          <w:szCs w:val="24"/>
        </w:rPr>
        <w:t xml:space="preserve"> </w:t>
      </w:r>
      <w:r w:rsidR="009A0A3C" w:rsidRPr="001E5479">
        <w:rPr>
          <w:rFonts w:ascii="Times New Roman" w:hAnsi="Times New Roman" w:cs="Times New Roman"/>
          <w:sz w:val="24"/>
          <w:szCs w:val="24"/>
        </w:rPr>
        <w:t xml:space="preserve">As a general rule, it is always a good practice to have the chain of custody of exhibits whatever their nature, clearly established in order to rule out the possibility of adulteration or switching such as would affect the identify or quality of the exhibit in a manner that would materially impact on the outcome of the case.  </w:t>
      </w:r>
      <w:r w:rsidR="000845C5" w:rsidRPr="001E5479">
        <w:rPr>
          <w:rFonts w:ascii="Times New Roman" w:hAnsi="Times New Roman" w:cs="Times New Roman"/>
          <w:sz w:val="24"/>
          <w:szCs w:val="24"/>
        </w:rPr>
        <w:t>Having regard to the frailty of human nature, this requirement is meant to address the possibility that evidence may be shaped or even fabricated to meet the trial  difficulties. Therefore, where there is a break in the chain of custody</w:t>
      </w:r>
      <w:r w:rsidR="00993BC1" w:rsidRPr="001E5479">
        <w:rPr>
          <w:rFonts w:ascii="Times New Roman" w:hAnsi="Times New Roman" w:cs="Times New Roman"/>
          <w:sz w:val="24"/>
          <w:szCs w:val="24"/>
        </w:rPr>
        <w:t xml:space="preserve"> there should be some reasonably sufficient explanation for the occurrence. In </w:t>
      </w:r>
      <w:r w:rsidR="00EC7532" w:rsidRPr="001E5479">
        <w:rPr>
          <w:rFonts w:ascii="Times New Roman" w:hAnsi="Times New Roman" w:cs="Times New Roman"/>
          <w:sz w:val="24"/>
          <w:szCs w:val="24"/>
        </w:rPr>
        <w:t xml:space="preserve">the </w:t>
      </w:r>
      <w:r w:rsidR="00993BC1" w:rsidRPr="001E5479">
        <w:rPr>
          <w:rFonts w:ascii="Times New Roman" w:hAnsi="Times New Roman" w:cs="Times New Roman"/>
          <w:sz w:val="24"/>
          <w:szCs w:val="24"/>
        </w:rPr>
        <w:t xml:space="preserve">absence of such explanation or where the break is </w:t>
      </w:r>
      <w:r w:rsidR="000845C5" w:rsidRPr="001E5479">
        <w:rPr>
          <w:rFonts w:ascii="Times New Roman" w:hAnsi="Times New Roman" w:cs="Times New Roman"/>
          <w:sz w:val="24"/>
          <w:szCs w:val="24"/>
        </w:rPr>
        <w:t xml:space="preserve">of such a nature </w:t>
      </w:r>
      <w:r w:rsidR="00EC7532" w:rsidRPr="001E5479">
        <w:rPr>
          <w:rFonts w:ascii="Times New Roman" w:hAnsi="Times New Roman" w:cs="Times New Roman"/>
          <w:sz w:val="24"/>
          <w:szCs w:val="24"/>
        </w:rPr>
        <w:t>that there is a very probable likelihood that the evidence may have been manufactured, tampered with or shaped to pervert the course of justice, then such an exhibit should be excluded.</w:t>
      </w:r>
    </w:p>
    <w:p w:rsidR="009A0A3C" w:rsidRPr="001E5479" w:rsidRDefault="009A0A3C" w:rsidP="00492177">
      <w:pPr>
        <w:spacing w:after="0" w:line="360" w:lineRule="auto"/>
        <w:jc w:val="both"/>
        <w:rPr>
          <w:rFonts w:ascii="Times New Roman" w:hAnsi="Times New Roman" w:cs="Times New Roman"/>
          <w:sz w:val="24"/>
          <w:szCs w:val="24"/>
        </w:rPr>
      </w:pPr>
    </w:p>
    <w:p w:rsidR="00643AAC" w:rsidRPr="001E5479" w:rsidRDefault="000B4061" w:rsidP="00492177">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Although the knife recovered from the scene was exhibited in court </w:t>
      </w:r>
      <w:r w:rsidR="00122BBB" w:rsidRPr="001E5479">
        <w:rPr>
          <w:rFonts w:ascii="Times New Roman" w:hAnsi="Times New Roman" w:cs="Times New Roman"/>
          <w:sz w:val="24"/>
          <w:szCs w:val="24"/>
        </w:rPr>
        <w:t xml:space="preserve">and </w:t>
      </w:r>
      <w:r w:rsidRPr="001E5479">
        <w:rPr>
          <w:rFonts w:ascii="Times New Roman" w:hAnsi="Times New Roman" w:cs="Times New Roman"/>
          <w:sz w:val="24"/>
          <w:szCs w:val="24"/>
        </w:rPr>
        <w:t xml:space="preserve">marked as exhibit P. Ex. 4, </w:t>
      </w:r>
      <w:r w:rsidR="00122BBB" w:rsidRPr="001E5479">
        <w:rPr>
          <w:rFonts w:ascii="Times New Roman" w:hAnsi="Times New Roman" w:cs="Times New Roman"/>
          <w:sz w:val="24"/>
          <w:szCs w:val="24"/>
        </w:rPr>
        <w:t xml:space="preserve">because </w:t>
      </w:r>
      <w:r w:rsidRPr="001E5479">
        <w:rPr>
          <w:rFonts w:ascii="Times New Roman" w:hAnsi="Times New Roman" w:cs="Times New Roman"/>
          <w:sz w:val="24"/>
          <w:szCs w:val="24"/>
        </w:rPr>
        <w:t xml:space="preserve">the scene had not been preserved intact before the arrival of the police thus increasing the risk of </w:t>
      </w:r>
      <w:r w:rsidR="00122BBB" w:rsidRPr="001E5479">
        <w:rPr>
          <w:rFonts w:ascii="Times New Roman" w:hAnsi="Times New Roman" w:cs="Times New Roman"/>
          <w:sz w:val="24"/>
          <w:szCs w:val="24"/>
        </w:rPr>
        <w:t xml:space="preserve">adulteration of the scene of crime, </w:t>
      </w:r>
      <w:r w:rsidRPr="001E5479">
        <w:rPr>
          <w:rFonts w:ascii="Times New Roman" w:hAnsi="Times New Roman" w:cs="Times New Roman"/>
          <w:sz w:val="24"/>
          <w:szCs w:val="24"/>
        </w:rPr>
        <w:t xml:space="preserve">coupled with the fact that the court was not offered any reasonably sufficient explanation for the failure to record it in the exhibits register at the police station, I consider </w:t>
      </w:r>
      <w:r w:rsidR="00122BBB" w:rsidRPr="001E5479">
        <w:rPr>
          <w:rFonts w:ascii="Times New Roman" w:hAnsi="Times New Roman" w:cs="Times New Roman"/>
          <w:sz w:val="24"/>
          <w:szCs w:val="24"/>
        </w:rPr>
        <w:t xml:space="preserve">the exhibit </w:t>
      </w:r>
      <w:r w:rsidRPr="001E5479">
        <w:rPr>
          <w:rFonts w:ascii="Times New Roman" w:hAnsi="Times New Roman" w:cs="Times New Roman"/>
          <w:sz w:val="24"/>
          <w:szCs w:val="24"/>
        </w:rPr>
        <w:t>as</w:t>
      </w:r>
      <w:r w:rsidR="00122BBB" w:rsidRPr="001E5479">
        <w:rPr>
          <w:rFonts w:ascii="Times New Roman" w:hAnsi="Times New Roman" w:cs="Times New Roman"/>
          <w:sz w:val="24"/>
          <w:szCs w:val="24"/>
        </w:rPr>
        <w:t xml:space="preserve"> un-reliable. </w:t>
      </w:r>
      <w:r w:rsidRPr="001E5479">
        <w:rPr>
          <w:rFonts w:ascii="Times New Roman" w:hAnsi="Times New Roman" w:cs="Times New Roman"/>
          <w:sz w:val="24"/>
          <w:szCs w:val="24"/>
        </w:rPr>
        <w:t xml:space="preserve">It will therefore not be relied on as proof of the murder weapon. Nevertheless, It has been held before that </w:t>
      </w:r>
      <w:r w:rsidR="002D7913" w:rsidRPr="001E5479">
        <w:rPr>
          <w:rFonts w:ascii="Times New Roman" w:hAnsi="Times New Roman" w:cs="Times New Roman"/>
          <w:sz w:val="24"/>
          <w:szCs w:val="24"/>
        </w:rPr>
        <w:t xml:space="preserve">there is no burden on the prosecution to prove the nature of the weapon used in inflicting the harm which caused death nor is there an obligation to prove how the instrument was obtained or applied in inflicting the harm (see </w:t>
      </w:r>
      <w:r w:rsidR="002D7913" w:rsidRPr="001E5479">
        <w:rPr>
          <w:rFonts w:ascii="Times New Roman" w:hAnsi="Times New Roman" w:cs="Times New Roman"/>
          <w:i/>
          <w:sz w:val="24"/>
          <w:szCs w:val="24"/>
        </w:rPr>
        <w:t>S. Mungai v. Republic [1965] EA 782 at p 787</w:t>
      </w:r>
      <w:r w:rsidR="002D7913" w:rsidRPr="001E5479">
        <w:rPr>
          <w:rFonts w:ascii="Times New Roman" w:hAnsi="Times New Roman" w:cs="Times New Roman"/>
          <w:sz w:val="24"/>
          <w:szCs w:val="24"/>
        </w:rPr>
        <w:t xml:space="preserve"> and </w:t>
      </w:r>
      <w:r w:rsidR="002D7913" w:rsidRPr="001E5479">
        <w:rPr>
          <w:rFonts w:ascii="Times New Roman" w:hAnsi="Times New Roman" w:cs="Times New Roman"/>
          <w:i/>
          <w:sz w:val="24"/>
          <w:szCs w:val="24"/>
        </w:rPr>
        <w:t xml:space="preserve">Kooky Sharma and another v. Uganda S. </w:t>
      </w:r>
      <w:r w:rsidR="002D7913" w:rsidRPr="001E5479">
        <w:rPr>
          <w:rFonts w:ascii="Times New Roman" w:hAnsi="Times New Roman" w:cs="Times New Roman"/>
          <w:i/>
          <w:sz w:val="24"/>
          <w:szCs w:val="24"/>
        </w:rPr>
        <w:lastRenderedPageBreak/>
        <w:t>C. Criminal Appeal No.44 of 2000</w:t>
      </w:r>
      <w:r w:rsidR="002D7913" w:rsidRPr="001E5479">
        <w:rPr>
          <w:rFonts w:ascii="Times New Roman" w:hAnsi="Times New Roman" w:cs="Times New Roman"/>
          <w:sz w:val="24"/>
          <w:szCs w:val="24"/>
        </w:rPr>
        <w:t>).</w:t>
      </w:r>
      <w:r w:rsidR="00587F65" w:rsidRPr="001E5479">
        <w:rPr>
          <w:rFonts w:ascii="Times New Roman" w:hAnsi="Times New Roman" w:cs="Times New Roman"/>
          <w:sz w:val="24"/>
          <w:szCs w:val="24"/>
        </w:rPr>
        <w:t xml:space="preserve"> </w:t>
      </w:r>
      <w:r w:rsidR="00643AAC" w:rsidRPr="001E5479">
        <w:rPr>
          <w:rFonts w:ascii="Times New Roman" w:hAnsi="Times New Roman" w:cs="Times New Roman"/>
          <w:sz w:val="24"/>
          <w:szCs w:val="24"/>
        </w:rPr>
        <w:t>I</w:t>
      </w:r>
      <w:r w:rsidR="00F81C6C" w:rsidRPr="001E5479">
        <w:rPr>
          <w:rFonts w:ascii="Times New Roman" w:hAnsi="Times New Roman" w:cs="Times New Roman"/>
          <w:sz w:val="24"/>
          <w:szCs w:val="24"/>
        </w:rPr>
        <w:t xml:space="preserve">t is enough if through the witnesses, the prosecution adduces evidence of a careful description to enable the court decide whether the weapon was lethal or not (see </w:t>
      </w:r>
      <w:r w:rsidR="00F81C6C" w:rsidRPr="001E5479">
        <w:rPr>
          <w:rFonts w:ascii="Times New Roman" w:hAnsi="Times New Roman" w:cs="Times New Roman"/>
          <w:i/>
          <w:sz w:val="24"/>
          <w:szCs w:val="24"/>
        </w:rPr>
        <w:t>E. Sentongo and P. Sebugwawo v. Uganda [1975] HCB 239</w:t>
      </w:r>
      <w:r w:rsidR="00F81C6C" w:rsidRPr="001E5479">
        <w:rPr>
          <w:rFonts w:ascii="Times New Roman" w:hAnsi="Times New Roman" w:cs="Times New Roman"/>
          <w:sz w:val="24"/>
          <w:szCs w:val="24"/>
        </w:rPr>
        <w:t>).</w:t>
      </w:r>
      <w:r w:rsidR="00643AAC" w:rsidRPr="001E5479">
        <w:rPr>
          <w:rFonts w:ascii="Times New Roman" w:hAnsi="Times New Roman" w:cs="Times New Roman"/>
          <w:sz w:val="24"/>
          <w:szCs w:val="24"/>
        </w:rPr>
        <w:t xml:space="preserve"> </w:t>
      </w:r>
      <w:r w:rsidR="00F81C6C" w:rsidRPr="001E5479">
        <w:rPr>
          <w:rFonts w:ascii="Times New Roman" w:hAnsi="Times New Roman" w:cs="Times New Roman"/>
          <w:sz w:val="24"/>
          <w:szCs w:val="24"/>
        </w:rPr>
        <w:t xml:space="preserve">Both P.W.2 </w:t>
      </w:r>
      <w:r w:rsidR="00122BBB" w:rsidRPr="001E5479">
        <w:rPr>
          <w:rFonts w:ascii="Times New Roman" w:hAnsi="Times New Roman" w:cs="Times New Roman"/>
          <w:sz w:val="24"/>
          <w:szCs w:val="24"/>
        </w:rPr>
        <w:t>Drani Victoria</w:t>
      </w:r>
      <w:r w:rsidR="00F81C6C" w:rsidRPr="001E5479">
        <w:rPr>
          <w:rFonts w:ascii="Times New Roman" w:hAnsi="Times New Roman" w:cs="Times New Roman"/>
          <w:sz w:val="24"/>
          <w:szCs w:val="24"/>
        </w:rPr>
        <w:t xml:space="preserve"> and P.W.4 </w:t>
      </w:r>
      <w:r w:rsidR="00122BBB" w:rsidRPr="001E5479">
        <w:rPr>
          <w:rFonts w:ascii="Times New Roman" w:hAnsi="Times New Roman" w:cs="Times New Roman"/>
          <w:sz w:val="24"/>
          <w:szCs w:val="24"/>
        </w:rPr>
        <w:t>Bako Baifa</w:t>
      </w:r>
      <w:r w:rsidR="00643AAC" w:rsidRPr="001E5479">
        <w:rPr>
          <w:rFonts w:ascii="Times New Roman" w:hAnsi="Times New Roman" w:cs="Times New Roman"/>
          <w:sz w:val="24"/>
          <w:szCs w:val="24"/>
        </w:rPr>
        <w:t xml:space="preserve"> </w:t>
      </w:r>
      <w:r w:rsidR="00122BBB" w:rsidRPr="001E5479">
        <w:rPr>
          <w:rFonts w:ascii="Times New Roman" w:hAnsi="Times New Roman" w:cs="Times New Roman"/>
          <w:sz w:val="24"/>
          <w:szCs w:val="24"/>
        </w:rPr>
        <w:t>described it as a short knife</w:t>
      </w:r>
      <w:r w:rsidR="00643AAC" w:rsidRPr="001E5479">
        <w:rPr>
          <w:rFonts w:ascii="Times New Roman" w:hAnsi="Times New Roman" w:cs="Times New Roman"/>
          <w:sz w:val="24"/>
          <w:szCs w:val="24"/>
        </w:rPr>
        <w:t xml:space="preserve"> with a black handle</w:t>
      </w:r>
      <w:r w:rsidR="00122BBB" w:rsidRPr="001E5479">
        <w:rPr>
          <w:rFonts w:ascii="Times New Roman" w:hAnsi="Times New Roman" w:cs="Times New Roman"/>
          <w:sz w:val="24"/>
          <w:szCs w:val="24"/>
        </w:rPr>
        <w:t xml:space="preserve">. </w:t>
      </w:r>
      <w:r w:rsidR="00643AAC" w:rsidRPr="001E5479">
        <w:rPr>
          <w:rFonts w:ascii="Times New Roman" w:hAnsi="Times New Roman" w:cs="Times New Roman"/>
          <w:sz w:val="24"/>
          <w:szCs w:val="24"/>
        </w:rPr>
        <w:t xml:space="preserve">From that description, the court considers the definition of a deadly weapon in section 286 (3) of </w:t>
      </w:r>
      <w:r w:rsidR="00643AAC" w:rsidRPr="001E5479">
        <w:rPr>
          <w:rFonts w:ascii="Times New Roman" w:hAnsi="Times New Roman" w:cs="Times New Roman"/>
          <w:i/>
          <w:sz w:val="24"/>
          <w:szCs w:val="24"/>
        </w:rPr>
        <w:t>The Penal Code Act</w:t>
      </w:r>
      <w:r w:rsidR="00643AAC" w:rsidRPr="001E5479">
        <w:rPr>
          <w:rFonts w:ascii="Times New Roman" w:hAnsi="Times New Roman" w:cs="Times New Roman"/>
          <w:sz w:val="24"/>
          <w:szCs w:val="24"/>
        </w:rPr>
        <w:t xml:space="preserve"> as any instrument made or adapted for shooting, stabbing or cutting and any instrument which, when used for offensive purposes, is likely to cause death, to find that the weapon used in stabbing the deceased was a deadly one. </w:t>
      </w:r>
    </w:p>
    <w:p w:rsidR="00643AAC" w:rsidRPr="001E5479" w:rsidRDefault="00643AAC" w:rsidP="00492177">
      <w:pPr>
        <w:spacing w:after="0" w:line="360" w:lineRule="auto"/>
        <w:jc w:val="both"/>
        <w:rPr>
          <w:rFonts w:ascii="Times New Roman" w:hAnsi="Times New Roman" w:cs="Times New Roman"/>
          <w:sz w:val="24"/>
          <w:szCs w:val="24"/>
        </w:rPr>
      </w:pPr>
    </w:p>
    <w:p w:rsidR="00643AAC" w:rsidRPr="001E5479" w:rsidRDefault="00122BBB" w:rsidP="00492177">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The court also considers the manner it was applied</w:t>
      </w:r>
      <w:r w:rsidR="00643AAC" w:rsidRPr="001E5479">
        <w:rPr>
          <w:rFonts w:ascii="Times New Roman" w:hAnsi="Times New Roman" w:cs="Times New Roman"/>
          <w:sz w:val="24"/>
          <w:szCs w:val="24"/>
        </w:rPr>
        <w:t xml:space="preserve">. In this case it was used to inflict a </w:t>
      </w:r>
      <w:r w:rsidRPr="001E5479">
        <w:rPr>
          <w:rFonts w:ascii="Times New Roman" w:hAnsi="Times New Roman" w:cs="Times New Roman"/>
          <w:sz w:val="24"/>
          <w:szCs w:val="24"/>
        </w:rPr>
        <w:t>relatively deep stab wound</w:t>
      </w:r>
      <w:r w:rsidR="00643AAC" w:rsidRPr="001E5479">
        <w:rPr>
          <w:rFonts w:ascii="Times New Roman" w:hAnsi="Times New Roman" w:cs="Times New Roman"/>
          <w:sz w:val="24"/>
          <w:szCs w:val="24"/>
        </w:rPr>
        <w:t>.</w:t>
      </w:r>
      <w:r w:rsidRPr="001E5479">
        <w:rPr>
          <w:rFonts w:ascii="Times New Roman" w:hAnsi="Times New Roman" w:cs="Times New Roman"/>
          <w:sz w:val="24"/>
          <w:szCs w:val="24"/>
        </w:rPr>
        <w:t xml:space="preserve"> </w:t>
      </w:r>
      <w:r w:rsidR="00643AAC" w:rsidRPr="001E5479">
        <w:rPr>
          <w:rFonts w:ascii="Times New Roman" w:hAnsi="Times New Roman" w:cs="Times New Roman"/>
          <w:sz w:val="24"/>
          <w:szCs w:val="24"/>
        </w:rPr>
        <w:t xml:space="preserve">The court further considers </w:t>
      </w:r>
      <w:r w:rsidRPr="001E5479">
        <w:rPr>
          <w:rFonts w:ascii="Times New Roman" w:hAnsi="Times New Roman" w:cs="Times New Roman"/>
          <w:sz w:val="24"/>
          <w:szCs w:val="24"/>
        </w:rPr>
        <w:t>the part of the body of the victim that was targeted</w:t>
      </w:r>
      <w:r w:rsidR="00643AAC" w:rsidRPr="001E5479">
        <w:rPr>
          <w:rFonts w:ascii="Times New Roman" w:hAnsi="Times New Roman" w:cs="Times New Roman"/>
          <w:sz w:val="24"/>
          <w:szCs w:val="24"/>
        </w:rPr>
        <w:t>. In this case it was t</w:t>
      </w:r>
      <w:r w:rsidRPr="001E5479">
        <w:rPr>
          <w:rFonts w:ascii="Times New Roman" w:hAnsi="Times New Roman" w:cs="Times New Roman"/>
          <w:sz w:val="24"/>
          <w:szCs w:val="24"/>
        </w:rPr>
        <w:t>he neck</w:t>
      </w:r>
      <w:r w:rsidR="00643AAC" w:rsidRPr="001E5479">
        <w:rPr>
          <w:rFonts w:ascii="Times New Roman" w:hAnsi="Times New Roman" w:cs="Times New Roman"/>
          <w:sz w:val="24"/>
          <w:szCs w:val="24"/>
        </w:rPr>
        <w:t>, which is a delicate and vulnerable part of the body</w:t>
      </w:r>
      <w:r w:rsidRPr="001E5479">
        <w:rPr>
          <w:rFonts w:ascii="Times New Roman" w:hAnsi="Times New Roman" w:cs="Times New Roman"/>
          <w:sz w:val="24"/>
          <w:szCs w:val="24"/>
        </w:rPr>
        <w:t>. The ferocity with which the weapon was used can be determined from the impact</w:t>
      </w:r>
      <w:r w:rsidR="00643AAC" w:rsidRPr="001E5479">
        <w:rPr>
          <w:rFonts w:ascii="Times New Roman" w:hAnsi="Times New Roman" w:cs="Times New Roman"/>
          <w:sz w:val="24"/>
          <w:szCs w:val="24"/>
        </w:rPr>
        <w:t xml:space="preserve">. In the instant case </w:t>
      </w:r>
      <w:r w:rsidRPr="001E5479">
        <w:rPr>
          <w:rFonts w:ascii="Times New Roman" w:hAnsi="Times New Roman" w:cs="Times New Roman"/>
          <w:sz w:val="24"/>
          <w:szCs w:val="24"/>
        </w:rPr>
        <w:t xml:space="preserve">a muscle and major blood </w:t>
      </w:r>
      <w:r w:rsidR="00643AAC" w:rsidRPr="001E5479">
        <w:rPr>
          <w:rFonts w:ascii="Times New Roman" w:hAnsi="Times New Roman" w:cs="Times New Roman"/>
          <w:sz w:val="24"/>
          <w:szCs w:val="24"/>
        </w:rPr>
        <w:t>vessel in the neck were severed</w:t>
      </w:r>
      <w:r w:rsidRPr="001E5479">
        <w:rPr>
          <w:rFonts w:ascii="Times New Roman" w:hAnsi="Times New Roman" w:cs="Times New Roman"/>
          <w:sz w:val="24"/>
          <w:szCs w:val="24"/>
        </w:rPr>
        <w:t>. P.W.1 who conducted the autopsy established the cause of death as “Haemorrhagic shock resulting from a cut vein. Manner of death unnatural” Exhibit P.Ex.1 dated 1</w:t>
      </w:r>
      <w:r w:rsidRPr="001E5479">
        <w:rPr>
          <w:rFonts w:ascii="Times New Roman" w:hAnsi="Times New Roman" w:cs="Times New Roman"/>
          <w:sz w:val="24"/>
          <w:szCs w:val="24"/>
          <w:vertAlign w:val="superscript"/>
        </w:rPr>
        <w:t>st</w:t>
      </w:r>
      <w:r w:rsidRPr="001E5479">
        <w:rPr>
          <w:rFonts w:ascii="Times New Roman" w:hAnsi="Times New Roman" w:cs="Times New Roman"/>
          <w:sz w:val="24"/>
          <w:szCs w:val="24"/>
        </w:rPr>
        <w:t xml:space="preserve"> April 2013 contains the details of his other findings which include a “stab defect middle lateral side of the left neck, 4cm track length, 3 cm passing through stenocelidomastoid muscle and jugular vein, creating a defect of 1 cm in the blood vessel.” </w:t>
      </w:r>
    </w:p>
    <w:p w:rsidR="00643AAC" w:rsidRPr="001E5479" w:rsidRDefault="00643AAC" w:rsidP="00492177">
      <w:pPr>
        <w:spacing w:after="0" w:line="360" w:lineRule="auto"/>
        <w:jc w:val="both"/>
        <w:rPr>
          <w:rFonts w:ascii="Times New Roman" w:hAnsi="Times New Roman" w:cs="Times New Roman"/>
          <w:sz w:val="24"/>
          <w:szCs w:val="24"/>
        </w:rPr>
      </w:pPr>
    </w:p>
    <w:p w:rsidR="00365AF1" w:rsidRPr="001E5479" w:rsidRDefault="00643AAC" w:rsidP="00960169">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Although the </w:t>
      </w:r>
      <w:r w:rsidR="00122BBB" w:rsidRPr="001E5479">
        <w:rPr>
          <w:rFonts w:ascii="Times New Roman" w:hAnsi="Times New Roman" w:cs="Times New Roman"/>
          <w:sz w:val="24"/>
          <w:szCs w:val="24"/>
        </w:rPr>
        <w:t>accused did not off</w:t>
      </w:r>
      <w:r w:rsidRPr="001E5479">
        <w:rPr>
          <w:rFonts w:ascii="Times New Roman" w:hAnsi="Times New Roman" w:cs="Times New Roman"/>
          <w:sz w:val="24"/>
          <w:szCs w:val="24"/>
        </w:rPr>
        <w:t>er any evidence on this element, defence c</w:t>
      </w:r>
      <w:r w:rsidR="00122BBB" w:rsidRPr="001E5479">
        <w:rPr>
          <w:rFonts w:ascii="Times New Roman" w:hAnsi="Times New Roman" w:cs="Times New Roman"/>
          <w:sz w:val="24"/>
          <w:szCs w:val="24"/>
        </w:rPr>
        <w:t xml:space="preserve">ounsel suggested intoxication as negating malice aforethought since </w:t>
      </w:r>
      <w:r w:rsidRPr="001E5479">
        <w:rPr>
          <w:rFonts w:ascii="Times New Roman" w:hAnsi="Times New Roman" w:cs="Times New Roman"/>
          <w:sz w:val="24"/>
          <w:szCs w:val="24"/>
        </w:rPr>
        <w:t>the accused</w:t>
      </w:r>
      <w:r w:rsidR="00122BBB" w:rsidRPr="001E5479">
        <w:rPr>
          <w:rFonts w:ascii="Times New Roman" w:hAnsi="Times New Roman" w:cs="Times New Roman"/>
          <w:sz w:val="24"/>
          <w:szCs w:val="24"/>
        </w:rPr>
        <w:t xml:space="preserve"> was too drunk to form the specific intention required. </w:t>
      </w:r>
      <w:r w:rsidR="00365AF1" w:rsidRPr="001E5479">
        <w:rPr>
          <w:rFonts w:ascii="Times New Roman" w:hAnsi="Times New Roman" w:cs="Times New Roman"/>
          <w:sz w:val="24"/>
          <w:szCs w:val="24"/>
        </w:rPr>
        <w:t>The law is that the court is required to investigate all the circumstances of the case including any possible defences even though they were not duly raised by the accused for as long as there is some evidence before the court to suggest such a defence</w:t>
      </w:r>
      <w:r w:rsidR="00F40C2A" w:rsidRPr="001E5479">
        <w:rPr>
          <w:rFonts w:ascii="Times New Roman" w:hAnsi="Times New Roman" w:cs="Times New Roman"/>
          <w:sz w:val="24"/>
          <w:szCs w:val="24"/>
        </w:rPr>
        <w:t xml:space="preserve"> (see </w:t>
      </w:r>
      <w:r w:rsidR="00F40C2A" w:rsidRPr="001E5479">
        <w:rPr>
          <w:rFonts w:ascii="Times New Roman" w:hAnsi="Times New Roman" w:cs="Times New Roman"/>
          <w:i/>
          <w:sz w:val="24"/>
          <w:szCs w:val="24"/>
        </w:rPr>
        <w:t>Okello Okidi  v. Uganda, S. C. Criminal Appeal No. 3 of 1995</w:t>
      </w:r>
      <w:r w:rsidR="00F40C2A" w:rsidRPr="001E5479">
        <w:rPr>
          <w:rFonts w:ascii="Times New Roman" w:hAnsi="Times New Roman" w:cs="Times New Roman"/>
          <w:sz w:val="24"/>
          <w:szCs w:val="24"/>
        </w:rPr>
        <w:t>)</w:t>
      </w:r>
      <w:r w:rsidR="00365AF1" w:rsidRPr="001E5479">
        <w:rPr>
          <w:rFonts w:ascii="Times New Roman" w:hAnsi="Times New Roman" w:cs="Times New Roman"/>
          <w:sz w:val="24"/>
          <w:szCs w:val="24"/>
        </w:rPr>
        <w:t xml:space="preserve">. </w:t>
      </w:r>
    </w:p>
    <w:p w:rsidR="00365AF1" w:rsidRPr="001E5479" w:rsidRDefault="00365AF1" w:rsidP="00960169">
      <w:pPr>
        <w:spacing w:after="0" w:line="360" w:lineRule="auto"/>
        <w:jc w:val="both"/>
        <w:rPr>
          <w:rFonts w:ascii="Times New Roman" w:hAnsi="Times New Roman" w:cs="Times New Roman"/>
          <w:sz w:val="24"/>
          <w:szCs w:val="24"/>
        </w:rPr>
      </w:pPr>
    </w:p>
    <w:p w:rsidR="00643AAC" w:rsidRPr="001E5479" w:rsidRDefault="00960169" w:rsidP="00960169">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Under section 12 of </w:t>
      </w:r>
      <w:r w:rsidRPr="001E5479">
        <w:rPr>
          <w:rFonts w:ascii="Times New Roman" w:hAnsi="Times New Roman" w:cs="Times New Roman"/>
          <w:i/>
          <w:sz w:val="24"/>
          <w:szCs w:val="24"/>
        </w:rPr>
        <w:t>The Penal Code Act</w:t>
      </w:r>
      <w:r w:rsidRPr="001E5479">
        <w:rPr>
          <w:rFonts w:ascii="Times New Roman" w:hAnsi="Times New Roman" w:cs="Times New Roman"/>
          <w:sz w:val="24"/>
          <w:szCs w:val="24"/>
        </w:rPr>
        <w:t xml:space="preserve">, for intoxication to constitute a defence to a criminal offence, it must be shown that by reason of the intoxication, the accused at the time of the act or omission complained of, did not know that the act or omission was wrong or did not know what he or she was doing and the state of intoxication was caused without his or her consent by the malicious or negligent act of another person, or that the person charged was by reason of </w:t>
      </w:r>
      <w:r w:rsidRPr="001E5479">
        <w:rPr>
          <w:rFonts w:ascii="Times New Roman" w:hAnsi="Times New Roman" w:cs="Times New Roman"/>
          <w:sz w:val="24"/>
          <w:szCs w:val="24"/>
        </w:rPr>
        <w:lastRenderedPageBreak/>
        <w:t>intoxication insane, temporarily or otherwise, at the time of such act or omission.</w:t>
      </w:r>
      <w:r w:rsidR="00D817E5" w:rsidRPr="001E5479">
        <w:rPr>
          <w:rFonts w:ascii="Times New Roman" w:hAnsi="Times New Roman" w:cs="Times New Roman"/>
          <w:sz w:val="24"/>
          <w:szCs w:val="24"/>
        </w:rPr>
        <w:t xml:space="preserve"> Since in the instant case there was no suggestion that the condition of intoxication the accused was labouring under was caused without his or her consent by the malicious or negligent act of another person, it was necessary to adduce evidence to show that at the time of the act, he did not know that the act was wrong or did not know what he or she was doing </w:t>
      </w:r>
      <w:r w:rsidR="00B93D5B" w:rsidRPr="001E5479">
        <w:rPr>
          <w:rFonts w:ascii="Times New Roman" w:hAnsi="Times New Roman" w:cs="Times New Roman"/>
          <w:sz w:val="24"/>
          <w:szCs w:val="24"/>
        </w:rPr>
        <w:t>since</w:t>
      </w:r>
      <w:r w:rsidR="00D817E5" w:rsidRPr="001E5479">
        <w:rPr>
          <w:rFonts w:ascii="Times New Roman" w:hAnsi="Times New Roman" w:cs="Times New Roman"/>
          <w:sz w:val="24"/>
          <w:szCs w:val="24"/>
        </w:rPr>
        <w:t xml:space="preserve"> by reason of that intoxication </w:t>
      </w:r>
      <w:r w:rsidR="00B93D5B" w:rsidRPr="001E5479">
        <w:rPr>
          <w:rFonts w:ascii="Times New Roman" w:hAnsi="Times New Roman" w:cs="Times New Roman"/>
          <w:sz w:val="24"/>
          <w:szCs w:val="24"/>
        </w:rPr>
        <w:t xml:space="preserve">he was </w:t>
      </w:r>
      <w:r w:rsidR="00D817E5" w:rsidRPr="001E5479">
        <w:rPr>
          <w:rFonts w:ascii="Times New Roman" w:hAnsi="Times New Roman" w:cs="Times New Roman"/>
          <w:sz w:val="24"/>
          <w:szCs w:val="24"/>
        </w:rPr>
        <w:t>insane, temporarily or otherwise.</w:t>
      </w:r>
    </w:p>
    <w:p w:rsidR="00D817E5" w:rsidRPr="001E5479" w:rsidRDefault="00D817E5" w:rsidP="00960169">
      <w:pPr>
        <w:spacing w:after="0" w:line="360" w:lineRule="auto"/>
        <w:jc w:val="both"/>
        <w:rPr>
          <w:rFonts w:ascii="Times New Roman" w:hAnsi="Times New Roman" w:cs="Times New Roman"/>
          <w:sz w:val="24"/>
          <w:szCs w:val="24"/>
        </w:rPr>
      </w:pPr>
    </w:p>
    <w:p w:rsidR="00D817E5" w:rsidRPr="001E5479" w:rsidRDefault="00EE0CD1" w:rsidP="00960169">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Intoxication can provide a defence for offences of specific intent but not for offences of general intent. </w:t>
      </w:r>
      <w:r w:rsidR="00D817E5" w:rsidRPr="001E5479">
        <w:rPr>
          <w:rFonts w:ascii="Times New Roman" w:hAnsi="Times New Roman" w:cs="Times New Roman"/>
          <w:sz w:val="24"/>
          <w:szCs w:val="24"/>
        </w:rPr>
        <w:t xml:space="preserve">For offences such as murder which require a particular intent or knowledge, a person who performs the act causing death while in a state of intoxication is liable to be dealt with as if he or she had the same knowledge as he or she would have had if he or she had not been intoxicated, unless it is shown that </w:t>
      </w:r>
      <w:r w:rsidR="00E408AC" w:rsidRPr="001E5479">
        <w:rPr>
          <w:rFonts w:ascii="Times New Roman" w:hAnsi="Times New Roman" w:cs="Times New Roman"/>
          <w:sz w:val="24"/>
          <w:szCs w:val="24"/>
        </w:rPr>
        <w:t xml:space="preserve">the substance which intoxicated him </w:t>
      </w:r>
      <w:r w:rsidR="00B93D5B" w:rsidRPr="001E5479">
        <w:rPr>
          <w:rFonts w:ascii="Times New Roman" w:hAnsi="Times New Roman" w:cs="Times New Roman"/>
          <w:sz w:val="24"/>
          <w:szCs w:val="24"/>
        </w:rPr>
        <w:t xml:space="preserve">or her </w:t>
      </w:r>
      <w:r w:rsidR="00E408AC" w:rsidRPr="001E5479">
        <w:rPr>
          <w:rFonts w:ascii="Times New Roman" w:hAnsi="Times New Roman" w:cs="Times New Roman"/>
          <w:sz w:val="24"/>
          <w:szCs w:val="24"/>
        </w:rPr>
        <w:t xml:space="preserve">was administered to him or her without his or her knowledge or against his or her will. Alternatively, that </w:t>
      </w:r>
      <w:r w:rsidR="001112D4" w:rsidRPr="001E5479">
        <w:rPr>
          <w:rFonts w:ascii="Times New Roman" w:hAnsi="Times New Roman" w:cs="Times New Roman"/>
          <w:sz w:val="24"/>
          <w:szCs w:val="24"/>
        </w:rPr>
        <w:t>by reason of intoxication he or she was insane, temporarily or otherwise to the extent of not knowing what he or she was doing or that it was wrong. T</w:t>
      </w:r>
      <w:r w:rsidR="00FD198E" w:rsidRPr="001E5479">
        <w:rPr>
          <w:rFonts w:ascii="Times New Roman" w:hAnsi="Times New Roman" w:cs="Times New Roman"/>
          <w:sz w:val="24"/>
          <w:szCs w:val="24"/>
        </w:rPr>
        <w:t xml:space="preserve">he law </w:t>
      </w:r>
      <w:r w:rsidR="001112D4" w:rsidRPr="001E5479">
        <w:rPr>
          <w:rFonts w:ascii="Times New Roman" w:hAnsi="Times New Roman" w:cs="Times New Roman"/>
          <w:sz w:val="24"/>
          <w:szCs w:val="24"/>
        </w:rPr>
        <w:t>was</w:t>
      </w:r>
      <w:r w:rsidR="00FD198E" w:rsidRPr="001E5479">
        <w:rPr>
          <w:rFonts w:ascii="Times New Roman" w:hAnsi="Times New Roman" w:cs="Times New Roman"/>
          <w:sz w:val="24"/>
          <w:szCs w:val="24"/>
        </w:rPr>
        <w:t xml:space="preserve"> neatly summarized </w:t>
      </w:r>
      <w:r w:rsidR="001112D4" w:rsidRPr="001E5479">
        <w:rPr>
          <w:rFonts w:ascii="Times New Roman" w:hAnsi="Times New Roman" w:cs="Times New Roman"/>
          <w:sz w:val="24"/>
          <w:szCs w:val="24"/>
        </w:rPr>
        <w:t xml:space="preserve">by the House of Lords </w:t>
      </w:r>
      <w:r w:rsidR="00FD198E" w:rsidRPr="001E5479">
        <w:rPr>
          <w:rFonts w:ascii="Times New Roman" w:hAnsi="Times New Roman" w:cs="Times New Roman"/>
          <w:sz w:val="24"/>
          <w:szCs w:val="24"/>
        </w:rPr>
        <w:t xml:space="preserve">in </w:t>
      </w:r>
      <w:r w:rsidR="00FD198E" w:rsidRPr="001E5479">
        <w:rPr>
          <w:rFonts w:ascii="Times New Roman" w:hAnsi="Times New Roman" w:cs="Times New Roman"/>
          <w:i/>
          <w:sz w:val="24"/>
          <w:szCs w:val="24"/>
        </w:rPr>
        <w:t xml:space="preserve">Director of Public Prosecutions </w:t>
      </w:r>
      <w:r w:rsidR="001112D4" w:rsidRPr="001E5479">
        <w:rPr>
          <w:rFonts w:ascii="Times New Roman" w:hAnsi="Times New Roman" w:cs="Times New Roman"/>
          <w:i/>
          <w:sz w:val="24"/>
          <w:szCs w:val="24"/>
        </w:rPr>
        <w:t>v</w:t>
      </w:r>
      <w:r w:rsidR="00FD198E" w:rsidRPr="001E5479">
        <w:rPr>
          <w:rFonts w:ascii="Times New Roman" w:hAnsi="Times New Roman" w:cs="Times New Roman"/>
          <w:i/>
          <w:sz w:val="24"/>
          <w:szCs w:val="24"/>
        </w:rPr>
        <w:t>. Beard [1920 AC 479]</w:t>
      </w:r>
      <w:r w:rsidR="00FD198E" w:rsidRPr="001E5479">
        <w:rPr>
          <w:rFonts w:ascii="Times New Roman" w:hAnsi="Times New Roman" w:cs="Times New Roman"/>
          <w:sz w:val="24"/>
          <w:szCs w:val="24"/>
        </w:rPr>
        <w:t xml:space="preserve"> in the following words:</w:t>
      </w:r>
    </w:p>
    <w:p w:rsidR="001112D4" w:rsidRPr="001E5479" w:rsidRDefault="001112D4" w:rsidP="001112D4">
      <w:pPr>
        <w:spacing w:after="0"/>
        <w:ind w:left="576" w:right="576"/>
        <w:jc w:val="both"/>
        <w:rPr>
          <w:rFonts w:ascii="Times New Roman" w:hAnsi="Times New Roman" w:cs="Times New Roman"/>
          <w:sz w:val="24"/>
          <w:szCs w:val="24"/>
        </w:rPr>
      </w:pPr>
      <w:r w:rsidRPr="001E5479">
        <w:rPr>
          <w:rFonts w:ascii="Times New Roman" w:hAnsi="Times New Roman" w:cs="Times New Roman"/>
          <w:sz w:val="24"/>
          <w:szCs w:val="24"/>
        </w:rPr>
        <w:t>There is a distinction, however, between the defence of insanity in the true sense caused by excessive drunkenness and the defence of drunkenness which produces a condition such that the drunken man's mind becomes incapable of forming a specific intention. If actual insanity in fact supervenes as the result of alcoholic excess it furnishes as complete answer to a criminal charge as insanity induced by any other cause. But in cases falling short of insanity evidence of drunkenness which renders the accused incapable of forming the specific intent essential to constitute the crime should be taken into consideration with the other facts proved in order to determine whether or not he had this intent, but evidence of drunkenness which falls short of proving such incapacity and merely establishes that the mind of the accused was so affected by drink that he more readily gave way to some violent passion does not rebut the presumption that a man intends the natural consequences of his act.</w:t>
      </w:r>
    </w:p>
    <w:p w:rsidR="001112D4" w:rsidRPr="001E5479" w:rsidRDefault="001112D4" w:rsidP="001112D4">
      <w:pPr>
        <w:spacing w:after="0"/>
        <w:ind w:left="576" w:right="576"/>
        <w:jc w:val="both"/>
        <w:rPr>
          <w:rFonts w:ascii="Times New Roman" w:hAnsi="Times New Roman" w:cs="Times New Roman"/>
          <w:sz w:val="24"/>
          <w:szCs w:val="24"/>
        </w:rPr>
      </w:pPr>
    </w:p>
    <w:p w:rsidR="00643AAC" w:rsidRPr="001E5479" w:rsidRDefault="008B6C49" w:rsidP="00492177">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defence of intoxication can be availed of only when intoxication produces such a condition as the accused loses the requisite intention for the offence. The onus of proof about the reason of intoxication due to which the accused had become incapable of having particular knowledge in forming the particular intention is on the accused. </w:t>
      </w:r>
      <w:r w:rsidR="00EE0CD1" w:rsidRPr="001E5479">
        <w:rPr>
          <w:rFonts w:ascii="Times New Roman" w:hAnsi="Times New Roman" w:cs="Times New Roman"/>
          <w:sz w:val="24"/>
          <w:szCs w:val="24"/>
        </w:rPr>
        <w:t xml:space="preserve">It is only the accused who can give evidence as to the amount of alcohol consumed and its effect upon him. </w:t>
      </w:r>
      <w:r w:rsidR="001112D4" w:rsidRPr="001E5479">
        <w:rPr>
          <w:rFonts w:ascii="Times New Roman" w:hAnsi="Times New Roman" w:cs="Times New Roman"/>
          <w:sz w:val="24"/>
          <w:szCs w:val="24"/>
        </w:rPr>
        <w:t xml:space="preserve">In the instant case, the accused </w:t>
      </w:r>
      <w:r w:rsidR="001112D4" w:rsidRPr="001E5479">
        <w:rPr>
          <w:rFonts w:ascii="Times New Roman" w:hAnsi="Times New Roman" w:cs="Times New Roman"/>
          <w:sz w:val="24"/>
          <w:szCs w:val="24"/>
        </w:rPr>
        <w:lastRenderedPageBreak/>
        <w:t>bore the evidential burden of adducing some evidence creat</w:t>
      </w:r>
      <w:r w:rsidRPr="001E5479">
        <w:rPr>
          <w:rFonts w:ascii="Times New Roman" w:hAnsi="Times New Roman" w:cs="Times New Roman"/>
          <w:sz w:val="24"/>
          <w:szCs w:val="24"/>
        </w:rPr>
        <w:t>ing</w:t>
      </w:r>
      <w:r w:rsidR="001112D4" w:rsidRPr="001E5479">
        <w:rPr>
          <w:rFonts w:ascii="Times New Roman" w:hAnsi="Times New Roman" w:cs="Times New Roman"/>
          <w:sz w:val="24"/>
          <w:szCs w:val="24"/>
        </w:rPr>
        <w:t xml:space="preserve"> the possibility that he was labouring under such a degree of drunkenness that he was rendered incapable of forming the specific intent essential to constitute the crime of murder. </w:t>
      </w:r>
      <w:r w:rsidR="00365AF1" w:rsidRPr="001E5479">
        <w:rPr>
          <w:rFonts w:ascii="Times New Roman" w:hAnsi="Times New Roman" w:cs="Times New Roman"/>
          <w:sz w:val="24"/>
          <w:szCs w:val="24"/>
        </w:rPr>
        <w:t>Once he adduces such evidence, then the persuasive burden is on the prosecution to disprove it by showing that the evidence of intoxication adduced by the accused falls short of proving such incapacity.</w:t>
      </w:r>
      <w:r w:rsidR="002E6C48" w:rsidRPr="001E5479">
        <w:rPr>
          <w:rFonts w:ascii="Times New Roman" w:hAnsi="Times New Roman" w:cs="Times New Roman"/>
          <w:sz w:val="24"/>
          <w:szCs w:val="24"/>
        </w:rPr>
        <w:t xml:space="preserve"> The onus is on the prosecution to prove that an accused person was not so drunk as to be capable of forming an intent to kill.</w:t>
      </w:r>
    </w:p>
    <w:p w:rsidR="002E6C48" w:rsidRPr="001E5479" w:rsidRDefault="002E6C48" w:rsidP="00492177">
      <w:pPr>
        <w:spacing w:after="0" w:line="360" w:lineRule="auto"/>
        <w:jc w:val="both"/>
        <w:rPr>
          <w:rFonts w:ascii="Times New Roman" w:hAnsi="Times New Roman" w:cs="Times New Roman"/>
          <w:sz w:val="24"/>
          <w:szCs w:val="24"/>
        </w:rPr>
      </w:pPr>
    </w:p>
    <w:p w:rsidR="009818FE" w:rsidRPr="001E5479" w:rsidRDefault="003E1771" w:rsidP="003E177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Although the accused adduced evidence that he had been drinking before this incident, there is no evidence that he was so drunk that he did not know what he was doing within the meaning of section 12 of </w:t>
      </w:r>
      <w:r w:rsidRPr="001E5479">
        <w:rPr>
          <w:rFonts w:ascii="Times New Roman" w:hAnsi="Times New Roman" w:cs="Times New Roman"/>
          <w:i/>
          <w:sz w:val="24"/>
          <w:szCs w:val="24"/>
        </w:rPr>
        <w:t>The Penal Code Act.</w:t>
      </w:r>
      <w:r w:rsidRPr="001E5479">
        <w:rPr>
          <w:rFonts w:ascii="Times New Roman" w:hAnsi="Times New Roman" w:cs="Times New Roman"/>
          <w:sz w:val="24"/>
          <w:szCs w:val="24"/>
        </w:rPr>
        <w:t xml:space="preserve"> </w:t>
      </w:r>
      <w:r w:rsidR="00672CE2" w:rsidRPr="001E5479">
        <w:rPr>
          <w:rFonts w:ascii="Times New Roman" w:hAnsi="Times New Roman" w:cs="Times New Roman"/>
          <w:sz w:val="24"/>
          <w:szCs w:val="24"/>
        </w:rPr>
        <w:t>In such a state the individual loses contact with reality and the brain is temporarily dissociated from normal functioning.  The individual has no awareness of his or her actions when he or she is in such a state and will likely have no memory of them the next day. To the contrary, i</w:t>
      </w:r>
      <w:r w:rsidR="002352C6" w:rsidRPr="001E5479">
        <w:rPr>
          <w:rFonts w:ascii="Times New Roman" w:hAnsi="Times New Roman" w:cs="Times New Roman"/>
          <w:sz w:val="24"/>
          <w:szCs w:val="24"/>
        </w:rPr>
        <w:t xml:space="preserve">n his defence the accused gave a detailed account of his version. He narrated how a fight broke out and he went to the rescue of the deceased. He also explained how on realising that the deceased had been hurt he helped in carrying him from the scene to safety outside and eventually to a clinic. That conduct is not consistent with a person so drunk as to have lost the capacity of moral judgment. </w:t>
      </w:r>
      <w:r w:rsidR="00C244BC" w:rsidRPr="001E5479">
        <w:rPr>
          <w:rFonts w:ascii="Times New Roman" w:hAnsi="Times New Roman" w:cs="Times New Roman"/>
          <w:sz w:val="24"/>
          <w:szCs w:val="24"/>
        </w:rPr>
        <w:t xml:space="preserve">He carried out purposeful actions both before and after the stabbing. </w:t>
      </w:r>
      <w:r w:rsidR="009818FE" w:rsidRPr="001E5479">
        <w:rPr>
          <w:rFonts w:ascii="Times New Roman" w:hAnsi="Times New Roman" w:cs="Times New Roman"/>
          <w:sz w:val="24"/>
          <w:szCs w:val="24"/>
        </w:rPr>
        <w:t>His conduct before and after the stabbing demonstrated an awareness of the consequences of what he was doing.  This demonstrates that he in fact foresaw the consequences of what he was doing immediately before and after the stabbing. Even by his own version, i</w:t>
      </w:r>
      <w:r w:rsidR="002352C6" w:rsidRPr="001E5479">
        <w:rPr>
          <w:rFonts w:ascii="Times New Roman" w:hAnsi="Times New Roman" w:cs="Times New Roman"/>
          <w:sz w:val="24"/>
          <w:szCs w:val="24"/>
        </w:rPr>
        <w:t xml:space="preserve">n </w:t>
      </w:r>
      <w:r w:rsidR="000A2E54" w:rsidRPr="001E5479">
        <w:rPr>
          <w:rFonts w:ascii="Times New Roman" w:hAnsi="Times New Roman" w:cs="Times New Roman"/>
          <w:sz w:val="24"/>
          <w:szCs w:val="24"/>
        </w:rPr>
        <w:t xml:space="preserve">having still the capacity to </w:t>
      </w:r>
      <w:r w:rsidR="002352C6" w:rsidRPr="001E5479">
        <w:rPr>
          <w:rFonts w:ascii="Times New Roman" w:hAnsi="Times New Roman" w:cs="Times New Roman"/>
          <w:sz w:val="24"/>
          <w:szCs w:val="24"/>
        </w:rPr>
        <w:t>realis</w:t>
      </w:r>
      <w:r w:rsidR="000A2E54" w:rsidRPr="001E5479">
        <w:rPr>
          <w:rFonts w:ascii="Times New Roman" w:hAnsi="Times New Roman" w:cs="Times New Roman"/>
          <w:sz w:val="24"/>
          <w:szCs w:val="24"/>
        </w:rPr>
        <w:t>e</w:t>
      </w:r>
      <w:r w:rsidR="002352C6" w:rsidRPr="001E5479">
        <w:rPr>
          <w:rFonts w:ascii="Times New Roman" w:hAnsi="Times New Roman" w:cs="Times New Roman"/>
          <w:sz w:val="24"/>
          <w:szCs w:val="24"/>
        </w:rPr>
        <w:t xml:space="preserve"> that the deceased was in danger</w:t>
      </w:r>
      <w:r w:rsidR="000A2E54" w:rsidRPr="001E5479">
        <w:rPr>
          <w:rFonts w:ascii="Times New Roman" w:hAnsi="Times New Roman" w:cs="Times New Roman"/>
          <w:sz w:val="24"/>
          <w:szCs w:val="24"/>
        </w:rPr>
        <w:t xml:space="preserve"> and that he needed his help, the accused therefore still had the capacity of moral judgment</w:t>
      </w:r>
      <w:r w:rsidR="002352C6" w:rsidRPr="001E5479">
        <w:rPr>
          <w:rFonts w:ascii="Times New Roman" w:hAnsi="Times New Roman" w:cs="Times New Roman"/>
          <w:sz w:val="24"/>
          <w:szCs w:val="24"/>
        </w:rPr>
        <w:t xml:space="preserve">. </w:t>
      </w:r>
    </w:p>
    <w:p w:rsidR="009818FE" w:rsidRPr="001E5479" w:rsidRDefault="009818FE" w:rsidP="003E1771">
      <w:pPr>
        <w:spacing w:after="0" w:line="360" w:lineRule="auto"/>
        <w:jc w:val="both"/>
        <w:rPr>
          <w:rFonts w:ascii="Times New Roman" w:hAnsi="Times New Roman" w:cs="Times New Roman"/>
          <w:sz w:val="24"/>
          <w:szCs w:val="24"/>
        </w:rPr>
      </w:pPr>
    </w:p>
    <w:p w:rsidR="002352C6" w:rsidRPr="001E5479" w:rsidRDefault="002352C6" w:rsidP="003E177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evidence </w:t>
      </w:r>
      <w:r w:rsidR="009818FE" w:rsidRPr="001E5479">
        <w:rPr>
          <w:rFonts w:ascii="Times New Roman" w:hAnsi="Times New Roman" w:cs="Times New Roman"/>
          <w:sz w:val="24"/>
          <w:szCs w:val="24"/>
        </w:rPr>
        <w:t xml:space="preserve">taken as a whole </w:t>
      </w:r>
      <w:r w:rsidRPr="001E5479">
        <w:rPr>
          <w:rFonts w:ascii="Times New Roman" w:hAnsi="Times New Roman" w:cs="Times New Roman"/>
          <w:sz w:val="24"/>
          <w:szCs w:val="24"/>
        </w:rPr>
        <w:t>clearly show</w:t>
      </w:r>
      <w:r w:rsidR="009818FE" w:rsidRPr="001E5479">
        <w:rPr>
          <w:rFonts w:ascii="Times New Roman" w:hAnsi="Times New Roman" w:cs="Times New Roman"/>
          <w:sz w:val="24"/>
          <w:szCs w:val="24"/>
        </w:rPr>
        <w:t>s</w:t>
      </w:r>
      <w:r w:rsidRPr="001E5479">
        <w:rPr>
          <w:rFonts w:ascii="Times New Roman" w:hAnsi="Times New Roman" w:cs="Times New Roman"/>
          <w:sz w:val="24"/>
          <w:szCs w:val="24"/>
        </w:rPr>
        <w:t xml:space="preserve"> that the drink the accused had consumed had not impaired his judgment in any way. </w:t>
      </w:r>
      <w:r w:rsidR="00700D0F" w:rsidRPr="001E5479">
        <w:rPr>
          <w:rFonts w:ascii="Times New Roman" w:hAnsi="Times New Roman" w:cs="Times New Roman"/>
          <w:sz w:val="24"/>
          <w:szCs w:val="24"/>
        </w:rPr>
        <w:t xml:space="preserve">Society is entitled to punish those who of their own free render themselves so intoxicated as to pose a threat to other members of the community.  The fact that an accused has voluntarily consumed intoxicating amounts of alcohol cannot excuse the commission of a criminal offence unless it gives rise to a mental incapacity within the terms of section 12 of </w:t>
      </w:r>
      <w:r w:rsidR="00700D0F" w:rsidRPr="001E5479">
        <w:rPr>
          <w:rFonts w:ascii="Times New Roman" w:hAnsi="Times New Roman" w:cs="Times New Roman"/>
          <w:i/>
          <w:sz w:val="24"/>
          <w:szCs w:val="24"/>
        </w:rPr>
        <w:t>The Penal Code Act.</w:t>
      </w:r>
      <w:r w:rsidR="00700D0F" w:rsidRPr="001E5479">
        <w:rPr>
          <w:rFonts w:ascii="Times New Roman" w:hAnsi="Times New Roman" w:cs="Times New Roman"/>
          <w:sz w:val="24"/>
          <w:szCs w:val="24"/>
        </w:rPr>
        <w:t xml:space="preserve"> </w:t>
      </w:r>
      <w:r w:rsidR="003E1771" w:rsidRPr="001E5479">
        <w:rPr>
          <w:rFonts w:ascii="Times New Roman" w:hAnsi="Times New Roman" w:cs="Times New Roman"/>
          <w:sz w:val="24"/>
          <w:szCs w:val="24"/>
        </w:rPr>
        <w:t xml:space="preserve">Mere drinking </w:t>
      </w:r>
      <w:r w:rsidR="00700D0F" w:rsidRPr="001E5479">
        <w:rPr>
          <w:rFonts w:ascii="Times New Roman" w:hAnsi="Times New Roman" w:cs="Times New Roman"/>
          <w:sz w:val="24"/>
          <w:szCs w:val="24"/>
        </w:rPr>
        <w:t xml:space="preserve">alcohol </w:t>
      </w:r>
      <w:r w:rsidR="003E1771" w:rsidRPr="001E5479">
        <w:rPr>
          <w:rFonts w:ascii="Times New Roman" w:hAnsi="Times New Roman" w:cs="Times New Roman"/>
          <w:sz w:val="24"/>
          <w:szCs w:val="24"/>
        </w:rPr>
        <w:t xml:space="preserve">does not count in law otherwise many killers would get off by arming themselves with alcohol before they go on their murderous </w:t>
      </w:r>
      <w:r w:rsidR="003E1771" w:rsidRPr="001E5479">
        <w:rPr>
          <w:rFonts w:ascii="Times New Roman" w:hAnsi="Times New Roman" w:cs="Times New Roman"/>
          <w:sz w:val="24"/>
          <w:szCs w:val="24"/>
        </w:rPr>
        <w:lastRenderedPageBreak/>
        <w:t xml:space="preserve">missions (see </w:t>
      </w:r>
      <w:r w:rsidR="003E1771" w:rsidRPr="001E5479">
        <w:rPr>
          <w:rFonts w:ascii="Times New Roman" w:hAnsi="Times New Roman" w:cs="Times New Roman"/>
          <w:i/>
          <w:sz w:val="24"/>
          <w:szCs w:val="24"/>
        </w:rPr>
        <w:t>Feni Yasin v. Uganda, C. A Criminal Appeal No.51 of 2006</w:t>
      </w:r>
      <w:r w:rsidR="003E1771" w:rsidRPr="001E5479">
        <w:rPr>
          <w:rFonts w:ascii="Times New Roman" w:hAnsi="Times New Roman" w:cs="Times New Roman"/>
          <w:sz w:val="24"/>
          <w:szCs w:val="24"/>
        </w:rPr>
        <w:t xml:space="preserve">). </w:t>
      </w:r>
      <w:r w:rsidRPr="001E5479">
        <w:rPr>
          <w:rFonts w:ascii="Times New Roman" w:hAnsi="Times New Roman" w:cs="Times New Roman"/>
          <w:sz w:val="24"/>
          <w:szCs w:val="24"/>
        </w:rPr>
        <w:t>The defence of intoxication is therefore not available to him.</w:t>
      </w:r>
    </w:p>
    <w:p w:rsidR="002352C6" w:rsidRPr="001E5479" w:rsidRDefault="002352C6" w:rsidP="003E1771">
      <w:pPr>
        <w:spacing w:after="0" w:line="360" w:lineRule="auto"/>
        <w:jc w:val="both"/>
        <w:rPr>
          <w:rFonts w:ascii="Times New Roman" w:hAnsi="Times New Roman" w:cs="Times New Roman"/>
          <w:sz w:val="24"/>
          <w:szCs w:val="24"/>
        </w:rPr>
      </w:pPr>
    </w:p>
    <w:p w:rsidR="00122BBB" w:rsidRPr="001E5479" w:rsidRDefault="003E1771" w:rsidP="003E1771">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Despite the absence of </w:t>
      </w:r>
      <w:r w:rsidR="00122BBB" w:rsidRPr="001E5479">
        <w:rPr>
          <w:rFonts w:ascii="Times New Roman" w:hAnsi="Times New Roman" w:cs="Times New Roman"/>
          <w:sz w:val="24"/>
          <w:szCs w:val="24"/>
        </w:rPr>
        <w:t>direct evidence of intention</w:t>
      </w:r>
      <w:r w:rsidRPr="001E5479">
        <w:rPr>
          <w:rFonts w:ascii="Times New Roman" w:hAnsi="Times New Roman" w:cs="Times New Roman"/>
          <w:sz w:val="24"/>
          <w:szCs w:val="24"/>
        </w:rPr>
        <w:t xml:space="preserve">, on  basis of the circumstantial evidence, I find, in agreement with the assessors that </w:t>
      </w:r>
      <w:r w:rsidR="00122BBB" w:rsidRPr="001E5479">
        <w:rPr>
          <w:rFonts w:ascii="Times New Roman" w:hAnsi="Times New Roman" w:cs="Times New Roman"/>
          <w:sz w:val="24"/>
          <w:szCs w:val="24"/>
        </w:rPr>
        <w:t xml:space="preserve">malice aforethought </w:t>
      </w:r>
      <w:r w:rsidRPr="001E5479">
        <w:rPr>
          <w:rFonts w:ascii="Times New Roman" w:hAnsi="Times New Roman" w:cs="Times New Roman"/>
          <w:sz w:val="24"/>
          <w:szCs w:val="24"/>
        </w:rPr>
        <w:t>can be</w:t>
      </w:r>
      <w:r w:rsidR="00122BBB" w:rsidRPr="001E5479">
        <w:rPr>
          <w:rFonts w:ascii="Times New Roman" w:hAnsi="Times New Roman" w:cs="Times New Roman"/>
          <w:sz w:val="24"/>
          <w:szCs w:val="24"/>
        </w:rPr>
        <w:t xml:space="preserve"> inferred</w:t>
      </w:r>
      <w:r w:rsidRPr="001E5479">
        <w:rPr>
          <w:rFonts w:ascii="Times New Roman" w:hAnsi="Times New Roman" w:cs="Times New Roman"/>
          <w:sz w:val="24"/>
          <w:szCs w:val="24"/>
        </w:rPr>
        <w:t xml:space="preserve"> from use of a deadl</w:t>
      </w:r>
      <w:r w:rsidR="000A2E54" w:rsidRPr="001E5479">
        <w:rPr>
          <w:rFonts w:ascii="Times New Roman" w:hAnsi="Times New Roman" w:cs="Times New Roman"/>
          <w:sz w:val="24"/>
          <w:szCs w:val="24"/>
        </w:rPr>
        <w:t>y weapon (</w:t>
      </w:r>
      <w:r w:rsidRPr="001E5479">
        <w:rPr>
          <w:rFonts w:ascii="Times New Roman" w:hAnsi="Times New Roman" w:cs="Times New Roman"/>
          <w:sz w:val="24"/>
          <w:szCs w:val="24"/>
        </w:rPr>
        <w:t>a knife</w:t>
      </w:r>
      <w:r w:rsidR="000A2E54" w:rsidRPr="001E5479">
        <w:rPr>
          <w:rFonts w:ascii="Times New Roman" w:hAnsi="Times New Roman" w:cs="Times New Roman"/>
          <w:sz w:val="24"/>
          <w:szCs w:val="24"/>
        </w:rPr>
        <w:t>)</w:t>
      </w:r>
      <w:r w:rsidRPr="001E5479">
        <w:rPr>
          <w:rFonts w:ascii="Times New Roman" w:hAnsi="Times New Roman" w:cs="Times New Roman"/>
          <w:sz w:val="24"/>
          <w:szCs w:val="24"/>
        </w:rPr>
        <w:t>, on a vulnerable part of the body</w:t>
      </w:r>
      <w:r w:rsidR="000A2E54" w:rsidRPr="001E5479">
        <w:rPr>
          <w:rFonts w:ascii="Times New Roman" w:hAnsi="Times New Roman" w:cs="Times New Roman"/>
          <w:sz w:val="24"/>
          <w:szCs w:val="24"/>
        </w:rPr>
        <w:t xml:space="preserve"> (</w:t>
      </w:r>
      <w:r w:rsidRPr="001E5479">
        <w:rPr>
          <w:rFonts w:ascii="Times New Roman" w:hAnsi="Times New Roman" w:cs="Times New Roman"/>
          <w:sz w:val="24"/>
          <w:szCs w:val="24"/>
        </w:rPr>
        <w:t xml:space="preserve"> the neck</w:t>
      </w:r>
      <w:r w:rsidR="000A2E54" w:rsidRPr="001E5479">
        <w:rPr>
          <w:rFonts w:ascii="Times New Roman" w:hAnsi="Times New Roman" w:cs="Times New Roman"/>
          <w:sz w:val="24"/>
          <w:szCs w:val="24"/>
        </w:rPr>
        <w:t>)</w:t>
      </w:r>
      <w:r w:rsidRPr="001E5479">
        <w:rPr>
          <w:rFonts w:ascii="Times New Roman" w:hAnsi="Times New Roman" w:cs="Times New Roman"/>
          <w:sz w:val="24"/>
          <w:szCs w:val="24"/>
        </w:rPr>
        <w:t xml:space="preserve">, inflicting such a degree of injury that severed a muscle and </w:t>
      </w:r>
      <w:r w:rsidR="000A2E54" w:rsidRPr="001E5479">
        <w:rPr>
          <w:rFonts w:ascii="Times New Roman" w:hAnsi="Times New Roman" w:cs="Times New Roman"/>
          <w:sz w:val="24"/>
          <w:szCs w:val="24"/>
        </w:rPr>
        <w:t xml:space="preserve">a </w:t>
      </w:r>
      <w:r w:rsidRPr="001E5479">
        <w:rPr>
          <w:rFonts w:ascii="Times New Roman" w:hAnsi="Times New Roman" w:cs="Times New Roman"/>
          <w:sz w:val="24"/>
          <w:szCs w:val="24"/>
        </w:rPr>
        <w:t xml:space="preserve">major blood vessel causing profuse bleeding and eventual death. The prosecution has </w:t>
      </w:r>
      <w:r w:rsidR="002E6C48" w:rsidRPr="001E5479">
        <w:rPr>
          <w:rFonts w:ascii="Times New Roman" w:hAnsi="Times New Roman" w:cs="Times New Roman"/>
          <w:sz w:val="24"/>
          <w:szCs w:val="24"/>
        </w:rPr>
        <w:t xml:space="preserve">consequently </w:t>
      </w:r>
      <w:r w:rsidRPr="001E5479">
        <w:rPr>
          <w:rFonts w:ascii="Times New Roman" w:hAnsi="Times New Roman" w:cs="Times New Roman"/>
          <w:sz w:val="24"/>
          <w:szCs w:val="24"/>
        </w:rPr>
        <w:t>proved beyond reasonable doubt that</w:t>
      </w:r>
      <w:r w:rsidR="00122BBB" w:rsidRPr="001E5479">
        <w:rPr>
          <w:rFonts w:ascii="Times New Roman" w:hAnsi="Times New Roman" w:cs="Times New Roman"/>
          <w:sz w:val="24"/>
          <w:szCs w:val="24"/>
        </w:rPr>
        <w:t xml:space="preserve"> Ajedra Isaac’s death was caused with malice aforethought. </w:t>
      </w:r>
    </w:p>
    <w:p w:rsidR="00122BBB" w:rsidRPr="001E5479" w:rsidRDefault="00122BBB" w:rsidP="00122BBB">
      <w:pPr>
        <w:jc w:val="both"/>
        <w:rPr>
          <w:rFonts w:ascii="Times New Roman" w:hAnsi="Times New Roman" w:cs="Times New Roman"/>
          <w:sz w:val="24"/>
          <w:szCs w:val="24"/>
        </w:rPr>
      </w:pPr>
    </w:p>
    <w:p w:rsidR="00AD1F09" w:rsidRPr="001E5479" w:rsidRDefault="00AD1F09" w:rsidP="00AD1F09">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Lastly, t</w:t>
      </w:r>
      <w:r w:rsidR="00122BBB" w:rsidRPr="001E5479">
        <w:rPr>
          <w:rFonts w:ascii="Times New Roman" w:hAnsi="Times New Roman" w:cs="Times New Roman"/>
          <w:sz w:val="24"/>
          <w:szCs w:val="24"/>
        </w:rPr>
        <w:t xml:space="preserve">here should be credible direct or circumstantial evidence placing the accused at the scene of the crime as an active participant in the commission of the offence. The accused denied any participation. He instead </w:t>
      </w:r>
      <w:r w:rsidRPr="001E5479">
        <w:rPr>
          <w:rFonts w:ascii="Times New Roman" w:hAnsi="Times New Roman" w:cs="Times New Roman"/>
          <w:sz w:val="24"/>
          <w:szCs w:val="24"/>
        </w:rPr>
        <w:t xml:space="preserve">said he </w:t>
      </w:r>
      <w:r w:rsidR="00122BBB" w:rsidRPr="001E5479">
        <w:rPr>
          <w:rFonts w:ascii="Times New Roman" w:hAnsi="Times New Roman" w:cs="Times New Roman"/>
          <w:sz w:val="24"/>
          <w:szCs w:val="24"/>
        </w:rPr>
        <w:t xml:space="preserve">went in to separate people who were fighting and shortly thereafter responded to </w:t>
      </w:r>
      <w:r w:rsidRPr="001E5479">
        <w:rPr>
          <w:rFonts w:ascii="Times New Roman" w:hAnsi="Times New Roman" w:cs="Times New Roman"/>
          <w:sz w:val="24"/>
          <w:szCs w:val="24"/>
        </w:rPr>
        <w:t xml:space="preserve">help </w:t>
      </w:r>
      <w:r w:rsidR="00122BBB" w:rsidRPr="001E5479">
        <w:rPr>
          <w:rFonts w:ascii="Times New Roman" w:hAnsi="Times New Roman" w:cs="Times New Roman"/>
          <w:sz w:val="24"/>
          <w:szCs w:val="24"/>
        </w:rPr>
        <w:t xml:space="preserve">when the deceased cried out for help. He assisted in taking the deceased out of the shelter and that is where his role ended. The accused does not deny being at the scene he only denied having delivered the fatal blow. </w:t>
      </w:r>
    </w:p>
    <w:p w:rsidR="00AD1F09" w:rsidRPr="001E5479" w:rsidRDefault="00AD1F09" w:rsidP="00AC753A">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He was identified at the scene as the person who stabbed the deceased. This being evidence of visual identification which took place at night, the question to be determined is whether the identifying witnesses were able to recognise the accused and his actions. In circumstances of this nature, the court is required to first warns itself of likely dangers of acting on such evidence and only do so after being satisfied that correct identification was made which is free of error or mistake (see </w:t>
      </w:r>
      <w:r w:rsidRPr="001E5479">
        <w:rPr>
          <w:rFonts w:ascii="Times New Roman" w:hAnsi="Times New Roman" w:cs="Times New Roman"/>
          <w:i/>
          <w:sz w:val="24"/>
          <w:szCs w:val="24"/>
        </w:rPr>
        <w:t>Abdalla Bin Wendo v. R (1953) 20 EACA 106</w:t>
      </w:r>
      <w:r w:rsidRPr="001E5479">
        <w:rPr>
          <w:rFonts w:ascii="Times New Roman" w:hAnsi="Times New Roman" w:cs="Times New Roman"/>
          <w:sz w:val="24"/>
          <w:szCs w:val="24"/>
        </w:rPr>
        <w:t xml:space="preserve">; </w:t>
      </w:r>
      <w:r w:rsidRPr="001E5479">
        <w:rPr>
          <w:rFonts w:ascii="Times New Roman" w:hAnsi="Times New Roman" w:cs="Times New Roman"/>
          <w:i/>
          <w:sz w:val="24"/>
          <w:szCs w:val="24"/>
        </w:rPr>
        <w:t>Roria v. R [1967] EA 583</w:t>
      </w:r>
      <w:r w:rsidRPr="001E5479">
        <w:rPr>
          <w:rFonts w:ascii="Times New Roman" w:hAnsi="Times New Roman" w:cs="Times New Roman"/>
          <w:sz w:val="24"/>
          <w:szCs w:val="24"/>
        </w:rPr>
        <w:t xml:space="preserve"> and </w:t>
      </w:r>
      <w:r w:rsidRPr="001E5479">
        <w:rPr>
          <w:rFonts w:ascii="Times New Roman" w:hAnsi="Times New Roman" w:cs="Times New Roman"/>
          <w:i/>
          <w:sz w:val="24"/>
          <w:szCs w:val="24"/>
        </w:rPr>
        <w:t>Abdalla Nabulere and two others v. Uganda [1975] HCB 77</w:t>
      </w:r>
      <w:r w:rsidRPr="001E5479">
        <w:rPr>
          <w:rFonts w:ascii="Times New Roman" w:hAnsi="Times New Roman" w:cs="Times New Roman"/>
          <w:sz w:val="24"/>
          <w:szCs w:val="24"/>
        </w:rPr>
        <w:t>). In doing so, the court considers</w:t>
      </w:r>
      <w:r w:rsidR="00AC753A" w:rsidRPr="001E5479">
        <w:rPr>
          <w:rFonts w:ascii="Times New Roman" w:hAnsi="Times New Roman" w:cs="Times New Roman"/>
          <w:sz w:val="24"/>
          <w:szCs w:val="24"/>
        </w:rPr>
        <w:t>; whether the witnesses were familiar with the accused, whether there was light to aid visual identification, the length of time taken by the witnesses to observe and identify the accused and the proximity of the witnesses to the accused at the time of observing the accused.</w:t>
      </w:r>
    </w:p>
    <w:p w:rsidR="00AC753A" w:rsidRPr="001E5479" w:rsidRDefault="00AC753A" w:rsidP="00AC753A">
      <w:pPr>
        <w:spacing w:after="0" w:line="360" w:lineRule="auto"/>
        <w:jc w:val="both"/>
        <w:rPr>
          <w:rFonts w:ascii="Times New Roman" w:hAnsi="Times New Roman" w:cs="Times New Roman"/>
          <w:sz w:val="24"/>
          <w:szCs w:val="24"/>
        </w:rPr>
      </w:pPr>
    </w:p>
    <w:p w:rsidR="00122BBB" w:rsidRPr="001E5479" w:rsidRDefault="00AC753A" w:rsidP="00AC753A">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As regards</w:t>
      </w:r>
      <w:r w:rsidR="00122BBB" w:rsidRPr="001E5479">
        <w:rPr>
          <w:rFonts w:ascii="Times New Roman" w:hAnsi="Times New Roman" w:cs="Times New Roman"/>
          <w:sz w:val="24"/>
          <w:szCs w:val="24"/>
        </w:rPr>
        <w:t xml:space="preserve"> familiarity</w:t>
      </w:r>
      <w:r w:rsidRPr="001E5479">
        <w:rPr>
          <w:rFonts w:ascii="Times New Roman" w:hAnsi="Times New Roman" w:cs="Times New Roman"/>
          <w:sz w:val="24"/>
          <w:szCs w:val="24"/>
        </w:rPr>
        <w:t xml:space="preserve">, </w:t>
      </w:r>
      <w:r w:rsidR="00122BBB" w:rsidRPr="001E5479">
        <w:rPr>
          <w:rFonts w:ascii="Times New Roman" w:hAnsi="Times New Roman" w:cs="Times New Roman"/>
          <w:sz w:val="24"/>
          <w:szCs w:val="24"/>
        </w:rPr>
        <w:t>both P.W. 2 and P.W.4 kne</w:t>
      </w:r>
      <w:r w:rsidRPr="001E5479">
        <w:rPr>
          <w:rFonts w:ascii="Times New Roman" w:hAnsi="Times New Roman" w:cs="Times New Roman"/>
          <w:sz w:val="24"/>
          <w:szCs w:val="24"/>
        </w:rPr>
        <w:t xml:space="preserve">w the accused as a village-mate. In terms of </w:t>
      </w:r>
      <w:r w:rsidR="00122BBB" w:rsidRPr="001E5479">
        <w:rPr>
          <w:rFonts w:ascii="Times New Roman" w:hAnsi="Times New Roman" w:cs="Times New Roman"/>
          <w:sz w:val="24"/>
          <w:szCs w:val="24"/>
        </w:rPr>
        <w:t xml:space="preserve"> proximity</w:t>
      </w:r>
      <w:r w:rsidRPr="001E5479">
        <w:rPr>
          <w:rFonts w:ascii="Times New Roman" w:hAnsi="Times New Roman" w:cs="Times New Roman"/>
          <w:sz w:val="24"/>
          <w:szCs w:val="24"/>
        </w:rPr>
        <w:t>,</w:t>
      </w:r>
      <w:r w:rsidR="00122BBB" w:rsidRPr="001E5479">
        <w:rPr>
          <w:rFonts w:ascii="Times New Roman" w:hAnsi="Times New Roman" w:cs="Times New Roman"/>
          <w:sz w:val="24"/>
          <w:szCs w:val="24"/>
        </w:rPr>
        <w:t xml:space="preserve"> each </w:t>
      </w:r>
      <w:r w:rsidRPr="001E5479">
        <w:rPr>
          <w:rFonts w:ascii="Times New Roman" w:hAnsi="Times New Roman" w:cs="Times New Roman"/>
          <w:sz w:val="24"/>
          <w:szCs w:val="24"/>
        </w:rPr>
        <w:t xml:space="preserve">of them was </w:t>
      </w:r>
      <w:r w:rsidR="00122BBB" w:rsidRPr="001E5479">
        <w:rPr>
          <w:rFonts w:ascii="Times New Roman" w:hAnsi="Times New Roman" w:cs="Times New Roman"/>
          <w:sz w:val="24"/>
          <w:szCs w:val="24"/>
        </w:rPr>
        <w:t>less than two feet from t</w:t>
      </w:r>
      <w:r w:rsidRPr="001E5479">
        <w:rPr>
          <w:rFonts w:ascii="Times New Roman" w:hAnsi="Times New Roman" w:cs="Times New Roman"/>
          <w:sz w:val="24"/>
          <w:szCs w:val="24"/>
        </w:rPr>
        <w:t>he deceased when he was stabbed.</w:t>
      </w:r>
      <w:r w:rsidR="00122BBB" w:rsidRPr="001E5479">
        <w:rPr>
          <w:rFonts w:ascii="Times New Roman" w:hAnsi="Times New Roman" w:cs="Times New Roman"/>
          <w:sz w:val="24"/>
          <w:szCs w:val="24"/>
        </w:rPr>
        <w:t xml:space="preserve"> </w:t>
      </w:r>
      <w:r w:rsidRPr="001E5479">
        <w:rPr>
          <w:rFonts w:ascii="Times New Roman" w:hAnsi="Times New Roman" w:cs="Times New Roman"/>
          <w:sz w:val="24"/>
          <w:szCs w:val="24"/>
        </w:rPr>
        <w:t xml:space="preserve">As regards </w:t>
      </w:r>
      <w:r w:rsidR="00122BBB" w:rsidRPr="001E5479">
        <w:rPr>
          <w:rFonts w:ascii="Times New Roman" w:hAnsi="Times New Roman" w:cs="Times New Roman"/>
          <w:sz w:val="24"/>
          <w:szCs w:val="24"/>
        </w:rPr>
        <w:t>duration</w:t>
      </w:r>
      <w:r w:rsidRPr="001E5479">
        <w:rPr>
          <w:rFonts w:ascii="Times New Roman" w:hAnsi="Times New Roman" w:cs="Times New Roman"/>
          <w:sz w:val="24"/>
          <w:szCs w:val="24"/>
        </w:rPr>
        <w:t>,</w:t>
      </w:r>
      <w:r w:rsidR="00122BBB" w:rsidRPr="001E5479">
        <w:rPr>
          <w:rFonts w:ascii="Times New Roman" w:hAnsi="Times New Roman" w:cs="Times New Roman"/>
          <w:sz w:val="24"/>
          <w:szCs w:val="24"/>
        </w:rPr>
        <w:t xml:space="preserve"> the stabbing was preceded by an altercation betwe</w:t>
      </w:r>
      <w:r w:rsidRPr="001E5479">
        <w:rPr>
          <w:rFonts w:ascii="Times New Roman" w:hAnsi="Times New Roman" w:cs="Times New Roman"/>
          <w:sz w:val="24"/>
          <w:szCs w:val="24"/>
        </w:rPr>
        <w:t xml:space="preserve">en the accused and the </w:t>
      </w:r>
      <w:r w:rsidRPr="001E5479">
        <w:rPr>
          <w:rFonts w:ascii="Times New Roman" w:hAnsi="Times New Roman" w:cs="Times New Roman"/>
          <w:sz w:val="24"/>
          <w:szCs w:val="24"/>
        </w:rPr>
        <w:lastRenderedPageBreak/>
        <w:t>deceased and they had ample opportunity to recognise him. Lastly</w:t>
      </w:r>
      <w:r w:rsidR="00122BBB" w:rsidRPr="001E5479">
        <w:rPr>
          <w:rFonts w:ascii="Times New Roman" w:hAnsi="Times New Roman" w:cs="Times New Roman"/>
          <w:sz w:val="24"/>
          <w:szCs w:val="24"/>
        </w:rPr>
        <w:t>, there were</w:t>
      </w:r>
      <w:r w:rsidRPr="001E5479">
        <w:rPr>
          <w:rFonts w:ascii="Times New Roman" w:hAnsi="Times New Roman" w:cs="Times New Roman"/>
          <w:sz w:val="24"/>
          <w:szCs w:val="24"/>
        </w:rPr>
        <w:t xml:space="preserve"> electric bulbs not too far </w:t>
      </w:r>
      <w:r w:rsidR="002650C7" w:rsidRPr="001E5479">
        <w:rPr>
          <w:rFonts w:ascii="Times New Roman" w:hAnsi="Times New Roman" w:cs="Times New Roman"/>
          <w:sz w:val="24"/>
          <w:szCs w:val="24"/>
        </w:rPr>
        <w:t>away</w:t>
      </w:r>
      <w:r w:rsidRPr="001E5479">
        <w:rPr>
          <w:rFonts w:ascii="Times New Roman" w:hAnsi="Times New Roman" w:cs="Times New Roman"/>
          <w:sz w:val="24"/>
          <w:szCs w:val="24"/>
        </w:rPr>
        <w:t xml:space="preserve"> from the scene of the crime which provided light sufficient enough for them to see the small knife with which the accused stabbed the deceased and thereafter describe it in sufficient detail </w:t>
      </w:r>
      <w:r w:rsidR="00122BBB" w:rsidRPr="001E5479">
        <w:rPr>
          <w:rFonts w:ascii="Times New Roman" w:hAnsi="Times New Roman" w:cs="Times New Roman"/>
          <w:sz w:val="24"/>
          <w:szCs w:val="24"/>
        </w:rPr>
        <w:t xml:space="preserve">. </w:t>
      </w:r>
      <w:r w:rsidRPr="001E5479">
        <w:rPr>
          <w:rFonts w:ascii="Times New Roman" w:hAnsi="Times New Roman" w:cs="Times New Roman"/>
          <w:sz w:val="24"/>
          <w:szCs w:val="24"/>
        </w:rPr>
        <w:t>In any event, the accused and d</w:t>
      </w:r>
      <w:r w:rsidR="00122BBB" w:rsidRPr="001E5479">
        <w:rPr>
          <w:rFonts w:ascii="Times New Roman" w:hAnsi="Times New Roman" w:cs="Times New Roman"/>
          <w:sz w:val="24"/>
          <w:szCs w:val="24"/>
        </w:rPr>
        <w:t xml:space="preserve">efence counsel contested only the aspect of participation but not </w:t>
      </w:r>
      <w:r w:rsidRPr="001E5479">
        <w:rPr>
          <w:rFonts w:ascii="Times New Roman" w:hAnsi="Times New Roman" w:cs="Times New Roman"/>
          <w:sz w:val="24"/>
          <w:szCs w:val="24"/>
        </w:rPr>
        <w:t xml:space="preserve">the </w:t>
      </w:r>
      <w:r w:rsidR="00122BBB" w:rsidRPr="001E5479">
        <w:rPr>
          <w:rFonts w:ascii="Times New Roman" w:hAnsi="Times New Roman" w:cs="Times New Roman"/>
          <w:sz w:val="24"/>
          <w:szCs w:val="24"/>
        </w:rPr>
        <w:t xml:space="preserve">presence </w:t>
      </w:r>
      <w:r w:rsidRPr="001E5479">
        <w:rPr>
          <w:rFonts w:ascii="Times New Roman" w:hAnsi="Times New Roman" w:cs="Times New Roman"/>
          <w:sz w:val="24"/>
          <w:szCs w:val="24"/>
        </w:rPr>
        <w:t xml:space="preserve">of the accused </w:t>
      </w:r>
      <w:r w:rsidR="00122BBB" w:rsidRPr="001E5479">
        <w:rPr>
          <w:rFonts w:ascii="Times New Roman" w:hAnsi="Times New Roman" w:cs="Times New Roman"/>
          <w:sz w:val="24"/>
          <w:szCs w:val="24"/>
        </w:rPr>
        <w:t xml:space="preserve">at the scene. </w:t>
      </w:r>
      <w:r w:rsidRPr="001E5479">
        <w:rPr>
          <w:rFonts w:ascii="Times New Roman" w:hAnsi="Times New Roman" w:cs="Times New Roman"/>
          <w:sz w:val="24"/>
          <w:szCs w:val="24"/>
        </w:rPr>
        <w:t>Having c</w:t>
      </w:r>
      <w:r w:rsidR="00122BBB" w:rsidRPr="001E5479">
        <w:rPr>
          <w:rFonts w:ascii="Times New Roman" w:hAnsi="Times New Roman" w:cs="Times New Roman"/>
          <w:sz w:val="24"/>
          <w:szCs w:val="24"/>
        </w:rPr>
        <w:t>onsider</w:t>
      </w:r>
      <w:r w:rsidRPr="001E5479">
        <w:rPr>
          <w:rFonts w:ascii="Times New Roman" w:hAnsi="Times New Roman" w:cs="Times New Roman"/>
          <w:sz w:val="24"/>
          <w:szCs w:val="24"/>
        </w:rPr>
        <w:t>ed the evidence as a whole,</w:t>
      </w:r>
      <w:r w:rsidR="00122BBB" w:rsidRPr="001E5479">
        <w:rPr>
          <w:rFonts w:ascii="Times New Roman" w:hAnsi="Times New Roman" w:cs="Times New Roman"/>
          <w:sz w:val="24"/>
          <w:szCs w:val="24"/>
        </w:rPr>
        <w:t xml:space="preserve"> </w:t>
      </w:r>
      <w:r w:rsidRPr="001E5479">
        <w:rPr>
          <w:rFonts w:ascii="Times New Roman" w:hAnsi="Times New Roman" w:cs="Times New Roman"/>
          <w:sz w:val="24"/>
          <w:szCs w:val="24"/>
        </w:rPr>
        <w:t xml:space="preserve">I have not found any </w:t>
      </w:r>
      <w:r w:rsidR="00122BBB" w:rsidRPr="001E5479">
        <w:rPr>
          <w:rFonts w:ascii="Times New Roman" w:hAnsi="Times New Roman" w:cs="Times New Roman"/>
          <w:sz w:val="24"/>
          <w:szCs w:val="24"/>
        </w:rPr>
        <w:t xml:space="preserve">possibility of mistaken identification </w:t>
      </w:r>
      <w:r w:rsidRPr="001E5479">
        <w:rPr>
          <w:rFonts w:ascii="Times New Roman" w:hAnsi="Times New Roman" w:cs="Times New Roman"/>
          <w:sz w:val="24"/>
          <w:szCs w:val="24"/>
        </w:rPr>
        <w:t>by any of the identifying witnesses</w:t>
      </w:r>
      <w:r w:rsidR="00122BBB" w:rsidRPr="001E5479">
        <w:rPr>
          <w:rFonts w:ascii="Times New Roman" w:hAnsi="Times New Roman" w:cs="Times New Roman"/>
          <w:sz w:val="24"/>
          <w:szCs w:val="24"/>
        </w:rPr>
        <w:t xml:space="preserve">. </w:t>
      </w:r>
      <w:r w:rsidRPr="001E5479">
        <w:rPr>
          <w:rFonts w:ascii="Times New Roman" w:hAnsi="Times New Roman" w:cs="Times New Roman"/>
          <w:sz w:val="24"/>
          <w:szCs w:val="24"/>
        </w:rPr>
        <w:t xml:space="preserve">In agreement with the assessors, I am satisfied that their evidence is free from mistake or error. Consequently I find that </w:t>
      </w:r>
      <w:r w:rsidR="00122BBB" w:rsidRPr="001E5479">
        <w:rPr>
          <w:rFonts w:ascii="Times New Roman" w:hAnsi="Times New Roman" w:cs="Times New Roman"/>
          <w:sz w:val="24"/>
          <w:szCs w:val="24"/>
        </w:rPr>
        <w:t xml:space="preserve">it is the accused that </w:t>
      </w:r>
      <w:r w:rsidRPr="001E5479">
        <w:rPr>
          <w:rFonts w:ascii="Times New Roman" w:hAnsi="Times New Roman" w:cs="Times New Roman"/>
          <w:sz w:val="24"/>
          <w:szCs w:val="24"/>
        </w:rPr>
        <w:t>stabbed</w:t>
      </w:r>
      <w:r w:rsidR="00122BBB" w:rsidRPr="001E5479">
        <w:rPr>
          <w:rFonts w:ascii="Times New Roman" w:hAnsi="Times New Roman" w:cs="Times New Roman"/>
          <w:sz w:val="24"/>
          <w:szCs w:val="24"/>
        </w:rPr>
        <w:t xml:space="preserve"> Ajedra Isaac</w:t>
      </w:r>
      <w:r w:rsidRPr="001E5479">
        <w:rPr>
          <w:rFonts w:ascii="Times New Roman" w:hAnsi="Times New Roman" w:cs="Times New Roman"/>
          <w:sz w:val="24"/>
          <w:szCs w:val="24"/>
        </w:rPr>
        <w:t xml:space="preserve"> thereby causing his death</w:t>
      </w:r>
      <w:r w:rsidR="00122BBB" w:rsidRPr="001E5479">
        <w:rPr>
          <w:rFonts w:ascii="Times New Roman" w:hAnsi="Times New Roman" w:cs="Times New Roman"/>
          <w:sz w:val="24"/>
          <w:szCs w:val="24"/>
        </w:rPr>
        <w:t>.</w:t>
      </w:r>
    </w:p>
    <w:p w:rsidR="00453305" w:rsidRPr="001E5479" w:rsidRDefault="00453305" w:rsidP="00453305">
      <w:pPr>
        <w:spacing w:after="0" w:line="360" w:lineRule="auto"/>
        <w:jc w:val="both"/>
        <w:rPr>
          <w:rFonts w:ascii="Times New Roman" w:hAnsi="Times New Roman" w:cs="Times New Roman"/>
          <w:sz w:val="24"/>
          <w:szCs w:val="24"/>
        </w:rPr>
      </w:pPr>
    </w:p>
    <w:p w:rsidR="00122BBB" w:rsidRPr="001E5479" w:rsidRDefault="00122BBB" w:rsidP="00122BBB">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sidRPr="001E5479">
        <w:rPr>
          <w:rFonts w:ascii="Times New Roman" w:hAnsi="Times New Roman" w:cs="Times New Roman"/>
          <w:sz w:val="24"/>
          <w:szCs w:val="24"/>
        </w:rPr>
        <w:t xml:space="preserve">find the accused guilty and </w:t>
      </w:r>
      <w:r w:rsidRPr="001E5479">
        <w:rPr>
          <w:rFonts w:ascii="Times New Roman" w:hAnsi="Times New Roman" w:cs="Times New Roman"/>
          <w:sz w:val="24"/>
          <w:szCs w:val="24"/>
        </w:rPr>
        <w:t xml:space="preserve">convict </w:t>
      </w:r>
      <w:r w:rsidR="00AC753A" w:rsidRPr="001E5479">
        <w:rPr>
          <w:rFonts w:ascii="Times New Roman" w:hAnsi="Times New Roman" w:cs="Times New Roman"/>
          <w:sz w:val="24"/>
          <w:szCs w:val="24"/>
        </w:rPr>
        <w:t>him</w:t>
      </w:r>
      <w:r w:rsidRPr="001E5479">
        <w:rPr>
          <w:rFonts w:ascii="Times New Roman" w:hAnsi="Times New Roman" w:cs="Times New Roman"/>
          <w:sz w:val="24"/>
          <w:szCs w:val="24"/>
        </w:rPr>
        <w:t xml:space="preserve"> for the offence of Murder c/s 188 and 189 of the </w:t>
      </w:r>
      <w:r w:rsidRPr="001E5479">
        <w:rPr>
          <w:rFonts w:ascii="Times New Roman" w:hAnsi="Times New Roman" w:cs="Times New Roman"/>
          <w:i/>
          <w:sz w:val="24"/>
          <w:szCs w:val="24"/>
        </w:rPr>
        <w:t>Penal Code Act</w:t>
      </w:r>
      <w:r w:rsidRPr="001E5479">
        <w:rPr>
          <w:rFonts w:ascii="Times New Roman" w:hAnsi="Times New Roman" w:cs="Times New Roman"/>
          <w:sz w:val="24"/>
          <w:szCs w:val="24"/>
        </w:rPr>
        <w:t>.</w:t>
      </w:r>
    </w:p>
    <w:p w:rsidR="00122BBB" w:rsidRPr="001E5479" w:rsidRDefault="00122BBB" w:rsidP="00122BBB">
      <w:pPr>
        <w:spacing w:after="0" w:line="240" w:lineRule="auto"/>
        <w:jc w:val="both"/>
        <w:rPr>
          <w:rFonts w:ascii="Times New Roman" w:hAnsi="Times New Roman" w:cs="Times New Roman"/>
          <w:sz w:val="24"/>
          <w:szCs w:val="24"/>
        </w:rPr>
      </w:pPr>
      <w:r w:rsidRPr="001E5479">
        <w:rPr>
          <w:rFonts w:ascii="Times New Roman" w:hAnsi="Times New Roman" w:cs="Times New Roman"/>
          <w:sz w:val="24"/>
          <w:szCs w:val="24"/>
        </w:rPr>
        <w:t>Dated at Arua this 10</w:t>
      </w:r>
      <w:r w:rsidRPr="001E5479">
        <w:rPr>
          <w:rFonts w:ascii="Times New Roman" w:hAnsi="Times New Roman" w:cs="Times New Roman"/>
          <w:sz w:val="24"/>
          <w:szCs w:val="24"/>
          <w:vertAlign w:val="superscript"/>
        </w:rPr>
        <w:t xml:space="preserve">th </w:t>
      </w:r>
      <w:r w:rsidRPr="001E5479">
        <w:rPr>
          <w:rFonts w:ascii="Times New Roman" w:hAnsi="Times New Roman" w:cs="Times New Roman"/>
          <w:sz w:val="24"/>
          <w:szCs w:val="24"/>
        </w:rPr>
        <w:t>day of July, 2016.</w:t>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w:t>
      </w:r>
    </w:p>
    <w:p w:rsidR="00122BBB" w:rsidRPr="001E5479" w:rsidRDefault="00122BBB" w:rsidP="00122BBB">
      <w:pPr>
        <w:spacing w:after="0" w:line="240" w:lineRule="auto"/>
        <w:jc w:val="both"/>
        <w:rPr>
          <w:rFonts w:ascii="Times New Roman" w:hAnsi="Times New Roman" w:cs="Times New Roman"/>
          <w:sz w:val="24"/>
          <w:szCs w:val="24"/>
        </w:rPr>
      </w:pP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Stephen Mubiru</w:t>
      </w:r>
    </w:p>
    <w:p w:rsidR="00122BBB" w:rsidRPr="001E5479" w:rsidRDefault="00122BBB" w:rsidP="00122BBB">
      <w:pPr>
        <w:spacing w:after="0" w:line="240" w:lineRule="auto"/>
        <w:rPr>
          <w:rFonts w:ascii="Times New Roman" w:hAnsi="Times New Roman" w:cs="Times New Roman"/>
          <w:sz w:val="24"/>
          <w:szCs w:val="24"/>
        </w:rPr>
      </w:pP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Judge.</w:t>
      </w:r>
    </w:p>
    <w:p w:rsidR="00122BBB" w:rsidRPr="001E5479" w:rsidRDefault="00122BBB" w:rsidP="00122BBB">
      <w:pPr>
        <w:spacing w:after="0" w:line="240" w:lineRule="auto"/>
        <w:rPr>
          <w:rFonts w:ascii="Times New Roman" w:hAnsi="Times New Roman" w:cs="Times New Roman"/>
          <w:sz w:val="24"/>
          <w:szCs w:val="24"/>
        </w:rPr>
      </w:pP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10</w:t>
      </w:r>
      <w:r w:rsidRPr="001E5479">
        <w:rPr>
          <w:rFonts w:ascii="Times New Roman" w:hAnsi="Times New Roman" w:cs="Times New Roman"/>
          <w:sz w:val="24"/>
          <w:szCs w:val="24"/>
          <w:vertAlign w:val="superscript"/>
        </w:rPr>
        <w:t xml:space="preserve">th </w:t>
      </w:r>
      <w:r w:rsidRPr="001E5479">
        <w:rPr>
          <w:rFonts w:ascii="Times New Roman" w:hAnsi="Times New Roman" w:cs="Times New Roman"/>
          <w:sz w:val="24"/>
          <w:szCs w:val="24"/>
        </w:rPr>
        <w:t>July 2017</w:t>
      </w:r>
    </w:p>
    <w:p w:rsidR="00984005" w:rsidRPr="001E5479" w:rsidRDefault="00984005" w:rsidP="00122BBB">
      <w:pPr>
        <w:spacing w:after="0" w:line="360" w:lineRule="auto"/>
        <w:jc w:val="both"/>
        <w:rPr>
          <w:rFonts w:ascii="Times New Roman" w:hAnsi="Times New Roman" w:cs="Times New Roman"/>
          <w:sz w:val="24"/>
          <w:szCs w:val="24"/>
        </w:rPr>
      </w:pPr>
    </w:p>
    <w:p w:rsidR="003B7258" w:rsidRPr="001E5479" w:rsidRDefault="003B7258" w:rsidP="003B7258">
      <w:pPr>
        <w:spacing w:after="0"/>
        <w:jc w:val="both"/>
        <w:rPr>
          <w:rFonts w:ascii="Times New Roman" w:hAnsi="Times New Roman" w:cs="Times New Roman"/>
          <w:sz w:val="24"/>
          <w:szCs w:val="24"/>
        </w:rPr>
      </w:pPr>
      <w:r w:rsidRPr="001E5479">
        <w:rPr>
          <w:rFonts w:ascii="Times New Roman" w:hAnsi="Times New Roman" w:cs="Times New Roman"/>
          <w:sz w:val="24"/>
          <w:szCs w:val="24"/>
        </w:rPr>
        <w:t>24</w:t>
      </w:r>
      <w:r w:rsidRPr="001E5479">
        <w:rPr>
          <w:rFonts w:ascii="Times New Roman" w:hAnsi="Times New Roman" w:cs="Times New Roman"/>
          <w:sz w:val="24"/>
          <w:szCs w:val="24"/>
          <w:vertAlign w:val="superscript"/>
        </w:rPr>
        <w:t>th</w:t>
      </w:r>
      <w:r w:rsidRPr="001E5479">
        <w:rPr>
          <w:rFonts w:ascii="Times New Roman" w:hAnsi="Times New Roman" w:cs="Times New Roman"/>
          <w:sz w:val="24"/>
          <w:szCs w:val="24"/>
        </w:rPr>
        <w:t xml:space="preserve"> July 2017</w:t>
      </w:r>
    </w:p>
    <w:p w:rsidR="003B7258" w:rsidRPr="001E5479" w:rsidRDefault="003B7258" w:rsidP="003B7258">
      <w:pPr>
        <w:spacing w:after="0" w:line="240" w:lineRule="auto"/>
        <w:rPr>
          <w:rFonts w:ascii="Times New Roman" w:hAnsi="Times New Roman" w:cs="Times New Roman"/>
          <w:sz w:val="24"/>
          <w:szCs w:val="24"/>
        </w:rPr>
      </w:pPr>
      <w:r w:rsidRPr="001E5479">
        <w:rPr>
          <w:rFonts w:ascii="Times New Roman" w:hAnsi="Times New Roman" w:cs="Times New Roman"/>
          <w:sz w:val="24"/>
          <w:szCs w:val="24"/>
        </w:rPr>
        <w:t>2.45 pm</w:t>
      </w:r>
    </w:p>
    <w:p w:rsidR="003B7258" w:rsidRPr="001E5479" w:rsidRDefault="003B7258" w:rsidP="003B7258">
      <w:pPr>
        <w:spacing w:after="0"/>
        <w:rPr>
          <w:rFonts w:ascii="Times New Roman" w:hAnsi="Times New Roman" w:cs="Times New Roman"/>
          <w:sz w:val="24"/>
          <w:szCs w:val="24"/>
          <w:u w:val="single"/>
        </w:rPr>
      </w:pPr>
      <w:r w:rsidRPr="001E5479">
        <w:rPr>
          <w:rFonts w:ascii="Times New Roman" w:hAnsi="Times New Roman" w:cs="Times New Roman"/>
          <w:sz w:val="24"/>
          <w:szCs w:val="24"/>
          <w:u w:val="single"/>
        </w:rPr>
        <w:t>Attendance</w:t>
      </w:r>
      <w:r w:rsidRPr="001E5479">
        <w:rPr>
          <w:rFonts w:ascii="Times New Roman" w:hAnsi="Times New Roman" w:cs="Times New Roman"/>
          <w:sz w:val="24"/>
          <w:szCs w:val="24"/>
        </w:rPr>
        <w:tab/>
      </w:r>
    </w:p>
    <w:p w:rsidR="003B7258" w:rsidRPr="001E5479" w:rsidRDefault="003B7258" w:rsidP="003B7258">
      <w:pPr>
        <w:spacing w:after="0"/>
        <w:ind w:firstLine="720"/>
        <w:rPr>
          <w:rFonts w:ascii="Times New Roman" w:hAnsi="Times New Roman" w:cs="Times New Roman"/>
          <w:sz w:val="24"/>
          <w:szCs w:val="24"/>
        </w:rPr>
      </w:pPr>
      <w:r w:rsidRPr="001E5479">
        <w:rPr>
          <w:rFonts w:ascii="Times New Roman" w:hAnsi="Times New Roman" w:cs="Times New Roman"/>
          <w:sz w:val="24"/>
          <w:szCs w:val="24"/>
        </w:rPr>
        <w:t>Ms. Sharon Ngayiyo, Court Clerk.</w:t>
      </w:r>
    </w:p>
    <w:p w:rsidR="003B7258" w:rsidRPr="001E5479" w:rsidRDefault="003B7258" w:rsidP="003B7258">
      <w:pPr>
        <w:spacing w:after="0"/>
        <w:rPr>
          <w:rFonts w:ascii="Times New Roman" w:hAnsi="Times New Roman" w:cs="Times New Roman"/>
          <w:sz w:val="24"/>
          <w:szCs w:val="24"/>
        </w:rPr>
      </w:pPr>
      <w:r w:rsidRPr="001E5479">
        <w:rPr>
          <w:rFonts w:ascii="Times New Roman" w:hAnsi="Times New Roman" w:cs="Times New Roman"/>
          <w:sz w:val="24"/>
          <w:szCs w:val="24"/>
        </w:rPr>
        <w:tab/>
        <w:t>Mr. Emmanuel Pirimba, Resident State Attorney, for the Prosecution.</w:t>
      </w:r>
    </w:p>
    <w:p w:rsidR="003B7258" w:rsidRPr="001E5479" w:rsidRDefault="003B7258" w:rsidP="003B7258">
      <w:pPr>
        <w:spacing w:after="0"/>
        <w:ind w:firstLine="720"/>
        <w:rPr>
          <w:rFonts w:ascii="Times New Roman" w:hAnsi="Times New Roman" w:cs="Times New Roman"/>
          <w:sz w:val="24"/>
          <w:szCs w:val="24"/>
        </w:rPr>
      </w:pPr>
      <w:r w:rsidRPr="001E5479">
        <w:rPr>
          <w:rFonts w:ascii="Times New Roman" w:hAnsi="Times New Roman" w:cs="Times New Roman"/>
          <w:sz w:val="24"/>
          <w:szCs w:val="24"/>
        </w:rPr>
        <w:t>Mr. Ronald Onencan, Counsel for the accused person on state brief is present in court</w:t>
      </w:r>
    </w:p>
    <w:p w:rsidR="003B7258" w:rsidRPr="001E5479" w:rsidRDefault="003B7258" w:rsidP="003B7258">
      <w:pPr>
        <w:spacing w:after="0"/>
        <w:rPr>
          <w:rFonts w:ascii="Times New Roman" w:hAnsi="Times New Roman" w:cs="Times New Roman"/>
          <w:sz w:val="24"/>
          <w:szCs w:val="24"/>
        </w:rPr>
      </w:pPr>
      <w:r w:rsidRPr="001E5479">
        <w:rPr>
          <w:rFonts w:ascii="Times New Roman" w:hAnsi="Times New Roman" w:cs="Times New Roman"/>
          <w:sz w:val="24"/>
          <w:szCs w:val="24"/>
        </w:rPr>
        <w:tab/>
        <w:t>The accused is present in court.</w:t>
      </w:r>
    </w:p>
    <w:p w:rsidR="003B7258" w:rsidRPr="001E5479" w:rsidRDefault="003B7258" w:rsidP="00122BBB">
      <w:pPr>
        <w:spacing w:after="0" w:line="360" w:lineRule="auto"/>
        <w:jc w:val="both"/>
        <w:rPr>
          <w:rFonts w:ascii="Times New Roman" w:hAnsi="Times New Roman" w:cs="Times New Roman"/>
          <w:sz w:val="24"/>
          <w:szCs w:val="24"/>
        </w:rPr>
      </w:pPr>
    </w:p>
    <w:p w:rsidR="003B7258" w:rsidRPr="001E5479" w:rsidRDefault="003B7258" w:rsidP="003B7258">
      <w:pPr>
        <w:spacing w:after="0"/>
        <w:jc w:val="center"/>
        <w:rPr>
          <w:rFonts w:ascii="Times New Roman" w:hAnsi="Times New Roman" w:cs="Times New Roman"/>
          <w:b/>
          <w:sz w:val="24"/>
          <w:szCs w:val="24"/>
          <w:u w:val="single"/>
        </w:rPr>
      </w:pPr>
      <w:r w:rsidRPr="001E5479">
        <w:rPr>
          <w:rFonts w:ascii="Times New Roman" w:hAnsi="Times New Roman" w:cs="Times New Roman"/>
          <w:b/>
          <w:sz w:val="24"/>
          <w:szCs w:val="24"/>
          <w:u w:val="single"/>
        </w:rPr>
        <w:t>SENTENCE AND REASONS FOR SENTENCE</w:t>
      </w:r>
    </w:p>
    <w:p w:rsidR="003B7258" w:rsidRPr="001E5479" w:rsidRDefault="003B7258" w:rsidP="003B7258">
      <w:pPr>
        <w:spacing w:after="0"/>
        <w:jc w:val="center"/>
        <w:rPr>
          <w:rFonts w:ascii="Times New Roman" w:hAnsi="Times New Roman" w:cs="Times New Roman"/>
          <w:b/>
          <w:sz w:val="24"/>
          <w:szCs w:val="24"/>
          <w:u w:val="single"/>
        </w:rPr>
      </w:pPr>
    </w:p>
    <w:p w:rsidR="003B7258" w:rsidRPr="001E5479" w:rsidRDefault="003B7258" w:rsidP="003B7258">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convict was found guilty of the offence of Murder c/s 188 and 189 of the </w:t>
      </w:r>
      <w:r w:rsidRPr="001E5479">
        <w:rPr>
          <w:rFonts w:ascii="Times New Roman" w:hAnsi="Times New Roman" w:cs="Times New Roman"/>
          <w:i/>
          <w:sz w:val="24"/>
          <w:szCs w:val="24"/>
        </w:rPr>
        <w:t>Penal Code Act</w:t>
      </w:r>
      <w:r w:rsidRPr="001E5479">
        <w:rPr>
          <w:rFonts w:ascii="Times New Roman" w:hAnsi="Times New Roman" w:cs="Times New Roman"/>
          <w:sz w:val="24"/>
          <w:szCs w:val="24"/>
        </w:rPr>
        <w:t xml:space="preserve"> after a full trial. In his submissions on sentencing, the learned State attorney prayed for a deterrent sentence on the following grounds; although the convict is a first offender, the maximum punishment is death and the convict has no right over the life of another and his life is sacred. He has not been remorseful. He deserves a deterrent sentence which should be above fifteen years.</w:t>
      </w:r>
    </w:p>
    <w:p w:rsidR="003B7258" w:rsidRPr="001E5479" w:rsidRDefault="003B7258" w:rsidP="003B7258">
      <w:pPr>
        <w:spacing w:after="0" w:line="360" w:lineRule="auto"/>
        <w:jc w:val="both"/>
        <w:rPr>
          <w:rFonts w:ascii="Times New Roman" w:hAnsi="Times New Roman" w:cs="Times New Roman"/>
          <w:sz w:val="24"/>
          <w:szCs w:val="24"/>
        </w:rPr>
      </w:pPr>
    </w:p>
    <w:p w:rsidR="003B7258" w:rsidRPr="001E5479" w:rsidRDefault="003B7258" w:rsidP="003B7258">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Counsel for the convict prayed for a lenient custodial sentence the following grounds; the convict is a first offender, he is 22 years old who can still reform and deserves a lighter sentence. The period he has spent on remand should be considered. He was in primary seven in Ombadereko Primary School and is still desirous of going to school. He suffers from Typhoid and asthma. He pray for as lenient sentence and proposed six years’ imprisonment. In his </w:t>
      </w:r>
      <w:r w:rsidRPr="001E5479">
        <w:rPr>
          <w:rFonts w:ascii="Times New Roman" w:hAnsi="Times New Roman" w:cs="Times New Roman"/>
          <w:i/>
          <w:sz w:val="24"/>
          <w:szCs w:val="24"/>
        </w:rPr>
        <w:t>allocutus</w:t>
      </w:r>
      <w:r w:rsidRPr="001E5479">
        <w:rPr>
          <w:rFonts w:ascii="Times New Roman" w:hAnsi="Times New Roman" w:cs="Times New Roman"/>
          <w:sz w:val="24"/>
          <w:szCs w:val="24"/>
        </w:rPr>
        <w:t>, the convict stated that he is very sorry for what happened. He did not know it would reach this far. He was in P7 and now his future is spoilt. He can still be useful to government. He suffers from Hepatitis, Asthma, Typhoid and a sharp pain in the chest. His father died in 2007 and left two of them with his brother. He was paying fees for his brother. His mother is married to another man. His brother is suffering. He prayed for lenience.</w:t>
      </w:r>
    </w:p>
    <w:p w:rsidR="003B7258" w:rsidRPr="001E5479" w:rsidRDefault="003B7258" w:rsidP="003B7258">
      <w:pPr>
        <w:spacing w:after="0" w:line="360" w:lineRule="auto"/>
        <w:jc w:val="both"/>
        <w:rPr>
          <w:rFonts w:ascii="Times New Roman" w:hAnsi="Times New Roman" w:cs="Times New Roman"/>
          <w:sz w:val="24"/>
          <w:szCs w:val="24"/>
        </w:rPr>
      </w:pPr>
    </w:p>
    <w:p w:rsidR="003B7258" w:rsidRPr="001E5479" w:rsidRDefault="003B7258" w:rsidP="003B7258">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The offence of murder is punishable by the maximum penalty of death as provided for under section 189 of the </w:t>
      </w:r>
      <w:r w:rsidRPr="001E5479">
        <w:rPr>
          <w:rFonts w:ascii="Times New Roman" w:hAnsi="Times New Roman" w:cs="Times New Roman"/>
          <w:i/>
          <w:sz w:val="24"/>
          <w:szCs w:val="24"/>
        </w:rPr>
        <w:t>Penal Code Act</w:t>
      </w:r>
      <w:r w:rsidRPr="001E5479">
        <w:rPr>
          <w:rFonts w:ascii="Times New Roman" w:hAnsi="Times New Roman" w:cs="Times New Roman"/>
          <w:sz w:val="24"/>
          <w:szCs w:val="24"/>
        </w:rPr>
        <w:t>. However, this represents the maximum sentence which is usually reserved for the worst of the worst cases of Murder. This is not one of such cases. I have for that reason discounted the death sentence.</w:t>
      </w:r>
    </w:p>
    <w:p w:rsidR="003B7258" w:rsidRPr="001E5479" w:rsidRDefault="003B7258" w:rsidP="003B7258">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1E5479">
        <w:rPr>
          <w:rFonts w:ascii="Times New Roman" w:hAnsi="Times New Roman" w:cs="Times New Roman"/>
          <w:i/>
          <w:sz w:val="24"/>
          <w:szCs w:val="24"/>
        </w:rPr>
        <w:t xml:space="preserve"> The Constitution (Sentencing Guidelines for Courts of Judicature) (Practice) Directions, 2013</w:t>
      </w:r>
      <w:r w:rsidRPr="001E5479">
        <w:rPr>
          <w:rFonts w:ascii="Times New Roman" w:hAnsi="Times New Roman" w:cs="Times New Roman"/>
          <w:sz w:val="24"/>
          <w:szCs w:val="24"/>
        </w:rPr>
        <w:t xml:space="preserve"> as 35 years’ imprisonment. I have taken into account the current sentencing practices in relation to cases of this nature, I have considered the case of </w:t>
      </w:r>
      <w:r w:rsidRPr="001E5479">
        <w:rPr>
          <w:rFonts w:ascii="Times New Roman" w:hAnsi="Times New Roman" w:cs="Times New Roman"/>
          <w:i/>
          <w:sz w:val="24"/>
          <w:szCs w:val="24"/>
        </w:rPr>
        <w:t>Bukenya v Uganda C.A Crim. Appeal No. 51 of 2007</w:t>
      </w:r>
      <w:r w:rsidRPr="001E5479">
        <w:rPr>
          <w:rFonts w:ascii="Times New Roman" w:hAnsi="Times New Roman" w:cs="Times New Roman"/>
          <w:sz w:val="24"/>
          <w:szCs w:val="24"/>
        </w:rPr>
        <w:t>, where in its judgment of 22</w:t>
      </w:r>
      <w:r w:rsidRPr="001E5479">
        <w:rPr>
          <w:rFonts w:ascii="Times New Roman" w:hAnsi="Times New Roman" w:cs="Times New Roman"/>
          <w:sz w:val="24"/>
          <w:szCs w:val="24"/>
          <w:vertAlign w:val="superscript"/>
        </w:rPr>
        <w:t xml:space="preserve">nd </w:t>
      </w:r>
      <w:r w:rsidRPr="001E5479">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1E5479">
        <w:rPr>
          <w:rFonts w:ascii="Times New Roman" w:hAnsi="Times New Roman" w:cs="Times New Roman"/>
          <w:i/>
          <w:sz w:val="24"/>
          <w:szCs w:val="24"/>
        </w:rPr>
        <w:t>Sunday v Uganda</w:t>
      </w:r>
      <w:r w:rsidRPr="001E5479">
        <w:rPr>
          <w:rFonts w:ascii="Times New Roman" w:hAnsi="Times New Roman" w:cs="Times New Roman"/>
          <w:sz w:val="24"/>
          <w:szCs w:val="24"/>
        </w:rPr>
        <w:t xml:space="preserve"> </w:t>
      </w:r>
      <w:r w:rsidRPr="001E5479">
        <w:rPr>
          <w:rFonts w:ascii="Times New Roman" w:hAnsi="Times New Roman" w:cs="Times New Roman"/>
          <w:i/>
          <w:sz w:val="24"/>
          <w:szCs w:val="24"/>
        </w:rPr>
        <w:t>C.A Crim. Appeal No. 103 of 2006</w:t>
      </w:r>
      <w:r w:rsidRPr="001E5479">
        <w:rPr>
          <w:rFonts w:ascii="Times New Roman" w:hAnsi="Times New Roman" w:cs="Times New Roman"/>
          <w:sz w:val="24"/>
          <w:szCs w:val="24"/>
        </w:rPr>
        <w:t xml:space="preserve">, the Court of Appeal upheld a sentence of life imprisonment for a 35 year old convict who was part of a mob which, armed with pangas, spears and sticks, attacked a defenceless elderly woman until they killed her. In </w:t>
      </w:r>
      <w:r w:rsidRPr="001E5479">
        <w:rPr>
          <w:rFonts w:ascii="Times New Roman" w:hAnsi="Times New Roman" w:cs="Times New Roman"/>
          <w:i/>
          <w:sz w:val="24"/>
          <w:szCs w:val="24"/>
        </w:rPr>
        <w:t>Byaruhanga v Uganda, C.A Crim. Appeal No. 144 of 2007</w:t>
      </w:r>
      <w:r w:rsidRPr="001E5479">
        <w:rPr>
          <w:rFonts w:ascii="Times New Roman" w:hAnsi="Times New Roman" w:cs="Times New Roman"/>
          <w:sz w:val="24"/>
          <w:szCs w:val="24"/>
        </w:rPr>
        <w:t>, where in its judgment of 18</w:t>
      </w:r>
      <w:r w:rsidRPr="001E5479">
        <w:rPr>
          <w:rFonts w:ascii="Times New Roman" w:hAnsi="Times New Roman" w:cs="Times New Roman"/>
          <w:sz w:val="24"/>
          <w:szCs w:val="24"/>
          <w:vertAlign w:val="superscript"/>
        </w:rPr>
        <w:t xml:space="preserve">th </w:t>
      </w:r>
      <w:r w:rsidRPr="001E5479">
        <w:rPr>
          <w:rFonts w:ascii="Times New Roman" w:hAnsi="Times New Roman" w:cs="Times New Roman"/>
          <w:sz w:val="24"/>
          <w:szCs w:val="24"/>
        </w:rPr>
        <w:t xml:space="preserve">December 2014, the Court of Appeal considered a sentence of 20 years’ imprisonment reformatory for a 29 year old convict who drowned his seven months old baby.  The convict had failed to live up to his responsibility as a father to the </w:t>
      </w:r>
      <w:r w:rsidRPr="001E5479">
        <w:rPr>
          <w:rFonts w:ascii="Times New Roman" w:hAnsi="Times New Roman" w:cs="Times New Roman"/>
          <w:sz w:val="24"/>
          <w:szCs w:val="24"/>
        </w:rPr>
        <w:lastRenderedPageBreak/>
        <w:t>deceased who was victimized for the broken relationship between him and the mother of the deceased.</w:t>
      </w:r>
    </w:p>
    <w:p w:rsidR="003B7258" w:rsidRPr="001E5479" w:rsidRDefault="003B7258" w:rsidP="003B7258">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Where there is a deliberate, pre-meditated killing of a victim, courts are inclined to impose life imprisonment especially where the offence involved use of deadly weapons in committing the offence. In this case, the accused used a sharp knife to stab the deceased in the neck without any provocation. The deceased died in cold blood, at the youthful age of only 18 years old. I have though excluded the sentence of life imprisonment due to the comparatively youthful age of the convict at the time, he was of the same age as the deceased. I have nevertheless considered the aggravating factors in this case being; it was a vicious strike at the neck of the deceased, he was stabbed in the presence of his siblings and for no apparent reason. Accordingly, in light of those aggravating factors, I have adopted a starting point of forty years’ imprisonment. </w:t>
      </w:r>
    </w:p>
    <w:p w:rsidR="003B7258" w:rsidRPr="001E5479" w:rsidRDefault="003B7258" w:rsidP="003B7258">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 xml:space="preserve"> </w:t>
      </w:r>
    </w:p>
    <w:p w:rsidR="003B7258" w:rsidRPr="001E5479" w:rsidRDefault="003B7258" w:rsidP="003B7258">
      <w:pPr>
        <w:spacing w:after="0" w:line="360" w:lineRule="auto"/>
        <w:jc w:val="both"/>
        <w:rPr>
          <w:rFonts w:ascii="Times New Roman" w:hAnsi="Times New Roman" w:cs="Times New Roman"/>
          <w:sz w:val="24"/>
          <w:szCs w:val="24"/>
        </w:rPr>
      </w:pPr>
      <w:r w:rsidRPr="001E5479">
        <w:rPr>
          <w:rFonts w:ascii="Times New Roman" w:hAnsi="Times New Roman" w:cs="Times New Roman"/>
          <w:sz w:val="24"/>
          <w:szCs w:val="24"/>
        </w:rPr>
        <w:t>I have considered the fact that the convict is a first offender, is still a young man who has expressed remorse for what he did. I consider a reformative sentence to be appropriate for him. I for that reason deem a period of thirty (30) years’ imprisonment to be an appropriate reformative sentence in light of the mitigating factors in his favour.  In accordance with Article 23 (8) of the Constitution and Regulation 15 (2) of The</w:t>
      </w:r>
      <w:r w:rsidRPr="001E5479">
        <w:rPr>
          <w:rFonts w:ascii="Times New Roman" w:hAnsi="Times New Roman" w:cs="Times New Roman"/>
          <w:i/>
          <w:sz w:val="24"/>
          <w:szCs w:val="24"/>
        </w:rPr>
        <w:t xml:space="preserve"> Constitution (Sentencing Guidelines for Courts of Judicature) (Practice) Directions, 2013</w:t>
      </w:r>
      <w:r w:rsidRPr="001E5479">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5</w:t>
      </w:r>
      <w:r w:rsidRPr="001E5479">
        <w:rPr>
          <w:rFonts w:ascii="Times New Roman" w:hAnsi="Times New Roman" w:cs="Times New Roman"/>
          <w:sz w:val="24"/>
          <w:szCs w:val="24"/>
          <w:vertAlign w:val="superscript"/>
        </w:rPr>
        <w:t>th</w:t>
      </w:r>
      <w:r w:rsidRPr="001E5479">
        <w:rPr>
          <w:rFonts w:ascii="Times New Roman" w:hAnsi="Times New Roman" w:cs="Times New Roman"/>
          <w:sz w:val="24"/>
          <w:szCs w:val="24"/>
        </w:rPr>
        <w:t xml:space="preserve"> April 2013 and been in custody since then. I hereby take into account and set off a period of four years and three months as the period the convict has already spent on remand. I therefore sentence the convict to a term of imprisonment of twenty five (25) years and nine (9) months, to be served starting today. </w:t>
      </w:r>
    </w:p>
    <w:p w:rsidR="003B7258" w:rsidRPr="001E5479" w:rsidRDefault="003B7258" w:rsidP="003B7258">
      <w:pPr>
        <w:spacing w:line="360" w:lineRule="auto"/>
        <w:jc w:val="both"/>
        <w:rPr>
          <w:rFonts w:ascii="Times New Roman" w:hAnsi="Times New Roman" w:cs="Times New Roman"/>
          <w:sz w:val="24"/>
          <w:szCs w:val="24"/>
        </w:rPr>
      </w:pPr>
    </w:p>
    <w:p w:rsidR="003B7258" w:rsidRPr="001E5479" w:rsidRDefault="003B7258" w:rsidP="003B7258">
      <w:pPr>
        <w:spacing w:line="360" w:lineRule="auto"/>
        <w:jc w:val="both"/>
        <w:rPr>
          <w:rFonts w:ascii="Times New Roman" w:hAnsi="Times New Roman" w:cs="Times New Roman"/>
          <w:sz w:val="24"/>
          <w:szCs w:val="24"/>
        </w:rPr>
      </w:pPr>
      <w:r w:rsidRPr="001E5479">
        <w:rPr>
          <w:rFonts w:ascii="Times New Roman" w:hAnsi="Times New Roman" w:cs="Times New Roman"/>
          <w:sz w:val="24"/>
          <w:szCs w:val="24"/>
        </w:rPr>
        <w:t>The convict is advised that he have a right of appeal against both conviction and sentence within a period of fourteen days.</w:t>
      </w:r>
    </w:p>
    <w:p w:rsidR="003B7258" w:rsidRPr="001E5479" w:rsidRDefault="003B7258" w:rsidP="003B7258">
      <w:pPr>
        <w:spacing w:line="360" w:lineRule="auto"/>
        <w:jc w:val="both"/>
        <w:rPr>
          <w:rFonts w:ascii="Times New Roman" w:hAnsi="Times New Roman" w:cs="Times New Roman"/>
          <w:sz w:val="24"/>
          <w:szCs w:val="24"/>
        </w:rPr>
      </w:pPr>
    </w:p>
    <w:p w:rsidR="003B7258" w:rsidRPr="001E5479" w:rsidRDefault="003B7258" w:rsidP="003B7258">
      <w:pPr>
        <w:spacing w:after="0" w:line="240" w:lineRule="auto"/>
        <w:jc w:val="both"/>
        <w:rPr>
          <w:rFonts w:ascii="Times New Roman" w:hAnsi="Times New Roman" w:cs="Times New Roman"/>
          <w:sz w:val="24"/>
          <w:szCs w:val="24"/>
        </w:rPr>
      </w:pPr>
      <w:r w:rsidRPr="001E5479">
        <w:rPr>
          <w:rFonts w:ascii="Times New Roman" w:hAnsi="Times New Roman" w:cs="Times New Roman"/>
          <w:sz w:val="24"/>
          <w:szCs w:val="24"/>
        </w:rPr>
        <w:t>Dated at Arua this 24</w:t>
      </w:r>
      <w:r w:rsidRPr="001E5479">
        <w:rPr>
          <w:rFonts w:ascii="Times New Roman" w:hAnsi="Times New Roman" w:cs="Times New Roman"/>
          <w:sz w:val="24"/>
          <w:szCs w:val="24"/>
          <w:vertAlign w:val="superscript"/>
        </w:rPr>
        <w:t>th</w:t>
      </w:r>
      <w:r w:rsidRPr="001E5479">
        <w:rPr>
          <w:rFonts w:ascii="Times New Roman" w:hAnsi="Times New Roman" w:cs="Times New Roman"/>
          <w:sz w:val="24"/>
          <w:szCs w:val="24"/>
        </w:rPr>
        <w:t xml:space="preserve"> day of July, 2017.</w:t>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w:t>
      </w:r>
    </w:p>
    <w:p w:rsidR="003B7258" w:rsidRPr="001E5479" w:rsidRDefault="003B7258" w:rsidP="003B7258">
      <w:pPr>
        <w:spacing w:after="0" w:line="240" w:lineRule="auto"/>
        <w:jc w:val="both"/>
        <w:rPr>
          <w:rFonts w:ascii="Times New Roman" w:hAnsi="Times New Roman" w:cs="Times New Roman"/>
          <w:sz w:val="24"/>
          <w:szCs w:val="24"/>
        </w:rPr>
      </w:pP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r>
      <w:r w:rsidRPr="001E5479">
        <w:rPr>
          <w:rFonts w:ascii="Times New Roman" w:hAnsi="Times New Roman" w:cs="Times New Roman"/>
          <w:sz w:val="24"/>
          <w:szCs w:val="24"/>
        </w:rPr>
        <w:tab/>
        <w:t xml:space="preserve">Stephen Mubiru, </w:t>
      </w:r>
    </w:p>
    <w:p w:rsidR="003B7258" w:rsidRPr="001E5479" w:rsidRDefault="003B7258" w:rsidP="003B7258">
      <w:pPr>
        <w:spacing w:after="0" w:line="240" w:lineRule="auto"/>
        <w:ind w:left="5040" w:firstLine="720"/>
        <w:jc w:val="both"/>
        <w:rPr>
          <w:rFonts w:ascii="Times New Roman" w:hAnsi="Times New Roman" w:cs="Times New Roman"/>
          <w:sz w:val="24"/>
          <w:szCs w:val="24"/>
        </w:rPr>
      </w:pPr>
      <w:r w:rsidRPr="001E5479">
        <w:rPr>
          <w:rFonts w:ascii="Times New Roman" w:hAnsi="Times New Roman" w:cs="Times New Roman"/>
          <w:sz w:val="24"/>
          <w:szCs w:val="24"/>
        </w:rPr>
        <w:t>Judge.</w:t>
      </w:r>
    </w:p>
    <w:p w:rsidR="003B7258" w:rsidRPr="001E5479" w:rsidRDefault="003B7258" w:rsidP="003B7258">
      <w:pPr>
        <w:spacing w:after="0" w:line="240" w:lineRule="auto"/>
        <w:ind w:left="5040" w:firstLine="720"/>
        <w:jc w:val="both"/>
        <w:rPr>
          <w:rFonts w:ascii="Times New Roman" w:hAnsi="Times New Roman" w:cs="Times New Roman"/>
          <w:sz w:val="24"/>
          <w:szCs w:val="24"/>
        </w:rPr>
      </w:pPr>
      <w:r w:rsidRPr="001E5479">
        <w:rPr>
          <w:rFonts w:ascii="Times New Roman" w:hAnsi="Times New Roman" w:cs="Times New Roman"/>
          <w:sz w:val="24"/>
          <w:szCs w:val="24"/>
        </w:rPr>
        <w:lastRenderedPageBreak/>
        <w:t>24</w:t>
      </w:r>
      <w:r w:rsidRPr="001E5479">
        <w:rPr>
          <w:rFonts w:ascii="Times New Roman" w:hAnsi="Times New Roman" w:cs="Times New Roman"/>
          <w:sz w:val="24"/>
          <w:szCs w:val="24"/>
          <w:vertAlign w:val="superscript"/>
        </w:rPr>
        <w:t>th</w:t>
      </w:r>
      <w:r w:rsidRPr="001E5479">
        <w:rPr>
          <w:rFonts w:ascii="Times New Roman" w:hAnsi="Times New Roman" w:cs="Times New Roman"/>
          <w:sz w:val="24"/>
          <w:szCs w:val="24"/>
        </w:rPr>
        <w:t xml:space="preserve"> July, 2017</w:t>
      </w:r>
    </w:p>
    <w:p w:rsidR="003B7258" w:rsidRPr="001E5479" w:rsidRDefault="003B7258" w:rsidP="00122BBB">
      <w:pPr>
        <w:spacing w:after="0" w:line="360" w:lineRule="auto"/>
        <w:jc w:val="both"/>
        <w:rPr>
          <w:rFonts w:ascii="Times New Roman" w:hAnsi="Times New Roman" w:cs="Times New Roman"/>
          <w:sz w:val="24"/>
          <w:szCs w:val="24"/>
        </w:rPr>
      </w:pPr>
    </w:p>
    <w:sectPr w:rsidR="003B7258" w:rsidRPr="001E5479"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0" w:rsidRDefault="00081EA0" w:rsidP="000A66CB">
      <w:pPr>
        <w:spacing w:after="0" w:line="240" w:lineRule="auto"/>
      </w:pPr>
      <w:r>
        <w:separator/>
      </w:r>
    </w:p>
  </w:endnote>
  <w:endnote w:type="continuationSeparator" w:id="0">
    <w:p w:rsidR="00081EA0" w:rsidRDefault="00081EA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352C6" w:rsidRDefault="00081EA0">
        <w:pPr>
          <w:pStyle w:val="Footer"/>
          <w:jc w:val="center"/>
        </w:pPr>
        <w:r>
          <w:fldChar w:fldCharType="begin"/>
        </w:r>
        <w:r>
          <w:instrText xml:space="preserve"> PAGE   \* MERGEFORMAT </w:instrText>
        </w:r>
        <w:r>
          <w:fldChar w:fldCharType="separate"/>
        </w:r>
        <w:r w:rsidR="001E5479">
          <w:rPr>
            <w:noProof/>
          </w:rPr>
          <w:t>1</w:t>
        </w:r>
        <w:r>
          <w:rPr>
            <w:noProof/>
          </w:rPr>
          <w:fldChar w:fldCharType="end"/>
        </w:r>
      </w:p>
    </w:sdtContent>
  </w:sdt>
  <w:p w:rsidR="002352C6" w:rsidRDefault="00235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0" w:rsidRDefault="00081EA0" w:rsidP="000A66CB">
      <w:pPr>
        <w:spacing w:after="0" w:line="240" w:lineRule="auto"/>
      </w:pPr>
      <w:r>
        <w:separator/>
      </w:r>
    </w:p>
  </w:footnote>
  <w:footnote w:type="continuationSeparator" w:id="0">
    <w:p w:rsidR="00081EA0" w:rsidRDefault="00081EA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1EA0"/>
    <w:rsid w:val="000845C5"/>
    <w:rsid w:val="000874B4"/>
    <w:rsid w:val="00092834"/>
    <w:rsid w:val="00092C81"/>
    <w:rsid w:val="000A02E4"/>
    <w:rsid w:val="000A2B53"/>
    <w:rsid w:val="000A2E11"/>
    <w:rsid w:val="000A2E54"/>
    <w:rsid w:val="000A3A73"/>
    <w:rsid w:val="000A66CB"/>
    <w:rsid w:val="000B1D7D"/>
    <w:rsid w:val="000B4061"/>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542A"/>
    <w:rsid w:val="00197077"/>
    <w:rsid w:val="001A1447"/>
    <w:rsid w:val="001A29C6"/>
    <w:rsid w:val="001A70BA"/>
    <w:rsid w:val="001B6CE1"/>
    <w:rsid w:val="001D3D34"/>
    <w:rsid w:val="001E5479"/>
    <w:rsid w:val="001E71DC"/>
    <w:rsid w:val="001F4D89"/>
    <w:rsid w:val="002010A5"/>
    <w:rsid w:val="00212E4F"/>
    <w:rsid w:val="00214B5D"/>
    <w:rsid w:val="002222EE"/>
    <w:rsid w:val="00223C05"/>
    <w:rsid w:val="00225E38"/>
    <w:rsid w:val="002352C6"/>
    <w:rsid w:val="00244ED6"/>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24BAF"/>
    <w:rsid w:val="00643AAC"/>
    <w:rsid w:val="00651437"/>
    <w:rsid w:val="00651B34"/>
    <w:rsid w:val="006643CE"/>
    <w:rsid w:val="00672CE2"/>
    <w:rsid w:val="00684F36"/>
    <w:rsid w:val="006872D7"/>
    <w:rsid w:val="00687A34"/>
    <w:rsid w:val="00697AE7"/>
    <w:rsid w:val="006C5320"/>
    <w:rsid w:val="006C68B5"/>
    <w:rsid w:val="006D290F"/>
    <w:rsid w:val="006E16A4"/>
    <w:rsid w:val="006F3694"/>
    <w:rsid w:val="00700D0F"/>
    <w:rsid w:val="007010D5"/>
    <w:rsid w:val="00712F51"/>
    <w:rsid w:val="00717684"/>
    <w:rsid w:val="00726FDF"/>
    <w:rsid w:val="007270AE"/>
    <w:rsid w:val="00732C3F"/>
    <w:rsid w:val="00732DEE"/>
    <w:rsid w:val="0073332B"/>
    <w:rsid w:val="0073392B"/>
    <w:rsid w:val="00741595"/>
    <w:rsid w:val="00744D99"/>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3FA3"/>
    <w:rsid w:val="00A415DB"/>
    <w:rsid w:val="00A47040"/>
    <w:rsid w:val="00A50FE3"/>
    <w:rsid w:val="00A611F5"/>
    <w:rsid w:val="00A76AE8"/>
    <w:rsid w:val="00A83A53"/>
    <w:rsid w:val="00A9630F"/>
    <w:rsid w:val="00AA69E7"/>
    <w:rsid w:val="00AC753A"/>
    <w:rsid w:val="00AD1F09"/>
    <w:rsid w:val="00AD3B9E"/>
    <w:rsid w:val="00AD736E"/>
    <w:rsid w:val="00AF3053"/>
    <w:rsid w:val="00AF625F"/>
    <w:rsid w:val="00AF6650"/>
    <w:rsid w:val="00B263ED"/>
    <w:rsid w:val="00B26AE5"/>
    <w:rsid w:val="00B276AD"/>
    <w:rsid w:val="00B62A1A"/>
    <w:rsid w:val="00B722FD"/>
    <w:rsid w:val="00B93D5B"/>
    <w:rsid w:val="00BA7C52"/>
    <w:rsid w:val="00BD3145"/>
    <w:rsid w:val="00BE6B7E"/>
    <w:rsid w:val="00BF782D"/>
    <w:rsid w:val="00C009D5"/>
    <w:rsid w:val="00C063A9"/>
    <w:rsid w:val="00C21810"/>
    <w:rsid w:val="00C24355"/>
    <w:rsid w:val="00C244BC"/>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6925"/>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2017-08-01T09:30:00Z</dcterms:created>
  <dcterms:modified xsi:type="dcterms:W3CDTF">2017-08-01T09:30:00Z</dcterms:modified>
</cp:coreProperties>
</file>