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4F" w:rsidRPr="003C2EC8" w:rsidRDefault="0053414F" w:rsidP="003C2EC8">
      <w:pPr>
        <w:spacing w:line="360" w:lineRule="auto"/>
        <w:jc w:val="center"/>
        <w:rPr>
          <w:rFonts w:ascii="Times New Roman" w:hAnsi="Times New Roman" w:cs="Times New Roman"/>
          <w:b/>
          <w:sz w:val="24"/>
          <w:szCs w:val="24"/>
        </w:rPr>
      </w:pPr>
      <w:r w:rsidRPr="003C2EC8">
        <w:rPr>
          <w:rFonts w:ascii="Times New Roman" w:hAnsi="Times New Roman" w:cs="Times New Roman"/>
          <w:b/>
          <w:sz w:val="24"/>
          <w:szCs w:val="24"/>
        </w:rPr>
        <w:t>THE REPUBLIC OF UGANDA</w:t>
      </w:r>
      <w:bookmarkStart w:id="0" w:name="_GoBack"/>
      <w:bookmarkEnd w:id="0"/>
    </w:p>
    <w:p w:rsidR="0053414F" w:rsidRPr="003C2EC8" w:rsidRDefault="0053414F" w:rsidP="003C2EC8">
      <w:pPr>
        <w:spacing w:line="360" w:lineRule="auto"/>
        <w:jc w:val="center"/>
        <w:rPr>
          <w:rFonts w:ascii="Times New Roman" w:hAnsi="Times New Roman" w:cs="Times New Roman"/>
          <w:b/>
          <w:sz w:val="24"/>
          <w:szCs w:val="24"/>
        </w:rPr>
      </w:pPr>
      <w:r w:rsidRPr="003C2EC8">
        <w:rPr>
          <w:rFonts w:ascii="Times New Roman" w:hAnsi="Times New Roman" w:cs="Times New Roman"/>
          <w:b/>
          <w:sz w:val="24"/>
          <w:szCs w:val="24"/>
        </w:rPr>
        <w:t>IN THE HIGH COURT OF UGANDA AT KAMPALA</w:t>
      </w:r>
    </w:p>
    <w:p w:rsidR="0053414F" w:rsidRPr="003C2EC8" w:rsidRDefault="0053414F" w:rsidP="003C2EC8">
      <w:pPr>
        <w:spacing w:line="360" w:lineRule="auto"/>
        <w:jc w:val="center"/>
        <w:rPr>
          <w:rFonts w:ascii="Times New Roman" w:hAnsi="Times New Roman" w:cs="Times New Roman"/>
          <w:b/>
          <w:sz w:val="24"/>
          <w:szCs w:val="24"/>
          <w:u w:val="single"/>
        </w:rPr>
      </w:pPr>
      <w:r w:rsidRPr="003C2EC8">
        <w:rPr>
          <w:rFonts w:ascii="Times New Roman" w:hAnsi="Times New Roman" w:cs="Times New Roman"/>
          <w:b/>
          <w:sz w:val="24"/>
          <w:szCs w:val="24"/>
          <w:u w:val="single"/>
        </w:rPr>
        <w:t>CIVIL DIVISION</w:t>
      </w:r>
    </w:p>
    <w:p w:rsidR="006B4962" w:rsidRPr="003C2EC8" w:rsidRDefault="006B4962" w:rsidP="003C2EC8">
      <w:pPr>
        <w:spacing w:line="360" w:lineRule="auto"/>
        <w:jc w:val="center"/>
        <w:rPr>
          <w:rFonts w:ascii="Times New Roman" w:hAnsi="Times New Roman" w:cs="Times New Roman"/>
          <w:b/>
          <w:sz w:val="24"/>
          <w:szCs w:val="24"/>
        </w:rPr>
      </w:pPr>
      <w:r w:rsidRPr="003C2EC8">
        <w:rPr>
          <w:rFonts w:ascii="Times New Roman" w:hAnsi="Times New Roman" w:cs="Times New Roman"/>
          <w:b/>
          <w:sz w:val="24"/>
          <w:szCs w:val="24"/>
        </w:rPr>
        <w:t>MISCELLANEOUS APPLICATION N</w:t>
      </w:r>
      <w:r w:rsidR="00EE0AE4" w:rsidRPr="003C2EC8">
        <w:rPr>
          <w:rFonts w:ascii="Times New Roman" w:hAnsi="Times New Roman" w:cs="Times New Roman"/>
          <w:b/>
          <w:sz w:val="24"/>
          <w:szCs w:val="24"/>
        </w:rPr>
        <w:t>O</w:t>
      </w:r>
      <w:r w:rsidRPr="003C2EC8">
        <w:rPr>
          <w:rFonts w:ascii="Times New Roman" w:hAnsi="Times New Roman" w:cs="Times New Roman"/>
          <w:b/>
          <w:sz w:val="24"/>
          <w:szCs w:val="24"/>
        </w:rPr>
        <w:t>. 96 of 2016</w:t>
      </w:r>
    </w:p>
    <w:p w:rsidR="0053414F" w:rsidRPr="003C2EC8" w:rsidRDefault="006B4962" w:rsidP="003C2EC8">
      <w:pPr>
        <w:spacing w:line="360" w:lineRule="auto"/>
        <w:jc w:val="center"/>
        <w:rPr>
          <w:rFonts w:ascii="Times New Roman" w:hAnsi="Times New Roman" w:cs="Times New Roman"/>
          <w:i/>
          <w:sz w:val="24"/>
          <w:szCs w:val="24"/>
        </w:rPr>
      </w:pPr>
      <w:r w:rsidRPr="003C2EC8">
        <w:rPr>
          <w:rFonts w:ascii="Times New Roman" w:hAnsi="Times New Roman" w:cs="Times New Roman"/>
          <w:i/>
          <w:sz w:val="24"/>
          <w:szCs w:val="24"/>
        </w:rPr>
        <w:t>(</w:t>
      </w:r>
      <w:r w:rsidR="00EE0AE4" w:rsidRPr="003C2EC8">
        <w:rPr>
          <w:rFonts w:ascii="Times New Roman" w:hAnsi="Times New Roman" w:cs="Times New Roman"/>
          <w:i/>
          <w:sz w:val="24"/>
          <w:szCs w:val="24"/>
        </w:rPr>
        <w:t>Arising from Miscellaneous Cause No. 32 of 2016)</w:t>
      </w:r>
    </w:p>
    <w:p w:rsidR="006B4962" w:rsidRPr="003C2EC8" w:rsidRDefault="006B4962" w:rsidP="003C2EC8">
      <w:pPr>
        <w:pStyle w:val="NoSpacing"/>
        <w:spacing w:line="360" w:lineRule="auto"/>
        <w:rPr>
          <w:rFonts w:ascii="Times New Roman" w:hAnsi="Times New Roman" w:cs="Times New Roman"/>
          <w:b/>
          <w:sz w:val="24"/>
          <w:szCs w:val="24"/>
        </w:rPr>
      </w:pPr>
    </w:p>
    <w:p w:rsidR="0053414F" w:rsidRPr="003C2EC8" w:rsidRDefault="006B4962" w:rsidP="003C2EC8">
      <w:pPr>
        <w:pStyle w:val="NoSpacing"/>
        <w:spacing w:line="360" w:lineRule="auto"/>
        <w:rPr>
          <w:rFonts w:ascii="Times New Roman" w:hAnsi="Times New Roman" w:cs="Times New Roman"/>
          <w:b/>
          <w:sz w:val="24"/>
          <w:szCs w:val="24"/>
        </w:rPr>
      </w:pPr>
      <w:r w:rsidRPr="003C2EC8">
        <w:rPr>
          <w:rFonts w:ascii="Times New Roman" w:hAnsi="Times New Roman" w:cs="Times New Roman"/>
          <w:b/>
          <w:sz w:val="24"/>
          <w:szCs w:val="24"/>
        </w:rPr>
        <w:t xml:space="preserve">MRS. GERALDINE SSALI BUSUULWA </w:t>
      </w:r>
      <w:r w:rsidR="0053414F" w:rsidRPr="003C2EC8">
        <w:rPr>
          <w:rFonts w:ascii="Times New Roman" w:hAnsi="Times New Roman" w:cs="Times New Roman"/>
          <w:b/>
          <w:sz w:val="24"/>
          <w:szCs w:val="24"/>
        </w:rPr>
        <w:t>::::::::::::::::::::: APPLICANT</w:t>
      </w:r>
    </w:p>
    <w:p w:rsidR="0053414F" w:rsidRPr="003C2EC8" w:rsidRDefault="0053414F" w:rsidP="003C2EC8">
      <w:pPr>
        <w:pStyle w:val="NoSpacing"/>
        <w:spacing w:line="360" w:lineRule="auto"/>
        <w:rPr>
          <w:rFonts w:ascii="Times New Roman" w:hAnsi="Times New Roman" w:cs="Times New Roman"/>
          <w:b/>
          <w:sz w:val="24"/>
          <w:szCs w:val="24"/>
        </w:rPr>
      </w:pPr>
    </w:p>
    <w:p w:rsidR="0053414F" w:rsidRPr="003C2EC8" w:rsidRDefault="00EE0AE4" w:rsidP="003C2EC8">
      <w:pPr>
        <w:pStyle w:val="ListParagraph"/>
        <w:spacing w:line="360" w:lineRule="auto"/>
        <w:jc w:val="center"/>
        <w:rPr>
          <w:rFonts w:ascii="Times New Roman" w:hAnsi="Times New Roman" w:cs="Times New Roman"/>
          <w:b/>
          <w:i/>
          <w:sz w:val="24"/>
          <w:szCs w:val="24"/>
        </w:rPr>
      </w:pPr>
      <w:r w:rsidRPr="003C2EC8">
        <w:rPr>
          <w:rFonts w:ascii="Times New Roman" w:hAnsi="Times New Roman" w:cs="Times New Roman"/>
          <w:b/>
          <w:i/>
          <w:sz w:val="24"/>
          <w:szCs w:val="24"/>
        </w:rPr>
        <w:t>VERSUS</w:t>
      </w:r>
    </w:p>
    <w:p w:rsidR="006B4962" w:rsidRPr="003C2EC8" w:rsidRDefault="003C2EC8" w:rsidP="003C2EC8">
      <w:pPr>
        <w:pStyle w:val="NoSpacing"/>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3522980</wp:posOffset>
                </wp:positionH>
                <wp:positionV relativeFrom="paragraph">
                  <wp:posOffset>30480</wp:posOffset>
                </wp:positionV>
                <wp:extent cx="153670" cy="384810"/>
                <wp:effectExtent l="8255" t="571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384810"/>
                        </a:xfrm>
                        <a:prstGeom prst="rightBrace">
                          <a:avLst>
                            <a:gd name="adj1" fmla="val 208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77.4pt;margin-top:2.4pt;width:12.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hugQIAAC0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"/>
            </w:pict>
          </mc:Fallback>
        </mc:AlternateContent>
      </w:r>
      <w:r w:rsidR="006B4962" w:rsidRPr="003C2EC8">
        <w:rPr>
          <w:rFonts w:ascii="Times New Roman" w:hAnsi="Times New Roman" w:cs="Times New Roman"/>
          <w:b/>
          <w:sz w:val="24"/>
          <w:szCs w:val="24"/>
        </w:rPr>
        <w:t>NATIONAL SOCIAL SECURITY FUND</w:t>
      </w:r>
    </w:p>
    <w:p w:rsidR="0053414F" w:rsidRPr="003C2EC8" w:rsidRDefault="006B4962" w:rsidP="003C2EC8">
      <w:pPr>
        <w:pStyle w:val="NoSpacing"/>
        <w:numPr>
          <w:ilvl w:val="0"/>
          <w:numId w:val="2"/>
        </w:numPr>
        <w:spacing w:line="360" w:lineRule="auto"/>
        <w:jc w:val="both"/>
        <w:rPr>
          <w:rFonts w:ascii="Times New Roman" w:hAnsi="Times New Roman" w:cs="Times New Roman"/>
          <w:b/>
          <w:sz w:val="24"/>
          <w:szCs w:val="24"/>
        </w:rPr>
      </w:pPr>
      <w:r w:rsidRPr="003C2EC8">
        <w:rPr>
          <w:rFonts w:ascii="Times New Roman" w:hAnsi="Times New Roman" w:cs="Times New Roman"/>
          <w:b/>
          <w:sz w:val="24"/>
          <w:szCs w:val="24"/>
        </w:rPr>
        <w:t xml:space="preserve">PATRICK BYABAKAMA KABERENGE </w:t>
      </w:r>
      <w:r w:rsidR="0053414F" w:rsidRPr="003C2EC8">
        <w:rPr>
          <w:rFonts w:ascii="Times New Roman" w:hAnsi="Times New Roman" w:cs="Times New Roman"/>
          <w:b/>
          <w:sz w:val="24"/>
          <w:szCs w:val="24"/>
        </w:rPr>
        <w:t xml:space="preserve"> </w:t>
      </w:r>
      <w:r w:rsidRPr="003C2EC8">
        <w:rPr>
          <w:rFonts w:ascii="Times New Roman" w:hAnsi="Times New Roman" w:cs="Times New Roman"/>
          <w:b/>
          <w:sz w:val="24"/>
          <w:szCs w:val="24"/>
        </w:rPr>
        <w:t xml:space="preserve"> </w:t>
      </w:r>
      <w:r w:rsidR="0053414F" w:rsidRPr="003C2EC8">
        <w:rPr>
          <w:rFonts w:ascii="Times New Roman" w:hAnsi="Times New Roman" w:cs="Times New Roman"/>
          <w:b/>
          <w:sz w:val="24"/>
          <w:szCs w:val="24"/>
        </w:rPr>
        <w:t>::::::::::::: RESPONDENT</w:t>
      </w:r>
      <w:r w:rsidRPr="003C2EC8">
        <w:rPr>
          <w:rFonts w:ascii="Times New Roman" w:hAnsi="Times New Roman" w:cs="Times New Roman"/>
          <w:b/>
          <w:sz w:val="24"/>
          <w:szCs w:val="24"/>
        </w:rPr>
        <w:t>S</w:t>
      </w:r>
    </w:p>
    <w:p w:rsidR="0053414F" w:rsidRPr="003C2EC8" w:rsidRDefault="0053414F" w:rsidP="003C2EC8">
      <w:pPr>
        <w:pStyle w:val="NoSpacing"/>
        <w:spacing w:line="360" w:lineRule="auto"/>
        <w:ind w:left="360"/>
        <w:jc w:val="both"/>
        <w:rPr>
          <w:rFonts w:ascii="Times New Roman" w:hAnsi="Times New Roman" w:cs="Times New Roman"/>
          <w:b/>
          <w:sz w:val="24"/>
          <w:szCs w:val="24"/>
        </w:rPr>
      </w:pPr>
      <w:r w:rsidRPr="003C2EC8">
        <w:rPr>
          <w:rFonts w:ascii="Times New Roman" w:hAnsi="Times New Roman" w:cs="Times New Roman"/>
          <w:b/>
          <w:sz w:val="24"/>
          <w:szCs w:val="24"/>
        </w:rPr>
        <w:t xml:space="preserve">                                  </w:t>
      </w:r>
    </w:p>
    <w:p w:rsidR="0053414F" w:rsidRPr="003C2EC8" w:rsidRDefault="0053414F" w:rsidP="003C2EC8">
      <w:pPr>
        <w:pStyle w:val="NoSpacing"/>
        <w:spacing w:line="360" w:lineRule="auto"/>
        <w:jc w:val="both"/>
        <w:rPr>
          <w:rFonts w:ascii="Times New Roman" w:hAnsi="Times New Roman" w:cs="Times New Roman"/>
          <w:sz w:val="24"/>
          <w:szCs w:val="24"/>
        </w:rPr>
      </w:pPr>
    </w:p>
    <w:p w:rsidR="0053414F" w:rsidRPr="003C2EC8" w:rsidRDefault="0053414F" w:rsidP="003C2EC8">
      <w:pPr>
        <w:spacing w:line="360" w:lineRule="auto"/>
        <w:jc w:val="both"/>
        <w:rPr>
          <w:rFonts w:ascii="Times New Roman" w:hAnsi="Times New Roman" w:cs="Times New Roman"/>
          <w:b/>
          <w:sz w:val="24"/>
          <w:szCs w:val="24"/>
          <w:u w:val="single"/>
        </w:rPr>
      </w:pPr>
      <w:r w:rsidRPr="003C2EC8">
        <w:rPr>
          <w:rFonts w:ascii="Times New Roman" w:hAnsi="Times New Roman" w:cs="Times New Roman"/>
          <w:b/>
          <w:sz w:val="24"/>
          <w:szCs w:val="24"/>
        </w:rPr>
        <w:t xml:space="preserve">BEFORE: </w:t>
      </w:r>
      <w:r w:rsidRPr="003C2EC8">
        <w:rPr>
          <w:rFonts w:ascii="Times New Roman" w:hAnsi="Times New Roman" w:cs="Times New Roman"/>
          <w:b/>
          <w:sz w:val="24"/>
          <w:szCs w:val="24"/>
          <w:u w:val="single"/>
        </w:rPr>
        <w:t>HON. MR. JUSTICE STEPHEN MUSOTA</w:t>
      </w:r>
    </w:p>
    <w:p w:rsidR="0053414F" w:rsidRPr="003C2EC8" w:rsidRDefault="0053414F" w:rsidP="003C2EC8">
      <w:pPr>
        <w:spacing w:line="360" w:lineRule="auto"/>
        <w:jc w:val="center"/>
        <w:rPr>
          <w:rFonts w:ascii="Times New Roman" w:hAnsi="Times New Roman" w:cs="Times New Roman"/>
          <w:b/>
          <w:sz w:val="24"/>
          <w:szCs w:val="24"/>
        </w:rPr>
      </w:pPr>
      <w:r w:rsidRPr="003C2EC8">
        <w:rPr>
          <w:rFonts w:ascii="Times New Roman" w:hAnsi="Times New Roman" w:cs="Times New Roman"/>
          <w:b/>
          <w:sz w:val="24"/>
          <w:szCs w:val="24"/>
          <w:u w:val="single"/>
        </w:rPr>
        <w:t>RULING</w:t>
      </w:r>
      <w:r w:rsidRPr="003C2EC8">
        <w:rPr>
          <w:rFonts w:ascii="Times New Roman" w:hAnsi="Times New Roman" w:cs="Times New Roman"/>
          <w:b/>
          <w:sz w:val="24"/>
          <w:szCs w:val="24"/>
        </w:rPr>
        <w:t>:</w:t>
      </w:r>
    </w:p>
    <w:p w:rsidR="006B4962" w:rsidRPr="003C2EC8" w:rsidRDefault="006B496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This is an application for a temporary injunction against the respondents restraining their officers, principals, agents and any other person who acts under their authority or on behalf of the 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 from implementing or otherwise affecting the directives of the respondents contained in a letter dated 9</w:t>
      </w:r>
      <w:r w:rsidRPr="003C2EC8">
        <w:rPr>
          <w:rFonts w:ascii="Times New Roman" w:hAnsi="Times New Roman" w:cs="Times New Roman"/>
          <w:sz w:val="24"/>
          <w:szCs w:val="24"/>
          <w:vertAlign w:val="superscript"/>
        </w:rPr>
        <w:t>th</w:t>
      </w:r>
      <w:r w:rsidRPr="003C2EC8">
        <w:rPr>
          <w:rFonts w:ascii="Times New Roman" w:hAnsi="Times New Roman" w:cs="Times New Roman"/>
          <w:sz w:val="24"/>
          <w:szCs w:val="24"/>
        </w:rPr>
        <w:t xml:space="preserve"> March 2016 and costs of the application.</w:t>
      </w:r>
    </w:p>
    <w:p w:rsidR="00A0151B" w:rsidRPr="003C2EC8" w:rsidRDefault="009254B3"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application is brought by wa</w:t>
      </w:r>
      <w:r w:rsidR="0032074A" w:rsidRPr="003C2EC8">
        <w:rPr>
          <w:rFonts w:ascii="Times New Roman" w:hAnsi="Times New Roman" w:cs="Times New Roman"/>
          <w:sz w:val="24"/>
          <w:szCs w:val="24"/>
        </w:rPr>
        <w:t>y</w:t>
      </w:r>
      <w:r w:rsidRPr="003C2EC8">
        <w:rPr>
          <w:rFonts w:ascii="Times New Roman" w:hAnsi="Times New Roman" w:cs="Times New Roman"/>
          <w:sz w:val="24"/>
          <w:szCs w:val="24"/>
        </w:rPr>
        <w:t xml:space="preserve"> of Chamber Summons under section 38 of the Judicature Act and Order 41 rules 2 and 9 of the Civil Procedure Rules.  </w:t>
      </w:r>
    </w:p>
    <w:p w:rsidR="009254B3" w:rsidRPr="003C2EC8" w:rsidRDefault="009254B3"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grounds of the application</w:t>
      </w:r>
      <w:r w:rsidR="0032074A" w:rsidRPr="003C2EC8">
        <w:rPr>
          <w:rFonts w:ascii="Times New Roman" w:hAnsi="Times New Roman" w:cs="Times New Roman"/>
          <w:sz w:val="24"/>
          <w:szCs w:val="24"/>
        </w:rPr>
        <w:t xml:space="preserve"> are set out in the application as follows that</w:t>
      </w:r>
      <w:r w:rsidR="00415BC5" w:rsidRPr="003C2EC8">
        <w:rPr>
          <w:rFonts w:ascii="Times New Roman" w:hAnsi="Times New Roman" w:cs="Times New Roman"/>
          <w:sz w:val="24"/>
          <w:szCs w:val="24"/>
        </w:rPr>
        <w:t>:</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 The applicant is the Deputy Managing Director of the </w:t>
      </w:r>
      <w:r w:rsidR="00415BC5" w:rsidRPr="003C2EC8">
        <w:rPr>
          <w:rFonts w:ascii="Times New Roman" w:hAnsi="Times New Roman" w:cs="Times New Roman"/>
          <w:sz w:val="24"/>
          <w:szCs w:val="24"/>
        </w:rPr>
        <w:t>1</w:t>
      </w:r>
      <w:r w:rsidR="00415BC5" w:rsidRPr="003C2EC8">
        <w:rPr>
          <w:rFonts w:ascii="Times New Roman" w:hAnsi="Times New Roman" w:cs="Times New Roman"/>
          <w:sz w:val="24"/>
          <w:szCs w:val="24"/>
          <w:vertAlign w:val="superscript"/>
        </w:rPr>
        <w:t>st</w:t>
      </w:r>
      <w:r w:rsidR="00415BC5" w:rsidRPr="003C2EC8">
        <w:rPr>
          <w:rFonts w:ascii="Times New Roman" w:hAnsi="Times New Roman" w:cs="Times New Roman"/>
          <w:sz w:val="24"/>
          <w:szCs w:val="24"/>
        </w:rPr>
        <w:t xml:space="preserve"> respondent</w:t>
      </w:r>
      <w:r w:rsidRPr="003C2EC8">
        <w:rPr>
          <w:rFonts w:ascii="Times New Roman" w:hAnsi="Times New Roman" w:cs="Times New Roman"/>
          <w:sz w:val="24"/>
          <w:szCs w:val="24"/>
        </w:rPr>
        <w:t>.</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The </w:t>
      </w:r>
      <w:r w:rsidR="00415BC5" w:rsidRPr="003C2EC8">
        <w:rPr>
          <w:rFonts w:ascii="Times New Roman" w:hAnsi="Times New Roman" w:cs="Times New Roman"/>
          <w:sz w:val="24"/>
          <w:szCs w:val="24"/>
        </w:rPr>
        <w:t>respondents have</w:t>
      </w:r>
      <w:r w:rsidRPr="003C2EC8">
        <w:rPr>
          <w:rFonts w:ascii="Times New Roman" w:hAnsi="Times New Roman" w:cs="Times New Roman"/>
          <w:sz w:val="24"/>
          <w:szCs w:val="24"/>
        </w:rPr>
        <w:t xml:space="preserve"> vide a letter dated 9</w:t>
      </w:r>
      <w:r w:rsidRPr="003C2EC8">
        <w:rPr>
          <w:rFonts w:ascii="Times New Roman" w:hAnsi="Times New Roman" w:cs="Times New Roman"/>
          <w:sz w:val="24"/>
          <w:szCs w:val="24"/>
          <w:vertAlign w:val="superscript"/>
        </w:rPr>
        <w:t>th</w:t>
      </w:r>
      <w:r w:rsidRPr="003C2EC8">
        <w:rPr>
          <w:rFonts w:ascii="Times New Roman" w:hAnsi="Times New Roman" w:cs="Times New Roman"/>
          <w:sz w:val="24"/>
          <w:szCs w:val="24"/>
        </w:rPr>
        <w:t xml:space="preserve"> March 2016 directed the applicant to go on forced annual leave without affording her a hearing.</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lastRenderedPageBreak/>
        <w:t>The applicant has filed an application for Judicial Review against the respondents which has high chances of success.</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If this application is not granted, the applicant shall be forced to go on annual leave thereby tampering with the prevailing status quo and thereby making the application for Judicial Review nugatory.</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Unless this application is granted, the applicant will be forced to go on annual leave thereby affecting her carrier in a way that cannot be atoned to in damages.</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It is in the interest of justice that the status quo be maintained  until the hearing and disposal of the main application.</w:t>
      </w:r>
    </w:p>
    <w:p w:rsidR="0032074A" w:rsidRPr="003C2EC8" w:rsidRDefault="0032074A" w:rsidP="003C2EC8">
      <w:pPr>
        <w:pStyle w:val="ListParagraph"/>
        <w:numPr>
          <w:ilvl w:val="0"/>
          <w:numId w:val="3"/>
        </w:num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balance of convenience favours the applicant who still occupies her office as Deputy Managing Director of the 1t respondent.</w:t>
      </w:r>
    </w:p>
    <w:p w:rsidR="008A15B2" w:rsidRPr="003C2EC8" w:rsidRDefault="008A15B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(During the pendency of this application, Misc. Cause 32 of 2016 was amended by consent of the parties introducing new grounds)</w:t>
      </w:r>
    </w:p>
    <w:p w:rsidR="008A15B2" w:rsidRPr="003C2EC8" w:rsidRDefault="008A15B2" w:rsidP="003C2EC8">
      <w:pPr>
        <w:spacing w:line="360" w:lineRule="auto"/>
        <w:jc w:val="both"/>
        <w:rPr>
          <w:rFonts w:ascii="Times New Roman" w:hAnsi="Times New Roman" w:cs="Times New Roman"/>
          <w:sz w:val="24"/>
          <w:szCs w:val="24"/>
        </w:rPr>
      </w:pPr>
    </w:p>
    <w:p w:rsidR="0032074A" w:rsidRPr="003C2EC8" w:rsidRDefault="0032074A"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application is supported by the affidavit of the applicant.  The opposing affidavit was sworn by Richard We</w:t>
      </w:r>
      <w:r w:rsidR="00415BC5" w:rsidRPr="003C2EC8">
        <w:rPr>
          <w:rFonts w:ascii="Times New Roman" w:hAnsi="Times New Roman" w:cs="Times New Roman"/>
          <w:sz w:val="24"/>
          <w:szCs w:val="24"/>
        </w:rPr>
        <w:t>j</w:t>
      </w:r>
      <w:r w:rsidRPr="003C2EC8">
        <w:rPr>
          <w:rFonts w:ascii="Times New Roman" w:hAnsi="Times New Roman" w:cs="Times New Roman"/>
          <w:sz w:val="24"/>
          <w:szCs w:val="24"/>
        </w:rPr>
        <w:t>uli Wabwire the 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 </w:t>
      </w:r>
      <w:r w:rsidR="00415BC5" w:rsidRPr="003C2EC8">
        <w:rPr>
          <w:rFonts w:ascii="Times New Roman" w:hAnsi="Times New Roman" w:cs="Times New Roman"/>
          <w:sz w:val="24"/>
          <w:szCs w:val="24"/>
        </w:rPr>
        <w:t>Cor</w:t>
      </w:r>
      <w:r w:rsidRPr="003C2EC8">
        <w:rPr>
          <w:rFonts w:ascii="Times New Roman" w:hAnsi="Times New Roman" w:cs="Times New Roman"/>
          <w:sz w:val="24"/>
          <w:szCs w:val="24"/>
        </w:rPr>
        <w:t>poration Secretary.  The affidavit in reply reveals the genesis of the complaint by the applicant which appears to be disciplinary in nature.</w:t>
      </w:r>
    </w:p>
    <w:p w:rsidR="0032074A" w:rsidRPr="003C2EC8" w:rsidRDefault="0032074A"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At the hearing of this application, Prof. Fredrick Sempebwa, Mr. Bikala Rogers and Rashid Semambo appeared for the applicant while Mr. Segawa, Luswata and Ecimu appeared for the respondents.</w:t>
      </w:r>
    </w:p>
    <w:p w:rsidR="006D7EB2" w:rsidRPr="003C2EC8" w:rsidRDefault="006D7EB2" w:rsidP="003C2EC8">
      <w:pPr>
        <w:spacing w:line="360" w:lineRule="auto"/>
        <w:jc w:val="both"/>
        <w:rPr>
          <w:rFonts w:ascii="Times New Roman" w:hAnsi="Times New Roman" w:cs="Times New Roman"/>
          <w:sz w:val="24"/>
          <w:szCs w:val="24"/>
        </w:rPr>
      </w:pPr>
    </w:p>
    <w:p w:rsidR="006D7EB2" w:rsidRPr="003C2EC8" w:rsidRDefault="006D7EB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brief background to this application is that in 2014, the applicant was reappointed Deputy Managing Director of the 1</w:t>
      </w:r>
      <w:r w:rsidR="000478BB" w:rsidRPr="003C2EC8">
        <w:rPr>
          <w:rFonts w:ascii="Times New Roman" w:hAnsi="Times New Roman" w:cs="Times New Roman"/>
          <w:sz w:val="24"/>
          <w:szCs w:val="24"/>
          <w:vertAlign w:val="superscript"/>
        </w:rPr>
        <w:t>s</w:t>
      </w:r>
      <w:r w:rsidRPr="003C2EC8">
        <w:rPr>
          <w:rFonts w:ascii="Times New Roman" w:hAnsi="Times New Roman" w:cs="Times New Roman"/>
          <w:sz w:val="24"/>
          <w:szCs w:val="24"/>
          <w:vertAlign w:val="superscript"/>
        </w:rPr>
        <w:t>t</w:t>
      </w:r>
      <w:r w:rsidR="000478BB" w:rsidRPr="003C2EC8">
        <w:rPr>
          <w:rFonts w:ascii="Times New Roman" w:hAnsi="Times New Roman" w:cs="Times New Roman"/>
          <w:sz w:val="24"/>
          <w:szCs w:val="24"/>
        </w:rPr>
        <w:t xml:space="preserve"> </w:t>
      </w:r>
      <w:r w:rsidRPr="003C2EC8">
        <w:rPr>
          <w:rFonts w:ascii="Times New Roman" w:hAnsi="Times New Roman" w:cs="Times New Roman"/>
          <w:sz w:val="24"/>
          <w:szCs w:val="24"/>
        </w:rPr>
        <w:t xml:space="preserve"> respondent fund by the appointing authority who happens to be the Minister responsible for Social Security i.e. The Minister for Finance Planning &amp; Economic Development.  She took maternity leave from work and on her return was directed to go on forced leave by the 2</w:t>
      </w:r>
      <w:r w:rsidRPr="003C2EC8">
        <w:rPr>
          <w:rFonts w:ascii="Times New Roman" w:hAnsi="Times New Roman" w:cs="Times New Roman"/>
          <w:sz w:val="24"/>
          <w:szCs w:val="24"/>
          <w:vertAlign w:val="superscript"/>
        </w:rPr>
        <w:t>nd</w:t>
      </w:r>
      <w:r w:rsidRPr="003C2EC8">
        <w:rPr>
          <w:rFonts w:ascii="Times New Roman" w:hAnsi="Times New Roman" w:cs="Times New Roman"/>
          <w:sz w:val="24"/>
          <w:szCs w:val="24"/>
        </w:rPr>
        <w:t xml:space="preserve"> respondent, the </w:t>
      </w:r>
      <w:r w:rsidR="003C7DA0" w:rsidRPr="003C2EC8">
        <w:rPr>
          <w:rFonts w:ascii="Times New Roman" w:hAnsi="Times New Roman" w:cs="Times New Roman"/>
          <w:sz w:val="24"/>
          <w:szCs w:val="24"/>
        </w:rPr>
        <w:t>C</w:t>
      </w:r>
      <w:r w:rsidRPr="003C2EC8">
        <w:rPr>
          <w:rFonts w:ascii="Times New Roman" w:hAnsi="Times New Roman" w:cs="Times New Roman"/>
          <w:sz w:val="24"/>
          <w:szCs w:val="24"/>
        </w:rPr>
        <w:t xml:space="preserve">hairman of the </w:t>
      </w:r>
      <w:r w:rsidR="003C7DA0" w:rsidRPr="003C2EC8">
        <w:rPr>
          <w:rFonts w:ascii="Times New Roman" w:hAnsi="Times New Roman" w:cs="Times New Roman"/>
          <w:sz w:val="24"/>
          <w:szCs w:val="24"/>
        </w:rPr>
        <w:t>B</w:t>
      </w:r>
      <w:r w:rsidRPr="003C2EC8">
        <w:rPr>
          <w:rFonts w:ascii="Times New Roman" w:hAnsi="Times New Roman" w:cs="Times New Roman"/>
          <w:sz w:val="24"/>
          <w:szCs w:val="24"/>
        </w:rPr>
        <w:t xml:space="preserve">oard of Directors.  The applicant rejected the directive to go on forced leave on ground that she did not need it because she had just returned from maternity leave. </w:t>
      </w:r>
    </w:p>
    <w:p w:rsidR="003C7DA0" w:rsidRPr="003C2EC8" w:rsidRDefault="003C7DA0" w:rsidP="003C2EC8">
      <w:pPr>
        <w:spacing w:line="360" w:lineRule="auto"/>
        <w:jc w:val="both"/>
        <w:rPr>
          <w:rFonts w:ascii="Times New Roman" w:hAnsi="Times New Roman" w:cs="Times New Roman"/>
          <w:sz w:val="24"/>
          <w:szCs w:val="24"/>
        </w:rPr>
      </w:pPr>
    </w:p>
    <w:p w:rsidR="003C7DA0" w:rsidRPr="003C2EC8" w:rsidRDefault="003C7DA0"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Having rejected the leave offer, the Chairman of the Board wrote a letter suspending her from her job allegedly on grounds of lack of respect for her super</w:t>
      </w:r>
      <w:r w:rsidR="00F732A8" w:rsidRPr="003C2EC8">
        <w:rPr>
          <w:rFonts w:ascii="Times New Roman" w:hAnsi="Times New Roman" w:cs="Times New Roman"/>
          <w:sz w:val="24"/>
          <w:szCs w:val="24"/>
        </w:rPr>
        <w:t xml:space="preserve">iors.  This suspension came on </w:t>
      </w:r>
      <w:r w:rsidRPr="003C2EC8">
        <w:rPr>
          <w:rFonts w:ascii="Times New Roman" w:hAnsi="Times New Roman" w:cs="Times New Roman"/>
          <w:sz w:val="24"/>
          <w:szCs w:val="24"/>
        </w:rPr>
        <w:t>14</w:t>
      </w:r>
      <w:r w:rsidRPr="003C2EC8">
        <w:rPr>
          <w:rFonts w:ascii="Times New Roman" w:hAnsi="Times New Roman" w:cs="Times New Roman"/>
          <w:sz w:val="24"/>
          <w:szCs w:val="24"/>
          <w:vertAlign w:val="superscript"/>
        </w:rPr>
        <w:t>th</w:t>
      </w:r>
      <w:r w:rsidRPr="003C2EC8">
        <w:rPr>
          <w:rFonts w:ascii="Times New Roman" w:hAnsi="Times New Roman" w:cs="Times New Roman"/>
          <w:sz w:val="24"/>
          <w:szCs w:val="24"/>
        </w:rPr>
        <w:t xml:space="preserve"> of March 2016, the same day on which an interim order was granted by this court.</w:t>
      </w:r>
    </w:p>
    <w:p w:rsidR="003C7DA0" w:rsidRPr="003C2EC8" w:rsidRDefault="003C7DA0" w:rsidP="003C2EC8">
      <w:pPr>
        <w:spacing w:line="360" w:lineRule="auto"/>
        <w:jc w:val="both"/>
        <w:rPr>
          <w:rFonts w:ascii="Times New Roman" w:hAnsi="Times New Roman" w:cs="Times New Roman"/>
          <w:sz w:val="24"/>
          <w:szCs w:val="24"/>
        </w:rPr>
      </w:pPr>
    </w:p>
    <w:p w:rsidR="003C7DA0" w:rsidRPr="003C2EC8" w:rsidRDefault="003C7DA0"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applicant filed an application for Judicial Review of the decision making process adopted by the respondents which is still pending hearing before this court.  At the same time she filed the instant application and one for an interim injunction</w:t>
      </w:r>
      <w:r w:rsidR="000478BB" w:rsidRPr="003C2EC8">
        <w:rPr>
          <w:rFonts w:ascii="Times New Roman" w:hAnsi="Times New Roman" w:cs="Times New Roman"/>
          <w:sz w:val="24"/>
          <w:szCs w:val="24"/>
        </w:rPr>
        <w:t xml:space="preserve"> which I alluded to above which was granted by court.</w:t>
      </w:r>
    </w:p>
    <w:p w:rsidR="008A15B2" w:rsidRPr="003C2EC8" w:rsidRDefault="008A15B2" w:rsidP="003C2EC8">
      <w:pPr>
        <w:spacing w:line="360" w:lineRule="auto"/>
        <w:jc w:val="both"/>
        <w:rPr>
          <w:rFonts w:ascii="Times New Roman" w:hAnsi="Times New Roman" w:cs="Times New Roman"/>
          <w:sz w:val="24"/>
          <w:szCs w:val="24"/>
        </w:rPr>
      </w:pPr>
    </w:p>
    <w:p w:rsidR="000478BB" w:rsidRPr="003C2EC8" w:rsidRDefault="000478BB"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In his submission, learned counsel for the applicant submitted that the status </w:t>
      </w:r>
      <w:r w:rsidR="001A5F65" w:rsidRPr="003C2EC8">
        <w:rPr>
          <w:rFonts w:ascii="Times New Roman" w:hAnsi="Times New Roman" w:cs="Times New Roman"/>
          <w:sz w:val="24"/>
          <w:szCs w:val="24"/>
        </w:rPr>
        <w:t>quo in</w:t>
      </w:r>
      <w:r w:rsidRPr="003C2EC8">
        <w:rPr>
          <w:rFonts w:ascii="Times New Roman" w:hAnsi="Times New Roman" w:cs="Times New Roman"/>
          <w:sz w:val="24"/>
          <w:szCs w:val="24"/>
        </w:rPr>
        <w:t xml:space="preserve"> this controversy i</w:t>
      </w:r>
      <w:r w:rsidR="008A15B2" w:rsidRPr="003C2EC8">
        <w:rPr>
          <w:rFonts w:ascii="Times New Roman" w:hAnsi="Times New Roman" w:cs="Times New Roman"/>
          <w:sz w:val="24"/>
          <w:szCs w:val="24"/>
        </w:rPr>
        <w:t>s</w:t>
      </w:r>
      <w:r w:rsidRPr="003C2EC8">
        <w:rPr>
          <w:rFonts w:ascii="Times New Roman" w:hAnsi="Times New Roman" w:cs="Times New Roman"/>
          <w:sz w:val="24"/>
          <w:szCs w:val="24"/>
        </w:rPr>
        <w:t xml:space="preserve"> that the applicant is still the Deputy Managing Director of the </w:t>
      </w:r>
      <w:r w:rsidR="00FB3772" w:rsidRPr="003C2EC8">
        <w:rPr>
          <w:rFonts w:ascii="Times New Roman" w:hAnsi="Times New Roman" w:cs="Times New Roman"/>
          <w:sz w:val="24"/>
          <w:szCs w:val="24"/>
        </w:rPr>
        <w:t>1</w:t>
      </w:r>
      <w:r w:rsidR="00FB3772" w:rsidRPr="003C2EC8">
        <w:rPr>
          <w:rFonts w:ascii="Times New Roman" w:hAnsi="Times New Roman" w:cs="Times New Roman"/>
          <w:sz w:val="24"/>
          <w:szCs w:val="24"/>
          <w:vertAlign w:val="superscript"/>
        </w:rPr>
        <w:t>st</w:t>
      </w:r>
      <w:r w:rsidR="00FB3772" w:rsidRPr="003C2EC8">
        <w:rPr>
          <w:rFonts w:ascii="Times New Roman" w:hAnsi="Times New Roman" w:cs="Times New Roman"/>
          <w:sz w:val="24"/>
          <w:szCs w:val="24"/>
        </w:rPr>
        <w:t xml:space="preserve"> respondent</w:t>
      </w:r>
      <w:r w:rsidRPr="003C2EC8">
        <w:rPr>
          <w:rFonts w:ascii="Times New Roman" w:hAnsi="Times New Roman" w:cs="Times New Roman"/>
          <w:sz w:val="24"/>
          <w:szCs w:val="24"/>
        </w:rPr>
        <w:t xml:space="preserve"> fund.  That she had never been served with the suspension letter by the time of the hearing of this applicat</w:t>
      </w:r>
      <w:r w:rsidR="008A15B2" w:rsidRPr="003C2EC8">
        <w:rPr>
          <w:rFonts w:ascii="Times New Roman" w:hAnsi="Times New Roman" w:cs="Times New Roman"/>
          <w:sz w:val="24"/>
          <w:szCs w:val="24"/>
        </w:rPr>
        <w:t>ion</w:t>
      </w:r>
      <w:r w:rsidRPr="003C2EC8">
        <w:rPr>
          <w:rFonts w:ascii="Times New Roman" w:hAnsi="Times New Roman" w:cs="Times New Roman"/>
          <w:sz w:val="24"/>
          <w:szCs w:val="24"/>
        </w:rPr>
        <w:t>.  He also submitted that the applicant has never han</w:t>
      </w:r>
      <w:r w:rsidR="00D112A2" w:rsidRPr="003C2EC8">
        <w:rPr>
          <w:rFonts w:ascii="Times New Roman" w:hAnsi="Times New Roman" w:cs="Times New Roman"/>
          <w:sz w:val="24"/>
          <w:szCs w:val="24"/>
        </w:rPr>
        <w:t>d</w:t>
      </w:r>
      <w:r w:rsidRPr="003C2EC8">
        <w:rPr>
          <w:rFonts w:ascii="Times New Roman" w:hAnsi="Times New Roman" w:cs="Times New Roman"/>
          <w:sz w:val="24"/>
          <w:szCs w:val="24"/>
        </w:rPr>
        <w:t xml:space="preserve">ed over the office.  That the law for grant of temporary injunctions is laid down in several case authorities.  He particularly referred to the case of </w:t>
      </w:r>
      <w:r w:rsidR="00D112A2" w:rsidRPr="003C2EC8">
        <w:rPr>
          <w:rFonts w:ascii="Times New Roman" w:hAnsi="Times New Roman" w:cs="Times New Roman"/>
          <w:sz w:val="24"/>
          <w:szCs w:val="24"/>
        </w:rPr>
        <w:t xml:space="preserve"> </w:t>
      </w:r>
      <w:r w:rsidR="00552584" w:rsidRPr="003C2EC8">
        <w:rPr>
          <w:rFonts w:ascii="Times New Roman" w:hAnsi="Times New Roman" w:cs="Times New Roman"/>
          <w:b/>
          <w:i/>
          <w:sz w:val="24"/>
          <w:szCs w:val="24"/>
          <w:u w:val="single"/>
        </w:rPr>
        <w:t>American Cynamid</w:t>
      </w:r>
      <w:r w:rsidR="00D112A2" w:rsidRPr="003C2EC8">
        <w:rPr>
          <w:rFonts w:ascii="Times New Roman" w:hAnsi="Times New Roman" w:cs="Times New Roman"/>
          <w:b/>
          <w:i/>
          <w:sz w:val="24"/>
          <w:szCs w:val="24"/>
          <w:u w:val="single"/>
        </w:rPr>
        <w:t xml:space="preserve"> Co. Vs Ethicon Ltd (1975) 1 ALL E.R 504</w:t>
      </w:r>
      <w:r w:rsidR="00D112A2" w:rsidRPr="003C2EC8">
        <w:rPr>
          <w:rFonts w:ascii="Times New Roman" w:hAnsi="Times New Roman" w:cs="Times New Roman"/>
          <w:b/>
          <w:i/>
          <w:sz w:val="24"/>
          <w:szCs w:val="24"/>
        </w:rPr>
        <w:t xml:space="preserve"> </w:t>
      </w:r>
      <w:r w:rsidR="00D112A2" w:rsidRPr="003C2EC8">
        <w:rPr>
          <w:rFonts w:ascii="Times New Roman" w:hAnsi="Times New Roman" w:cs="Times New Roman"/>
          <w:sz w:val="24"/>
          <w:szCs w:val="24"/>
        </w:rPr>
        <w:t xml:space="preserve"> and </w:t>
      </w:r>
      <w:r w:rsidR="00D112A2" w:rsidRPr="003C2EC8">
        <w:rPr>
          <w:rFonts w:ascii="Times New Roman" w:hAnsi="Times New Roman" w:cs="Times New Roman"/>
          <w:b/>
          <w:i/>
          <w:sz w:val="24"/>
          <w:szCs w:val="24"/>
          <w:u w:val="single"/>
        </w:rPr>
        <w:t>Kiyimba Kagwa Vs Katende [1985] HCB 43</w:t>
      </w:r>
      <w:r w:rsidR="00D112A2" w:rsidRPr="003C2EC8">
        <w:rPr>
          <w:rFonts w:ascii="Times New Roman" w:hAnsi="Times New Roman" w:cs="Times New Roman"/>
          <w:b/>
          <w:i/>
          <w:sz w:val="24"/>
          <w:szCs w:val="24"/>
        </w:rPr>
        <w:t>.</w:t>
      </w:r>
    </w:p>
    <w:p w:rsidR="00D112A2" w:rsidRPr="003C2EC8" w:rsidRDefault="00D112A2" w:rsidP="003C2EC8">
      <w:pPr>
        <w:spacing w:line="360" w:lineRule="auto"/>
        <w:jc w:val="both"/>
        <w:rPr>
          <w:rFonts w:ascii="Times New Roman" w:hAnsi="Times New Roman" w:cs="Times New Roman"/>
          <w:sz w:val="24"/>
          <w:szCs w:val="24"/>
        </w:rPr>
      </w:pPr>
    </w:p>
    <w:p w:rsidR="00D112A2" w:rsidRPr="003C2EC8" w:rsidRDefault="00D112A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Learned counsel further submitted that in those cases the requirement is that the applicant must establish a </w:t>
      </w:r>
      <w:r w:rsidRPr="003C2EC8">
        <w:rPr>
          <w:rFonts w:ascii="Times New Roman" w:hAnsi="Times New Roman" w:cs="Times New Roman"/>
          <w:i/>
          <w:sz w:val="24"/>
          <w:szCs w:val="24"/>
          <w:u w:val="single"/>
        </w:rPr>
        <w:t>prima facie</w:t>
      </w:r>
      <w:r w:rsidRPr="003C2EC8">
        <w:rPr>
          <w:rFonts w:ascii="Times New Roman" w:hAnsi="Times New Roman" w:cs="Times New Roman"/>
          <w:sz w:val="24"/>
          <w:szCs w:val="24"/>
          <w:u w:val="single"/>
        </w:rPr>
        <w:t xml:space="preserve"> </w:t>
      </w:r>
      <w:r w:rsidRPr="003C2EC8">
        <w:rPr>
          <w:rFonts w:ascii="Times New Roman" w:hAnsi="Times New Roman" w:cs="Times New Roman"/>
          <w:sz w:val="24"/>
          <w:szCs w:val="24"/>
        </w:rPr>
        <w:t xml:space="preserve"> case with triable issues.   That the main suit or application must not be frivolous or vexatious.  That reading paragraphs 10,11,12,13 of the affidavit in support and paragraphs </w:t>
      </w:r>
      <w:r w:rsidR="008A15B2" w:rsidRPr="003C2EC8">
        <w:rPr>
          <w:rFonts w:ascii="Times New Roman" w:hAnsi="Times New Roman" w:cs="Times New Roman"/>
          <w:sz w:val="24"/>
          <w:szCs w:val="24"/>
        </w:rPr>
        <w:t>4, 5,  6, 19, a, b, c, d as well as the second respondent’s reply in paragraphs 7,8</w:t>
      </w:r>
      <w:r w:rsidRPr="003C2EC8">
        <w:rPr>
          <w:rFonts w:ascii="Times New Roman" w:hAnsi="Times New Roman" w:cs="Times New Roman"/>
          <w:sz w:val="24"/>
          <w:szCs w:val="24"/>
        </w:rPr>
        <w:t xml:space="preserve"> and 12 already show that there is a serious dispute between the parties that requires a hearing which means that there is a prima facie case.  That therefore court should avoid rendering the main application nugatory.</w:t>
      </w:r>
    </w:p>
    <w:p w:rsidR="00D112A2" w:rsidRPr="003C2EC8" w:rsidRDefault="00D112A2" w:rsidP="003C2EC8">
      <w:pPr>
        <w:spacing w:line="360" w:lineRule="auto"/>
        <w:jc w:val="both"/>
        <w:rPr>
          <w:rFonts w:ascii="Times New Roman" w:hAnsi="Times New Roman" w:cs="Times New Roman"/>
          <w:sz w:val="24"/>
          <w:szCs w:val="24"/>
        </w:rPr>
      </w:pPr>
    </w:p>
    <w:p w:rsidR="001B68CC" w:rsidRPr="003C2EC8" w:rsidRDefault="00D112A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lastRenderedPageBreak/>
        <w:t xml:space="preserve">Regarding status quo, learned counsel for the applicant submitted that status quo refers to the existing conditions at a given time.  </w:t>
      </w:r>
      <w:r w:rsidR="001A5F65" w:rsidRPr="003C2EC8">
        <w:rPr>
          <w:rFonts w:ascii="Times New Roman" w:hAnsi="Times New Roman" w:cs="Times New Roman"/>
          <w:sz w:val="24"/>
          <w:szCs w:val="24"/>
        </w:rPr>
        <w:t>It</w:t>
      </w:r>
      <w:r w:rsidRPr="003C2EC8">
        <w:rPr>
          <w:rFonts w:ascii="Times New Roman" w:hAnsi="Times New Roman" w:cs="Times New Roman"/>
          <w:sz w:val="24"/>
          <w:szCs w:val="24"/>
        </w:rPr>
        <w:t xml:space="preserve"> does not confer any legal rights to parties but is rather a factual establishment of the circumstances.  Further that the applicant has at all material times </w:t>
      </w:r>
      <w:r w:rsidR="001B68CC" w:rsidRPr="003C2EC8">
        <w:rPr>
          <w:rFonts w:ascii="Times New Roman" w:hAnsi="Times New Roman" w:cs="Times New Roman"/>
          <w:sz w:val="24"/>
          <w:szCs w:val="24"/>
        </w:rPr>
        <w:t xml:space="preserve">been the Deputy Managing Director of the </w:t>
      </w:r>
      <w:r w:rsidR="001A5F65" w:rsidRPr="003C2EC8">
        <w:rPr>
          <w:rFonts w:ascii="Times New Roman" w:hAnsi="Times New Roman" w:cs="Times New Roman"/>
          <w:sz w:val="24"/>
          <w:szCs w:val="24"/>
        </w:rPr>
        <w:t>1</w:t>
      </w:r>
      <w:r w:rsidR="001A5F65" w:rsidRPr="003C2EC8">
        <w:rPr>
          <w:rFonts w:ascii="Times New Roman" w:hAnsi="Times New Roman" w:cs="Times New Roman"/>
          <w:sz w:val="24"/>
          <w:szCs w:val="24"/>
          <w:vertAlign w:val="superscript"/>
        </w:rPr>
        <w:t>st</w:t>
      </w:r>
      <w:r w:rsidR="001A5F65" w:rsidRPr="003C2EC8">
        <w:rPr>
          <w:rFonts w:ascii="Times New Roman" w:hAnsi="Times New Roman" w:cs="Times New Roman"/>
          <w:sz w:val="24"/>
          <w:szCs w:val="24"/>
        </w:rPr>
        <w:t xml:space="preserve"> respondent</w:t>
      </w:r>
      <w:r w:rsidR="008A15B2" w:rsidRPr="003C2EC8">
        <w:rPr>
          <w:rFonts w:ascii="Times New Roman" w:hAnsi="Times New Roman" w:cs="Times New Roman"/>
          <w:sz w:val="24"/>
          <w:szCs w:val="24"/>
        </w:rPr>
        <w:t xml:space="preserve"> fund and this is undisputed. Learned counsel revealed </w:t>
      </w:r>
      <w:r w:rsidR="001B68CC" w:rsidRPr="003C2EC8">
        <w:rPr>
          <w:rFonts w:ascii="Times New Roman" w:hAnsi="Times New Roman" w:cs="Times New Roman"/>
          <w:sz w:val="24"/>
          <w:szCs w:val="24"/>
        </w:rPr>
        <w:t>that d</w:t>
      </w:r>
      <w:r w:rsidR="00552584" w:rsidRPr="003C2EC8">
        <w:rPr>
          <w:rFonts w:ascii="Times New Roman" w:hAnsi="Times New Roman" w:cs="Times New Roman"/>
          <w:sz w:val="24"/>
          <w:szCs w:val="24"/>
        </w:rPr>
        <w:t>u</w:t>
      </w:r>
      <w:r w:rsidR="001B68CC" w:rsidRPr="003C2EC8">
        <w:rPr>
          <w:rFonts w:ascii="Times New Roman" w:hAnsi="Times New Roman" w:cs="Times New Roman"/>
          <w:sz w:val="24"/>
          <w:szCs w:val="24"/>
        </w:rPr>
        <w:t xml:space="preserve">ring the hearing of the interim </w:t>
      </w:r>
      <w:r w:rsidR="001A5F65" w:rsidRPr="003C2EC8">
        <w:rPr>
          <w:rFonts w:ascii="Times New Roman" w:hAnsi="Times New Roman" w:cs="Times New Roman"/>
          <w:sz w:val="24"/>
          <w:szCs w:val="24"/>
        </w:rPr>
        <w:t>application is</w:t>
      </w:r>
      <w:r w:rsidR="001B68CC" w:rsidRPr="003C2EC8">
        <w:rPr>
          <w:rFonts w:ascii="Times New Roman" w:hAnsi="Times New Roman" w:cs="Times New Roman"/>
          <w:sz w:val="24"/>
          <w:szCs w:val="24"/>
        </w:rPr>
        <w:t xml:space="preserve"> when the respondent hurriedly tried to oust the applicant from the office and the learned Deputy Registrar in his ruling granting the interim injunction recognized this development and faulted the respondents for hurriedly trying to remove the applicant from office.  That the respondent cannot be allowed to go on and alter the status quo and get away with it just to frustrate a court process.</w:t>
      </w:r>
    </w:p>
    <w:p w:rsidR="001B68CC" w:rsidRPr="003C2EC8" w:rsidRDefault="001B68CC" w:rsidP="003C2EC8">
      <w:pPr>
        <w:spacing w:line="360" w:lineRule="auto"/>
        <w:jc w:val="both"/>
        <w:rPr>
          <w:rFonts w:ascii="Times New Roman" w:hAnsi="Times New Roman" w:cs="Times New Roman"/>
          <w:sz w:val="24"/>
          <w:szCs w:val="24"/>
        </w:rPr>
      </w:pPr>
    </w:p>
    <w:p w:rsidR="001B68CC" w:rsidRPr="003C2EC8" w:rsidRDefault="001B68CC" w:rsidP="003C2EC8">
      <w:pPr>
        <w:spacing w:line="360" w:lineRule="auto"/>
        <w:jc w:val="both"/>
        <w:rPr>
          <w:rFonts w:ascii="Times New Roman" w:hAnsi="Times New Roman" w:cs="Times New Roman"/>
          <w:b/>
          <w:i/>
          <w:sz w:val="24"/>
          <w:szCs w:val="24"/>
        </w:rPr>
      </w:pPr>
      <w:r w:rsidRPr="003C2EC8">
        <w:rPr>
          <w:rFonts w:ascii="Times New Roman" w:hAnsi="Times New Roman" w:cs="Times New Roman"/>
          <w:sz w:val="24"/>
          <w:szCs w:val="24"/>
        </w:rPr>
        <w:t>Learned counsel for the applicant further submitted that court cannot just loo</w:t>
      </w:r>
      <w:r w:rsidR="008A15B2" w:rsidRPr="003C2EC8">
        <w:rPr>
          <w:rFonts w:ascii="Times New Roman" w:hAnsi="Times New Roman" w:cs="Times New Roman"/>
          <w:sz w:val="24"/>
          <w:szCs w:val="24"/>
        </w:rPr>
        <w:t>k</w:t>
      </w:r>
      <w:r w:rsidRPr="003C2EC8">
        <w:rPr>
          <w:rFonts w:ascii="Times New Roman" w:hAnsi="Times New Roman" w:cs="Times New Roman"/>
          <w:sz w:val="24"/>
          <w:szCs w:val="24"/>
        </w:rPr>
        <w:t xml:space="preserve"> on as the respondents continue to violate </w:t>
      </w:r>
      <w:r w:rsidR="00F83538" w:rsidRPr="003C2EC8">
        <w:rPr>
          <w:rFonts w:ascii="Times New Roman" w:hAnsi="Times New Roman" w:cs="Times New Roman"/>
          <w:sz w:val="24"/>
          <w:szCs w:val="24"/>
        </w:rPr>
        <w:t xml:space="preserve">due process of the case.  He referred to the case of </w:t>
      </w:r>
      <w:r w:rsidR="00F83538" w:rsidRPr="003C2EC8">
        <w:rPr>
          <w:rFonts w:ascii="Times New Roman" w:hAnsi="Times New Roman" w:cs="Times New Roman"/>
          <w:b/>
          <w:i/>
          <w:sz w:val="24"/>
          <w:szCs w:val="24"/>
          <w:u w:val="single"/>
        </w:rPr>
        <w:t>Salim Aoude Vs Mobil Oil Corporation 862 F 2</w:t>
      </w:r>
      <w:r w:rsidR="00F83538" w:rsidRPr="003C2EC8">
        <w:rPr>
          <w:rFonts w:ascii="Times New Roman" w:hAnsi="Times New Roman" w:cs="Times New Roman"/>
          <w:b/>
          <w:i/>
          <w:sz w:val="24"/>
          <w:szCs w:val="24"/>
          <w:u w:val="single"/>
          <w:vertAlign w:val="superscript"/>
        </w:rPr>
        <w:t>nd</w:t>
      </w:r>
      <w:r w:rsidR="00F83538" w:rsidRPr="003C2EC8">
        <w:rPr>
          <w:rFonts w:ascii="Times New Roman" w:hAnsi="Times New Roman" w:cs="Times New Roman"/>
          <w:b/>
          <w:i/>
          <w:sz w:val="24"/>
          <w:szCs w:val="24"/>
          <w:u w:val="single"/>
        </w:rPr>
        <w:t xml:space="preserve"> 890 (1</w:t>
      </w:r>
      <w:r w:rsidR="00F83538" w:rsidRPr="003C2EC8">
        <w:rPr>
          <w:rFonts w:ascii="Times New Roman" w:hAnsi="Times New Roman" w:cs="Times New Roman"/>
          <w:b/>
          <w:i/>
          <w:sz w:val="24"/>
          <w:szCs w:val="24"/>
          <w:u w:val="single"/>
          <w:vertAlign w:val="superscript"/>
        </w:rPr>
        <w:t>st</w:t>
      </w:r>
      <w:r w:rsidR="00F83538" w:rsidRPr="003C2EC8">
        <w:rPr>
          <w:rFonts w:ascii="Times New Roman" w:hAnsi="Times New Roman" w:cs="Times New Roman"/>
          <w:b/>
          <w:i/>
          <w:sz w:val="24"/>
          <w:szCs w:val="24"/>
          <w:u w:val="single"/>
        </w:rPr>
        <w:t xml:space="preserve"> Cir 1988)</w:t>
      </w:r>
      <w:r w:rsidR="00F83538" w:rsidRPr="003C2EC8">
        <w:rPr>
          <w:rFonts w:ascii="Times New Roman" w:hAnsi="Times New Roman" w:cs="Times New Roman"/>
          <w:b/>
          <w:i/>
          <w:sz w:val="24"/>
          <w:szCs w:val="24"/>
        </w:rPr>
        <w:t>.</w:t>
      </w:r>
    </w:p>
    <w:p w:rsidR="00F83538" w:rsidRPr="003C2EC8" w:rsidRDefault="00F83538" w:rsidP="003C2EC8">
      <w:pPr>
        <w:spacing w:line="360" w:lineRule="auto"/>
        <w:jc w:val="both"/>
        <w:rPr>
          <w:rFonts w:ascii="Times New Roman" w:hAnsi="Times New Roman" w:cs="Times New Roman"/>
          <w:b/>
          <w:i/>
          <w:sz w:val="24"/>
          <w:szCs w:val="24"/>
        </w:rPr>
      </w:pPr>
    </w:p>
    <w:p w:rsidR="00F83538" w:rsidRPr="003C2EC8" w:rsidRDefault="00F83538" w:rsidP="003C2EC8">
      <w:pPr>
        <w:spacing w:line="360" w:lineRule="auto"/>
        <w:jc w:val="both"/>
        <w:rPr>
          <w:rFonts w:ascii="Times New Roman" w:hAnsi="Times New Roman" w:cs="Times New Roman"/>
          <w:b/>
          <w:i/>
          <w:sz w:val="24"/>
          <w:szCs w:val="24"/>
        </w:rPr>
      </w:pPr>
      <w:r w:rsidRPr="003C2EC8">
        <w:rPr>
          <w:rFonts w:ascii="Times New Roman" w:hAnsi="Times New Roman" w:cs="Times New Roman"/>
          <w:sz w:val="24"/>
          <w:szCs w:val="24"/>
        </w:rPr>
        <w:t xml:space="preserve">On irreparable loss, learned counsel submitted that the applicant as a person has a reputation to protect and the alleged decisions of the board cannot be allowed to affect the reputation of the applicant because it is the subject of the main cause.  He pointed out that </w:t>
      </w:r>
      <w:r w:rsidR="008A15B2" w:rsidRPr="003C2EC8">
        <w:rPr>
          <w:rFonts w:ascii="Times New Roman" w:hAnsi="Times New Roman" w:cs="Times New Roman"/>
          <w:sz w:val="24"/>
          <w:szCs w:val="24"/>
        </w:rPr>
        <w:t xml:space="preserve">the </w:t>
      </w:r>
      <w:r w:rsidRPr="003C2EC8">
        <w:rPr>
          <w:rFonts w:ascii="Times New Roman" w:hAnsi="Times New Roman" w:cs="Times New Roman"/>
          <w:sz w:val="24"/>
          <w:szCs w:val="24"/>
        </w:rPr>
        <w:t>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respondents’ Human Resource Manual provides for discrete medication steps to ensure that the applicant gets to be heard.  That the 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 is a statutory body on whose reputation</w:t>
      </w:r>
      <w:r w:rsidR="00294594" w:rsidRPr="003C2EC8">
        <w:rPr>
          <w:rFonts w:ascii="Times New Roman" w:hAnsi="Times New Roman" w:cs="Times New Roman"/>
          <w:sz w:val="24"/>
          <w:szCs w:val="24"/>
        </w:rPr>
        <w:t xml:space="preserve"> learned counsel relied on the case of </w:t>
      </w:r>
      <w:r w:rsidR="00294594" w:rsidRPr="003C2EC8">
        <w:rPr>
          <w:rFonts w:ascii="Times New Roman" w:hAnsi="Times New Roman" w:cs="Times New Roman"/>
          <w:b/>
          <w:i/>
          <w:sz w:val="24"/>
          <w:szCs w:val="24"/>
          <w:u w:val="single"/>
        </w:rPr>
        <w:t xml:space="preserve">Legal Brain </w:t>
      </w:r>
      <w:r w:rsidR="00B57C8D" w:rsidRPr="003C2EC8">
        <w:rPr>
          <w:rFonts w:ascii="Times New Roman" w:hAnsi="Times New Roman" w:cs="Times New Roman"/>
          <w:b/>
          <w:i/>
          <w:sz w:val="24"/>
          <w:szCs w:val="24"/>
          <w:u w:val="single"/>
        </w:rPr>
        <w:t>Trust</w:t>
      </w:r>
      <w:r w:rsidR="00294594" w:rsidRPr="003C2EC8">
        <w:rPr>
          <w:rFonts w:ascii="Times New Roman" w:hAnsi="Times New Roman" w:cs="Times New Roman"/>
          <w:b/>
          <w:i/>
          <w:sz w:val="24"/>
          <w:szCs w:val="24"/>
          <w:u w:val="single"/>
        </w:rPr>
        <w:t xml:space="preserve"> Vs Attorney General &amp; Anor HCMA 638 of 2014.</w:t>
      </w:r>
    </w:p>
    <w:p w:rsidR="00294594" w:rsidRPr="003C2EC8" w:rsidRDefault="00294594" w:rsidP="003C2EC8">
      <w:pPr>
        <w:spacing w:line="360" w:lineRule="auto"/>
        <w:jc w:val="both"/>
        <w:rPr>
          <w:rFonts w:ascii="Times New Roman" w:hAnsi="Times New Roman" w:cs="Times New Roman"/>
          <w:sz w:val="24"/>
          <w:szCs w:val="24"/>
        </w:rPr>
      </w:pPr>
    </w:p>
    <w:p w:rsidR="00294594" w:rsidRPr="003C2EC8" w:rsidRDefault="00294594"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On balance of convenience learned counsel submitted that by the disputed conduct of the respondents, the applicant continues to suffer damage whereas the respondents continue to enjoy the fruits of their impunity.  That as such the balance of convenience is in favour of the applicant.  Learned counsel relied on the case of </w:t>
      </w:r>
      <w:r w:rsidRPr="003C2EC8">
        <w:rPr>
          <w:rFonts w:ascii="Times New Roman" w:hAnsi="Times New Roman" w:cs="Times New Roman"/>
          <w:b/>
          <w:i/>
          <w:sz w:val="24"/>
          <w:szCs w:val="24"/>
          <w:u w:val="single"/>
        </w:rPr>
        <w:t>Benjamin Leonard Mafoe Vs UA Co. Appeal No. 67 of 1960 Privy Council</w:t>
      </w:r>
      <w:r w:rsidRPr="003C2EC8">
        <w:rPr>
          <w:rFonts w:ascii="Times New Roman" w:hAnsi="Times New Roman" w:cs="Times New Roman"/>
          <w:i/>
          <w:sz w:val="24"/>
          <w:szCs w:val="24"/>
        </w:rPr>
        <w:t xml:space="preserve"> </w:t>
      </w:r>
      <w:r w:rsidRPr="003C2EC8">
        <w:rPr>
          <w:rFonts w:ascii="Times New Roman" w:hAnsi="Times New Roman" w:cs="Times New Roman"/>
          <w:sz w:val="24"/>
          <w:szCs w:val="24"/>
        </w:rPr>
        <w:t xml:space="preserve">which states that if an act is void it is a nullity.  That as such whatever proceedings the respondents purported to conduct, running parallel to the instant proceedings are incurably bad with no legal effect and are clearly an abuse of court process.   Therefore, he prays </w:t>
      </w:r>
      <w:r w:rsidRPr="003C2EC8">
        <w:rPr>
          <w:rFonts w:ascii="Times New Roman" w:hAnsi="Times New Roman" w:cs="Times New Roman"/>
          <w:sz w:val="24"/>
          <w:szCs w:val="24"/>
        </w:rPr>
        <w:lastRenderedPageBreak/>
        <w:t>that court makes it clear to the respondents that their actions were invalid</w:t>
      </w:r>
      <w:r w:rsidR="00514B1E" w:rsidRPr="003C2EC8">
        <w:rPr>
          <w:rFonts w:ascii="Times New Roman" w:hAnsi="Times New Roman" w:cs="Times New Roman"/>
          <w:sz w:val="24"/>
          <w:szCs w:val="24"/>
        </w:rPr>
        <w:t xml:space="preserve"> and grant the application with costs to the applicant.</w:t>
      </w:r>
    </w:p>
    <w:p w:rsidR="00514B1E" w:rsidRPr="003C2EC8" w:rsidRDefault="00514B1E" w:rsidP="003C2EC8">
      <w:pPr>
        <w:spacing w:line="360" w:lineRule="auto"/>
        <w:jc w:val="both"/>
        <w:rPr>
          <w:rFonts w:ascii="Times New Roman" w:hAnsi="Times New Roman" w:cs="Times New Roman"/>
          <w:sz w:val="24"/>
          <w:szCs w:val="24"/>
        </w:rPr>
      </w:pPr>
    </w:p>
    <w:p w:rsidR="00514B1E" w:rsidRPr="003C2EC8" w:rsidRDefault="00514B1E"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In his submissions in reply, Mr. Segawa for the respondents opposed the applicat</w:t>
      </w:r>
      <w:r w:rsidR="008A15B2" w:rsidRPr="003C2EC8">
        <w:rPr>
          <w:rFonts w:ascii="Times New Roman" w:hAnsi="Times New Roman" w:cs="Times New Roman"/>
          <w:sz w:val="24"/>
          <w:szCs w:val="24"/>
        </w:rPr>
        <w:t>ion</w:t>
      </w:r>
      <w:r w:rsidRPr="003C2EC8">
        <w:rPr>
          <w:rFonts w:ascii="Times New Roman" w:hAnsi="Times New Roman" w:cs="Times New Roman"/>
          <w:sz w:val="24"/>
          <w:szCs w:val="24"/>
        </w:rPr>
        <w:t xml:space="preserve">.  He agreed with the principles for the grant of a temporary injunction as presented by learned counsel for the applicant and as enunciated in the case of </w:t>
      </w:r>
      <w:r w:rsidRPr="003C2EC8">
        <w:rPr>
          <w:rFonts w:ascii="Times New Roman" w:hAnsi="Times New Roman" w:cs="Times New Roman"/>
          <w:b/>
          <w:i/>
          <w:sz w:val="24"/>
          <w:szCs w:val="24"/>
          <w:u w:val="single"/>
        </w:rPr>
        <w:t>Robert Kavuma Vs Hotel Internation</w:t>
      </w:r>
      <w:r w:rsidR="00B57C8D" w:rsidRPr="003C2EC8">
        <w:rPr>
          <w:rFonts w:ascii="Times New Roman" w:hAnsi="Times New Roman" w:cs="Times New Roman"/>
          <w:b/>
          <w:i/>
          <w:sz w:val="24"/>
          <w:szCs w:val="24"/>
          <w:u w:val="single"/>
        </w:rPr>
        <w:t>al</w:t>
      </w:r>
      <w:r w:rsidRPr="003C2EC8">
        <w:rPr>
          <w:rFonts w:ascii="Times New Roman" w:hAnsi="Times New Roman" w:cs="Times New Roman"/>
          <w:b/>
          <w:i/>
          <w:sz w:val="24"/>
          <w:szCs w:val="24"/>
          <w:u w:val="single"/>
        </w:rPr>
        <w:t xml:space="preserve"> CA 8 of 1990.</w:t>
      </w:r>
      <w:r w:rsidRPr="003C2EC8">
        <w:rPr>
          <w:rFonts w:ascii="Times New Roman" w:hAnsi="Times New Roman" w:cs="Times New Roman"/>
          <w:sz w:val="24"/>
          <w:szCs w:val="24"/>
        </w:rPr>
        <w:t xml:space="preserve"> Regarding the principle of </w:t>
      </w:r>
      <w:r w:rsidRPr="003C2EC8">
        <w:rPr>
          <w:rFonts w:ascii="Times New Roman" w:hAnsi="Times New Roman" w:cs="Times New Roman"/>
          <w:i/>
          <w:sz w:val="24"/>
          <w:szCs w:val="24"/>
          <w:u w:val="single"/>
        </w:rPr>
        <w:t>prima facie</w:t>
      </w:r>
      <w:r w:rsidRPr="003C2EC8">
        <w:rPr>
          <w:rFonts w:ascii="Times New Roman" w:hAnsi="Times New Roman" w:cs="Times New Roman"/>
          <w:sz w:val="24"/>
          <w:szCs w:val="24"/>
          <w:u w:val="single"/>
        </w:rPr>
        <w:t xml:space="preserve"> </w:t>
      </w:r>
      <w:r w:rsidRPr="003C2EC8">
        <w:rPr>
          <w:rFonts w:ascii="Times New Roman" w:hAnsi="Times New Roman" w:cs="Times New Roman"/>
          <w:sz w:val="24"/>
          <w:szCs w:val="24"/>
        </w:rPr>
        <w:t xml:space="preserve"> case he submitted that the directive to take forced leave was not a disciplinary measure but rather was a directive directing her to take her accrued leave.  That annual leave is an ordinary</w:t>
      </w:r>
      <w:r w:rsidR="00597450" w:rsidRPr="003C2EC8">
        <w:rPr>
          <w:rFonts w:ascii="Times New Roman" w:hAnsi="Times New Roman" w:cs="Times New Roman"/>
          <w:sz w:val="24"/>
          <w:szCs w:val="24"/>
        </w:rPr>
        <w:t xml:space="preserve"> right for an employee.  When taken is in the discretion of the </w:t>
      </w:r>
      <w:r w:rsidR="00194270" w:rsidRPr="003C2EC8">
        <w:rPr>
          <w:rFonts w:ascii="Times New Roman" w:hAnsi="Times New Roman" w:cs="Times New Roman"/>
          <w:sz w:val="24"/>
          <w:szCs w:val="24"/>
        </w:rPr>
        <w:t>e</w:t>
      </w:r>
      <w:r w:rsidR="00597450" w:rsidRPr="003C2EC8">
        <w:rPr>
          <w:rFonts w:ascii="Times New Roman" w:hAnsi="Times New Roman" w:cs="Times New Roman"/>
          <w:sz w:val="24"/>
          <w:szCs w:val="24"/>
        </w:rPr>
        <w:t>mployer.  Learned counsel relied on section 62 of the Employment Act which did not include annual leave amongst the disciplinary measures that can be taken against an employee.</w:t>
      </w:r>
    </w:p>
    <w:p w:rsidR="00597450" w:rsidRPr="003C2EC8" w:rsidRDefault="00597450" w:rsidP="003C2EC8">
      <w:pPr>
        <w:spacing w:line="360" w:lineRule="auto"/>
        <w:jc w:val="both"/>
        <w:rPr>
          <w:rFonts w:ascii="Times New Roman" w:hAnsi="Times New Roman" w:cs="Times New Roman"/>
          <w:sz w:val="24"/>
          <w:szCs w:val="24"/>
        </w:rPr>
      </w:pPr>
    </w:p>
    <w:p w:rsidR="00597450" w:rsidRPr="003C2EC8" w:rsidRDefault="00597450"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Mr. Segawa further submitted that the actions of the chairman were not a public function amenable to Judicial Review.  The source of the decision by the Managing Director arose from the employment contract and not the NSSF Act and as such it is a matter of private law not public law. </w:t>
      </w:r>
      <w:r w:rsidR="00FB3772" w:rsidRPr="003C2EC8">
        <w:rPr>
          <w:rFonts w:ascii="Times New Roman" w:hAnsi="Times New Roman" w:cs="Times New Roman"/>
          <w:sz w:val="24"/>
          <w:szCs w:val="24"/>
        </w:rPr>
        <w:t>Therefore</w:t>
      </w:r>
      <w:r w:rsidRPr="003C2EC8">
        <w:rPr>
          <w:rFonts w:ascii="Times New Roman" w:hAnsi="Times New Roman" w:cs="Times New Roman"/>
          <w:sz w:val="24"/>
          <w:szCs w:val="24"/>
        </w:rPr>
        <w:t xml:space="preserve"> the remedy for the applicant lies in the Industrial C</w:t>
      </w:r>
      <w:r w:rsidR="008A15B2" w:rsidRPr="003C2EC8">
        <w:rPr>
          <w:rFonts w:ascii="Times New Roman" w:hAnsi="Times New Roman" w:cs="Times New Roman"/>
          <w:sz w:val="24"/>
          <w:szCs w:val="24"/>
        </w:rPr>
        <w:t>o</w:t>
      </w:r>
      <w:r w:rsidRPr="003C2EC8">
        <w:rPr>
          <w:rFonts w:ascii="Times New Roman" w:hAnsi="Times New Roman" w:cs="Times New Roman"/>
          <w:sz w:val="24"/>
          <w:szCs w:val="24"/>
        </w:rPr>
        <w:t>urt under the Employment Act.  Therefore there is no prima facie case brought out by the applicant in this case.</w:t>
      </w:r>
    </w:p>
    <w:p w:rsidR="00597450" w:rsidRPr="003C2EC8" w:rsidRDefault="00597450" w:rsidP="003C2EC8">
      <w:pPr>
        <w:spacing w:line="360" w:lineRule="auto"/>
        <w:jc w:val="both"/>
        <w:rPr>
          <w:rFonts w:ascii="Times New Roman" w:hAnsi="Times New Roman" w:cs="Times New Roman"/>
          <w:sz w:val="24"/>
          <w:szCs w:val="24"/>
        </w:rPr>
      </w:pPr>
    </w:p>
    <w:p w:rsidR="002D437B" w:rsidRPr="003C2EC8" w:rsidRDefault="00597450"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Regarding </w:t>
      </w:r>
      <w:r w:rsidRPr="003C2EC8">
        <w:rPr>
          <w:rFonts w:ascii="Times New Roman" w:hAnsi="Times New Roman" w:cs="Times New Roman"/>
          <w:i/>
          <w:sz w:val="24"/>
          <w:szCs w:val="24"/>
          <w:u w:val="single"/>
        </w:rPr>
        <w:t>status quo</w:t>
      </w:r>
      <w:r w:rsidRPr="003C2EC8">
        <w:rPr>
          <w:rFonts w:ascii="Times New Roman" w:hAnsi="Times New Roman" w:cs="Times New Roman"/>
          <w:sz w:val="24"/>
          <w:szCs w:val="24"/>
        </w:rPr>
        <w:t xml:space="preserve"> learned counsel for the respondents </w:t>
      </w:r>
      <w:r w:rsidR="008A15B2" w:rsidRPr="003C2EC8">
        <w:rPr>
          <w:rFonts w:ascii="Times New Roman" w:hAnsi="Times New Roman" w:cs="Times New Roman"/>
          <w:sz w:val="24"/>
          <w:szCs w:val="24"/>
        </w:rPr>
        <w:t xml:space="preserve">submitted </w:t>
      </w:r>
      <w:r w:rsidRPr="003C2EC8">
        <w:rPr>
          <w:rFonts w:ascii="Times New Roman" w:hAnsi="Times New Roman" w:cs="Times New Roman"/>
          <w:sz w:val="24"/>
          <w:szCs w:val="24"/>
        </w:rPr>
        <w:t>t</w:t>
      </w:r>
      <w:r w:rsidR="000942C7" w:rsidRPr="003C2EC8">
        <w:rPr>
          <w:rFonts w:ascii="Times New Roman" w:hAnsi="Times New Roman" w:cs="Times New Roman"/>
          <w:sz w:val="24"/>
          <w:szCs w:val="24"/>
        </w:rPr>
        <w:t>h</w:t>
      </w:r>
      <w:r w:rsidRPr="003C2EC8">
        <w:rPr>
          <w:rFonts w:ascii="Times New Roman" w:hAnsi="Times New Roman" w:cs="Times New Roman"/>
          <w:sz w:val="24"/>
          <w:szCs w:val="24"/>
        </w:rPr>
        <w:t xml:space="preserve">at this was as at the time of filing of the application.  That the actions of the respondents were valid since there was not injunction at the time, so there was no impediment to holding of the meeting to handle the insubordinate behavior of the applicant.  He referred to </w:t>
      </w:r>
      <w:r w:rsidRPr="003C2EC8">
        <w:rPr>
          <w:rFonts w:ascii="Times New Roman" w:hAnsi="Times New Roman" w:cs="Times New Roman"/>
          <w:b/>
          <w:sz w:val="24"/>
          <w:szCs w:val="24"/>
          <w:u w:val="single"/>
        </w:rPr>
        <w:t>M</w:t>
      </w:r>
      <w:r w:rsidR="008A15B2" w:rsidRPr="003C2EC8">
        <w:rPr>
          <w:rFonts w:ascii="Times New Roman" w:hAnsi="Times New Roman" w:cs="Times New Roman"/>
          <w:b/>
          <w:sz w:val="24"/>
          <w:szCs w:val="24"/>
          <w:u w:val="single"/>
        </w:rPr>
        <w:t>ulle</w:t>
      </w:r>
      <w:r w:rsidRPr="003C2EC8">
        <w:rPr>
          <w:rFonts w:ascii="Times New Roman" w:hAnsi="Times New Roman" w:cs="Times New Roman"/>
          <w:b/>
          <w:sz w:val="24"/>
          <w:szCs w:val="24"/>
          <w:u w:val="single"/>
        </w:rPr>
        <w:t>r on Civil Procedure Vol. 111 p. 2134</w:t>
      </w:r>
      <w:r w:rsidRPr="003C2EC8">
        <w:rPr>
          <w:rFonts w:ascii="Times New Roman" w:hAnsi="Times New Roman" w:cs="Times New Roman"/>
          <w:sz w:val="24"/>
          <w:szCs w:val="24"/>
        </w:rPr>
        <w:t xml:space="preserve"> for the principle that only status quo at the time of filing the matter is the only one to be preserved.</w:t>
      </w:r>
    </w:p>
    <w:p w:rsidR="002D437B" w:rsidRPr="003C2EC8" w:rsidRDefault="002D437B" w:rsidP="003C2EC8">
      <w:pPr>
        <w:spacing w:line="360" w:lineRule="auto"/>
        <w:jc w:val="both"/>
        <w:rPr>
          <w:rFonts w:ascii="Times New Roman" w:hAnsi="Times New Roman" w:cs="Times New Roman"/>
          <w:sz w:val="24"/>
          <w:szCs w:val="24"/>
        </w:rPr>
      </w:pPr>
    </w:p>
    <w:p w:rsidR="00597450" w:rsidRPr="003C2EC8" w:rsidRDefault="002D437B" w:rsidP="003C2EC8">
      <w:pPr>
        <w:spacing w:line="360" w:lineRule="auto"/>
        <w:jc w:val="both"/>
        <w:rPr>
          <w:rFonts w:ascii="Times New Roman" w:hAnsi="Times New Roman" w:cs="Times New Roman"/>
          <w:b/>
          <w:i/>
          <w:sz w:val="24"/>
          <w:szCs w:val="24"/>
        </w:rPr>
      </w:pPr>
      <w:r w:rsidRPr="003C2EC8">
        <w:rPr>
          <w:rFonts w:ascii="Times New Roman" w:hAnsi="Times New Roman" w:cs="Times New Roman"/>
          <w:sz w:val="24"/>
          <w:szCs w:val="24"/>
        </w:rPr>
        <w:lastRenderedPageBreak/>
        <w:t xml:space="preserve">Concerning irreparable damage Mr. Segawa submitted that there can be no damaged by requiring the applicant to take annual leave or being subjected to disciplinary proceedings.  That there would be no injury even if there are damages which can be atoned for in damages.  He </w:t>
      </w:r>
      <w:r w:rsidR="00194270" w:rsidRPr="003C2EC8">
        <w:rPr>
          <w:rFonts w:ascii="Times New Roman" w:hAnsi="Times New Roman" w:cs="Times New Roman"/>
          <w:sz w:val="24"/>
          <w:szCs w:val="24"/>
        </w:rPr>
        <w:t>referred</w:t>
      </w:r>
      <w:r w:rsidRPr="003C2EC8">
        <w:rPr>
          <w:rFonts w:ascii="Times New Roman" w:hAnsi="Times New Roman" w:cs="Times New Roman"/>
          <w:sz w:val="24"/>
          <w:szCs w:val="24"/>
        </w:rPr>
        <w:t xml:space="preserve"> to the case of </w:t>
      </w:r>
      <w:r w:rsidRPr="003C2EC8">
        <w:rPr>
          <w:rFonts w:ascii="Times New Roman" w:hAnsi="Times New Roman" w:cs="Times New Roman"/>
          <w:b/>
          <w:i/>
          <w:sz w:val="24"/>
          <w:szCs w:val="24"/>
          <w:u w:val="single"/>
        </w:rPr>
        <w:t>Geoffrey Kisembo Vs Standard Chartered Bank HCMA 344 of 2014.</w:t>
      </w:r>
    </w:p>
    <w:p w:rsidR="002D437B" w:rsidRPr="003C2EC8" w:rsidRDefault="002D437B" w:rsidP="003C2EC8">
      <w:pPr>
        <w:spacing w:line="360" w:lineRule="auto"/>
        <w:jc w:val="both"/>
        <w:rPr>
          <w:rFonts w:ascii="Times New Roman" w:hAnsi="Times New Roman" w:cs="Times New Roman"/>
          <w:b/>
          <w:i/>
          <w:sz w:val="24"/>
          <w:szCs w:val="24"/>
        </w:rPr>
      </w:pPr>
    </w:p>
    <w:p w:rsidR="002D437B" w:rsidRPr="003C2EC8" w:rsidRDefault="002D437B"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On Balance of convenience, learned counsel for the respondents submitted that this is in favour of not granting this application since by time of filing it she was out of office.  That granting the application would dispose of the reliefs sought in the main application.</w:t>
      </w:r>
    </w:p>
    <w:p w:rsidR="008A15B2" w:rsidRPr="003C2EC8" w:rsidRDefault="008A15B2" w:rsidP="003C2EC8">
      <w:pPr>
        <w:spacing w:line="360" w:lineRule="auto"/>
        <w:jc w:val="both"/>
        <w:rPr>
          <w:rFonts w:ascii="Times New Roman" w:hAnsi="Times New Roman" w:cs="Times New Roman"/>
          <w:sz w:val="24"/>
          <w:szCs w:val="24"/>
        </w:rPr>
      </w:pPr>
    </w:p>
    <w:p w:rsidR="002D437B" w:rsidRPr="003C2EC8" w:rsidRDefault="002D437B"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Mr. Luswat</w:t>
      </w:r>
      <w:r w:rsidR="00194270" w:rsidRPr="003C2EC8">
        <w:rPr>
          <w:rFonts w:ascii="Times New Roman" w:hAnsi="Times New Roman" w:cs="Times New Roman"/>
          <w:sz w:val="24"/>
          <w:szCs w:val="24"/>
        </w:rPr>
        <w:t>a</w:t>
      </w:r>
      <w:r w:rsidRPr="003C2EC8">
        <w:rPr>
          <w:rFonts w:ascii="Times New Roman" w:hAnsi="Times New Roman" w:cs="Times New Roman"/>
          <w:sz w:val="24"/>
          <w:szCs w:val="24"/>
        </w:rPr>
        <w:t xml:space="preserve"> supplement</w:t>
      </w:r>
      <w:r w:rsidR="00194270" w:rsidRPr="003C2EC8">
        <w:rPr>
          <w:rFonts w:ascii="Times New Roman" w:hAnsi="Times New Roman" w:cs="Times New Roman"/>
          <w:sz w:val="24"/>
          <w:szCs w:val="24"/>
        </w:rPr>
        <w:t>e</w:t>
      </w:r>
      <w:r w:rsidRPr="003C2EC8">
        <w:rPr>
          <w:rFonts w:ascii="Times New Roman" w:hAnsi="Times New Roman" w:cs="Times New Roman"/>
          <w:sz w:val="24"/>
          <w:szCs w:val="24"/>
        </w:rPr>
        <w:t>d the submission by Mr. Segawa’s and said that a prima facie case is not for opposing argument</w:t>
      </w:r>
      <w:r w:rsidR="008A15B2" w:rsidRPr="003C2EC8">
        <w:rPr>
          <w:rFonts w:ascii="Times New Roman" w:hAnsi="Times New Roman" w:cs="Times New Roman"/>
          <w:sz w:val="24"/>
          <w:szCs w:val="24"/>
        </w:rPr>
        <w:t xml:space="preserve">s. That </w:t>
      </w:r>
      <w:r w:rsidR="007E34AD" w:rsidRPr="003C2EC8">
        <w:rPr>
          <w:rFonts w:ascii="Times New Roman" w:hAnsi="Times New Roman" w:cs="Times New Roman"/>
          <w:sz w:val="24"/>
          <w:szCs w:val="24"/>
        </w:rPr>
        <w:t>if the opposing argument</w:t>
      </w:r>
      <w:r w:rsidRPr="003C2EC8">
        <w:rPr>
          <w:rFonts w:ascii="Times New Roman" w:hAnsi="Times New Roman" w:cs="Times New Roman"/>
          <w:sz w:val="24"/>
          <w:szCs w:val="24"/>
        </w:rPr>
        <w:t xml:space="preserve"> is solved by law </w:t>
      </w:r>
      <w:r w:rsidR="00B57C8D" w:rsidRPr="003C2EC8">
        <w:rPr>
          <w:rFonts w:ascii="Times New Roman" w:hAnsi="Times New Roman" w:cs="Times New Roman"/>
          <w:sz w:val="24"/>
          <w:szCs w:val="24"/>
        </w:rPr>
        <w:t xml:space="preserve">there is no prima facie case.  That employment </w:t>
      </w:r>
      <w:r w:rsidR="00194270" w:rsidRPr="003C2EC8">
        <w:rPr>
          <w:rFonts w:ascii="Times New Roman" w:hAnsi="Times New Roman" w:cs="Times New Roman"/>
          <w:sz w:val="24"/>
          <w:szCs w:val="24"/>
        </w:rPr>
        <w:t>penalties</w:t>
      </w:r>
      <w:r w:rsidR="00B57C8D" w:rsidRPr="003C2EC8">
        <w:rPr>
          <w:rFonts w:ascii="Times New Roman" w:hAnsi="Times New Roman" w:cs="Times New Roman"/>
          <w:sz w:val="24"/>
          <w:szCs w:val="24"/>
        </w:rPr>
        <w:t xml:space="preserve"> are in the Employment Act and taking annual leave is not among them.  That the irreparable damage in the case of </w:t>
      </w:r>
      <w:r w:rsidR="000942C7" w:rsidRPr="003C2EC8">
        <w:rPr>
          <w:rFonts w:ascii="Times New Roman" w:hAnsi="Times New Roman" w:cs="Times New Roman"/>
          <w:b/>
          <w:i/>
          <w:sz w:val="24"/>
          <w:szCs w:val="24"/>
          <w:u w:val="single"/>
        </w:rPr>
        <w:t xml:space="preserve">Legal Brain Trust </w:t>
      </w:r>
      <w:r w:rsidR="000942C7" w:rsidRPr="003C2EC8">
        <w:rPr>
          <w:rFonts w:ascii="Times New Roman" w:hAnsi="Times New Roman" w:cs="Times New Roman"/>
          <w:sz w:val="24"/>
          <w:szCs w:val="24"/>
        </w:rPr>
        <w:t xml:space="preserve"> </w:t>
      </w:r>
      <w:r w:rsidR="007E34AD" w:rsidRPr="003C2EC8">
        <w:rPr>
          <w:rFonts w:ascii="Times New Roman" w:hAnsi="Times New Roman" w:cs="Times New Roman"/>
          <w:sz w:val="24"/>
          <w:szCs w:val="24"/>
        </w:rPr>
        <w:t xml:space="preserve">(supra) </w:t>
      </w:r>
      <w:r w:rsidR="000942C7" w:rsidRPr="003C2EC8">
        <w:rPr>
          <w:rFonts w:ascii="Times New Roman" w:hAnsi="Times New Roman" w:cs="Times New Roman"/>
          <w:sz w:val="24"/>
          <w:szCs w:val="24"/>
        </w:rPr>
        <w:t xml:space="preserve">is distinguishable from the instant case  </w:t>
      </w:r>
      <w:r w:rsidR="007E34AD" w:rsidRPr="003C2EC8">
        <w:rPr>
          <w:rFonts w:ascii="Times New Roman" w:hAnsi="Times New Roman" w:cs="Times New Roman"/>
          <w:sz w:val="24"/>
          <w:szCs w:val="24"/>
        </w:rPr>
        <w:t>s</w:t>
      </w:r>
      <w:r w:rsidR="000942C7" w:rsidRPr="003C2EC8">
        <w:rPr>
          <w:rFonts w:ascii="Times New Roman" w:hAnsi="Times New Roman" w:cs="Times New Roman"/>
          <w:sz w:val="24"/>
          <w:szCs w:val="24"/>
        </w:rPr>
        <w:t>ince in this case the action of the respondents was not a disciplinary proceeding</w:t>
      </w:r>
      <w:r w:rsidR="000111FF" w:rsidRPr="003C2EC8">
        <w:rPr>
          <w:rFonts w:ascii="Times New Roman" w:hAnsi="Times New Roman" w:cs="Times New Roman"/>
          <w:sz w:val="24"/>
          <w:szCs w:val="24"/>
        </w:rPr>
        <w:t xml:space="preserve"> requiring a hearing.  Therefore irreparable damage is not established.</w:t>
      </w:r>
    </w:p>
    <w:p w:rsidR="000111FF" w:rsidRPr="003C2EC8" w:rsidRDefault="000111FF" w:rsidP="003C2EC8">
      <w:pPr>
        <w:spacing w:line="360" w:lineRule="auto"/>
        <w:jc w:val="both"/>
        <w:rPr>
          <w:rFonts w:ascii="Times New Roman" w:hAnsi="Times New Roman" w:cs="Times New Roman"/>
          <w:sz w:val="24"/>
          <w:szCs w:val="24"/>
        </w:rPr>
      </w:pPr>
    </w:p>
    <w:p w:rsidR="000111FF" w:rsidRPr="003C2EC8" w:rsidRDefault="000111FF"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On status quo, Mr. Luswata submitted that the case of </w:t>
      </w:r>
      <w:r w:rsidRPr="003C2EC8">
        <w:rPr>
          <w:rFonts w:ascii="Times New Roman" w:hAnsi="Times New Roman" w:cs="Times New Roman"/>
          <w:b/>
          <w:i/>
          <w:sz w:val="24"/>
          <w:szCs w:val="24"/>
        </w:rPr>
        <w:t>Salim</w:t>
      </w:r>
      <w:r w:rsidRPr="003C2EC8">
        <w:rPr>
          <w:rFonts w:ascii="Times New Roman" w:hAnsi="Times New Roman" w:cs="Times New Roman"/>
          <w:sz w:val="24"/>
          <w:szCs w:val="24"/>
        </w:rPr>
        <w:t xml:space="preserve"> is not applicable because in that case the status quo was restored by court order by restoring land to the applicant which is not the case here.  That court </w:t>
      </w:r>
      <w:r w:rsidR="007E34AD" w:rsidRPr="003C2EC8">
        <w:rPr>
          <w:rFonts w:ascii="Times New Roman" w:hAnsi="Times New Roman" w:cs="Times New Roman"/>
          <w:sz w:val="24"/>
          <w:szCs w:val="24"/>
        </w:rPr>
        <w:t>does not</w:t>
      </w:r>
      <w:r w:rsidRPr="003C2EC8">
        <w:rPr>
          <w:rFonts w:ascii="Times New Roman" w:hAnsi="Times New Roman" w:cs="Times New Roman"/>
          <w:sz w:val="24"/>
          <w:szCs w:val="24"/>
        </w:rPr>
        <w:t xml:space="preserve"> make sweeping orders so court cannot make orders generally stopping proceedings in the respondent fund.  As such the application should be dismissed with costs.</w:t>
      </w:r>
    </w:p>
    <w:p w:rsidR="000111FF" w:rsidRPr="003C2EC8" w:rsidRDefault="000111FF"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In rejoinder Mr. Semambo for the applicant submitted that the Deputy Registrar made observations on the conduct of the respondents which have </w:t>
      </w:r>
      <w:r w:rsidR="007E34AD" w:rsidRPr="003C2EC8">
        <w:rPr>
          <w:rFonts w:ascii="Times New Roman" w:hAnsi="Times New Roman" w:cs="Times New Roman"/>
          <w:sz w:val="24"/>
          <w:szCs w:val="24"/>
        </w:rPr>
        <w:t>not been appealed against or varied</w:t>
      </w:r>
      <w:r w:rsidRPr="003C2EC8">
        <w:rPr>
          <w:rFonts w:ascii="Times New Roman" w:hAnsi="Times New Roman" w:cs="Times New Roman"/>
          <w:sz w:val="24"/>
          <w:szCs w:val="24"/>
        </w:rPr>
        <w:t xml:space="preserve">.  That the board meeting suspending the applicant was intended to defeat the application pending in court.  Further that the employment Act does not make leave mandatory and even the Human Resource Mannual 7.1 and 7.2 supports this position as there is no provision for forced leave.  So it is not </w:t>
      </w:r>
      <w:r w:rsidR="007E34AD" w:rsidRPr="003C2EC8">
        <w:rPr>
          <w:rFonts w:ascii="Times New Roman" w:hAnsi="Times New Roman" w:cs="Times New Roman"/>
          <w:sz w:val="24"/>
          <w:szCs w:val="24"/>
        </w:rPr>
        <w:t xml:space="preserve">a </w:t>
      </w:r>
      <w:r w:rsidRPr="003C2EC8">
        <w:rPr>
          <w:rFonts w:ascii="Times New Roman" w:hAnsi="Times New Roman" w:cs="Times New Roman"/>
          <w:sz w:val="24"/>
          <w:szCs w:val="24"/>
        </w:rPr>
        <w:t xml:space="preserve">private right of the employer respondent to force leave </w:t>
      </w:r>
      <w:r w:rsidR="007E34AD" w:rsidRPr="003C2EC8">
        <w:rPr>
          <w:rFonts w:ascii="Times New Roman" w:hAnsi="Times New Roman" w:cs="Times New Roman"/>
          <w:sz w:val="24"/>
          <w:szCs w:val="24"/>
        </w:rPr>
        <w:t xml:space="preserve">on </w:t>
      </w:r>
      <w:r w:rsidRPr="003C2EC8">
        <w:rPr>
          <w:rFonts w:ascii="Times New Roman" w:hAnsi="Times New Roman" w:cs="Times New Roman"/>
          <w:sz w:val="24"/>
          <w:szCs w:val="24"/>
        </w:rPr>
        <w:t>to the Deputy Managing Director.</w:t>
      </w:r>
    </w:p>
    <w:p w:rsidR="007E34AD" w:rsidRPr="003C2EC8" w:rsidRDefault="007E34AD" w:rsidP="003C2EC8">
      <w:pPr>
        <w:spacing w:line="360" w:lineRule="auto"/>
        <w:jc w:val="both"/>
        <w:rPr>
          <w:rFonts w:ascii="Times New Roman" w:hAnsi="Times New Roman" w:cs="Times New Roman"/>
          <w:sz w:val="24"/>
          <w:szCs w:val="24"/>
        </w:rPr>
      </w:pPr>
    </w:p>
    <w:p w:rsidR="000111FF" w:rsidRPr="003C2EC8" w:rsidRDefault="000111FF"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Learned counsel for the applicant further rejoined that the letter </w:t>
      </w:r>
      <w:r w:rsidR="00194270" w:rsidRPr="003C2EC8">
        <w:rPr>
          <w:rFonts w:ascii="Times New Roman" w:hAnsi="Times New Roman" w:cs="Times New Roman"/>
          <w:sz w:val="24"/>
          <w:szCs w:val="24"/>
        </w:rPr>
        <w:t>annexed</w:t>
      </w:r>
      <w:r w:rsidRPr="003C2EC8">
        <w:rPr>
          <w:rFonts w:ascii="Times New Roman" w:hAnsi="Times New Roman" w:cs="Times New Roman"/>
          <w:sz w:val="24"/>
          <w:szCs w:val="24"/>
        </w:rPr>
        <w:t xml:space="preserve"> to the affidavit in support of the application which shows the leave directive was being used as a disciplinary measure.  That all submissions of the respondents were going to the root of the main application and not temporary injunction.  That the grant of this application will not determine the matter in favour of the applicant since the suspension has left the applicant in office.  Therefore the status quo</w:t>
      </w:r>
      <w:r w:rsidR="00A921A2" w:rsidRPr="003C2EC8">
        <w:rPr>
          <w:rFonts w:ascii="Times New Roman" w:hAnsi="Times New Roman" w:cs="Times New Roman"/>
          <w:sz w:val="24"/>
          <w:szCs w:val="24"/>
        </w:rPr>
        <w:t xml:space="preserve"> is that the applicant is still in office.</w:t>
      </w:r>
    </w:p>
    <w:p w:rsidR="00A921A2" w:rsidRPr="003C2EC8" w:rsidRDefault="00A921A2" w:rsidP="003C2EC8">
      <w:pPr>
        <w:spacing w:line="360" w:lineRule="auto"/>
        <w:jc w:val="both"/>
        <w:rPr>
          <w:rFonts w:ascii="Times New Roman" w:hAnsi="Times New Roman" w:cs="Times New Roman"/>
          <w:sz w:val="24"/>
          <w:szCs w:val="24"/>
        </w:rPr>
      </w:pPr>
    </w:p>
    <w:p w:rsidR="00A921A2" w:rsidRPr="003C2EC8" w:rsidRDefault="00A921A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 have thoroughly considered the application, the respective affidavit and submissions by respective counsel</w:t>
      </w:r>
      <w:r w:rsidR="007E34AD" w:rsidRPr="003C2EC8">
        <w:rPr>
          <w:rFonts w:ascii="Times New Roman" w:hAnsi="Times New Roman" w:cs="Times New Roman"/>
          <w:sz w:val="24"/>
          <w:szCs w:val="24"/>
        </w:rPr>
        <w:t>.</w:t>
      </w:r>
      <w:r w:rsidRPr="003C2EC8">
        <w:rPr>
          <w:rFonts w:ascii="Times New Roman" w:hAnsi="Times New Roman" w:cs="Times New Roman"/>
          <w:sz w:val="24"/>
          <w:szCs w:val="24"/>
        </w:rPr>
        <w:t xml:space="preserve"> </w:t>
      </w:r>
      <w:r w:rsidR="007E34AD" w:rsidRPr="003C2EC8">
        <w:rPr>
          <w:rFonts w:ascii="Times New Roman" w:hAnsi="Times New Roman" w:cs="Times New Roman"/>
          <w:sz w:val="24"/>
          <w:szCs w:val="24"/>
        </w:rPr>
        <w:t>From</w:t>
      </w:r>
      <w:r w:rsidRPr="003C2EC8">
        <w:rPr>
          <w:rFonts w:ascii="Times New Roman" w:hAnsi="Times New Roman" w:cs="Times New Roman"/>
          <w:sz w:val="24"/>
          <w:szCs w:val="24"/>
        </w:rPr>
        <w:t xml:space="preserve"> the submission by learned counsel for the respondent, they appear to suggest that the 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 is not a public body.  I think I should handle this issue first.</w:t>
      </w:r>
    </w:p>
    <w:p w:rsidR="00A921A2" w:rsidRPr="003C2EC8" w:rsidRDefault="00A921A2" w:rsidP="003C2EC8">
      <w:pPr>
        <w:spacing w:line="360" w:lineRule="auto"/>
        <w:jc w:val="both"/>
        <w:rPr>
          <w:rFonts w:ascii="Times New Roman" w:hAnsi="Times New Roman" w:cs="Times New Roman"/>
          <w:sz w:val="24"/>
          <w:szCs w:val="24"/>
        </w:rPr>
      </w:pPr>
    </w:p>
    <w:p w:rsidR="00A921A2" w:rsidRPr="003C2EC8" w:rsidRDefault="00A921A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According to </w:t>
      </w:r>
      <w:r w:rsidRPr="003C2EC8">
        <w:rPr>
          <w:rFonts w:ascii="Times New Roman" w:hAnsi="Times New Roman" w:cs="Times New Roman"/>
          <w:b/>
          <w:sz w:val="24"/>
          <w:szCs w:val="24"/>
          <w:u w:val="single"/>
        </w:rPr>
        <w:t>Macmillan Online Dictionary</w:t>
      </w:r>
      <w:r w:rsidRPr="003C2EC8">
        <w:rPr>
          <w:rFonts w:ascii="Times New Roman" w:hAnsi="Times New Roman" w:cs="Times New Roman"/>
          <w:sz w:val="24"/>
          <w:szCs w:val="24"/>
        </w:rPr>
        <w:t>, a public body is an organization whose work is part of the process of government but is not a government department.  NSSF is established by an Act of Parliament.  It is a quasi-government agency responsible for the collection</w:t>
      </w:r>
      <w:r w:rsidR="007E34AD" w:rsidRPr="003C2EC8">
        <w:rPr>
          <w:rFonts w:ascii="Times New Roman" w:hAnsi="Times New Roman" w:cs="Times New Roman"/>
          <w:sz w:val="24"/>
          <w:szCs w:val="24"/>
        </w:rPr>
        <w:t>,</w:t>
      </w:r>
      <w:r w:rsidRPr="003C2EC8">
        <w:rPr>
          <w:rFonts w:ascii="Times New Roman" w:hAnsi="Times New Roman" w:cs="Times New Roman"/>
          <w:sz w:val="24"/>
          <w:szCs w:val="24"/>
        </w:rPr>
        <w:t xml:space="preserve"> safe keeping, responsible investment and distribution of retirement funds from employees of the private sector in Uganda who are not covered by the Government Retirement Scheme.  This clearly makes NSSF a public body and that is why government appoints the NSSF top management.  It is therefore not accurate for learned counsel for the respondents to allege that NSSF is a private body and therefore not subject to Judicial Review.  Perhaps this wrong perception of their status is the reason we are having this litigation in the </w:t>
      </w:r>
      <w:r w:rsidR="00BA5B6E" w:rsidRPr="003C2EC8">
        <w:rPr>
          <w:rFonts w:ascii="Times New Roman" w:hAnsi="Times New Roman" w:cs="Times New Roman"/>
          <w:sz w:val="24"/>
          <w:szCs w:val="24"/>
        </w:rPr>
        <w:t>first place.</w:t>
      </w:r>
    </w:p>
    <w:p w:rsidR="00BA5B6E" w:rsidRPr="003C2EC8" w:rsidRDefault="00BA5B6E" w:rsidP="003C2EC8">
      <w:pPr>
        <w:spacing w:line="360" w:lineRule="auto"/>
        <w:jc w:val="both"/>
        <w:rPr>
          <w:rFonts w:ascii="Times New Roman" w:hAnsi="Times New Roman" w:cs="Times New Roman"/>
          <w:sz w:val="24"/>
          <w:szCs w:val="24"/>
        </w:rPr>
      </w:pPr>
    </w:p>
    <w:p w:rsidR="0004015B" w:rsidRPr="003C2EC8" w:rsidRDefault="00BA5B6E"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Having re</w:t>
      </w:r>
      <w:r w:rsidR="0004015B" w:rsidRPr="003C2EC8">
        <w:rPr>
          <w:rFonts w:ascii="Times New Roman" w:hAnsi="Times New Roman" w:cs="Times New Roman"/>
          <w:sz w:val="24"/>
          <w:szCs w:val="24"/>
        </w:rPr>
        <w:t xml:space="preserve">solved that issue I am in agreement with the principles outlined governing the grant or refusal of a temporary injunction.  These are well settled as ably submitted by respective counsel and as per the case of </w:t>
      </w:r>
      <w:r w:rsidR="0004015B" w:rsidRPr="003C2EC8">
        <w:rPr>
          <w:rFonts w:ascii="Times New Roman" w:hAnsi="Times New Roman" w:cs="Times New Roman"/>
          <w:b/>
          <w:i/>
          <w:sz w:val="24"/>
          <w:szCs w:val="24"/>
        </w:rPr>
        <w:t xml:space="preserve">American Cynamid </w:t>
      </w:r>
      <w:r w:rsidR="0004015B" w:rsidRPr="003C2EC8">
        <w:rPr>
          <w:rFonts w:ascii="Times New Roman" w:hAnsi="Times New Roman" w:cs="Times New Roman"/>
          <w:sz w:val="24"/>
          <w:szCs w:val="24"/>
        </w:rPr>
        <w:t xml:space="preserve">(supra) and </w:t>
      </w:r>
      <w:r w:rsidR="0004015B" w:rsidRPr="003C2EC8">
        <w:rPr>
          <w:rFonts w:ascii="Times New Roman" w:hAnsi="Times New Roman" w:cs="Times New Roman"/>
          <w:b/>
          <w:i/>
          <w:sz w:val="24"/>
          <w:szCs w:val="24"/>
        </w:rPr>
        <w:t xml:space="preserve">Kiyimba Kagwa </w:t>
      </w:r>
      <w:r w:rsidR="0004015B" w:rsidRPr="003C2EC8">
        <w:rPr>
          <w:rFonts w:ascii="Times New Roman" w:hAnsi="Times New Roman" w:cs="Times New Roman"/>
          <w:sz w:val="24"/>
          <w:szCs w:val="24"/>
        </w:rPr>
        <w:t>(supra).</w:t>
      </w:r>
    </w:p>
    <w:p w:rsidR="0004015B" w:rsidRPr="003C2EC8" w:rsidRDefault="0004015B" w:rsidP="003C2EC8">
      <w:pPr>
        <w:spacing w:line="360" w:lineRule="auto"/>
        <w:jc w:val="both"/>
        <w:rPr>
          <w:rFonts w:ascii="Times New Roman" w:hAnsi="Times New Roman" w:cs="Times New Roman"/>
          <w:sz w:val="24"/>
          <w:szCs w:val="24"/>
        </w:rPr>
      </w:pPr>
    </w:p>
    <w:p w:rsidR="0004015B" w:rsidRPr="003C2EC8" w:rsidRDefault="0004015B"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lastRenderedPageBreak/>
        <w:t>In my considered view however when it comes to temporary injunctions in matters of Judicial Review the rules of the game have to change a little.</w:t>
      </w:r>
    </w:p>
    <w:p w:rsidR="0004015B" w:rsidRPr="003C2EC8" w:rsidRDefault="0004015B" w:rsidP="003C2EC8">
      <w:pPr>
        <w:spacing w:line="360" w:lineRule="auto"/>
        <w:jc w:val="both"/>
        <w:rPr>
          <w:rFonts w:ascii="Times New Roman" w:hAnsi="Times New Roman" w:cs="Times New Roman"/>
          <w:sz w:val="24"/>
          <w:szCs w:val="24"/>
        </w:rPr>
      </w:pPr>
    </w:p>
    <w:p w:rsidR="00BA5B6E" w:rsidRPr="003C2EC8" w:rsidRDefault="0004015B"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 focus of court should shi</w:t>
      </w:r>
      <w:r w:rsidR="007E34AD" w:rsidRPr="003C2EC8">
        <w:rPr>
          <w:rFonts w:ascii="Times New Roman" w:hAnsi="Times New Roman" w:cs="Times New Roman"/>
          <w:sz w:val="24"/>
          <w:szCs w:val="24"/>
        </w:rPr>
        <w:t>ft</w:t>
      </w:r>
      <w:r w:rsidRPr="003C2EC8">
        <w:rPr>
          <w:rFonts w:ascii="Times New Roman" w:hAnsi="Times New Roman" w:cs="Times New Roman"/>
          <w:sz w:val="24"/>
          <w:szCs w:val="24"/>
        </w:rPr>
        <w:t xml:space="preserve"> immediately to balance of convenience first since it is always difficult to solve the matter at the time/stage of </w:t>
      </w:r>
      <w:r w:rsidRPr="003C2EC8">
        <w:rPr>
          <w:rFonts w:ascii="Times New Roman" w:hAnsi="Times New Roman" w:cs="Times New Roman"/>
          <w:i/>
          <w:sz w:val="24"/>
          <w:szCs w:val="24"/>
          <w:u w:val="single"/>
        </w:rPr>
        <w:t>prima facie</w:t>
      </w:r>
      <w:r w:rsidR="009F2414" w:rsidRPr="003C2EC8">
        <w:rPr>
          <w:rFonts w:ascii="Times New Roman" w:hAnsi="Times New Roman" w:cs="Times New Roman"/>
          <w:sz w:val="24"/>
          <w:szCs w:val="24"/>
        </w:rPr>
        <w:t xml:space="preserve"> case</w:t>
      </w:r>
      <w:r w:rsidRPr="003C2EC8">
        <w:rPr>
          <w:rFonts w:ascii="Times New Roman" w:hAnsi="Times New Roman" w:cs="Times New Roman"/>
          <w:b/>
          <w:i/>
          <w:sz w:val="24"/>
          <w:szCs w:val="24"/>
        </w:rPr>
        <w:t xml:space="preserve"> </w:t>
      </w:r>
      <w:r w:rsidR="009F2414" w:rsidRPr="003C2EC8">
        <w:rPr>
          <w:rFonts w:ascii="Times New Roman" w:hAnsi="Times New Roman" w:cs="Times New Roman"/>
          <w:sz w:val="24"/>
          <w:szCs w:val="24"/>
        </w:rPr>
        <w:t>and irreparable damage.  I have come across jurisprudence that has persuaded me to agree that it is time those principles are made applicable in Uganda in view of the changing times.</w:t>
      </w:r>
    </w:p>
    <w:p w:rsidR="009F2414" w:rsidRPr="003C2EC8" w:rsidRDefault="009F2414" w:rsidP="003C2EC8">
      <w:pPr>
        <w:spacing w:line="360" w:lineRule="auto"/>
        <w:jc w:val="both"/>
        <w:rPr>
          <w:rFonts w:ascii="Times New Roman" w:hAnsi="Times New Roman" w:cs="Times New Roman"/>
          <w:sz w:val="24"/>
          <w:szCs w:val="24"/>
        </w:rPr>
      </w:pPr>
    </w:p>
    <w:p w:rsidR="009F2414" w:rsidRPr="003C2EC8" w:rsidRDefault="009F2414"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For example in the case of  </w:t>
      </w:r>
      <w:r w:rsidRPr="003C2EC8">
        <w:rPr>
          <w:rFonts w:ascii="Times New Roman" w:hAnsi="Times New Roman" w:cs="Times New Roman"/>
          <w:b/>
          <w:i/>
          <w:sz w:val="24"/>
          <w:szCs w:val="24"/>
          <w:u w:val="single"/>
        </w:rPr>
        <w:t>R Vs MAAF Exp. Mousanto [1999] QB 1161</w:t>
      </w:r>
      <w:r w:rsidRPr="003C2EC8">
        <w:rPr>
          <w:rFonts w:ascii="Times New Roman" w:hAnsi="Times New Roman" w:cs="Times New Roman"/>
          <w:b/>
          <w:i/>
          <w:sz w:val="24"/>
          <w:szCs w:val="24"/>
        </w:rPr>
        <w:t xml:space="preserve"> </w:t>
      </w:r>
      <w:r w:rsidRPr="003C2EC8">
        <w:rPr>
          <w:rFonts w:ascii="Times New Roman" w:hAnsi="Times New Roman" w:cs="Times New Roman"/>
          <w:sz w:val="24"/>
          <w:szCs w:val="24"/>
        </w:rPr>
        <w:t>court emphasized while commenting on interim</w:t>
      </w:r>
      <w:r w:rsidR="00552584" w:rsidRPr="003C2EC8">
        <w:rPr>
          <w:rFonts w:ascii="Times New Roman" w:hAnsi="Times New Roman" w:cs="Times New Roman"/>
          <w:sz w:val="24"/>
          <w:szCs w:val="24"/>
        </w:rPr>
        <w:t xml:space="preserve"> reliefs in public law matters </w:t>
      </w:r>
      <w:r w:rsidR="007E34AD" w:rsidRPr="003C2EC8">
        <w:rPr>
          <w:rFonts w:ascii="Times New Roman" w:hAnsi="Times New Roman" w:cs="Times New Roman"/>
          <w:sz w:val="24"/>
          <w:szCs w:val="24"/>
        </w:rPr>
        <w:t xml:space="preserve">that there is a strong presumption against interim reliefs in public law matters </w:t>
      </w:r>
      <w:r w:rsidR="00552584" w:rsidRPr="003C2EC8">
        <w:rPr>
          <w:rFonts w:ascii="Times New Roman" w:hAnsi="Times New Roman" w:cs="Times New Roman"/>
          <w:sz w:val="24"/>
          <w:szCs w:val="24"/>
        </w:rPr>
        <w:t xml:space="preserve">because it is in public interest that decisions of public bodies are respected unless and until they are set aside.  The adequacy of damages is unlikely to be the key issue in public law cases because breach of public law does not in itself give rise to a claim in damages.  Therefore given these factors, the balance of convenience is the key factor for the administrative court when deciding whether or not to grant an injunction.  When a court is asked to grant a temporary injunction in a public law case, it should approach the matter on the lines indicated by the House of Lords in the </w:t>
      </w:r>
      <w:r w:rsidR="00772FCE" w:rsidRPr="003C2EC8">
        <w:rPr>
          <w:rFonts w:ascii="Times New Roman" w:hAnsi="Times New Roman" w:cs="Times New Roman"/>
          <w:b/>
          <w:i/>
          <w:sz w:val="24"/>
          <w:szCs w:val="24"/>
        </w:rPr>
        <w:t xml:space="preserve">American Cynamid </w:t>
      </w:r>
      <w:r w:rsidR="00772FCE" w:rsidRPr="003C2EC8">
        <w:rPr>
          <w:rFonts w:ascii="Times New Roman" w:hAnsi="Times New Roman" w:cs="Times New Roman"/>
          <w:sz w:val="24"/>
          <w:szCs w:val="24"/>
        </w:rPr>
        <w:t>case but with modifications appropriate to the public law element of the case, which might consist of special factors.</w:t>
      </w:r>
    </w:p>
    <w:p w:rsidR="00772FCE" w:rsidRPr="003C2EC8" w:rsidRDefault="00772FCE" w:rsidP="003C2EC8">
      <w:pPr>
        <w:spacing w:line="360" w:lineRule="auto"/>
        <w:jc w:val="both"/>
        <w:rPr>
          <w:rFonts w:ascii="Times New Roman" w:hAnsi="Times New Roman" w:cs="Times New Roman"/>
          <w:sz w:val="24"/>
          <w:szCs w:val="24"/>
        </w:rPr>
      </w:pPr>
    </w:p>
    <w:p w:rsidR="00772FCE" w:rsidRPr="003C2EC8" w:rsidRDefault="00772FCE"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While doing </w:t>
      </w:r>
      <w:r w:rsidR="00194270" w:rsidRPr="003C2EC8">
        <w:rPr>
          <w:rFonts w:ascii="Times New Roman" w:hAnsi="Times New Roman" w:cs="Times New Roman"/>
          <w:sz w:val="24"/>
          <w:szCs w:val="24"/>
        </w:rPr>
        <w:t>this,</w:t>
      </w:r>
      <w:r w:rsidRPr="003C2EC8">
        <w:rPr>
          <w:rFonts w:ascii="Times New Roman" w:hAnsi="Times New Roman" w:cs="Times New Roman"/>
          <w:sz w:val="24"/>
          <w:szCs w:val="24"/>
        </w:rPr>
        <w:t xml:space="preserve"> court has a wide discretion to take a cour</w:t>
      </w:r>
      <w:r w:rsidR="007E34AD" w:rsidRPr="003C2EC8">
        <w:rPr>
          <w:rFonts w:ascii="Times New Roman" w:hAnsi="Times New Roman" w:cs="Times New Roman"/>
          <w:sz w:val="24"/>
          <w:szCs w:val="24"/>
        </w:rPr>
        <w:t>se</w:t>
      </w:r>
      <w:r w:rsidRPr="003C2EC8">
        <w:rPr>
          <w:rFonts w:ascii="Times New Roman" w:hAnsi="Times New Roman" w:cs="Times New Roman"/>
          <w:sz w:val="24"/>
          <w:szCs w:val="24"/>
        </w:rPr>
        <w:t xml:space="preserve"> of action which seems most likely to produce a just result or minimize the risk of an </w:t>
      </w:r>
      <w:r w:rsidR="00194270" w:rsidRPr="003C2EC8">
        <w:rPr>
          <w:rFonts w:ascii="Times New Roman" w:hAnsi="Times New Roman" w:cs="Times New Roman"/>
          <w:sz w:val="24"/>
          <w:szCs w:val="24"/>
        </w:rPr>
        <w:t>unjust result</w:t>
      </w:r>
      <w:r w:rsidRPr="003C2EC8">
        <w:rPr>
          <w:rFonts w:ascii="Times New Roman" w:hAnsi="Times New Roman" w:cs="Times New Roman"/>
          <w:sz w:val="24"/>
          <w:szCs w:val="24"/>
        </w:rPr>
        <w:t>.</w:t>
      </w:r>
    </w:p>
    <w:p w:rsidR="00772FCE" w:rsidRPr="003C2EC8" w:rsidRDefault="00772FCE"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The </w:t>
      </w:r>
      <w:r w:rsidR="000242D7" w:rsidRPr="003C2EC8">
        <w:rPr>
          <w:rFonts w:ascii="Times New Roman" w:hAnsi="Times New Roman" w:cs="Times New Roman"/>
          <w:sz w:val="24"/>
          <w:szCs w:val="24"/>
        </w:rPr>
        <w:t xml:space="preserve">House of Lords in </w:t>
      </w:r>
      <w:r w:rsidR="000242D7" w:rsidRPr="003C2EC8">
        <w:rPr>
          <w:rFonts w:ascii="Times New Roman" w:hAnsi="Times New Roman" w:cs="Times New Roman"/>
          <w:b/>
          <w:i/>
          <w:sz w:val="24"/>
          <w:szCs w:val="24"/>
          <w:u w:val="single"/>
        </w:rPr>
        <w:t>R Vs Secretary of State for Transport exparte Factortame Ltd (No.2) [1991] 1 AC 603</w:t>
      </w:r>
      <w:r w:rsidR="000242D7" w:rsidRPr="003C2EC8">
        <w:rPr>
          <w:rFonts w:ascii="Times New Roman" w:hAnsi="Times New Roman" w:cs="Times New Roman"/>
          <w:b/>
          <w:i/>
          <w:sz w:val="24"/>
          <w:szCs w:val="24"/>
        </w:rPr>
        <w:t xml:space="preserve"> </w:t>
      </w:r>
      <w:r w:rsidR="000242D7" w:rsidRPr="003C2EC8">
        <w:rPr>
          <w:rFonts w:ascii="Times New Roman" w:hAnsi="Times New Roman" w:cs="Times New Roman"/>
          <w:sz w:val="24"/>
          <w:szCs w:val="24"/>
        </w:rPr>
        <w:t xml:space="preserve"> Lord Goff recognized that Lord Diplock in </w:t>
      </w:r>
      <w:r w:rsidR="000242D7" w:rsidRPr="003C2EC8">
        <w:rPr>
          <w:rFonts w:ascii="Times New Roman" w:hAnsi="Times New Roman" w:cs="Times New Roman"/>
          <w:b/>
          <w:i/>
          <w:sz w:val="24"/>
          <w:szCs w:val="24"/>
        </w:rPr>
        <w:t xml:space="preserve">American Cynamid </w:t>
      </w:r>
      <w:r w:rsidR="000242D7" w:rsidRPr="003C2EC8">
        <w:rPr>
          <w:rFonts w:ascii="Times New Roman" w:hAnsi="Times New Roman" w:cs="Times New Roman"/>
          <w:sz w:val="24"/>
          <w:szCs w:val="24"/>
        </w:rPr>
        <w:t>case had approached the question of whether to grant an injunction in t</w:t>
      </w:r>
      <w:r w:rsidR="00810D7E" w:rsidRPr="003C2EC8">
        <w:rPr>
          <w:rFonts w:ascii="Times New Roman" w:hAnsi="Times New Roman" w:cs="Times New Roman"/>
          <w:sz w:val="24"/>
          <w:szCs w:val="24"/>
        </w:rPr>
        <w:t>w</w:t>
      </w:r>
      <w:r w:rsidR="000242D7" w:rsidRPr="003C2EC8">
        <w:rPr>
          <w:rFonts w:ascii="Times New Roman" w:hAnsi="Times New Roman" w:cs="Times New Roman"/>
          <w:sz w:val="24"/>
          <w:szCs w:val="24"/>
        </w:rPr>
        <w:t>o stages</w:t>
      </w:r>
      <w:r w:rsidR="007E34AD" w:rsidRPr="003C2EC8">
        <w:rPr>
          <w:rFonts w:ascii="Times New Roman" w:hAnsi="Times New Roman" w:cs="Times New Roman"/>
          <w:sz w:val="24"/>
          <w:szCs w:val="24"/>
        </w:rPr>
        <w:t>;</w:t>
      </w:r>
      <w:r w:rsidR="000242D7" w:rsidRPr="003C2EC8">
        <w:rPr>
          <w:rFonts w:ascii="Times New Roman" w:hAnsi="Times New Roman" w:cs="Times New Roman"/>
          <w:sz w:val="24"/>
          <w:szCs w:val="24"/>
        </w:rPr>
        <w:t xml:space="preserve"> first the availability of an adequate remedy in damages and secondly where that stage did not provide an </w:t>
      </w:r>
      <w:r w:rsidR="003D59B3" w:rsidRPr="003C2EC8">
        <w:rPr>
          <w:rFonts w:ascii="Times New Roman" w:hAnsi="Times New Roman" w:cs="Times New Roman"/>
          <w:sz w:val="24"/>
          <w:szCs w:val="24"/>
        </w:rPr>
        <w:t>answer, the balance of convenience.  Lord Goff stated that</w:t>
      </w:r>
      <w:r w:rsidR="000B0330" w:rsidRPr="003C2EC8">
        <w:rPr>
          <w:rFonts w:ascii="Times New Roman" w:hAnsi="Times New Roman" w:cs="Times New Roman"/>
          <w:sz w:val="24"/>
          <w:szCs w:val="24"/>
        </w:rPr>
        <w:t>;</w:t>
      </w:r>
    </w:p>
    <w:p w:rsidR="000B0330" w:rsidRPr="003C2EC8" w:rsidRDefault="000B0330" w:rsidP="003C2EC8">
      <w:pPr>
        <w:spacing w:line="360" w:lineRule="auto"/>
        <w:ind w:left="864" w:right="864"/>
        <w:jc w:val="both"/>
        <w:rPr>
          <w:rFonts w:ascii="Times New Roman" w:hAnsi="Times New Roman" w:cs="Times New Roman"/>
          <w:b/>
          <w:i/>
          <w:sz w:val="24"/>
          <w:szCs w:val="24"/>
        </w:rPr>
      </w:pPr>
      <w:r w:rsidRPr="003C2EC8">
        <w:rPr>
          <w:rFonts w:ascii="Times New Roman" w:hAnsi="Times New Roman" w:cs="Times New Roman"/>
          <w:b/>
          <w:i/>
          <w:sz w:val="24"/>
          <w:szCs w:val="24"/>
        </w:rPr>
        <w:lastRenderedPageBreak/>
        <w:t>“It follows that as a general rule, in cases of this kind involving the public interest, the problem cannot be solved at the first stage, and it will be necessary for the court to proceed to the second stage, concerned with the balance of convenience.  Turning to the balance of convenience, it is necessary in cases in which a party is a public authority performing duties to the public that one must look at the balance of convenience more widely and take into account the interests of the public in general to whom these duties are owed.”</w:t>
      </w:r>
    </w:p>
    <w:p w:rsidR="007E34AD" w:rsidRPr="003C2EC8" w:rsidRDefault="007E34AD"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 agree with this pronouncement.</w:t>
      </w:r>
    </w:p>
    <w:p w:rsidR="007E34AD" w:rsidRPr="003C2EC8" w:rsidRDefault="007E34AD" w:rsidP="003C2EC8">
      <w:pPr>
        <w:spacing w:line="360" w:lineRule="auto"/>
        <w:jc w:val="both"/>
        <w:rPr>
          <w:rFonts w:ascii="Times New Roman" w:hAnsi="Times New Roman" w:cs="Times New Roman"/>
          <w:sz w:val="24"/>
          <w:szCs w:val="24"/>
        </w:rPr>
      </w:pPr>
    </w:p>
    <w:p w:rsidR="000B0330" w:rsidRPr="003C2EC8" w:rsidRDefault="000B0330"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Therefore if a public authority seeks to enforce what is on the face of it the law of the land and the person against whom such action is taken challenges the validity of the law or action matters of considerable weight have to be put into the </w:t>
      </w:r>
      <w:r w:rsidR="00810D7E" w:rsidRPr="003C2EC8">
        <w:rPr>
          <w:rFonts w:ascii="Times New Roman" w:hAnsi="Times New Roman" w:cs="Times New Roman"/>
          <w:sz w:val="24"/>
          <w:szCs w:val="24"/>
        </w:rPr>
        <w:t>balance to</w:t>
      </w:r>
      <w:r w:rsidRPr="003C2EC8">
        <w:rPr>
          <w:rFonts w:ascii="Times New Roman" w:hAnsi="Times New Roman" w:cs="Times New Roman"/>
          <w:sz w:val="24"/>
          <w:szCs w:val="24"/>
        </w:rPr>
        <w:t xml:space="preserve"> outweigh the desirability </w:t>
      </w:r>
      <w:r w:rsidR="00A46623" w:rsidRPr="003C2EC8">
        <w:rPr>
          <w:rFonts w:ascii="Times New Roman" w:hAnsi="Times New Roman" w:cs="Times New Roman"/>
          <w:sz w:val="24"/>
          <w:szCs w:val="24"/>
        </w:rPr>
        <w:t>of enforcing the law and therefore justify the refusal of a temporary injunction in favour of the authority or to render it just or convenient to restrain the authority for the time being from enforcing the law.</w:t>
      </w:r>
    </w:p>
    <w:p w:rsidR="00A46623" w:rsidRPr="003C2EC8" w:rsidRDefault="00A46623" w:rsidP="003C2EC8">
      <w:pPr>
        <w:spacing w:line="360" w:lineRule="auto"/>
        <w:jc w:val="both"/>
        <w:rPr>
          <w:rFonts w:ascii="Times New Roman" w:hAnsi="Times New Roman" w:cs="Times New Roman"/>
          <w:sz w:val="24"/>
          <w:szCs w:val="24"/>
        </w:rPr>
      </w:pPr>
    </w:p>
    <w:p w:rsidR="00A46623" w:rsidRPr="003C2EC8" w:rsidRDefault="00A46623"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The discretion conferred upon the court cannot be fettered by any rule.  I doubt whether there is any rule that a party challenging the validity of a law must first prove a </w:t>
      </w:r>
      <w:r w:rsidRPr="003C2EC8">
        <w:rPr>
          <w:rFonts w:ascii="Times New Roman" w:hAnsi="Times New Roman" w:cs="Times New Roman"/>
          <w:i/>
          <w:sz w:val="24"/>
          <w:szCs w:val="24"/>
          <w:u w:val="single"/>
        </w:rPr>
        <w:t>prima facie</w:t>
      </w:r>
      <w:r w:rsidRPr="003C2EC8">
        <w:rPr>
          <w:rFonts w:ascii="Times New Roman" w:hAnsi="Times New Roman" w:cs="Times New Roman"/>
          <w:sz w:val="24"/>
          <w:szCs w:val="24"/>
        </w:rPr>
        <w:t xml:space="preserve"> case before getting a </w:t>
      </w:r>
      <w:r w:rsidR="00ED1112" w:rsidRPr="003C2EC8">
        <w:rPr>
          <w:rFonts w:ascii="Times New Roman" w:hAnsi="Times New Roman" w:cs="Times New Roman"/>
          <w:sz w:val="24"/>
          <w:szCs w:val="24"/>
        </w:rPr>
        <w:t>temporary injunction.  If this was to be the case then such a party may suffer such serious and irreparable harm in the event that the law being enforced is not restrained by a temporary injunction.</w:t>
      </w:r>
    </w:p>
    <w:p w:rsidR="007E34AD" w:rsidRPr="003C2EC8" w:rsidRDefault="007E34AD" w:rsidP="003C2EC8">
      <w:pPr>
        <w:spacing w:line="360" w:lineRule="auto"/>
        <w:jc w:val="both"/>
        <w:rPr>
          <w:rFonts w:ascii="Times New Roman" w:hAnsi="Times New Roman" w:cs="Times New Roman"/>
          <w:sz w:val="24"/>
          <w:szCs w:val="24"/>
        </w:rPr>
      </w:pPr>
    </w:p>
    <w:p w:rsidR="00ED1112" w:rsidRPr="003C2EC8" w:rsidRDefault="00ED1112"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While considering the grant or not of a temporary injunction, court must consider the strength of the applicant’s case.  It can grant a temporary injunction even after a decision of a tribunal or authority has been made and is in the process of being </w:t>
      </w:r>
      <w:r w:rsidR="003C6E76" w:rsidRPr="003C2EC8">
        <w:rPr>
          <w:rFonts w:ascii="Times New Roman" w:hAnsi="Times New Roman" w:cs="Times New Roman"/>
          <w:sz w:val="24"/>
          <w:szCs w:val="24"/>
        </w:rPr>
        <w:t>implemented.  This jurisdiction however has to be exercised sparingly and were it is exercised the court should decide the Judicial Review application expeditiously.</w:t>
      </w:r>
    </w:p>
    <w:p w:rsidR="003C6E76" w:rsidRPr="003C2EC8" w:rsidRDefault="003C6E76" w:rsidP="003C2EC8">
      <w:pPr>
        <w:spacing w:line="360" w:lineRule="auto"/>
        <w:jc w:val="both"/>
        <w:rPr>
          <w:rFonts w:ascii="Times New Roman" w:hAnsi="Times New Roman" w:cs="Times New Roman"/>
          <w:sz w:val="24"/>
          <w:szCs w:val="24"/>
        </w:rPr>
      </w:pPr>
    </w:p>
    <w:p w:rsidR="003C6E76" w:rsidRPr="003C2EC8" w:rsidRDefault="003C6E7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In the instant case</w:t>
      </w:r>
      <w:r w:rsidR="007E34AD" w:rsidRPr="003C2EC8">
        <w:rPr>
          <w:rFonts w:ascii="Times New Roman" w:hAnsi="Times New Roman" w:cs="Times New Roman"/>
          <w:sz w:val="24"/>
          <w:szCs w:val="24"/>
        </w:rPr>
        <w:t xml:space="preserve"> I find that the balance of convenience tilts in favour of the applicant and also</w:t>
      </w:r>
      <w:r w:rsidRPr="003C2EC8">
        <w:rPr>
          <w:rFonts w:ascii="Times New Roman" w:hAnsi="Times New Roman" w:cs="Times New Roman"/>
          <w:sz w:val="24"/>
          <w:szCs w:val="24"/>
        </w:rPr>
        <w:t xml:space="preserve"> this court finds that the applicant has a strong </w:t>
      </w:r>
      <w:r w:rsidRPr="003C2EC8">
        <w:rPr>
          <w:rFonts w:ascii="Times New Roman" w:hAnsi="Times New Roman" w:cs="Times New Roman"/>
          <w:i/>
          <w:sz w:val="24"/>
          <w:szCs w:val="24"/>
          <w:u w:val="single"/>
        </w:rPr>
        <w:t>prima facie</w:t>
      </w:r>
      <w:r w:rsidRPr="003C2EC8">
        <w:rPr>
          <w:rFonts w:ascii="Times New Roman" w:hAnsi="Times New Roman" w:cs="Times New Roman"/>
          <w:sz w:val="24"/>
          <w:szCs w:val="24"/>
        </w:rPr>
        <w:t xml:space="preserve"> case with a high likelihood of success.  Judicial Review is all about fairness and in this case the applicant claims she was unfairly </w:t>
      </w:r>
      <w:r w:rsidR="00FB7646" w:rsidRPr="003C2EC8">
        <w:rPr>
          <w:rFonts w:ascii="Times New Roman" w:hAnsi="Times New Roman" w:cs="Times New Roman"/>
          <w:sz w:val="24"/>
          <w:szCs w:val="24"/>
        </w:rPr>
        <w:t>direct</w:t>
      </w:r>
      <w:r w:rsidR="007F6A87" w:rsidRPr="003C2EC8">
        <w:rPr>
          <w:rFonts w:ascii="Times New Roman" w:hAnsi="Times New Roman" w:cs="Times New Roman"/>
          <w:sz w:val="24"/>
          <w:szCs w:val="24"/>
        </w:rPr>
        <w:t>e</w:t>
      </w:r>
      <w:r w:rsidR="00FB7646" w:rsidRPr="003C2EC8">
        <w:rPr>
          <w:rFonts w:ascii="Times New Roman" w:hAnsi="Times New Roman" w:cs="Times New Roman"/>
          <w:sz w:val="24"/>
          <w:szCs w:val="24"/>
        </w:rPr>
        <w:t xml:space="preserve">d to go on forced annual leave at a time when she had </w:t>
      </w:r>
      <w:r w:rsidR="007F6A87" w:rsidRPr="003C2EC8">
        <w:rPr>
          <w:rFonts w:ascii="Times New Roman" w:hAnsi="Times New Roman" w:cs="Times New Roman"/>
          <w:sz w:val="24"/>
          <w:szCs w:val="24"/>
        </w:rPr>
        <w:t>just returned from her maternity leave.  The reason for the forced leave smacks of suspension because the 2</w:t>
      </w:r>
      <w:r w:rsidR="007F6A87" w:rsidRPr="003C2EC8">
        <w:rPr>
          <w:rFonts w:ascii="Times New Roman" w:hAnsi="Times New Roman" w:cs="Times New Roman"/>
          <w:sz w:val="24"/>
          <w:szCs w:val="24"/>
          <w:vertAlign w:val="superscript"/>
        </w:rPr>
        <w:t>nd</w:t>
      </w:r>
      <w:r w:rsidR="007F6A87" w:rsidRPr="003C2EC8">
        <w:rPr>
          <w:rFonts w:ascii="Times New Roman" w:hAnsi="Times New Roman" w:cs="Times New Roman"/>
          <w:sz w:val="24"/>
          <w:szCs w:val="24"/>
        </w:rPr>
        <w:t xml:space="preserve"> respondent justified it as necessary</w:t>
      </w:r>
    </w:p>
    <w:p w:rsidR="007F6A87" w:rsidRPr="003C2EC8" w:rsidRDefault="007F6A87" w:rsidP="003C2EC8">
      <w:pPr>
        <w:spacing w:line="360" w:lineRule="auto"/>
        <w:ind w:left="864" w:right="864"/>
        <w:jc w:val="both"/>
        <w:rPr>
          <w:rFonts w:ascii="Times New Roman" w:hAnsi="Times New Roman" w:cs="Times New Roman"/>
          <w:b/>
          <w:i/>
          <w:sz w:val="24"/>
          <w:szCs w:val="24"/>
        </w:rPr>
      </w:pPr>
      <w:r w:rsidRPr="003C2EC8">
        <w:rPr>
          <w:rFonts w:ascii="Times New Roman" w:hAnsi="Times New Roman" w:cs="Times New Roman"/>
          <w:b/>
          <w:i/>
          <w:sz w:val="24"/>
          <w:szCs w:val="24"/>
        </w:rPr>
        <w:t>“…………. To save the fund from further business disruption and paralysis at the Top Most Strategic Level of the Funds Management, while a lasting solution is sought.”</w:t>
      </w:r>
    </w:p>
    <w:p w:rsidR="007F6A87" w:rsidRPr="003C2EC8" w:rsidRDefault="007F6A87" w:rsidP="003C2EC8">
      <w:pPr>
        <w:spacing w:after="0" w:line="360" w:lineRule="auto"/>
        <w:ind w:left="864" w:right="864"/>
        <w:jc w:val="both"/>
        <w:rPr>
          <w:rFonts w:ascii="Times New Roman" w:hAnsi="Times New Roman" w:cs="Times New Roman"/>
          <w:b/>
          <w:i/>
          <w:sz w:val="24"/>
          <w:szCs w:val="24"/>
        </w:rPr>
      </w:pPr>
    </w:p>
    <w:p w:rsidR="007F6A87" w:rsidRPr="003C2EC8" w:rsidRDefault="007F6A87" w:rsidP="003C2EC8">
      <w:pPr>
        <w:spacing w:line="360" w:lineRule="auto"/>
        <w:ind w:left="864" w:right="864"/>
        <w:jc w:val="both"/>
        <w:rPr>
          <w:rFonts w:ascii="Times New Roman" w:hAnsi="Times New Roman" w:cs="Times New Roman"/>
          <w:b/>
          <w:i/>
          <w:sz w:val="24"/>
          <w:szCs w:val="24"/>
        </w:rPr>
      </w:pPr>
      <w:r w:rsidRPr="003C2EC8">
        <w:rPr>
          <w:rFonts w:ascii="Times New Roman" w:hAnsi="Times New Roman" w:cs="Times New Roman"/>
          <w:b/>
          <w:i/>
          <w:sz w:val="24"/>
          <w:szCs w:val="24"/>
        </w:rPr>
        <w:t>“You are also directed to hand over the business and instruments of the office of the Deputy Managing Director to the Managing Director.”</w:t>
      </w:r>
    </w:p>
    <w:p w:rsidR="00DF685F" w:rsidRPr="003C2EC8" w:rsidRDefault="00DF685F" w:rsidP="003C2EC8">
      <w:pPr>
        <w:spacing w:line="360" w:lineRule="auto"/>
        <w:jc w:val="both"/>
        <w:rPr>
          <w:rFonts w:ascii="Times New Roman" w:hAnsi="Times New Roman" w:cs="Times New Roman"/>
          <w:sz w:val="24"/>
          <w:szCs w:val="24"/>
        </w:rPr>
      </w:pPr>
    </w:p>
    <w:p w:rsidR="007E34AD" w:rsidRPr="003C2EC8" w:rsidRDefault="007E34AD"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There is nothing in these phrases to suggest that the order to go on leave was aimed at assisting the applicant exercise her right to leave</w:t>
      </w:r>
      <w:r w:rsidR="00EC4CDF" w:rsidRPr="003C2EC8">
        <w:rPr>
          <w:rFonts w:ascii="Times New Roman" w:hAnsi="Times New Roman" w:cs="Times New Roman"/>
          <w:sz w:val="24"/>
          <w:szCs w:val="24"/>
        </w:rPr>
        <w:t>.</w:t>
      </w:r>
    </w:p>
    <w:p w:rsidR="00C03A96" w:rsidRPr="003C2EC8" w:rsidRDefault="00C03A96" w:rsidP="003C2EC8">
      <w:pPr>
        <w:spacing w:line="360" w:lineRule="auto"/>
        <w:jc w:val="both"/>
        <w:rPr>
          <w:rFonts w:ascii="Times New Roman" w:hAnsi="Times New Roman" w:cs="Times New Roman"/>
          <w:sz w:val="24"/>
          <w:szCs w:val="24"/>
        </w:rPr>
      </w:pPr>
    </w:p>
    <w:p w:rsidR="00DF685F" w:rsidRPr="003C2EC8" w:rsidRDefault="00DF685F"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But fro</w:t>
      </w:r>
      <w:r w:rsidR="001F7018" w:rsidRPr="003C2EC8">
        <w:rPr>
          <w:rFonts w:ascii="Times New Roman" w:hAnsi="Times New Roman" w:cs="Times New Roman"/>
          <w:sz w:val="24"/>
          <w:szCs w:val="24"/>
        </w:rPr>
        <w:t>m</w:t>
      </w:r>
      <w:r w:rsidRPr="003C2EC8">
        <w:rPr>
          <w:rFonts w:ascii="Times New Roman" w:hAnsi="Times New Roman" w:cs="Times New Roman"/>
          <w:sz w:val="24"/>
          <w:szCs w:val="24"/>
        </w:rPr>
        <w:t xml:space="preserve"> the facts of this case, there is an undisputed fact that the applicant is still the Deputy Managing Director of the 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 Fund since going on annual leave does not amount to dismissal.  </w:t>
      </w:r>
    </w:p>
    <w:p w:rsidR="001F7018" w:rsidRPr="003C2EC8" w:rsidRDefault="001F7018" w:rsidP="003C2EC8">
      <w:pPr>
        <w:spacing w:line="360" w:lineRule="auto"/>
        <w:jc w:val="both"/>
        <w:rPr>
          <w:rFonts w:ascii="Times New Roman" w:hAnsi="Times New Roman" w:cs="Times New Roman"/>
          <w:sz w:val="24"/>
          <w:szCs w:val="24"/>
        </w:rPr>
      </w:pPr>
    </w:p>
    <w:p w:rsidR="00DF685F" w:rsidRPr="003C2EC8" w:rsidRDefault="00DF685F"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I have </w:t>
      </w:r>
      <w:r w:rsidR="00C03A96" w:rsidRPr="003C2EC8">
        <w:rPr>
          <w:rFonts w:ascii="Times New Roman" w:hAnsi="Times New Roman" w:cs="Times New Roman"/>
          <w:sz w:val="24"/>
          <w:szCs w:val="24"/>
        </w:rPr>
        <w:t xml:space="preserve">also </w:t>
      </w:r>
      <w:r w:rsidRPr="003C2EC8">
        <w:rPr>
          <w:rFonts w:ascii="Times New Roman" w:hAnsi="Times New Roman" w:cs="Times New Roman"/>
          <w:sz w:val="24"/>
          <w:szCs w:val="24"/>
        </w:rPr>
        <w:t xml:space="preserve">found paragraph 8 </w:t>
      </w:r>
      <w:r w:rsidR="00C03A96" w:rsidRPr="003C2EC8">
        <w:rPr>
          <w:rFonts w:ascii="Times New Roman" w:hAnsi="Times New Roman" w:cs="Times New Roman"/>
          <w:sz w:val="24"/>
          <w:szCs w:val="24"/>
        </w:rPr>
        <w:t>o</w:t>
      </w:r>
      <w:r w:rsidRPr="003C2EC8">
        <w:rPr>
          <w:rFonts w:ascii="Times New Roman" w:hAnsi="Times New Roman" w:cs="Times New Roman"/>
          <w:sz w:val="24"/>
          <w:szCs w:val="24"/>
        </w:rPr>
        <w:t>f the affidavit in reply of the 1</w:t>
      </w:r>
      <w:r w:rsidRPr="003C2EC8">
        <w:rPr>
          <w:rFonts w:ascii="Times New Roman" w:hAnsi="Times New Roman" w:cs="Times New Roman"/>
          <w:sz w:val="24"/>
          <w:szCs w:val="24"/>
          <w:vertAlign w:val="superscript"/>
        </w:rPr>
        <w:t>st</w:t>
      </w:r>
      <w:r w:rsidRPr="003C2EC8">
        <w:rPr>
          <w:rFonts w:ascii="Times New Roman" w:hAnsi="Times New Roman" w:cs="Times New Roman"/>
          <w:sz w:val="24"/>
          <w:szCs w:val="24"/>
        </w:rPr>
        <w:t xml:space="preserve"> respondent not to be truthful because it sharply contradicts </w:t>
      </w:r>
      <w:r w:rsidR="001F7018" w:rsidRPr="003C2EC8">
        <w:rPr>
          <w:rFonts w:ascii="Times New Roman" w:hAnsi="Times New Roman" w:cs="Times New Roman"/>
          <w:sz w:val="24"/>
          <w:szCs w:val="24"/>
        </w:rPr>
        <w:t>the facts of the case.  The attempts to justify the actions of the respondents in paragraph 19 is unspecific and unconvincing.  Although the respondents have tried to spin their whole activity and actions as being in the best interest of the applicant they have miserably failed.  Further in the affidavit in reply, the 2</w:t>
      </w:r>
      <w:r w:rsidR="001F7018" w:rsidRPr="003C2EC8">
        <w:rPr>
          <w:rFonts w:ascii="Times New Roman" w:hAnsi="Times New Roman" w:cs="Times New Roman"/>
          <w:sz w:val="24"/>
          <w:szCs w:val="24"/>
          <w:vertAlign w:val="superscript"/>
        </w:rPr>
        <w:t>nd</w:t>
      </w:r>
      <w:r w:rsidR="001F7018" w:rsidRPr="003C2EC8">
        <w:rPr>
          <w:rFonts w:ascii="Times New Roman" w:hAnsi="Times New Roman" w:cs="Times New Roman"/>
          <w:sz w:val="24"/>
          <w:szCs w:val="24"/>
        </w:rPr>
        <w:t xml:space="preserve"> respondent appears to propose in paragraph 4 that he came to NSSF Board to solve the problem of intrigue but in the whole </w:t>
      </w:r>
      <w:r w:rsidR="001F7018" w:rsidRPr="003C2EC8">
        <w:rPr>
          <w:rFonts w:ascii="Times New Roman" w:hAnsi="Times New Roman" w:cs="Times New Roman"/>
          <w:sz w:val="24"/>
          <w:szCs w:val="24"/>
        </w:rPr>
        <w:lastRenderedPageBreak/>
        <w:t>affidavit there is no single example of an incident that fits the magnitude of the allegations against the applicant or intrigue.</w:t>
      </w:r>
    </w:p>
    <w:p w:rsidR="001F7018" w:rsidRPr="003C2EC8" w:rsidRDefault="001F7018" w:rsidP="003C2EC8">
      <w:pPr>
        <w:spacing w:line="360" w:lineRule="auto"/>
        <w:jc w:val="both"/>
        <w:rPr>
          <w:rFonts w:ascii="Times New Roman" w:hAnsi="Times New Roman" w:cs="Times New Roman"/>
          <w:sz w:val="24"/>
          <w:szCs w:val="24"/>
        </w:rPr>
      </w:pPr>
    </w:p>
    <w:p w:rsidR="001F7018" w:rsidRPr="003C2EC8" w:rsidRDefault="001F7018"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In paragraph</w:t>
      </w:r>
      <w:r w:rsidR="00C03A96" w:rsidRPr="003C2EC8">
        <w:rPr>
          <w:rFonts w:ascii="Times New Roman" w:hAnsi="Times New Roman" w:cs="Times New Roman"/>
          <w:sz w:val="24"/>
          <w:szCs w:val="24"/>
        </w:rPr>
        <w:t xml:space="preserve"> </w:t>
      </w:r>
      <w:r w:rsidRPr="003C2EC8">
        <w:rPr>
          <w:rFonts w:ascii="Times New Roman" w:hAnsi="Times New Roman" w:cs="Times New Roman"/>
          <w:sz w:val="24"/>
          <w:szCs w:val="24"/>
        </w:rPr>
        <w:t>5 the 2</w:t>
      </w:r>
      <w:r w:rsidRPr="003C2EC8">
        <w:rPr>
          <w:rFonts w:ascii="Times New Roman" w:hAnsi="Times New Roman" w:cs="Times New Roman"/>
          <w:sz w:val="24"/>
          <w:szCs w:val="24"/>
          <w:vertAlign w:val="superscript"/>
        </w:rPr>
        <w:t>nd</w:t>
      </w:r>
      <w:r w:rsidRPr="003C2EC8">
        <w:rPr>
          <w:rFonts w:ascii="Times New Roman" w:hAnsi="Times New Roman" w:cs="Times New Roman"/>
          <w:sz w:val="24"/>
          <w:szCs w:val="24"/>
        </w:rPr>
        <w:t xml:space="preserve"> respondent states that there is an impasse that needs to be dealt with but does not demonstrate to this court what he means by an impasse or show any evidence to prove that the applicant was dealt with that way in the interest of the fund or that the fund was in danger if the application for a temporary injunction is granted.</w:t>
      </w:r>
    </w:p>
    <w:p w:rsidR="001F7018" w:rsidRPr="003C2EC8" w:rsidRDefault="001F7018" w:rsidP="003C2EC8">
      <w:pPr>
        <w:spacing w:line="360" w:lineRule="auto"/>
        <w:jc w:val="both"/>
        <w:rPr>
          <w:rFonts w:ascii="Times New Roman" w:hAnsi="Times New Roman" w:cs="Times New Roman"/>
          <w:sz w:val="24"/>
          <w:szCs w:val="24"/>
        </w:rPr>
      </w:pPr>
    </w:p>
    <w:p w:rsidR="001F7018" w:rsidRPr="003C2EC8" w:rsidRDefault="001F7018"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After stating that the 2</w:t>
      </w:r>
      <w:r w:rsidRPr="003C2EC8">
        <w:rPr>
          <w:rFonts w:ascii="Times New Roman" w:hAnsi="Times New Roman" w:cs="Times New Roman"/>
          <w:sz w:val="24"/>
          <w:szCs w:val="24"/>
          <w:vertAlign w:val="superscript"/>
        </w:rPr>
        <w:t>nd</w:t>
      </w:r>
      <w:r w:rsidRPr="003C2EC8">
        <w:rPr>
          <w:rFonts w:ascii="Times New Roman" w:hAnsi="Times New Roman" w:cs="Times New Roman"/>
          <w:sz w:val="24"/>
          <w:szCs w:val="24"/>
        </w:rPr>
        <w:t xml:space="preserve"> respondent’s actions in directing the applicant to go on forced leave was intended to solve an impasse, </w:t>
      </w:r>
      <w:r w:rsidR="00C03A96" w:rsidRPr="003C2EC8">
        <w:rPr>
          <w:rFonts w:ascii="Times New Roman" w:hAnsi="Times New Roman" w:cs="Times New Roman"/>
          <w:sz w:val="24"/>
          <w:szCs w:val="24"/>
        </w:rPr>
        <w:t>t</w:t>
      </w:r>
      <w:r w:rsidRPr="003C2EC8">
        <w:rPr>
          <w:rFonts w:ascii="Times New Roman" w:hAnsi="Times New Roman" w:cs="Times New Roman"/>
          <w:sz w:val="24"/>
          <w:szCs w:val="24"/>
        </w:rPr>
        <w:t>he</w:t>
      </w:r>
      <w:r w:rsidR="00C03A96" w:rsidRPr="003C2EC8">
        <w:rPr>
          <w:rFonts w:ascii="Times New Roman" w:hAnsi="Times New Roman" w:cs="Times New Roman"/>
          <w:sz w:val="24"/>
          <w:szCs w:val="24"/>
        </w:rPr>
        <w:t xml:space="preserve"> 2</w:t>
      </w:r>
      <w:r w:rsidR="00C03A96" w:rsidRPr="003C2EC8">
        <w:rPr>
          <w:rFonts w:ascii="Times New Roman" w:hAnsi="Times New Roman" w:cs="Times New Roman"/>
          <w:sz w:val="24"/>
          <w:szCs w:val="24"/>
          <w:vertAlign w:val="superscript"/>
        </w:rPr>
        <w:t>nd</w:t>
      </w:r>
      <w:r w:rsidR="00C03A96" w:rsidRPr="003C2EC8">
        <w:rPr>
          <w:rFonts w:ascii="Times New Roman" w:hAnsi="Times New Roman" w:cs="Times New Roman"/>
          <w:sz w:val="24"/>
          <w:szCs w:val="24"/>
        </w:rPr>
        <w:t xml:space="preserve"> respondent</w:t>
      </w:r>
      <w:r w:rsidRPr="003C2EC8">
        <w:rPr>
          <w:rFonts w:ascii="Times New Roman" w:hAnsi="Times New Roman" w:cs="Times New Roman"/>
          <w:sz w:val="24"/>
          <w:szCs w:val="24"/>
        </w:rPr>
        <w:t xml:space="preserve"> in </w:t>
      </w:r>
      <w:r w:rsidR="00352126" w:rsidRPr="003C2EC8">
        <w:rPr>
          <w:rFonts w:ascii="Times New Roman" w:hAnsi="Times New Roman" w:cs="Times New Roman"/>
          <w:sz w:val="24"/>
          <w:szCs w:val="24"/>
        </w:rPr>
        <w:t xml:space="preserve">paragraph 8 contradicts himself and stated that he was being philanthropic trying to enforce the rights of the applicant.  This cannot be philanthropy </w:t>
      </w:r>
      <w:r w:rsidR="00C03A96" w:rsidRPr="003C2EC8">
        <w:rPr>
          <w:rFonts w:ascii="Times New Roman" w:hAnsi="Times New Roman" w:cs="Times New Roman"/>
          <w:sz w:val="24"/>
          <w:szCs w:val="24"/>
        </w:rPr>
        <w:t xml:space="preserve">i.e voluntary promotion </w:t>
      </w:r>
      <w:r w:rsidR="00352126" w:rsidRPr="003C2EC8">
        <w:rPr>
          <w:rFonts w:ascii="Times New Roman" w:hAnsi="Times New Roman" w:cs="Times New Roman"/>
          <w:sz w:val="24"/>
          <w:szCs w:val="24"/>
        </w:rPr>
        <w:t>of human welfare.</w:t>
      </w:r>
    </w:p>
    <w:p w:rsidR="00352126" w:rsidRPr="003C2EC8" w:rsidRDefault="00352126"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A general look at the pleadings in this cause raises a lot of suspicion surrounding all the events that have been unfolding and this court is convinced that the balance of convenience is in favour of granting this application since the controversy has a lot of triable issues.</w:t>
      </w:r>
    </w:p>
    <w:p w:rsidR="00352126" w:rsidRPr="003C2EC8" w:rsidRDefault="00352126"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This is the kind of application for a temporary injunction where the court cannot dispose it of except by considering where the balance of convenience would be if the application is not granted.</w:t>
      </w:r>
    </w:p>
    <w:p w:rsidR="00352126" w:rsidRPr="003C2EC8" w:rsidRDefault="00352126"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That notwithstanding, the applicant has demonstrated to court that she has a prima facie case with high likelihood of success</w:t>
      </w:r>
      <w:r w:rsidR="00C03A96" w:rsidRPr="003C2EC8">
        <w:rPr>
          <w:rFonts w:ascii="Times New Roman" w:hAnsi="Times New Roman" w:cs="Times New Roman"/>
          <w:sz w:val="24"/>
          <w:szCs w:val="24"/>
        </w:rPr>
        <w:t xml:space="preserve"> and the balance of convenience is in her favour</w:t>
      </w:r>
      <w:r w:rsidRPr="003C2EC8">
        <w:rPr>
          <w:rFonts w:ascii="Times New Roman" w:hAnsi="Times New Roman" w:cs="Times New Roman"/>
          <w:sz w:val="24"/>
          <w:szCs w:val="24"/>
        </w:rPr>
        <w:t>.</w:t>
      </w:r>
    </w:p>
    <w:p w:rsidR="00352126" w:rsidRPr="003C2EC8" w:rsidRDefault="00352126"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lastRenderedPageBreak/>
        <w:t>I find that although the decisions of a public body must be given the greatest respect, the particular decision in this case creates a lot of doubt as to its integrity and legality if one looks at the laws of the land and public policy.</w:t>
      </w:r>
    </w:p>
    <w:p w:rsidR="00352126" w:rsidRPr="003C2EC8" w:rsidRDefault="00352126"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Finally this court finds that the case for the respondents in opposing this application was very unconvincing in as far as the respondents’ arguments seemed like afterthoughts to justify their suspicious action.</w:t>
      </w:r>
    </w:p>
    <w:p w:rsidR="00352126" w:rsidRPr="003C2EC8" w:rsidRDefault="00352126"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This court will therefore take the course which seems most likely to produce a just result.  This course is the granting of this application.  The implications of the respondent’ actions on the applicant’s reputation might not be atoned for in award of damages.</w:t>
      </w:r>
    </w:p>
    <w:p w:rsidR="00352126" w:rsidRPr="003C2EC8" w:rsidRDefault="00352126" w:rsidP="003C2EC8">
      <w:pPr>
        <w:spacing w:line="360" w:lineRule="auto"/>
        <w:jc w:val="both"/>
        <w:rPr>
          <w:rFonts w:ascii="Times New Roman" w:hAnsi="Times New Roman" w:cs="Times New Roman"/>
          <w:sz w:val="24"/>
          <w:szCs w:val="24"/>
        </w:rPr>
      </w:pPr>
    </w:p>
    <w:p w:rsidR="0027161C"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 xml:space="preserve">For the reasons I have given in this ruling, this application is allowed.  The respondents shall pay the applicant the costs of this application.  </w:t>
      </w:r>
    </w:p>
    <w:p w:rsidR="0027161C" w:rsidRPr="003C2EC8" w:rsidRDefault="0027161C" w:rsidP="003C2EC8">
      <w:pPr>
        <w:spacing w:line="360" w:lineRule="auto"/>
        <w:jc w:val="both"/>
        <w:rPr>
          <w:rFonts w:ascii="Times New Roman" w:hAnsi="Times New Roman" w:cs="Times New Roman"/>
          <w:sz w:val="24"/>
          <w:szCs w:val="24"/>
        </w:rPr>
      </w:pPr>
    </w:p>
    <w:p w:rsidR="00352126" w:rsidRPr="003C2EC8" w:rsidRDefault="00352126" w:rsidP="003C2EC8">
      <w:pPr>
        <w:spacing w:line="360" w:lineRule="auto"/>
        <w:jc w:val="both"/>
        <w:rPr>
          <w:rFonts w:ascii="Times New Roman" w:hAnsi="Times New Roman" w:cs="Times New Roman"/>
          <w:sz w:val="24"/>
          <w:szCs w:val="24"/>
        </w:rPr>
      </w:pPr>
      <w:r w:rsidRPr="003C2EC8">
        <w:rPr>
          <w:rFonts w:ascii="Times New Roman" w:hAnsi="Times New Roman" w:cs="Times New Roman"/>
          <w:sz w:val="24"/>
          <w:szCs w:val="24"/>
        </w:rPr>
        <w:t>I so order.</w:t>
      </w:r>
    </w:p>
    <w:p w:rsidR="0027161C" w:rsidRPr="003C2EC8" w:rsidRDefault="0027161C" w:rsidP="003C2EC8">
      <w:pPr>
        <w:spacing w:line="360" w:lineRule="auto"/>
        <w:jc w:val="both"/>
        <w:rPr>
          <w:rFonts w:ascii="Times New Roman" w:hAnsi="Times New Roman" w:cs="Times New Roman"/>
          <w:sz w:val="24"/>
          <w:szCs w:val="24"/>
        </w:rPr>
      </w:pPr>
    </w:p>
    <w:p w:rsidR="0027161C" w:rsidRPr="003C2EC8" w:rsidRDefault="00194270" w:rsidP="003C2EC8">
      <w:pPr>
        <w:pStyle w:val="NoSpacing"/>
        <w:tabs>
          <w:tab w:val="left" w:pos="3123"/>
        </w:tabs>
        <w:spacing w:line="360" w:lineRule="auto"/>
        <w:rPr>
          <w:rFonts w:ascii="Times New Roman" w:hAnsi="Times New Roman" w:cs="Times New Roman"/>
          <w:b/>
          <w:sz w:val="24"/>
          <w:szCs w:val="24"/>
        </w:rPr>
      </w:pPr>
      <w:r w:rsidRPr="003C2EC8">
        <w:rPr>
          <w:rFonts w:ascii="Times New Roman" w:hAnsi="Times New Roman" w:cs="Times New Roman"/>
          <w:b/>
          <w:sz w:val="24"/>
          <w:szCs w:val="24"/>
        </w:rPr>
        <w:t>Stephen Musota</w:t>
      </w:r>
      <w:r w:rsidRPr="003C2EC8">
        <w:rPr>
          <w:rFonts w:ascii="Times New Roman" w:hAnsi="Times New Roman" w:cs="Times New Roman"/>
          <w:b/>
          <w:sz w:val="24"/>
          <w:szCs w:val="24"/>
        </w:rPr>
        <w:tab/>
      </w:r>
    </w:p>
    <w:p w:rsidR="0027161C" w:rsidRPr="003C2EC8" w:rsidRDefault="0027161C" w:rsidP="003C2EC8">
      <w:pPr>
        <w:pStyle w:val="NoSpacing"/>
        <w:spacing w:line="360" w:lineRule="auto"/>
        <w:rPr>
          <w:rFonts w:ascii="Times New Roman" w:hAnsi="Times New Roman" w:cs="Times New Roman"/>
          <w:b/>
          <w:sz w:val="24"/>
          <w:szCs w:val="24"/>
        </w:rPr>
      </w:pPr>
      <w:r w:rsidRPr="003C2EC8">
        <w:rPr>
          <w:rFonts w:ascii="Times New Roman" w:hAnsi="Times New Roman" w:cs="Times New Roman"/>
          <w:b/>
          <w:sz w:val="24"/>
          <w:szCs w:val="24"/>
        </w:rPr>
        <w:t>J</w:t>
      </w:r>
      <w:r w:rsidR="00194270" w:rsidRPr="003C2EC8">
        <w:rPr>
          <w:rFonts w:ascii="Times New Roman" w:hAnsi="Times New Roman" w:cs="Times New Roman"/>
          <w:b/>
          <w:sz w:val="24"/>
          <w:szCs w:val="24"/>
        </w:rPr>
        <w:t xml:space="preserve"> </w:t>
      </w:r>
      <w:r w:rsidRPr="003C2EC8">
        <w:rPr>
          <w:rFonts w:ascii="Times New Roman" w:hAnsi="Times New Roman" w:cs="Times New Roman"/>
          <w:b/>
          <w:sz w:val="24"/>
          <w:szCs w:val="24"/>
        </w:rPr>
        <w:t>U</w:t>
      </w:r>
      <w:r w:rsidR="00194270" w:rsidRPr="003C2EC8">
        <w:rPr>
          <w:rFonts w:ascii="Times New Roman" w:hAnsi="Times New Roman" w:cs="Times New Roman"/>
          <w:b/>
          <w:sz w:val="24"/>
          <w:szCs w:val="24"/>
        </w:rPr>
        <w:t xml:space="preserve"> </w:t>
      </w:r>
      <w:r w:rsidRPr="003C2EC8">
        <w:rPr>
          <w:rFonts w:ascii="Times New Roman" w:hAnsi="Times New Roman" w:cs="Times New Roman"/>
          <w:b/>
          <w:sz w:val="24"/>
          <w:szCs w:val="24"/>
        </w:rPr>
        <w:t>D</w:t>
      </w:r>
      <w:r w:rsidR="00194270" w:rsidRPr="003C2EC8">
        <w:rPr>
          <w:rFonts w:ascii="Times New Roman" w:hAnsi="Times New Roman" w:cs="Times New Roman"/>
          <w:b/>
          <w:sz w:val="24"/>
          <w:szCs w:val="24"/>
        </w:rPr>
        <w:t xml:space="preserve"> </w:t>
      </w:r>
      <w:r w:rsidRPr="003C2EC8">
        <w:rPr>
          <w:rFonts w:ascii="Times New Roman" w:hAnsi="Times New Roman" w:cs="Times New Roman"/>
          <w:b/>
          <w:sz w:val="24"/>
          <w:szCs w:val="24"/>
        </w:rPr>
        <w:t>G</w:t>
      </w:r>
      <w:r w:rsidR="00194270" w:rsidRPr="003C2EC8">
        <w:rPr>
          <w:rFonts w:ascii="Times New Roman" w:hAnsi="Times New Roman" w:cs="Times New Roman"/>
          <w:b/>
          <w:sz w:val="24"/>
          <w:szCs w:val="24"/>
        </w:rPr>
        <w:t xml:space="preserve"> </w:t>
      </w:r>
      <w:r w:rsidRPr="003C2EC8">
        <w:rPr>
          <w:rFonts w:ascii="Times New Roman" w:hAnsi="Times New Roman" w:cs="Times New Roman"/>
          <w:b/>
          <w:sz w:val="24"/>
          <w:szCs w:val="24"/>
        </w:rPr>
        <w:t>E</w:t>
      </w:r>
    </w:p>
    <w:p w:rsidR="0027161C" w:rsidRPr="003C2EC8" w:rsidRDefault="0027161C" w:rsidP="003C2EC8">
      <w:pPr>
        <w:pStyle w:val="NoSpacing"/>
        <w:spacing w:line="360" w:lineRule="auto"/>
        <w:jc w:val="both"/>
        <w:rPr>
          <w:rFonts w:ascii="Times New Roman" w:hAnsi="Times New Roman" w:cs="Times New Roman"/>
          <w:b/>
          <w:sz w:val="24"/>
          <w:szCs w:val="24"/>
        </w:rPr>
      </w:pPr>
      <w:r w:rsidRPr="003C2EC8">
        <w:rPr>
          <w:rFonts w:ascii="Times New Roman" w:hAnsi="Times New Roman" w:cs="Times New Roman"/>
          <w:b/>
          <w:sz w:val="24"/>
          <w:szCs w:val="24"/>
        </w:rPr>
        <w:t>21</w:t>
      </w:r>
      <w:r w:rsidR="00194270" w:rsidRPr="003C2EC8">
        <w:rPr>
          <w:rFonts w:ascii="Times New Roman" w:hAnsi="Times New Roman" w:cs="Times New Roman"/>
          <w:b/>
          <w:sz w:val="24"/>
          <w:szCs w:val="24"/>
        </w:rPr>
        <w:t>.4.</w:t>
      </w:r>
      <w:r w:rsidRPr="003C2EC8">
        <w:rPr>
          <w:rFonts w:ascii="Times New Roman" w:hAnsi="Times New Roman" w:cs="Times New Roman"/>
          <w:b/>
          <w:sz w:val="24"/>
          <w:szCs w:val="24"/>
        </w:rPr>
        <w:t>2016.</w:t>
      </w:r>
    </w:p>
    <w:p w:rsidR="0027161C" w:rsidRPr="003C2EC8" w:rsidRDefault="0027161C" w:rsidP="003C2EC8">
      <w:pPr>
        <w:pStyle w:val="NoSpacing"/>
        <w:spacing w:line="360" w:lineRule="auto"/>
        <w:jc w:val="both"/>
        <w:rPr>
          <w:rFonts w:ascii="Times New Roman" w:hAnsi="Times New Roman" w:cs="Times New Roman"/>
          <w:sz w:val="24"/>
          <w:szCs w:val="24"/>
        </w:rPr>
      </w:pPr>
    </w:p>
    <w:p w:rsidR="0027161C" w:rsidRPr="003C2EC8" w:rsidRDefault="0027161C" w:rsidP="003C2EC8">
      <w:pPr>
        <w:spacing w:line="360" w:lineRule="auto"/>
        <w:jc w:val="both"/>
        <w:rPr>
          <w:rFonts w:ascii="Times New Roman" w:hAnsi="Times New Roman" w:cs="Times New Roman"/>
          <w:sz w:val="24"/>
          <w:szCs w:val="24"/>
        </w:rPr>
      </w:pPr>
    </w:p>
    <w:p w:rsidR="00294594" w:rsidRPr="003C2EC8" w:rsidRDefault="00294594" w:rsidP="003C2EC8">
      <w:pPr>
        <w:spacing w:line="360" w:lineRule="auto"/>
        <w:jc w:val="both"/>
        <w:rPr>
          <w:rFonts w:ascii="Times New Roman" w:hAnsi="Times New Roman" w:cs="Times New Roman"/>
          <w:sz w:val="24"/>
          <w:szCs w:val="24"/>
        </w:rPr>
      </w:pPr>
    </w:p>
    <w:p w:rsidR="001B68CC" w:rsidRPr="003C2EC8" w:rsidRDefault="001B68CC" w:rsidP="003C2EC8">
      <w:pPr>
        <w:spacing w:line="360" w:lineRule="auto"/>
        <w:jc w:val="both"/>
        <w:rPr>
          <w:rFonts w:ascii="Times New Roman" w:hAnsi="Times New Roman" w:cs="Times New Roman"/>
          <w:sz w:val="24"/>
          <w:szCs w:val="24"/>
        </w:rPr>
      </w:pPr>
    </w:p>
    <w:p w:rsidR="001B68CC" w:rsidRPr="003C2EC8" w:rsidRDefault="001B68CC" w:rsidP="003C2EC8">
      <w:pPr>
        <w:spacing w:line="360" w:lineRule="auto"/>
        <w:jc w:val="both"/>
        <w:rPr>
          <w:rFonts w:ascii="Times New Roman" w:hAnsi="Times New Roman" w:cs="Times New Roman"/>
          <w:sz w:val="24"/>
          <w:szCs w:val="24"/>
        </w:rPr>
      </w:pPr>
    </w:p>
    <w:p w:rsidR="00D112A2" w:rsidRPr="003C2EC8" w:rsidRDefault="00D112A2" w:rsidP="003C2EC8">
      <w:pPr>
        <w:spacing w:line="360" w:lineRule="auto"/>
        <w:jc w:val="both"/>
        <w:rPr>
          <w:rFonts w:ascii="Times New Roman" w:hAnsi="Times New Roman" w:cs="Times New Roman"/>
          <w:sz w:val="24"/>
          <w:szCs w:val="24"/>
        </w:rPr>
      </w:pPr>
    </w:p>
    <w:p w:rsidR="002D437B" w:rsidRPr="003C2EC8" w:rsidRDefault="002D437B" w:rsidP="003C2EC8">
      <w:pPr>
        <w:spacing w:line="360" w:lineRule="auto"/>
        <w:rPr>
          <w:rFonts w:ascii="Times New Roman" w:hAnsi="Times New Roman" w:cs="Times New Roman"/>
          <w:sz w:val="24"/>
          <w:szCs w:val="24"/>
        </w:rPr>
      </w:pPr>
    </w:p>
    <w:p w:rsidR="006B4962" w:rsidRPr="003C2EC8" w:rsidRDefault="006B4962" w:rsidP="003C2EC8">
      <w:pPr>
        <w:spacing w:line="360" w:lineRule="auto"/>
        <w:rPr>
          <w:rFonts w:ascii="Times New Roman" w:hAnsi="Times New Roman" w:cs="Times New Roman"/>
          <w:sz w:val="24"/>
          <w:szCs w:val="24"/>
        </w:rPr>
      </w:pPr>
    </w:p>
    <w:p w:rsidR="006B4962" w:rsidRPr="003C2EC8" w:rsidRDefault="006B4962" w:rsidP="003C2EC8">
      <w:pPr>
        <w:spacing w:line="360" w:lineRule="auto"/>
        <w:rPr>
          <w:rFonts w:ascii="Times New Roman" w:hAnsi="Times New Roman" w:cs="Times New Roman"/>
          <w:sz w:val="24"/>
          <w:szCs w:val="24"/>
        </w:rPr>
      </w:pPr>
    </w:p>
    <w:p w:rsidR="006B4962" w:rsidRPr="003C2EC8" w:rsidRDefault="006B4962" w:rsidP="003C2EC8">
      <w:pPr>
        <w:spacing w:line="360" w:lineRule="auto"/>
        <w:rPr>
          <w:rFonts w:ascii="Times New Roman" w:hAnsi="Times New Roman" w:cs="Times New Roman"/>
          <w:sz w:val="24"/>
          <w:szCs w:val="24"/>
        </w:rPr>
      </w:pPr>
    </w:p>
    <w:p w:rsidR="006B4962" w:rsidRPr="003C2EC8" w:rsidRDefault="006B4962" w:rsidP="003C2EC8">
      <w:pPr>
        <w:spacing w:line="360" w:lineRule="auto"/>
        <w:rPr>
          <w:rFonts w:ascii="Times New Roman" w:hAnsi="Times New Roman" w:cs="Times New Roman"/>
          <w:sz w:val="24"/>
          <w:szCs w:val="24"/>
        </w:rPr>
      </w:pPr>
    </w:p>
    <w:p w:rsidR="006B4962" w:rsidRPr="003C2EC8" w:rsidRDefault="006B4962" w:rsidP="003C2EC8">
      <w:pPr>
        <w:spacing w:line="360" w:lineRule="auto"/>
        <w:rPr>
          <w:rFonts w:ascii="Times New Roman" w:hAnsi="Times New Roman" w:cs="Times New Roman"/>
          <w:sz w:val="24"/>
          <w:szCs w:val="24"/>
        </w:rPr>
      </w:pPr>
    </w:p>
    <w:p w:rsidR="006B4962" w:rsidRPr="003C2EC8" w:rsidRDefault="006B4962" w:rsidP="003C2EC8">
      <w:pPr>
        <w:spacing w:line="360" w:lineRule="auto"/>
        <w:rPr>
          <w:rFonts w:ascii="Times New Roman" w:hAnsi="Times New Roman" w:cs="Times New Roman"/>
          <w:sz w:val="24"/>
          <w:szCs w:val="24"/>
        </w:rPr>
      </w:pPr>
      <w:r w:rsidRPr="003C2EC8">
        <w:rPr>
          <w:rFonts w:ascii="Times New Roman" w:hAnsi="Times New Roman" w:cs="Times New Roman"/>
          <w:sz w:val="24"/>
          <w:szCs w:val="24"/>
        </w:rPr>
        <w:t>.</w:t>
      </w:r>
    </w:p>
    <w:sectPr w:rsidR="006B4962" w:rsidRPr="003C2EC8" w:rsidSect="008C0D4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D5" w:rsidRDefault="005376D5" w:rsidP="006B4962">
      <w:pPr>
        <w:spacing w:after="0" w:line="240" w:lineRule="auto"/>
      </w:pPr>
      <w:r>
        <w:separator/>
      </w:r>
    </w:p>
  </w:endnote>
  <w:endnote w:type="continuationSeparator" w:id="0">
    <w:p w:rsidR="005376D5" w:rsidRDefault="005376D5" w:rsidP="006B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969"/>
      <w:docPartObj>
        <w:docPartGallery w:val="Page Numbers (Bottom of Page)"/>
        <w:docPartUnique/>
      </w:docPartObj>
    </w:sdtPr>
    <w:sdtEndPr/>
    <w:sdtContent>
      <w:p w:rsidR="009975FD" w:rsidRDefault="005376D5">
        <w:pPr>
          <w:pStyle w:val="Footer"/>
          <w:jc w:val="center"/>
        </w:pPr>
        <w:r>
          <w:fldChar w:fldCharType="begin"/>
        </w:r>
        <w:r>
          <w:instrText xml:space="preserve"> PAGE   \* MERGEFORMAT </w:instrText>
        </w:r>
        <w:r>
          <w:fldChar w:fldCharType="separate"/>
        </w:r>
        <w:r w:rsidR="003C2EC8">
          <w:rPr>
            <w:noProof/>
          </w:rPr>
          <w:t>1</w:t>
        </w:r>
        <w:r>
          <w:rPr>
            <w:noProof/>
          </w:rPr>
          <w:fldChar w:fldCharType="end"/>
        </w:r>
      </w:p>
    </w:sdtContent>
  </w:sdt>
  <w:p w:rsidR="009975FD" w:rsidRDefault="0099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D5" w:rsidRDefault="005376D5" w:rsidP="006B4962">
      <w:pPr>
        <w:spacing w:after="0" w:line="240" w:lineRule="auto"/>
      </w:pPr>
      <w:r>
        <w:separator/>
      </w:r>
    </w:p>
  </w:footnote>
  <w:footnote w:type="continuationSeparator" w:id="0">
    <w:p w:rsidR="005376D5" w:rsidRDefault="005376D5" w:rsidP="006B4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FD" w:rsidRDefault="00997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FD" w:rsidRDefault="00997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FD" w:rsidRDefault="0099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2F37"/>
    <w:multiLevelType w:val="hybridMultilevel"/>
    <w:tmpl w:val="14B6D14A"/>
    <w:lvl w:ilvl="0" w:tplc="836A1FD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70F82"/>
    <w:multiLevelType w:val="hybridMultilevel"/>
    <w:tmpl w:val="D47C4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CD57C4"/>
    <w:multiLevelType w:val="hybridMultilevel"/>
    <w:tmpl w:val="6AFA7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4F"/>
    <w:rsid w:val="000111FF"/>
    <w:rsid w:val="000242D7"/>
    <w:rsid w:val="0004015B"/>
    <w:rsid w:val="000478BB"/>
    <w:rsid w:val="00061979"/>
    <w:rsid w:val="000942C7"/>
    <w:rsid w:val="000B0330"/>
    <w:rsid w:val="000B7A90"/>
    <w:rsid w:val="00110694"/>
    <w:rsid w:val="00113B58"/>
    <w:rsid w:val="00194270"/>
    <w:rsid w:val="001A5F65"/>
    <w:rsid w:val="001B68CC"/>
    <w:rsid w:val="001F7018"/>
    <w:rsid w:val="0027161C"/>
    <w:rsid w:val="00282D53"/>
    <w:rsid w:val="00294594"/>
    <w:rsid w:val="002C54AC"/>
    <w:rsid w:val="002D437B"/>
    <w:rsid w:val="002F2831"/>
    <w:rsid w:val="0032074A"/>
    <w:rsid w:val="00352126"/>
    <w:rsid w:val="00362844"/>
    <w:rsid w:val="003C2EC8"/>
    <w:rsid w:val="003C6E76"/>
    <w:rsid w:val="003C7DA0"/>
    <w:rsid w:val="003D59B3"/>
    <w:rsid w:val="004141F1"/>
    <w:rsid w:val="00415BC5"/>
    <w:rsid w:val="00470FA4"/>
    <w:rsid w:val="00514B1E"/>
    <w:rsid w:val="00525571"/>
    <w:rsid w:val="0053414F"/>
    <w:rsid w:val="005376D5"/>
    <w:rsid w:val="00552584"/>
    <w:rsid w:val="00597450"/>
    <w:rsid w:val="005E02CD"/>
    <w:rsid w:val="00613C45"/>
    <w:rsid w:val="00615700"/>
    <w:rsid w:val="006511C9"/>
    <w:rsid w:val="00654760"/>
    <w:rsid w:val="006B4962"/>
    <w:rsid w:val="006D34F0"/>
    <w:rsid w:val="006D5769"/>
    <w:rsid w:val="006D7EB2"/>
    <w:rsid w:val="00772FCE"/>
    <w:rsid w:val="007E34AD"/>
    <w:rsid w:val="007F6A87"/>
    <w:rsid w:val="00810D7E"/>
    <w:rsid w:val="00814C6D"/>
    <w:rsid w:val="008A15B2"/>
    <w:rsid w:val="008C0D45"/>
    <w:rsid w:val="008D24BB"/>
    <w:rsid w:val="009254B3"/>
    <w:rsid w:val="009975FD"/>
    <w:rsid w:val="009F2414"/>
    <w:rsid w:val="00A0151B"/>
    <w:rsid w:val="00A31C28"/>
    <w:rsid w:val="00A46623"/>
    <w:rsid w:val="00A50612"/>
    <w:rsid w:val="00A80287"/>
    <w:rsid w:val="00A921A2"/>
    <w:rsid w:val="00AA510E"/>
    <w:rsid w:val="00B57C8D"/>
    <w:rsid w:val="00BA5B6E"/>
    <w:rsid w:val="00C03A96"/>
    <w:rsid w:val="00C85187"/>
    <w:rsid w:val="00D112A2"/>
    <w:rsid w:val="00D134E9"/>
    <w:rsid w:val="00DD60B4"/>
    <w:rsid w:val="00DF685F"/>
    <w:rsid w:val="00EC4CDF"/>
    <w:rsid w:val="00ED1112"/>
    <w:rsid w:val="00EE0AE4"/>
    <w:rsid w:val="00F32894"/>
    <w:rsid w:val="00F44BCE"/>
    <w:rsid w:val="00F62575"/>
    <w:rsid w:val="00F732A8"/>
    <w:rsid w:val="00F83538"/>
    <w:rsid w:val="00FB3772"/>
    <w:rsid w:val="00FB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14F"/>
    <w:pPr>
      <w:spacing w:after="0" w:line="240" w:lineRule="auto"/>
    </w:pPr>
  </w:style>
  <w:style w:type="paragraph" w:styleId="ListParagraph">
    <w:name w:val="List Paragraph"/>
    <w:basedOn w:val="Normal"/>
    <w:uiPriority w:val="34"/>
    <w:qFormat/>
    <w:rsid w:val="0053414F"/>
    <w:pPr>
      <w:ind w:left="720"/>
      <w:contextualSpacing/>
    </w:pPr>
  </w:style>
  <w:style w:type="paragraph" w:styleId="Header">
    <w:name w:val="header"/>
    <w:basedOn w:val="Normal"/>
    <w:link w:val="HeaderChar"/>
    <w:uiPriority w:val="99"/>
    <w:semiHidden/>
    <w:unhideWhenUsed/>
    <w:rsid w:val="006B4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962"/>
  </w:style>
  <w:style w:type="paragraph" w:styleId="Footer">
    <w:name w:val="footer"/>
    <w:basedOn w:val="Normal"/>
    <w:link w:val="FooterChar"/>
    <w:uiPriority w:val="99"/>
    <w:unhideWhenUsed/>
    <w:rsid w:val="006B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14F"/>
    <w:pPr>
      <w:spacing w:after="0" w:line="240" w:lineRule="auto"/>
    </w:pPr>
  </w:style>
  <w:style w:type="paragraph" w:styleId="ListParagraph">
    <w:name w:val="List Paragraph"/>
    <w:basedOn w:val="Normal"/>
    <w:uiPriority w:val="34"/>
    <w:qFormat/>
    <w:rsid w:val="0053414F"/>
    <w:pPr>
      <w:ind w:left="720"/>
      <w:contextualSpacing/>
    </w:pPr>
  </w:style>
  <w:style w:type="paragraph" w:styleId="Header">
    <w:name w:val="header"/>
    <w:basedOn w:val="Normal"/>
    <w:link w:val="HeaderChar"/>
    <w:uiPriority w:val="99"/>
    <w:semiHidden/>
    <w:unhideWhenUsed/>
    <w:rsid w:val="006B4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962"/>
  </w:style>
  <w:style w:type="paragraph" w:styleId="Footer">
    <w:name w:val="footer"/>
    <w:basedOn w:val="Normal"/>
    <w:link w:val="FooterChar"/>
    <w:uiPriority w:val="99"/>
    <w:unhideWhenUsed/>
    <w:rsid w:val="006B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2016-04-25T12:41:00Z</cp:lastPrinted>
  <dcterms:created xsi:type="dcterms:W3CDTF">2016-05-11T12:50:00Z</dcterms:created>
  <dcterms:modified xsi:type="dcterms:W3CDTF">2016-05-11T12:50:00Z</dcterms:modified>
</cp:coreProperties>
</file>