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02075D" w:rsidP="0054603B">
      <w:pPr>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54603B" w:rsidRPr="001E11E0">
        <w:rPr>
          <w:rFonts w:ascii="Times New Roman" w:hAnsi="Times New Roman" w:cs="Times New Roman"/>
          <w:b/>
          <w:sz w:val="24"/>
          <w:szCs w:val="24"/>
        </w:rPr>
        <w:t xml:space="preserve">CIVIL </w:t>
      </w:r>
      <w:r>
        <w:rPr>
          <w:rFonts w:ascii="Times New Roman" w:hAnsi="Times New Roman" w:cs="Times New Roman"/>
          <w:b/>
          <w:sz w:val="24"/>
          <w:szCs w:val="24"/>
        </w:rPr>
        <w:t xml:space="preserve">APPLICATION </w:t>
      </w:r>
      <w:r w:rsidR="0054603B" w:rsidRPr="001E11E0">
        <w:rPr>
          <w:rFonts w:ascii="Times New Roman" w:hAnsi="Times New Roman" w:cs="Times New Roman"/>
          <w:b/>
          <w:sz w:val="24"/>
          <w:szCs w:val="24"/>
        </w:rPr>
        <w:t>No. 00</w:t>
      </w:r>
      <w:r w:rsidR="00843ED5">
        <w:rPr>
          <w:rFonts w:ascii="Times New Roman" w:hAnsi="Times New Roman" w:cs="Times New Roman"/>
          <w:b/>
          <w:sz w:val="24"/>
          <w:szCs w:val="24"/>
        </w:rPr>
        <w:t>71</w:t>
      </w:r>
      <w:r w:rsidR="00AE4C70">
        <w:rPr>
          <w:rFonts w:ascii="Times New Roman" w:hAnsi="Times New Roman" w:cs="Times New Roman"/>
          <w:b/>
          <w:sz w:val="24"/>
          <w:szCs w:val="24"/>
        </w:rPr>
        <w:t xml:space="preserve"> </w:t>
      </w:r>
      <w:r w:rsidR="0054603B" w:rsidRPr="001E11E0">
        <w:rPr>
          <w:rFonts w:ascii="Times New Roman" w:hAnsi="Times New Roman" w:cs="Times New Roman"/>
          <w:b/>
          <w:sz w:val="24"/>
          <w:szCs w:val="24"/>
        </w:rPr>
        <w:t>OF 201</w:t>
      </w:r>
      <w:r w:rsidR="00A50EA8">
        <w:rPr>
          <w:rFonts w:ascii="Times New Roman" w:hAnsi="Times New Roman" w:cs="Times New Roman"/>
          <w:b/>
          <w:sz w:val="24"/>
          <w:szCs w:val="24"/>
        </w:rPr>
        <w:t>6</w:t>
      </w:r>
    </w:p>
    <w:p w:rsidR="0054603B" w:rsidRPr="001E11E0" w:rsidRDefault="0054603B" w:rsidP="0054603B">
      <w:pPr>
        <w:ind w:left="432" w:right="432"/>
        <w:jc w:val="center"/>
        <w:rPr>
          <w:rFonts w:ascii="Times New Roman" w:hAnsi="Times New Roman" w:cs="Times New Roman"/>
          <w:b/>
          <w:sz w:val="24"/>
          <w:szCs w:val="24"/>
        </w:rPr>
      </w:pPr>
      <w:r>
        <w:rPr>
          <w:rFonts w:ascii="Times New Roman" w:hAnsi="Times New Roman" w:cs="Times New Roman"/>
          <w:b/>
          <w:sz w:val="24"/>
          <w:szCs w:val="24"/>
        </w:rPr>
        <w:t xml:space="preserve">(Arising </w:t>
      </w:r>
      <w:r w:rsidR="00003F3D">
        <w:rPr>
          <w:rFonts w:ascii="Times New Roman" w:hAnsi="Times New Roman" w:cs="Times New Roman"/>
          <w:b/>
          <w:sz w:val="24"/>
          <w:szCs w:val="24"/>
        </w:rPr>
        <w:t xml:space="preserve">from </w:t>
      </w:r>
      <w:r w:rsidR="00A50EA8">
        <w:rPr>
          <w:rFonts w:ascii="Times New Roman" w:hAnsi="Times New Roman" w:cs="Times New Roman"/>
          <w:b/>
          <w:sz w:val="24"/>
          <w:szCs w:val="24"/>
        </w:rPr>
        <w:t>H.C.</w:t>
      </w:r>
      <w:r>
        <w:rPr>
          <w:rFonts w:ascii="Times New Roman" w:hAnsi="Times New Roman" w:cs="Times New Roman"/>
          <w:b/>
          <w:sz w:val="24"/>
          <w:szCs w:val="24"/>
        </w:rPr>
        <w:t>C.</w:t>
      </w:r>
      <w:r w:rsidR="00003F3D">
        <w:rPr>
          <w:rFonts w:ascii="Times New Roman" w:hAnsi="Times New Roman" w:cs="Times New Roman"/>
          <w:b/>
          <w:sz w:val="24"/>
          <w:szCs w:val="24"/>
        </w:rPr>
        <w:t>S</w:t>
      </w:r>
      <w:r>
        <w:rPr>
          <w:rFonts w:ascii="Times New Roman" w:hAnsi="Times New Roman" w:cs="Times New Roman"/>
          <w:b/>
          <w:sz w:val="24"/>
          <w:szCs w:val="24"/>
        </w:rPr>
        <w:t>. No. 00</w:t>
      </w:r>
      <w:r w:rsidR="00843ED5">
        <w:rPr>
          <w:rFonts w:ascii="Times New Roman" w:hAnsi="Times New Roman" w:cs="Times New Roman"/>
          <w:b/>
          <w:sz w:val="24"/>
          <w:szCs w:val="24"/>
        </w:rPr>
        <w:t>2</w:t>
      </w:r>
      <w:r w:rsidR="00A50EA8">
        <w:rPr>
          <w:rFonts w:ascii="Times New Roman" w:hAnsi="Times New Roman" w:cs="Times New Roman"/>
          <w:b/>
          <w:sz w:val="24"/>
          <w:szCs w:val="24"/>
        </w:rPr>
        <w:t>4</w:t>
      </w:r>
      <w:r>
        <w:rPr>
          <w:rFonts w:ascii="Times New Roman" w:hAnsi="Times New Roman" w:cs="Times New Roman"/>
          <w:b/>
          <w:sz w:val="24"/>
          <w:szCs w:val="24"/>
        </w:rPr>
        <w:t xml:space="preserve"> of 20</w:t>
      </w:r>
      <w:r w:rsidR="00A50EA8">
        <w:rPr>
          <w:rFonts w:ascii="Times New Roman" w:hAnsi="Times New Roman" w:cs="Times New Roman"/>
          <w:b/>
          <w:sz w:val="24"/>
          <w:szCs w:val="24"/>
        </w:rPr>
        <w:t>16</w:t>
      </w:r>
      <w:r>
        <w:rPr>
          <w:rFonts w:ascii="Times New Roman" w:hAnsi="Times New Roman" w:cs="Times New Roman"/>
          <w:b/>
          <w:sz w:val="24"/>
          <w:szCs w:val="24"/>
        </w:rPr>
        <w:t>)</w:t>
      </w:r>
    </w:p>
    <w:p w:rsidR="00A50EA8" w:rsidRPr="00843ED5" w:rsidRDefault="00843ED5" w:rsidP="00843ED5">
      <w:pPr>
        <w:rPr>
          <w:rFonts w:ascii="Times New Roman" w:hAnsi="Times New Roman" w:cs="Times New Roman"/>
          <w:b/>
          <w:sz w:val="24"/>
          <w:szCs w:val="24"/>
        </w:rPr>
      </w:pPr>
      <w:r>
        <w:rPr>
          <w:rFonts w:ascii="Times New Roman" w:hAnsi="Times New Roman" w:cs="Times New Roman"/>
          <w:b/>
          <w:sz w:val="24"/>
          <w:szCs w:val="24"/>
        </w:rPr>
        <w:t>ALPHA2 BUSINESS COMPANY LIMITED</w:t>
      </w:r>
      <w:r w:rsidR="0048127D" w:rsidRPr="00843ED5">
        <w:rPr>
          <w:rFonts w:ascii="Times New Roman" w:hAnsi="Times New Roman" w:cs="Times New Roman"/>
          <w:b/>
          <w:sz w:val="24"/>
          <w:szCs w:val="24"/>
        </w:rPr>
        <w:tab/>
      </w:r>
      <w:r w:rsidR="00A50EA8" w:rsidRPr="00843ED5">
        <w:rPr>
          <w:rFonts w:ascii="Times New Roman" w:hAnsi="Times New Roman" w:cs="Times New Roman"/>
          <w:b/>
          <w:sz w:val="24"/>
          <w:szCs w:val="24"/>
        </w:rPr>
        <w:t>…………..…………</w:t>
      </w:r>
      <w:r w:rsidR="0048127D" w:rsidRPr="00843ED5">
        <w:rPr>
          <w:rFonts w:ascii="Times New Roman" w:hAnsi="Times New Roman" w:cs="Times New Roman"/>
          <w:b/>
          <w:sz w:val="24"/>
          <w:szCs w:val="24"/>
        </w:rPr>
        <w:t>…</w:t>
      </w:r>
      <w:r w:rsidR="00A50EA8" w:rsidRPr="00843ED5">
        <w:rPr>
          <w:rFonts w:ascii="Times New Roman" w:hAnsi="Times New Roman" w:cs="Times New Roman"/>
          <w:b/>
          <w:sz w:val="24"/>
          <w:szCs w:val="24"/>
        </w:rPr>
        <w:t xml:space="preserve">     APPLICANT</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40BE3" w:rsidRDefault="00843ED5" w:rsidP="00AE4C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DIAMAOND TRUST BANK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268A2">
        <w:rPr>
          <w:rFonts w:ascii="Times New Roman" w:hAnsi="Times New Roman" w:cs="Times New Roman"/>
          <w:b/>
          <w:sz w:val="24"/>
          <w:szCs w:val="24"/>
        </w:rPr>
        <w:t>}</w:t>
      </w:r>
    </w:p>
    <w:p w:rsidR="00B40BE3" w:rsidRDefault="00843ED5" w:rsidP="00AE4C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TRUST GENERAL AUCTIONEERS &amp; COURT BAILIFFS }……</w:t>
      </w:r>
      <w:r w:rsidR="00A268A2" w:rsidRPr="00AE4C70">
        <w:rPr>
          <w:rFonts w:ascii="Times New Roman" w:hAnsi="Times New Roman" w:cs="Times New Roman"/>
          <w:b/>
          <w:sz w:val="24"/>
          <w:szCs w:val="24"/>
        </w:rPr>
        <w:t xml:space="preserve">      RESPONDENT</w:t>
      </w:r>
      <w:r w:rsidR="00A268A2">
        <w:rPr>
          <w:rFonts w:ascii="Times New Roman" w:hAnsi="Times New Roman" w:cs="Times New Roman"/>
          <w:b/>
          <w:sz w:val="24"/>
          <w:szCs w:val="24"/>
        </w:rPr>
        <w:t>S</w:t>
      </w:r>
    </w:p>
    <w:p w:rsidR="00B40BE3" w:rsidRDefault="00843ED5" w:rsidP="00AE4C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THE COMMISSIONER LAND REGISTRATION                  </w:t>
      </w:r>
      <w:r w:rsidR="00A268A2">
        <w:rPr>
          <w:rFonts w:ascii="Times New Roman" w:hAnsi="Times New Roman" w:cs="Times New Roman"/>
          <w:b/>
          <w:sz w:val="24"/>
          <w:szCs w:val="24"/>
        </w:rPr>
        <w:t>}</w:t>
      </w:r>
    </w:p>
    <w:p w:rsidR="00843ED5" w:rsidRDefault="00843ED5" w:rsidP="00843ED5">
      <w:pPr>
        <w:pStyle w:val="ListParagraph"/>
        <w:ind w:left="360"/>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9D16B3" w:rsidRDefault="00D25D36" w:rsidP="005638E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D16B3">
        <w:rPr>
          <w:rFonts w:ascii="Times New Roman" w:eastAsia="Times New Roman" w:hAnsi="Times New Roman" w:cs="Times New Roman"/>
          <w:sz w:val="24"/>
          <w:szCs w:val="24"/>
        </w:rPr>
        <w:t>he Applicant</w:t>
      </w:r>
      <w:r>
        <w:rPr>
          <w:rFonts w:ascii="Times New Roman" w:eastAsia="Times New Roman" w:hAnsi="Times New Roman" w:cs="Times New Roman"/>
          <w:sz w:val="24"/>
          <w:szCs w:val="24"/>
        </w:rPr>
        <w:t xml:space="preserve"> was sued by the respondent </w:t>
      </w:r>
      <w:r w:rsidR="005C243A">
        <w:rPr>
          <w:rFonts w:ascii="Times New Roman" w:eastAsia="Times New Roman" w:hAnsi="Times New Roman" w:cs="Times New Roman"/>
          <w:sz w:val="24"/>
          <w:szCs w:val="24"/>
        </w:rPr>
        <w:t>seeking recovery of money outstanding under a series of credit facilities, including loans and overdrafts, extended to the applicant by the respondent</w:t>
      </w:r>
      <w:r w:rsidR="00CD34D5">
        <w:rPr>
          <w:rFonts w:ascii="Times New Roman" w:eastAsia="Times New Roman" w:hAnsi="Times New Roman" w:cs="Times New Roman"/>
          <w:sz w:val="24"/>
          <w:szCs w:val="24"/>
        </w:rPr>
        <w:t>.</w:t>
      </w:r>
      <w:r w:rsidR="005C243A">
        <w:rPr>
          <w:rFonts w:ascii="Times New Roman" w:eastAsia="Times New Roman" w:hAnsi="Times New Roman" w:cs="Times New Roman"/>
          <w:sz w:val="24"/>
          <w:szCs w:val="24"/>
        </w:rPr>
        <w:t xml:space="preserve"> The applicant’s borrowing was secured by a mortgage over two plots of land comprised in </w:t>
      </w:r>
      <w:r w:rsidR="00BD7C2C">
        <w:rPr>
          <w:rFonts w:ascii="Times New Roman" w:eastAsia="Times New Roman" w:hAnsi="Times New Roman" w:cs="Times New Roman"/>
          <w:sz w:val="24"/>
          <w:szCs w:val="24"/>
        </w:rPr>
        <w:t>LRV 3214 folio 20 plot 3 Gulam Close Arua Town,  LRV HQT 526 folio 22 plot 22 Awudele Crescent,  LRV 4194 folio 10 plot 5 Gulam Close Arua Town and LRV 3309 folio 13 plot 10, Ayivu Block 5 at Tanganyika Road, Arua Town</w:t>
      </w:r>
      <w:r w:rsidR="005C243A">
        <w:rPr>
          <w:rFonts w:ascii="Times New Roman" w:eastAsia="Times New Roman" w:hAnsi="Times New Roman" w:cs="Times New Roman"/>
          <w:sz w:val="24"/>
          <w:szCs w:val="24"/>
        </w:rPr>
        <w:t xml:space="preserve">. </w:t>
      </w:r>
    </w:p>
    <w:p w:rsidR="00CD34D5" w:rsidRPr="009D16B3" w:rsidRDefault="005C243A" w:rsidP="005638E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suit could be heard, the applicant applied for and was granted an interim injunction</w:t>
      </w:r>
      <w:r w:rsidR="00CD34D5">
        <w:rPr>
          <w:rFonts w:ascii="Times New Roman" w:eastAsia="Times New Roman" w:hAnsi="Times New Roman" w:cs="Times New Roman"/>
          <w:sz w:val="24"/>
          <w:szCs w:val="24"/>
        </w:rPr>
        <w:t xml:space="preserve"> and on </w:t>
      </w:r>
      <w:r>
        <w:rPr>
          <w:rFonts w:ascii="Times New Roman" w:eastAsia="Times New Roman" w:hAnsi="Times New Roman" w:cs="Times New Roman"/>
          <w:sz w:val="24"/>
          <w:szCs w:val="24"/>
        </w:rPr>
        <w:t>23</w:t>
      </w:r>
      <w:r>
        <w:rPr>
          <w:rFonts w:ascii="Times New Roman" w:eastAsia="Times New Roman" w:hAnsi="Times New Roman" w:cs="Times New Roman"/>
          <w:sz w:val="24"/>
          <w:szCs w:val="24"/>
          <w:vertAlign w:val="superscript"/>
        </w:rPr>
        <w:t>rd</w:t>
      </w:r>
      <w:r w:rsidR="00CD34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w:t>
      </w:r>
      <w:r w:rsidR="00CD34D5">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 xml:space="preserve">by </w:t>
      </w:r>
      <w:r w:rsidR="00CD34D5">
        <w:rPr>
          <w:rFonts w:ascii="Times New Roman" w:eastAsia="Times New Roman" w:hAnsi="Times New Roman" w:cs="Times New Roman"/>
          <w:sz w:val="24"/>
          <w:szCs w:val="24"/>
        </w:rPr>
        <w:t>the Assistant Registrar of this court restraining the respondents</w:t>
      </w:r>
      <w:r w:rsidR="00332736">
        <w:rPr>
          <w:rFonts w:ascii="Times New Roman" w:eastAsia="Times New Roman" w:hAnsi="Times New Roman" w:cs="Times New Roman"/>
          <w:sz w:val="24"/>
          <w:szCs w:val="24"/>
        </w:rPr>
        <w:t xml:space="preserve">, their agents, servants or anyone acting </w:t>
      </w:r>
      <w:r w:rsidR="00931BFB">
        <w:rPr>
          <w:rFonts w:ascii="Times New Roman" w:eastAsia="Times New Roman" w:hAnsi="Times New Roman" w:cs="Times New Roman"/>
          <w:sz w:val="24"/>
          <w:szCs w:val="24"/>
        </w:rPr>
        <w:t>on their behalf from selling the applicant’s properties comprised in LRV 3214 folio 20 plot 3 Gulam Close Arua Town,  LRV HQT 526 folio 22 plot 22 Awudele Crescent,  LRV 4194 folio 10 plot 5 Gulam Close Arua Town and LRV 3309 folio 13 plot 10, Ayivu Block 5 at Tanganyika Road, Arua Town</w:t>
      </w:r>
      <w:r w:rsidR="00BA554B">
        <w:rPr>
          <w:rFonts w:ascii="Times New Roman" w:eastAsia="Times New Roman" w:hAnsi="Times New Roman" w:cs="Times New Roman"/>
          <w:sz w:val="24"/>
          <w:szCs w:val="24"/>
        </w:rPr>
        <w:t xml:space="preserve">, </w:t>
      </w:r>
      <w:r w:rsidR="00931BFB">
        <w:rPr>
          <w:rFonts w:ascii="Times New Roman" w:eastAsia="Times New Roman" w:hAnsi="Times New Roman" w:cs="Times New Roman"/>
          <w:sz w:val="24"/>
          <w:szCs w:val="24"/>
        </w:rPr>
        <w:t>and from evicting tenants occupying these premises until</w:t>
      </w:r>
      <w:r w:rsidR="00BA554B">
        <w:rPr>
          <w:rFonts w:ascii="Times New Roman" w:eastAsia="Times New Roman" w:hAnsi="Times New Roman" w:cs="Times New Roman"/>
          <w:sz w:val="24"/>
          <w:szCs w:val="24"/>
        </w:rPr>
        <w:t xml:space="preserve"> </w:t>
      </w:r>
      <w:r w:rsidR="00931BFB">
        <w:rPr>
          <w:rFonts w:ascii="Times New Roman" w:eastAsia="Times New Roman" w:hAnsi="Times New Roman" w:cs="Times New Roman"/>
          <w:sz w:val="24"/>
          <w:szCs w:val="24"/>
        </w:rPr>
        <w:t>the</w:t>
      </w:r>
      <w:r w:rsidR="00BA554B">
        <w:rPr>
          <w:rFonts w:ascii="Times New Roman" w:eastAsia="Times New Roman" w:hAnsi="Times New Roman" w:cs="Times New Roman"/>
          <w:sz w:val="24"/>
          <w:szCs w:val="24"/>
        </w:rPr>
        <w:t xml:space="preserve"> disposal of the main application for a temporary injunction. </w:t>
      </w:r>
    </w:p>
    <w:p w:rsidR="00AE2472" w:rsidRDefault="00BA554B" w:rsidP="00C43EF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application came up for hearing before this court on </w:t>
      </w:r>
      <w:r w:rsidR="00931BFB">
        <w:rPr>
          <w:rFonts w:ascii="Times New Roman" w:eastAsia="Times New Roman" w:hAnsi="Times New Roman" w:cs="Times New Roman"/>
          <w:sz w:val="24"/>
          <w:szCs w:val="24"/>
        </w:rPr>
        <w:t>28</w:t>
      </w:r>
      <w:r w:rsidR="002B6E2B" w:rsidRPr="002B6E2B">
        <w:rPr>
          <w:rFonts w:ascii="Times New Roman" w:eastAsia="Times New Roman" w:hAnsi="Times New Roman" w:cs="Times New Roman"/>
          <w:sz w:val="24"/>
          <w:szCs w:val="24"/>
          <w:vertAlign w:val="superscript"/>
        </w:rPr>
        <w:t>th</w:t>
      </w:r>
      <w:r w:rsidR="002B6E2B">
        <w:rPr>
          <w:rFonts w:ascii="Times New Roman" w:eastAsia="Times New Roman" w:hAnsi="Times New Roman" w:cs="Times New Roman"/>
          <w:sz w:val="24"/>
          <w:szCs w:val="24"/>
        </w:rPr>
        <w:t xml:space="preserve"> </w:t>
      </w:r>
      <w:r w:rsidR="00931BFB">
        <w:rPr>
          <w:rFonts w:ascii="Times New Roman" w:eastAsia="Times New Roman" w:hAnsi="Times New Roman" w:cs="Times New Roman"/>
          <w:sz w:val="24"/>
          <w:szCs w:val="24"/>
        </w:rPr>
        <w:t>November</w:t>
      </w:r>
      <w:r w:rsidR="002B6E2B">
        <w:rPr>
          <w:rFonts w:ascii="Times New Roman" w:eastAsia="Times New Roman" w:hAnsi="Times New Roman" w:cs="Times New Roman"/>
          <w:sz w:val="24"/>
          <w:szCs w:val="24"/>
        </w:rPr>
        <w:t xml:space="preserve"> 2016, </w:t>
      </w:r>
      <w:r w:rsidR="00931BFB">
        <w:rPr>
          <w:rFonts w:ascii="Times New Roman" w:eastAsia="Times New Roman" w:hAnsi="Times New Roman" w:cs="Times New Roman"/>
          <w:sz w:val="24"/>
          <w:szCs w:val="24"/>
        </w:rPr>
        <w:t xml:space="preserve">counsel for </w:t>
      </w:r>
      <w:r w:rsidR="002B6E2B">
        <w:rPr>
          <w:rFonts w:ascii="Times New Roman" w:eastAsia="Times New Roman" w:hAnsi="Times New Roman" w:cs="Times New Roman"/>
          <w:sz w:val="24"/>
          <w:szCs w:val="24"/>
        </w:rPr>
        <w:t>the respondents w</w:t>
      </w:r>
      <w:r w:rsidR="00931BFB">
        <w:rPr>
          <w:rFonts w:ascii="Times New Roman" w:eastAsia="Times New Roman" w:hAnsi="Times New Roman" w:cs="Times New Roman"/>
          <w:sz w:val="24"/>
          <w:szCs w:val="24"/>
        </w:rPr>
        <w:t>as</w:t>
      </w:r>
      <w:r w:rsidR="002B6E2B">
        <w:rPr>
          <w:rFonts w:ascii="Times New Roman" w:eastAsia="Times New Roman" w:hAnsi="Times New Roman" w:cs="Times New Roman"/>
          <w:sz w:val="24"/>
          <w:szCs w:val="24"/>
        </w:rPr>
        <w:t xml:space="preserve"> not in court </w:t>
      </w:r>
      <w:r w:rsidR="00931BFB">
        <w:rPr>
          <w:rFonts w:ascii="Times New Roman" w:eastAsia="Times New Roman" w:hAnsi="Times New Roman" w:cs="Times New Roman"/>
          <w:sz w:val="24"/>
          <w:szCs w:val="24"/>
        </w:rPr>
        <w:t xml:space="preserve">and </w:t>
      </w:r>
      <w:r w:rsidR="002B6E2B">
        <w:rPr>
          <w:rFonts w:ascii="Times New Roman" w:eastAsia="Times New Roman" w:hAnsi="Times New Roman" w:cs="Times New Roman"/>
          <w:sz w:val="24"/>
          <w:szCs w:val="24"/>
        </w:rPr>
        <w:t xml:space="preserve">Counsel for the applicants was </w:t>
      </w:r>
      <w:r w:rsidR="00021B56">
        <w:rPr>
          <w:rFonts w:ascii="Times New Roman" w:eastAsia="Times New Roman" w:hAnsi="Times New Roman" w:cs="Times New Roman"/>
          <w:sz w:val="24"/>
          <w:szCs w:val="24"/>
        </w:rPr>
        <w:t>granted leave</w:t>
      </w:r>
      <w:r w:rsidR="002B6E2B">
        <w:rPr>
          <w:rFonts w:ascii="Times New Roman" w:eastAsia="Times New Roman" w:hAnsi="Times New Roman" w:cs="Times New Roman"/>
          <w:sz w:val="24"/>
          <w:szCs w:val="24"/>
        </w:rPr>
        <w:t xml:space="preserve"> to proceed </w:t>
      </w:r>
      <w:r w:rsidR="00931BFB">
        <w:rPr>
          <w:rFonts w:ascii="Times New Roman" w:eastAsia="Times New Roman" w:hAnsi="Times New Roman" w:cs="Times New Roman"/>
          <w:sz w:val="24"/>
          <w:szCs w:val="24"/>
        </w:rPr>
        <w:t xml:space="preserve">to make his submissions, with an allowance given to counsel for the applicant to file written </w:t>
      </w:r>
      <w:r w:rsidR="00931BFB">
        <w:rPr>
          <w:rFonts w:ascii="Times New Roman" w:eastAsia="Times New Roman" w:hAnsi="Times New Roman" w:cs="Times New Roman"/>
          <w:sz w:val="24"/>
          <w:szCs w:val="24"/>
        </w:rPr>
        <w:lastRenderedPageBreak/>
        <w:t>submissions before the date fixed for delivery of the ruling</w:t>
      </w:r>
      <w:r w:rsidR="00021B56">
        <w:rPr>
          <w:rFonts w:ascii="Times New Roman" w:eastAsia="Times New Roman" w:hAnsi="Times New Roman" w:cs="Times New Roman"/>
          <w:sz w:val="24"/>
          <w:szCs w:val="24"/>
        </w:rPr>
        <w:t xml:space="preserve">. In his submissions, </w:t>
      </w:r>
      <w:r w:rsidR="00931BFB">
        <w:rPr>
          <w:rFonts w:ascii="Times New Roman" w:eastAsia="Times New Roman" w:hAnsi="Times New Roman" w:cs="Times New Roman"/>
          <w:sz w:val="24"/>
          <w:szCs w:val="24"/>
        </w:rPr>
        <w:t>counsel for the respondent</w:t>
      </w:r>
      <w:r w:rsidR="00AE2472">
        <w:rPr>
          <w:rFonts w:ascii="Times New Roman" w:eastAsia="Times New Roman" w:hAnsi="Times New Roman" w:cs="Times New Roman"/>
          <w:sz w:val="24"/>
          <w:szCs w:val="24"/>
        </w:rPr>
        <w:t>s, Mr.</w:t>
      </w:r>
      <w:r w:rsidR="00931BFB">
        <w:rPr>
          <w:rFonts w:ascii="Times New Roman" w:eastAsia="Times New Roman" w:hAnsi="Times New Roman" w:cs="Times New Roman"/>
          <w:sz w:val="24"/>
          <w:szCs w:val="24"/>
        </w:rPr>
        <w:t xml:space="preserve"> </w:t>
      </w:r>
      <w:r w:rsidR="00AE2472">
        <w:rPr>
          <w:rFonts w:ascii="Times New Roman" w:eastAsia="Times New Roman" w:hAnsi="Times New Roman" w:cs="Times New Roman"/>
          <w:sz w:val="24"/>
          <w:szCs w:val="24"/>
        </w:rPr>
        <w:t xml:space="preserve">Stephen Zzimula, </w:t>
      </w:r>
      <w:r w:rsidR="00931BFB">
        <w:rPr>
          <w:rFonts w:ascii="Times New Roman" w:eastAsia="Times New Roman" w:hAnsi="Times New Roman" w:cs="Times New Roman"/>
          <w:sz w:val="24"/>
          <w:szCs w:val="24"/>
        </w:rPr>
        <w:t xml:space="preserve">prayed that the application be dismissed since it is only designed to buy more time for the applicant, who too had already taken the decision to dispose of the </w:t>
      </w:r>
      <w:r w:rsidR="00AE2472">
        <w:rPr>
          <w:rFonts w:ascii="Times New Roman" w:eastAsia="Times New Roman" w:hAnsi="Times New Roman" w:cs="Times New Roman"/>
          <w:sz w:val="24"/>
          <w:szCs w:val="24"/>
        </w:rPr>
        <w:t>mortgaged</w:t>
      </w:r>
      <w:r w:rsidR="00931BFB">
        <w:rPr>
          <w:rFonts w:ascii="Times New Roman" w:eastAsia="Times New Roman" w:hAnsi="Times New Roman" w:cs="Times New Roman"/>
          <w:sz w:val="24"/>
          <w:szCs w:val="24"/>
        </w:rPr>
        <w:t xml:space="preserve"> property as </w:t>
      </w:r>
      <w:r w:rsidR="00AE2472">
        <w:rPr>
          <w:rFonts w:ascii="Times New Roman" w:eastAsia="Times New Roman" w:hAnsi="Times New Roman" w:cs="Times New Roman"/>
          <w:sz w:val="24"/>
          <w:szCs w:val="24"/>
        </w:rPr>
        <w:t>evidenced by annexure “K” and “Q” to the affidavit in reply</w:t>
      </w:r>
      <w:r w:rsidR="00C43EF0">
        <w:rPr>
          <w:rFonts w:ascii="Times New Roman" w:eastAsia="Times New Roman" w:hAnsi="Times New Roman" w:cs="Times New Roman"/>
          <w:sz w:val="24"/>
          <w:szCs w:val="24"/>
        </w:rPr>
        <w:t xml:space="preserve">. </w:t>
      </w:r>
      <w:r w:rsidR="00C43EF0" w:rsidRPr="00C43EF0">
        <w:rPr>
          <w:rFonts w:ascii="Times New Roman" w:eastAsia="Times New Roman" w:hAnsi="Times New Roman" w:cs="Times New Roman"/>
          <w:sz w:val="24"/>
          <w:szCs w:val="24"/>
        </w:rPr>
        <w:t xml:space="preserve"> </w:t>
      </w:r>
      <w:r w:rsidR="00AE2472">
        <w:rPr>
          <w:rFonts w:ascii="Times New Roman" w:eastAsia="Times New Roman" w:hAnsi="Times New Roman" w:cs="Times New Roman"/>
          <w:sz w:val="24"/>
          <w:szCs w:val="24"/>
        </w:rPr>
        <w:t>The respondents had since 29</w:t>
      </w:r>
      <w:r w:rsidR="00AE2472" w:rsidRPr="00AE2472">
        <w:rPr>
          <w:rFonts w:ascii="Times New Roman" w:eastAsia="Times New Roman" w:hAnsi="Times New Roman" w:cs="Times New Roman"/>
          <w:sz w:val="24"/>
          <w:szCs w:val="24"/>
          <w:vertAlign w:val="superscript"/>
        </w:rPr>
        <w:t>th</w:t>
      </w:r>
      <w:r w:rsidR="00AE2472">
        <w:rPr>
          <w:rFonts w:ascii="Times New Roman" w:eastAsia="Times New Roman" w:hAnsi="Times New Roman" w:cs="Times New Roman"/>
          <w:sz w:val="24"/>
          <w:szCs w:val="24"/>
        </w:rPr>
        <w:t xml:space="preserve"> September 2015 failed to secure a buyer and they do not deserve any more time. The respondents had further not complied with the requirements of Regulation 13 (1) of </w:t>
      </w:r>
      <w:r w:rsidR="00AE2472" w:rsidRPr="00AE2472">
        <w:rPr>
          <w:rFonts w:ascii="Times New Roman" w:eastAsia="Times New Roman" w:hAnsi="Times New Roman" w:cs="Times New Roman"/>
          <w:i/>
          <w:sz w:val="24"/>
          <w:szCs w:val="24"/>
        </w:rPr>
        <w:t>The Mortgage Regulations</w:t>
      </w:r>
      <w:r w:rsidR="00AE2472">
        <w:rPr>
          <w:rFonts w:ascii="Times New Roman" w:eastAsia="Times New Roman" w:hAnsi="Times New Roman" w:cs="Times New Roman"/>
          <w:sz w:val="24"/>
          <w:szCs w:val="24"/>
        </w:rPr>
        <w:t xml:space="preserve">, requiring an applicant in an application of this nature to deposit </w:t>
      </w:r>
      <w:r w:rsidR="00613E37">
        <w:rPr>
          <w:rFonts w:ascii="Times New Roman" w:eastAsia="Times New Roman" w:hAnsi="Times New Roman" w:cs="Times New Roman"/>
          <w:sz w:val="24"/>
          <w:szCs w:val="24"/>
        </w:rPr>
        <w:t>30</w:t>
      </w:r>
      <w:r w:rsidR="00AE2472">
        <w:rPr>
          <w:rFonts w:ascii="Times New Roman" w:eastAsia="Times New Roman" w:hAnsi="Times New Roman" w:cs="Times New Roman"/>
          <w:sz w:val="24"/>
          <w:szCs w:val="24"/>
        </w:rPr>
        <w:t xml:space="preserve">% of the forced sale value of the property advertised for sale. He cited </w:t>
      </w:r>
      <w:r w:rsidR="00AE2472" w:rsidRPr="00AE2472">
        <w:rPr>
          <w:rFonts w:ascii="Times New Roman" w:eastAsia="Times New Roman" w:hAnsi="Times New Roman" w:cs="Times New Roman"/>
          <w:i/>
          <w:sz w:val="24"/>
          <w:szCs w:val="24"/>
        </w:rPr>
        <w:t xml:space="preserve">Miao Huaxian v. Crane Bank Limited and another, H. C. Misc. Application No 76 of 2016 </w:t>
      </w:r>
      <w:r w:rsidR="00AE2472">
        <w:rPr>
          <w:rFonts w:ascii="Times New Roman" w:eastAsia="Times New Roman" w:hAnsi="Times New Roman" w:cs="Times New Roman"/>
          <w:sz w:val="24"/>
          <w:szCs w:val="24"/>
        </w:rPr>
        <w:t>in support of his submissions.</w:t>
      </w:r>
    </w:p>
    <w:p w:rsidR="00AE2472" w:rsidRDefault="00AE2472" w:rsidP="00C43EF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written submissions, counsel for the respondent, Mr. Henry Odama </w:t>
      </w:r>
      <w:r w:rsidR="0066594B">
        <w:rPr>
          <w:rFonts w:ascii="Times New Roman" w:eastAsia="Times New Roman" w:hAnsi="Times New Roman" w:cs="Times New Roman"/>
          <w:sz w:val="24"/>
          <w:szCs w:val="24"/>
        </w:rPr>
        <w:t xml:space="preserve">argued that the application ought to be granted because the respondent had undertaken the process of realization of the mortgaged property prematurely and in a manner that is inconsistent with the procedures required by the law. He submitted that under the terms of the mortgage, the loan is to run up to the year 2020 but the respondent had proceeded to advertise the securities for sale without complying with the procedural requirements as to demands and notices prior to the intended sale. The respondent thus has a prima facie case against the respondent deserving of investigation by the court and pending which the injunction ought to be issued in order to preserve the </w:t>
      </w:r>
      <w:r w:rsidR="0066594B" w:rsidRPr="0066594B">
        <w:rPr>
          <w:rFonts w:ascii="Times New Roman" w:eastAsia="Times New Roman" w:hAnsi="Times New Roman" w:cs="Times New Roman"/>
          <w:i/>
          <w:sz w:val="24"/>
          <w:szCs w:val="24"/>
        </w:rPr>
        <w:t>status quo</w:t>
      </w:r>
      <w:r w:rsidR="0066594B">
        <w:rPr>
          <w:rFonts w:ascii="Times New Roman" w:eastAsia="Times New Roman" w:hAnsi="Times New Roman" w:cs="Times New Roman"/>
          <w:sz w:val="24"/>
          <w:szCs w:val="24"/>
        </w:rPr>
        <w:t xml:space="preserve">. Instead of disposing off the property comprised in LRV 3214 folio 20 plot 3 Gulam Close Arua Town, which alone is valued at over 3 billion shillings, the respondents had proceeded to advertise all the property for sale, valued at over 8 billion, inclusive of the applicant’s Managing Director’s residence comprised in </w:t>
      </w:r>
      <w:r w:rsidR="007115DF">
        <w:rPr>
          <w:rFonts w:ascii="Times New Roman" w:eastAsia="Times New Roman" w:hAnsi="Times New Roman" w:cs="Times New Roman"/>
          <w:sz w:val="24"/>
          <w:szCs w:val="24"/>
        </w:rPr>
        <w:t>LRV 3309 folio 13 plot 10, Ayivu Block 5 at Tanganyika Road yet the property at plot 3 Gulam Close would be sufficient to recoup the debt. Unfortunately, counsel supported his submissions with authorities relating to stay of execution rather than the grant of injunctions and the court has not found them to be helpful in the matter now before it.</w:t>
      </w:r>
    </w:p>
    <w:p w:rsidR="009D16B3" w:rsidRPr="009D16B3" w:rsidRDefault="00767483" w:rsidP="00613E37">
      <w:pPr>
        <w:spacing w:after="0" w:line="360" w:lineRule="auto"/>
        <w:jc w:val="both"/>
        <w:rPr>
          <w:rFonts w:ascii="Times New Roman" w:eastAsia="Times New Roman" w:hAnsi="Times New Roman" w:cs="Times New Roman"/>
          <w:sz w:val="24"/>
          <w:szCs w:val="24"/>
        </w:rPr>
      </w:pPr>
      <w:r w:rsidRPr="00767483">
        <w:rPr>
          <w:rFonts w:ascii="Times New Roman" w:eastAsia="Times New Roman" w:hAnsi="Times New Roman" w:cs="Times New Roman"/>
          <w:sz w:val="24"/>
          <w:szCs w:val="24"/>
        </w:rPr>
        <w:t xml:space="preserve">The purpose of an </w:t>
      </w:r>
      <w:r w:rsidR="00521F97">
        <w:rPr>
          <w:rFonts w:ascii="Times New Roman" w:eastAsia="Times New Roman" w:hAnsi="Times New Roman" w:cs="Times New Roman"/>
          <w:sz w:val="24"/>
          <w:szCs w:val="24"/>
        </w:rPr>
        <w:t xml:space="preserve">interlocutory </w:t>
      </w:r>
      <w:r w:rsidRPr="00767483">
        <w:rPr>
          <w:rFonts w:ascii="Times New Roman" w:eastAsia="Times New Roman" w:hAnsi="Times New Roman" w:cs="Times New Roman"/>
          <w:sz w:val="24"/>
          <w:szCs w:val="24"/>
        </w:rPr>
        <w:t xml:space="preserve">injunction is to maintain the </w:t>
      </w:r>
      <w:r w:rsidRPr="00521F97">
        <w:rPr>
          <w:rFonts w:ascii="Times New Roman" w:eastAsia="Times New Roman" w:hAnsi="Times New Roman" w:cs="Times New Roman"/>
          <w:i/>
          <w:sz w:val="24"/>
          <w:szCs w:val="24"/>
        </w:rPr>
        <w:t>status quo</w:t>
      </w:r>
      <w:r w:rsidRPr="00767483">
        <w:rPr>
          <w:rFonts w:ascii="Times New Roman" w:eastAsia="Times New Roman" w:hAnsi="Times New Roman" w:cs="Times New Roman"/>
          <w:sz w:val="24"/>
          <w:szCs w:val="24"/>
        </w:rPr>
        <w:t xml:space="preserve"> until the question to be investigated in the suit is finally determined.</w:t>
      </w:r>
      <w:r>
        <w:rPr>
          <w:rFonts w:ascii="Times New Roman" w:eastAsia="Times New Roman" w:hAnsi="Times New Roman" w:cs="Times New Roman"/>
          <w:sz w:val="24"/>
          <w:szCs w:val="24"/>
        </w:rPr>
        <w:t xml:space="preserve"> </w:t>
      </w:r>
      <w:r w:rsidR="009D16B3" w:rsidRPr="009D16B3">
        <w:rPr>
          <w:rFonts w:ascii="Times New Roman" w:eastAsia="Times New Roman" w:hAnsi="Times New Roman" w:cs="Times New Roman"/>
          <w:sz w:val="24"/>
          <w:szCs w:val="24"/>
        </w:rPr>
        <w:t xml:space="preserve">The conditions that have </w:t>
      </w:r>
      <w:r w:rsidR="00613E37">
        <w:rPr>
          <w:rFonts w:ascii="Times New Roman" w:eastAsia="Times New Roman" w:hAnsi="Times New Roman" w:cs="Times New Roman"/>
          <w:sz w:val="24"/>
          <w:szCs w:val="24"/>
        </w:rPr>
        <w:t>to be satisfied</w:t>
      </w:r>
      <w:r w:rsidR="009D16B3" w:rsidRPr="009D16B3">
        <w:rPr>
          <w:rFonts w:ascii="Times New Roman" w:eastAsia="Times New Roman" w:hAnsi="Times New Roman" w:cs="Times New Roman"/>
          <w:sz w:val="24"/>
          <w:szCs w:val="24"/>
        </w:rPr>
        <w:t xml:space="preserve"> before court exercises its discretion to grant an </w:t>
      </w:r>
      <w:r w:rsidR="00613E37">
        <w:rPr>
          <w:rFonts w:ascii="Times New Roman" w:eastAsia="Times New Roman" w:hAnsi="Times New Roman" w:cs="Times New Roman"/>
          <w:sz w:val="24"/>
          <w:szCs w:val="24"/>
        </w:rPr>
        <w:t xml:space="preserve">interlocutory </w:t>
      </w:r>
      <w:r w:rsidR="009D16B3" w:rsidRPr="009D16B3">
        <w:rPr>
          <w:rFonts w:ascii="Times New Roman" w:eastAsia="Times New Roman" w:hAnsi="Times New Roman" w:cs="Times New Roman"/>
          <w:sz w:val="24"/>
          <w:szCs w:val="24"/>
        </w:rPr>
        <w:t xml:space="preserve">injunction have been well laid out </w:t>
      </w:r>
      <w:r w:rsidR="00613E37">
        <w:rPr>
          <w:rFonts w:ascii="Times New Roman" w:eastAsia="Times New Roman" w:hAnsi="Times New Roman" w:cs="Times New Roman"/>
          <w:sz w:val="24"/>
          <w:szCs w:val="24"/>
        </w:rPr>
        <w:t xml:space="preserve">in numerous decisions of this court </w:t>
      </w:r>
      <w:r w:rsidR="009D16B3" w:rsidRPr="009D16B3">
        <w:rPr>
          <w:rFonts w:ascii="Times New Roman" w:eastAsia="Times New Roman" w:hAnsi="Times New Roman" w:cs="Times New Roman"/>
          <w:sz w:val="24"/>
          <w:szCs w:val="24"/>
        </w:rPr>
        <w:t>as the following:-</w:t>
      </w:r>
    </w:p>
    <w:p w:rsidR="009D16B3" w:rsidRDefault="009D16B3" w:rsidP="00613E37">
      <w:pPr>
        <w:numPr>
          <w:ilvl w:val="0"/>
          <w:numId w:val="10"/>
        </w:numPr>
        <w:spacing w:after="0" w:line="360" w:lineRule="auto"/>
        <w:jc w:val="both"/>
        <w:rPr>
          <w:rFonts w:ascii="Times New Roman" w:eastAsia="Times New Roman" w:hAnsi="Times New Roman" w:cs="Times New Roman"/>
          <w:sz w:val="24"/>
          <w:szCs w:val="24"/>
        </w:rPr>
      </w:pPr>
      <w:r w:rsidRPr="009D16B3">
        <w:rPr>
          <w:rFonts w:ascii="Times New Roman" w:eastAsia="Times New Roman" w:hAnsi="Times New Roman" w:cs="Times New Roman"/>
          <w:sz w:val="24"/>
          <w:szCs w:val="24"/>
        </w:rPr>
        <w:t xml:space="preserve">The Applicant </w:t>
      </w:r>
      <w:r w:rsidR="00613E37">
        <w:rPr>
          <w:rFonts w:ascii="Times New Roman" w:eastAsia="Times New Roman" w:hAnsi="Times New Roman" w:cs="Times New Roman"/>
          <w:sz w:val="24"/>
          <w:szCs w:val="24"/>
        </w:rPr>
        <w:t>must</w:t>
      </w:r>
      <w:r w:rsidRPr="009D16B3">
        <w:rPr>
          <w:rFonts w:ascii="Times New Roman" w:eastAsia="Times New Roman" w:hAnsi="Times New Roman" w:cs="Times New Roman"/>
          <w:sz w:val="24"/>
          <w:szCs w:val="24"/>
        </w:rPr>
        <w:t xml:space="preserve"> </w:t>
      </w:r>
      <w:r w:rsidR="00613E37" w:rsidRPr="009D16B3">
        <w:rPr>
          <w:rFonts w:ascii="Times New Roman" w:eastAsia="Times New Roman" w:hAnsi="Times New Roman" w:cs="Times New Roman"/>
          <w:sz w:val="24"/>
          <w:szCs w:val="24"/>
        </w:rPr>
        <w:t>show</w:t>
      </w:r>
      <w:r w:rsidRPr="009D16B3">
        <w:rPr>
          <w:rFonts w:ascii="Times New Roman" w:eastAsia="Times New Roman" w:hAnsi="Times New Roman" w:cs="Times New Roman"/>
          <w:sz w:val="24"/>
          <w:szCs w:val="24"/>
        </w:rPr>
        <w:t xml:space="preserve"> a prima facie case with a probability of success.</w:t>
      </w:r>
    </w:p>
    <w:p w:rsidR="009D16B3" w:rsidRDefault="009D16B3" w:rsidP="00613E37">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3C3794">
        <w:rPr>
          <w:rFonts w:ascii="Times New Roman" w:eastAsia="Times New Roman" w:hAnsi="Times New Roman" w:cs="Times New Roman"/>
          <w:sz w:val="24"/>
          <w:szCs w:val="24"/>
        </w:rPr>
        <w:lastRenderedPageBreak/>
        <w:t xml:space="preserve">The likelihood of the </w:t>
      </w:r>
      <w:r w:rsidR="003C3794">
        <w:rPr>
          <w:rFonts w:ascii="Times New Roman" w:eastAsia="Times New Roman" w:hAnsi="Times New Roman" w:cs="Times New Roman"/>
          <w:sz w:val="24"/>
          <w:szCs w:val="24"/>
        </w:rPr>
        <w:t>a</w:t>
      </w:r>
      <w:r w:rsidRPr="003C3794">
        <w:rPr>
          <w:rFonts w:ascii="Times New Roman" w:eastAsia="Times New Roman" w:hAnsi="Times New Roman" w:cs="Times New Roman"/>
          <w:sz w:val="24"/>
          <w:szCs w:val="24"/>
        </w:rPr>
        <w:t xml:space="preserve">pplicant suffering irreparable damage which would not be adequately compensated by </w:t>
      </w:r>
      <w:r w:rsidR="00613E37">
        <w:rPr>
          <w:rFonts w:ascii="Times New Roman" w:eastAsia="Times New Roman" w:hAnsi="Times New Roman" w:cs="Times New Roman"/>
          <w:sz w:val="24"/>
          <w:szCs w:val="24"/>
        </w:rPr>
        <w:t xml:space="preserve">an </w:t>
      </w:r>
      <w:r w:rsidRPr="003C3794">
        <w:rPr>
          <w:rFonts w:ascii="Times New Roman" w:eastAsia="Times New Roman" w:hAnsi="Times New Roman" w:cs="Times New Roman"/>
          <w:sz w:val="24"/>
          <w:szCs w:val="24"/>
        </w:rPr>
        <w:t>award of damages.</w:t>
      </w:r>
    </w:p>
    <w:p w:rsidR="003C3794" w:rsidRPr="007115DF" w:rsidRDefault="009D16B3" w:rsidP="007115DF">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115DF">
        <w:rPr>
          <w:rFonts w:ascii="Times New Roman" w:eastAsia="Times New Roman" w:hAnsi="Times New Roman" w:cs="Times New Roman"/>
          <w:sz w:val="24"/>
          <w:szCs w:val="24"/>
        </w:rPr>
        <w:t xml:space="preserve">Where in doubt in respect of the above 2 </w:t>
      </w:r>
      <w:r w:rsidR="003C3794" w:rsidRPr="007115DF">
        <w:rPr>
          <w:rFonts w:ascii="Times New Roman" w:eastAsia="Times New Roman" w:hAnsi="Times New Roman" w:cs="Times New Roman"/>
          <w:sz w:val="24"/>
          <w:szCs w:val="24"/>
        </w:rPr>
        <w:t>considerations</w:t>
      </w:r>
      <w:r w:rsidRPr="007115DF">
        <w:rPr>
          <w:rFonts w:ascii="Times New Roman" w:eastAsia="Times New Roman" w:hAnsi="Times New Roman" w:cs="Times New Roman"/>
          <w:sz w:val="24"/>
          <w:szCs w:val="24"/>
        </w:rPr>
        <w:t>, then the application will be decided on a balance of convenience. </w:t>
      </w:r>
    </w:p>
    <w:p w:rsidR="007115DF" w:rsidRDefault="003C3794" w:rsidP="00901B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principles can be found in such cases as </w:t>
      </w:r>
      <w:r w:rsidRPr="00BE655F">
        <w:rPr>
          <w:rFonts w:ascii="Times New Roman" w:eastAsia="Times New Roman" w:hAnsi="Times New Roman" w:cs="Times New Roman"/>
          <w:i/>
          <w:sz w:val="24"/>
          <w:szCs w:val="24"/>
        </w:rPr>
        <w:t>Geilla v Cassman Brown Co. Ltd [1973] E.A. 358</w:t>
      </w:r>
      <w:r>
        <w:rPr>
          <w:rFonts w:ascii="Times New Roman" w:eastAsia="Times New Roman" w:hAnsi="Times New Roman" w:cs="Times New Roman"/>
          <w:sz w:val="24"/>
          <w:szCs w:val="24"/>
        </w:rPr>
        <w:t xml:space="preserve"> and </w:t>
      </w:r>
      <w:r w:rsidRPr="00BE655F">
        <w:rPr>
          <w:rFonts w:ascii="Times New Roman" w:eastAsia="Times New Roman" w:hAnsi="Times New Roman" w:cs="Times New Roman"/>
          <w:i/>
          <w:sz w:val="24"/>
          <w:szCs w:val="24"/>
        </w:rPr>
        <w:t>GAPCO Uganda Limited v Kaweesa and another H.C. Misc Application No. 259 of 2013</w:t>
      </w:r>
      <w:r w:rsidRPr="00C43EF0">
        <w:rPr>
          <w:rFonts w:ascii="Times New Roman" w:eastAsia="Times New Roman" w:hAnsi="Times New Roman" w:cs="Times New Roman"/>
          <w:sz w:val="24"/>
          <w:szCs w:val="24"/>
        </w:rPr>
        <w:t>.</w:t>
      </w:r>
      <w:r w:rsidR="007115DF" w:rsidRPr="007115D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w:t>
      </w:r>
      <w:r w:rsidR="009D16B3" w:rsidRPr="009D16B3">
        <w:rPr>
          <w:rFonts w:ascii="Times New Roman" w:eastAsia="Times New Roman" w:hAnsi="Times New Roman" w:cs="Times New Roman"/>
          <w:sz w:val="24"/>
          <w:szCs w:val="24"/>
        </w:rPr>
        <w:t xml:space="preserve">hat amounts to a prima facie case, </w:t>
      </w:r>
      <w:r w:rsidR="00901B0D">
        <w:rPr>
          <w:rFonts w:ascii="Times New Roman" w:eastAsia="Times New Roman" w:hAnsi="Times New Roman" w:cs="Times New Roman"/>
          <w:sz w:val="24"/>
          <w:szCs w:val="24"/>
        </w:rPr>
        <w:t xml:space="preserve">was explained in </w:t>
      </w:r>
      <w:r w:rsidR="00901B0D" w:rsidRPr="00901B0D">
        <w:rPr>
          <w:rFonts w:ascii="Times New Roman" w:eastAsia="Times New Roman" w:hAnsi="Times New Roman" w:cs="Times New Roman"/>
          <w:bCs/>
          <w:i/>
          <w:sz w:val="24"/>
          <w:szCs w:val="24"/>
        </w:rPr>
        <w:t xml:space="preserve">Godfrey Sekitoleko and 4 </w:t>
      </w:r>
      <w:r w:rsidR="00901B0D">
        <w:rPr>
          <w:rFonts w:ascii="Times New Roman" w:eastAsia="Times New Roman" w:hAnsi="Times New Roman" w:cs="Times New Roman"/>
          <w:bCs/>
          <w:i/>
          <w:sz w:val="24"/>
          <w:szCs w:val="24"/>
        </w:rPr>
        <w:t>others v</w:t>
      </w:r>
      <w:r w:rsidR="00901B0D" w:rsidRPr="00901B0D">
        <w:rPr>
          <w:rFonts w:ascii="Times New Roman" w:eastAsia="Times New Roman" w:hAnsi="Times New Roman" w:cs="Times New Roman"/>
          <w:bCs/>
          <w:i/>
          <w:sz w:val="24"/>
          <w:szCs w:val="24"/>
        </w:rPr>
        <w:t xml:space="preserve"> Seezi Peter Mutabazi and 2 </w:t>
      </w:r>
      <w:r w:rsidR="00901B0D">
        <w:rPr>
          <w:rFonts w:ascii="Times New Roman" w:eastAsia="Times New Roman" w:hAnsi="Times New Roman" w:cs="Times New Roman"/>
          <w:bCs/>
          <w:i/>
          <w:sz w:val="24"/>
          <w:szCs w:val="24"/>
        </w:rPr>
        <w:t>o</w:t>
      </w:r>
      <w:r w:rsidR="00901B0D" w:rsidRPr="00901B0D">
        <w:rPr>
          <w:rFonts w:ascii="Times New Roman" w:eastAsia="Times New Roman" w:hAnsi="Times New Roman" w:cs="Times New Roman"/>
          <w:bCs/>
          <w:i/>
          <w:sz w:val="24"/>
          <w:szCs w:val="24"/>
        </w:rPr>
        <w:t>thers C</w:t>
      </w:r>
      <w:r w:rsidR="00901B0D">
        <w:rPr>
          <w:rFonts w:ascii="Times New Roman" w:eastAsia="Times New Roman" w:hAnsi="Times New Roman" w:cs="Times New Roman"/>
          <w:bCs/>
          <w:i/>
          <w:sz w:val="24"/>
          <w:szCs w:val="24"/>
        </w:rPr>
        <w:t>.</w:t>
      </w:r>
      <w:r w:rsidR="00901B0D" w:rsidRPr="00901B0D">
        <w:rPr>
          <w:rFonts w:ascii="Times New Roman" w:eastAsia="Times New Roman" w:hAnsi="Times New Roman" w:cs="Times New Roman"/>
          <w:bCs/>
          <w:i/>
          <w:sz w:val="24"/>
          <w:szCs w:val="24"/>
        </w:rPr>
        <w:t>A</w:t>
      </w:r>
      <w:r w:rsidR="00901B0D">
        <w:rPr>
          <w:rFonts w:ascii="Times New Roman" w:eastAsia="Times New Roman" w:hAnsi="Times New Roman" w:cs="Times New Roman"/>
          <w:bCs/>
          <w:i/>
          <w:sz w:val="24"/>
          <w:szCs w:val="24"/>
        </w:rPr>
        <w:t xml:space="preserve">. </w:t>
      </w:r>
      <w:r w:rsidR="00901B0D" w:rsidRPr="00901B0D">
        <w:rPr>
          <w:rFonts w:ascii="Times New Roman" w:eastAsia="Times New Roman" w:hAnsi="Times New Roman" w:cs="Times New Roman"/>
          <w:bCs/>
          <w:i/>
          <w:sz w:val="24"/>
          <w:szCs w:val="24"/>
        </w:rPr>
        <w:t>C</w:t>
      </w:r>
      <w:r w:rsidR="00901B0D">
        <w:rPr>
          <w:rFonts w:ascii="Times New Roman" w:eastAsia="Times New Roman" w:hAnsi="Times New Roman" w:cs="Times New Roman"/>
          <w:bCs/>
          <w:i/>
          <w:sz w:val="24"/>
          <w:szCs w:val="24"/>
        </w:rPr>
        <w:t xml:space="preserve">ivil </w:t>
      </w:r>
      <w:r w:rsidR="00901B0D" w:rsidRPr="00901B0D">
        <w:rPr>
          <w:rFonts w:ascii="Times New Roman" w:eastAsia="Times New Roman" w:hAnsi="Times New Roman" w:cs="Times New Roman"/>
          <w:bCs/>
          <w:i/>
          <w:sz w:val="24"/>
          <w:szCs w:val="24"/>
        </w:rPr>
        <w:t>A</w:t>
      </w:r>
      <w:r w:rsidR="00901B0D">
        <w:rPr>
          <w:rFonts w:ascii="Times New Roman" w:eastAsia="Times New Roman" w:hAnsi="Times New Roman" w:cs="Times New Roman"/>
          <w:bCs/>
          <w:i/>
          <w:sz w:val="24"/>
          <w:szCs w:val="24"/>
        </w:rPr>
        <w:t xml:space="preserve">ppeal No. </w:t>
      </w:r>
      <w:r w:rsidR="00901B0D" w:rsidRPr="00901B0D">
        <w:rPr>
          <w:rFonts w:ascii="Times New Roman" w:eastAsia="Times New Roman" w:hAnsi="Times New Roman" w:cs="Times New Roman"/>
          <w:bCs/>
          <w:i/>
          <w:sz w:val="24"/>
          <w:szCs w:val="24"/>
        </w:rPr>
        <w:t>65</w:t>
      </w:r>
      <w:r w:rsidR="00901B0D">
        <w:rPr>
          <w:rFonts w:ascii="Times New Roman" w:eastAsia="Times New Roman" w:hAnsi="Times New Roman" w:cs="Times New Roman"/>
          <w:bCs/>
          <w:i/>
          <w:sz w:val="24"/>
          <w:szCs w:val="24"/>
        </w:rPr>
        <w:t xml:space="preserve"> of </w:t>
      </w:r>
      <w:r w:rsidR="00901B0D" w:rsidRPr="00901B0D">
        <w:rPr>
          <w:rFonts w:ascii="Times New Roman" w:eastAsia="Times New Roman" w:hAnsi="Times New Roman" w:cs="Times New Roman"/>
          <w:bCs/>
          <w:i/>
          <w:sz w:val="24"/>
          <w:szCs w:val="24"/>
        </w:rPr>
        <w:t>2011 [2001 – 2005] HCB 80</w:t>
      </w:r>
      <w:r w:rsidR="00901B0D">
        <w:rPr>
          <w:rFonts w:ascii="Times New Roman" w:eastAsia="Times New Roman" w:hAnsi="Times New Roman" w:cs="Times New Roman"/>
          <w:sz w:val="24"/>
          <w:szCs w:val="24"/>
        </w:rPr>
        <w:t xml:space="preserve"> that </w:t>
      </w:r>
      <w:r w:rsidR="007115DF">
        <w:rPr>
          <w:rFonts w:ascii="Times New Roman" w:eastAsia="Times New Roman" w:hAnsi="Times New Roman" w:cs="Times New Roman"/>
          <w:sz w:val="24"/>
          <w:szCs w:val="24"/>
        </w:rPr>
        <w:t>what</w:t>
      </w:r>
      <w:r w:rsidR="00901B0D">
        <w:rPr>
          <w:rFonts w:ascii="Times New Roman" w:eastAsia="Times New Roman" w:hAnsi="Times New Roman" w:cs="Times New Roman"/>
          <w:sz w:val="24"/>
          <w:szCs w:val="24"/>
        </w:rPr>
        <w:t xml:space="preserve"> is required is for </w:t>
      </w:r>
      <w:r w:rsidR="009D16B3" w:rsidRPr="00901B0D">
        <w:rPr>
          <w:rFonts w:ascii="Times New Roman" w:eastAsia="Times New Roman" w:hAnsi="Times New Roman" w:cs="Times New Roman"/>
          <w:bCs/>
          <w:iCs/>
          <w:sz w:val="24"/>
          <w:szCs w:val="24"/>
        </w:rPr>
        <w:t>the court must</w:t>
      </w:r>
      <w:r w:rsidR="009D16B3" w:rsidRPr="009D16B3">
        <w:rPr>
          <w:rFonts w:ascii="Times New Roman" w:eastAsia="Times New Roman" w:hAnsi="Times New Roman" w:cs="Times New Roman"/>
          <w:b/>
          <w:bCs/>
          <w:i/>
          <w:iCs/>
          <w:sz w:val="24"/>
          <w:szCs w:val="24"/>
        </w:rPr>
        <w:t xml:space="preserve"> </w:t>
      </w:r>
      <w:r w:rsidR="00901B0D">
        <w:rPr>
          <w:rFonts w:ascii="Times New Roman" w:eastAsia="Times New Roman" w:hAnsi="Times New Roman" w:cs="Times New Roman"/>
          <w:bCs/>
          <w:iCs/>
          <w:sz w:val="24"/>
          <w:szCs w:val="24"/>
        </w:rPr>
        <w:t xml:space="preserve">to </w:t>
      </w:r>
      <w:r w:rsidR="009D16B3" w:rsidRPr="00901B0D">
        <w:rPr>
          <w:rFonts w:ascii="Times New Roman" w:eastAsia="Times New Roman" w:hAnsi="Times New Roman" w:cs="Times New Roman"/>
          <w:bCs/>
          <w:iCs/>
          <w:sz w:val="24"/>
          <w:szCs w:val="24"/>
        </w:rPr>
        <w:t>be satisfied that the claim is not frivolous or vexations, and that there are serious questions to be tried</w:t>
      </w:r>
      <w:r w:rsidR="00767483">
        <w:rPr>
          <w:rFonts w:ascii="Times New Roman" w:eastAsia="Times New Roman" w:hAnsi="Times New Roman" w:cs="Times New Roman"/>
          <w:sz w:val="24"/>
          <w:szCs w:val="24"/>
        </w:rPr>
        <w:t>.</w:t>
      </w:r>
    </w:p>
    <w:p w:rsidR="006D057B" w:rsidRDefault="00613E37" w:rsidP="00901B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w:t>
      </w:r>
      <w:r w:rsidR="00124D89">
        <w:rPr>
          <w:rFonts w:ascii="Times New Roman" w:eastAsia="Times New Roman" w:hAnsi="Times New Roman" w:cs="Times New Roman"/>
          <w:sz w:val="24"/>
          <w:szCs w:val="24"/>
        </w:rPr>
        <w:t>had the benefit of reading</w:t>
      </w:r>
      <w:r>
        <w:rPr>
          <w:rFonts w:ascii="Times New Roman" w:eastAsia="Times New Roman" w:hAnsi="Times New Roman" w:cs="Times New Roman"/>
          <w:sz w:val="24"/>
          <w:szCs w:val="24"/>
        </w:rPr>
        <w:t xml:space="preserve"> the decision in </w:t>
      </w:r>
      <w:r w:rsidRPr="00124D89">
        <w:rPr>
          <w:rFonts w:ascii="Times New Roman" w:eastAsia="Times New Roman" w:hAnsi="Times New Roman" w:cs="Times New Roman"/>
          <w:i/>
          <w:sz w:val="24"/>
          <w:szCs w:val="24"/>
        </w:rPr>
        <w:t>Miao</w:t>
      </w:r>
      <w:r w:rsidRPr="00AE2472">
        <w:rPr>
          <w:rFonts w:ascii="Times New Roman" w:eastAsia="Times New Roman" w:hAnsi="Times New Roman" w:cs="Times New Roman"/>
          <w:i/>
          <w:sz w:val="24"/>
          <w:szCs w:val="24"/>
        </w:rPr>
        <w:t xml:space="preserve"> Huaxian v. Crane Bank Limited and another, H. C. Misc. Application No </w:t>
      </w:r>
      <w:r w:rsidR="00124D89">
        <w:rPr>
          <w:rFonts w:ascii="Times New Roman" w:eastAsia="Times New Roman" w:hAnsi="Times New Roman" w:cs="Times New Roman"/>
          <w:i/>
          <w:sz w:val="24"/>
          <w:szCs w:val="24"/>
        </w:rPr>
        <w:t>935</w:t>
      </w:r>
      <w:r w:rsidRPr="00AE2472">
        <w:rPr>
          <w:rFonts w:ascii="Times New Roman" w:eastAsia="Times New Roman" w:hAnsi="Times New Roman" w:cs="Times New Roman"/>
          <w:i/>
          <w:sz w:val="24"/>
          <w:szCs w:val="24"/>
        </w:rPr>
        <w:t xml:space="preserve"> of 201</w:t>
      </w:r>
      <w:r w:rsidR="00124D89">
        <w:rPr>
          <w:rFonts w:ascii="Times New Roman" w:eastAsia="Times New Roman" w:hAnsi="Times New Roman" w:cs="Times New Roman"/>
          <w:i/>
          <w:sz w:val="24"/>
          <w:szCs w:val="24"/>
        </w:rPr>
        <w:t>5</w:t>
      </w:r>
      <w:r w:rsidR="00767483">
        <w:rPr>
          <w:rFonts w:ascii="Times New Roman" w:eastAsia="Times New Roman" w:hAnsi="Times New Roman" w:cs="Times New Roman"/>
          <w:sz w:val="24"/>
          <w:szCs w:val="24"/>
        </w:rPr>
        <w:t xml:space="preserve"> </w:t>
      </w:r>
      <w:r w:rsidR="00124D89">
        <w:rPr>
          <w:rFonts w:ascii="Times New Roman" w:eastAsia="Times New Roman" w:hAnsi="Times New Roman" w:cs="Times New Roman"/>
          <w:sz w:val="24"/>
          <w:szCs w:val="24"/>
        </w:rPr>
        <w:t>which was cited to me by counsel for the respondent</w:t>
      </w:r>
      <w:r w:rsidR="007B3353">
        <w:rPr>
          <w:rFonts w:ascii="Times New Roman" w:eastAsia="Times New Roman" w:hAnsi="Times New Roman" w:cs="Times New Roman"/>
          <w:sz w:val="24"/>
          <w:szCs w:val="24"/>
        </w:rPr>
        <w:t xml:space="preserve"> where it was decided that Rule 13 of </w:t>
      </w:r>
      <w:r w:rsidR="007B3353" w:rsidRPr="007B3353">
        <w:rPr>
          <w:rFonts w:ascii="Times New Roman" w:eastAsia="Times New Roman" w:hAnsi="Times New Roman" w:cs="Times New Roman"/>
          <w:i/>
          <w:sz w:val="24"/>
          <w:szCs w:val="24"/>
        </w:rPr>
        <w:t>The Mortgage Rules 2012</w:t>
      </w:r>
      <w:r w:rsidR="007B3353">
        <w:rPr>
          <w:rFonts w:ascii="Times New Roman" w:eastAsia="Times New Roman" w:hAnsi="Times New Roman" w:cs="Times New Roman"/>
          <w:sz w:val="24"/>
          <w:szCs w:val="24"/>
        </w:rPr>
        <w:t xml:space="preserve">, applies to situations where a sale by mortgagee is adjourned. In such cases, the mortgagor should deposit 30% of the forced sale value of the mortgaged property or the outstanding amount. </w:t>
      </w:r>
      <w:r w:rsidR="006D057B">
        <w:rPr>
          <w:rFonts w:ascii="Times New Roman" w:eastAsia="Times New Roman" w:hAnsi="Times New Roman" w:cs="Times New Roman"/>
          <w:sz w:val="24"/>
          <w:szCs w:val="24"/>
        </w:rPr>
        <w:t xml:space="preserve">This </w:t>
      </w:r>
      <w:r w:rsidR="00947275">
        <w:rPr>
          <w:rFonts w:ascii="Times New Roman" w:eastAsia="Times New Roman" w:hAnsi="Times New Roman" w:cs="Times New Roman"/>
          <w:sz w:val="24"/>
          <w:szCs w:val="24"/>
        </w:rPr>
        <w:t>provision</w:t>
      </w:r>
      <w:r w:rsidR="006D057B">
        <w:rPr>
          <w:rFonts w:ascii="Times New Roman" w:eastAsia="Times New Roman" w:hAnsi="Times New Roman" w:cs="Times New Roman"/>
          <w:sz w:val="24"/>
          <w:szCs w:val="24"/>
        </w:rPr>
        <w:t xml:space="preserve"> was interpreted as being applicable to circumstances where an interim or interlocutory injunction is sought. I find myself unable to agree with this interpretation.</w:t>
      </w:r>
    </w:p>
    <w:p w:rsidR="00613E37" w:rsidRPr="00767483" w:rsidRDefault="006D057B" w:rsidP="00901B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more inclined to agree with the conclusion reached in </w:t>
      </w:r>
      <w:r w:rsidRPr="006D057B">
        <w:rPr>
          <w:rFonts w:ascii="Times New Roman" w:eastAsia="Times New Roman" w:hAnsi="Times New Roman" w:cs="Times New Roman"/>
          <w:i/>
          <w:sz w:val="24"/>
          <w:szCs w:val="24"/>
        </w:rPr>
        <w:t>Nakayaga v. FINA Bank and another H. C. Misc Application No 471 of 2014</w:t>
      </w:r>
      <w:r w:rsidRPr="006D0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w:t>
      </w:r>
      <w:r w:rsidR="003C4E00">
        <w:rPr>
          <w:rFonts w:ascii="Times New Roman" w:eastAsia="Times New Roman" w:hAnsi="Times New Roman" w:cs="Times New Roman"/>
          <w:sz w:val="24"/>
          <w:szCs w:val="24"/>
        </w:rPr>
        <w:t xml:space="preserve">in an application for an interlocutory injunction, </w:t>
      </w:r>
      <w:r>
        <w:rPr>
          <w:rFonts w:ascii="Times New Roman" w:eastAsia="Times New Roman" w:hAnsi="Times New Roman" w:cs="Times New Roman"/>
          <w:sz w:val="24"/>
          <w:szCs w:val="24"/>
        </w:rPr>
        <w:t xml:space="preserve">the court </w:t>
      </w:r>
      <w:r w:rsidRPr="006D057B">
        <w:rPr>
          <w:rFonts w:ascii="Times New Roman" w:eastAsia="Times New Roman" w:hAnsi="Times New Roman" w:cs="Times New Roman"/>
          <w:sz w:val="24"/>
          <w:szCs w:val="24"/>
        </w:rPr>
        <w:t xml:space="preserve">declined to order 30% deposit on the ground that the requirement under regulation 13 (1) </w:t>
      </w:r>
      <w:r>
        <w:rPr>
          <w:rFonts w:ascii="Times New Roman" w:eastAsia="Times New Roman" w:hAnsi="Times New Roman" w:cs="Times New Roman"/>
          <w:sz w:val="24"/>
          <w:szCs w:val="24"/>
        </w:rPr>
        <w:t xml:space="preserve">of </w:t>
      </w:r>
      <w:r w:rsidRPr="007B3353">
        <w:rPr>
          <w:rFonts w:ascii="Times New Roman" w:eastAsia="Times New Roman" w:hAnsi="Times New Roman" w:cs="Times New Roman"/>
          <w:i/>
          <w:sz w:val="24"/>
          <w:szCs w:val="24"/>
        </w:rPr>
        <w:t>The Mortgage Rules 2012</w:t>
      </w:r>
      <w:r>
        <w:rPr>
          <w:rFonts w:ascii="Times New Roman" w:eastAsia="Times New Roman" w:hAnsi="Times New Roman" w:cs="Times New Roman"/>
          <w:i/>
          <w:sz w:val="24"/>
          <w:szCs w:val="24"/>
        </w:rPr>
        <w:t xml:space="preserve"> </w:t>
      </w:r>
      <w:r w:rsidRPr="006D057B">
        <w:rPr>
          <w:rFonts w:ascii="Times New Roman" w:eastAsia="Times New Roman" w:hAnsi="Times New Roman" w:cs="Times New Roman"/>
          <w:sz w:val="24"/>
          <w:szCs w:val="24"/>
        </w:rPr>
        <w:t xml:space="preserve">applies where the court </w:t>
      </w:r>
      <w:r>
        <w:rPr>
          <w:rFonts w:ascii="Times New Roman" w:eastAsia="Times New Roman" w:hAnsi="Times New Roman" w:cs="Times New Roman"/>
          <w:sz w:val="24"/>
          <w:szCs w:val="24"/>
        </w:rPr>
        <w:t>“</w:t>
      </w:r>
      <w:r w:rsidRPr="006D057B">
        <w:rPr>
          <w:rFonts w:ascii="Times New Roman" w:eastAsia="Times New Roman" w:hAnsi="Times New Roman" w:cs="Times New Roman"/>
          <w:sz w:val="24"/>
          <w:szCs w:val="24"/>
        </w:rPr>
        <w:t>for reasonable cause adjourns the sale to another date</w:t>
      </w:r>
      <w:r>
        <w:rPr>
          <w:rFonts w:ascii="Times New Roman" w:eastAsia="Times New Roman" w:hAnsi="Times New Roman" w:cs="Times New Roman"/>
          <w:sz w:val="24"/>
          <w:szCs w:val="24"/>
        </w:rPr>
        <w:t>,”</w:t>
      </w:r>
      <w:r w:rsidRPr="006D057B">
        <w:rPr>
          <w:rFonts w:ascii="Times New Roman" w:eastAsia="Times New Roman" w:hAnsi="Times New Roman" w:cs="Times New Roman"/>
          <w:sz w:val="24"/>
          <w:szCs w:val="24"/>
        </w:rPr>
        <w:t xml:space="preserve"> which presupposes that the right to foreclose of </w:t>
      </w:r>
      <w:r>
        <w:rPr>
          <w:rFonts w:ascii="Times New Roman" w:eastAsia="Times New Roman" w:hAnsi="Times New Roman" w:cs="Times New Roman"/>
          <w:sz w:val="24"/>
          <w:szCs w:val="24"/>
        </w:rPr>
        <w:t xml:space="preserve">the mortgagee is not in dispute. I </w:t>
      </w:r>
      <w:r w:rsidR="00947275">
        <w:rPr>
          <w:rFonts w:ascii="Times New Roman" w:eastAsia="Times New Roman" w:hAnsi="Times New Roman" w:cs="Times New Roman"/>
          <w:sz w:val="24"/>
          <w:szCs w:val="24"/>
        </w:rPr>
        <w:t>have come to a similar conclusion upon reading the rule within the context of the entire Statutory Instrument. The Regulations apply to situations where the application before court is specifically for postponement of a sale by a mortgagee. T</w:t>
      </w:r>
      <w:r>
        <w:rPr>
          <w:rFonts w:ascii="Times New Roman" w:eastAsia="Times New Roman" w:hAnsi="Times New Roman" w:cs="Times New Roman"/>
          <w:sz w:val="24"/>
          <w:szCs w:val="24"/>
        </w:rPr>
        <w:t xml:space="preserve">herefore </w:t>
      </w:r>
      <w:r w:rsidR="00947275">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do not consider this to be an additional requirement </w:t>
      </w:r>
      <w:r w:rsidR="00947275">
        <w:rPr>
          <w:rFonts w:ascii="Times New Roman" w:eastAsia="Times New Roman" w:hAnsi="Times New Roman" w:cs="Times New Roman"/>
          <w:sz w:val="24"/>
          <w:szCs w:val="24"/>
        </w:rPr>
        <w:t xml:space="preserve">in applications for interlocutory injunctions involving a mortgage, and I reject </w:t>
      </w:r>
      <w:r w:rsidR="003C4E00">
        <w:rPr>
          <w:rFonts w:ascii="Times New Roman" w:eastAsia="Times New Roman" w:hAnsi="Times New Roman" w:cs="Times New Roman"/>
          <w:sz w:val="24"/>
          <w:szCs w:val="24"/>
        </w:rPr>
        <w:t>the argument to that effect.</w:t>
      </w:r>
    </w:p>
    <w:p w:rsidR="003C4E00" w:rsidRDefault="003C4E00" w:rsidP="00901B0D">
      <w:pPr>
        <w:spacing w:before="100" w:beforeAutospacing="1" w:after="100" w:afterAutospacing="1" w:line="360" w:lineRule="auto"/>
        <w:jc w:val="both"/>
        <w:rPr>
          <w:rFonts w:ascii="Times New Roman" w:eastAsia="Times New Roman" w:hAnsi="Times New Roman" w:cs="Times New Roman"/>
          <w:sz w:val="24"/>
          <w:szCs w:val="24"/>
        </w:rPr>
      </w:pPr>
    </w:p>
    <w:p w:rsidR="004B2D32" w:rsidRDefault="00947275" w:rsidP="00901B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first consideration is whether in the main suit,</w:t>
      </w:r>
      <w:r w:rsidR="00901B0D">
        <w:rPr>
          <w:rFonts w:ascii="Times New Roman" w:eastAsia="Times New Roman" w:hAnsi="Times New Roman" w:cs="Times New Roman"/>
          <w:sz w:val="24"/>
          <w:szCs w:val="24"/>
        </w:rPr>
        <w:t xml:space="preserve"> there are serious questions to be tried</w:t>
      </w:r>
      <w:r w:rsidR="009D16B3" w:rsidRPr="009D16B3">
        <w:rPr>
          <w:rFonts w:ascii="Times New Roman" w:eastAsia="Times New Roman" w:hAnsi="Times New Roman" w:cs="Times New Roman"/>
          <w:sz w:val="24"/>
          <w:szCs w:val="24"/>
        </w:rPr>
        <w:t>.</w:t>
      </w:r>
      <w:r w:rsidR="003C4E00">
        <w:rPr>
          <w:rFonts w:ascii="Times New Roman" w:eastAsia="Times New Roman" w:hAnsi="Times New Roman" w:cs="Times New Roman"/>
          <w:sz w:val="24"/>
          <w:szCs w:val="24"/>
        </w:rPr>
        <w:t xml:space="preserve"> In the main suit, the applicant seeks q declaration that the intended sale of the securities is null and void, a permanent injunction against the sale, general damages, and costs. The grounds for seeking the relief are that respondents never enabled the applicant access to the additional credit facility after consolidation and restructuring the existing loans at the time </w:t>
      </w:r>
      <w:r w:rsidR="004B2D32">
        <w:rPr>
          <w:rFonts w:ascii="Times New Roman" w:eastAsia="Times New Roman" w:hAnsi="Times New Roman" w:cs="Times New Roman"/>
          <w:sz w:val="24"/>
          <w:szCs w:val="24"/>
        </w:rPr>
        <w:t xml:space="preserve">and never </w:t>
      </w:r>
      <w:r w:rsidR="003C4E00">
        <w:rPr>
          <w:rFonts w:ascii="Times New Roman" w:eastAsia="Times New Roman" w:hAnsi="Times New Roman" w:cs="Times New Roman"/>
          <w:sz w:val="24"/>
          <w:szCs w:val="24"/>
        </w:rPr>
        <w:t xml:space="preserve">issued the applicant with any demand letters or notices as required by law </w:t>
      </w:r>
      <w:r w:rsidR="004B2D32">
        <w:rPr>
          <w:rFonts w:ascii="Times New Roman" w:eastAsia="Times New Roman" w:hAnsi="Times New Roman" w:cs="Times New Roman"/>
          <w:sz w:val="24"/>
          <w:szCs w:val="24"/>
        </w:rPr>
        <w:t xml:space="preserve">after default, </w:t>
      </w:r>
      <w:r w:rsidR="003C4E00">
        <w:rPr>
          <w:rFonts w:ascii="Times New Roman" w:eastAsia="Times New Roman" w:hAnsi="Times New Roman" w:cs="Times New Roman"/>
          <w:sz w:val="24"/>
          <w:szCs w:val="24"/>
        </w:rPr>
        <w:t>before proceedings to advertise the securities for sale.</w:t>
      </w:r>
      <w:r w:rsidR="004B2D32">
        <w:rPr>
          <w:rFonts w:ascii="Times New Roman" w:eastAsia="Times New Roman" w:hAnsi="Times New Roman" w:cs="Times New Roman"/>
          <w:sz w:val="24"/>
          <w:szCs w:val="24"/>
        </w:rPr>
        <w:t xml:space="preserve"> In the joint written statement of the first and second defendants, refuted the applicants claim and attached the notice of default and notice of sale served on the applicant before the property was advertised for sale, as required by the law. The applicant and its counsel in response wrote to the first respondent correspondences acknowledging the debt and requesting for time, indicating that they too were looking for buyers for some of the property securing the loan</w:t>
      </w:r>
      <w:r w:rsidR="00782CC8">
        <w:rPr>
          <w:rFonts w:ascii="Times New Roman" w:eastAsia="Times New Roman" w:hAnsi="Times New Roman" w:cs="Times New Roman"/>
          <w:sz w:val="24"/>
          <w:szCs w:val="24"/>
        </w:rPr>
        <w:t>. Copies of the correspondences were attached.</w:t>
      </w:r>
      <w:r w:rsidR="004B2D32">
        <w:rPr>
          <w:rFonts w:ascii="Times New Roman" w:eastAsia="Times New Roman" w:hAnsi="Times New Roman" w:cs="Times New Roman"/>
          <w:sz w:val="24"/>
          <w:szCs w:val="24"/>
        </w:rPr>
        <w:t xml:space="preserve"> </w:t>
      </w:r>
    </w:p>
    <w:p w:rsidR="006A26AF" w:rsidRPr="00782CC8" w:rsidRDefault="00782CC8" w:rsidP="00901B0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 have considered the averments in the pleadings filed in support of and in opposition to this application as well as the pleadings in the main suit. It appears to me that the real controversy between the parties is not non-compliance with the statutory procedures for realization of the securities after the applicant’s default but rather </w:t>
      </w:r>
      <w:r w:rsidRPr="00782CC8">
        <w:rPr>
          <w:rFonts w:ascii="Times New Roman" w:hAnsi="Times New Roman" w:cs="Times New Roman"/>
          <w:sz w:val="24"/>
          <w:szCs w:val="24"/>
        </w:rPr>
        <w:t>whether</w:t>
      </w:r>
      <w:r w:rsidR="006A26AF" w:rsidRPr="00782CC8">
        <w:rPr>
          <w:rFonts w:ascii="Times New Roman" w:hAnsi="Times New Roman" w:cs="Times New Roman"/>
          <w:sz w:val="24"/>
          <w:szCs w:val="24"/>
        </w:rPr>
        <w:t xml:space="preserve"> </w:t>
      </w:r>
      <w:r>
        <w:rPr>
          <w:rFonts w:ascii="Times New Roman" w:hAnsi="Times New Roman" w:cs="Times New Roman"/>
          <w:sz w:val="24"/>
          <w:szCs w:val="24"/>
        </w:rPr>
        <w:t>the securities should be sold by</w:t>
      </w:r>
      <w:r w:rsidR="006A26AF" w:rsidRPr="00782CC8">
        <w:rPr>
          <w:rFonts w:ascii="Times New Roman" w:hAnsi="Times New Roman" w:cs="Times New Roman"/>
          <w:sz w:val="24"/>
          <w:szCs w:val="24"/>
        </w:rPr>
        <w:t xml:space="preserve"> private treaty </w:t>
      </w:r>
      <w:r>
        <w:rPr>
          <w:rFonts w:ascii="Times New Roman" w:hAnsi="Times New Roman" w:cs="Times New Roman"/>
          <w:sz w:val="24"/>
          <w:szCs w:val="24"/>
        </w:rPr>
        <w:t xml:space="preserve">by the applicant </w:t>
      </w:r>
      <w:r w:rsidR="006A26AF" w:rsidRPr="00782CC8">
        <w:rPr>
          <w:rFonts w:ascii="Times New Roman" w:hAnsi="Times New Roman" w:cs="Times New Roman"/>
          <w:sz w:val="24"/>
          <w:szCs w:val="24"/>
        </w:rPr>
        <w:t>or public auction</w:t>
      </w:r>
      <w:r>
        <w:rPr>
          <w:rFonts w:ascii="Times New Roman" w:hAnsi="Times New Roman" w:cs="Times New Roman"/>
          <w:sz w:val="24"/>
          <w:szCs w:val="24"/>
        </w:rPr>
        <w:t xml:space="preserve"> by the respondent. The application is in essence only meant to buy the applicant more time to find a buyer for one of the securities in order to save the rest from imminent public auction. To invoke the powers of court for that purpose by way of a claim for an interlocutory injunction would be an abuse of the process of this court. The court cannot lend its authority to the aid of the applicant in achieving that aim. That is a matter to be negotiated with the respondent. I therefore have failed to find any </w:t>
      </w:r>
      <w:r w:rsidR="00226FD3">
        <w:rPr>
          <w:rFonts w:ascii="Times New Roman" w:eastAsia="Times New Roman" w:hAnsi="Times New Roman" w:cs="Times New Roman"/>
          <w:sz w:val="24"/>
          <w:szCs w:val="24"/>
        </w:rPr>
        <w:t xml:space="preserve">question, on the face of the pleadings, that is </w:t>
      </w:r>
      <w:r w:rsidRPr="00767483">
        <w:rPr>
          <w:rFonts w:ascii="Times New Roman" w:eastAsia="Times New Roman" w:hAnsi="Times New Roman" w:cs="Times New Roman"/>
          <w:sz w:val="24"/>
          <w:szCs w:val="24"/>
        </w:rPr>
        <w:t xml:space="preserve">to be investigated in the </w:t>
      </w:r>
      <w:r w:rsidR="00226FD3">
        <w:rPr>
          <w:rFonts w:ascii="Times New Roman" w:eastAsia="Times New Roman" w:hAnsi="Times New Roman" w:cs="Times New Roman"/>
          <w:sz w:val="24"/>
          <w:szCs w:val="24"/>
        </w:rPr>
        <w:t xml:space="preserve">main </w:t>
      </w:r>
      <w:r w:rsidRPr="00767483">
        <w:rPr>
          <w:rFonts w:ascii="Times New Roman" w:eastAsia="Times New Roman" w:hAnsi="Times New Roman" w:cs="Times New Roman"/>
          <w:sz w:val="24"/>
          <w:szCs w:val="24"/>
        </w:rPr>
        <w:t>suit</w:t>
      </w:r>
      <w:r w:rsidR="00226FD3">
        <w:rPr>
          <w:rFonts w:ascii="Times New Roman" w:eastAsia="Times New Roman" w:hAnsi="Times New Roman" w:cs="Times New Roman"/>
          <w:sz w:val="24"/>
          <w:szCs w:val="24"/>
        </w:rPr>
        <w:t xml:space="preserve"> or </w:t>
      </w:r>
      <w:r w:rsidR="00226FD3" w:rsidRPr="009D16B3">
        <w:rPr>
          <w:rFonts w:ascii="Times New Roman" w:eastAsia="Times New Roman" w:hAnsi="Times New Roman" w:cs="Times New Roman"/>
          <w:sz w:val="24"/>
          <w:szCs w:val="24"/>
        </w:rPr>
        <w:t>a prima facie case with a probability of success</w:t>
      </w:r>
      <w:r w:rsidR="00226FD3">
        <w:rPr>
          <w:rFonts w:ascii="Times New Roman" w:eastAsia="Times New Roman" w:hAnsi="Times New Roman" w:cs="Times New Roman"/>
          <w:sz w:val="24"/>
          <w:szCs w:val="24"/>
        </w:rPr>
        <w:t>, which warrants the grant of this application</w:t>
      </w:r>
    </w:p>
    <w:p w:rsidR="009D16B3" w:rsidRPr="00E0269D" w:rsidRDefault="00226FD3" w:rsidP="007F342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9D16B3" w:rsidRPr="009D16B3">
        <w:rPr>
          <w:rFonts w:ascii="Times New Roman" w:eastAsia="Times New Roman" w:hAnsi="Times New Roman" w:cs="Times New Roman"/>
          <w:sz w:val="24"/>
          <w:szCs w:val="24"/>
        </w:rPr>
        <w:t xml:space="preserve">court </w:t>
      </w:r>
      <w:r>
        <w:rPr>
          <w:rFonts w:ascii="Times New Roman" w:eastAsia="Times New Roman" w:hAnsi="Times New Roman" w:cs="Times New Roman"/>
          <w:sz w:val="24"/>
          <w:szCs w:val="24"/>
        </w:rPr>
        <w:t xml:space="preserve">is also required </w:t>
      </w:r>
      <w:r w:rsidR="009D16B3" w:rsidRPr="009D16B3">
        <w:rPr>
          <w:rFonts w:ascii="Times New Roman" w:eastAsia="Times New Roman" w:hAnsi="Times New Roman" w:cs="Times New Roman"/>
          <w:sz w:val="24"/>
          <w:szCs w:val="24"/>
        </w:rPr>
        <w:t xml:space="preserve">to determine whether the </w:t>
      </w:r>
      <w:r w:rsidR="00901B0D">
        <w:rPr>
          <w:rFonts w:ascii="Times New Roman" w:eastAsia="Times New Roman" w:hAnsi="Times New Roman" w:cs="Times New Roman"/>
          <w:sz w:val="24"/>
          <w:szCs w:val="24"/>
        </w:rPr>
        <w:t>a</w:t>
      </w:r>
      <w:r w:rsidR="009D16B3" w:rsidRPr="009D16B3">
        <w:rPr>
          <w:rFonts w:ascii="Times New Roman" w:eastAsia="Times New Roman" w:hAnsi="Times New Roman" w:cs="Times New Roman"/>
          <w:sz w:val="24"/>
          <w:szCs w:val="24"/>
        </w:rPr>
        <w:t xml:space="preserve">pplicant will suffer irreparable damage if </w:t>
      </w:r>
      <w:r w:rsidR="00901B0D">
        <w:rPr>
          <w:rFonts w:ascii="Times New Roman" w:eastAsia="Times New Roman" w:hAnsi="Times New Roman" w:cs="Times New Roman"/>
          <w:sz w:val="24"/>
          <w:szCs w:val="24"/>
        </w:rPr>
        <w:t xml:space="preserve">the </w:t>
      </w:r>
      <w:r w:rsidR="009D16B3" w:rsidRPr="009D16B3">
        <w:rPr>
          <w:rFonts w:ascii="Times New Roman" w:eastAsia="Times New Roman" w:hAnsi="Times New Roman" w:cs="Times New Roman"/>
          <w:sz w:val="24"/>
          <w:szCs w:val="24"/>
        </w:rPr>
        <w:t>injunction does not issue.</w:t>
      </w:r>
      <w:r w:rsidR="00901B0D">
        <w:rPr>
          <w:rFonts w:ascii="Times New Roman" w:eastAsia="Times New Roman" w:hAnsi="Times New Roman" w:cs="Times New Roman"/>
          <w:sz w:val="24"/>
          <w:szCs w:val="24"/>
        </w:rPr>
        <w:t xml:space="preserve"> </w:t>
      </w:r>
      <w:r w:rsidR="009D16B3" w:rsidRPr="009D16B3">
        <w:rPr>
          <w:rFonts w:ascii="Times New Roman" w:eastAsia="Times New Roman" w:hAnsi="Times New Roman" w:cs="Times New Roman"/>
          <w:sz w:val="24"/>
          <w:szCs w:val="24"/>
        </w:rPr>
        <w:t>Irreparable damage ha</w:t>
      </w:r>
      <w:r w:rsidR="00901B0D">
        <w:rPr>
          <w:rFonts w:ascii="Times New Roman" w:eastAsia="Times New Roman" w:hAnsi="Times New Roman" w:cs="Times New Roman"/>
          <w:sz w:val="24"/>
          <w:szCs w:val="24"/>
        </w:rPr>
        <w:t xml:space="preserve">s been defined by </w:t>
      </w:r>
      <w:r w:rsidR="00901B0D" w:rsidRPr="00901B0D">
        <w:rPr>
          <w:rFonts w:ascii="Times New Roman" w:eastAsia="Times New Roman" w:hAnsi="Times New Roman" w:cs="Times New Roman"/>
          <w:i/>
          <w:sz w:val="24"/>
          <w:szCs w:val="24"/>
        </w:rPr>
        <w:t>Black’s Law Dictionary</w:t>
      </w:r>
      <w:r w:rsidR="00901B0D" w:rsidRPr="009D16B3">
        <w:rPr>
          <w:rFonts w:ascii="Times New Roman" w:eastAsia="Times New Roman" w:hAnsi="Times New Roman" w:cs="Times New Roman"/>
          <w:sz w:val="24"/>
          <w:szCs w:val="24"/>
        </w:rPr>
        <w:t>, 9</w:t>
      </w:r>
      <w:r w:rsidR="00901B0D" w:rsidRPr="009D16B3">
        <w:rPr>
          <w:rFonts w:ascii="Times New Roman" w:eastAsia="Times New Roman" w:hAnsi="Times New Roman" w:cs="Times New Roman"/>
          <w:sz w:val="24"/>
          <w:szCs w:val="24"/>
          <w:vertAlign w:val="superscript"/>
        </w:rPr>
        <w:t>th</w:t>
      </w:r>
      <w:r w:rsidR="00901B0D" w:rsidRPr="009D16B3">
        <w:rPr>
          <w:rFonts w:ascii="Times New Roman" w:eastAsia="Times New Roman" w:hAnsi="Times New Roman" w:cs="Times New Roman"/>
          <w:sz w:val="24"/>
          <w:szCs w:val="24"/>
        </w:rPr>
        <w:t xml:space="preserve"> Edition Page 447</w:t>
      </w:r>
      <w:r w:rsidR="00901B0D">
        <w:rPr>
          <w:rFonts w:ascii="Times New Roman" w:eastAsia="Times New Roman" w:hAnsi="Times New Roman" w:cs="Times New Roman"/>
          <w:sz w:val="24"/>
          <w:szCs w:val="24"/>
        </w:rPr>
        <w:t xml:space="preserve"> to mean</w:t>
      </w:r>
      <w:r w:rsidR="009D16B3" w:rsidRPr="009D16B3">
        <w:rPr>
          <w:rFonts w:ascii="Times New Roman" w:eastAsia="Times New Roman" w:hAnsi="Times New Roman" w:cs="Times New Roman"/>
          <w:sz w:val="24"/>
          <w:szCs w:val="24"/>
        </w:rPr>
        <w:t xml:space="preserve"> “</w:t>
      </w:r>
      <w:r w:rsidR="009D16B3" w:rsidRPr="00901B0D">
        <w:rPr>
          <w:rFonts w:ascii="Times New Roman" w:eastAsia="Times New Roman" w:hAnsi="Times New Roman" w:cs="Times New Roman"/>
          <w:bCs/>
          <w:iCs/>
          <w:sz w:val="24"/>
          <w:szCs w:val="24"/>
        </w:rPr>
        <w:t>damages that cannot be easily ascertained because there is no fixed pecuniary standard of measurement</w:t>
      </w:r>
      <w:r w:rsidR="009D16B3" w:rsidRPr="009D16B3">
        <w:rPr>
          <w:rFonts w:ascii="Times New Roman" w:eastAsia="Times New Roman" w:hAnsi="Times New Roman" w:cs="Times New Roman"/>
          <w:b/>
          <w:bCs/>
          <w:i/>
          <w:iCs/>
          <w:sz w:val="24"/>
          <w:szCs w:val="24"/>
        </w:rPr>
        <w:t>.</w:t>
      </w:r>
      <w:r w:rsidR="009D16B3" w:rsidRPr="009D16B3">
        <w:rPr>
          <w:rFonts w:ascii="Times New Roman" w:eastAsia="Times New Roman" w:hAnsi="Times New Roman" w:cs="Times New Roman"/>
          <w:sz w:val="24"/>
          <w:szCs w:val="24"/>
        </w:rPr>
        <w:t xml:space="preserve">” </w:t>
      </w:r>
      <w:r w:rsidR="00901B0D">
        <w:rPr>
          <w:rFonts w:ascii="Times New Roman" w:eastAsia="Times New Roman" w:hAnsi="Times New Roman" w:cs="Times New Roman"/>
          <w:sz w:val="24"/>
          <w:szCs w:val="24"/>
        </w:rPr>
        <w:t>It has also been defined as</w:t>
      </w:r>
      <w:r w:rsidR="009D16B3" w:rsidRPr="009D16B3">
        <w:rPr>
          <w:rFonts w:ascii="Times New Roman" w:eastAsia="Times New Roman" w:hAnsi="Times New Roman" w:cs="Times New Roman"/>
          <w:sz w:val="24"/>
          <w:szCs w:val="24"/>
        </w:rPr>
        <w:t xml:space="preserve"> </w:t>
      </w:r>
      <w:r w:rsidR="009D16B3" w:rsidRPr="00901B0D">
        <w:rPr>
          <w:rFonts w:ascii="Times New Roman" w:eastAsia="Times New Roman" w:hAnsi="Times New Roman" w:cs="Times New Roman"/>
          <w:sz w:val="24"/>
          <w:szCs w:val="24"/>
        </w:rPr>
        <w:t>“</w:t>
      </w:r>
      <w:r w:rsidR="009D16B3" w:rsidRPr="00901B0D">
        <w:rPr>
          <w:rFonts w:ascii="Times New Roman" w:eastAsia="Times New Roman" w:hAnsi="Times New Roman" w:cs="Times New Roman"/>
          <w:bCs/>
          <w:iCs/>
          <w:sz w:val="24"/>
          <w:szCs w:val="24"/>
        </w:rPr>
        <w:t>loss that cannot be compensated for with money</w:t>
      </w:r>
      <w:r w:rsidR="009D16B3" w:rsidRPr="00901B0D">
        <w:rPr>
          <w:rFonts w:ascii="Times New Roman" w:eastAsia="Times New Roman" w:hAnsi="Times New Roman" w:cs="Times New Roman"/>
          <w:sz w:val="24"/>
          <w:szCs w:val="24"/>
        </w:rPr>
        <w:t xml:space="preserve">” </w:t>
      </w:r>
      <w:r w:rsidR="00901B0D">
        <w:rPr>
          <w:rFonts w:ascii="Times New Roman" w:eastAsia="Times New Roman" w:hAnsi="Times New Roman" w:cs="Times New Roman"/>
          <w:sz w:val="24"/>
          <w:szCs w:val="24"/>
        </w:rPr>
        <w:t xml:space="preserve">(see </w:t>
      </w:r>
      <w:r w:rsidR="00901B0D">
        <w:rPr>
          <w:rFonts w:ascii="Times New Roman" w:eastAsia="Times New Roman" w:hAnsi="Times New Roman" w:cs="Times New Roman"/>
          <w:bCs/>
          <w:i/>
          <w:sz w:val="24"/>
          <w:szCs w:val="24"/>
        </w:rPr>
        <w:t>City Council of Kampala v</w:t>
      </w:r>
      <w:r w:rsidR="009D16B3" w:rsidRPr="00901B0D">
        <w:rPr>
          <w:rFonts w:ascii="Times New Roman" w:eastAsia="Times New Roman" w:hAnsi="Times New Roman" w:cs="Times New Roman"/>
          <w:bCs/>
          <w:i/>
          <w:sz w:val="24"/>
          <w:szCs w:val="24"/>
        </w:rPr>
        <w:t xml:space="preserve"> Donozio Musisi Sekyaya C.A. C</w:t>
      </w:r>
      <w:r w:rsidR="00901B0D">
        <w:rPr>
          <w:rFonts w:ascii="Times New Roman" w:eastAsia="Times New Roman" w:hAnsi="Times New Roman" w:cs="Times New Roman"/>
          <w:bCs/>
          <w:i/>
          <w:sz w:val="24"/>
          <w:szCs w:val="24"/>
        </w:rPr>
        <w:t>ivil</w:t>
      </w:r>
      <w:r w:rsidR="009D16B3" w:rsidRPr="00901B0D">
        <w:rPr>
          <w:rFonts w:ascii="Times New Roman" w:eastAsia="Times New Roman" w:hAnsi="Times New Roman" w:cs="Times New Roman"/>
          <w:bCs/>
          <w:i/>
          <w:sz w:val="24"/>
          <w:szCs w:val="24"/>
        </w:rPr>
        <w:t xml:space="preserve"> Appl</w:t>
      </w:r>
      <w:r w:rsidR="00901B0D">
        <w:rPr>
          <w:rFonts w:ascii="Times New Roman" w:eastAsia="Times New Roman" w:hAnsi="Times New Roman" w:cs="Times New Roman"/>
          <w:bCs/>
          <w:i/>
          <w:sz w:val="24"/>
          <w:szCs w:val="24"/>
        </w:rPr>
        <w:t xml:space="preserve">ication No. </w:t>
      </w:r>
      <w:r w:rsidR="009D16B3" w:rsidRPr="00901B0D">
        <w:rPr>
          <w:rFonts w:ascii="Times New Roman" w:eastAsia="Times New Roman" w:hAnsi="Times New Roman" w:cs="Times New Roman"/>
          <w:bCs/>
          <w:i/>
          <w:sz w:val="24"/>
          <w:szCs w:val="24"/>
        </w:rPr>
        <w:t>3</w:t>
      </w:r>
      <w:r w:rsidR="00901B0D">
        <w:rPr>
          <w:rFonts w:ascii="Times New Roman" w:eastAsia="Times New Roman" w:hAnsi="Times New Roman" w:cs="Times New Roman"/>
          <w:bCs/>
          <w:i/>
          <w:sz w:val="24"/>
          <w:szCs w:val="24"/>
        </w:rPr>
        <w:t xml:space="preserve"> of </w:t>
      </w:r>
      <w:r w:rsidR="009D16B3" w:rsidRPr="00901B0D">
        <w:rPr>
          <w:rFonts w:ascii="Times New Roman" w:eastAsia="Times New Roman" w:hAnsi="Times New Roman" w:cs="Times New Roman"/>
          <w:bCs/>
          <w:i/>
          <w:sz w:val="24"/>
          <w:szCs w:val="24"/>
        </w:rPr>
        <w:t>2000</w:t>
      </w:r>
      <w:r w:rsidR="007F342B" w:rsidRPr="007F342B">
        <w:rPr>
          <w:rFonts w:ascii="Times New Roman" w:eastAsia="Times New Roman" w:hAnsi="Times New Roman" w:cs="Times New Roman"/>
          <w:sz w:val="24"/>
          <w:szCs w:val="24"/>
        </w:rPr>
        <w:t>)</w:t>
      </w:r>
      <w:r w:rsidR="007F342B">
        <w:rPr>
          <w:rFonts w:ascii="Times New Roman" w:eastAsia="Times New Roman" w:hAnsi="Times New Roman" w:cs="Times New Roman"/>
          <w:sz w:val="24"/>
          <w:szCs w:val="24"/>
        </w:rPr>
        <w:t xml:space="preserve">. </w:t>
      </w:r>
      <w:r w:rsidR="009D16B3" w:rsidRPr="007F342B">
        <w:rPr>
          <w:rFonts w:ascii="Times New Roman" w:eastAsia="Times New Roman" w:hAnsi="Times New Roman" w:cs="Times New Roman"/>
          <w:bCs/>
          <w:iCs/>
          <w:sz w:val="24"/>
          <w:szCs w:val="24"/>
        </w:rPr>
        <w:t xml:space="preserve">The purpose of granting a </w:t>
      </w:r>
      <w:r w:rsidR="007F342B">
        <w:rPr>
          <w:rFonts w:ascii="Times New Roman" w:eastAsia="Times New Roman" w:hAnsi="Times New Roman" w:cs="Times New Roman"/>
          <w:bCs/>
          <w:iCs/>
          <w:sz w:val="24"/>
          <w:szCs w:val="24"/>
        </w:rPr>
        <w:t>t</w:t>
      </w:r>
      <w:r w:rsidR="009D16B3" w:rsidRPr="007F342B">
        <w:rPr>
          <w:rFonts w:ascii="Times New Roman" w:eastAsia="Times New Roman" w:hAnsi="Times New Roman" w:cs="Times New Roman"/>
          <w:bCs/>
          <w:iCs/>
          <w:sz w:val="24"/>
          <w:szCs w:val="24"/>
        </w:rPr>
        <w:t xml:space="preserve">emporary injunction is </w:t>
      </w:r>
      <w:r w:rsidR="007F342B">
        <w:rPr>
          <w:rFonts w:ascii="Times New Roman" w:eastAsia="Times New Roman" w:hAnsi="Times New Roman" w:cs="Times New Roman"/>
          <w:bCs/>
          <w:iCs/>
          <w:sz w:val="24"/>
          <w:szCs w:val="24"/>
        </w:rPr>
        <w:t>for</w:t>
      </w:r>
      <w:r w:rsidR="009D16B3" w:rsidRPr="007F342B">
        <w:rPr>
          <w:rFonts w:ascii="Times New Roman" w:eastAsia="Times New Roman" w:hAnsi="Times New Roman" w:cs="Times New Roman"/>
          <w:bCs/>
          <w:iCs/>
          <w:sz w:val="24"/>
          <w:szCs w:val="24"/>
        </w:rPr>
        <w:t xml:space="preserve"> </w:t>
      </w:r>
      <w:r w:rsidR="009D16B3" w:rsidRPr="007F342B">
        <w:rPr>
          <w:rFonts w:ascii="Times New Roman" w:eastAsia="Times New Roman" w:hAnsi="Times New Roman" w:cs="Times New Roman"/>
          <w:bCs/>
          <w:iCs/>
          <w:sz w:val="24"/>
          <w:szCs w:val="24"/>
        </w:rPr>
        <w:lastRenderedPageBreak/>
        <w:t>pr</w:t>
      </w:r>
      <w:r w:rsidR="007F342B">
        <w:rPr>
          <w:rFonts w:ascii="Times New Roman" w:eastAsia="Times New Roman" w:hAnsi="Times New Roman" w:cs="Times New Roman"/>
          <w:bCs/>
          <w:iCs/>
          <w:sz w:val="24"/>
          <w:szCs w:val="24"/>
        </w:rPr>
        <w:t xml:space="preserve">eservation of the parties, </w:t>
      </w:r>
      <w:r w:rsidR="009D16B3" w:rsidRPr="007F342B">
        <w:rPr>
          <w:rFonts w:ascii="Times New Roman" w:eastAsia="Times New Roman" w:hAnsi="Times New Roman" w:cs="Times New Roman"/>
          <w:bCs/>
          <w:iCs/>
          <w:sz w:val="24"/>
          <w:szCs w:val="24"/>
        </w:rPr>
        <w:t xml:space="preserve">legal rights pending litigation.  The court doesn’t determine the legal rights to the property but merely preserves it in its </w:t>
      </w:r>
      <w:r w:rsidR="007F342B">
        <w:rPr>
          <w:rFonts w:ascii="Times New Roman" w:eastAsia="Times New Roman" w:hAnsi="Times New Roman" w:cs="Times New Roman"/>
          <w:bCs/>
          <w:iCs/>
          <w:sz w:val="24"/>
          <w:szCs w:val="24"/>
        </w:rPr>
        <w:t>current</w:t>
      </w:r>
      <w:r w:rsidR="009D16B3" w:rsidRPr="007F342B">
        <w:rPr>
          <w:rFonts w:ascii="Times New Roman" w:eastAsia="Times New Roman" w:hAnsi="Times New Roman" w:cs="Times New Roman"/>
          <w:bCs/>
          <w:iCs/>
          <w:sz w:val="24"/>
          <w:szCs w:val="24"/>
        </w:rPr>
        <w:t xml:space="preserve"> condition until the legal title or ownership can be established or declared</w:t>
      </w:r>
      <w:r w:rsidR="009D16B3" w:rsidRPr="007F342B">
        <w:rPr>
          <w:rFonts w:ascii="Times New Roman" w:eastAsia="Times New Roman" w:hAnsi="Times New Roman" w:cs="Times New Roman"/>
          <w:bCs/>
          <w:sz w:val="24"/>
          <w:szCs w:val="24"/>
        </w:rPr>
        <w:t>.</w:t>
      </w:r>
      <w:r w:rsidR="007F342B">
        <w:rPr>
          <w:rFonts w:ascii="Times New Roman" w:eastAsia="Times New Roman" w:hAnsi="Times New Roman" w:cs="Times New Roman"/>
          <w:bCs/>
          <w:sz w:val="24"/>
          <w:szCs w:val="24"/>
        </w:rPr>
        <w:t xml:space="preserve"> If failure to grant the injunction might compromise the applicants’ ability to assert their claimed rights over the </w:t>
      </w:r>
      <w:r>
        <w:rPr>
          <w:rFonts w:ascii="Times New Roman" w:eastAsia="Times New Roman" w:hAnsi="Times New Roman" w:cs="Times New Roman"/>
          <w:bCs/>
          <w:sz w:val="24"/>
          <w:szCs w:val="24"/>
        </w:rPr>
        <w:t>securities</w:t>
      </w:r>
      <w:r w:rsidR="007F342B">
        <w:rPr>
          <w:rFonts w:ascii="Times New Roman" w:eastAsia="Times New Roman" w:hAnsi="Times New Roman" w:cs="Times New Roman"/>
          <w:bCs/>
          <w:sz w:val="24"/>
          <w:szCs w:val="24"/>
        </w:rPr>
        <w:t xml:space="preserve">, for example when intervening adverse claims by third parties are </w:t>
      </w:r>
      <w:r w:rsidR="007F342B" w:rsidRPr="00E0269D">
        <w:rPr>
          <w:rFonts w:ascii="Times New Roman" w:eastAsia="Times New Roman" w:hAnsi="Times New Roman" w:cs="Times New Roman"/>
          <w:bCs/>
          <w:sz w:val="24"/>
          <w:szCs w:val="24"/>
        </w:rPr>
        <w:t>created</w:t>
      </w:r>
      <w:r>
        <w:rPr>
          <w:rFonts w:ascii="Times New Roman" w:eastAsia="Times New Roman" w:hAnsi="Times New Roman" w:cs="Times New Roman"/>
          <w:bCs/>
          <w:sz w:val="24"/>
          <w:szCs w:val="24"/>
        </w:rPr>
        <w:t xml:space="preserve"> when the property is sold off</w:t>
      </w:r>
      <w:r w:rsidR="007F342B" w:rsidRPr="00E0269D">
        <w:rPr>
          <w:rFonts w:ascii="Times New Roman" w:eastAsia="Times New Roman" w:hAnsi="Times New Roman" w:cs="Times New Roman"/>
          <w:bCs/>
          <w:sz w:val="24"/>
          <w:szCs w:val="24"/>
        </w:rPr>
        <w:t xml:space="preserve">, there is a very high likelihood of occasioning a </w:t>
      </w:r>
      <w:r w:rsidR="007F342B" w:rsidRPr="00E0269D">
        <w:rPr>
          <w:rFonts w:ascii="Times New Roman" w:eastAsia="Times New Roman" w:hAnsi="Times New Roman" w:cs="Times New Roman"/>
          <w:bCs/>
          <w:iCs/>
          <w:sz w:val="24"/>
          <w:szCs w:val="24"/>
        </w:rPr>
        <w:t xml:space="preserve">loss that cannot be compensated for with money. </w:t>
      </w:r>
      <w:r>
        <w:rPr>
          <w:rFonts w:ascii="Times New Roman" w:eastAsia="Times New Roman" w:hAnsi="Times New Roman" w:cs="Times New Roman"/>
          <w:bCs/>
          <w:iCs/>
          <w:sz w:val="24"/>
          <w:szCs w:val="24"/>
        </w:rPr>
        <w:t>However, i</w:t>
      </w:r>
      <w:r w:rsidR="00E0269D" w:rsidRPr="00E0269D">
        <w:rPr>
          <w:rFonts w:ascii="Times New Roman" w:hAnsi="Times New Roman" w:cs="Times New Roman"/>
          <w:sz w:val="24"/>
          <w:szCs w:val="24"/>
        </w:rPr>
        <w:t xml:space="preserve">n the case of </w:t>
      </w:r>
      <w:r w:rsidR="00E0269D" w:rsidRPr="00E0269D">
        <w:rPr>
          <w:rStyle w:val="Strong"/>
          <w:rFonts w:ascii="Times New Roman" w:hAnsi="Times New Roman" w:cs="Times New Roman"/>
          <w:b w:val="0"/>
          <w:i/>
          <w:sz w:val="24"/>
          <w:szCs w:val="24"/>
        </w:rPr>
        <w:t>Kakooza Abdullah versus Stanbic Bank Uganda Limited</w:t>
      </w:r>
      <w:r w:rsidR="00E0269D">
        <w:rPr>
          <w:rStyle w:val="Strong"/>
          <w:rFonts w:ascii="Times New Roman" w:hAnsi="Times New Roman" w:cs="Times New Roman"/>
          <w:b w:val="0"/>
          <w:i/>
          <w:sz w:val="24"/>
          <w:szCs w:val="24"/>
        </w:rPr>
        <w:t>,</w:t>
      </w:r>
      <w:r w:rsidR="00E0269D" w:rsidRPr="00E0269D">
        <w:rPr>
          <w:rStyle w:val="Strong"/>
          <w:rFonts w:ascii="Times New Roman" w:hAnsi="Times New Roman" w:cs="Times New Roman"/>
          <w:b w:val="0"/>
          <w:i/>
          <w:sz w:val="24"/>
          <w:szCs w:val="24"/>
        </w:rPr>
        <w:t xml:space="preserve"> H</w:t>
      </w:r>
      <w:r w:rsidR="00E0269D">
        <w:rPr>
          <w:rStyle w:val="Strong"/>
          <w:rFonts w:ascii="Times New Roman" w:hAnsi="Times New Roman" w:cs="Times New Roman"/>
          <w:b w:val="0"/>
          <w:i/>
          <w:sz w:val="24"/>
          <w:szCs w:val="24"/>
        </w:rPr>
        <w:t xml:space="preserve">. </w:t>
      </w:r>
      <w:r w:rsidR="00E0269D" w:rsidRPr="00E0269D">
        <w:rPr>
          <w:rStyle w:val="Strong"/>
          <w:rFonts w:ascii="Times New Roman" w:hAnsi="Times New Roman" w:cs="Times New Roman"/>
          <w:b w:val="0"/>
          <w:i/>
          <w:sz w:val="24"/>
          <w:szCs w:val="24"/>
        </w:rPr>
        <w:t>C</w:t>
      </w:r>
      <w:r w:rsidR="00E0269D">
        <w:rPr>
          <w:rStyle w:val="Strong"/>
          <w:rFonts w:ascii="Times New Roman" w:hAnsi="Times New Roman" w:cs="Times New Roman"/>
          <w:b w:val="0"/>
          <w:i/>
          <w:sz w:val="24"/>
          <w:szCs w:val="24"/>
        </w:rPr>
        <w:t xml:space="preserve">. </w:t>
      </w:r>
      <w:r w:rsidR="00E0269D" w:rsidRPr="00E0269D">
        <w:rPr>
          <w:rStyle w:val="Strong"/>
          <w:rFonts w:ascii="Times New Roman" w:hAnsi="Times New Roman" w:cs="Times New Roman"/>
          <w:b w:val="0"/>
          <w:i/>
          <w:sz w:val="24"/>
          <w:szCs w:val="24"/>
        </w:rPr>
        <w:t>M</w:t>
      </w:r>
      <w:r w:rsidR="00E0269D">
        <w:rPr>
          <w:rStyle w:val="Strong"/>
          <w:rFonts w:ascii="Times New Roman" w:hAnsi="Times New Roman" w:cs="Times New Roman"/>
          <w:b w:val="0"/>
          <w:i/>
          <w:sz w:val="24"/>
          <w:szCs w:val="24"/>
        </w:rPr>
        <w:t xml:space="preserve">isc. </w:t>
      </w:r>
      <w:r w:rsidR="00E0269D" w:rsidRPr="00E0269D">
        <w:rPr>
          <w:rStyle w:val="Strong"/>
          <w:rFonts w:ascii="Times New Roman" w:hAnsi="Times New Roman" w:cs="Times New Roman"/>
          <w:b w:val="0"/>
          <w:i/>
          <w:sz w:val="24"/>
          <w:szCs w:val="24"/>
        </w:rPr>
        <w:t>A</w:t>
      </w:r>
      <w:r w:rsidR="00E0269D">
        <w:rPr>
          <w:rStyle w:val="Strong"/>
          <w:rFonts w:ascii="Times New Roman" w:hAnsi="Times New Roman" w:cs="Times New Roman"/>
          <w:b w:val="0"/>
          <w:i/>
          <w:sz w:val="24"/>
          <w:szCs w:val="24"/>
        </w:rPr>
        <w:t>pplication No.</w:t>
      </w:r>
      <w:r w:rsidR="00E0269D" w:rsidRPr="00E0269D">
        <w:rPr>
          <w:rStyle w:val="Strong"/>
          <w:rFonts w:ascii="Times New Roman" w:hAnsi="Times New Roman" w:cs="Times New Roman"/>
          <w:b w:val="0"/>
          <w:i/>
          <w:sz w:val="24"/>
          <w:szCs w:val="24"/>
        </w:rPr>
        <w:t xml:space="preserve"> 614 of 2012</w:t>
      </w:r>
      <w:r w:rsidR="00E0269D" w:rsidRPr="00E0269D">
        <w:rPr>
          <w:rFonts w:ascii="Times New Roman" w:hAnsi="Times New Roman" w:cs="Times New Roman"/>
          <w:b/>
          <w:i/>
          <w:sz w:val="24"/>
          <w:szCs w:val="24"/>
        </w:rPr>
        <w:t xml:space="preserve"> </w:t>
      </w:r>
      <w:r w:rsidR="00E0269D" w:rsidRPr="00E0269D">
        <w:rPr>
          <w:rFonts w:ascii="Times New Roman" w:hAnsi="Times New Roman" w:cs="Times New Roman"/>
          <w:sz w:val="24"/>
          <w:szCs w:val="24"/>
        </w:rPr>
        <w:t>the court held that the sale of the mortgaged property pledged as security for a loan agreement or mortgage cannot lead to irreparable loss because it is the contractual arrangement or intention of the parties and is expressly provided for in the loan agreement or mortgage</w:t>
      </w:r>
      <w:r w:rsidR="007F342B" w:rsidRPr="00E0269D">
        <w:rPr>
          <w:rFonts w:ascii="Times New Roman" w:eastAsia="Times New Roman" w:hAnsi="Times New Roman" w:cs="Times New Roman"/>
          <w:bCs/>
          <w:iCs/>
          <w:sz w:val="24"/>
          <w:szCs w:val="24"/>
        </w:rPr>
        <w:t>.</w:t>
      </w:r>
      <w:r w:rsidR="00E0269D">
        <w:rPr>
          <w:rFonts w:ascii="Times New Roman" w:eastAsia="Times New Roman" w:hAnsi="Times New Roman" w:cs="Times New Roman"/>
          <w:bCs/>
          <w:iCs/>
          <w:sz w:val="24"/>
          <w:szCs w:val="24"/>
        </w:rPr>
        <w:t xml:space="preserve"> I </w:t>
      </w:r>
      <w:r>
        <w:rPr>
          <w:rFonts w:ascii="Times New Roman" w:eastAsia="Times New Roman" w:hAnsi="Times New Roman" w:cs="Times New Roman"/>
          <w:bCs/>
          <w:iCs/>
          <w:sz w:val="24"/>
          <w:szCs w:val="24"/>
        </w:rPr>
        <w:t xml:space="preserve">respectfully </w:t>
      </w:r>
      <w:r w:rsidR="00E0269D">
        <w:rPr>
          <w:rFonts w:ascii="Times New Roman" w:eastAsia="Times New Roman" w:hAnsi="Times New Roman" w:cs="Times New Roman"/>
          <w:bCs/>
          <w:iCs/>
          <w:sz w:val="24"/>
          <w:szCs w:val="24"/>
        </w:rPr>
        <w:t>agree.</w:t>
      </w:r>
    </w:p>
    <w:p w:rsidR="009D16B3" w:rsidRDefault="007F342B" w:rsidP="007F342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above two conditions have </w:t>
      </w:r>
      <w:r w:rsidR="00E0269D">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been met, it is not necessary to consider the last factor which is the balance of convenience</w:t>
      </w:r>
      <w:r w:rsidR="00740C4A">
        <w:rPr>
          <w:rFonts w:ascii="Times New Roman" w:eastAsia="Times New Roman" w:hAnsi="Times New Roman" w:cs="Times New Roman"/>
          <w:sz w:val="24"/>
          <w:szCs w:val="24"/>
        </w:rPr>
        <w:t>.</w:t>
      </w:r>
    </w:p>
    <w:p w:rsidR="009D16B3" w:rsidRPr="009D16B3" w:rsidRDefault="00E100EF" w:rsidP="00E100E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final result, t</w:t>
      </w:r>
      <w:r w:rsidR="009D16B3" w:rsidRPr="009D16B3">
        <w:rPr>
          <w:rFonts w:ascii="Times New Roman" w:eastAsia="Times New Roman" w:hAnsi="Times New Roman" w:cs="Times New Roman"/>
          <w:sz w:val="24"/>
          <w:szCs w:val="24"/>
        </w:rPr>
        <w:t xml:space="preserve">he application </w:t>
      </w:r>
      <w:r>
        <w:rPr>
          <w:rFonts w:ascii="Times New Roman" w:eastAsia="Times New Roman" w:hAnsi="Times New Roman" w:cs="Times New Roman"/>
          <w:sz w:val="24"/>
          <w:szCs w:val="24"/>
        </w:rPr>
        <w:t xml:space="preserve">for a temporary injunction is </w:t>
      </w:r>
      <w:r w:rsidR="00226FD3">
        <w:rPr>
          <w:rFonts w:ascii="Times New Roman" w:eastAsia="Times New Roman" w:hAnsi="Times New Roman" w:cs="Times New Roman"/>
          <w:sz w:val="24"/>
          <w:szCs w:val="24"/>
        </w:rPr>
        <w:t>dismissed</w:t>
      </w:r>
      <w:r>
        <w:rPr>
          <w:rFonts w:ascii="Times New Roman" w:eastAsia="Times New Roman" w:hAnsi="Times New Roman" w:cs="Times New Roman"/>
          <w:sz w:val="24"/>
          <w:szCs w:val="24"/>
        </w:rPr>
        <w:t>, with c</w:t>
      </w:r>
      <w:r w:rsidR="009D16B3" w:rsidRPr="009D16B3">
        <w:rPr>
          <w:rFonts w:ascii="Times New Roman" w:eastAsia="Times New Roman" w:hAnsi="Times New Roman" w:cs="Times New Roman"/>
          <w:sz w:val="24"/>
          <w:szCs w:val="24"/>
        </w:rPr>
        <w:t xml:space="preserve">osts </w:t>
      </w:r>
      <w:r>
        <w:rPr>
          <w:rFonts w:ascii="Times New Roman" w:eastAsia="Times New Roman" w:hAnsi="Times New Roman" w:cs="Times New Roman"/>
          <w:sz w:val="24"/>
          <w:szCs w:val="24"/>
        </w:rPr>
        <w:t xml:space="preserve">to the </w:t>
      </w:r>
      <w:r w:rsidR="00226FD3">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w:t>
      </w:r>
    </w:p>
    <w:p w:rsidR="00CA4B3C" w:rsidRDefault="00DB0F0E" w:rsidP="008D0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D048A5">
        <w:rPr>
          <w:rFonts w:ascii="Times New Roman" w:hAnsi="Times New Roman" w:cs="Times New Roman"/>
          <w:sz w:val="24"/>
          <w:szCs w:val="24"/>
        </w:rPr>
        <w:t>8</w:t>
      </w:r>
      <w:r w:rsidR="00E100EF">
        <w:rPr>
          <w:rFonts w:ascii="Times New Roman" w:hAnsi="Times New Roman" w:cs="Times New Roman"/>
          <w:sz w:val="24"/>
          <w:szCs w:val="24"/>
          <w:vertAlign w:val="superscript"/>
        </w:rPr>
        <w:t>th</w:t>
      </w:r>
      <w:r w:rsidR="00CA4B3C">
        <w:rPr>
          <w:rFonts w:ascii="Times New Roman" w:hAnsi="Times New Roman" w:cs="Times New Roman"/>
          <w:sz w:val="24"/>
          <w:szCs w:val="24"/>
        </w:rPr>
        <w:t xml:space="preserve"> day of </w:t>
      </w:r>
      <w:r w:rsidR="00D048A5">
        <w:rPr>
          <w:rFonts w:ascii="Times New Roman" w:hAnsi="Times New Roman" w:cs="Times New Roman"/>
          <w:sz w:val="24"/>
          <w:szCs w:val="24"/>
        </w:rPr>
        <w:t>December</w:t>
      </w:r>
      <w:r w:rsidR="00CA4B3C">
        <w:rPr>
          <w:rFonts w:ascii="Times New Roman" w:hAnsi="Times New Roman" w:cs="Times New Roman"/>
          <w:sz w:val="24"/>
          <w:szCs w:val="24"/>
        </w:rPr>
        <w:t>, 2016.</w:t>
      </w:r>
      <w:r w:rsidR="000548B1">
        <w:rPr>
          <w:rFonts w:ascii="Times New Roman" w:hAnsi="Times New Roman" w:cs="Times New Roman"/>
          <w:sz w:val="24"/>
          <w:szCs w:val="24"/>
        </w:rPr>
        <w:tab/>
      </w:r>
      <w:r w:rsidR="000548B1">
        <w:rPr>
          <w:rFonts w:ascii="Times New Roman" w:hAnsi="Times New Roman" w:cs="Times New Roman"/>
          <w:sz w:val="24"/>
          <w:szCs w:val="24"/>
        </w:rPr>
        <w:tab/>
      </w:r>
      <w:r w:rsidR="00CA4B3C">
        <w:rPr>
          <w:rFonts w:ascii="Times New Roman" w:hAnsi="Times New Roman" w:cs="Times New Roman"/>
          <w:sz w:val="24"/>
          <w:szCs w:val="24"/>
        </w:rPr>
        <w:t>…………………………………..</w:t>
      </w:r>
    </w:p>
    <w:p w:rsidR="008D4B73" w:rsidRDefault="00CA4B3C" w:rsidP="00054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B3C" w:rsidRDefault="00CA4B3C" w:rsidP="008D4B73">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Stephen Mubiru</w:t>
      </w:r>
    </w:p>
    <w:p w:rsidR="002D7F49" w:rsidRDefault="00CA4B3C" w:rsidP="000548B1">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sectPr w:rsidR="002D7F49"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74" w:rsidRDefault="00615974" w:rsidP="00AA7F12">
      <w:pPr>
        <w:spacing w:after="0" w:line="240" w:lineRule="auto"/>
      </w:pPr>
      <w:r>
        <w:separator/>
      </w:r>
    </w:p>
  </w:endnote>
  <w:endnote w:type="continuationSeparator" w:id="0">
    <w:p w:rsidR="00615974" w:rsidRDefault="00615974"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1454"/>
      <w:docPartObj>
        <w:docPartGallery w:val="Page Numbers (Bottom of Page)"/>
        <w:docPartUnique/>
      </w:docPartObj>
    </w:sdtPr>
    <w:sdtEndPr/>
    <w:sdtContent>
      <w:p w:rsidR="004B2D32" w:rsidRDefault="00615974">
        <w:pPr>
          <w:pStyle w:val="Footer"/>
          <w:jc w:val="center"/>
        </w:pPr>
        <w:r>
          <w:fldChar w:fldCharType="begin"/>
        </w:r>
        <w:r>
          <w:instrText xml:space="preserve"> PAGE   \* MERGEFORMAT </w:instrText>
        </w:r>
        <w:r>
          <w:fldChar w:fldCharType="separate"/>
        </w:r>
        <w:r w:rsidR="00AA58AC">
          <w:rPr>
            <w:noProof/>
          </w:rPr>
          <w:t>1</w:t>
        </w:r>
        <w:r>
          <w:rPr>
            <w:noProof/>
          </w:rPr>
          <w:fldChar w:fldCharType="end"/>
        </w:r>
      </w:p>
    </w:sdtContent>
  </w:sdt>
  <w:p w:rsidR="004B2D32" w:rsidRDefault="004B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74" w:rsidRDefault="00615974" w:rsidP="00AA7F12">
      <w:pPr>
        <w:spacing w:after="0" w:line="240" w:lineRule="auto"/>
      </w:pPr>
      <w:r>
        <w:separator/>
      </w:r>
    </w:p>
  </w:footnote>
  <w:footnote w:type="continuationSeparator" w:id="0">
    <w:p w:rsidR="00615974" w:rsidRDefault="00615974"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5A"/>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6F3F"/>
    <w:multiLevelType w:val="multilevel"/>
    <w:tmpl w:val="1864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453FD"/>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63538"/>
    <w:multiLevelType w:val="hybridMultilevel"/>
    <w:tmpl w:val="11C2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EB4C8E"/>
    <w:multiLevelType w:val="multilevel"/>
    <w:tmpl w:val="4774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E3214"/>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435D9"/>
    <w:multiLevelType w:val="hybridMultilevel"/>
    <w:tmpl w:val="295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863E1"/>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E00D3"/>
    <w:multiLevelType w:val="multilevel"/>
    <w:tmpl w:val="7AE8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25E50"/>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279FB"/>
    <w:multiLevelType w:val="multilevel"/>
    <w:tmpl w:val="AE64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415DA"/>
    <w:multiLevelType w:val="hybridMultilevel"/>
    <w:tmpl w:val="9CA4C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525E22"/>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0"/>
  </w:num>
  <w:num w:numId="5">
    <w:abstractNumId w:val="7"/>
  </w:num>
  <w:num w:numId="6">
    <w:abstractNumId w:val="13"/>
  </w:num>
  <w:num w:numId="7">
    <w:abstractNumId w:val="3"/>
  </w:num>
  <w:num w:numId="8">
    <w:abstractNumId w:val="4"/>
  </w:num>
  <w:num w:numId="9">
    <w:abstractNumId w:val="10"/>
    <w:lvlOverride w:ilvl="0">
      <w:startOverride w:val="2"/>
    </w:lvlOverride>
  </w:num>
  <w:num w:numId="10">
    <w:abstractNumId w:val="2"/>
  </w:num>
  <w:num w:numId="11">
    <w:abstractNumId w:val="8"/>
    <w:lvlOverride w:ilvl="0">
      <w:startOverride w:val="2"/>
    </w:lvlOverride>
  </w:num>
  <w:num w:numId="12">
    <w:abstractNumId w:val="1"/>
    <w:lvlOverride w:ilvl="0">
      <w:startOverride w:val="3"/>
    </w:lvlOverride>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13DC"/>
    <w:rsid w:val="00003F3D"/>
    <w:rsid w:val="0002075D"/>
    <w:rsid w:val="00021B56"/>
    <w:rsid w:val="00051F24"/>
    <w:rsid w:val="000548B1"/>
    <w:rsid w:val="00073A01"/>
    <w:rsid w:val="00073D46"/>
    <w:rsid w:val="0009073A"/>
    <w:rsid w:val="0009230E"/>
    <w:rsid w:val="000C2E06"/>
    <w:rsid w:val="00101ED9"/>
    <w:rsid w:val="0010610C"/>
    <w:rsid w:val="00106438"/>
    <w:rsid w:val="001162C8"/>
    <w:rsid w:val="00124D89"/>
    <w:rsid w:val="0015216F"/>
    <w:rsid w:val="00153C18"/>
    <w:rsid w:val="00154E2E"/>
    <w:rsid w:val="00162988"/>
    <w:rsid w:val="00162B6A"/>
    <w:rsid w:val="00173414"/>
    <w:rsid w:val="00182D13"/>
    <w:rsid w:val="0019176A"/>
    <w:rsid w:val="00197931"/>
    <w:rsid w:val="00197F8B"/>
    <w:rsid w:val="001E1B79"/>
    <w:rsid w:val="001F1496"/>
    <w:rsid w:val="00210C53"/>
    <w:rsid w:val="00210D32"/>
    <w:rsid w:val="00212528"/>
    <w:rsid w:val="00226FD3"/>
    <w:rsid w:val="002316E0"/>
    <w:rsid w:val="00244DC8"/>
    <w:rsid w:val="00273334"/>
    <w:rsid w:val="002A1140"/>
    <w:rsid w:val="002A192F"/>
    <w:rsid w:val="002B675F"/>
    <w:rsid w:val="002B6E2B"/>
    <w:rsid w:val="002D2503"/>
    <w:rsid w:val="002D3044"/>
    <w:rsid w:val="002D7F49"/>
    <w:rsid w:val="002E163F"/>
    <w:rsid w:val="002F6F38"/>
    <w:rsid w:val="00322E84"/>
    <w:rsid w:val="00332736"/>
    <w:rsid w:val="0033714F"/>
    <w:rsid w:val="0034311A"/>
    <w:rsid w:val="00384BB5"/>
    <w:rsid w:val="00387ACD"/>
    <w:rsid w:val="00390428"/>
    <w:rsid w:val="00394EE7"/>
    <w:rsid w:val="003A4DE3"/>
    <w:rsid w:val="003B5EE7"/>
    <w:rsid w:val="003C3794"/>
    <w:rsid w:val="003C4E00"/>
    <w:rsid w:val="003C4F5E"/>
    <w:rsid w:val="003E29F6"/>
    <w:rsid w:val="003E304F"/>
    <w:rsid w:val="003F2B28"/>
    <w:rsid w:val="00426177"/>
    <w:rsid w:val="00430919"/>
    <w:rsid w:val="00457EC9"/>
    <w:rsid w:val="00473010"/>
    <w:rsid w:val="0048127D"/>
    <w:rsid w:val="004830DE"/>
    <w:rsid w:val="004A764E"/>
    <w:rsid w:val="004A76EB"/>
    <w:rsid w:val="004B0BA4"/>
    <w:rsid w:val="004B2D32"/>
    <w:rsid w:val="004E6BCD"/>
    <w:rsid w:val="00501F0B"/>
    <w:rsid w:val="00521F97"/>
    <w:rsid w:val="005276DF"/>
    <w:rsid w:val="00531F94"/>
    <w:rsid w:val="0053650B"/>
    <w:rsid w:val="005407AF"/>
    <w:rsid w:val="0054603B"/>
    <w:rsid w:val="0056039F"/>
    <w:rsid w:val="0056093F"/>
    <w:rsid w:val="00562C4D"/>
    <w:rsid w:val="005638E9"/>
    <w:rsid w:val="0056417D"/>
    <w:rsid w:val="005A2E1C"/>
    <w:rsid w:val="005C243A"/>
    <w:rsid w:val="005E46FC"/>
    <w:rsid w:val="00607F41"/>
    <w:rsid w:val="00613E37"/>
    <w:rsid w:val="00615974"/>
    <w:rsid w:val="00621321"/>
    <w:rsid w:val="0064121D"/>
    <w:rsid w:val="00644C8C"/>
    <w:rsid w:val="00645842"/>
    <w:rsid w:val="006618E0"/>
    <w:rsid w:val="0066594B"/>
    <w:rsid w:val="006717EA"/>
    <w:rsid w:val="0067279D"/>
    <w:rsid w:val="006813A9"/>
    <w:rsid w:val="00682337"/>
    <w:rsid w:val="00683F5C"/>
    <w:rsid w:val="00691F25"/>
    <w:rsid w:val="00695FFA"/>
    <w:rsid w:val="006A26AF"/>
    <w:rsid w:val="006A6EEE"/>
    <w:rsid w:val="006C5774"/>
    <w:rsid w:val="006C63FE"/>
    <w:rsid w:val="006D057B"/>
    <w:rsid w:val="006D63FE"/>
    <w:rsid w:val="007115DF"/>
    <w:rsid w:val="00740C4A"/>
    <w:rsid w:val="0075070C"/>
    <w:rsid w:val="00751ECD"/>
    <w:rsid w:val="00762BBE"/>
    <w:rsid w:val="00767483"/>
    <w:rsid w:val="0077324E"/>
    <w:rsid w:val="007769D5"/>
    <w:rsid w:val="00782CC8"/>
    <w:rsid w:val="0078449B"/>
    <w:rsid w:val="007B3353"/>
    <w:rsid w:val="007B55DF"/>
    <w:rsid w:val="007C58A7"/>
    <w:rsid w:val="007F1666"/>
    <w:rsid w:val="007F342B"/>
    <w:rsid w:val="007F3C75"/>
    <w:rsid w:val="00801230"/>
    <w:rsid w:val="0081005D"/>
    <w:rsid w:val="00810E87"/>
    <w:rsid w:val="00817235"/>
    <w:rsid w:val="00821CFD"/>
    <w:rsid w:val="0083677A"/>
    <w:rsid w:val="00836A8E"/>
    <w:rsid w:val="00840199"/>
    <w:rsid w:val="00843ED5"/>
    <w:rsid w:val="00846797"/>
    <w:rsid w:val="00872FDD"/>
    <w:rsid w:val="00883E46"/>
    <w:rsid w:val="008A6850"/>
    <w:rsid w:val="008C22A3"/>
    <w:rsid w:val="008C575A"/>
    <w:rsid w:val="008D0BDD"/>
    <w:rsid w:val="008D41ED"/>
    <w:rsid w:val="008D4B73"/>
    <w:rsid w:val="008E0D74"/>
    <w:rsid w:val="008F1211"/>
    <w:rsid w:val="00901B0D"/>
    <w:rsid w:val="009110D6"/>
    <w:rsid w:val="00930EBB"/>
    <w:rsid w:val="00931BFB"/>
    <w:rsid w:val="00942C31"/>
    <w:rsid w:val="00947275"/>
    <w:rsid w:val="009525EE"/>
    <w:rsid w:val="009B7C27"/>
    <w:rsid w:val="009C2A7A"/>
    <w:rsid w:val="009D16B3"/>
    <w:rsid w:val="009F778A"/>
    <w:rsid w:val="00A268A2"/>
    <w:rsid w:val="00A44C4A"/>
    <w:rsid w:val="00A50EA8"/>
    <w:rsid w:val="00A64362"/>
    <w:rsid w:val="00A70180"/>
    <w:rsid w:val="00A83A53"/>
    <w:rsid w:val="00A83A6E"/>
    <w:rsid w:val="00A859C5"/>
    <w:rsid w:val="00A86587"/>
    <w:rsid w:val="00A97339"/>
    <w:rsid w:val="00AA58AC"/>
    <w:rsid w:val="00AA7F12"/>
    <w:rsid w:val="00AE2472"/>
    <w:rsid w:val="00AE4C70"/>
    <w:rsid w:val="00AE6C11"/>
    <w:rsid w:val="00B00759"/>
    <w:rsid w:val="00B02ABE"/>
    <w:rsid w:val="00B35DDE"/>
    <w:rsid w:val="00B40BE3"/>
    <w:rsid w:val="00B443D4"/>
    <w:rsid w:val="00B50661"/>
    <w:rsid w:val="00B52A8A"/>
    <w:rsid w:val="00B54F01"/>
    <w:rsid w:val="00B56D15"/>
    <w:rsid w:val="00B57505"/>
    <w:rsid w:val="00B77069"/>
    <w:rsid w:val="00B90B0A"/>
    <w:rsid w:val="00BA5240"/>
    <w:rsid w:val="00BA554B"/>
    <w:rsid w:val="00BD7C2C"/>
    <w:rsid w:val="00BE624B"/>
    <w:rsid w:val="00BE655F"/>
    <w:rsid w:val="00BF2EC6"/>
    <w:rsid w:val="00BF6F15"/>
    <w:rsid w:val="00C057E6"/>
    <w:rsid w:val="00C2030F"/>
    <w:rsid w:val="00C30A47"/>
    <w:rsid w:val="00C43EF0"/>
    <w:rsid w:val="00C46EDF"/>
    <w:rsid w:val="00C53896"/>
    <w:rsid w:val="00C737E7"/>
    <w:rsid w:val="00C77502"/>
    <w:rsid w:val="00C81A81"/>
    <w:rsid w:val="00CA01A3"/>
    <w:rsid w:val="00CA4B3C"/>
    <w:rsid w:val="00CB1E5A"/>
    <w:rsid w:val="00CD3077"/>
    <w:rsid w:val="00CD34D5"/>
    <w:rsid w:val="00CD467F"/>
    <w:rsid w:val="00CE213E"/>
    <w:rsid w:val="00D048A5"/>
    <w:rsid w:val="00D051FF"/>
    <w:rsid w:val="00D25D36"/>
    <w:rsid w:val="00D35A93"/>
    <w:rsid w:val="00D371DA"/>
    <w:rsid w:val="00D52FD3"/>
    <w:rsid w:val="00D71627"/>
    <w:rsid w:val="00DA2BBD"/>
    <w:rsid w:val="00DB0F0E"/>
    <w:rsid w:val="00DB12CB"/>
    <w:rsid w:val="00DC4818"/>
    <w:rsid w:val="00DD32DA"/>
    <w:rsid w:val="00DD4174"/>
    <w:rsid w:val="00E00909"/>
    <w:rsid w:val="00E0269D"/>
    <w:rsid w:val="00E100EF"/>
    <w:rsid w:val="00E30BF3"/>
    <w:rsid w:val="00E33D37"/>
    <w:rsid w:val="00E368D2"/>
    <w:rsid w:val="00E46119"/>
    <w:rsid w:val="00E67322"/>
    <w:rsid w:val="00EA223C"/>
    <w:rsid w:val="00EA2CE8"/>
    <w:rsid w:val="00EA4BDF"/>
    <w:rsid w:val="00EB052D"/>
    <w:rsid w:val="00EB1EF7"/>
    <w:rsid w:val="00F240DA"/>
    <w:rsid w:val="00F2675E"/>
    <w:rsid w:val="00F5494B"/>
    <w:rsid w:val="00F73200"/>
    <w:rsid w:val="00F97D19"/>
    <w:rsid w:val="00FA0FE0"/>
    <w:rsid w:val="00FA1484"/>
    <w:rsid w:val="00FA291F"/>
    <w:rsid w:val="00FC456C"/>
    <w:rsid w:val="00FC7690"/>
    <w:rsid w:val="00FE06F1"/>
    <w:rsid w:val="00FE30BA"/>
    <w:rsid w:val="00FE6369"/>
    <w:rsid w:val="00FE6D2F"/>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748">
      <w:bodyDiv w:val="1"/>
      <w:marLeft w:val="0"/>
      <w:marRight w:val="0"/>
      <w:marTop w:val="0"/>
      <w:marBottom w:val="0"/>
      <w:divBdr>
        <w:top w:val="none" w:sz="0" w:space="0" w:color="auto"/>
        <w:left w:val="none" w:sz="0" w:space="0" w:color="auto"/>
        <w:bottom w:val="none" w:sz="0" w:space="0" w:color="auto"/>
        <w:right w:val="none" w:sz="0" w:space="0" w:color="auto"/>
      </w:divBdr>
    </w:div>
    <w:div w:id="741757663">
      <w:bodyDiv w:val="1"/>
      <w:marLeft w:val="0"/>
      <w:marRight w:val="0"/>
      <w:marTop w:val="0"/>
      <w:marBottom w:val="0"/>
      <w:divBdr>
        <w:top w:val="none" w:sz="0" w:space="0" w:color="auto"/>
        <w:left w:val="none" w:sz="0" w:space="0" w:color="auto"/>
        <w:bottom w:val="none" w:sz="0" w:space="0" w:color="auto"/>
        <w:right w:val="none" w:sz="0" w:space="0" w:color="auto"/>
      </w:divBdr>
    </w:div>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334257371">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2016-12-27T08:24:00Z</dcterms:created>
  <dcterms:modified xsi:type="dcterms:W3CDTF">2016-12-27T08:24:00Z</dcterms:modified>
</cp:coreProperties>
</file>