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A8" w:rsidRPr="000254A1" w:rsidRDefault="00FC68A8" w:rsidP="00850546">
      <w:pPr>
        <w:spacing w:line="360" w:lineRule="auto"/>
        <w:jc w:val="center"/>
        <w:rPr>
          <w:rFonts w:ascii="Verdana" w:hAnsi="Verdana"/>
          <w:b/>
          <w:bCs/>
          <w:sz w:val="26"/>
          <w:szCs w:val="26"/>
        </w:rPr>
      </w:pPr>
      <w:r w:rsidRPr="000254A1">
        <w:rPr>
          <w:rFonts w:ascii="Verdana" w:hAnsi="Verdana"/>
          <w:b/>
          <w:bCs/>
          <w:sz w:val="26"/>
          <w:szCs w:val="26"/>
        </w:rPr>
        <w:t>THE REPUBLIC OF UGANDA</w:t>
      </w:r>
    </w:p>
    <w:p w:rsidR="00FC68A8" w:rsidRPr="000254A1" w:rsidRDefault="00FC68A8" w:rsidP="00850546">
      <w:pPr>
        <w:spacing w:line="360" w:lineRule="auto"/>
        <w:jc w:val="center"/>
        <w:rPr>
          <w:rFonts w:ascii="Verdana" w:hAnsi="Verdana"/>
          <w:b/>
          <w:bCs/>
          <w:sz w:val="26"/>
          <w:szCs w:val="26"/>
        </w:rPr>
      </w:pPr>
      <w:r w:rsidRPr="000254A1">
        <w:rPr>
          <w:rFonts w:ascii="Verdana" w:hAnsi="Verdana"/>
          <w:b/>
          <w:bCs/>
          <w:sz w:val="26"/>
          <w:szCs w:val="26"/>
        </w:rPr>
        <w:t>IN THE HIGH COURT OF UGANDA AT KAMPALA</w:t>
      </w:r>
    </w:p>
    <w:p w:rsidR="00FC68A8" w:rsidRPr="000254A1" w:rsidRDefault="00FC68A8" w:rsidP="00850546">
      <w:pPr>
        <w:spacing w:line="360" w:lineRule="auto"/>
        <w:jc w:val="center"/>
        <w:rPr>
          <w:rFonts w:ascii="Verdana" w:hAnsi="Verdana"/>
          <w:b/>
          <w:bCs/>
          <w:sz w:val="26"/>
          <w:szCs w:val="26"/>
          <w:u w:val="single"/>
        </w:rPr>
      </w:pPr>
      <w:r w:rsidRPr="000254A1">
        <w:rPr>
          <w:rFonts w:ascii="Verdana" w:hAnsi="Verdana"/>
          <w:b/>
          <w:bCs/>
          <w:sz w:val="26"/>
          <w:szCs w:val="26"/>
          <w:u w:val="single"/>
        </w:rPr>
        <w:t>CIVIL DIVISION</w:t>
      </w:r>
    </w:p>
    <w:p w:rsidR="00FC68A8" w:rsidRPr="000254A1" w:rsidRDefault="00FC68A8" w:rsidP="00850546">
      <w:pPr>
        <w:spacing w:line="360" w:lineRule="auto"/>
        <w:jc w:val="center"/>
        <w:rPr>
          <w:rFonts w:ascii="Verdana" w:hAnsi="Verdana"/>
          <w:b/>
          <w:bCs/>
          <w:sz w:val="26"/>
          <w:szCs w:val="26"/>
        </w:rPr>
      </w:pPr>
      <w:proofErr w:type="gramStart"/>
      <w:r w:rsidRPr="000254A1">
        <w:rPr>
          <w:rFonts w:ascii="Verdana" w:hAnsi="Verdana"/>
          <w:b/>
          <w:bCs/>
          <w:sz w:val="26"/>
          <w:szCs w:val="26"/>
        </w:rPr>
        <w:t>MISC. CAUSE NO.</w:t>
      </w:r>
      <w:proofErr w:type="gramEnd"/>
      <w:r w:rsidRPr="000254A1">
        <w:rPr>
          <w:rFonts w:ascii="Verdana" w:hAnsi="Verdana"/>
          <w:b/>
          <w:bCs/>
          <w:sz w:val="26"/>
          <w:szCs w:val="26"/>
        </w:rPr>
        <w:t xml:space="preserve"> </w:t>
      </w:r>
      <w:r w:rsidR="000254A1">
        <w:rPr>
          <w:rFonts w:ascii="Verdana" w:hAnsi="Verdana"/>
          <w:b/>
          <w:bCs/>
          <w:sz w:val="26"/>
          <w:szCs w:val="26"/>
        </w:rPr>
        <w:t>160</w:t>
      </w:r>
      <w:r w:rsidRPr="000254A1">
        <w:rPr>
          <w:rFonts w:ascii="Verdana" w:hAnsi="Verdana"/>
          <w:b/>
          <w:bCs/>
          <w:sz w:val="26"/>
          <w:szCs w:val="26"/>
        </w:rPr>
        <w:t xml:space="preserve"> OF 2014</w:t>
      </w:r>
    </w:p>
    <w:p w:rsidR="000254A1" w:rsidRDefault="000254A1" w:rsidP="00850546">
      <w:pPr>
        <w:spacing w:line="360" w:lineRule="auto"/>
        <w:jc w:val="both"/>
        <w:rPr>
          <w:rFonts w:ascii="Verdana" w:hAnsi="Verdana"/>
          <w:b/>
          <w:bCs/>
          <w:sz w:val="26"/>
          <w:szCs w:val="26"/>
        </w:rPr>
      </w:pPr>
    </w:p>
    <w:p w:rsidR="000254A1" w:rsidRDefault="00FC68A8" w:rsidP="00850546">
      <w:pPr>
        <w:spacing w:line="360" w:lineRule="auto"/>
        <w:jc w:val="both"/>
        <w:rPr>
          <w:rFonts w:ascii="Verdana" w:hAnsi="Verdana"/>
          <w:b/>
          <w:bCs/>
          <w:sz w:val="26"/>
          <w:szCs w:val="26"/>
        </w:rPr>
      </w:pPr>
      <w:r w:rsidRPr="000254A1">
        <w:rPr>
          <w:rFonts w:ascii="Verdana" w:hAnsi="Verdana"/>
          <w:b/>
          <w:bCs/>
          <w:sz w:val="26"/>
          <w:szCs w:val="26"/>
        </w:rPr>
        <w:t xml:space="preserve">M/S KIGOZI SEMPALA MUKASA OBONYO </w:t>
      </w:r>
    </w:p>
    <w:p w:rsidR="00FC68A8" w:rsidRPr="000254A1" w:rsidRDefault="00FC68A8" w:rsidP="00850546">
      <w:pPr>
        <w:spacing w:line="360" w:lineRule="auto"/>
        <w:jc w:val="both"/>
        <w:rPr>
          <w:rFonts w:ascii="Verdana" w:hAnsi="Verdana"/>
          <w:b/>
          <w:bCs/>
          <w:sz w:val="26"/>
          <w:szCs w:val="26"/>
        </w:rPr>
      </w:pPr>
      <w:r w:rsidRPr="000254A1">
        <w:rPr>
          <w:rFonts w:ascii="Verdana" w:hAnsi="Verdana"/>
          <w:b/>
          <w:bCs/>
          <w:sz w:val="26"/>
          <w:szCs w:val="26"/>
        </w:rPr>
        <w:t>(KSMO)</w:t>
      </w:r>
      <w:r w:rsidR="000254A1">
        <w:rPr>
          <w:rFonts w:ascii="Verdana" w:hAnsi="Verdana"/>
          <w:b/>
          <w:bCs/>
          <w:sz w:val="26"/>
          <w:szCs w:val="26"/>
        </w:rPr>
        <w:t xml:space="preserve"> </w:t>
      </w:r>
      <w:proofErr w:type="gramStart"/>
      <w:r w:rsidR="000254A1">
        <w:rPr>
          <w:rFonts w:ascii="Verdana" w:hAnsi="Verdana"/>
          <w:b/>
          <w:bCs/>
          <w:sz w:val="26"/>
          <w:szCs w:val="26"/>
        </w:rPr>
        <w:t>ADVOCATES :</w:t>
      </w:r>
      <w:proofErr w:type="gramEnd"/>
      <w:r w:rsidR="000254A1">
        <w:rPr>
          <w:rFonts w:ascii="Verdana" w:hAnsi="Verdana"/>
          <w:b/>
          <w:bCs/>
          <w:sz w:val="26"/>
          <w:szCs w:val="26"/>
        </w:rPr>
        <w:t>:::::::::::::::::::::::::::::::::::::</w:t>
      </w:r>
      <w:r w:rsidR="00850546">
        <w:rPr>
          <w:rFonts w:ascii="Verdana" w:hAnsi="Verdana"/>
          <w:b/>
          <w:bCs/>
          <w:sz w:val="26"/>
          <w:szCs w:val="26"/>
        </w:rPr>
        <w:t>:::</w:t>
      </w:r>
      <w:r w:rsidR="000254A1">
        <w:rPr>
          <w:rFonts w:ascii="Verdana" w:hAnsi="Verdana"/>
          <w:b/>
          <w:bCs/>
          <w:sz w:val="26"/>
          <w:szCs w:val="26"/>
        </w:rPr>
        <w:t xml:space="preserve">:: </w:t>
      </w:r>
      <w:r w:rsidRPr="000254A1">
        <w:rPr>
          <w:rFonts w:ascii="Verdana" w:hAnsi="Verdana"/>
          <w:b/>
          <w:bCs/>
          <w:sz w:val="26"/>
          <w:szCs w:val="26"/>
        </w:rPr>
        <w:t>APPLICANT</w:t>
      </w:r>
    </w:p>
    <w:p w:rsidR="00FC68A8" w:rsidRPr="000254A1" w:rsidRDefault="00FC68A8" w:rsidP="00850546">
      <w:pPr>
        <w:spacing w:line="360" w:lineRule="auto"/>
        <w:jc w:val="center"/>
        <w:rPr>
          <w:rFonts w:ascii="Verdana" w:hAnsi="Verdana"/>
          <w:b/>
          <w:bCs/>
          <w:sz w:val="26"/>
          <w:szCs w:val="26"/>
        </w:rPr>
      </w:pPr>
      <w:bookmarkStart w:id="0" w:name="_GoBack"/>
      <w:bookmarkEnd w:id="0"/>
      <w:r w:rsidRPr="000254A1">
        <w:rPr>
          <w:rFonts w:ascii="Verdana" w:hAnsi="Verdana"/>
          <w:b/>
          <w:bCs/>
          <w:sz w:val="26"/>
          <w:szCs w:val="26"/>
        </w:rPr>
        <w:t>VERSUS</w:t>
      </w:r>
    </w:p>
    <w:p w:rsidR="00FC68A8" w:rsidRPr="000254A1" w:rsidRDefault="00FC68A8" w:rsidP="00850546">
      <w:pPr>
        <w:spacing w:line="360" w:lineRule="auto"/>
        <w:jc w:val="both"/>
        <w:rPr>
          <w:rFonts w:ascii="Verdana" w:hAnsi="Verdana"/>
          <w:b/>
          <w:bCs/>
          <w:sz w:val="26"/>
          <w:szCs w:val="26"/>
        </w:rPr>
      </w:pPr>
      <w:r w:rsidRPr="000254A1">
        <w:rPr>
          <w:rFonts w:ascii="Verdana" w:hAnsi="Verdana"/>
          <w:b/>
          <w:bCs/>
          <w:sz w:val="26"/>
          <w:szCs w:val="26"/>
        </w:rPr>
        <w:t xml:space="preserve">ISAAC </w:t>
      </w:r>
      <w:proofErr w:type="gramStart"/>
      <w:r w:rsidRPr="000254A1">
        <w:rPr>
          <w:rFonts w:ascii="Verdana" w:hAnsi="Verdana"/>
          <w:b/>
          <w:bCs/>
          <w:sz w:val="26"/>
          <w:szCs w:val="26"/>
        </w:rPr>
        <w:t>SENTONGO</w:t>
      </w:r>
      <w:r w:rsidR="000254A1">
        <w:rPr>
          <w:rFonts w:ascii="Verdana" w:hAnsi="Verdana"/>
          <w:b/>
          <w:bCs/>
          <w:sz w:val="26"/>
          <w:szCs w:val="26"/>
        </w:rPr>
        <w:t xml:space="preserve"> </w:t>
      </w:r>
      <w:r w:rsidRPr="000254A1">
        <w:rPr>
          <w:rFonts w:ascii="Verdana" w:hAnsi="Verdana"/>
          <w:b/>
          <w:bCs/>
          <w:sz w:val="26"/>
          <w:szCs w:val="26"/>
        </w:rPr>
        <w:t>:</w:t>
      </w:r>
      <w:proofErr w:type="gramEnd"/>
      <w:r w:rsidRPr="000254A1">
        <w:rPr>
          <w:rFonts w:ascii="Verdana" w:hAnsi="Verdana"/>
          <w:b/>
          <w:bCs/>
          <w:sz w:val="26"/>
          <w:szCs w:val="26"/>
        </w:rPr>
        <w:t>::::::::::::::::::::::::::::::::::::</w:t>
      </w:r>
      <w:r w:rsidR="00850546">
        <w:rPr>
          <w:rFonts w:ascii="Verdana" w:hAnsi="Verdana"/>
          <w:b/>
          <w:bCs/>
          <w:sz w:val="26"/>
          <w:szCs w:val="26"/>
        </w:rPr>
        <w:t>:</w:t>
      </w:r>
      <w:r w:rsidRPr="000254A1">
        <w:rPr>
          <w:rFonts w:ascii="Verdana" w:hAnsi="Verdana"/>
          <w:b/>
          <w:bCs/>
          <w:sz w:val="26"/>
          <w:szCs w:val="26"/>
        </w:rPr>
        <w:t>:</w:t>
      </w:r>
      <w:r w:rsidR="000254A1">
        <w:rPr>
          <w:rFonts w:ascii="Verdana" w:hAnsi="Verdana"/>
          <w:b/>
          <w:bCs/>
          <w:sz w:val="26"/>
          <w:szCs w:val="26"/>
        </w:rPr>
        <w:t>:::</w:t>
      </w:r>
      <w:r w:rsidRPr="000254A1">
        <w:rPr>
          <w:rFonts w:ascii="Verdana" w:hAnsi="Verdana"/>
          <w:b/>
          <w:bCs/>
          <w:sz w:val="26"/>
          <w:szCs w:val="26"/>
        </w:rPr>
        <w:t>:</w:t>
      </w:r>
      <w:r w:rsidR="000254A1">
        <w:rPr>
          <w:rFonts w:ascii="Verdana" w:hAnsi="Verdana"/>
          <w:b/>
          <w:bCs/>
          <w:sz w:val="26"/>
          <w:szCs w:val="26"/>
        </w:rPr>
        <w:t xml:space="preserve"> </w:t>
      </w:r>
      <w:r w:rsidRPr="000254A1">
        <w:rPr>
          <w:rFonts w:ascii="Verdana" w:hAnsi="Verdana"/>
          <w:b/>
          <w:bCs/>
          <w:sz w:val="26"/>
          <w:szCs w:val="26"/>
        </w:rPr>
        <w:t>RESPONDENT</w:t>
      </w:r>
    </w:p>
    <w:p w:rsidR="000254A1" w:rsidRDefault="000254A1" w:rsidP="00850546">
      <w:pPr>
        <w:spacing w:line="360" w:lineRule="auto"/>
        <w:jc w:val="both"/>
        <w:rPr>
          <w:rFonts w:ascii="Verdana" w:hAnsi="Verdana"/>
          <w:b/>
          <w:bCs/>
          <w:sz w:val="26"/>
          <w:szCs w:val="26"/>
        </w:rPr>
      </w:pPr>
    </w:p>
    <w:p w:rsidR="00FC68A8" w:rsidRPr="000254A1" w:rsidRDefault="00FC68A8" w:rsidP="00850546">
      <w:pPr>
        <w:spacing w:line="360" w:lineRule="auto"/>
        <w:jc w:val="center"/>
        <w:rPr>
          <w:rFonts w:ascii="Verdana" w:hAnsi="Verdana"/>
          <w:b/>
          <w:bCs/>
          <w:sz w:val="26"/>
          <w:szCs w:val="26"/>
        </w:rPr>
      </w:pPr>
      <w:r w:rsidRPr="000254A1">
        <w:rPr>
          <w:rFonts w:ascii="Verdana" w:hAnsi="Verdana"/>
          <w:b/>
          <w:bCs/>
          <w:sz w:val="26"/>
          <w:szCs w:val="26"/>
        </w:rPr>
        <w:t>BEFORE:</w:t>
      </w:r>
      <w:r w:rsidRPr="000254A1">
        <w:rPr>
          <w:rFonts w:ascii="Verdana" w:hAnsi="Verdana"/>
          <w:sz w:val="26"/>
          <w:szCs w:val="26"/>
        </w:rPr>
        <w:t xml:space="preserve">  </w:t>
      </w:r>
      <w:r w:rsidRPr="000254A1">
        <w:rPr>
          <w:rFonts w:ascii="Verdana" w:hAnsi="Verdana"/>
          <w:b/>
          <w:bCs/>
          <w:sz w:val="26"/>
          <w:szCs w:val="26"/>
          <w:u w:val="single"/>
        </w:rPr>
        <w:t>HON. JUSTICE STEPHEN MUSOTA</w:t>
      </w:r>
    </w:p>
    <w:p w:rsidR="00682BFE" w:rsidRPr="000254A1" w:rsidRDefault="00682BFE" w:rsidP="00850546">
      <w:pPr>
        <w:spacing w:line="360" w:lineRule="auto"/>
        <w:jc w:val="both"/>
        <w:rPr>
          <w:rFonts w:ascii="Verdana" w:hAnsi="Verdana"/>
          <w:b/>
          <w:sz w:val="26"/>
          <w:szCs w:val="26"/>
        </w:rPr>
      </w:pPr>
      <w:r w:rsidRPr="000254A1">
        <w:rPr>
          <w:rFonts w:ascii="Verdana" w:hAnsi="Verdana"/>
          <w:b/>
          <w:sz w:val="26"/>
          <w:szCs w:val="26"/>
        </w:rPr>
        <w:t>RULING</w:t>
      </w:r>
    </w:p>
    <w:p w:rsidR="00682BFE" w:rsidRPr="000254A1" w:rsidRDefault="00682BFE" w:rsidP="00850546">
      <w:pPr>
        <w:spacing w:line="360" w:lineRule="auto"/>
        <w:jc w:val="both"/>
        <w:rPr>
          <w:rFonts w:ascii="Verdana" w:hAnsi="Verdana"/>
          <w:sz w:val="26"/>
          <w:szCs w:val="26"/>
        </w:rPr>
      </w:pPr>
      <w:r w:rsidRPr="000254A1">
        <w:rPr>
          <w:rFonts w:ascii="Verdana" w:hAnsi="Verdana"/>
          <w:sz w:val="26"/>
          <w:szCs w:val="26"/>
        </w:rPr>
        <w:t>This is an application for leave to tax the applicant</w:t>
      </w:r>
      <w:r w:rsidR="000254A1">
        <w:rPr>
          <w:rFonts w:ascii="Verdana" w:hAnsi="Verdana"/>
          <w:sz w:val="26"/>
          <w:szCs w:val="26"/>
        </w:rPr>
        <w:t>’</w:t>
      </w:r>
      <w:r w:rsidRPr="000254A1">
        <w:rPr>
          <w:rFonts w:ascii="Verdana" w:hAnsi="Verdana"/>
          <w:sz w:val="26"/>
          <w:szCs w:val="26"/>
        </w:rPr>
        <w:t xml:space="preserve">s Advocate Client </w:t>
      </w:r>
      <w:r w:rsidR="000254A1">
        <w:rPr>
          <w:rFonts w:ascii="Verdana" w:hAnsi="Verdana"/>
          <w:sz w:val="26"/>
          <w:szCs w:val="26"/>
        </w:rPr>
        <w:t>b</w:t>
      </w:r>
      <w:r w:rsidRPr="000254A1">
        <w:rPr>
          <w:rFonts w:ascii="Verdana" w:hAnsi="Verdana"/>
          <w:sz w:val="26"/>
          <w:szCs w:val="26"/>
        </w:rPr>
        <w:t xml:space="preserve">ill of costs as presented before court and provision of costs for the application. </w:t>
      </w:r>
      <w:r w:rsidR="000254A1" w:rsidRPr="000254A1">
        <w:rPr>
          <w:rFonts w:ascii="Verdana" w:hAnsi="Verdana"/>
          <w:sz w:val="26"/>
          <w:szCs w:val="26"/>
        </w:rPr>
        <w:t>It</w:t>
      </w:r>
      <w:r w:rsidRPr="000254A1">
        <w:rPr>
          <w:rFonts w:ascii="Verdana" w:hAnsi="Verdana"/>
          <w:sz w:val="26"/>
          <w:szCs w:val="26"/>
        </w:rPr>
        <w:t xml:space="preserve"> was brought under Sections 57, 58 and 60 of the Advocates Act and Rules 10, 48 and 57 of the Advocates </w:t>
      </w:r>
      <w:r w:rsidR="00A92141">
        <w:rPr>
          <w:rFonts w:ascii="Verdana" w:hAnsi="Verdana"/>
          <w:sz w:val="26"/>
          <w:szCs w:val="26"/>
        </w:rPr>
        <w:t>(</w:t>
      </w:r>
      <w:r w:rsidRPr="000254A1">
        <w:rPr>
          <w:rFonts w:ascii="Verdana" w:hAnsi="Verdana"/>
          <w:sz w:val="26"/>
          <w:szCs w:val="26"/>
        </w:rPr>
        <w:t>Remuneration and Taxation of costs</w:t>
      </w:r>
      <w:r w:rsidR="00A92141">
        <w:rPr>
          <w:rFonts w:ascii="Verdana" w:hAnsi="Verdana"/>
          <w:sz w:val="26"/>
          <w:szCs w:val="26"/>
        </w:rPr>
        <w:t>)</w:t>
      </w:r>
      <w:r w:rsidRPr="000254A1">
        <w:rPr>
          <w:rFonts w:ascii="Verdana" w:hAnsi="Verdana"/>
          <w:sz w:val="26"/>
          <w:szCs w:val="26"/>
        </w:rPr>
        <w:t xml:space="preserve"> rules, Order 52 </w:t>
      </w:r>
      <w:proofErr w:type="spellStart"/>
      <w:r w:rsidRPr="000254A1">
        <w:rPr>
          <w:rFonts w:ascii="Verdana" w:hAnsi="Verdana"/>
          <w:sz w:val="26"/>
          <w:szCs w:val="26"/>
        </w:rPr>
        <w:t>r</w:t>
      </w:r>
      <w:r w:rsidR="00A92141">
        <w:rPr>
          <w:rFonts w:ascii="Verdana" w:hAnsi="Verdana"/>
          <w:sz w:val="26"/>
          <w:szCs w:val="26"/>
        </w:rPr>
        <w:t>r</w:t>
      </w:r>
      <w:proofErr w:type="spellEnd"/>
      <w:r w:rsidR="00A92141">
        <w:rPr>
          <w:rFonts w:ascii="Verdana" w:hAnsi="Verdana"/>
          <w:sz w:val="26"/>
          <w:szCs w:val="26"/>
        </w:rPr>
        <w:t xml:space="preserve"> </w:t>
      </w:r>
      <w:r w:rsidRPr="000254A1">
        <w:rPr>
          <w:rFonts w:ascii="Verdana" w:hAnsi="Verdana"/>
          <w:sz w:val="26"/>
          <w:szCs w:val="26"/>
        </w:rPr>
        <w:t>1</w:t>
      </w:r>
      <w:proofErr w:type="gramStart"/>
      <w:r w:rsidR="00A92141">
        <w:rPr>
          <w:rFonts w:ascii="Verdana" w:hAnsi="Verdana"/>
          <w:sz w:val="26"/>
          <w:szCs w:val="26"/>
        </w:rPr>
        <w:t>,</w:t>
      </w:r>
      <w:r w:rsidRPr="000254A1">
        <w:rPr>
          <w:rFonts w:ascii="Verdana" w:hAnsi="Verdana"/>
          <w:sz w:val="26"/>
          <w:szCs w:val="26"/>
        </w:rPr>
        <w:t>2</w:t>
      </w:r>
      <w:proofErr w:type="gramEnd"/>
      <w:r w:rsidR="00A92141">
        <w:rPr>
          <w:rFonts w:ascii="Verdana" w:hAnsi="Verdana"/>
          <w:sz w:val="26"/>
          <w:szCs w:val="26"/>
        </w:rPr>
        <w:t>&amp;</w:t>
      </w:r>
      <w:r w:rsidRPr="000254A1">
        <w:rPr>
          <w:rFonts w:ascii="Verdana" w:hAnsi="Verdana"/>
          <w:sz w:val="26"/>
          <w:szCs w:val="26"/>
        </w:rPr>
        <w:t>3 of the Civil Procedure Rules and Section 98 of the Civil Procedure Act.</w:t>
      </w:r>
    </w:p>
    <w:p w:rsidR="00682BFE" w:rsidRPr="000254A1" w:rsidRDefault="00682BFE" w:rsidP="00850546">
      <w:pPr>
        <w:spacing w:line="360" w:lineRule="auto"/>
        <w:jc w:val="both"/>
        <w:rPr>
          <w:rFonts w:ascii="Verdana" w:hAnsi="Verdana"/>
          <w:sz w:val="26"/>
          <w:szCs w:val="26"/>
        </w:rPr>
      </w:pPr>
      <w:r w:rsidRPr="000254A1">
        <w:rPr>
          <w:rFonts w:ascii="Verdana" w:hAnsi="Verdana"/>
          <w:sz w:val="26"/>
          <w:szCs w:val="26"/>
        </w:rPr>
        <w:t>The grounds of the application are briefly set out in the Notice of Motion that</w:t>
      </w:r>
      <w:r w:rsidR="00A92141">
        <w:rPr>
          <w:rFonts w:ascii="Verdana" w:hAnsi="Verdana"/>
          <w:sz w:val="26"/>
          <w:szCs w:val="26"/>
        </w:rPr>
        <w:t>:</w:t>
      </w:r>
    </w:p>
    <w:p w:rsidR="00760401" w:rsidRDefault="00682BFE" w:rsidP="00850546">
      <w:pPr>
        <w:pStyle w:val="ListParagraph"/>
        <w:numPr>
          <w:ilvl w:val="0"/>
          <w:numId w:val="2"/>
        </w:numPr>
        <w:spacing w:line="360" w:lineRule="auto"/>
        <w:ind w:left="0" w:firstLine="0"/>
        <w:jc w:val="both"/>
        <w:rPr>
          <w:rFonts w:ascii="Verdana" w:hAnsi="Verdana"/>
          <w:sz w:val="26"/>
          <w:szCs w:val="26"/>
        </w:rPr>
      </w:pPr>
      <w:r w:rsidRPr="000254A1">
        <w:rPr>
          <w:rFonts w:ascii="Verdana" w:hAnsi="Verdana"/>
          <w:sz w:val="26"/>
          <w:szCs w:val="26"/>
        </w:rPr>
        <w:lastRenderedPageBreak/>
        <w:t>The applicant firm of advocates was at all material times dully instructed by the respondent to execute several instructions</w:t>
      </w:r>
      <w:r w:rsidR="00760401">
        <w:rPr>
          <w:rFonts w:ascii="Verdana" w:hAnsi="Verdana"/>
          <w:sz w:val="26"/>
          <w:szCs w:val="26"/>
        </w:rPr>
        <w:t>.</w:t>
      </w:r>
    </w:p>
    <w:p w:rsidR="00760401" w:rsidRDefault="00760401" w:rsidP="00850546">
      <w:pPr>
        <w:pStyle w:val="ListParagraph"/>
        <w:numPr>
          <w:ilvl w:val="0"/>
          <w:numId w:val="2"/>
        </w:numPr>
        <w:spacing w:line="360" w:lineRule="auto"/>
        <w:ind w:left="0" w:firstLine="0"/>
        <w:jc w:val="both"/>
        <w:rPr>
          <w:rFonts w:ascii="Verdana" w:hAnsi="Verdana"/>
          <w:sz w:val="26"/>
          <w:szCs w:val="26"/>
        </w:rPr>
      </w:pPr>
      <w:r w:rsidRPr="000254A1">
        <w:rPr>
          <w:rFonts w:ascii="Verdana" w:hAnsi="Verdana"/>
          <w:sz w:val="26"/>
          <w:szCs w:val="26"/>
        </w:rPr>
        <w:t>The</w:t>
      </w:r>
      <w:r w:rsidR="00682BFE" w:rsidRPr="000254A1">
        <w:rPr>
          <w:rFonts w:ascii="Verdana" w:hAnsi="Verdana"/>
          <w:sz w:val="26"/>
          <w:szCs w:val="26"/>
        </w:rPr>
        <w:t xml:space="preserve"> applicant diligently performed and carried out the instructions professionally. </w:t>
      </w:r>
    </w:p>
    <w:p w:rsidR="00682BFE" w:rsidRPr="000254A1" w:rsidRDefault="00682BFE" w:rsidP="00850546">
      <w:pPr>
        <w:pStyle w:val="ListParagraph"/>
        <w:numPr>
          <w:ilvl w:val="0"/>
          <w:numId w:val="2"/>
        </w:numPr>
        <w:spacing w:line="360" w:lineRule="auto"/>
        <w:ind w:left="0" w:firstLine="0"/>
        <w:jc w:val="both"/>
        <w:rPr>
          <w:rFonts w:ascii="Verdana" w:hAnsi="Verdana"/>
          <w:sz w:val="26"/>
          <w:szCs w:val="26"/>
        </w:rPr>
      </w:pPr>
      <w:r w:rsidRPr="000254A1">
        <w:rPr>
          <w:rFonts w:ascii="Verdana" w:hAnsi="Verdana"/>
          <w:sz w:val="26"/>
          <w:szCs w:val="26"/>
        </w:rPr>
        <w:t>It was well known by th</w:t>
      </w:r>
      <w:r w:rsidR="00760401">
        <w:rPr>
          <w:rFonts w:ascii="Verdana" w:hAnsi="Verdana"/>
          <w:sz w:val="26"/>
          <w:szCs w:val="26"/>
        </w:rPr>
        <w:t>e respondent that the applicant</w:t>
      </w:r>
      <w:r w:rsidRPr="000254A1">
        <w:rPr>
          <w:rFonts w:ascii="Verdana" w:hAnsi="Verdana"/>
          <w:sz w:val="26"/>
          <w:szCs w:val="26"/>
        </w:rPr>
        <w:t xml:space="preserve"> executed the work for a fee as a professional service.</w:t>
      </w:r>
    </w:p>
    <w:p w:rsidR="007B1BC4" w:rsidRDefault="00682BFE" w:rsidP="00850546">
      <w:pPr>
        <w:pStyle w:val="ListParagraph"/>
        <w:numPr>
          <w:ilvl w:val="0"/>
          <w:numId w:val="2"/>
        </w:numPr>
        <w:spacing w:line="360" w:lineRule="auto"/>
        <w:ind w:left="0" w:firstLine="0"/>
        <w:jc w:val="both"/>
        <w:rPr>
          <w:rFonts w:ascii="Verdana" w:hAnsi="Verdana"/>
          <w:sz w:val="26"/>
          <w:szCs w:val="26"/>
        </w:rPr>
      </w:pPr>
      <w:r w:rsidRPr="000254A1">
        <w:rPr>
          <w:rFonts w:ascii="Verdana" w:hAnsi="Verdana"/>
          <w:sz w:val="26"/>
          <w:szCs w:val="26"/>
        </w:rPr>
        <w:t xml:space="preserve">That </w:t>
      </w:r>
      <w:proofErr w:type="spellStart"/>
      <w:r w:rsidRPr="000254A1">
        <w:rPr>
          <w:rFonts w:ascii="Verdana" w:hAnsi="Verdana"/>
          <w:sz w:val="26"/>
          <w:szCs w:val="26"/>
        </w:rPr>
        <w:t>inspite</w:t>
      </w:r>
      <w:proofErr w:type="spellEnd"/>
      <w:r w:rsidRPr="000254A1">
        <w:rPr>
          <w:rFonts w:ascii="Verdana" w:hAnsi="Verdana"/>
          <w:sz w:val="26"/>
          <w:szCs w:val="26"/>
        </w:rPr>
        <w:t xml:space="preserve"> of several demands, the respondent ignored or neglected and</w:t>
      </w:r>
      <w:r w:rsidR="007B1BC4">
        <w:rPr>
          <w:rFonts w:ascii="Verdana" w:hAnsi="Verdana"/>
          <w:sz w:val="26"/>
          <w:szCs w:val="26"/>
        </w:rPr>
        <w:t>/</w:t>
      </w:r>
      <w:r w:rsidRPr="000254A1">
        <w:rPr>
          <w:rFonts w:ascii="Verdana" w:hAnsi="Verdana"/>
          <w:sz w:val="26"/>
          <w:szCs w:val="26"/>
        </w:rPr>
        <w:t>or failed to fully pay the applicant</w:t>
      </w:r>
      <w:r w:rsidR="007B1BC4">
        <w:rPr>
          <w:rFonts w:ascii="Verdana" w:hAnsi="Verdana"/>
          <w:sz w:val="26"/>
          <w:szCs w:val="26"/>
        </w:rPr>
        <w:t>’</w:t>
      </w:r>
      <w:r w:rsidRPr="000254A1">
        <w:rPr>
          <w:rFonts w:ascii="Verdana" w:hAnsi="Verdana"/>
          <w:sz w:val="26"/>
          <w:szCs w:val="26"/>
        </w:rPr>
        <w:t xml:space="preserve">s professional fees. </w:t>
      </w:r>
    </w:p>
    <w:p w:rsidR="00682BFE" w:rsidRPr="000254A1" w:rsidRDefault="00682BFE" w:rsidP="00850546">
      <w:pPr>
        <w:pStyle w:val="ListParagraph"/>
        <w:numPr>
          <w:ilvl w:val="0"/>
          <w:numId w:val="2"/>
        </w:numPr>
        <w:spacing w:line="360" w:lineRule="auto"/>
        <w:ind w:left="0" w:firstLine="0"/>
        <w:jc w:val="both"/>
        <w:rPr>
          <w:rFonts w:ascii="Verdana" w:hAnsi="Verdana"/>
          <w:sz w:val="26"/>
          <w:szCs w:val="26"/>
        </w:rPr>
      </w:pPr>
      <w:r w:rsidRPr="000254A1">
        <w:rPr>
          <w:rFonts w:ascii="Verdana" w:hAnsi="Verdana"/>
          <w:sz w:val="26"/>
          <w:szCs w:val="26"/>
        </w:rPr>
        <w:t>The respondent was given 30 days notice to clear the applicant’s bill of costs but ignored the same.</w:t>
      </w:r>
    </w:p>
    <w:p w:rsidR="00682BFE" w:rsidRPr="000254A1" w:rsidRDefault="00682BFE" w:rsidP="00850546">
      <w:pPr>
        <w:pStyle w:val="ListParagraph"/>
        <w:numPr>
          <w:ilvl w:val="0"/>
          <w:numId w:val="2"/>
        </w:numPr>
        <w:spacing w:line="360" w:lineRule="auto"/>
        <w:ind w:left="0" w:firstLine="0"/>
        <w:jc w:val="both"/>
        <w:rPr>
          <w:rFonts w:ascii="Verdana" w:hAnsi="Verdana"/>
          <w:sz w:val="26"/>
          <w:szCs w:val="26"/>
        </w:rPr>
      </w:pPr>
      <w:r w:rsidRPr="000254A1">
        <w:rPr>
          <w:rFonts w:ascii="Verdana" w:hAnsi="Verdana"/>
          <w:sz w:val="26"/>
          <w:szCs w:val="26"/>
        </w:rPr>
        <w:t>That this application is meritorious and it is in the best interest of justice that the orders sought be allowed.</w:t>
      </w:r>
    </w:p>
    <w:p w:rsidR="00D5534B" w:rsidRDefault="00D5534B" w:rsidP="00850546">
      <w:pPr>
        <w:spacing w:line="360" w:lineRule="auto"/>
        <w:jc w:val="both"/>
        <w:rPr>
          <w:rFonts w:ascii="Verdana" w:hAnsi="Verdana"/>
          <w:sz w:val="26"/>
          <w:szCs w:val="26"/>
        </w:rPr>
      </w:pPr>
    </w:p>
    <w:p w:rsidR="00682BFE" w:rsidRPr="000254A1" w:rsidRDefault="00682BFE" w:rsidP="00850546">
      <w:pPr>
        <w:spacing w:line="360" w:lineRule="auto"/>
        <w:jc w:val="both"/>
        <w:rPr>
          <w:rFonts w:ascii="Verdana" w:hAnsi="Verdana"/>
          <w:sz w:val="26"/>
          <w:szCs w:val="26"/>
        </w:rPr>
      </w:pPr>
      <w:r w:rsidRPr="000254A1">
        <w:rPr>
          <w:rFonts w:ascii="Verdana" w:hAnsi="Verdana"/>
          <w:sz w:val="26"/>
          <w:szCs w:val="26"/>
        </w:rPr>
        <w:t xml:space="preserve">Mr. </w:t>
      </w:r>
      <w:proofErr w:type="spellStart"/>
      <w:r w:rsidRPr="000254A1">
        <w:rPr>
          <w:rFonts w:ascii="Verdana" w:hAnsi="Verdana"/>
          <w:sz w:val="26"/>
          <w:szCs w:val="26"/>
        </w:rPr>
        <w:t>Sempala</w:t>
      </w:r>
      <w:proofErr w:type="spellEnd"/>
      <w:r w:rsidRPr="000254A1">
        <w:rPr>
          <w:rFonts w:ascii="Verdana" w:hAnsi="Verdana"/>
          <w:sz w:val="26"/>
          <w:szCs w:val="26"/>
        </w:rPr>
        <w:t xml:space="preserve"> David’s affidavit in support further expounds on the above grounds. The respondent filed an affidavit in reply</w:t>
      </w:r>
      <w:r w:rsidR="00B42D90" w:rsidRPr="000254A1">
        <w:rPr>
          <w:rFonts w:ascii="Verdana" w:hAnsi="Verdana"/>
          <w:sz w:val="26"/>
          <w:szCs w:val="26"/>
        </w:rPr>
        <w:t xml:space="preserve"> pregnant with information about the objection to this application. I </w:t>
      </w:r>
      <w:r w:rsidR="00D5534B">
        <w:rPr>
          <w:rFonts w:ascii="Verdana" w:hAnsi="Verdana"/>
          <w:sz w:val="26"/>
          <w:szCs w:val="26"/>
        </w:rPr>
        <w:t xml:space="preserve">will not </w:t>
      </w:r>
      <w:r w:rsidR="00B42D90" w:rsidRPr="000254A1">
        <w:rPr>
          <w:rFonts w:ascii="Verdana" w:hAnsi="Verdana"/>
          <w:sz w:val="26"/>
          <w:szCs w:val="26"/>
        </w:rPr>
        <w:t>reproduce the same here</w:t>
      </w:r>
      <w:r w:rsidR="00D5534B">
        <w:rPr>
          <w:rFonts w:ascii="Verdana" w:hAnsi="Verdana"/>
          <w:sz w:val="26"/>
          <w:szCs w:val="26"/>
        </w:rPr>
        <w:t>.</w:t>
      </w:r>
    </w:p>
    <w:p w:rsidR="00D5534B" w:rsidRDefault="00D5534B" w:rsidP="00850546">
      <w:pPr>
        <w:spacing w:line="360" w:lineRule="auto"/>
        <w:jc w:val="both"/>
        <w:rPr>
          <w:rFonts w:ascii="Verdana" w:hAnsi="Verdana"/>
          <w:sz w:val="26"/>
          <w:szCs w:val="26"/>
        </w:rPr>
      </w:pPr>
    </w:p>
    <w:p w:rsidR="00D5534B" w:rsidRDefault="00B42D90" w:rsidP="00850546">
      <w:pPr>
        <w:spacing w:line="360" w:lineRule="auto"/>
        <w:jc w:val="both"/>
        <w:rPr>
          <w:rFonts w:ascii="Verdana" w:hAnsi="Verdana"/>
          <w:sz w:val="26"/>
          <w:szCs w:val="26"/>
        </w:rPr>
      </w:pPr>
      <w:r w:rsidRPr="000254A1">
        <w:rPr>
          <w:rFonts w:ascii="Verdana" w:hAnsi="Verdana"/>
          <w:sz w:val="26"/>
          <w:szCs w:val="26"/>
        </w:rPr>
        <w:t xml:space="preserve">During the hearing of this application Mr. </w:t>
      </w:r>
      <w:proofErr w:type="spellStart"/>
      <w:r w:rsidRPr="000254A1">
        <w:rPr>
          <w:rFonts w:ascii="Verdana" w:hAnsi="Verdana"/>
          <w:sz w:val="26"/>
          <w:szCs w:val="26"/>
        </w:rPr>
        <w:t>Mujulizi</w:t>
      </w:r>
      <w:proofErr w:type="spellEnd"/>
      <w:r w:rsidRPr="000254A1">
        <w:rPr>
          <w:rFonts w:ascii="Verdana" w:hAnsi="Verdana"/>
          <w:sz w:val="26"/>
          <w:szCs w:val="26"/>
        </w:rPr>
        <w:t xml:space="preserve"> </w:t>
      </w:r>
      <w:proofErr w:type="spellStart"/>
      <w:r w:rsidRPr="000254A1">
        <w:rPr>
          <w:rFonts w:ascii="Verdana" w:hAnsi="Verdana"/>
          <w:sz w:val="26"/>
          <w:szCs w:val="26"/>
        </w:rPr>
        <w:t>Jamil</w:t>
      </w:r>
      <w:proofErr w:type="spellEnd"/>
      <w:r w:rsidRPr="000254A1">
        <w:rPr>
          <w:rFonts w:ascii="Verdana" w:hAnsi="Verdana"/>
          <w:sz w:val="26"/>
          <w:szCs w:val="26"/>
        </w:rPr>
        <w:t xml:space="preserve"> appeared for the applicant and the respondent appeared in person. Parties were allowed to file written submissions in support of their respective cases. </w:t>
      </w:r>
    </w:p>
    <w:p w:rsidR="00D5534B" w:rsidRDefault="00D5534B" w:rsidP="00850546">
      <w:pPr>
        <w:spacing w:line="360" w:lineRule="auto"/>
        <w:jc w:val="both"/>
        <w:rPr>
          <w:rFonts w:ascii="Verdana" w:hAnsi="Verdana"/>
          <w:sz w:val="26"/>
          <w:szCs w:val="26"/>
        </w:rPr>
      </w:pPr>
    </w:p>
    <w:p w:rsidR="00D5534B" w:rsidRDefault="00B42D90" w:rsidP="00850546">
      <w:pPr>
        <w:spacing w:line="360" w:lineRule="auto"/>
        <w:jc w:val="both"/>
        <w:rPr>
          <w:rFonts w:ascii="Verdana" w:hAnsi="Verdana"/>
          <w:sz w:val="26"/>
          <w:szCs w:val="26"/>
        </w:rPr>
      </w:pPr>
      <w:r w:rsidRPr="000254A1">
        <w:rPr>
          <w:rFonts w:ascii="Verdana" w:hAnsi="Verdana"/>
          <w:sz w:val="26"/>
          <w:szCs w:val="26"/>
        </w:rPr>
        <w:t xml:space="preserve">I have considered the submissions filed by counsel for the applicant and that by the respondent. I have also considered the affidavit evidence and the law applicable. </w:t>
      </w:r>
    </w:p>
    <w:p w:rsidR="00D5534B" w:rsidRDefault="00D5534B" w:rsidP="00850546">
      <w:pPr>
        <w:spacing w:line="360" w:lineRule="auto"/>
        <w:jc w:val="both"/>
        <w:rPr>
          <w:rFonts w:ascii="Verdana" w:hAnsi="Verdana"/>
          <w:sz w:val="26"/>
          <w:szCs w:val="26"/>
        </w:rPr>
      </w:pPr>
    </w:p>
    <w:p w:rsidR="00D72C27" w:rsidRDefault="00B42D90" w:rsidP="00850546">
      <w:pPr>
        <w:spacing w:line="360" w:lineRule="auto"/>
        <w:jc w:val="both"/>
        <w:rPr>
          <w:rFonts w:ascii="Verdana" w:hAnsi="Verdana"/>
          <w:sz w:val="26"/>
          <w:szCs w:val="26"/>
        </w:rPr>
      </w:pPr>
      <w:r w:rsidRPr="000254A1">
        <w:rPr>
          <w:rFonts w:ascii="Verdana" w:hAnsi="Verdana"/>
          <w:sz w:val="26"/>
          <w:szCs w:val="26"/>
        </w:rPr>
        <w:t xml:space="preserve">The summary of the applicant’s case is that the respondent is under legal duty and obligation to clear the </w:t>
      </w:r>
      <w:proofErr w:type="gramStart"/>
      <w:r w:rsidRPr="000254A1">
        <w:rPr>
          <w:rFonts w:ascii="Verdana" w:hAnsi="Verdana"/>
          <w:sz w:val="26"/>
          <w:szCs w:val="26"/>
        </w:rPr>
        <w:t>advocates</w:t>
      </w:r>
      <w:proofErr w:type="gramEnd"/>
      <w:r w:rsidRPr="000254A1">
        <w:rPr>
          <w:rFonts w:ascii="Verdana" w:hAnsi="Verdana"/>
          <w:sz w:val="26"/>
          <w:szCs w:val="26"/>
        </w:rPr>
        <w:t xml:space="preserve"> fees having received and benefited from their services without objection during the pendency of several court cases.</w:t>
      </w:r>
      <w:r w:rsidR="00D5534B">
        <w:rPr>
          <w:rFonts w:ascii="Verdana" w:hAnsi="Verdana"/>
          <w:sz w:val="26"/>
          <w:szCs w:val="26"/>
        </w:rPr>
        <w:t xml:space="preserve"> </w:t>
      </w:r>
      <w:proofErr w:type="gramStart"/>
      <w:r w:rsidRPr="000254A1">
        <w:rPr>
          <w:rFonts w:ascii="Verdana" w:hAnsi="Verdana"/>
          <w:sz w:val="26"/>
          <w:szCs w:val="26"/>
        </w:rPr>
        <w:t>That the respondent instructed them to represent him in court</w:t>
      </w:r>
      <w:r w:rsidR="00D72C27">
        <w:rPr>
          <w:rFonts w:ascii="Verdana" w:hAnsi="Verdana"/>
          <w:sz w:val="26"/>
          <w:szCs w:val="26"/>
        </w:rPr>
        <w:t>.</w:t>
      </w:r>
      <w:proofErr w:type="gramEnd"/>
      <w:r w:rsidR="00D72C27">
        <w:rPr>
          <w:rFonts w:ascii="Verdana" w:hAnsi="Verdana"/>
          <w:sz w:val="26"/>
          <w:szCs w:val="26"/>
        </w:rPr>
        <w:t xml:space="preserve"> That</w:t>
      </w:r>
      <w:r w:rsidRPr="000254A1">
        <w:rPr>
          <w:rFonts w:ascii="Verdana" w:hAnsi="Verdana"/>
          <w:sz w:val="26"/>
          <w:szCs w:val="26"/>
        </w:rPr>
        <w:t xml:space="preserve"> as such he cannot turn around and avoid his obligation to clear the bill of costs. </w:t>
      </w:r>
    </w:p>
    <w:p w:rsidR="00D72C27" w:rsidRDefault="00D72C27" w:rsidP="00850546">
      <w:pPr>
        <w:spacing w:line="360" w:lineRule="auto"/>
        <w:jc w:val="both"/>
        <w:rPr>
          <w:rFonts w:ascii="Verdana" w:hAnsi="Verdana"/>
          <w:sz w:val="26"/>
          <w:szCs w:val="26"/>
        </w:rPr>
      </w:pPr>
    </w:p>
    <w:p w:rsidR="00D72C27" w:rsidRDefault="00B42D90" w:rsidP="00850546">
      <w:pPr>
        <w:spacing w:line="360" w:lineRule="auto"/>
        <w:jc w:val="both"/>
        <w:rPr>
          <w:rFonts w:ascii="Verdana" w:hAnsi="Verdana"/>
          <w:sz w:val="26"/>
          <w:szCs w:val="26"/>
        </w:rPr>
      </w:pPr>
      <w:r w:rsidRPr="000254A1">
        <w:rPr>
          <w:rFonts w:ascii="Verdana" w:hAnsi="Verdana"/>
          <w:sz w:val="26"/>
          <w:szCs w:val="26"/>
        </w:rPr>
        <w:t xml:space="preserve">On the other hand the respondent opposed the application that the same is misconceived and barred in law and he denied ever instructing the applicant firm of lawyers to represent him. That Nelson </w:t>
      </w:r>
      <w:proofErr w:type="spellStart"/>
      <w:r w:rsidRPr="000254A1">
        <w:rPr>
          <w:rFonts w:ascii="Verdana" w:hAnsi="Verdana"/>
          <w:sz w:val="26"/>
          <w:szCs w:val="26"/>
        </w:rPr>
        <w:t>Onyango</w:t>
      </w:r>
      <w:proofErr w:type="spellEnd"/>
      <w:r w:rsidRPr="000254A1">
        <w:rPr>
          <w:rFonts w:ascii="Verdana" w:hAnsi="Verdana"/>
          <w:sz w:val="26"/>
          <w:szCs w:val="26"/>
        </w:rPr>
        <w:t xml:space="preserve"> should be the person responsible for clearing the bill because he is the one who instructed them</w:t>
      </w:r>
      <w:r w:rsidR="00D72C27">
        <w:rPr>
          <w:rFonts w:ascii="Verdana" w:hAnsi="Verdana"/>
          <w:sz w:val="26"/>
          <w:szCs w:val="26"/>
        </w:rPr>
        <w:t xml:space="preserve">. </w:t>
      </w:r>
      <w:r w:rsidRPr="000254A1">
        <w:rPr>
          <w:rFonts w:ascii="Verdana" w:hAnsi="Verdana"/>
          <w:sz w:val="26"/>
          <w:szCs w:val="26"/>
        </w:rPr>
        <w:t xml:space="preserve">That he instructed his own lawyers to represent </w:t>
      </w:r>
      <w:r w:rsidR="0098489D" w:rsidRPr="000254A1">
        <w:rPr>
          <w:rFonts w:ascii="Verdana" w:hAnsi="Verdana"/>
          <w:sz w:val="26"/>
          <w:szCs w:val="26"/>
        </w:rPr>
        <w:t>him</w:t>
      </w:r>
      <w:r w:rsidR="00D72C27">
        <w:rPr>
          <w:rFonts w:ascii="Verdana" w:hAnsi="Verdana"/>
          <w:sz w:val="26"/>
          <w:szCs w:val="26"/>
        </w:rPr>
        <w:t>.</w:t>
      </w:r>
      <w:r w:rsidRPr="000254A1">
        <w:rPr>
          <w:rFonts w:ascii="Verdana" w:hAnsi="Verdana"/>
          <w:sz w:val="26"/>
          <w:szCs w:val="26"/>
        </w:rPr>
        <w:t xml:space="preserve"> </w:t>
      </w:r>
    </w:p>
    <w:p w:rsidR="00D72C27" w:rsidRDefault="00D72C27" w:rsidP="00850546">
      <w:pPr>
        <w:spacing w:line="360" w:lineRule="auto"/>
        <w:jc w:val="both"/>
        <w:rPr>
          <w:rFonts w:ascii="Verdana" w:hAnsi="Verdana"/>
          <w:sz w:val="26"/>
          <w:szCs w:val="26"/>
        </w:rPr>
      </w:pPr>
    </w:p>
    <w:p w:rsidR="00D72C27" w:rsidRDefault="00D72C27" w:rsidP="00850546">
      <w:pPr>
        <w:spacing w:line="360" w:lineRule="auto"/>
        <w:jc w:val="both"/>
        <w:rPr>
          <w:rFonts w:ascii="Verdana" w:hAnsi="Verdana"/>
          <w:sz w:val="26"/>
          <w:szCs w:val="26"/>
        </w:rPr>
      </w:pPr>
      <w:r w:rsidRPr="000254A1">
        <w:rPr>
          <w:rFonts w:ascii="Verdana" w:hAnsi="Verdana"/>
          <w:sz w:val="26"/>
          <w:szCs w:val="26"/>
        </w:rPr>
        <w:t>It</w:t>
      </w:r>
      <w:r w:rsidR="00B42D90" w:rsidRPr="000254A1">
        <w:rPr>
          <w:rFonts w:ascii="Verdana" w:hAnsi="Verdana"/>
          <w:sz w:val="26"/>
          <w:szCs w:val="26"/>
        </w:rPr>
        <w:t xml:space="preserve"> is trite law that an advocate’s </w:t>
      </w:r>
      <w:proofErr w:type="gramStart"/>
      <w:r w:rsidR="00B42D90" w:rsidRPr="000254A1">
        <w:rPr>
          <w:rFonts w:ascii="Verdana" w:hAnsi="Verdana"/>
          <w:sz w:val="26"/>
          <w:szCs w:val="26"/>
        </w:rPr>
        <w:t>fee</w:t>
      </w:r>
      <w:r>
        <w:rPr>
          <w:rFonts w:ascii="Verdana" w:hAnsi="Verdana"/>
          <w:sz w:val="26"/>
          <w:szCs w:val="26"/>
        </w:rPr>
        <w:t>s</w:t>
      </w:r>
      <w:r w:rsidR="00B42D90" w:rsidRPr="000254A1">
        <w:rPr>
          <w:rFonts w:ascii="Verdana" w:hAnsi="Verdana"/>
          <w:sz w:val="26"/>
          <w:szCs w:val="26"/>
        </w:rPr>
        <w:t xml:space="preserve"> is</w:t>
      </w:r>
      <w:proofErr w:type="gramEnd"/>
      <w:r w:rsidR="00B42D90" w:rsidRPr="000254A1">
        <w:rPr>
          <w:rFonts w:ascii="Verdana" w:hAnsi="Verdana"/>
          <w:sz w:val="26"/>
          <w:szCs w:val="26"/>
        </w:rPr>
        <w:t xml:space="preserve"> only chargeable on his client and not any other person. A client is defined as a person or entity that employees a professional for help or advice in that professional’s line of work. In Uganda</w:t>
      </w:r>
      <w:r>
        <w:rPr>
          <w:rFonts w:ascii="Verdana" w:hAnsi="Verdana"/>
          <w:sz w:val="26"/>
          <w:szCs w:val="26"/>
        </w:rPr>
        <w:t>,</w:t>
      </w:r>
      <w:r w:rsidR="00B42D90" w:rsidRPr="000254A1">
        <w:rPr>
          <w:rFonts w:ascii="Verdana" w:hAnsi="Verdana"/>
          <w:sz w:val="26"/>
          <w:szCs w:val="26"/>
        </w:rPr>
        <w:t xml:space="preserve"> under Section 1(b) of the Advocates Act, a client includes any person who as a princip</w:t>
      </w:r>
      <w:r>
        <w:rPr>
          <w:rFonts w:ascii="Verdana" w:hAnsi="Verdana"/>
          <w:sz w:val="26"/>
          <w:szCs w:val="26"/>
        </w:rPr>
        <w:t>a</w:t>
      </w:r>
      <w:r w:rsidR="00B42D90" w:rsidRPr="000254A1">
        <w:rPr>
          <w:rFonts w:ascii="Verdana" w:hAnsi="Verdana"/>
          <w:sz w:val="26"/>
          <w:szCs w:val="26"/>
        </w:rPr>
        <w:t>l or on behalf of another or as a trustee or personal representative</w:t>
      </w:r>
      <w:r>
        <w:rPr>
          <w:rFonts w:ascii="Verdana" w:hAnsi="Verdana"/>
          <w:sz w:val="26"/>
          <w:szCs w:val="26"/>
        </w:rPr>
        <w:t>,</w:t>
      </w:r>
      <w:r w:rsidR="00B42D90" w:rsidRPr="000254A1">
        <w:rPr>
          <w:rFonts w:ascii="Verdana" w:hAnsi="Verdana"/>
          <w:sz w:val="26"/>
          <w:szCs w:val="26"/>
        </w:rPr>
        <w:t xml:space="preserve"> or in any other capacity has power express or implied</w:t>
      </w:r>
      <w:r>
        <w:rPr>
          <w:rFonts w:ascii="Verdana" w:hAnsi="Verdana"/>
          <w:sz w:val="26"/>
          <w:szCs w:val="26"/>
        </w:rPr>
        <w:t>,</w:t>
      </w:r>
      <w:r w:rsidR="00B42D90" w:rsidRPr="000254A1">
        <w:rPr>
          <w:rFonts w:ascii="Verdana" w:hAnsi="Verdana"/>
          <w:sz w:val="26"/>
          <w:szCs w:val="26"/>
        </w:rPr>
        <w:t xml:space="preserve"> to retain or </w:t>
      </w:r>
      <w:r w:rsidR="00475C12" w:rsidRPr="000254A1">
        <w:rPr>
          <w:rFonts w:ascii="Verdana" w:hAnsi="Verdana"/>
          <w:sz w:val="26"/>
          <w:szCs w:val="26"/>
        </w:rPr>
        <w:t>employ, and retains or employs or is about to retain or employ an advocate and any person who or may be liable to pay to an advocate any costs. This definition means that one can become a client in two ways either by</w:t>
      </w:r>
      <w:r>
        <w:rPr>
          <w:rFonts w:ascii="Verdana" w:hAnsi="Verdana"/>
          <w:sz w:val="26"/>
          <w:szCs w:val="26"/>
        </w:rPr>
        <w:t>:</w:t>
      </w:r>
    </w:p>
    <w:p w:rsidR="00D72C27" w:rsidRDefault="00D72C27" w:rsidP="00850546">
      <w:pPr>
        <w:pStyle w:val="ListParagraph"/>
        <w:numPr>
          <w:ilvl w:val="0"/>
          <w:numId w:val="3"/>
        </w:numPr>
        <w:spacing w:line="360" w:lineRule="auto"/>
        <w:ind w:left="0" w:firstLine="0"/>
        <w:jc w:val="both"/>
        <w:rPr>
          <w:rFonts w:ascii="Verdana" w:hAnsi="Verdana"/>
          <w:sz w:val="26"/>
          <w:szCs w:val="26"/>
        </w:rPr>
      </w:pPr>
      <w:r>
        <w:rPr>
          <w:rFonts w:ascii="Verdana" w:hAnsi="Verdana"/>
          <w:sz w:val="26"/>
          <w:szCs w:val="26"/>
        </w:rPr>
        <w:lastRenderedPageBreak/>
        <w:t>P</w:t>
      </w:r>
      <w:r w:rsidR="00475C12" w:rsidRPr="00D72C27">
        <w:rPr>
          <w:rFonts w:ascii="Verdana" w:hAnsi="Verdana"/>
          <w:sz w:val="26"/>
          <w:szCs w:val="26"/>
        </w:rPr>
        <w:t xml:space="preserve">ersonally or through an agent instructing an advocate or </w:t>
      </w:r>
    </w:p>
    <w:p w:rsidR="00B42D90" w:rsidRPr="00D72C27" w:rsidRDefault="00D72C27" w:rsidP="00850546">
      <w:pPr>
        <w:pStyle w:val="ListParagraph"/>
        <w:numPr>
          <w:ilvl w:val="0"/>
          <w:numId w:val="3"/>
        </w:numPr>
        <w:spacing w:line="360" w:lineRule="auto"/>
        <w:ind w:left="0" w:firstLine="0"/>
        <w:jc w:val="both"/>
        <w:rPr>
          <w:rFonts w:ascii="Verdana" w:hAnsi="Verdana"/>
          <w:sz w:val="26"/>
          <w:szCs w:val="26"/>
        </w:rPr>
      </w:pPr>
      <w:r>
        <w:rPr>
          <w:rFonts w:ascii="Verdana" w:hAnsi="Verdana"/>
          <w:sz w:val="26"/>
          <w:szCs w:val="26"/>
        </w:rPr>
        <w:t>B</w:t>
      </w:r>
      <w:r w:rsidR="00475C12" w:rsidRPr="00D72C27">
        <w:rPr>
          <w:rFonts w:ascii="Verdana" w:hAnsi="Verdana"/>
          <w:sz w:val="26"/>
          <w:szCs w:val="26"/>
        </w:rPr>
        <w:t>y being a person who may be liable to pay an advocate.</w:t>
      </w:r>
    </w:p>
    <w:p w:rsidR="00D72C27" w:rsidRDefault="00D72C27" w:rsidP="00850546">
      <w:pPr>
        <w:spacing w:line="360" w:lineRule="auto"/>
        <w:jc w:val="both"/>
        <w:rPr>
          <w:rFonts w:ascii="Verdana" w:hAnsi="Verdana"/>
          <w:sz w:val="26"/>
          <w:szCs w:val="26"/>
        </w:rPr>
      </w:pPr>
    </w:p>
    <w:p w:rsidR="00DD29AF" w:rsidRDefault="00475C12" w:rsidP="00850546">
      <w:pPr>
        <w:spacing w:line="360" w:lineRule="auto"/>
        <w:jc w:val="both"/>
        <w:rPr>
          <w:rFonts w:ascii="Verdana" w:hAnsi="Verdana"/>
          <w:sz w:val="26"/>
          <w:szCs w:val="26"/>
        </w:rPr>
      </w:pPr>
      <w:r w:rsidRPr="000254A1">
        <w:rPr>
          <w:rFonts w:ascii="Verdana" w:hAnsi="Verdana"/>
          <w:sz w:val="26"/>
          <w:szCs w:val="26"/>
        </w:rPr>
        <w:t>In the instant application, I am satisfied that the respondent indeed consumed the services of the applicant without objection as depone</w:t>
      </w:r>
      <w:r w:rsidR="00DD29AF">
        <w:rPr>
          <w:rFonts w:ascii="Verdana" w:hAnsi="Verdana"/>
          <w:sz w:val="26"/>
          <w:szCs w:val="26"/>
        </w:rPr>
        <w:t>d</w:t>
      </w:r>
      <w:r w:rsidRPr="000254A1">
        <w:rPr>
          <w:rFonts w:ascii="Verdana" w:hAnsi="Verdana"/>
          <w:sz w:val="26"/>
          <w:szCs w:val="26"/>
        </w:rPr>
        <w:t xml:space="preserve"> in paragraph 7,8, 9, 10, 11 and 12 of the affidavit in reply. Although the respondent purports </w:t>
      </w:r>
      <w:r w:rsidR="00DD29AF">
        <w:rPr>
          <w:rFonts w:ascii="Verdana" w:hAnsi="Verdana"/>
          <w:sz w:val="26"/>
          <w:szCs w:val="26"/>
        </w:rPr>
        <w:t xml:space="preserve">that the services he enjoyed were inadvertent, I am not </w:t>
      </w:r>
      <w:r w:rsidR="00850546">
        <w:rPr>
          <w:rFonts w:ascii="Verdana" w:hAnsi="Verdana"/>
          <w:sz w:val="26"/>
          <w:szCs w:val="26"/>
        </w:rPr>
        <w:t>convinced</w:t>
      </w:r>
      <w:r w:rsidR="00DD29AF">
        <w:rPr>
          <w:rFonts w:ascii="Verdana" w:hAnsi="Verdana"/>
          <w:sz w:val="26"/>
          <w:szCs w:val="26"/>
        </w:rPr>
        <w:t xml:space="preserve"> by that argument. </w:t>
      </w:r>
      <w:r w:rsidRPr="000254A1">
        <w:rPr>
          <w:rFonts w:ascii="Verdana" w:hAnsi="Verdana"/>
          <w:sz w:val="26"/>
          <w:szCs w:val="26"/>
        </w:rPr>
        <w:t xml:space="preserve">Nothing is regarded as </w:t>
      </w:r>
      <w:r w:rsidR="002B1660" w:rsidRPr="000254A1">
        <w:rPr>
          <w:rFonts w:ascii="Verdana" w:hAnsi="Verdana"/>
          <w:sz w:val="26"/>
          <w:szCs w:val="26"/>
        </w:rPr>
        <w:t xml:space="preserve">such in getting one’s professional services. There was no express or written agreement between the advocate and client </w:t>
      </w:r>
      <w:r w:rsidR="005D7615" w:rsidRPr="000254A1">
        <w:rPr>
          <w:rFonts w:ascii="Verdana" w:hAnsi="Verdana"/>
          <w:sz w:val="26"/>
          <w:szCs w:val="26"/>
        </w:rPr>
        <w:t xml:space="preserve">for representation. </w:t>
      </w:r>
      <w:r w:rsidR="00850546">
        <w:rPr>
          <w:rFonts w:ascii="Verdana" w:hAnsi="Verdana"/>
          <w:sz w:val="26"/>
          <w:szCs w:val="26"/>
        </w:rPr>
        <w:t>Nevertheless</w:t>
      </w:r>
      <w:r w:rsidR="005D7615" w:rsidRPr="000254A1">
        <w:rPr>
          <w:rFonts w:ascii="Verdana" w:hAnsi="Verdana"/>
          <w:sz w:val="26"/>
          <w:szCs w:val="26"/>
        </w:rPr>
        <w:t xml:space="preserve"> the conduct of the parties must be taken into account. </w:t>
      </w:r>
    </w:p>
    <w:p w:rsidR="00DD29AF" w:rsidRDefault="00DD29AF" w:rsidP="00850546">
      <w:pPr>
        <w:spacing w:line="360" w:lineRule="auto"/>
        <w:jc w:val="both"/>
        <w:rPr>
          <w:rFonts w:ascii="Verdana" w:hAnsi="Verdana"/>
          <w:sz w:val="26"/>
          <w:szCs w:val="26"/>
        </w:rPr>
      </w:pPr>
    </w:p>
    <w:p w:rsidR="00475C12" w:rsidRPr="000254A1" w:rsidRDefault="005D7615" w:rsidP="00850546">
      <w:pPr>
        <w:spacing w:line="360" w:lineRule="auto"/>
        <w:jc w:val="both"/>
        <w:rPr>
          <w:rFonts w:ascii="Verdana" w:hAnsi="Verdana"/>
          <w:sz w:val="26"/>
          <w:szCs w:val="26"/>
        </w:rPr>
      </w:pPr>
      <w:r w:rsidRPr="000254A1">
        <w:rPr>
          <w:rFonts w:ascii="Verdana" w:hAnsi="Verdana"/>
          <w:sz w:val="26"/>
          <w:szCs w:val="26"/>
        </w:rPr>
        <w:t>In the instant case, the respondent should have rejected the representation by the applicant from the onset if he did not want the applicant’s legal services. He did not do this</w:t>
      </w:r>
      <w:r w:rsidR="008D3EE8">
        <w:rPr>
          <w:rFonts w:ascii="Verdana" w:hAnsi="Verdana"/>
          <w:sz w:val="26"/>
          <w:szCs w:val="26"/>
        </w:rPr>
        <w:t>.</w:t>
      </w:r>
      <w:r w:rsidRPr="000254A1">
        <w:rPr>
          <w:rFonts w:ascii="Verdana" w:hAnsi="Verdana"/>
          <w:sz w:val="26"/>
          <w:szCs w:val="26"/>
        </w:rPr>
        <w:t xml:space="preserve"> </w:t>
      </w:r>
      <w:r w:rsidR="008D3EE8" w:rsidRPr="000254A1">
        <w:rPr>
          <w:rFonts w:ascii="Verdana" w:hAnsi="Verdana"/>
          <w:sz w:val="26"/>
          <w:szCs w:val="26"/>
        </w:rPr>
        <w:t>Therefore</w:t>
      </w:r>
      <w:r w:rsidRPr="000254A1">
        <w:rPr>
          <w:rFonts w:ascii="Verdana" w:hAnsi="Verdana"/>
          <w:sz w:val="26"/>
          <w:szCs w:val="26"/>
        </w:rPr>
        <w:t xml:space="preserve"> the respondent cannot be allowed to benefit and then turn around and claim it was a gift from God. In fact he made the advocates believe that he accepted their legal services</w:t>
      </w:r>
      <w:r w:rsidR="008D3EE8">
        <w:rPr>
          <w:rFonts w:ascii="Verdana" w:hAnsi="Verdana"/>
          <w:sz w:val="26"/>
          <w:szCs w:val="26"/>
        </w:rPr>
        <w:t>.</w:t>
      </w:r>
      <w:r w:rsidRPr="000254A1">
        <w:rPr>
          <w:rFonts w:ascii="Verdana" w:hAnsi="Verdana"/>
          <w:sz w:val="26"/>
          <w:szCs w:val="26"/>
        </w:rPr>
        <w:t xml:space="preserve"> </w:t>
      </w:r>
      <w:r w:rsidR="008D3EE8" w:rsidRPr="000254A1">
        <w:rPr>
          <w:rFonts w:ascii="Verdana" w:hAnsi="Verdana"/>
          <w:sz w:val="26"/>
          <w:szCs w:val="26"/>
        </w:rPr>
        <w:t>He</w:t>
      </w:r>
      <w:r w:rsidRPr="000254A1">
        <w:rPr>
          <w:rFonts w:ascii="Verdana" w:hAnsi="Verdana"/>
          <w:sz w:val="26"/>
          <w:szCs w:val="26"/>
        </w:rPr>
        <w:t xml:space="preserve"> cannot come to this court and argue technicalities. It is just and equitable that he pays for the services he consumed.</w:t>
      </w:r>
    </w:p>
    <w:p w:rsidR="008D3EE8" w:rsidRDefault="005D7615" w:rsidP="00850546">
      <w:pPr>
        <w:spacing w:line="360" w:lineRule="auto"/>
        <w:jc w:val="both"/>
        <w:rPr>
          <w:rFonts w:ascii="Verdana" w:hAnsi="Verdana"/>
          <w:sz w:val="26"/>
          <w:szCs w:val="26"/>
        </w:rPr>
      </w:pPr>
      <w:r w:rsidRPr="000254A1">
        <w:rPr>
          <w:rFonts w:ascii="Verdana" w:hAnsi="Verdana"/>
          <w:sz w:val="26"/>
          <w:szCs w:val="26"/>
        </w:rPr>
        <w:t>However, since the respondent was not alone in the cases the applicant was involved in, the bill must be shared amongst them all. The respondent will pay only for the services before the time he withdrew instructions</w:t>
      </w:r>
      <w:r w:rsidR="008D3EE8">
        <w:rPr>
          <w:rFonts w:ascii="Verdana" w:hAnsi="Verdana"/>
          <w:sz w:val="26"/>
          <w:szCs w:val="26"/>
        </w:rPr>
        <w:t>.</w:t>
      </w:r>
      <w:r w:rsidRPr="000254A1">
        <w:rPr>
          <w:rFonts w:ascii="Verdana" w:hAnsi="Verdana"/>
          <w:sz w:val="26"/>
          <w:szCs w:val="26"/>
        </w:rPr>
        <w:t xml:space="preserve"> </w:t>
      </w:r>
      <w:r w:rsidR="008D3EE8" w:rsidRPr="000254A1">
        <w:rPr>
          <w:rFonts w:ascii="Verdana" w:hAnsi="Verdana"/>
          <w:sz w:val="26"/>
          <w:szCs w:val="26"/>
        </w:rPr>
        <w:t>This</w:t>
      </w:r>
      <w:r w:rsidRPr="000254A1">
        <w:rPr>
          <w:rFonts w:ascii="Verdana" w:hAnsi="Verdana"/>
          <w:sz w:val="26"/>
          <w:szCs w:val="26"/>
        </w:rPr>
        <w:t xml:space="preserve"> will be determined by the taxing master. </w:t>
      </w:r>
    </w:p>
    <w:p w:rsidR="008D3EE8" w:rsidRDefault="008D3EE8" w:rsidP="00850546">
      <w:pPr>
        <w:spacing w:line="360" w:lineRule="auto"/>
        <w:jc w:val="both"/>
        <w:rPr>
          <w:rFonts w:ascii="Verdana" w:hAnsi="Verdana"/>
          <w:sz w:val="26"/>
          <w:szCs w:val="26"/>
        </w:rPr>
      </w:pPr>
    </w:p>
    <w:p w:rsidR="008D3EE8" w:rsidRDefault="005D7615" w:rsidP="00850546">
      <w:pPr>
        <w:spacing w:line="360" w:lineRule="auto"/>
        <w:jc w:val="both"/>
        <w:rPr>
          <w:rFonts w:ascii="Verdana" w:hAnsi="Verdana"/>
          <w:sz w:val="26"/>
          <w:szCs w:val="26"/>
        </w:rPr>
      </w:pPr>
      <w:r w:rsidRPr="000254A1">
        <w:rPr>
          <w:rFonts w:ascii="Verdana" w:hAnsi="Verdana"/>
          <w:sz w:val="26"/>
          <w:szCs w:val="26"/>
        </w:rPr>
        <w:lastRenderedPageBreak/>
        <w:t>Consequently this application will be allowed</w:t>
      </w:r>
      <w:r w:rsidR="008D3EE8">
        <w:rPr>
          <w:rFonts w:ascii="Verdana" w:hAnsi="Verdana"/>
          <w:sz w:val="26"/>
          <w:szCs w:val="26"/>
        </w:rPr>
        <w:t>.</w:t>
      </w:r>
      <w:r w:rsidRPr="000254A1">
        <w:rPr>
          <w:rFonts w:ascii="Verdana" w:hAnsi="Verdana"/>
          <w:sz w:val="26"/>
          <w:szCs w:val="26"/>
        </w:rPr>
        <w:t xml:space="preserve"> </w:t>
      </w:r>
      <w:r w:rsidR="008D3EE8" w:rsidRPr="000254A1">
        <w:rPr>
          <w:rFonts w:ascii="Verdana" w:hAnsi="Verdana"/>
          <w:sz w:val="26"/>
          <w:szCs w:val="26"/>
        </w:rPr>
        <w:t>Let</w:t>
      </w:r>
      <w:r w:rsidRPr="000254A1">
        <w:rPr>
          <w:rFonts w:ascii="Verdana" w:hAnsi="Verdana"/>
          <w:sz w:val="26"/>
          <w:szCs w:val="26"/>
        </w:rPr>
        <w:t xml:space="preserve"> the Advocates </w:t>
      </w:r>
      <w:r w:rsidR="0098489D" w:rsidRPr="000254A1">
        <w:rPr>
          <w:rFonts w:ascii="Verdana" w:hAnsi="Verdana"/>
          <w:sz w:val="26"/>
          <w:szCs w:val="26"/>
        </w:rPr>
        <w:t xml:space="preserve">Client Bill of Costs </w:t>
      </w:r>
      <w:r w:rsidRPr="000254A1">
        <w:rPr>
          <w:rFonts w:ascii="Verdana" w:hAnsi="Verdana"/>
          <w:sz w:val="26"/>
          <w:szCs w:val="26"/>
        </w:rPr>
        <w:t xml:space="preserve">be filed for taxation in accordance with the law. </w:t>
      </w:r>
      <w:r w:rsidR="008D3EE8">
        <w:rPr>
          <w:rFonts w:ascii="Verdana" w:hAnsi="Verdana"/>
          <w:sz w:val="26"/>
          <w:szCs w:val="26"/>
        </w:rPr>
        <w:t>T</w:t>
      </w:r>
      <w:r w:rsidRPr="000254A1">
        <w:rPr>
          <w:rFonts w:ascii="Verdana" w:hAnsi="Verdana"/>
          <w:sz w:val="26"/>
          <w:szCs w:val="26"/>
        </w:rPr>
        <w:t xml:space="preserve">he applicant shall get the taxed costs of this application. </w:t>
      </w:r>
    </w:p>
    <w:p w:rsidR="005D7615" w:rsidRPr="000254A1" w:rsidRDefault="005D7615" w:rsidP="00850546">
      <w:pPr>
        <w:spacing w:line="360" w:lineRule="auto"/>
        <w:jc w:val="both"/>
        <w:rPr>
          <w:rFonts w:ascii="Verdana" w:hAnsi="Verdana"/>
          <w:sz w:val="26"/>
          <w:szCs w:val="26"/>
        </w:rPr>
      </w:pPr>
      <w:r w:rsidRPr="000254A1">
        <w:rPr>
          <w:rFonts w:ascii="Verdana" w:hAnsi="Verdana"/>
          <w:sz w:val="26"/>
          <w:szCs w:val="26"/>
        </w:rPr>
        <w:t>I so order.</w:t>
      </w:r>
    </w:p>
    <w:p w:rsidR="00682BFE" w:rsidRPr="000254A1" w:rsidRDefault="00682BFE" w:rsidP="00850546">
      <w:pPr>
        <w:spacing w:line="360" w:lineRule="auto"/>
        <w:jc w:val="both"/>
        <w:rPr>
          <w:rFonts w:ascii="Verdana" w:hAnsi="Verdana"/>
          <w:b/>
          <w:sz w:val="26"/>
          <w:szCs w:val="26"/>
        </w:rPr>
      </w:pPr>
    </w:p>
    <w:p w:rsidR="005D7615" w:rsidRPr="000254A1" w:rsidRDefault="000254A1" w:rsidP="00850546">
      <w:pPr>
        <w:spacing w:line="360" w:lineRule="auto"/>
        <w:jc w:val="both"/>
        <w:rPr>
          <w:rFonts w:ascii="Verdana" w:hAnsi="Verdana"/>
          <w:b/>
          <w:sz w:val="26"/>
          <w:szCs w:val="26"/>
        </w:rPr>
      </w:pPr>
      <w:r w:rsidRPr="000254A1">
        <w:rPr>
          <w:rFonts w:ascii="Verdana" w:hAnsi="Verdana"/>
          <w:b/>
          <w:sz w:val="26"/>
          <w:szCs w:val="26"/>
        </w:rPr>
        <w:t>Stephen Musota</w:t>
      </w:r>
    </w:p>
    <w:p w:rsidR="005D7615" w:rsidRPr="000254A1" w:rsidRDefault="005D7615" w:rsidP="00850546">
      <w:pPr>
        <w:spacing w:line="360" w:lineRule="auto"/>
        <w:jc w:val="both"/>
        <w:rPr>
          <w:rFonts w:ascii="Verdana" w:hAnsi="Verdana"/>
          <w:b/>
          <w:sz w:val="26"/>
          <w:szCs w:val="26"/>
        </w:rPr>
      </w:pPr>
      <w:r w:rsidRPr="000254A1">
        <w:rPr>
          <w:rFonts w:ascii="Verdana" w:hAnsi="Verdana"/>
          <w:b/>
          <w:sz w:val="26"/>
          <w:szCs w:val="26"/>
        </w:rPr>
        <w:t>J</w:t>
      </w:r>
      <w:r w:rsidR="000254A1">
        <w:rPr>
          <w:rFonts w:ascii="Verdana" w:hAnsi="Verdana"/>
          <w:b/>
          <w:sz w:val="26"/>
          <w:szCs w:val="26"/>
        </w:rPr>
        <w:t xml:space="preserve"> </w:t>
      </w:r>
      <w:r w:rsidRPr="000254A1">
        <w:rPr>
          <w:rFonts w:ascii="Verdana" w:hAnsi="Verdana"/>
          <w:b/>
          <w:sz w:val="26"/>
          <w:szCs w:val="26"/>
        </w:rPr>
        <w:t>U</w:t>
      </w:r>
      <w:r w:rsidR="000254A1">
        <w:rPr>
          <w:rFonts w:ascii="Verdana" w:hAnsi="Verdana"/>
          <w:b/>
          <w:sz w:val="26"/>
          <w:szCs w:val="26"/>
        </w:rPr>
        <w:t xml:space="preserve"> </w:t>
      </w:r>
      <w:r w:rsidRPr="000254A1">
        <w:rPr>
          <w:rFonts w:ascii="Verdana" w:hAnsi="Verdana"/>
          <w:b/>
          <w:sz w:val="26"/>
          <w:szCs w:val="26"/>
        </w:rPr>
        <w:t>D</w:t>
      </w:r>
      <w:r w:rsidR="000254A1">
        <w:rPr>
          <w:rFonts w:ascii="Verdana" w:hAnsi="Verdana"/>
          <w:b/>
          <w:sz w:val="26"/>
          <w:szCs w:val="26"/>
        </w:rPr>
        <w:t xml:space="preserve"> </w:t>
      </w:r>
      <w:r w:rsidRPr="000254A1">
        <w:rPr>
          <w:rFonts w:ascii="Verdana" w:hAnsi="Verdana"/>
          <w:b/>
          <w:sz w:val="26"/>
          <w:szCs w:val="26"/>
        </w:rPr>
        <w:t>G</w:t>
      </w:r>
      <w:r w:rsidR="000254A1">
        <w:rPr>
          <w:rFonts w:ascii="Verdana" w:hAnsi="Verdana"/>
          <w:b/>
          <w:sz w:val="26"/>
          <w:szCs w:val="26"/>
        </w:rPr>
        <w:t xml:space="preserve"> </w:t>
      </w:r>
      <w:r w:rsidRPr="000254A1">
        <w:rPr>
          <w:rFonts w:ascii="Verdana" w:hAnsi="Verdana"/>
          <w:b/>
          <w:sz w:val="26"/>
          <w:szCs w:val="26"/>
        </w:rPr>
        <w:t>E</w:t>
      </w:r>
    </w:p>
    <w:p w:rsidR="005D7615" w:rsidRPr="000254A1" w:rsidRDefault="005D7615" w:rsidP="00850546">
      <w:pPr>
        <w:spacing w:line="360" w:lineRule="auto"/>
        <w:jc w:val="both"/>
        <w:rPr>
          <w:rFonts w:ascii="Verdana" w:hAnsi="Verdana"/>
          <w:b/>
          <w:sz w:val="26"/>
          <w:szCs w:val="26"/>
        </w:rPr>
      </w:pPr>
      <w:r w:rsidRPr="000254A1">
        <w:rPr>
          <w:rFonts w:ascii="Verdana" w:hAnsi="Verdana"/>
          <w:b/>
          <w:sz w:val="26"/>
          <w:szCs w:val="26"/>
        </w:rPr>
        <w:t>23</w:t>
      </w:r>
      <w:r w:rsidR="000254A1">
        <w:rPr>
          <w:rFonts w:ascii="Verdana" w:hAnsi="Verdana"/>
          <w:b/>
          <w:sz w:val="26"/>
          <w:szCs w:val="26"/>
        </w:rPr>
        <w:t>.</w:t>
      </w:r>
      <w:r w:rsidRPr="000254A1">
        <w:rPr>
          <w:rFonts w:ascii="Verdana" w:hAnsi="Verdana"/>
          <w:b/>
          <w:sz w:val="26"/>
          <w:szCs w:val="26"/>
        </w:rPr>
        <w:t>11</w:t>
      </w:r>
      <w:r w:rsidR="000254A1">
        <w:rPr>
          <w:rFonts w:ascii="Verdana" w:hAnsi="Verdana"/>
          <w:b/>
          <w:sz w:val="26"/>
          <w:szCs w:val="26"/>
        </w:rPr>
        <w:t>.</w:t>
      </w:r>
      <w:r w:rsidRPr="000254A1">
        <w:rPr>
          <w:rFonts w:ascii="Verdana" w:hAnsi="Verdana"/>
          <w:b/>
          <w:sz w:val="26"/>
          <w:szCs w:val="26"/>
        </w:rPr>
        <w:t>2015</w:t>
      </w:r>
    </w:p>
    <w:p w:rsidR="0078692B" w:rsidRPr="000254A1" w:rsidRDefault="0078692B" w:rsidP="00850546">
      <w:pPr>
        <w:spacing w:line="360" w:lineRule="auto"/>
        <w:jc w:val="both"/>
        <w:rPr>
          <w:rFonts w:ascii="Verdana" w:hAnsi="Verdana"/>
          <w:b/>
          <w:sz w:val="26"/>
          <w:szCs w:val="26"/>
        </w:rPr>
      </w:pPr>
    </w:p>
    <w:sectPr w:rsidR="0078692B" w:rsidRPr="000254A1" w:rsidSect="000254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E22" w:rsidRDefault="009F4E22" w:rsidP="001E3D35">
      <w:pPr>
        <w:spacing w:after="0" w:line="240" w:lineRule="auto"/>
      </w:pPr>
      <w:r>
        <w:separator/>
      </w:r>
    </w:p>
  </w:endnote>
  <w:endnote w:type="continuationSeparator" w:id="0">
    <w:p w:rsidR="009F4E22" w:rsidRDefault="009F4E22" w:rsidP="001E3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1" w:rsidRDefault="000254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9790"/>
      <w:docPartObj>
        <w:docPartGallery w:val="Page Numbers (Bottom of Page)"/>
        <w:docPartUnique/>
      </w:docPartObj>
    </w:sdtPr>
    <w:sdtEndPr/>
    <w:sdtContent>
      <w:p w:rsidR="00B42D90" w:rsidRDefault="009F4E22">
        <w:pPr>
          <w:pStyle w:val="Footer"/>
          <w:jc w:val="center"/>
        </w:pPr>
        <w:r>
          <w:fldChar w:fldCharType="begin"/>
        </w:r>
        <w:r>
          <w:instrText xml:space="preserve"> PAGE   \* MERGEFORMAT </w:instrText>
        </w:r>
        <w:r>
          <w:fldChar w:fldCharType="separate"/>
        </w:r>
        <w:r w:rsidR="00B56B0C">
          <w:rPr>
            <w:noProof/>
          </w:rPr>
          <w:t>1</w:t>
        </w:r>
        <w:r>
          <w:rPr>
            <w:noProof/>
          </w:rPr>
          <w:fldChar w:fldCharType="end"/>
        </w:r>
      </w:p>
    </w:sdtContent>
  </w:sdt>
  <w:p w:rsidR="00B42D90" w:rsidRDefault="00B42D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1" w:rsidRDefault="000254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E22" w:rsidRDefault="009F4E22" w:rsidP="001E3D35">
      <w:pPr>
        <w:spacing w:after="0" w:line="240" w:lineRule="auto"/>
      </w:pPr>
      <w:r>
        <w:separator/>
      </w:r>
    </w:p>
  </w:footnote>
  <w:footnote w:type="continuationSeparator" w:id="0">
    <w:p w:rsidR="009F4E22" w:rsidRDefault="009F4E22" w:rsidP="001E3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1" w:rsidRDefault="000254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1" w:rsidRDefault="00025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A1" w:rsidRDefault="00025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20BA"/>
    <w:multiLevelType w:val="hybridMultilevel"/>
    <w:tmpl w:val="1A7415AC"/>
    <w:lvl w:ilvl="0" w:tplc="768AE970">
      <w:start w:val="1"/>
      <w:numFmt w:val="lowerRoman"/>
      <w:lvlText w:val="(%1)"/>
      <w:lvlJc w:val="left"/>
      <w:pPr>
        <w:ind w:left="1170" w:hanging="10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399A03EE"/>
    <w:multiLevelType w:val="hybridMultilevel"/>
    <w:tmpl w:val="25B03408"/>
    <w:lvl w:ilvl="0" w:tplc="E0604B40">
      <w:start w:val="1"/>
      <w:numFmt w:val="lowerRoman"/>
      <w:lvlText w:val="(%1)"/>
      <w:lvlJc w:val="left"/>
      <w:pPr>
        <w:ind w:left="1170" w:hanging="108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7CAA59E6"/>
    <w:multiLevelType w:val="hybridMultilevel"/>
    <w:tmpl w:val="0DFCC0B6"/>
    <w:lvl w:ilvl="0" w:tplc="73D06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A8"/>
    <w:rsid w:val="000254A1"/>
    <w:rsid w:val="001E3D35"/>
    <w:rsid w:val="00273D83"/>
    <w:rsid w:val="002B1660"/>
    <w:rsid w:val="002C5C11"/>
    <w:rsid w:val="003512A3"/>
    <w:rsid w:val="0036575B"/>
    <w:rsid w:val="003A39B4"/>
    <w:rsid w:val="00475C12"/>
    <w:rsid w:val="00587C88"/>
    <w:rsid w:val="005D7615"/>
    <w:rsid w:val="005F4C4F"/>
    <w:rsid w:val="00682BFE"/>
    <w:rsid w:val="007569E5"/>
    <w:rsid w:val="00760401"/>
    <w:rsid w:val="0078692B"/>
    <w:rsid w:val="007B1BC4"/>
    <w:rsid w:val="00850546"/>
    <w:rsid w:val="008D3EE8"/>
    <w:rsid w:val="0098489D"/>
    <w:rsid w:val="009A555B"/>
    <w:rsid w:val="009F4E22"/>
    <w:rsid w:val="00A236C7"/>
    <w:rsid w:val="00A92141"/>
    <w:rsid w:val="00B42D90"/>
    <w:rsid w:val="00B56B0C"/>
    <w:rsid w:val="00B70471"/>
    <w:rsid w:val="00B7098B"/>
    <w:rsid w:val="00BC2C90"/>
    <w:rsid w:val="00BF6E83"/>
    <w:rsid w:val="00C03AB5"/>
    <w:rsid w:val="00D5534B"/>
    <w:rsid w:val="00D72C27"/>
    <w:rsid w:val="00DD29AF"/>
    <w:rsid w:val="00EA2E55"/>
    <w:rsid w:val="00F36876"/>
    <w:rsid w:val="00FC68A8"/>
    <w:rsid w:val="00FD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3D35"/>
  </w:style>
  <w:style w:type="paragraph" w:styleId="Header">
    <w:name w:val="header"/>
    <w:basedOn w:val="Normal"/>
    <w:link w:val="HeaderChar"/>
    <w:uiPriority w:val="99"/>
    <w:semiHidden/>
    <w:unhideWhenUsed/>
    <w:rsid w:val="001E3D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D35"/>
  </w:style>
  <w:style w:type="paragraph" w:styleId="Footer">
    <w:name w:val="footer"/>
    <w:basedOn w:val="Normal"/>
    <w:link w:val="FooterChar"/>
    <w:uiPriority w:val="99"/>
    <w:unhideWhenUsed/>
    <w:rsid w:val="001E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35"/>
  </w:style>
  <w:style w:type="paragraph" w:styleId="ListParagraph">
    <w:name w:val="List Paragraph"/>
    <w:basedOn w:val="Normal"/>
    <w:uiPriority w:val="34"/>
    <w:qFormat/>
    <w:rsid w:val="00682B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3D35"/>
  </w:style>
  <w:style w:type="paragraph" w:styleId="Header">
    <w:name w:val="header"/>
    <w:basedOn w:val="Normal"/>
    <w:link w:val="HeaderChar"/>
    <w:uiPriority w:val="99"/>
    <w:semiHidden/>
    <w:unhideWhenUsed/>
    <w:rsid w:val="001E3D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D35"/>
  </w:style>
  <w:style w:type="paragraph" w:styleId="Footer">
    <w:name w:val="footer"/>
    <w:basedOn w:val="Normal"/>
    <w:link w:val="FooterChar"/>
    <w:uiPriority w:val="99"/>
    <w:unhideWhenUsed/>
    <w:rsid w:val="001E3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D35"/>
  </w:style>
  <w:style w:type="paragraph" w:styleId="ListParagraph">
    <w:name w:val="List Paragraph"/>
    <w:basedOn w:val="Normal"/>
    <w:uiPriority w:val="34"/>
    <w:qFormat/>
    <w:rsid w:val="0068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fnamulondo</dc:creator>
  <cp:lastModifiedBy>User</cp:lastModifiedBy>
  <cp:revision>2</cp:revision>
  <cp:lastPrinted>2016-02-29T12:53:00Z</cp:lastPrinted>
  <dcterms:created xsi:type="dcterms:W3CDTF">2016-03-24T12:26:00Z</dcterms:created>
  <dcterms:modified xsi:type="dcterms:W3CDTF">2016-03-24T12:26:00Z</dcterms:modified>
</cp:coreProperties>
</file>