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Pr="008F3B7D" w:rsidRDefault="00886001" w:rsidP="00CD0817">
      <w:pPr>
        <w:jc w:val="center"/>
        <w:rPr>
          <w:rFonts w:ascii="Bookman Old Style" w:hAnsi="Bookman Old Style"/>
          <w:b/>
          <w:sz w:val="28"/>
          <w:szCs w:val="28"/>
        </w:rPr>
      </w:pPr>
      <w:bookmarkStart w:id="0" w:name="_GoBack"/>
      <w:bookmarkEnd w:id="0"/>
      <w:r w:rsidRPr="008F3B7D">
        <w:rPr>
          <w:rFonts w:ascii="Bookman Old Style" w:hAnsi="Bookman Old Style"/>
          <w:b/>
          <w:sz w:val="28"/>
          <w:szCs w:val="28"/>
        </w:rPr>
        <w:t>THE REPUBLIC OF UGANDA</w:t>
      </w:r>
    </w:p>
    <w:p w:rsidR="00886001" w:rsidRPr="008F3B7D" w:rsidRDefault="00886001" w:rsidP="00CD0817">
      <w:pPr>
        <w:jc w:val="center"/>
        <w:rPr>
          <w:rFonts w:ascii="Bookman Old Style" w:hAnsi="Bookman Old Style"/>
          <w:b/>
          <w:sz w:val="28"/>
          <w:szCs w:val="28"/>
        </w:rPr>
      </w:pPr>
      <w:r w:rsidRPr="008F3B7D">
        <w:rPr>
          <w:rFonts w:ascii="Bookman Old Style" w:hAnsi="Bookman Old Style"/>
          <w:b/>
          <w:sz w:val="28"/>
          <w:szCs w:val="28"/>
        </w:rPr>
        <w:t>IN THE HIGH COURT OF UGANDA AT JINJA</w:t>
      </w:r>
    </w:p>
    <w:p w:rsidR="00886001" w:rsidRPr="008F3B7D" w:rsidRDefault="00886001" w:rsidP="00CD0817">
      <w:pPr>
        <w:jc w:val="center"/>
        <w:rPr>
          <w:rFonts w:ascii="Bookman Old Style" w:hAnsi="Bookman Old Style"/>
          <w:b/>
          <w:sz w:val="28"/>
          <w:szCs w:val="28"/>
        </w:rPr>
      </w:pPr>
    </w:p>
    <w:p w:rsidR="00886001" w:rsidRPr="008F3B7D" w:rsidRDefault="00886001" w:rsidP="00CD0817">
      <w:pPr>
        <w:jc w:val="center"/>
        <w:rPr>
          <w:rFonts w:ascii="Bookman Old Style" w:hAnsi="Bookman Old Style"/>
          <w:b/>
          <w:sz w:val="28"/>
          <w:szCs w:val="28"/>
        </w:rPr>
      </w:pPr>
      <w:r w:rsidRPr="008F3B7D">
        <w:rPr>
          <w:rFonts w:ascii="Bookman Old Style" w:hAnsi="Bookman Old Style"/>
          <w:b/>
          <w:sz w:val="28"/>
          <w:szCs w:val="28"/>
        </w:rPr>
        <w:t>MISC. CAUSE NO. 021 OF 2014</w:t>
      </w:r>
    </w:p>
    <w:p w:rsidR="00886001" w:rsidRPr="008F3B7D" w:rsidRDefault="00886001">
      <w:pPr>
        <w:rPr>
          <w:rFonts w:ascii="Bookman Old Style" w:hAnsi="Bookman Old Style"/>
          <w:b/>
          <w:sz w:val="28"/>
          <w:szCs w:val="28"/>
        </w:rPr>
      </w:pPr>
    </w:p>
    <w:p w:rsidR="00886001" w:rsidRPr="008F3B7D" w:rsidRDefault="00886001" w:rsidP="00CD0817">
      <w:pPr>
        <w:pStyle w:val="ListParagraph"/>
        <w:numPr>
          <w:ilvl w:val="0"/>
          <w:numId w:val="2"/>
        </w:numPr>
        <w:ind w:left="720" w:hanging="360"/>
        <w:rPr>
          <w:rFonts w:ascii="Bookman Old Style" w:hAnsi="Bookman Old Style"/>
          <w:b/>
          <w:sz w:val="28"/>
          <w:szCs w:val="28"/>
        </w:rPr>
      </w:pPr>
      <w:r w:rsidRPr="008F3B7D">
        <w:rPr>
          <w:rFonts w:ascii="Bookman Old Style" w:hAnsi="Bookman Old Style"/>
          <w:b/>
          <w:sz w:val="28"/>
          <w:szCs w:val="28"/>
        </w:rPr>
        <w:t>NSWALI JOSEPH</w:t>
      </w:r>
    </w:p>
    <w:p w:rsidR="00886001" w:rsidRPr="008F3B7D" w:rsidRDefault="00886001" w:rsidP="00CD0817">
      <w:pPr>
        <w:pStyle w:val="ListParagraph"/>
        <w:numPr>
          <w:ilvl w:val="0"/>
          <w:numId w:val="2"/>
        </w:numPr>
        <w:ind w:left="720" w:hanging="360"/>
        <w:rPr>
          <w:rFonts w:ascii="Bookman Old Style" w:hAnsi="Bookman Old Style"/>
          <w:b/>
          <w:sz w:val="28"/>
          <w:szCs w:val="28"/>
        </w:rPr>
      </w:pPr>
      <w:r w:rsidRPr="008F3B7D">
        <w:rPr>
          <w:rFonts w:ascii="Bookman Old Style" w:hAnsi="Bookman Old Style"/>
          <w:b/>
          <w:sz w:val="28"/>
          <w:szCs w:val="28"/>
        </w:rPr>
        <w:t>YONA MWALYE</w:t>
      </w:r>
    </w:p>
    <w:p w:rsidR="00886001" w:rsidRPr="008F3B7D" w:rsidRDefault="00886001" w:rsidP="00CD0817">
      <w:pPr>
        <w:pStyle w:val="ListParagraph"/>
        <w:numPr>
          <w:ilvl w:val="0"/>
          <w:numId w:val="2"/>
        </w:numPr>
        <w:ind w:left="720" w:hanging="360"/>
        <w:rPr>
          <w:rFonts w:ascii="Bookman Old Style" w:hAnsi="Bookman Old Style"/>
          <w:b/>
          <w:sz w:val="28"/>
          <w:szCs w:val="28"/>
        </w:rPr>
      </w:pPr>
      <w:r w:rsidRPr="008F3B7D">
        <w:rPr>
          <w:rFonts w:ascii="Bookman Old Style" w:hAnsi="Bookman Old Style"/>
          <w:b/>
          <w:sz w:val="28"/>
          <w:szCs w:val="28"/>
        </w:rPr>
        <w:t xml:space="preserve">MPINDI </w:t>
      </w:r>
      <w:r w:rsidR="0020495E" w:rsidRPr="008F3B7D">
        <w:rPr>
          <w:rFonts w:ascii="Bookman Old Style" w:hAnsi="Bookman Old Style"/>
          <w:b/>
          <w:sz w:val="28"/>
          <w:szCs w:val="28"/>
        </w:rPr>
        <w:t>F</w:t>
      </w:r>
      <w:r w:rsidRPr="008F3B7D">
        <w:rPr>
          <w:rFonts w:ascii="Bookman Old Style" w:hAnsi="Bookman Old Style"/>
          <w:b/>
          <w:sz w:val="28"/>
          <w:szCs w:val="28"/>
        </w:rPr>
        <w:t>AISAL</w:t>
      </w:r>
    </w:p>
    <w:p w:rsidR="00886001" w:rsidRPr="008F3B7D" w:rsidRDefault="00886001" w:rsidP="00CD0817">
      <w:pPr>
        <w:pStyle w:val="ListParagraph"/>
        <w:numPr>
          <w:ilvl w:val="0"/>
          <w:numId w:val="2"/>
        </w:numPr>
        <w:ind w:left="720" w:hanging="360"/>
        <w:rPr>
          <w:rFonts w:ascii="Bookman Old Style" w:hAnsi="Bookman Old Style"/>
          <w:b/>
          <w:sz w:val="28"/>
          <w:szCs w:val="28"/>
        </w:rPr>
      </w:pPr>
      <w:r w:rsidRPr="008F3B7D">
        <w:rPr>
          <w:rFonts w:ascii="Bookman Old Style" w:hAnsi="Bookman Old Style"/>
          <w:b/>
          <w:sz w:val="28"/>
          <w:szCs w:val="28"/>
        </w:rPr>
        <w:t>BOGERE PAUL</w:t>
      </w:r>
    </w:p>
    <w:p w:rsidR="00886001" w:rsidRPr="008F3B7D" w:rsidRDefault="00886001" w:rsidP="00CD0817">
      <w:pPr>
        <w:pStyle w:val="ListParagraph"/>
        <w:numPr>
          <w:ilvl w:val="0"/>
          <w:numId w:val="2"/>
        </w:numPr>
        <w:ind w:left="720" w:hanging="360"/>
        <w:rPr>
          <w:rFonts w:ascii="Bookman Old Style" w:hAnsi="Bookman Old Style"/>
          <w:b/>
          <w:sz w:val="28"/>
          <w:szCs w:val="28"/>
        </w:rPr>
      </w:pPr>
      <w:r w:rsidRPr="008F3B7D">
        <w:rPr>
          <w:rFonts w:ascii="Bookman Old Style" w:hAnsi="Bookman Old Style"/>
          <w:b/>
          <w:sz w:val="28"/>
          <w:szCs w:val="28"/>
        </w:rPr>
        <w:t>WAISWA RICHARD:::::::::::::::::::::::::::::::::::::::::APPLICANTS</w:t>
      </w:r>
    </w:p>
    <w:p w:rsidR="00886001" w:rsidRPr="008F3B7D" w:rsidRDefault="00886001" w:rsidP="00886001">
      <w:pPr>
        <w:rPr>
          <w:rFonts w:ascii="Bookman Old Style" w:hAnsi="Bookman Old Style"/>
          <w:b/>
          <w:sz w:val="28"/>
          <w:szCs w:val="28"/>
        </w:rPr>
      </w:pPr>
    </w:p>
    <w:p w:rsidR="00886001" w:rsidRPr="008F3B7D" w:rsidRDefault="00886001" w:rsidP="00CD0817">
      <w:pPr>
        <w:jc w:val="center"/>
        <w:rPr>
          <w:rFonts w:ascii="Bookman Old Style" w:hAnsi="Bookman Old Style"/>
          <w:b/>
          <w:sz w:val="28"/>
          <w:szCs w:val="28"/>
        </w:rPr>
      </w:pPr>
      <w:r w:rsidRPr="008F3B7D">
        <w:rPr>
          <w:rFonts w:ascii="Bookman Old Style" w:hAnsi="Bookman Old Style"/>
          <w:b/>
          <w:sz w:val="28"/>
          <w:szCs w:val="28"/>
        </w:rPr>
        <w:t>VERSUS</w:t>
      </w:r>
    </w:p>
    <w:p w:rsidR="00886001" w:rsidRPr="008F3B7D" w:rsidRDefault="00886001" w:rsidP="00886001">
      <w:pPr>
        <w:rPr>
          <w:rFonts w:ascii="Bookman Old Style" w:hAnsi="Bookman Old Style"/>
          <w:b/>
          <w:sz w:val="28"/>
          <w:szCs w:val="28"/>
        </w:rPr>
      </w:pPr>
    </w:p>
    <w:p w:rsidR="00CD0817" w:rsidRPr="008F3B7D" w:rsidRDefault="00886001" w:rsidP="00886001">
      <w:pPr>
        <w:pStyle w:val="ListParagraph"/>
        <w:numPr>
          <w:ilvl w:val="0"/>
          <w:numId w:val="3"/>
        </w:numPr>
        <w:rPr>
          <w:rFonts w:ascii="Bookman Old Style" w:hAnsi="Bookman Old Style"/>
          <w:b/>
          <w:sz w:val="28"/>
          <w:szCs w:val="28"/>
        </w:rPr>
      </w:pPr>
      <w:r w:rsidRPr="008F3B7D">
        <w:rPr>
          <w:rFonts w:ascii="Bookman Old Style" w:hAnsi="Bookman Old Style"/>
          <w:b/>
          <w:sz w:val="28"/>
          <w:szCs w:val="28"/>
        </w:rPr>
        <w:t xml:space="preserve">DEPARTED ASIANS PROPERTY </w:t>
      </w:r>
    </w:p>
    <w:p w:rsidR="00886001" w:rsidRPr="008F3B7D" w:rsidRDefault="00886001" w:rsidP="00CD0817">
      <w:pPr>
        <w:pStyle w:val="ListParagraph"/>
        <w:rPr>
          <w:rFonts w:ascii="Bookman Old Style" w:hAnsi="Bookman Old Style"/>
          <w:b/>
          <w:sz w:val="28"/>
          <w:szCs w:val="28"/>
        </w:rPr>
      </w:pPr>
      <w:r w:rsidRPr="008F3B7D">
        <w:rPr>
          <w:rFonts w:ascii="Bookman Old Style" w:hAnsi="Bookman Old Style"/>
          <w:b/>
          <w:sz w:val="28"/>
          <w:szCs w:val="28"/>
        </w:rPr>
        <w:t>CUSTODIAN BOARD</w:t>
      </w:r>
    </w:p>
    <w:p w:rsidR="00CD0817" w:rsidRPr="008F3B7D" w:rsidRDefault="00886001" w:rsidP="00372EF8">
      <w:pPr>
        <w:pStyle w:val="ListParagraph"/>
        <w:numPr>
          <w:ilvl w:val="0"/>
          <w:numId w:val="3"/>
        </w:numPr>
        <w:rPr>
          <w:rFonts w:ascii="Bookman Old Style" w:hAnsi="Bookman Old Style"/>
          <w:b/>
          <w:sz w:val="28"/>
          <w:szCs w:val="28"/>
        </w:rPr>
      </w:pPr>
      <w:r w:rsidRPr="008F3B7D">
        <w:rPr>
          <w:rFonts w:ascii="Bookman Old Style" w:hAnsi="Bookman Old Style"/>
          <w:b/>
          <w:sz w:val="28"/>
          <w:szCs w:val="28"/>
        </w:rPr>
        <w:t>JAFFER ABDALLAH (</w:t>
      </w:r>
      <w:r w:rsidRPr="008F3B7D">
        <w:rPr>
          <w:rFonts w:ascii="Bookman Old Style" w:hAnsi="Bookman Old Style"/>
          <w:sz w:val="28"/>
          <w:szCs w:val="28"/>
        </w:rPr>
        <w:t>Suing through</w:t>
      </w:r>
      <w:r w:rsidR="00CD0817" w:rsidRPr="008F3B7D">
        <w:rPr>
          <w:rFonts w:ascii="Bookman Old Style" w:hAnsi="Bookman Old Style"/>
          <w:sz w:val="28"/>
          <w:szCs w:val="28"/>
        </w:rPr>
        <w:t xml:space="preserve"> </w:t>
      </w:r>
      <w:r w:rsidRPr="008F3B7D">
        <w:rPr>
          <w:rFonts w:ascii="Bookman Old Style" w:hAnsi="Bookman Old Style"/>
          <w:sz w:val="28"/>
          <w:szCs w:val="28"/>
        </w:rPr>
        <w:t>his</w:t>
      </w:r>
      <w:r w:rsidRPr="008F3B7D">
        <w:rPr>
          <w:rFonts w:ascii="Bookman Old Style" w:hAnsi="Bookman Old Style"/>
          <w:b/>
          <w:sz w:val="28"/>
          <w:szCs w:val="28"/>
        </w:rPr>
        <w:t xml:space="preserve"> </w:t>
      </w:r>
    </w:p>
    <w:p w:rsidR="00886001" w:rsidRPr="008F3B7D" w:rsidRDefault="00886001" w:rsidP="00CD0817">
      <w:pPr>
        <w:pStyle w:val="ListParagraph"/>
        <w:rPr>
          <w:rFonts w:ascii="Bookman Old Style" w:hAnsi="Bookman Old Style"/>
          <w:b/>
          <w:sz w:val="28"/>
          <w:szCs w:val="28"/>
        </w:rPr>
      </w:pPr>
      <w:r w:rsidRPr="008F3B7D">
        <w:rPr>
          <w:rFonts w:ascii="Bookman Old Style" w:hAnsi="Bookman Old Style"/>
          <w:sz w:val="28"/>
          <w:szCs w:val="28"/>
        </w:rPr>
        <w:t>lawful Attorney</w:t>
      </w:r>
      <w:r w:rsidRPr="008F3B7D">
        <w:rPr>
          <w:rFonts w:ascii="Bookman Old Style" w:hAnsi="Bookman Old Style"/>
          <w:b/>
          <w:sz w:val="28"/>
          <w:szCs w:val="28"/>
        </w:rPr>
        <w:t xml:space="preserve"> SHA</w:t>
      </w:r>
      <w:r w:rsidR="00CD0817" w:rsidRPr="008F3B7D">
        <w:rPr>
          <w:rFonts w:ascii="Bookman Old Style" w:hAnsi="Bookman Old Style"/>
          <w:b/>
          <w:sz w:val="28"/>
          <w:szCs w:val="28"/>
        </w:rPr>
        <w:t>RIF MOHAMMED):::::::</w:t>
      </w:r>
      <w:r w:rsidRPr="008F3B7D">
        <w:rPr>
          <w:rFonts w:ascii="Bookman Old Style" w:hAnsi="Bookman Old Style"/>
          <w:b/>
          <w:sz w:val="28"/>
          <w:szCs w:val="28"/>
        </w:rPr>
        <w:t>:::RESPONDENTS</w:t>
      </w:r>
    </w:p>
    <w:p w:rsidR="006E33C0" w:rsidRPr="008F3B7D" w:rsidRDefault="006E33C0" w:rsidP="00CD0817">
      <w:pPr>
        <w:pStyle w:val="ListParagraph"/>
        <w:rPr>
          <w:rFonts w:ascii="Bookman Old Style" w:hAnsi="Bookman Old Style"/>
          <w:b/>
          <w:sz w:val="28"/>
          <w:szCs w:val="28"/>
        </w:rPr>
      </w:pPr>
    </w:p>
    <w:p w:rsidR="006E33C0" w:rsidRPr="008F3B7D" w:rsidRDefault="006E33C0" w:rsidP="006E33C0">
      <w:pPr>
        <w:pStyle w:val="ListParagraph"/>
        <w:jc w:val="center"/>
        <w:rPr>
          <w:rFonts w:ascii="Bookman Old Style" w:hAnsi="Bookman Old Style"/>
          <w:b/>
          <w:sz w:val="28"/>
          <w:szCs w:val="28"/>
          <w:u w:val="single"/>
        </w:rPr>
      </w:pPr>
      <w:r w:rsidRPr="008F3B7D">
        <w:rPr>
          <w:rFonts w:ascii="Bookman Old Style" w:hAnsi="Bookman Old Style"/>
          <w:b/>
          <w:sz w:val="28"/>
          <w:szCs w:val="28"/>
        </w:rPr>
        <w:t xml:space="preserve">BEFORE:   </w:t>
      </w:r>
      <w:r w:rsidRPr="008F3B7D">
        <w:rPr>
          <w:rFonts w:ascii="Bookman Old Style" w:hAnsi="Bookman Old Style"/>
          <w:b/>
          <w:sz w:val="28"/>
          <w:szCs w:val="28"/>
          <w:u w:val="single"/>
        </w:rPr>
        <w:t>THE HON. JUSTICE GODFREY NAMUNDI</w:t>
      </w:r>
    </w:p>
    <w:p w:rsidR="006E33C0" w:rsidRPr="008F3B7D" w:rsidRDefault="006E33C0" w:rsidP="006E33C0">
      <w:pPr>
        <w:pStyle w:val="ListParagraph"/>
        <w:jc w:val="center"/>
        <w:rPr>
          <w:rFonts w:ascii="Bookman Old Style" w:hAnsi="Bookman Old Style"/>
          <w:sz w:val="28"/>
          <w:szCs w:val="28"/>
        </w:rPr>
      </w:pPr>
    </w:p>
    <w:p w:rsidR="006E33C0" w:rsidRPr="008F3B7D" w:rsidRDefault="006E33C0" w:rsidP="006E33C0">
      <w:pPr>
        <w:pStyle w:val="ListParagraph"/>
        <w:jc w:val="center"/>
        <w:rPr>
          <w:rFonts w:ascii="Bookman Old Style" w:hAnsi="Bookman Old Style"/>
          <w:sz w:val="28"/>
          <w:szCs w:val="28"/>
        </w:rPr>
      </w:pPr>
    </w:p>
    <w:p w:rsidR="006E33C0" w:rsidRPr="008F3B7D" w:rsidRDefault="006E33C0" w:rsidP="006E33C0">
      <w:pPr>
        <w:pStyle w:val="ListParagraph"/>
        <w:jc w:val="center"/>
        <w:rPr>
          <w:rFonts w:ascii="Bookman Old Style" w:hAnsi="Bookman Old Style"/>
          <w:b/>
          <w:sz w:val="36"/>
          <w:szCs w:val="36"/>
          <w:u w:val="single"/>
        </w:rPr>
      </w:pPr>
      <w:r w:rsidRPr="008F3B7D">
        <w:rPr>
          <w:rFonts w:ascii="Bookman Old Style" w:hAnsi="Bookman Old Style"/>
          <w:b/>
          <w:sz w:val="36"/>
          <w:szCs w:val="36"/>
          <w:u w:val="single"/>
        </w:rPr>
        <w:t>RULING</w:t>
      </w:r>
    </w:p>
    <w:p w:rsidR="006E33C0" w:rsidRPr="008F3B7D" w:rsidRDefault="006E33C0" w:rsidP="006E33C0">
      <w:pPr>
        <w:pStyle w:val="ListParagraph"/>
        <w:jc w:val="center"/>
        <w:rPr>
          <w:rFonts w:ascii="Bookman Old Style" w:hAnsi="Bookman Old Style"/>
          <w:b/>
          <w:sz w:val="28"/>
          <w:szCs w:val="28"/>
          <w:u w:val="single"/>
        </w:rPr>
      </w:pPr>
    </w:p>
    <w:p w:rsidR="006E33C0" w:rsidRPr="008F3B7D" w:rsidRDefault="006E33C0" w:rsidP="006E33C0">
      <w:pPr>
        <w:pStyle w:val="ListParagraph"/>
        <w:jc w:val="center"/>
        <w:rPr>
          <w:rFonts w:ascii="Bookman Old Style" w:hAnsi="Bookman Old Style"/>
          <w:b/>
          <w:sz w:val="28"/>
          <w:szCs w:val="28"/>
          <w:u w:val="single"/>
        </w:rPr>
      </w:pPr>
    </w:p>
    <w:p w:rsidR="006E33C0" w:rsidRPr="008F3B7D" w:rsidRDefault="00DD25CD"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This Application was brought under the provisions of the Judicature Act and of the Judicature (Judicial Review) Rules – SI</w:t>
      </w:r>
      <w:r w:rsidR="00AD0CDB" w:rsidRPr="008F3B7D">
        <w:rPr>
          <w:rFonts w:ascii="Bookman Old Style" w:hAnsi="Bookman Old Style"/>
          <w:sz w:val="28"/>
          <w:szCs w:val="28"/>
        </w:rPr>
        <w:t>.</w:t>
      </w:r>
      <w:r w:rsidRPr="008F3B7D">
        <w:rPr>
          <w:rFonts w:ascii="Bookman Old Style" w:hAnsi="Bookman Old Style"/>
          <w:sz w:val="28"/>
          <w:szCs w:val="28"/>
        </w:rPr>
        <w:t xml:space="preserve"> 11/2009 and enabling laws.</w:t>
      </w:r>
    </w:p>
    <w:p w:rsidR="00DD25CD" w:rsidRPr="008F3B7D" w:rsidRDefault="00DD25CD" w:rsidP="003D55F0">
      <w:pPr>
        <w:pStyle w:val="ListParagraph"/>
        <w:spacing w:line="360" w:lineRule="auto"/>
        <w:ind w:left="0"/>
        <w:rPr>
          <w:rFonts w:ascii="Bookman Old Style" w:hAnsi="Bookman Old Style"/>
          <w:sz w:val="28"/>
          <w:szCs w:val="28"/>
        </w:rPr>
      </w:pPr>
    </w:p>
    <w:p w:rsidR="00DD25CD" w:rsidRPr="008F3B7D" w:rsidRDefault="00DD25CD"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It seeks Prerogative Orders of Certiorari, Prohi</w:t>
      </w:r>
      <w:r w:rsidR="00C424EE" w:rsidRPr="008F3B7D">
        <w:rPr>
          <w:rFonts w:ascii="Bookman Old Style" w:hAnsi="Bookman Old Style"/>
          <w:sz w:val="28"/>
          <w:szCs w:val="28"/>
        </w:rPr>
        <w:t>bi</w:t>
      </w:r>
      <w:r w:rsidRPr="008F3B7D">
        <w:rPr>
          <w:rFonts w:ascii="Bookman Old Style" w:hAnsi="Bookman Old Style"/>
          <w:sz w:val="28"/>
          <w:szCs w:val="28"/>
        </w:rPr>
        <w:t>tion, declarations and also seeks costs.</w:t>
      </w:r>
    </w:p>
    <w:p w:rsidR="00DD25CD" w:rsidRPr="008F3B7D" w:rsidRDefault="00DD25CD" w:rsidP="003D55F0">
      <w:pPr>
        <w:pStyle w:val="ListParagraph"/>
        <w:spacing w:line="360" w:lineRule="auto"/>
        <w:ind w:left="0"/>
        <w:rPr>
          <w:rFonts w:ascii="Bookman Old Style" w:hAnsi="Bookman Old Style"/>
          <w:sz w:val="28"/>
          <w:szCs w:val="28"/>
        </w:rPr>
      </w:pPr>
    </w:p>
    <w:p w:rsidR="00DD25CD" w:rsidRPr="008F3B7D" w:rsidRDefault="00DD25CD"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lastRenderedPageBreak/>
        <w:t>The background to this is that the Applicants have been tenants in the suit premises since the 1970s.</w:t>
      </w:r>
    </w:p>
    <w:p w:rsidR="00FA7C4A" w:rsidRPr="008F3B7D" w:rsidRDefault="00FA7C4A" w:rsidP="003D55F0">
      <w:pPr>
        <w:pStyle w:val="ListParagraph"/>
        <w:spacing w:line="360" w:lineRule="auto"/>
        <w:ind w:left="0"/>
        <w:rPr>
          <w:rFonts w:ascii="Bookman Old Style" w:hAnsi="Bookman Old Style"/>
          <w:sz w:val="28"/>
          <w:szCs w:val="28"/>
        </w:rPr>
      </w:pPr>
    </w:p>
    <w:p w:rsidR="00FA7C4A" w:rsidRPr="008F3B7D" w:rsidRDefault="00FA7C4A"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According to the affidavit of Nswali Joseph one of the Applicants, rent was being paid to S.N. Gandesha &amp; Co. Ltd up to 2013.  Gandesha without notice closed office and abandoned the property.  The said property was then taken over by the Respondent No. 1 to whom the Applicants then started paying rent.   The Applicants then applied for and got a Temporally Allocation of the said premises.</w:t>
      </w:r>
    </w:p>
    <w:p w:rsidR="00FA7C4A" w:rsidRPr="008F3B7D" w:rsidRDefault="00FA7C4A" w:rsidP="003D55F0">
      <w:pPr>
        <w:pStyle w:val="ListParagraph"/>
        <w:spacing w:line="360" w:lineRule="auto"/>
        <w:ind w:left="0"/>
        <w:rPr>
          <w:rFonts w:ascii="Bookman Old Style" w:hAnsi="Bookman Old Style"/>
          <w:sz w:val="28"/>
          <w:szCs w:val="28"/>
        </w:rPr>
      </w:pPr>
    </w:p>
    <w:p w:rsidR="00FA7C4A" w:rsidRPr="008F3B7D" w:rsidRDefault="00FA7C4A"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In June 2014, the 1</w:t>
      </w:r>
      <w:r w:rsidRPr="008F3B7D">
        <w:rPr>
          <w:rFonts w:ascii="Bookman Old Style" w:hAnsi="Bookman Old Style"/>
          <w:sz w:val="28"/>
          <w:szCs w:val="28"/>
          <w:vertAlign w:val="superscript"/>
        </w:rPr>
        <w:t>st</w:t>
      </w:r>
      <w:r w:rsidRPr="008F3B7D">
        <w:rPr>
          <w:rFonts w:ascii="Bookman Old Style" w:hAnsi="Bookman Old Style"/>
          <w:sz w:val="28"/>
          <w:szCs w:val="28"/>
        </w:rPr>
        <w:t xml:space="preserve"> Respondent cancelled the said allocation purportedly on the directives of the Minister of State for Finance (General duties) based on a claim by one Ali Abdalla Hassan that he had bought the property from the former owners.</w:t>
      </w:r>
    </w:p>
    <w:p w:rsidR="00FA7C4A" w:rsidRPr="008F3B7D" w:rsidRDefault="00FA7C4A" w:rsidP="003D55F0">
      <w:pPr>
        <w:pStyle w:val="ListParagraph"/>
        <w:spacing w:line="360" w:lineRule="auto"/>
        <w:ind w:left="0"/>
        <w:rPr>
          <w:rFonts w:ascii="Bookman Old Style" w:hAnsi="Bookman Old Style"/>
          <w:sz w:val="28"/>
          <w:szCs w:val="28"/>
        </w:rPr>
      </w:pPr>
    </w:p>
    <w:p w:rsidR="00FA7C4A" w:rsidRPr="008F3B7D" w:rsidRDefault="00FA7C4A"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It is this decision that is now being challenged on grounds that the Applicants were not given a right to be heard and that the decision is a violation of the Rules of Natural justice and the inviolable rights to a fair hearing.</w:t>
      </w:r>
    </w:p>
    <w:p w:rsidR="00FA7C4A" w:rsidRPr="008F3B7D" w:rsidRDefault="00FA7C4A" w:rsidP="003D55F0">
      <w:pPr>
        <w:pStyle w:val="ListParagraph"/>
        <w:spacing w:line="360" w:lineRule="auto"/>
        <w:ind w:left="0"/>
        <w:rPr>
          <w:rFonts w:ascii="Bookman Old Style" w:hAnsi="Bookman Old Style"/>
          <w:sz w:val="28"/>
          <w:szCs w:val="28"/>
        </w:rPr>
      </w:pPr>
    </w:p>
    <w:p w:rsidR="00FA7C4A" w:rsidRPr="008F3B7D" w:rsidRDefault="00FA7C4A"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The 1</w:t>
      </w:r>
      <w:r w:rsidRPr="008F3B7D">
        <w:rPr>
          <w:rFonts w:ascii="Bookman Old Style" w:hAnsi="Bookman Old Style"/>
          <w:sz w:val="28"/>
          <w:szCs w:val="28"/>
          <w:vertAlign w:val="superscript"/>
        </w:rPr>
        <w:t>st</w:t>
      </w:r>
      <w:r w:rsidRPr="008F3B7D">
        <w:rPr>
          <w:rFonts w:ascii="Bookman Old Style" w:hAnsi="Bookman Old Style"/>
          <w:sz w:val="28"/>
          <w:szCs w:val="28"/>
        </w:rPr>
        <w:t xml:space="preserve"> Respondent did not file an affidavit in reply neither did they attend court.   The second Respondent on application was allowed to participate in the proceedings under the provisions of Rule 10 (2) of the Judicature (Judicial Review) Rules being a person </w:t>
      </w:r>
      <w:r w:rsidRPr="008F3B7D">
        <w:rPr>
          <w:rFonts w:ascii="Bookman Old Style" w:hAnsi="Bookman Old Style"/>
          <w:sz w:val="28"/>
          <w:szCs w:val="28"/>
        </w:rPr>
        <w:lastRenderedPageBreak/>
        <w:t>directly affected by the decisions being challenged and the outcome of these proceedings.</w:t>
      </w:r>
    </w:p>
    <w:p w:rsidR="00FA7C4A" w:rsidRPr="008F3B7D" w:rsidRDefault="00FA7C4A" w:rsidP="003D55F0">
      <w:pPr>
        <w:pStyle w:val="ListParagraph"/>
        <w:spacing w:line="360" w:lineRule="auto"/>
        <w:ind w:left="0"/>
        <w:rPr>
          <w:rFonts w:ascii="Bookman Old Style" w:hAnsi="Bookman Old Style"/>
          <w:sz w:val="28"/>
          <w:szCs w:val="28"/>
        </w:rPr>
      </w:pPr>
    </w:p>
    <w:p w:rsidR="00FA7C4A" w:rsidRPr="008F3B7D" w:rsidRDefault="00FA7C4A"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He filed an Affidavit in reply through his Attorney Sharif Mohamed.  Therein he claims he is the registered proprietor of the suit property, having purchased the same from the former owners, Mohamed Mitha &amp; Sons who had a lease of 49 years up to November 1998</w:t>
      </w:r>
      <w:r w:rsidR="00134E9F" w:rsidRPr="008F3B7D">
        <w:rPr>
          <w:rFonts w:ascii="Bookman Old Style" w:hAnsi="Bookman Old Style"/>
          <w:sz w:val="28"/>
          <w:szCs w:val="28"/>
        </w:rPr>
        <w:t xml:space="preserve"> which was upon repossession extended for another 49 years from 1/11/1998.   </w:t>
      </w:r>
    </w:p>
    <w:p w:rsidR="00134E9F" w:rsidRPr="008F3B7D" w:rsidRDefault="00134E9F" w:rsidP="003D55F0">
      <w:pPr>
        <w:pStyle w:val="ListParagraph"/>
        <w:spacing w:line="360" w:lineRule="auto"/>
        <w:ind w:left="0"/>
        <w:rPr>
          <w:rFonts w:ascii="Bookman Old Style" w:hAnsi="Bookman Old Style"/>
          <w:sz w:val="28"/>
          <w:szCs w:val="28"/>
        </w:rPr>
      </w:pPr>
    </w:p>
    <w:p w:rsidR="00134E9F" w:rsidRPr="008F3B7D" w:rsidRDefault="00134E9F"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That upon the 1</w:t>
      </w:r>
      <w:r w:rsidRPr="008F3B7D">
        <w:rPr>
          <w:rFonts w:ascii="Bookman Old Style" w:hAnsi="Bookman Old Style"/>
          <w:sz w:val="28"/>
          <w:szCs w:val="28"/>
          <w:vertAlign w:val="superscript"/>
        </w:rPr>
        <w:t>st</w:t>
      </w:r>
      <w:r w:rsidRPr="008F3B7D">
        <w:rPr>
          <w:rFonts w:ascii="Bookman Old Style" w:hAnsi="Bookman Old Style"/>
          <w:sz w:val="28"/>
          <w:szCs w:val="28"/>
        </w:rPr>
        <w:t xml:space="preserve"> Respondent’s unjustified allocation of the premises to the Applicants by the 1</w:t>
      </w:r>
      <w:r w:rsidRPr="008F3B7D">
        <w:rPr>
          <w:rFonts w:ascii="Bookman Old Style" w:hAnsi="Bookman Old Style"/>
          <w:sz w:val="28"/>
          <w:szCs w:val="28"/>
          <w:vertAlign w:val="superscript"/>
        </w:rPr>
        <w:t>st</w:t>
      </w:r>
      <w:r w:rsidRPr="008F3B7D">
        <w:rPr>
          <w:rFonts w:ascii="Bookman Old Style" w:hAnsi="Bookman Old Style"/>
          <w:sz w:val="28"/>
          <w:szCs w:val="28"/>
        </w:rPr>
        <w:t xml:space="preserve"> Respondent,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 raised the issue with the Minister of Finance and the allocation to the Applicants was recalled/cancelled.</w:t>
      </w:r>
    </w:p>
    <w:p w:rsidR="00134E9F" w:rsidRPr="008F3B7D" w:rsidRDefault="00134E9F" w:rsidP="003D55F0">
      <w:pPr>
        <w:pStyle w:val="ListParagraph"/>
        <w:spacing w:line="360" w:lineRule="auto"/>
        <w:ind w:left="0"/>
        <w:rPr>
          <w:rFonts w:ascii="Bookman Old Style" w:hAnsi="Bookman Old Style"/>
          <w:sz w:val="28"/>
          <w:szCs w:val="28"/>
        </w:rPr>
      </w:pPr>
    </w:p>
    <w:p w:rsidR="00134E9F" w:rsidRPr="008F3B7D" w:rsidRDefault="00134E9F"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He further avers that the Applicants are not entitled to the prerogative reliefs they are seeking.</w:t>
      </w:r>
    </w:p>
    <w:p w:rsidR="003D55F0" w:rsidRPr="008F3B7D" w:rsidRDefault="003D55F0" w:rsidP="003D55F0">
      <w:pPr>
        <w:pStyle w:val="ListParagraph"/>
        <w:spacing w:line="360" w:lineRule="auto"/>
        <w:ind w:left="0"/>
        <w:rPr>
          <w:rFonts w:ascii="Bookman Old Style" w:hAnsi="Bookman Old Style"/>
          <w:sz w:val="28"/>
          <w:szCs w:val="28"/>
        </w:rPr>
      </w:pPr>
    </w:p>
    <w:p w:rsidR="003D55F0" w:rsidRPr="008F3B7D" w:rsidRDefault="003D55F0"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The applicants through Yona Mwalye –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Applicant filed an affidavit in Rejoinder.  Therein it is averred that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 is not the registered proprietor as the property is </w:t>
      </w:r>
      <w:r w:rsidR="00E857A3">
        <w:rPr>
          <w:rFonts w:ascii="Bookman Old Style" w:hAnsi="Bookman Old Style"/>
          <w:sz w:val="28"/>
          <w:szCs w:val="28"/>
        </w:rPr>
        <w:t>s</w:t>
      </w:r>
      <w:r w:rsidRPr="008F3B7D">
        <w:rPr>
          <w:rFonts w:ascii="Bookman Old Style" w:hAnsi="Bookman Old Style"/>
          <w:sz w:val="28"/>
          <w:szCs w:val="28"/>
        </w:rPr>
        <w:t>till registered in the names of Mohamed Mitha &amp; sons.</w:t>
      </w:r>
    </w:p>
    <w:p w:rsidR="003D55F0" w:rsidRPr="008F3B7D" w:rsidRDefault="003D55F0" w:rsidP="003D55F0">
      <w:pPr>
        <w:pStyle w:val="ListParagraph"/>
        <w:spacing w:line="360" w:lineRule="auto"/>
        <w:ind w:left="0"/>
        <w:rPr>
          <w:rFonts w:ascii="Bookman Old Style" w:hAnsi="Bookman Old Style"/>
          <w:sz w:val="28"/>
          <w:szCs w:val="28"/>
        </w:rPr>
      </w:pPr>
    </w:p>
    <w:p w:rsidR="003D55F0" w:rsidRPr="008F3B7D" w:rsidRDefault="003D55F0"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That the Certificate of Title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 is relying upon was procured fraudulently and that there was no valid sale or transfer of the said property between Mohamed Mitha &amp; Sons and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w:t>
      </w:r>
      <w:r w:rsidRPr="008F3B7D">
        <w:rPr>
          <w:rFonts w:ascii="Bookman Old Style" w:hAnsi="Bookman Old Style"/>
          <w:sz w:val="28"/>
          <w:szCs w:val="28"/>
        </w:rPr>
        <w:lastRenderedPageBreak/>
        <w:t>Respondent.  That the Certificate of Repossession is suspect and a forgery since it was granted to persons who were not in Uganda by then.  That there is no record of return of the Directors of Mohamed Mitha and Sons ltd for whatever reason between 1972 and 1974.</w:t>
      </w:r>
    </w:p>
    <w:p w:rsidR="003D55F0" w:rsidRPr="008F3B7D" w:rsidRDefault="003D55F0" w:rsidP="003D55F0">
      <w:pPr>
        <w:pStyle w:val="ListParagraph"/>
        <w:spacing w:line="360" w:lineRule="auto"/>
        <w:ind w:left="0"/>
        <w:rPr>
          <w:rFonts w:ascii="Bookman Old Style" w:hAnsi="Bookman Old Style"/>
          <w:sz w:val="28"/>
          <w:szCs w:val="28"/>
        </w:rPr>
      </w:pPr>
    </w:p>
    <w:p w:rsidR="003D55F0" w:rsidRPr="008F3B7D" w:rsidRDefault="003D55F0"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A complaint was made to the police who investigated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Respondent’s claims and a report was made showing that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Respondent’s claims were fraudulent.</w:t>
      </w:r>
    </w:p>
    <w:p w:rsidR="003D55F0" w:rsidRPr="008F3B7D" w:rsidRDefault="003D55F0" w:rsidP="003D55F0">
      <w:pPr>
        <w:pStyle w:val="ListParagraph"/>
        <w:spacing w:line="360" w:lineRule="auto"/>
        <w:ind w:left="0"/>
        <w:rPr>
          <w:rFonts w:ascii="Bookman Old Style" w:hAnsi="Bookman Old Style"/>
          <w:sz w:val="28"/>
          <w:szCs w:val="28"/>
        </w:rPr>
      </w:pPr>
    </w:p>
    <w:p w:rsidR="003D55F0" w:rsidRPr="008F3B7D" w:rsidRDefault="003D55F0"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At the hearing of this application, it was submitted by counsel for the applicants that since the 1</w:t>
      </w:r>
      <w:r w:rsidRPr="008F3B7D">
        <w:rPr>
          <w:rFonts w:ascii="Bookman Old Style" w:hAnsi="Bookman Old Style"/>
          <w:sz w:val="28"/>
          <w:szCs w:val="28"/>
          <w:vertAlign w:val="superscript"/>
        </w:rPr>
        <w:t>st</w:t>
      </w:r>
      <w:r w:rsidRPr="008F3B7D">
        <w:rPr>
          <w:rFonts w:ascii="Bookman Old Style" w:hAnsi="Bookman Old Style"/>
          <w:sz w:val="28"/>
          <w:szCs w:val="28"/>
        </w:rPr>
        <w:t xml:space="preserve"> Respondent did not file an affidavit in reply, the applicant’s claim should be considered unchallenged and should therefore be allowed.  That the 1</w:t>
      </w:r>
      <w:r w:rsidRPr="008F3B7D">
        <w:rPr>
          <w:rFonts w:ascii="Bookman Old Style" w:hAnsi="Bookman Old Style"/>
          <w:sz w:val="28"/>
          <w:szCs w:val="28"/>
          <w:vertAlign w:val="superscript"/>
        </w:rPr>
        <w:t>st</w:t>
      </w:r>
      <w:r w:rsidRPr="008F3B7D">
        <w:rPr>
          <w:rFonts w:ascii="Bookman Old Style" w:hAnsi="Bookman Old Style"/>
          <w:sz w:val="28"/>
          <w:szCs w:val="28"/>
        </w:rPr>
        <w:t xml:space="preserve"> Respondent’s actions contravened Articles 28 and 42 of the Constitution by denying the applicants a fair hearing, but only relied on allegations by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w:t>
      </w:r>
    </w:p>
    <w:p w:rsidR="003D55F0" w:rsidRPr="008F3B7D" w:rsidRDefault="003D55F0" w:rsidP="003D55F0">
      <w:pPr>
        <w:spacing w:line="360" w:lineRule="auto"/>
        <w:rPr>
          <w:rFonts w:ascii="Bookman Old Style" w:hAnsi="Bookman Old Style"/>
          <w:sz w:val="28"/>
          <w:szCs w:val="28"/>
        </w:rPr>
      </w:pPr>
    </w:p>
    <w:p w:rsidR="003D55F0" w:rsidRPr="008F3B7D" w:rsidRDefault="003D55F0" w:rsidP="003D55F0">
      <w:pPr>
        <w:spacing w:line="360" w:lineRule="auto"/>
        <w:rPr>
          <w:rFonts w:ascii="Bookman Old Style" w:hAnsi="Bookman Old Style"/>
          <w:sz w:val="28"/>
          <w:szCs w:val="28"/>
        </w:rPr>
      </w:pPr>
      <w:r w:rsidRPr="008F3B7D">
        <w:rPr>
          <w:rFonts w:ascii="Bookman Old Style" w:hAnsi="Bookman Old Style"/>
          <w:sz w:val="28"/>
          <w:szCs w:val="28"/>
        </w:rPr>
        <w:t xml:space="preserve">Reference was made to the cases </w:t>
      </w:r>
      <w:r w:rsidR="00B15422" w:rsidRPr="008F3B7D">
        <w:rPr>
          <w:rFonts w:ascii="Bookman Old Style" w:hAnsi="Bookman Old Style"/>
          <w:sz w:val="28"/>
          <w:szCs w:val="28"/>
        </w:rPr>
        <w:t xml:space="preserve">of </w:t>
      </w:r>
      <w:r w:rsidR="00B15422" w:rsidRPr="008F3B7D">
        <w:rPr>
          <w:rFonts w:ascii="Bookman Old Style" w:hAnsi="Bookman Old Style"/>
          <w:b/>
          <w:sz w:val="28"/>
          <w:szCs w:val="28"/>
        </w:rPr>
        <w:t>Rev</w:t>
      </w:r>
      <w:r w:rsidRPr="008F3B7D">
        <w:rPr>
          <w:rFonts w:ascii="Bookman Old Style" w:hAnsi="Bookman Old Style"/>
          <w:b/>
          <w:sz w:val="28"/>
          <w:szCs w:val="28"/>
        </w:rPr>
        <w:t xml:space="preserve">. Bakaluba Vrs. Betty Namboze and National Council for Higher Education Vrs. Hanifa Kawoya.  </w:t>
      </w:r>
      <w:r w:rsidRPr="008F3B7D">
        <w:rPr>
          <w:rFonts w:ascii="Bookman Old Style" w:hAnsi="Bookman Old Style"/>
          <w:sz w:val="28"/>
          <w:szCs w:val="28"/>
        </w:rPr>
        <w:t xml:space="preserve"> That the decision of the 1</w:t>
      </w:r>
      <w:r w:rsidRPr="008F3B7D">
        <w:rPr>
          <w:rFonts w:ascii="Bookman Old Style" w:hAnsi="Bookman Old Style"/>
          <w:sz w:val="28"/>
          <w:szCs w:val="28"/>
          <w:vertAlign w:val="superscript"/>
        </w:rPr>
        <w:t>st</w:t>
      </w:r>
      <w:r w:rsidRPr="008F3B7D">
        <w:rPr>
          <w:rFonts w:ascii="Bookman Old Style" w:hAnsi="Bookman Old Style"/>
          <w:sz w:val="28"/>
          <w:szCs w:val="28"/>
        </w:rPr>
        <w:t xml:space="preserve"> Respondent should accordingly be quashed.</w:t>
      </w:r>
    </w:p>
    <w:p w:rsidR="003D55F0" w:rsidRPr="008F3B7D" w:rsidRDefault="003D55F0" w:rsidP="003D55F0">
      <w:pPr>
        <w:spacing w:line="360" w:lineRule="auto"/>
        <w:rPr>
          <w:rFonts w:ascii="Bookman Old Style" w:hAnsi="Bookman Old Style"/>
          <w:sz w:val="28"/>
          <w:szCs w:val="28"/>
        </w:rPr>
      </w:pPr>
    </w:p>
    <w:p w:rsidR="003D55F0" w:rsidRPr="008F3B7D" w:rsidRDefault="003D55F0" w:rsidP="003D55F0">
      <w:pPr>
        <w:spacing w:line="360" w:lineRule="auto"/>
        <w:rPr>
          <w:rFonts w:ascii="Bookman Old Style" w:hAnsi="Bookman Old Style"/>
          <w:sz w:val="28"/>
          <w:szCs w:val="28"/>
        </w:rPr>
      </w:pPr>
      <w:r w:rsidRPr="008F3B7D">
        <w:rPr>
          <w:rFonts w:ascii="Bookman Old Style" w:hAnsi="Bookman Old Style"/>
          <w:sz w:val="28"/>
          <w:szCs w:val="28"/>
        </w:rPr>
        <w:t>It was also extensively submitted in respect of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  The import of the said submission is that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 has no locus in this matter, having obtained Title through fraudulent </w:t>
      </w:r>
      <w:r w:rsidRPr="008F3B7D">
        <w:rPr>
          <w:rFonts w:ascii="Bookman Old Style" w:hAnsi="Bookman Old Style"/>
          <w:sz w:val="28"/>
          <w:szCs w:val="28"/>
        </w:rPr>
        <w:lastRenderedPageBreak/>
        <w:t>means and that the property is till registered in the names of the former owners – Mohamed Mitha &amp; Sons.</w:t>
      </w:r>
    </w:p>
    <w:p w:rsidR="00F16DFE" w:rsidRPr="008F3B7D" w:rsidRDefault="00F16DFE" w:rsidP="003D55F0">
      <w:pPr>
        <w:spacing w:line="360" w:lineRule="auto"/>
        <w:rPr>
          <w:rFonts w:ascii="Bookman Old Style" w:hAnsi="Bookman Old Style"/>
          <w:sz w:val="28"/>
          <w:szCs w:val="28"/>
        </w:rPr>
      </w:pPr>
    </w:p>
    <w:p w:rsidR="00F16DFE" w:rsidRPr="008F3B7D" w:rsidRDefault="00F16DFE" w:rsidP="003D55F0">
      <w:pPr>
        <w:spacing w:line="360" w:lineRule="auto"/>
        <w:rPr>
          <w:rFonts w:ascii="Bookman Old Style" w:hAnsi="Bookman Old Style"/>
          <w:sz w:val="28"/>
          <w:szCs w:val="28"/>
        </w:rPr>
      </w:pPr>
      <w:r w:rsidRPr="008F3B7D">
        <w:rPr>
          <w:rFonts w:ascii="Bookman Old Style" w:hAnsi="Bookman Old Style"/>
          <w:sz w:val="28"/>
          <w:szCs w:val="28"/>
        </w:rPr>
        <w:t>From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 it was submitted that the Applicants’ claims are based on contract as they were tenants and hence they can only sue for breach of contract.  That they should have sued the Minister who directed cancellation of the Applicants’ allocation.</w:t>
      </w:r>
    </w:p>
    <w:p w:rsidR="00F16DFE" w:rsidRPr="008F3B7D" w:rsidRDefault="00F16DFE" w:rsidP="003D55F0">
      <w:pPr>
        <w:spacing w:line="360" w:lineRule="auto"/>
        <w:rPr>
          <w:rFonts w:ascii="Bookman Old Style" w:hAnsi="Bookman Old Style"/>
          <w:sz w:val="28"/>
          <w:szCs w:val="28"/>
        </w:rPr>
      </w:pPr>
    </w:p>
    <w:p w:rsidR="00F16DFE" w:rsidRPr="008F3B7D" w:rsidRDefault="00F16DFE" w:rsidP="003D55F0">
      <w:pPr>
        <w:spacing w:line="360" w:lineRule="auto"/>
        <w:rPr>
          <w:rFonts w:ascii="Bookman Old Style" w:hAnsi="Bookman Old Style"/>
          <w:sz w:val="28"/>
          <w:szCs w:val="28"/>
        </w:rPr>
      </w:pPr>
      <w:r w:rsidRPr="008F3B7D">
        <w:rPr>
          <w:rFonts w:ascii="Bookman Old Style" w:hAnsi="Bookman Old Style"/>
          <w:sz w:val="28"/>
          <w:szCs w:val="28"/>
        </w:rPr>
        <w:t xml:space="preserve">It is also submitted that the Applicants </w:t>
      </w:r>
      <w:r w:rsidR="00E857A3">
        <w:rPr>
          <w:rFonts w:ascii="Bookman Old Style" w:hAnsi="Bookman Old Style"/>
          <w:sz w:val="28"/>
          <w:szCs w:val="28"/>
        </w:rPr>
        <w:t>a</w:t>
      </w:r>
      <w:r w:rsidRPr="008F3B7D">
        <w:rPr>
          <w:rFonts w:ascii="Bookman Old Style" w:hAnsi="Bookman Old Style"/>
          <w:sz w:val="28"/>
          <w:szCs w:val="28"/>
        </w:rPr>
        <w:t>re just tenants and cannot challenge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Respondents’ ownership of the property.</w:t>
      </w:r>
    </w:p>
    <w:p w:rsidR="00F16DFE" w:rsidRPr="008F3B7D" w:rsidRDefault="00F16DFE" w:rsidP="003D55F0">
      <w:pPr>
        <w:spacing w:line="360" w:lineRule="auto"/>
        <w:rPr>
          <w:rFonts w:ascii="Bookman Old Style" w:hAnsi="Bookman Old Style"/>
          <w:sz w:val="28"/>
          <w:szCs w:val="28"/>
        </w:rPr>
      </w:pPr>
    </w:p>
    <w:p w:rsidR="00F16DFE" w:rsidRPr="008F3B7D" w:rsidRDefault="00F16DFE" w:rsidP="003D55F0">
      <w:pPr>
        <w:spacing w:line="360" w:lineRule="auto"/>
        <w:rPr>
          <w:rFonts w:ascii="Bookman Old Style" w:hAnsi="Bookman Old Style"/>
          <w:sz w:val="28"/>
          <w:szCs w:val="28"/>
        </w:rPr>
      </w:pPr>
      <w:r w:rsidRPr="008F3B7D">
        <w:rPr>
          <w:rFonts w:ascii="Bookman Old Style" w:hAnsi="Bookman Old Style"/>
          <w:sz w:val="28"/>
          <w:szCs w:val="28"/>
        </w:rPr>
        <w:t>Thirdly that allegations of fraud cannot be adjudicated upon through Judicial Review, they should be raised in an ordinary suit.</w:t>
      </w:r>
    </w:p>
    <w:p w:rsidR="00F16DFE" w:rsidRPr="008F3B7D" w:rsidRDefault="00F16DFE" w:rsidP="003D55F0">
      <w:pPr>
        <w:spacing w:line="360" w:lineRule="auto"/>
        <w:rPr>
          <w:rFonts w:ascii="Bookman Old Style" w:hAnsi="Bookman Old Style"/>
          <w:sz w:val="28"/>
          <w:szCs w:val="28"/>
        </w:rPr>
      </w:pPr>
    </w:p>
    <w:p w:rsidR="00F16DFE" w:rsidRPr="008F3B7D" w:rsidRDefault="00F16DFE" w:rsidP="003D55F0">
      <w:pPr>
        <w:spacing w:line="360" w:lineRule="auto"/>
        <w:rPr>
          <w:rFonts w:ascii="Bookman Old Style" w:hAnsi="Bookman Old Style"/>
          <w:b/>
          <w:sz w:val="28"/>
          <w:szCs w:val="28"/>
        </w:rPr>
      </w:pPr>
      <w:r w:rsidRPr="008F3B7D">
        <w:rPr>
          <w:rFonts w:ascii="Bookman Old Style" w:hAnsi="Bookman Old Style"/>
          <w:b/>
          <w:sz w:val="28"/>
          <w:szCs w:val="28"/>
        </w:rPr>
        <w:t>Resolution of case:</w:t>
      </w:r>
    </w:p>
    <w:p w:rsidR="00F16DFE" w:rsidRPr="008F3B7D" w:rsidRDefault="00F16DFE" w:rsidP="003D55F0">
      <w:pPr>
        <w:spacing w:line="360" w:lineRule="auto"/>
        <w:rPr>
          <w:rFonts w:ascii="Bookman Old Style" w:hAnsi="Bookman Old Style"/>
          <w:sz w:val="28"/>
          <w:szCs w:val="28"/>
        </w:rPr>
      </w:pPr>
      <w:r w:rsidRPr="008F3B7D">
        <w:rPr>
          <w:rFonts w:ascii="Bookman Old Style" w:hAnsi="Bookman Old Style"/>
          <w:sz w:val="28"/>
          <w:szCs w:val="28"/>
        </w:rPr>
        <w:t>It is trite law that Judicial Review is power exercised by the courts to supervise the actions of those charged with exercise of public power or authority.</w:t>
      </w:r>
    </w:p>
    <w:p w:rsidR="00F16DFE" w:rsidRPr="008F3B7D" w:rsidRDefault="00F16DFE" w:rsidP="003D55F0">
      <w:pPr>
        <w:spacing w:line="360" w:lineRule="auto"/>
        <w:rPr>
          <w:rFonts w:ascii="Bookman Old Style" w:hAnsi="Bookman Old Style"/>
          <w:sz w:val="28"/>
          <w:szCs w:val="28"/>
        </w:rPr>
      </w:pPr>
    </w:p>
    <w:p w:rsidR="00F16DFE" w:rsidRPr="008F3B7D" w:rsidRDefault="00F16DFE" w:rsidP="003D55F0">
      <w:pPr>
        <w:spacing w:line="360" w:lineRule="auto"/>
        <w:rPr>
          <w:rFonts w:ascii="Bookman Old Style" w:hAnsi="Bookman Old Style"/>
          <w:b/>
          <w:sz w:val="28"/>
          <w:szCs w:val="28"/>
        </w:rPr>
      </w:pPr>
      <w:r w:rsidRPr="008F3B7D">
        <w:rPr>
          <w:rFonts w:ascii="Bookman Old Style" w:hAnsi="Bookman Old Style"/>
          <w:sz w:val="28"/>
          <w:szCs w:val="28"/>
        </w:rPr>
        <w:t xml:space="preserve">It is not concerned with the decision itself but with the decision making process.  It is not an appeal but jurisdiction exercised in a supervisory manner, to ensure that public authority is exercised in accordance with the principles of legality, fairness and rationality.   </w:t>
      </w:r>
      <w:r w:rsidRPr="008F3B7D">
        <w:rPr>
          <w:rFonts w:ascii="Bookman Old Style" w:hAnsi="Bookman Old Style"/>
          <w:b/>
          <w:sz w:val="28"/>
          <w:szCs w:val="28"/>
        </w:rPr>
        <w:t>Ref:  Council of Civil Service Unions Vrs. Minister for the Civil Service (1985) AC 34.</w:t>
      </w:r>
    </w:p>
    <w:p w:rsidR="00F16DFE" w:rsidRPr="008F3B7D" w:rsidRDefault="00F16DFE" w:rsidP="003D55F0">
      <w:pPr>
        <w:spacing w:line="360" w:lineRule="auto"/>
        <w:rPr>
          <w:rFonts w:ascii="Bookman Old Style" w:hAnsi="Bookman Old Style"/>
          <w:sz w:val="28"/>
          <w:szCs w:val="28"/>
        </w:rPr>
      </w:pPr>
    </w:p>
    <w:p w:rsidR="00F16DFE" w:rsidRPr="008F3B7D" w:rsidRDefault="00F16DFE" w:rsidP="003D55F0">
      <w:pPr>
        <w:spacing w:line="360" w:lineRule="auto"/>
        <w:rPr>
          <w:rFonts w:ascii="Bookman Old Style" w:hAnsi="Bookman Old Style"/>
          <w:sz w:val="28"/>
          <w:szCs w:val="28"/>
        </w:rPr>
      </w:pPr>
      <w:r w:rsidRPr="008F3B7D">
        <w:rPr>
          <w:rFonts w:ascii="Bookman Old Style" w:hAnsi="Bookman Old Style"/>
          <w:sz w:val="28"/>
          <w:szCs w:val="28"/>
        </w:rPr>
        <w:lastRenderedPageBreak/>
        <w:t xml:space="preserve">Further, Judicial Review does not involve going into the merits of the decision but rather the decision making process.    </w:t>
      </w:r>
      <w:r w:rsidRPr="008F3B7D">
        <w:rPr>
          <w:rFonts w:ascii="Bookman Old Style" w:hAnsi="Bookman Old Style"/>
          <w:b/>
          <w:sz w:val="28"/>
          <w:szCs w:val="28"/>
        </w:rPr>
        <w:t xml:space="preserve">Ref:  Municipal Council of Mombasa Vrs. Republic &amp; </w:t>
      </w:r>
      <w:r w:rsidR="00892C9C" w:rsidRPr="008F3B7D">
        <w:rPr>
          <w:rFonts w:ascii="Bookman Old Style" w:hAnsi="Bookman Old Style"/>
          <w:b/>
          <w:sz w:val="28"/>
          <w:szCs w:val="28"/>
        </w:rPr>
        <w:t>another</w:t>
      </w:r>
      <w:r w:rsidRPr="008F3B7D">
        <w:rPr>
          <w:rFonts w:ascii="Bookman Old Style" w:hAnsi="Bookman Old Style"/>
          <w:b/>
          <w:sz w:val="28"/>
          <w:szCs w:val="28"/>
        </w:rPr>
        <w:t xml:space="preserve"> CA 185/2001.  </w:t>
      </w:r>
      <w:r w:rsidR="00037B00" w:rsidRPr="008F3B7D">
        <w:rPr>
          <w:rFonts w:ascii="Bookman Old Style" w:hAnsi="Bookman Old Style"/>
          <w:sz w:val="28"/>
          <w:szCs w:val="28"/>
        </w:rPr>
        <w:t>The above position has been consistently been upheld by our courts right up to the Supreme Court.</w:t>
      </w:r>
    </w:p>
    <w:p w:rsidR="00037B00" w:rsidRPr="008F3B7D" w:rsidRDefault="00037B00" w:rsidP="003D55F0">
      <w:pPr>
        <w:spacing w:line="360" w:lineRule="auto"/>
        <w:rPr>
          <w:rFonts w:ascii="Bookman Old Style" w:hAnsi="Bookman Old Style"/>
          <w:sz w:val="28"/>
          <w:szCs w:val="28"/>
        </w:rPr>
      </w:pPr>
    </w:p>
    <w:p w:rsidR="00037B00" w:rsidRPr="008F3B7D" w:rsidRDefault="00037B00" w:rsidP="003D55F0">
      <w:pPr>
        <w:spacing w:line="360" w:lineRule="auto"/>
        <w:rPr>
          <w:rFonts w:ascii="Bookman Old Style" w:hAnsi="Bookman Old Style"/>
          <w:sz w:val="28"/>
          <w:szCs w:val="28"/>
        </w:rPr>
      </w:pPr>
      <w:r w:rsidRPr="008F3B7D">
        <w:rPr>
          <w:rFonts w:ascii="Bookman Old Style" w:hAnsi="Bookman Old Style"/>
          <w:sz w:val="28"/>
          <w:szCs w:val="28"/>
        </w:rPr>
        <w:t>The import of this application is that there</w:t>
      </w:r>
      <w:r w:rsidR="00160F19" w:rsidRPr="008F3B7D">
        <w:rPr>
          <w:rFonts w:ascii="Bookman Old Style" w:hAnsi="Bookman Old Style"/>
          <w:sz w:val="28"/>
          <w:szCs w:val="28"/>
        </w:rPr>
        <w:t xml:space="preserve"> was a landlord-tenant relationship between the applicants and the 1</w:t>
      </w:r>
      <w:r w:rsidR="00160F19" w:rsidRPr="008F3B7D">
        <w:rPr>
          <w:rFonts w:ascii="Bookman Old Style" w:hAnsi="Bookman Old Style"/>
          <w:sz w:val="28"/>
          <w:szCs w:val="28"/>
          <w:vertAlign w:val="superscript"/>
        </w:rPr>
        <w:t>st</w:t>
      </w:r>
      <w:r w:rsidR="00160F19" w:rsidRPr="008F3B7D">
        <w:rPr>
          <w:rFonts w:ascii="Bookman Old Style" w:hAnsi="Bookman Old Style"/>
          <w:sz w:val="28"/>
          <w:szCs w:val="28"/>
        </w:rPr>
        <w:t xml:space="preserve"> Respondent.</w:t>
      </w:r>
    </w:p>
    <w:p w:rsidR="00160F19" w:rsidRPr="008F3B7D" w:rsidRDefault="00160F19" w:rsidP="003D55F0">
      <w:pPr>
        <w:spacing w:line="360" w:lineRule="auto"/>
        <w:rPr>
          <w:rFonts w:ascii="Bookman Old Style" w:hAnsi="Bookman Old Style"/>
          <w:sz w:val="28"/>
          <w:szCs w:val="28"/>
        </w:rPr>
      </w:pPr>
    </w:p>
    <w:p w:rsidR="00160F19" w:rsidRPr="008F3B7D" w:rsidRDefault="00160F19" w:rsidP="003D55F0">
      <w:pPr>
        <w:spacing w:line="360" w:lineRule="auto"/>
        <w:rPr>
          <w:rFonts w:ascii="Bookman Old Style" w:hAnsi="Bookman Old Style"/>
          <w:sz w:val="28"/>
          <w:szCs w:val="28"/>
        </w:rPr>
      </w:pPr>
      <w:r w:rsidRPr="008F3B7D">
        <w:rPr>
          <w:rFonts w:ascii="Bookman Old Style" w:hAnsi="Bookman Old Style"/>
          <w:sz w:val="28"/>
          <w:szCs w:val="28"/>
        </w:rPr>
        <w:t>The first Respondent terminated the tenancy when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 made claims that he is the right landlord.</w:t>
      </w:r>
    </w:p>
    <w:p w:rsidR="00160F19" w:rsidRPr="008F3B7D" w:rsidRDefault="00160F19" w:rsidP="003D55F0">
      <w:pPr>
        <w:spacing w:line="360" w:lineRule="auto"/>
        <w:rPr>
          <w:rFonts w:ascii="Bookman Old Style" w:hAnsi="Bookman Old Style"/>
          <w:sz w:val="28"/>
          <w:szCs w:val="28"/>
        </w:rPr>
      </w:pPr>
    </w:p>
    <w:p w:rsidR="00160F19" w:rsidRPr="008F3B7D" w:rsidRDefault="00160F19" w:rsidP="003D55F0">
      <w:pPr>
        <w:spacing w:line="360" w:lineRule="auto"/>
        <w:rPr>
          <w:rFonts w:ascii="Bookman Old Style" w:hAnsi="Bookman Old Style"/>
          <w:sz w:val="28"/>
          <w:szCs w:val="28"/>
        </w:rPr>
      </w:pPr>
      <w:r w:rsidRPr="008F3B7D">
        <w:rPr>
          <w:rFonts w:ascii="Bookman Old Style" w:hAnsi="Bookman Old Style"/>
          <w:sz w:val="28"/>
          <w:szCs w:val="28"/>
        </w:rPr>
        <w:t>At that point, this matter called for remedies arising out of breach of contract rather than prerogative reliefs.</w:t>
      </w:r>
    </w:p>
    <w:p w:rsidR="00160F19" w:rsidRPr="008F3B7D" w:rsidRDefault="00160F19" w:rsidP="003D55F0">
      <w:pPr>
        <w:spacing w:line="360" w:lineRule="auto"/>
        <w:rPr>
          <w:rFonts w:ascii="Bookman Old Style" w:hAnsi="Bookman Old Style"/>
          <w:sz w:val="28"/>
          <w:szCs w:val="28"/>
        </w:rPr>
      </w:pPr>
    </w:p>
    <w:p w:rsidR="00160F19" w:rsidRPr="008F3B7D" w:rsidRDefault="00160F19" w:rsidP="003D55F0">
      <w:pPr>
        <w:spacing w:line="360" w:lineRule="auto"/>
        <w:rPr>
          <w:rFonts w:ascii="Bookman Old Style" w:hAnsi="Bookman Old Style"/>
          <w:sz w:val="28"/>
          <w:szCs w:val="28"/>
        </w:rPr>
      </w:pPr>
      <w:r w:rsidRPr="008F3B7D">
        <w:rPr>
          <w:rFonts w:ascii="Bookman Old Style" w:hAnsi="Bookman Old Style"/>
          <w:sz w:val="28"/>
          <w:szCs w:val="28"/>
        </w:rPr>
        <w:t>If this matter was handled the way the applicants think it should have, would it have reversed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Respondent’s Title?  Did the allocation by the 1</w:t>
      </w:r>
      <w:r w:rsidRPr="008F3B7D">
        <w:rPr>
          <w:rFonts w:ascii="Bookman Old Style" w:hAnsi="Bookman Old Style"/>
          <w:sz w:val="28"/>
          <w:szCs w:val="28"/>
          <w:vertAlign w:val="superscript"/>
        </w:rPr>
        <w:t>st</w:t>
      </w:r>
      <w:r w:rsidRPr="008F3B7D">
        <w:rPr>
          <w:rFonts w:ascii="Bookman Old Style" w:hAnsi="Bookman Old Style"/>
          <w:sz w:val="28"/>
          <w:szCs w:val="28"/>
        </w:rPr>
        <w:t xml:space="preserve"> Respondent of the suit property grant Title to the Applicants?</w:t>
      </w:r>
    </w:p>
    <w:p w:rsidR="00160F19" w:rsidRPr="008F3B7D" w:rsidRDefault="00160F19" w:rsidP="003D55F0">
      <w:pPr>
        <w:spacing w:line="360" w:lineRule="auto"/>
        <w:rPr>
          <w:rFonts w:ascii="Bookman Old Style" w:hAnsi="Bookman Old Style"/>
          <w:sz w:val="28"/>
          <w:szCs w:val="28"/>
        </w:rPr>
      </w:pPr>
    </w:p>
    <w:p w:rsidR="00160F19" w:rsidRPr="008F3B7D" w:rsidRDefault="00160F19" w:rsidP="003D55F0">
      <w:pPr>
        <w:spacing w:line="360" w:lineRule="auto"/>
        <w:rPr>
          <w:rFonts w:ascii="Bookman Old Style" w:hAnsi="Bookman Old Style"/>
          <w:sz w:val="28"/>
          <w:szCs w:val="28"/>
        </w:rPr>
      </w:pPr>
      <w:r w:rsidRPr="008F3B7D">
        <w:rPr>
          <w:rFonts w:ascii="Bookman Old Style" w:hAnsi="Bookman Old Style"/>
          <w:sz w:val="28"/>
          <w:szCs w:val="28"/>
        </w:rPr>
        <w:t>I also observe that the applicants’ claim that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Respondent’s title is suspicious, fraudulent and therefore his ownership is questionable.</w:t>
      </w:r>
    </w:p>
    <w:p w:rsidR="00160F19" w:rsidRPr="008F3B7D" w:rsidRDefault="00160F19" w:rsidP="003D55F0">
      <w:pPr>
        <w:spacing w:line="360" w:lineRule="auto"/>
        <w:rPr>
          <w:rFonts w:ascii="Bookman Old Style" w:hAnsi="Bookman Old Style"/>
          <w:sz w:val="28"/>
          <w:szCs w:val="28"/>
        </w:rPr>
      </w:pPr>
    </w:p>
    <w:p w:rsidR="00160F19" w:rsidRPr="008F3B7D" w:rsidRDefault="00160F19" w:rsidP="003D55F0">
      <w:pPr>
        <w:spacing w:line="360" w:lineRule="auto"/>
        <w:rPr>
          <w:rFonts w:ascii="Bookman Old Style" w:hAnsi="Bookman Old Style"/>
          <w:b/>
          <w:sz w:val="28"/>
          <w:szCs w:val="28"/>
        </w:rPr>
      </w:pPr>
      <w:r w:rsidRPr="008F3B7D">
        <w:rPr>
          <w:rFonts w:ascii="Bookman Old Style" w:hAnsi="Bookman Old Style"/>
          <w:sz w:val="28"/>
          <w:szCs w:val="28"/>
        </w:rPr>
        <w:t xml:space="preserve">Under the Registration of Titles Act, Section 59 a Certificate of Title is conclusive proof of ownership.  Such Title can only be cancelled </w:t>
      </w:r>
      <w:r w:rsidRPr="008F3B7D">
        <w:rPr>
          <w:rFonts w:ascii="Bookman Old Style" w:hAnsi="Bookman Old Style"/>
          <w:sz w:val="28"/>
          <w:szCs w:val="28"/>
        </w:rPr>
        <w:lastRenderedPageBreak/>
        <w:t xml:space="preserve">by the courts of law through the duly established procedure or by the Commissioner for land Registration if it is proved it was issued in error under the Land Act Section 91 (1) Cap. 227 special powers of Registrar.  None of the above procedures are provided for under Judicial Review.   </w:t>
      </w:r>
      <w:r w:rsidRPr="008F3B7D">
        <w:rPr>
          <w:rFonts w:ascii="Bookman Old Style" w:hAnsi="Bookman Old Style"/>
          <w:b/>
          <w:sz w:val="28"/>
          <w:szCs w:val="28"/>
        </w:rPr>
        <w:t>Ref:   Simon Tendo Kabenge Vrs. Uganda Law Society &amp; Ruth Sebalindira.</w:t>
      </w:r>
    </w:p>
    <w:p w:rsidR="00160F19" w:rsidRPr="008F3B7D" w:rsidRDefault="00160F19" w:rsidP="003D55F0">
      <w:pPr>
        <w:spacing w:line="360" w:lineRule="auto"/>
        <w:rPr>
          <w:rFonts w:ascii="Bookman Old Style" w:hAnsi="Bookman Old Style"/>
          <w:b/>
          <w:sz w:val="28"/>
          <w:szCs w:val="28"/>
        </w:rPr>
      </w:pPr>
    </w:p>
    <w:p w:rsidR="00160F19" w:rsidRPr="008F3B7D" w:rsidRDefault="00160F19" w:rsidP="003D55F0">
      <w:pPr>
        <w:spacing w:line="360" w:lineRule="auto"/>
        <w:rPr>
          <w:rFonts w:ascii="Bookman Old Style" w:hAnsi="Bookman Old Style"/>
          <w:sz w:val="28"/>
          <w:szCs w:val="28"/>
        </w:rPr>
      </w:pPr>
      <w:r w:rsidRPr="008F3B7D">
        <w:rPr>
          <w:rFonts w:ascii="Bookman Old Style" w:hAnsi="Bookman Old Style"/>
          <w:sz w:val="28"/>
          <w:szCs w:val="28"/>
        </w:rPr>
        <w:t xml:space="preserve">Further, allegations of fraud, for impeachment of a Title must be specifically pleaded and proved by way of an ordinary suit.  Judicial Review procedure is not an ordinary suit.  In </w:t>
      </w:r>
      <w:r w:rsidRPr="008F3B7D">
        <w:rPr>
          <w:rFonts w:ascii="Bookman Old Style" w:hAnsi="Bookman Old Style"/>
          <w:b/>
          <w:sz w:val="28"/>
          <w:szCs w:val="28"/>
        </w:rPr>
        <w:t>Law Vrs. National Grey</w:t>
      </w:r>
      <w:r w:rsidR="00665F2E" w:rsidRPr="008F3B7D">
        <w:rPr>
          <w:rFonts w:ascii="Bookman Old Style" w:hAnsi="Bookman Old Style"/>
          <w:b/>
          <w:sz w:val="28"/>
          <w:szCs w:val="28"/>
        </w:rPr>
        <w:t>hou</w:t>
      </w:r>
      <w:r w:rsidRPr="008F3B7D">
        <w:rPr>
          <w:rFonts w:ascii="Bookman Old Style" w:hAnsi="Bookman Old Style"/>
          <w:b/>
          <w:sz w:val="28"/>
          <w:szCs w:val="28"/>
        </w:rPr>
        <w:t>nd Racing Club Ltd</w:t>
      </w:r>
      <w:r w:rsidR="00665F2E" w:rsidRPr="008F3B7D">
        <w:rPr>
          <w:rFonts w:ascii="Bookman Old Style" w:hAnsi="Bookman Old Style"/>
          <w:b/>
          <w:sz w:val="28"/>
          <w:szCs w:val="28"/>
        </w:rPr>
        <w:t xml:space="preserve">, </w:t>
      </w:r>
      <w:r w:rsidR="00665F2E" w:rsidRPr="008F3B7D">
        <w:rPr>
          <w:rFonts w:ascii="Bookman Old Style" w:hAnsi="Bookman Old Style"/>
          <w:sz w:val="28"/>
          <w:szCs w:val="28"/>
        </w:rPr>
        <w:t>the</w:t>
      </w:r>
      <w:r w:rsidRPr="008F3B7D">
        <w:rPr>
          <w:rFonts w:ascii="Bookman Old Style" w:hAnsi="Bookman Old Style"/>
          <w:sz w:val="28"/>
          <w:szCs w:val="28"/>
        </w:rPr>
        <w:t xml:space="preserve"> court held that contractual rights can only be enforced under private rather than public law.</w:t>
      </w:r>
    </w:p>
    <w:p w:rsidR="00665F2E" w:rsidRPr="008F3B7D" w:rsidRDefault="00665F2E" w:rsidP="003D55F0">
      <w:pPr>
        <w:spacing w:line="360" w:lineRule="auto"/>
        <w:rPr>
          <w:rFonts w:ascii="Bookman Old Style" w:hAnsi="Bookman Old Style"/>
          <w:sz w:val="28"/>
          <w:szCs w:val="28"/>
        </w:rPr>
      </w:pPr>
    </w:p>
    <w:p w:rsidR="00665F2E" w:rsidRPr="008F3B7D" w:rsidRDefault="00B15422" w:rsidP="003D55F0">
      <w:pPr>
        <w:spacing w:line="360" w:lineRule="auto"/>
        <w:rPr>
          <w:rFonts w:ascii="Bookman Old Style" w:hAnsi="Bookman Old Style"/>
          <w:sz w:val="28"/>
          <w:szCs w:val="28"/>
        </w:rPr>
      </w:pPr>
      <w:r w:rsidRPr="008F3B7D">
        <w:rPr>
          <w:rFonts w:ascii="Bookman Old Style" w:hAnsi="Bookman Old Style"/>
          <w:sz w:val="28"/>
          <w:szCs w:val="28"/>
        </w:rPr>
        <w:t>Further, the claims against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 about fraudulent acquisition of Title can only be resolved by ordinary suit, requiring strict proof and adducing of evidence to support the allegations.</w:t>
      </w:r>
    </w:p>
    <w:p w:rsidR="00B15422" w:rsidRPr="008F3B7D" w:rsidRDefault="00B15422" w:rsidP="003D55F0">
      <w:pPr>
        <w:spacing w:line="360" w:lineRule="auto"/>
        <w:rPr>
          <w:rFonts w:ascii="Bookman Old Style" w:hAnsi="Bookman Old Style"/>
          <w:sz w:val="28"/>
          <w:szCs w:val="28"/>
        </w:rPr>
      </w:pPr>
    </w:p>
    <w:p w:rsidR="00B15422" w:rsidRPr="008F3B7D" w:rsidRDefault="00B15422" w:rsidP="003D55F0">
      <w:pPr>
        <w:spacing w:line="360" w:lineRule="auto"/>
        <w:rPr>
          <w:rFonts w:ascii="Bookman Old Style" w:hAnsi="Bookman Old Style"/>
          <w:sz w:val="28"/>
          <w:szCs w:val="28"/>
        </w:rPr>
      </w:pPr>
      <w:r w:rsidRPr="008F3B7D">
        <w:rPr>
          <w:rFonts w:ascii="Bookman Old Style" w:hAnsi="Bookman Old Style"/>
          <w:sz w:val="28"/>
          <w:szCs w:val="28"/>
        </w:rPr>
        <w:t xml:space="preserve">In </w:t>
      </w:r>
      <w:r w:rsidRPr="008F3B7D">
        <w:rPr>
          <w:rFonts w:ascii="Bookman Old Style" w:hAnsi="Bookman Old Style"/>
          <w:b/>
          <w:sz w:val="28"/>
          <w:szCs w:val="28"/>
        </w:rPr>
        <w:t xml:space="preserve">Simon Tendo Kabenge Vrs. Uganda Law Society and another, </w:t>
      </w:r>
      <w:r w:rsidRPr="008F3B7D">
        <w:rPr>
          <w:rFonts w:ascii="Bookman Old Style" w:hAnsi="Bookman Old Style"/>
          <w:sz w:val="28"/>
          <w:szCs w:val="28"/>
        </w:rPr>
        <w:t>it was held that it is trite law that a court exercising judicial powers of Review is not entitled to go to the merit…………..doing so places the case outside the application of the Judicature (Judicial Review) Rules.   Matters contesting the merits of something done have to be proved by extensive evidence at trial.</w:t>
      </w:r>
    </w:p>
    <w:p w:rsidR="00B15422" w:rsidRPr="008F3B7D" w:rsidRDefault="00B15422" w:rsidP="003D55F0">
      <w:pPr>
        <w:spacing w:line="360" w:lineRule="auto"/>
        <w:rPr>
          <w:rFonts w:ascii="Bookman Old Style" w:hAnsi="Bookman Old Style"/>
          <w:sz w:val="28"/>
          <w:szCs w:val="28"/>
        </w:rPr>
      </w:pPr>
    </w:p>
    <w:p w:rsidR="00B15422" w:rsidRPr="008F3B7D" w:rsidRDefault="00B15422" w:rsidP="003D55F0">
      <w:pPr>
        <w:spacing w:line="360" w:lineRule="auto"/>
        <w:rPr>
          <w:rFonts w:ascii="Bookman Old Style" w:hAnsi="Bookman Old Style"/>
          <w:sz w:val="28"/>
          <w:szCs w:val="28"/>
        </w:rPr>
      </w:pPr>
      <w:r w:rsidRPr="008F3B7D">
        <w:rPr>
          <w:rFonts w:ascii="Bookman Old Style" w:hAnsi="Bookman Old Style"/>
          <w:sz w:val="28"/>
          <w:szCs w:val="28"/>
        </w:rPr>
        <w:lastRenderedPageBreak/>
        <w:t>This cannot be adequately accomplished through Judicial Review which was intended to be a summary procedure.</w:t>
      </w:r>
    </w:p>
    <w:p w:rsidR="00B15422" w:rsidRPr="008F3B7D" w:rsidRDefault="00B15422" w:rsidP="003D55F0">
      <w:pPr>
        <w:spacing w:line="360" w:lineRule="auto"/>
        <w:rPr>
          <w:rFonts w:ascii="Bookman Old Style" w:hAnsi="Bookman Old Style"/>
          <w:sz w:val="28"/>
          <w:szCs w:val="28"/>
        </w:rPr>
      </w:pPr>
    </w:p>
    <w:p w:rsidR="00B15422" w:rsidRPr="008F3B7D" w:rsidRDefault="00B15422" w:rsidP="003D55F0">
      <w:pPr>
        <w:spacing w:line="360" w:lineRule="auto"/>
        <w:rPr>
          <w:rFonts w:ascii="Bookman Old Style" w:hAnsi="Bookman Old Style"/>
          <w:sz w:val="28"/>
          <w:szCs w:val="28"/>
        </w:rPr>
      </w:pPr>
      <w:r w:rsidRPr="008F3B7D">
        <w:rPr>
          <w:rFonts w:ascii="Bookman Old Style" w:hAnsi="Bookman Old Style"/>
          <w:sz w:val="28"/>
          <w:szCs w:val="28"/>
        </w:rPr>
        <w:t xml:space="preserve">The authority above clearly addresses the circumstances of the instant case.  It is the decision of this court that the applicants have failed to support their claims for prerogative reliefs.  They are before the wrong forum.  The application is accordingly dismissed.   </w:t>
      </w:r>
    </w:p>
    <w:p w:rsidR="00B15422" w:rsidRPr="008F3B7D" w:rsidRDefault="00B15422" w:rsidP="003D55F0">
      <w:pPr>
        <w:spacing w:line="360" w:lineRule="auto"/>
        <w:rPr>
          <w:rFonts w:ascii="Bookman Old Style" w:hAnsi="Bookman Old Style"/>
          <w:sz w:val="28"/>
          <w:szCs w:val="28"/>
        </w:rPr>
      </w:pPr>
    </w:p>
    <w:p w:rsidR="00B15422" w:rsidRPr="008F3B7D" w:rsidRDefault="00B15422" w:rsidP="003D55F0">
      <w:pPr>
        <w:spacing w:line="360" w:lineRule="auto"/>
        <w:rPr>
          <w:rFonts w:ascii="Bookman Old Style" w:hAnsi="Bookman Old Style"/>
          <w:sz w:val="28"/>
          <w:szCs w:val="28"/>
        </w:rPr>
      </w:pPr>
      <w:r w:rsidRPr="008F3B7D">
        <w:rPr>
          <w:rFonts w:ascii="Bookman Old Style" w:hAnsi="Bookman Old Style"/>
          <w:sz w:val="28"/>
          <w:szCs w:val="28"/>
        </w:rPr>
        <w:t>The applicants will meet the costs of the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w:t>
      </w:r>
    </w:p>
    <w:p w:rsidR="00B15422" w:rsidRPr="008F3B7D" w:rsidRDefault="00B15422" w:rsidP="003D55F0">
      <w:pPr>
        <w:spacing w:line="360" w:lineRule="auto"/>
        <w:rPr>
          <w:rFonts w:ascii="Bookman Old Style" w:hAnsi="Bookman Old Style"/>
          <w:sz w:val="28"/>
          <w:szCs w:val="28"/>
        </w:rPr>
      </w:pPr>
    </w:p>
    <w:p w:rsidR="00B15422" w:rsidRPr="008F3B7D" w:rsidRDefault="00B15422" w:rsidP="003D55F0">
      <w:pPr>
        <w:spacing w:line="360" w:lineRule="auto"/>
        <w:rPr>
          <w:rFonts w:ascii="Bookman Old Style" w:hAnsi="Bookman Old Style"/>
          <w:sz w:val="28"/>
          <w:szCs w:val="28"/>
        </w:rPr>
      </w:pPr>
    </w:p>
    <w:p w:rsidR="00B15422" w:rsidRPr="008F3B7D" w:rsidRDefault="00B15422" w:rsidP="003D55F0">
      <w:pPr>
        <w:spacing w:line="360" w:lineRule="auto"/>
        <w:rPr>
          <w:rFonts w:ascii="Bookman Old Style" w:hAnsi="Bookman Old Style"/>
          <w:sz w:val="28"/>
          <w:szCs w:val="28"/>
        </w:rPr>
      </w:pPr>
    </w:p>
    <w:p w:rsidR="00B15422" w:rsidRPr="008F3B7D" w:rsidRDefault="00B15422" w:rsidP="003D55F0">
      <w:pPr>
        <w:spacing w:line="360" w:lineRule="auto"/>
        <w:rPr>
          <w:rFonts w:ascii="Bookman Old Style" w:hAnsi="Bookman Old Style"/>
          <w:b/>
          <w:sz w:val="28"/>
          <w:szCs w:val="28"/>
        </w:rPr>
      </w:pPr>
      <w:r w:rsidRPr="008F3B7D">
        <w:rPr>
          <w:rFonts w:ascii="Bookman Old Style" w:hAnsi="Bookman Old Style"/>
          <w:b/>
          <w:sz w:val="28"/>
          <w:szCs w:val="28"/>
        </w:rPr>
        <w:t>Godfrey Namundi</w:t>
      </w:r>
    </w:p>
    <w:p w:rsidR="00B15422" w:rsidRPr="008F3B7D" w:rsidRDefault="00B15422" w:rsidP="003D55F0">
      <w:pPr>
        <w:spacing w:line="360" w:lineRule="auto"/>
        <w:rPr>
          <w:rFonts w:ascii="Bookman Old Style" w:hAnsi="Bookman Old Style"/>
          <w:b/>
          <w:sz w:val="28"/>
          <w:szCs w:val="28"/>
        </w:rPr>
      </w:pPr>
      <w:r w:rsidRPr="008F3B7D">
        <w:rPr>
          <w:rFonts w:ascii="Bookman Old Style" w:hAnsi="Bookman Old Style"/>
          <w:b/>
          <w:sz w:val="28"/>
          <w:szCs w:val="28"/>
        </w:rPr>
        <w:t>JUDGE</w:t>
      </w:r>
    </w:p>
    <w:p w:rsidR="00B15422" w:rsidRPr="008F3B7D" w:rsidRDefault="00B15422" w:rsidP="003D55F0">
      <w:pPr>
        <w:spacing w:line="360" w:lineRule="auto"/>
        <w:rPr>
          <w:rFonts w:ascii="Bookman Old Style" w:hAnsi="Bookman Old Style"/>
          <w:b/>
          <w:sz w:val="28"/>
          <w:szCs w:val="28"/>
        </w:rPr>
      </w:pPr>
      <w:r w:rsidRPr="008F3B7D">
        <w:rPr>
          <w:rFonts w:ascii="Bookman Old Style" w:hAnsi="Bookman Old Style"/>
          <w:b/>
          <w:sz w:val="28"/>
          <w:szCs w:val="28"/>
        </w:rPr>
        <w:t>13/11/2015</w:t>
      </w:r>
    </w:p>
    <w:p w:rsidR="00F16DFE" w:rsidRPr="008F3B7D" w:rsidRDefault="00F16DFE" w:rsidP="003D55F0">
      <w:pPr>
        <w:spacing w:line="360" w:lineRule="auto"/>
        <w:rPr>
          <w:rFonts w:ascii="Bookman Old Style" w:hAnsi="Bookman Old Style"/>
          <w:sz w:val="28"/>
          <w:szCs w:val="28"/>
        </w:rPr>
      </w:pPr>
    </w:p>
    <w:p w:rsidR="00134E9F" w:rsidRPr="008F3B7D" w:rsidRDefault="00134E9F" w:rsidP="003D55F0">
      <w:pPr>
        <w:pStyle w:val="ListParagraph"/>
        <w:spacing w:line="360" w:lineRule="auto"/>
        <w:ind w:left="0"/>
        <w:rPr>
          <w:rFonts w:ascii="Bookman Old Style" w:hAnsi="Bookman Old Style"/>
          <w:sz w:val="28"/>
          <w:szCs w:val="28"/>
        </w:rPr>
      </w:pPr>
    </w:p>
    <w:p w:rsidR="00B15422" w:rsidRPr="008F3B7D" w:rsidRDefault="00B15422">
      <w:pPr>
        <w:rPr>
          <w:rFonts w:ascii="Bookman Old Style" w:hAnsi="Bookman Old Style"/>
          <w:sz w:val="28"/>
          <w:szCs w:val="28"/>
        </w:rPr>
      </w:pPr>
      <w:r w:rsidRPr="008F3B7D">
        <w:rPr>
          <w:rFonts w:ascii="Bookman Old Style" w:hAnsi="Bookman Old Style"/>
          <w:sz w:val="28"/>
          <w:szCs w:val="28"/>
        </w:rPr>
        <w:br w:type="page"/>
      </w:r>
    </w:p>
    <w:p w:rsidR="00134E9F" w:rsidRPr="008F3B7D" w:rsidRDefault="00B15422"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lastRenderedPageBreak/>
        <w:t>13/11/2015:</w:t>
      </w:r>
    </w:p>
    <w:p w:rsidR="00B15422" w:rsidRPr="008F3B7D" w:rsidRDefault="00B15422"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Benard Mugeni on brief for Ojambo Robert for 2</w:t>
      </w:r>
      <w:r w:rsidRPr="008F3B7D">
        <w:rPr>
          <w:rFonts w:ascii="Bookman Old Style" w:hAnsi="Bookman Old Style"/>
          <w:sz w:val="28"/>
          <w:szCs w:val="28"/>
          <w:vertAlign w:val="superscript"/>
        </w:rPr>
        <w:t>nd</w:t>
      </w:r>
      <w:r w:rsidRPr="008F3B7D">
        <w:rPr>
          <w:rFonts w:ascii="Bookman Old Style" w:hAnsi="Bookman Old Style"/>
          <w:sz w:val="28"/>
          <w:szCs w:val="28"/>
        </w:rPr>
        <w:t xml:space="preserve"> Respondent</w:t>
      </w:r>
    </w:p>
    <w:p w:rsidR="00B15422" w:rsidRPr="008F3B7D" w:rsidRDefault="00B15422"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Applicants and counsel are absent</w:t>
      </w:r>
    </w:p>
    <w:p w:rsidR="00B15422" w:rsidRPr="008F3B7D" w:rsidRDefault="00B15422" w:rsidP="003D55F0">
      <w:pPr>
        <w:pStyle w:val="ListParagraph"/>
        <w:spacing w:line="360" w:lineRule="auto"/>
        <w:ind w:left="0"/>
        <w:rPr>
          <w:rFonts w:ascii="Bookman Old Style" w:hAnsi="Bookman Old Style"/>
          <w:sz w:val="28"/>
          <w:szCs w:val="28"/>
        </w:rPr>
      </w:pPr>
    </w:p>
    <w:p w:rsidR="00B15422" w:rsidRPr="008F3B7D" w:rsidRDefault="00B15422" w:rsidP="003D55F0">
      <w:pPr>
        <w:pStyle w:val="ListParagraph"/>
        <w:spacing w:line="360" w:lineRule="auto"/>
        <w:ind w:left="0"/>
        <w:rPr>
          <w:rFonts w:ascii="Bookman Old Style" w:hAnsi="Bookman Old Style"/>
          <w:sz w:val="28"/>
          <w:szCs w:val="28"/>
        </w:rPr>
      </w:pPr>
      <w:r w:rsidRPr="008F3B7D">
        <w:rPr>
          <w:rFonts w:ascii="Bookman Old Style" w:hAnsi="Bookman Old Style"/>
          <w:sz w:val="28"/>
          <w:szCs w:val="28"/>
        </w:rPr>
        <w:t>Court:</w:t>
      </w:r>
      <w:r w:rsidRPr="008F3B7D">
        <w:rPr>
          <w:rFonts w:ascii="Bookman Old Style" w:hAnsi="Bookman Old Style"/>
          <w:sz w:val="28"/>
          <w:szCs w:val="28"/>
        </w:rPr>
        <w:tab/>
        <w:t>Ruling delivered.</w:t>
      </w:r>
    </w:p>
    <w:p w:rsidR="00B15422" w:rsidRPr="008F3B7D" w:rsidRDefault="00B15422" w:rsidP="003D55F0">
      <w:pPr>
        <w:pStyle w:val="ListParagraph"/>
        <w:spacing w:line="360" w:lineRule="auto"/>
        <w:ind w:left="0"/>
        <w:rPr>
          <w:rFonts w:ascii="Bookman Old Style" w:hAnsi="Bookman Old Style"/>
          <w:sz w:val="28"/>
          <w:szCs w:val="28"/>
        </w:rPr>
      </w:pPr>
    </w:p>
    <w:p w:rsidR="00B15422" w:rsidRPr="008F3B7D" w:rsidRDefault="00B15422" w:rsidP="003D55F0">
      <w:pPr>
        <w:pStyle w:val="ListParagraph"/>
        <w:spacing w:line="360" w:lineRule="auto"/>
        <w:ind w:left="0"/>
        <w:rPr>
          <w:rFonts w:ascii="Bookman Old Style" w:hAnsi="Bookman Old Style"/>
          <w:sz w:val="28"/>
          <w:szCs w:val="28"/>
        </w:rPr>
      </w:pPr>
    </w:p>
    <w:p w:rsidR="00B15422" w:rsidRPr="008F3B7D" w:rsidRDefault="00B15422" w:rsidP="00B15422">
      <w:pPr>
        <w:spacing w:line="360" w:lineRule="auto"/>
        <w:rPr>
          <w:rFonts w:ascii="Bookman Old Style" w:hAnsi="Bookman Old Style"/>
          <w:b/>
          <w:sz w:val="28"/>
          <w:szCs w:val="28"/>
        </w:rPr>
      </w:pPr>
      <w:r w:rsidRPr="008F3B7D">
        <w:rPr>
          <w:rFonts w:ascii="Bookman Old Style" w:hAnsi="Bookman Old Style"/>
          <w:b/>
          <w:sz w:val="28"/>
          <w:szCs w:val="28"/>
        </w:rPr>
        <w:t>Godfrey Namundi</w:t>
      </w:r>
    </w:p>
    <w:p w:rsidR="00B15422" w:rsidRPr="008F3B7D" w:rsidRDefault="00B15422" w:rsidP="00B15422">
      <w:pPr>
        <w:spacing w:line="360" w:lineRule="auto"/>
        <w:rPr>
          <w:rFonts w:ascii="Bookman Old Style" w:hAnsi="Bookman Old Style"/>
          <w:b/>
          <w:sz w:val="28"/>
          <w:szCs w:val="28"/>
        </w:rPr>
      </w:pPr>
      <w:r w:rsidRPr="008F3B7D">
        <w:rPr>
          <w:rFonts w:ascii="Bookman Old Style" w:hAnsi="Bookman Old Style"/>
          <w:b/>
          <w:sz w:val="28"/>
          <w:szCs w:val="28"/>
        </w:rPr>
        <w:t>JUDGE</w:t>
      </w:r>
    </w:p>
    <w:p w:rsidR="00B15422" w:rsidRPr="008F3B7D" w:rsidRDefault="00B15422" w:rsidP="00B15422">
      <w:pPr>
        <w:spacing w:line="360" w:lineRule="auto"/>
        <w:rPr>
          <w:rFonts w:ascii="Bookman Old Style" w:hAnsi="Bookman Old Style"/>
          <w:b/>
          <w:sz w:val="28"/>
          <w:szCs w:val="28"/>
        </w:rPr>
      </w:pPr>
      <w:r w:rsidRPr="008F3B7D">
        <w:rPr>
          <w:rFonts w:ascii="Bookman Old Style" w:hAnsi="Bookman Old Style"/>
          <w:b/>
          <w:sz w:val="28"/>
          <w:szCs w:val="28"/>
        </w:rPr>
        <w:t>13/11/2015</w:t>
      </w:r>
    </w:p>
    <w:p w:rsidR="00B15422" w:rsidRPr="008F3B7D" w:rsidRDefault="00B15422" w:rsidP="003D55F0">
      <w:pPr>
        <w:pStyle w:val="ListParagraph"/>
        <w:spacing w:line="360" w:lineRule="auto"/>
        <w:ind w:left="0"/>
        <w:rPr>
          <w:rFonts w:ascii="Bookman Old Style" w:hAnsi="Bookman Old Style"/>
          <w:sz w:val="28"/>
          <w:szCs w:val="28"/>
        </w:rPr>
      </w:pPr>
    </w:p>
    <w:sectPr w:rsidR="00B15422" w:rsidRPr="008F3B7D" w:rsidSect="00B96F78">
      <w:footerReference w:type="default" r:id="rId8"/>
      <w:pgSz w:w="12240" w:h="15840"/>
      <w:pgMar w:top="1440" w:right="1440" w:bottom="1440" w:left="158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E3" w:rsidRDefault="007C07E3" w:rsidP="00FA7C4A">
      <w:pPr>
        <w:spacing w:line="240" w:lineRule="auto"/>
      </w:pPr>
      <w:r>
        <w:separator/>
      </w:r>
    </w:p>
  </w:endnote>
  <w:endnote w:type="continuationSeparator" w:id="0">
    <w:p w:rsidR="007C07E3" w:rsidRDefault="007C07E3" w:rsidP="00FA7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96269"/>
      <w:docPartObj>
        <w:docPartGallery w:val="Page Numbers (Bottom of Page)"/>
        <w:docPartUnique/>
      </w:docPartObj>
    </w:sdtPr>
    <w:sdtEndPr>
      <w:rPr>
        <w:noProof/>
      </w:rPr>
    </w:sdtEndPr>
    <w:sdtContent>
      <w:p w:rsidR="00FA7C4A" w:rsidRDefault="00FA7C4A">
        <w:pPr>
          <w:pStyle w:val="Footer"/>
          <w:jc w:val="center"/>
        </w:pPr>
        <w:r>
          <w:fldChar w:fldCharType="begin"/>
        </w:r>
        <w:r>
          <w:instrText xml:space="preserve"> PAGE   \* MERGEFORMAT </w:instrText>
        </w:r>
        <w:r>
          <w:fldChar w:fldCharType="separate"/>
        </w:r>
        <w:r w:rsidR="00CA40C7">
          <w:rPr>
            <w:noProof/>
          </w:rPr>
          <w:t>1</w:t>
        </w:r>
        <w:r>
          <w:rPr>
            <w:noProof/>
          </w:rPr>
          <w:fldChar w:fldCharType="end"/>
        </w:r>
      </w:p>
    </w:sdtContent>
  </w:sdt>
  <w:p w:rsidR="00FA7C4A" w:rsidRDefault="00FA7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E3" w:rsidRDefault="007C07E3" w:rsidP="00FA7C4A">
      <w:pPr>
        <w:spacing w:line="240" w:lineRule="auto"/>
      </w:pPr>
      <w:r>
        <w:separator/>
      </w:r>
    </w:p>
  </w:footnote>
  <w:footnote w:type="continuationSeparator" w:id="0">
    <w:p w:rsidR="007C07E3" w:rsidRDefault="007C07E3" w:rsidP="00FA7C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3BB"/>
    <w:multiLevelType w:val="hybridMultilevel"/>
    <w:tmpl w:val="550048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9347B"/>
    <w:multiLevelType w:val="hybridMultilevel"/>
    <w:tmpl w:val="88967E58"/>
    <w:lvl w:ilvl="0" w:tplc="4FB89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A25D6"/>
    <w:multiLevelType w:val="hybridMultilevel"/>
    <w:tmpl w:val="9978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01"/>
    <w:rsid w:val="00037B00"/>
    <w:rsid w:val="00134E9F"/>
    <w:rsid w:val="00150C32"/>
    <w:rsid w:val="00160F19"/>
    <w:rsid w:val="0020495E"/>
    <w:rsid w:val="002331F2"/>
    <w:rsid w:val="00374E92"/>
    <w:rsid w:val="00392730"/>
    <w:rsid w:val="003D55F0"/>
    <w:rsid w:val="004B47BF"/>
    <w:rsid w:val="00534F31"/>
    <w:rsid w:val="00665F2E"/>
    <w:rsid w:val="006C498E"/>
    <w:rsid w:val="006E33C0"/>
    <w:rsid w:val="00754F56"/>
    <w:rsid w:val="00783F6D"/>
    <w:rsid w:val="007C07E3"/>
    <w:rsid w:val="007E5B9A"/>
    <w:rsid w:val="00886001"/>
    <w:rsid w:val="00892C9C"/>
    <w:rsid w:val="008F3B7D"/>
    <w:rsid w:val="00A76A6A"/>
    <w:rsid w:val="00AD0CDB"/>
    <w:rsid w:val="00B15422"/>
    <w:rsid w:val="00B96F78"/>
    <w:rsid w:val="00C23DFE"/>
    <w:rsid w:val="00C424EE"/>
    <w:rsid w:val="00C769D2"/>
    <w:rsid w:val="00CA40C7"/>
    <w:rsid w:val="00CD0817"/>
    <w:rsid w:val="00DD25CD"/>
    <w:rsid w:val="00E06999"/>
    <w:rsid w:val="00E857A3"/>
    <w:rsid w:val="00F16DFE"/>
    <w:rsid w:val="00FA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6001"/>
  </w:style>
  <w:style w:type="paragraph" w:styleId="ListParagraph">
    <w:name w:val="List Paragraph"/>
    <w:basedOn w:val="Normal"/>
    <w:uiPriority w:val="34"/>
    <w:qFormat/>
    <w:rsid w:val="00886001"/>
    <w:pPr>
      <w:ind w:left="720"/>
      <w:contextualSpacing/>
    </w:pPr>
  </w:style>
  <w:style w:type="paragraph" w:styleId="Header">
    <w:name w:val="header"/>
    <w:basedOn w:val="Normal"/>
    <w:link w:val="HeaderChar"/>
    <w:uiPriority w:val="99"/>
    <w:unhideWhenUsed/>
    <w:rsid w:val="00FA7C4A"/>
    <w:pPr>
      <w:tabs>
        <w:tab w:val="center" w:pos="4680"/>
        <w:tab w:val="right" w:pos="9360"/>
      </w:tabs>
      <w:spacing w:line="240" w:lineRule="auto"/>
    </w:pPr>
  </w:style>
  <w:style w:type="character" w:customStyle="1" w:styleId="HeaderChar">
    <w:name w:val="Header Char"/>
    <w:basedOn w:val="DefaultParagraphFont"/>
    <w:link w:val="Header"/>
    <w:uiPriority w:val="99"/>
    <w:rsid w:val="00FA7C4A"/>
  </w:style>
  <w:style w:type="paragraph" w:styleId="Footer">
    <w:name w:val="footer"/>
    <w:basedOn w:val="Normal"/>
    <w:link w:val="FooterChar"/>
    <w:uiPriority w:val="99"/>
    <w:unhideWhenUsed/>
    <w:rsid w:val="00FA7C4A"/>
    <w:pPr>
      <w:tabs>
        <w:tab w:val="center" w:pos="4680"/>
        <w:tab w:val="right" w:pos="9360"/>
      </w:tabs>
      <w:spacing w:line="240" w:lineRule="auto"/>
    </w:pPr>
  </w:style>
  <w:style w:type="character" w:customStyle="1" w:styleId="FooterChar">
    <w:name w:val="Footer Char"/>
    <w:basedOn w:val="DefaultParagraphFont"/>
    <w:link w:val="Footer"/>
    <w:uiPriority w:val="99"/>
    <w:rsid w:val="00FA7C4A"/>
  </w:style>
  <w:style w:type="paragraph" w:styleId="BalloonText">
    <w:name w:val="Balloon Text"/>
    <w:basedOn w:val="Normal"/>
    <w:link w:val="BalloonTextChar"/>
    <w:uiPriority w:val="99"/>
    <w:semiHidden/>
    <w:unhideWhenUsed/>
    <w:rsid w:val="002049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6001"/>
  </w:style>
  <w:style w:type="paragraph" w:styleId="ListParagraph">
    <w:name w:val="List Paragraph"/>
    <w:basedOn w:val="Normal"/>
    <w:uiPriority w:val="34"/>
    <w:qFormat/>
    <w:rsid w:val="00886001"/>
    <w:pPr>
      <w:ind w:left="720"/>
      <w:contextualSpacing/>
    </w:pPr>
  </w:style>
  <w:style w:type="paragraph" w:styleId="Header">
    <w:name w:val="header"/>
    <w:basedOn w:val="Normal"/>
    <w:link w:val="HeaderChar"/>
    <w:uiPriority w:val="99"/>
    <w:unhideWhenUsed/>
    <w:rsid w:val="00FA7C4A"/>
    <w:pPr>
      <w:tabs>
        <w:tab w:val="center" w:pos="4680"/>
        <w:tab w:val="right" w:pos="9360"/>
      </w:tabs>
      <w:spacing w:line="240" w:lineRule="auto"/>
    </w:pPr>
  </w:style>
  <w:style w:type="character" w:customStyle="1" w:styleId="HeaderChar">
    <w:name w:val="Header Char"/>
    <w:basedOn w:val="DefaultParagraphFont"/>
    <w:link w:val="Header"/>
    <w:uiPriority w:val="99"/>
    <w:rsid w:val="00FA7C4A"/>
  </w:style>
  <w:style w:type="paragraph" w:styleId="Footer">
    <w:name w:val="footer"/>
    <w:basedOn w:val="Normal"/>
    <w:link w:val="FooterChar"/>
    <w:uiPriority w:val="99"/>
    <w:unhideWhenUsed/>
    <w:rsid w:val="00FA7C4A"/>
    <w:pPr>
      <w:tabs>
        <w:tab w:val="center" w:pos="4680"/>
        <w:tab w:val="right" w:pos="9360"/>
      </w:tabs>
      <w:spacing w:line="240" w:lineRule="auto"/>
    </w:pPr>
  </w:style>
  <w:style w:type="character" w:customStyle="1" w:styleId="FooterChar">
    <w:name w:val="Footer Char"/>
    <w:basedOn w:val="DefaultParagraphFont"/>
    <w:link w:val="Footer"/>
    <w:uiPriority w:val="99"/>
    <w:rsid w:val="00FA7C4A"/>
  </w:style>
  <w:style w:type="paragraph" w:styleId="BalloonText">
    <w:name w:val="Balloon Text"/>
    <w:basedOn w:val="Normal"/>
    <w:link w:val="BalloonTextChar"/>
    <w:uiPriority w:val="99"/>
    <w:semiHidden/>
    <w:unhideWhenUsed/>
    <w:rsid w:val="002049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1280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2015-11-16T07:12:00Z</cp:lastPrinted>
  <dcterms:created xsi:type="dcterms:W3CDTF">2016-01-04T11:41:00Z</dcterms:created>
  <dcterms:modified xsi:type="dcterms:W3CDTF">2016-01-04T11:41:00Z</dcterms:modified>
</cp:coreProperties>
</file>