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14" w:rsidRPr="00395E69" w:rsidRDefault="00D02814" w:rsidP="00D02814">
      <w:pPr>
        <w:jc w:val="center"/>
        <w:rPr>
          <w:rFonts w:ascii="Times New Roman" w:hAnsi="Times New Roman" w:cs="Times New Roman"/>
          <w:b/>
          <w:sz w:val="28"/>
          <w:szCs w:val="28"/>
        </w:rPr>
      </w:pPr>
      <w:r w:rsidRPr="00395E69">
        <w:rPr>
          <w:rFonts w:ascii="Times New Roman" w:hAnsi="Times New Roman" w:cs="Times New Roman"/>
          <w:b/>
          <w:sz w:val="28"/>
          <w:szCs w:val="28"/>
        </w:rPr>
        <w:t>THE REPUBLIC OF UGANDA</w:t>
      </w:r>
    </w:p>
    <w:p w:rsidR="00D02814" w:rsidRPr="00395E69" w:rsidRDefault="00D02814" w:rsidP="00D02814">
      <w:pPr>
        <w:ind w:firstLine="720"/>
        <w:jc w:val="center"/>
        <w:rPr>
          <w:rFonts w:ascii="Times New Roman" w:hAnsi="Times New Roman" w:cs="Times New Roman"/>
          <w:b/>
          <w:sz w:val="28"/>
          <w:szCs w:val="28"/>
        </w:rPr>
      </w:pPr>
      <w:r w:rsidRPr="00395E69">
        <w:rPr>
          <w:rFonts w:ascii="Times New Roman" w:hAnsi="Times New Roman" w:cs="Times New Roman"/>
          <w:b/>
          <w:sz w:val="28"/>
          <w:szCs w:val="28"/>
        </w:rPr>
        <w:t>IN THE HIGH COURT OF UGANDA AT KAMPALA</w:t>
      </w:r>
    </w:p>
    <w:p w:rsidR="00D02814" w:rsidRPr="00395E69" w:rsidRDefault="00D02814" w:rsidP="00D02814">
      <w:pPr>
        <w:ind w:firstLine="720"/>
        <w:jc w:val="center"/>
        <w:rPr>
          <w:rFonts w:ascii="Times New Roman" w:hAnsi="Times New Roman" w:cs="Times New Roman"/>
          <w:b/>
          <w:sz w:val="28"/>
          <w:szCs w:val="28"/>
        </w:rPr>
      </w:pPr>
      <w:r w:rsidRPr="00395E69">
        <w:rPr>
          <w:rFonts w:ascii="Times New Roman" w:hAnsi="Times New Roman" w:cs="Times New Roman"/>
          <w:b/>
          <w:sz w:val="28"/>
          <w:szCs w:val="28"/>
        </w:rPr>
        <w:t>CIVIL DIVISION</w:t>
      </w:r>
    </w:p>
    <w:p w:rsidR="00D02814" w:rsidRPr="00395E69" w:rsidRDefault="00D02814" w:rsidP="00D02814">
      <w:pPr>
        <w:jc w:val="center"/>
        <w:rPr>
          <w:rFonts w:ascii="Times New Roman" w:hAnsi="Times New Roman" w:cs="Times New Roman"/>
          <w:b/>
          <w:sz w:val="28"/>
          <w:szCs w:val="28"/>
        </w:rPr>
      </w:pPr>
      <w:r w:rsidRPr="00395E69">
        <w:rPr>
          <w:rFonts w:ascii="Times New Roman" w:hAnsi="Times New Roman" w:cs="Times New Roman"/>
          <w:b/>
          <w:sz w:val="28"/>
          <w:szCs w:val="28"/>
        </w:rPr>
        <w:t>MISCELLANEOUS CAUSE No. 279 OF 2013</w:t>
      </w:r>
    </w:p>
    <w:p w:rsidR="00D02814" w:rsidRPr="00395E69" w:rsidRDefault="00395E69" w:rsidP="00D02814">
      <w:pPr>
        <w:ind w:left="2160" w:firstLine="72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2604770</wp:posOffset>
                </wp:positionH>
                <wp:positionV relativeFrom="paragraph">
                  <wp:posOffset>355600</wp:posOffset>
                </wp:positionV>
                <wp:extent cx="90805" cy="533400"/>
                <wp:effectExtent l="13970"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e">
                          <a:avLst>
                            <a:gd name="adj1" fmla="val 48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5.1pt;margin-top:28pt;width:7.1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"/>
            </w:pict>
          </mc:Fallback>
        </mc:AlternateContent>
      </w:r>
    </w:p>
    <w:p w:rsidR="00D02814" w:rsidRPr="00395E69" w:rsidRDefault="00D02814" w:rsidP="00D02814">
      <w:pPr>
        <w:pStyle w:val="ListParagraph"/>
        <w:numPr>
          <w:ilvl w:val="0"/>
          <w:numId w:val="2"/>
        </w:numPr>
        <w:jc w:val="both"/>
        <w:rPr>
          <w:rFonts w:ascii="Times New Roman" w:hAnsi="Times New Roman" w:cs="Times New Roman"/>
          <w:sz w:val="28"/>
          <w:szCs w:val="28"/>
        </w:rPr>
      </w:pPr>
      <w:r w:rsidRPr="00395E69">
        <w:rPr>
          <w:rFonts w:ascii="Times New Roman" w:hAnsi="Times New Roman" w:cs="Times New Roman"/>
          <w:sz w:val="28"/>
          <w:szCs w:val="28"/>
        </w:rPr>
        <w:t xml:space="preserve"> ADAM MUSTAFA MUBIRU </w:t>
      </w:r>
    </w:p>
    <w:p w:rsidR="00D02814" w:rsidRPr="00395E69" w:rsidRDefault="00D02814" w:rsidP="00D02814">
      <w:pPr>
        <w:pStyle w:val="ListParagraph"/>
        <w:numPr>
          <w:ilvl w:val="0"/>
          <w:numId w:val="2"/>
        </w:numPr>
        <w:jc w:val="both"/>
        <w:rPr>
          <w:rFonts w:ascii="Times New Roman" w:hAnsi="Times New Roman" w:cs="Times New Roman"/>
          <w:sz w:val="28"/>
          <w:szCs w:val="28"/>
        </w:rPr>
      </w:pPr>
      <w:r w:rsidRPr="00395E69">
        <w:rPr>
          <w:rFonts w:ascii="Times New Roman" w:hAnsi="Times New Roman" w:cs="Times New Roman"/>
          <w:sz w:val="28"/>
          <w:szCs w:val="28"/>
        </w:rPr>
        <w:t xml:space="preserve"> IRENE WALUBIRI              ::::::::::::::::::::::::: APPLICANTS</w:t>
      </w:r>
    </w:p>
    <w:p w:rsidR="00D02814" w:rsidRPr="00395E69" w:rsidRDefault="00D02814" w:rsidP="00D02814">
      <w:pPr>
        <w:pStyle w:val="ListParagraph"/>
        <w:ind w:left="3600" w:firstLine="720"/>
        <w:jc w:val="both"/>
        <w:rPr>
          <w:rFonts w:ascii="Times New Roman" w:hAnsi="Times New Roman" w:cs="Times New Roman"/>
          <w:sz w:val="28"/>
          <w:szCs w:val="28"/>
        </w:rPr>
      </w:pPr>
    </w:p>
    <w:p w:rsidR="00262FF9" w:rsidRPr="00395E69" w:rsidRDefault="00262FF9" w:rsidP="00D02814">
      <w:pPr>
        <w:pStyle w:val="ListParagraph"/>
        <w:ind w:left="3600" w:firstLine="720"/>
        <w:jc w:val="both"/>
        <w:rPr>
          <w:rFonts w:ascii="Times New Roman" w:hAnsi="Times New Roman" w:cs="Times New Roman"/>
          <w:sz w:val="28"/>
          <w:szCs w:val="28"/>
        </w:rPr>
      </w:pPr>
    </w:p>
    <w:p w:rsidR="00262FF9" w:rsidRPr="00395E69" w:rsidRDefault="00262FF9" w:rsidP="00D02814">
      <w:pPr>
        <w:pStyle w:val="ListParagraph"/>
        <w:ind w:left="3600" w:firstLine="720"/>
        <w:jc w:val="both"/>
        <w:rPr>
          <w:rFonts w:ascii="Times New Roman" w:hAnsi="Times New Roman" w:cs="Times New Roman"/>
          <w:sz w:val="28"/>
          <w:szCs w:val="28"/>
        </w:rPr>
      </w:pPr>
    </w:p>
    <w:p w:rsidR="00D02814" w:rsidRPr="00395E69" w:rsidRDefault="00D02814" w:rsidP="00D02814">
      <w:pPr>
        <w:pStyle w:val="ListParagraph"/>
        <w:ind w:left="3600" w:firstLine="720"/>
        <w:jc w:val="both"/>
        <w:rPr>
          <w:rFonts w:ascii="Times New Roman" w:hAnsi="Times New Roman" w:cs="Times New Roman"/>
          <w:sz w:val="28"/>
          <w:szCs w:val="28"/>
        </w:rPr>
      </w:pPr>
      <w:r w:rsidRPr="00395E69">
        <w:rPr>
          <w:rFonts w:ascii="Times New Roman" w:hAnsi="Times New Roman" w:cs="Times New Roman"/>
          <w:sz w:val="28"/>
          <w:szCs w:val="28"/>
        </w:rPr>
        <w:t>VERSUS</w:t>
      </w:r>
    </w:p>
    <w:p w:rsidR="00D02814" w:rsidRPr="00395E69" w:rsidRDefault="00D02814" w:rsidP="00D02814">
      <w:pPr>
        <w:pStyle w:val="ListParagraph"/>
        <w:ind w:left="3600" w:firstLine="720"/>
        <w:jc w:val="both"/>
        <w:rPr>
          <w:rFonts w:ascii="Times New Roman" w:hAnsi="Times New Roman" w:cs="Times New Roman"/>
          <w:sz w:val="28"/>
          <w:szCs w:val="28"/>
        </w:rPr>
      </w:pPr>
    </w:p>
    <w:p w:rsidR="00D02814" w:rsidRPr="00395E69" w:rsidRDefault="00D02814" w:rsidP="00D02814">
      <w:pPr>
        <w:jc w:val="both"/>
        <w:rPr>
          <w:rFonts w:ascii="Times New Roman" w:hAnsi="Times New Roman" w:cs="Times New Roman"/>
          <w:sz w:val="28"/>
          <w:szCs w:val="28"/>
        </w:rPr>
      </w:pPr>
      <w:r w:rsidRPr="00395E69">
        <w:rPr>
          <w:rFonts w:ascii="Times New Roman" w:hAnsi="Times New Roman" w:cs="Times New Roman"/>
          <w:sz w:val="28"/>
          <w:szCs w:val="28"/>
        </w:rPr>
        <w:t>LAW DEVELOPMENT CENTRE :::::::::::::::::::::::: RESPONDENT</w:t>
      </w:r>
    </w:p>
    <w:p w:rsidR="00D02814" w:rsidRPr="00395E69" w:rsidRDefault="00D02814" w:rsidP="00D02814">
      <w:pPr>
        <w:jc w:val="center"/>
        <w:rPr>
          <w:rFonts w:ascii="Times New Roman" w:hAnsi="Times New Roman" w:cs="Times New Roman"/>
          <w:b/>
          <w:sz w:val="28"/>
          <w:szCs w:val="28"/>
        </w:rPr>
      </w:pPr>
      <w:r w:rsidRPr="00395E69">
        <w:rPr>
          <w:rFonts w:ascii="Times New Roman" w:hAnsi="Times New Roman" w:cs="Times New Roman"/>
          <w:b/>
          <w:sz w:val="28"/>
          <w:szCs w:val="28"/>
        </w:rPr>
        <w:t>BEFORE HON JUSTICE NYANZI YASIN</w:t>
      </w:r>
    </w:p>
    <w:p w:rsidR="00D02814" w:rsidRPr="00395E69" w:rsidRDefault="00D02814" w:rsidP="00D02814">
      <w:pPr>
        <w:jc w:val="center"/>
        <w:rPr>
          <w:rFonts w:ascii="Times New Roman" w:hAnsi="Times New Roman" w:cs="Times New Roman"/>
          <w:b/>
          <w:sz w:val="28"/>
          <w:szCs w:val="28"/>
        </w:rPr>
      </w:pPr>
      <w:r w:rsidRPr="00395E69">
        <w:rPr>
          <w:rFonts w:ascii="Times New Roman" w:hAnsi="Times New Roman" w:cs="Times New Roman"/>
          <w:b/>
          <w:sz w:val="28"/>
          <w:szCs w:val="28"/>
        </w:rPr>
        <w:t>RULING:</w:t>
      </w:r>
    </w:p>
    <w:p w:rsidR="00D02814" w:rsidRPr="00395E69" w:rsidRDefault="00D02814" w:rsidP="00FC6505">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The two applicants here are employees of the </w:t>
      </w:r>
      <w:r w:rsidR="003F4DD8" w:rsidRPr="00395E69">
        <w:rPr>
          <w:rFonts w:ascii="Times New Roman" w:hAnsi="Times New Roman" w:cs="Times New Roman"/>
          <w:sz w:val="28"/>
          <w:szCs w:val="28"/>
        </w:rPr>
        <w:t>Law Development</w:t>
      </w:r>
      <w:r w:rsidRPr="00395E69">
        <w:rPr>
          <w:rFonts w:ascii="Times New Roman" w:hAnsi="Times New Roman" w:cs="Times New Roman"/>
          <w:sz w:val="28"/>
          <w:szCs w:val="28"/>
        </w:rPr>
        <w:t xml:space="preserve"> Centre which is the respondent.</w:t>
      </w:r>
      <w:r w:rsidR="00FC6505" w:rsidRPr="00395E69">
        <w:rPr>
          <w:rFonts w:ascii="Times New Roman" w:hAnsi="Times New Roman" w:cs="Times New Roman"/>
          <w:sz w:val="28"/>
          <w:szCs w:val="28"/>
        </w:rPr>
        <w:t xml:space="preserve"> </w:t>
      </w:r>
      <w:r w:rsidRPr="00395E69">
        <w:rPr>
          <w:rFonts w:ascii="Times New Roman" w:hAnsi="Times New Roman" w:cs="Times New Roman"/>
          <w:sz w:val="28"/>
          <w:szCs w:val="28"/>
        </w:rPr>
        <w:t>The 1</w:t>
      </w:r>
      <w:r w:rsidRPr="00395E69">
        <w:rPr>
          <w:rFonts w:ascii="Times New Roman" w:hAnsi="Times New Roman" w:cs="Times New Roman"/>
          <w:sz w:val="28"/>
          <w:szCs w:val="28"/>
          <w:vertAlign w:val="superscript"/>
        </w:rPr>
        <w:t>st</w:t>
      </w:r>
      <w:r w:rsidRPr="00395E69">
        <w:rPr>
          <w:rFonts w:ascii="Times New Roman" w:hAnsi="Times New Roman" w:cs="Times New Roman"/>
          <w:sz w:val="28"/>
          <w:szCs w:val="28"/>
        </w:rPr>
        <w:t xml:space="preserve"> applicant was confirmed in the employment of the </w:t>
      </w:r>
      <w:r w:rsidR="004F1C84" w:rsidRPr="00395E69">
        <w:rPr>
          <w:rFonts w:ascii="Times New Roman" w:hAnsi="Times New Roman" w:cs="Times New Roman"/>
          <w:sz w:val="28"/>
          <w:szCs w:val="28"/>
        </w:rPr>
        <w:t>Law Development Centre</w:t>
      </w:r>
      <w:r w:rsidRPr="00395E69">
        <w:rPr>
          <w:rFonts w:ascii="Times New Roman" w:hAnsi="Times New Roman" w:cs="Times New Roman"/>
          <w:sz w:val="28"/>
          <w:szCs w:val="28"/>
        </w:rPr>
        <w:t xml:space="preserve"> on 20</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September 1994 </w:t>
      </w:r>
      <w:r w:rsidR="00FC6505" w:rsidRPr="00395E69">
        <w:rPr>
          <w:rFonts w:ascii="Times New Roman" w:hAnsi="Times New Roman" w:cs="Times New Roman"/>
          <w:sz w:val="28"/>
          <w:szCs w:val="28"/>
        </w:rPr>
        <w:t xml:space="preserve">and accordingly became </w:t>
      </w:r>
      <w:bookmarkStart w:id="0" w:name="_GoBack"/>
      <w:bookmarkEnd w:id="0"/>
      <w:r w:rsidR="00FC6505" w:rsidRPr="00395E69">
        <w:rPr>
          <w:rFonts w:ascii="Times New Roman" w:hAnsi="Times New Roman" w:cs="Times New Roman"/>
          <w:sz w:val="28"/>
          <w:szCs w:val="28"/>
        </w:rPr>
        <w:t>pensionable with effect from the date of her appointment.</w:t>
      </w:r>
    </w:p>
    <w:p w:rsidR="00FC6505" w:rsidRPr="00395E69" w:rsidRDefault="00FC6505"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The two have since that time worked for the respondent till the recent developments that resulted into the institution of this cause.  Those developments were that on 28</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January 2013 the Secretary of the respondents through an Internal Memo communicated to the Administrative staff the decision of the </w:t>
      </w:r>
      <w:r w:rsidR="004F1C84" w:rsidRPr="00395E69">
        <w:rPr>
          <w:rFonts w:ascii="Times New Roman" w:hAnsi="Times New Roman" w:cs="Times New Roman"/>
          <w:sz w:val="28"/>
          <w:szCs w:val="28"/>
        </w:rPr>
        <w:t xml:space="preserve">Law Development Centre </w:t>
      </w:r>
      <w:r w:rsidRPr="00395E69">
        <w:rPr>
          <w:rFonts w:ascii="Times New Roman" w:hAnsi="Times New Roman" w:cs="Times New Roman"/>
          <w:sz w:val="28"/>
          <w:szCs w:val="28"/>
        </w:rPr>
        <w:t xml:space="preserve">Management Committee to </w:t>
      </w:r>
      <w:r w:rsidRPr="00395E69">
        <w:rPr>
          <w:rFonts w:ascii="Times New Roman" w:hAnsi="Times New Roman" w:cs="Times New Roman"/>
          <w:sz w:val="28"/>
          <w:szCs w:val="28"/>
        </w:rPr>
        <w:lastRenderedPageBreak/>
        <w:t>implement phase II of the restructuring exercise.  It is annexture “F” to the motion.</w:t>
      </w:r>
    </w:p>
    <w:p w:rsidR="00FC6505" w:rsidRPr="00395E69" w:rsidRDefault="00FC6505"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The 28</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January Memo from the Secretary of the respondent was quite detailed and gave 10 personnel related directives with Serious implications but one cannot miss to state the first one.  It stated:</w:t>
      </w:r>
    </w:p>
    <w:p w:rsidR="00FC6505" w:rsidRPr="00395E69" w:rsidRDefault="00FC6505" w:rsidP="003F4DD8">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 xml:space="preserve">“All administrative staff on permanent and pensionable terms should have their services with </w:t>
      </w:r>
      <w:r w:rsidR="004F1C84" w:rsidRPr="00395E69">
        <w:rPr>
          <w:rFonts w:ascii="Times New Roman" w:hAnsi="Times New Roman" w:cs="Times New Roman"/>
          <w:b/>
          <w:i/>
          <w:sz w:val="28"/>
          <w:szCs w:val="28"/>
        </w:rPr>
        <w:t>Law Development Centre</w:t>
      </w:r>
      <w:r w:rsidRPr="00395E69">
        <w:rPr>
          <w:rFonts w:ascii="Times New Roman" w:hAnsi="Times New Roman" w:cs="Times New Roman"/>
          <w:b/>
          <w:i/>
          <w:sz w:val="28"/>
          <w:szCs w:val="28"/>
        </w:rPr>
        <w:t xml:space="preserve"> terminated and they will be required to reapply or voluntarily retire.</w:t>
      </w:r>
    </w:p>
    <w:p w:rsidR="003F4DD8" w:rsidRPr="00395E69" w:rsidRDefault="003F4DD8" w:rsidP="003F4DD8">
      <w:pPr>
        <w:pStyle w:val="ListParagraph"/>
        <w:spacing w:line="360" w:lineRule="auto"/>
        <w:ind w:left="1152" w:right="1152"/>
        <w:jc w:val="both"/>
        <w:rPr>
          <w:rFonts w:ascii="Times New Roman" w:hAnsi="Times New Roman" w:cs="Times New Roman"/>
          <w:b/>
          <w:i/>
          <w:sz w:val="28"/>
          <w:szCs w:val="28"/>
        </w:rPr>
      </w:pPr>
    </w:p>
    <w:p w:rsidR="00FC6505" w:rsidRPr="00395E69" w:rsidRDefault="004F1C84"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The communication stated that the restructuring exercise was being conducted under the new Standing Orders that had been approved by the Management Committee.</w:t>
      </w:r>
    </w:p>
    <w:p w:rsidR="004F1C84" w:rsidRPr="00395E69" w:rsidRDefault="004F1C84"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On the 26</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March 2013 the two applicant had their services with Law Development Centre terminated under the above exercise.  (See annexture  “G” and “H” the motion).  The letter of termination notified the applicants that their permanent and pensionable employment with Law Development Centre had ceased with effect from 1</w:t>
      </w:r>
      <w:r w:rsidRPr="00395E69">
        <w:rPr>
          <w:rFonts w:ascii="Times New Roman" w:hAnsi="Times New Roman" w:cs="Times New Roman"/>
          <w:sz w:val="28"/>
          <w:szCs w:val="28"/>
          <w:vertAlign w:val="superscript"/>
        </w:rPr>
        <w:t>st</w:t>
      </w:r>
      <w:r w:rsidRPr="00395E69">
        <w:rPr>
          <w:rFonts w:ascii="Times New Roman" w:hAnsi="Times New Roman" w:cs="Times New Roman"/>
          <w:sz w:val="28"/>
          <w:szCs w:val="28"/>
        </w:rPr>
        <w:t xml:space="preserve"> July 2003 when notice of 3 months would expire.  It added that under the new Standing Orders all staff of Law Development Centre are to be employed on </w:t>
      </w:r>
      <w:r w:rsidRPr="00395E69">
        <w:rPr>
          <w:rFonts w:ascii="Times New Roman" w:hAnsi="Times New Roman" w:cs="Times New Roman"/>
          <w:sz w:val="28"/>
          <w:szCs w:val="28"/>
          <w:u w:val="single"/>
        </w:rPr>
        <w:t>contract</w:t>
      </w:r>
      <w:r w:rsidRPr="00395E69">
        <w:rPr>
          <w:rFonts w:ascii="Times New Roman" w:hAnsi="Times New Roman" w:cs="Times New Roman"/>
          <w:sz w:val="28"/>
          <w:szCs w:val="28"/>
        </w:rPr>
        <w:t>.</w:t>
      </w:r>
    </w:p>
    <w:p w:rsidR="004F1C84" w:rsidRPr="00395E69" w:rsidRDefault="004F1C84"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lastRenderedPageBreak/>
        <w:t>The applicants were part of the 48 staff member whose services were terminated.  They felt aggrieved by the terminations and challenged it by commencement of this application.  The application was brought by way of Notice of Motion.  It is brought under S. 38 of the Judicature Act and SI 11/2009 – Judicial Review Rules.</w:t>
      </w:r>
    </w:p>
    <w:p w:rsidR="002A6016" w:rsidRPr="00395E69" w:rsidRDefault="002A6016"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The applicants sought from this court the orders below as the same were stated in the motion in that:</w:t>
      </w:r>
    </w:p>
    <w:p w:rsidR="002A6016" w:rsidRPr="00395E69" w:rsidRDefault="002A6016" w:rsidP="002A6016">
      <w:pPr>
        <w:pStyle w:val="ListParagraph"/>
        <w:numPr>
          <w:ilvl w:val="0"/>
          <w:numId w:val="5"/>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 An injunction do issue restraining the respondents……… its agents, servants Worker men, Consultants or any other person or body/entity deriving authority from it from illegally terminating the applicant from employment at the respondent’s Institution.</w:t>
      </w:r>
    </w:p>
    <w:p w:rsidR="002A6016" w:rsidRPr="00395E69" w:rsidRDefault="002A6016" w:rsidP="002A6016">
      <w:pPr>
        <w:pStyle w:val="ListParagraph"/>
        <w:numPr>
          <w:ilvl w:val="0"/>
          <w:numId w:val="5"/>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A declaration issues that if the applicants are to be terminated they are entitled to the following:</w:t>
      </w:r>
    </w:p>
    <w:p w:rsidR="002A6016" w:rsidRPr="00395E69" w:rsidRDefault="002A6016" w:rsidP="002A6016">
      <w:pPr>
        <w:pStyle w:val="ListParagraph"/>
        <w:numPr>
          <w:ilvl w:val="0"/>
          <w:numId w:val="6"/>
        </w:numPr>
        <w:spacing w:line="480" w:lineRule="auto"/>
        <w:jc w:val="both"/>
        <w:rPr>
          <w:rFonts w:ascii="Times New Roman" w:hAnsi="Times New Roman" w:cs="Times New Roman"/>
          <w:i/>
          <w:sz w:val="28"/>
          <w:szCs w:val="28"/>
        </w:rPr>
      </w:pPr>
      <w:r w:rsidRPr="00395E69">
        <w:rPr>
          <w:rFonts w:ascii="Times New Roman" w:hAnsi="Times New Roman" w:cs="Times New Roman"/>
          <w:sz w:val="28"/>
          <w:szCs w:val="28"/>
        </w:rPr>
        <w:t xml:space="preserve"> The </w:t>
      </w:r>
      <w:r w:rsidRPr="00395E69">
        <w:rPr>
          <w:rFonts w:ascii="Times New Roman" w:hAnsi="Times New Roman" w:cs="Times New Roman"/>
          <w:i/>
          <w:sz w:val="28"/>
          <w:szCs w:val="28"/>
        </w:rPr>
        <w:t>balance of their monthly salary until they reach retirement age.</w:t>
      </w:r>
    </w:p>
    <w:p w:rsidR="002A6016" w:rsidRPr="00395E69" w:rsidRDefault="002A6016" w:rsidP="002A6016">
      <w:pPr>
        <w:pStyle w:val="ListParagraph"/>
        <w:numPr>
          <w:ilvl w:val="0"/>
          <w:numId w:val="6"/>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Full pension benefits.</w:t>
      </w:r>
    </w:p>
    <w:p w:rsidR="002A6016" w:rsidRPr="00395E69" w:rsidRDefault="002A6016" w:rsidP="002A6016">
      <w:pPr>
        <w:pStyle w:val="ListParagraph"/>
        <w:numPr>
          <w:ilvl w:val="0"/>
          <w:numId w:val="6"/>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Payment of their National Social Security Fund contribution.</w:t>
      </w:r>
    </w:p>
    <w:p w:rsidR="002A6016" w:rsidRPr="00395E69" w:rsidRDefault="002A6016" w:rsidP="002A6016">
      <w:pPr>
        <w:pStyle w:val="ListParagraph"/>
        <w:numPr>
          <w:ilvl w:val="0"/>
          <w:numId w:val="6"/>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Payment of revised earned leave.</w:t>
      </w:r>
    </w:p>
    <w:p w:rsidR="002A6016" w:rsidRPr="00395E69" w:rsidRDefault="002A6016" w:rsidP="002A6016">
      <w:pPr>
        <w:pStyle w:val="ListParagraph"/>
        <w:numPr>
          <w:ilvl w:val="0"/>
          <w:numId w:val="6"/>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Severance pay.</w:t>
      </w:r>
    </w:p>
    <w:p w:rsidR="002A6016" w:rsidRPr="00395E69" w:rsidRDefault="002A6016" w:rsidP="002A6016">
      <w:pPr>
        <w:pStyle w:val="ListParagraph"/>
        <w:numPr>
          <w:ilvl w:val="0"/>
          <w:numId w:val="6"/>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Transport allowance to Districts of origin.</w:t>
      </w:r>
    </w:p>
    <w:p w:rsidR="002A6016" w:rsidRPr="00395E69" w:rsidRDefault="002A6016"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lastRenderedPageBreak/>
        <w:t>At the hearing of this cause learned Counsel Peter Walubiri represented the applicants while learned Counsel Tibaijuka Ateenyi acted for the respondent.  The two learned advocates made very lengthy submissions and treated this matter as very i</w:t>
      </w:r>
      <w:r w:rsidR="00876F84" w:rsidRPr="00395E69">
        <w:rPr>
          <w:rFonts w:ascii="Times New Roman" w:hAnsi="Times New Roman" w:cs="Times New Roman"/>
          <w:sz w:val="28"/>
          <w:szCs w:val="28"/>
        </w:rPr>
        <w:t>nvolv</w:t>
      </w:r>
      <w:r w:rsidRPr="00395E69">
        <w:rPr>
          <w:rFonts w:ascii="Times New Roman" w:hAnsi="Times New Roman" w:cs="Times New Roman"/>
          <w:sz w:val="28"/>
          <w:szCs w:val="28"/>
        </w:rPr>
        <w:t xml:space="preserve">ing </w:t>
      </w:r>
      <w:r w:rsidR="00876F84" w:rsidRPr="00395E69">
        <w:rPr>
          <w:rFonts w:ascii="Times New Roman" w:hAnsi="Times New Roman" w:cs="Times New Roman"/>
          <w:sz w:val="28"/>
          <w:szCs w:val="28"/>
        </w:rPr>
        <w:t>which it actually was.  However this court would need to pronounce itself on propriety of making the second prayer stated above and its being dealt with by the court.</w:t>
      </w:r>
    </w:p>
    <w:p w:rsidR="00876F84" w:rsidRPr="00395E69" w:rsidRDefault="00876F84" w:rsidP="00876F84">
      <w:pPr>
        <w:pStyle w:val="ListParagraph"/>
        <w:spacing w:line="480" w:lineRule="auto"/>
        <w:ind w:left="360"/>
        <w:jc w:val="both"/>
        <w:rPr>
          <w:rFonts w:ascii="Times New Roman" w:hAnsi="Times New Roman" w:cs="Times New Roman"/>
          <w:sz w:val="28"/>
          <w:szCs w:val="28"/>
        </w:rPr>
      </w:pPr>
      <w:r w:rsidRPr="00395E69">
        <w:rPr>
          <w:rFonts w:ascii="Times New Roman" w:hAnsi="Times New Roman" w:cs="Times New Roman"/>
          <w:sz w:val="28"/>
          <w:szCs w:val="28"/>
        </w:rPr>
        <w:t>Before I do so let me first restate the well known principles guiding me in matters of Judicial Review.</w:t>
      </w:r>
    </w:p>
    <w:p w:rsidR="00876F84" w:rsidRPr="00395E69" w:rsidRDefault="00876F84"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Judicial Review proceedings are special court proceedings resorted  for a purpose.  My Lord V.F. Musoke  Kibuuka stated that purpo</w:t>
      </w:r>
      <w:r w:rsidR="007A17EF" w:rsidRPr="00395E69">
        <w:rPr>
          <w:rFonts w:ascii="Times New Roman" w:hAnsi="Times New Roman" w:cs="Times New Roman"/>
          <w:sz w:val="28"/>
          <w:szCs w:val="28"/>
        </w:rPr>
        <w:t>se in Misc. Cause No. 78 of 2009 Peter Appelli &amp; 5 ors Vs The Permanent Secretary Ministry of Lands Housing &amp; Urban Development.  He said:</w:t>
      </w:r>
    </w:p>
    <w:p w:rsidR="007A17EF" w:rsidRPr="00395E69" w:rsidRDefault="002860E5" w:rsidP="003F4DD8">
      <w:pPr>
        <w:pStyle w:val="ListParagraph"/>
        <w:spacing w:line="360" w:lineRule="auto"/>
        <w:ind w:left="864" w:right="864"/>
        <w:jc w:val="both"/>
        <w:rPr>
          <w:rFonts w:ascii="Times New Roman" w:hAnsi="Times New Roman" w:cs="Times New Roman"/>
          <w:b/>
          <w:i/>
          <w:sz w:val="28"/>
          <w:szCs w:val="28"/>
        </w:rPr>
      </w:pPr>
      <w:r w:rsidRPr="00395E69">
        <w:rPr>
          <w:rFonts w:ascii="Times New Roman" w:hAnsi="Times New Roman" w:cs="Times New Roman"/>
          <w:b/>
          <w:i/>
          <w:sz w:val="28"/>
          <w:szCs w:val="28"/>
        </w:rPr>
        <w:t>“</w:t>
      </w:r>
      <w:r w:rsidR="007A17EF" w:rsidRPr="00395E69">
        <w:rPr>
          <w:rFonts w:ascii="Times New Roman" w:hAnsi="Times New Roman" w:cs="Times New Roman"/>
          <w:b/>
          <w:i/>
          <w:sz w:val="28"/>
          <w:szCs w:val="28"/>
        </w:rPr>
        <w:t xml:space="preserve">Judicial review is a process through which the High Court exercises its supervisory jurisdiction over the proceedings and decisions of the inferior Courts, tribunals and other public bodies or persons who are charged with the performance of public acts and duties.  </w:t>
      </w:r>
      <w:r w:rsidR="007A17EF" w:rsidRPr="00395E69">
        <w:rPr>
          <w:rFonts w:ascii="Times New Roman" w:hAnsi="Times New Roman" w:cs="Times New Roman"/>
          <w:b/>
          <w:i/>
          <w:sz w:val="28"/>
          <w:szCs w:val="28"/>
          <w:u w:val="single"/>
        </w:rPr>
        <w:t>Pius Niwagaba Vs. Law Development Centre, Civil Appeal No.18 of 05</w:t>
      </w:r>
      <w:r w:rsidR="007A17EF" w:rsidRPr="00395E69">
        <w:rPr>
          <w:rFonts w:ascii="Times New Roman" w:hAnsi="Times New Roman" w:cs="Times New Roman"/>
          <w:b/>
          <w:i/>
          <w:sz w:val="28"/>
          <w:szCs w:val="28"/>
        </w:rPr>
        <w:t xml:space="preserve">. </w:t>
      </w:r>
    </w:p>
    <w:p w:rsidR="007A17EF" w:rsidRPr="00395E69" w:rsidRDefault="007A17EF" w:rsidP="003F4DD8">
      <w:pPr>
        <w:pStyle w:val="ListParagraph"/>
        <w:spacing w:line="360" w:lineRule="auto"/>
        <w:ind w:left="864" w:right="864"/>
        <w:jc w:val="both"/>
        <w:rPr>
          <w:rFonts w:ascii="Times New Roman" w:hAnsi="Times New Roman" w:cs="Times New Roman"/>
          <w:b/>
          <w:i/>
          <w:sz w:val="28"/>
          <w:szCs w:val="28"/>
        </w:rPr>
      </w:pPr>
    </w:p>
    <w:p w:rsidR="007A17EF" w:rsidRPr="00395E69" w:rsidRDefault="007A17EF" w:rsidP="003F4DD8">
      <w:pPr>
        <w:pStyle w:val="ListParagraph"/>
        <w:spacing w:line="360" w:lineRule="auto"/>
        <w:ind w:left="864" w:right="864"/>
        <w:jc w:val="both"/>
        <w:rPr>
          <w:rFonts w:ascii="Times New Roman" w:hAnsi="Times New Roman" w:cs="Times New Roman"/>
          <w:b/>
          <w:i/>
          <w:sz w:val="28"/>
          <w:szCs w:val="28"/>
        </w:rPr>
      </w:pPr>
      <w:r w:rsidRPr="00395E69">
        <w:rPr>
          <w:rFonts w:ascii="Times New Roman" w:hAnsi="Times New Roman" w:cs="Times New Roman"/>
          <w:b/>
          <w:i/>
          <w:sz w:val="28"/>
          <w:szCs w:val="28"/>
        </w:rPr>
        <w:t xml:space="preserve">In deciding a judicial review application, the court is not concerned with the merits of the decision in respect of which the application is made.  It is more concerned with the lawfulness of the decision making process.  The court is more concerned with </w:t>
      </w:r>
      <w:r w:rsidRPr="00395E69">
        <w:rPr>
          <w:rFonts w:ascii="Times New Roman" w:hAnsi="Times New Roman" w:cs="Times New Roman"/>
          <w:b/>
          <w:i/>
          <w:sz w:val="28"/>
          <w:szCs w:val="28"/>
        </w:rPr>
        <w:lastRenderedPageBreak/>
        <w:t>whether the decision constituting the subject matter of the application for judicial review was made through an error of law, procedural impropriety, irrationality or outright abuse of jurisdiction generally</w:t>
      </w:r>
      <w:r w:rsidR="002860E5" w:rsidRPr="00395E69">
        <w:rPr>
          <w:rFonts w:ascii="Times New Roman" w:hAnsi="Times New Roman" w:cs="Times New Roman"/>
          <w:b/>
          <w:i/>
          <w:sz w:val="28"/>
          <w:szCs w:val="28"/>
        </w:rPr>
        <w:t>”</w:t>
      </w:r>
      <w:r w:rsidRPr="00395E69">
        <w:rPr>
          <w:rFonts w:ascii="Times New Roman" w:hAnsi="Times New Roman" w:cs="Times New Roman"/>
          <w:b/>
          <w:i/>
          <w:sz w:val="28"/>
          <w:szCs w:val="28"/>
        </w:rPr>
        <w:t>.</w:t>
      </w:r>
    </w:p>
    <w:p w:rsidR="007A17EF" w:rsidRPr="00395E69" w:rsidRDefault="007A17EF" w:rsidP="003F4DD8">
      <w:pPr>
        <w:pStyle w:val="ListParagraph"/>
        <w:spacing w:line="360" w:lineRule="auto"/>
        <w:jc w:val="both"/>
        <w:rPr>
          <w:rFonts w:ascii="Times New Roman" w:hAnsi="Times New Roman" w:cs="Times New Roman"/>
          <w:b/>
          <w:i/>
          <w:sz w:val="28"/>
          <w:szCs w:val="28"/>
        </w:rPr>
      </w:pPr>
      <w:r w:rsidRPr="00395E69">
        <w:rPr>
          <w:rFonts w:ascii="Times New Roman" w:hAnsi="Times New Roman" w:cs="Times New Roman"/>
          <w:sz w:val="28"/>
          <w:szCs w:val="28"/>
        </w:rPr>
        <w:t xml:space="preserve">Also see </w:t>
      </w:r>
      <w:r w:rsidRPr="00395E69">
        <w:rPr>
          <w:rFonts w:ascii="Times New Roman" w:hAnsi="Times New Roman" w:cs="Times New Roman"/>
          <w:b/>
          <w:i/>
          <w:sz w:val="28"/>
          <w:szCs w:val="28"/>
        </w:rPr>
        <w:t>Council for Civil Service Union &amp; ors Vs Minister for Civil Service 1984 ALL ER 935.</w:t>
      </w:r>
    </w:p>
    <w:p w:rsidR="002860E5" w:rsidRPr="00395E69" w:rsidRDefault="002860E5"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The above being the nature and purpose of Judicial Review </w:t>
      </w:r>
    </w:p>
    <w:p w:rsidR="007A17EF" w:rsidRPr="00395E69" w:rsidRDefault="002860E5" w:rsidP="002860E5">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Proceedings, I have to apply the same to the proceedings and pleadings before me particularly the pleadings in the prayer for the declaratory order.</w:t>
      </w:r>
    </w:p>
    <w:p w:rsidR="005F6500" w:rsidRPr="00395E69" w:rsidRDefault="002860E5"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I have looked at the pleadings and the affidavit evidence in </w:t>
      </w:r>
    </w:p>
    <w:p w:rsidR="002860E5" w:rsidRPr="00395E69" w:rsidRDefault="002860E5" w:rsidP="005F6500">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support of the application.  In paragraph 15 of the application 1</w:t>
      </w:r>
      <w:r w:rsidRPr="00395E69">
        <w:rPr>
          <w:rFonts w:ascii="Times New Roman" w:hAnsi="Times New Roman" w:cs="Times New Roman"/>
          <w:sz w:val="28"/>
          <w:szCs w:val="28"/>
          <w:vertAlign w:val="superscript"/>
        </w:rPr>
        <w:t>st</w:t>
      </w:r>
      <w:r w:rsidRPr="00395E69">
        <w:rPr>
          <w:rFonts w:ascii="Times New Roman" w:hAnsi="Times New Roman" w:cs="Times New Roman"/>
          <w:sz w:val="28"/>
          <w:szCs w:val="28"/>
        </w:rPr>
        <w:t xml:space="preserve"> applicant’s affidavit: support and 16 of the 2</w:t>
      </w:r>
      <w:r w:rsidRPr="00395E69">
        <w:rPr>
          <w:rFonts w:ascii="Times New Roman" w:hAnsi="Times New Roman" w:cs="Times New Roman"/>
          <w:sz w:val="28"/>
          <w:szCs w:val="28"/>
          <w:vertAlign w:val="superscript"/>
        </w:rPr>
        <w:t>nd</w:t>
      </w:r>
      <w:r w:rsidRPr="00395E69">
        <w:rPr>
          <w:rFonts w:ascii="Times New Roman" w:hAnsi="Times New Roman" w:cs="Times New Roman"/>
          <w:sz w:val="28"/>
          <w:szCs w:val="28"/>
        </w:rPr>
        <w:t xml:space="preserve"> applicant.  It is complained that the terminal benefits to be paid to the applicants are grossly unfair, unjust and inadequate.  These are the benefits in declaratory prayer.</w:t>
      </w:r>
    </w:p>
    <w:p w:rsidR="005F6500" w:rsidRPr="00395E69" w:rsidRDefault="002860E5" w:rsidP="00D02814">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The above complaint to be from the evidence does not relate </w:t>
      </w:r>
    </w:p>
    <w:p w:rsidR="002860E5" w:rsidRPr="00395E69" w:rsidRDefault="002860E5" w:rsidP="00A5621E">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to the way</w:t>
      </w:r>
      <w:r w:rsidR="005F6500" w:rsidRPr="00395E69">
        <w:rPr>
          <w:rFonts w:ascii="Times New Roman" w:hAnsi="Times New Roman" w:cs="Times New Roman"/>
          <w:sz w:val="28"/>
          <w:szCs w:val="28"/>
        </w:rPr>
        <w:t xml:space="preserve"> the decision was arrived at but related to the decision itself.  It is complained </w:t>
      </w:r>
      <w:r w:rsidR="00A5621E" w:rsidRPr="00395E69">
        <w:rPr>
          <w:rFonts w:ascii="Times New Roman" w:hAnsi="Times New Roman" w:cs="Times New Roman"/>
          <w:sz w:val="28"/>
          <w:szCs w:val="28"/>
        </w:rPr>
        <w:t xml:space="preserve">that the amount is </w:t>
      </w:r>
      <w:r w:rsidR="00A5621E" w:rsidRPr="00395E69">
        <w:rPr>
          <w:rFonts w:ascii="Times New Roman" w:hAnsi="Times New Roman" w:cs="Times New Roman"/>
          <w:sz w:val="28"/>
          <w:szCs w:val="28"/>
          <w:u w:val="single"/>
        </w:rPr>
        <w:t>inadequate</w:t>
      </w:r>
      <w:r w:rsidR="00A5621E" w:rsidRPr="00395E69">
        <w:rPr>
          <w:rFonts w:ascii="Times New Roman" w:hAnsi="Times New Roman" w:cs="Times New Roman"/>
          <w:sz w:val="28"/>
          <w:szCs w:val="28"/>
        </w:rPr>
        <w:t xml:space="preserve"> that relates to the substantive right of the applicants as to how much they should get.  It is being sought for this court to declare that the applicant be adequately and fairly remunerated.  Such are not the powers of court in Judicial Review.  Courts do not here question the decision but the process of making that decision.</w:t>
      </w:r>
    </w:p>
    <w:p w:rsidR="00A5621E" w:rsidRPr="00395E69" w:rsidRDefault="00A5621E" w:rsidP="00A5621E">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All the evidence in the affidavit and the submission of Mr. </w:t>
      </w:r>
    </w:p>
    <w:p w:rsidR="00A5621E" w:rsidRPr="00395E69" w:rsidRDefault="00A5621E" w:rsidP="00A5621E">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lastRenderedPageBreak/>
        <w:t>Walubiri related to the substantive claim and a rights of his clients to:</w:t>
      </w:r>
    </w:p>
    <w:p w:rsidR="00A5621E" w:rsidRPr="00395E69" w:rsidRDefault="00A5621E" w:rsidP="00A5621E">
      <w:pPr>
        <w:pStyle w:val="ListParagraph"/>
        <w:numPr>
          <w:ilvl w:val="0"/>
          <w:numId w:val="7"/>
        </w:numPr>
        <w:spacing w:line="480" w:lineRule="auto"/>
        <w:jc w:val="both"/>
        <w:rPr>
          <w:rFonts w:ascii="Times New Roman" w:hAnsi="Times New Roman" w:cs="Times New Roman"/>
          <w:i/>
          <w:sz w:val="28"/>
          <w:szCs w:val="28"/>
        </w:rPr>
      </w:pPr>
      <w:r w:rsidRPr="00395E69">
        <w:rPr>
          <w:rFonts w:ascii="Times New Roman" w:hAnsi="Times New Roman" w:cs="Times New Roman"/>
          <w:sz w:val="28"/>
          <w:szCs w:val="28"/>
        </w:rPr>
        <w:t xml:space="preserve">Balance of </w:t>
      </w:r>
      <w:r w:rsidRPr="00395E69">
        <w:rPr>
          <w:rFonts w:ascii="Times New Roman" w:hAnsi="Times New Roman" w:cs="Times New Roman"/>
          <w:i/>
          <w:sz w:val="28"/>
          <w:szCs w:val="28"/>
        </w:rPr>
        <w:t>monthly salaries till retirement.</w:t>
      </w:r>
    </w:p>
    <w:p w:rsidR="00A5621E" w:rsidRPr="00395E69" w:rsidRDefault="00A5621E" w:rsidP="00A5621E">
      <w:pPr>
        <w:pStyle w:val="ListParagraph"/>
        <w:numPr>
          <w:ilvl w:val="0"/>
          <w:numId w:val="7"/>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Full pension benefit.</w:t>
      </w:r>
    </w:p>
    <w:p w:rsidR="00A5621E" w:rsidRPr="00395E69" w:rsidRDefault="00A5621E" w:rsidP="00A5621E">
      <w:pPr>
        <w:pStyle w:val="ListParagraph"/>
        <w:numPr>
          <w:ilvl w:val="0"/>
          <w:numId w:val="7"/>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National Social Security fund contribution and others being entitled to.</w:t>
      </w:r>
    </w:p>
    <w:p w:rsidR="00860C59" w:rsidRPr="00395E69" w:rsidRDefault="00860C59" w:rsidP="00860C59">
      <w:pPr>
        <w:pStyle w:val="ListParagraph"/>
        <w:numPr>
          <w:ilvl w:val="0"/>
          <w:numId w:val="7"/>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One needs also to look at the ground supporting the application particularly grounds 2 and 3.</w:t>
      </w:r>
    </w:p>
    <w:p w:rsidR="00860C59" w:rsidRPr="00395E69" w:rsidRDefault="00860C59" w:rsidP="00860C59">
      <w:pPr>
        <w:pStyle w:val="ListParagraph"/>
        <w:numPr>
          <w:ilvl w:val="0"/>
          <w:numId w:val="7"/>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Ground 2 related to uncompleted contribution to National Social Security Fund by Law Development Centre for the applicants.  In effect court will deal with the issue of unpaid part of the contribution which is the decision and not the decision making process.</w:t>
      </w:r>
    </w:p>
    <w:p w:rsidR="00860C59" w:rsidRPr="00395E69" w:rsidRDefault="00860C59" w:rsidP="00860C59">
      <w:pPr>
        <w:pStyle w:val="ListParagraph"/>
        <w:numPr>
          <w:ilvl w:val="0"/>
          <w:numId w:val="7"/>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13 (b)  Ground 3 deals with terminal benefits which is paid grossly unreasonable.  This also does not relate to process of decision making but the decision itself.</w:t>
      </w:r>
    </w:p>
    <w:p w:rsidR="00AD0248" w:rsidRPr="00395E69" w:rsidRDefault="00A5621E" w:rsidP="00A5621E">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My view is that this court would be in </w:t>
      </w:r>
      <w:r w:rsidR="00AD0248" w:rsidRPr="00395E69">
        <w:rPr>
          <w:rFonts w:ascii="Times New Roman" w:hAnsi="Times New Roman" w:cs="Times New Roman"/>
          <w:sz w:val="28"/>
          <w:szCs w:val="28"/>
        </w:rPr>
        <w:t xml:space="preserve">error if it went ahead </w:t>
      </w:r>
    </w:p>
    <w:p w:rsidR="00A5621E" w:rsidRPr="00395E69" w:rsidRDefault="00AD0248" w:rsidP="00AD0248">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to declare whether by particular award is adequate or inadequate or whether the applicants are to be paid for the rest of their work period till retirement age in a judicial review cause.  This court could on review the process in which a decision relating to those entitlements was made not the decision itself.  In Judicial Review court does not replace the decision maker.</w:t>
      </w:r>
    </w:p>
    <w:p w:rsidR="00AD0248" w:rsidRPr="00395E69" w:rsidRDefault="00AD0248" w:rsidP="00C2309C">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For those reasons the pleadings and submissions on the </w:t>
      </w:r>
    </w:p>
    <w:p w:rsidR="00AD0248" w:rsidRPr="00395E69" w:rsidRDefault="00AD0248" w:rsidP="00C2309C">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lastRenderedPageBreak/>
        <w:t>declarations that were sought from this court are struck out.  Court will proceed to consider the submissions on the order of injunction.</w:t>
      </w:r>
    </w:p>
    <w:p w:rsidR="00AD0248" w:rsidRPr="00395E69" w:rsidRDefault="00AD0248" w:rsidP="00A5621E">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The motion cites this application to have been brought under </w:t>
      </w:r>
    </w:p>
    <w:p w:rsidR="00AD0248" w:rsidRPr="00395E69" w:rsidRDefault="00AD0248" w:rsidP="00AD0248">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S. 38 of the Judicature Act and the Rules of the Act on Judicial Review SI 11 of 2009.  S. 38 (1) appears to be the applicable section of this motion.  It provides:</w:t>
      </w:r>
    </w:p>
    <w:p w:rsidR="00AD0248" w:rsidRPr="00395E69" w:rsidRDefault="00AD0248" w:rsidP="00AD0248">
      <w:pPr>
        <w:pStyle w:val="ListParagraph"/>
        <w:spacing w:line="480" w:lineRule="auto"/>
        <w:ind w:left="1440" w:hanging="720"/>
        <w:jc w:val="both"/>
        <w:rPr>
          <w:rFonts w:ascii="Times New Roman" w:hAnsi="Times New Roman" w:cs="Times New Roman"/>
          <w:sz w:val="28"/>
          <w:szCs w:val="28"/>
        </w:rPr>
      </w:pPr>
      <w:r w:rsidRPr="00395E69">
        <w:rPr>
          <w:rFonts w:ascii="Times New Roman" w:hAnsi="Times New Roman" w:cs="Times New Roman"/>
          <w:b/>
          <w:i/>
          <w:sz w:val="28"/>
          <w:szCs w:val="28"/>
        </w:rPr>
        <w:t>“(1)</w:t>
      </w:r>
      <w:r w:rsidRPr="00395E69">
        <w:rPr>
          <w:rFonts w:ascii="Times New Roman" w:hAnsi="Times New Roman" w:cs="Times New Roman"/>
          <w:b/>
          <w:i/>
          <w:sz w:val="28"/>
          <w:szCs w:val="28"/>
        </w:rPr>
        <w:tab/>
        <w:t xml:space="preserve">The High Court shall have power to grant an injunction to restrain </w:t>
      </w:r>
      <w:r w:rsidRPr="00395E69">
        <w:rPr>
          <w:rFonts w:ascii="Times New Roman" w:hAnsi="Times New Roman" w:cs="Times New Roman"/>
          <w:b/>
          <w:i/>
          <w:sz w:val="28"/>
          <w:szCs w:val="28"/>
          <w:u w:val="single"/>
        </w:rPr>
        <w:t xml:space="preserve">any person </w:t>
      </w:r>
      <w:r w:rsidRPr="00395E69">
        <w:rPr>
          <w:rFonts w:ascii="Times New Roman" w:hAnsi="Times New Roman" w:cs="Times New Roman"/>
          <w:b/>
          <w:i/>
          <w:sz w:val="28"/>
          <w:szCs w:val="28"/>
        </w:rPr>
        <w:t>from</w:t>
      </w:r>
      <w:r w:rsidRPr="00395E69">
        <w:rPr>
          <w:rFonts w:ascii="Times New Roman" w:hAnsi="Times New Roman" w:cs="Times New Roman"/>
          <w:b/>
          <w:i/>
          <w:sz w:val="28"/>
          <w:szCs w:val="28"/>
          <w:u w:val="single"/>
        </w:rPr>
        <w:t xml:space="preserve"> doing any act </w:t>
      </w:r>
      <w:r w:rsidRPr="00395E69">
        <w:rPr>
          <w:rFonts w:ascii="Times New Roman" w:hAnsi="Times New Roman" w:cs="Times New Roman"/>
          <w:b/>
          <w:i/>
          <w:sz w:val="28"/>
          <w:szCs w:val="28"/>
        </w:rPr>
        <w:t>as may be specified by the High Court</w:t>
      </w:r>
      <w:r w:rsidR="00860C59" w:rsidRPr="00395E69">
        <w:rPr>
          <w:rFonts w:ascii="Times New Roman" w:hAnsi="Times New Roman" w:cs="Times New Roman"/>
          <w:b/>
          <w:i/>
          <w:sz w:val="28"/>
          <w:szCs w:val="28"/>
        </w:rPr>
        <w:t>.</w:t>
      </w:r>
      <w:r w:rsidR="003F4DD8" w:rsidRPr="00395E69">
        <w:rPr>
          <w:rFonts w:ascii="Times New Roman" w:hAnsi="Times New Roman" w:cs="Times New Roman"/>
          <w:b/>
          <w:i/>
          <w:sz w:val="28"/>
          <w:szCs w:val="28"/>
        </w:rPr>
        <w:t>”</w:t>
      </w:r>
      <w:r w:rsidRPr="00395E69">
        <w:rPr>
          <w:rFonts w:ascii="Times New Roman" w:hAnsi="Times New Roman" w:cs="Times New Roman"/>
          <w:sz w:val="28"/>
          <w:szCs w:val="28"/>
        </w:rPr>
        <w:t xml:space="preserve"> (Emphasis added).</w:t>
      </w:r>
    </w:p>
    <w:p w:rsidR="00AD0248" w:rsidRPr="00395E69" w:rsidRDefault="00AD0248" w:rsidP="00AD0248">
      <w:pPr>
        <w:pStyle w:val="ListParagraph"/>
        <w:spacing w:line="480" w:lineRule="auto"/>
        <w:jc w:val="both"/>
        <w:rPr>
          <w:rFonts w:ascii="Times New Roman" w:hAnsi="Times New Roman" w:cs="Times New Roman"/>
          <w:sz w:val="28"/>
          <w:szCs w:val="28"/>
        </w:rPr>
      </w:pPr>
    </w:p>
    <w:p w:rsidR="00AD0248" w:rsidRPr="00395E69" w:rsidRDefault="00AD0248" w:rsidP="00860C59">
      <w:pPr>
        <w:pStyle w:val="ListParagraph"/>
        <w:spacing w:line="480" w:lineRule="auto"/>
        <w:ind w:firstLine="720"/>
        <w:jc w:val="both"/>
        <w:rPr>
          <w:rFonts w:ascii="Times New Roman" w:hAnsi="Times New Roman" w:cs="Times New Roman"/>
          <w:sz w:val="28"/>
          <w:szCs w:val="28"/>
        </w:rPr>
      </w:pPr>
      <w:r w:rsidRPr="00395E69">
        <w:rPr>
          <w:rFonts w:ascii="Times New Roman" w:hAnsi="Times New Roman" w:cs="Times New Roman"/>
          <w:sz w:val="28"/>
          <w:szCs w:val="28"/>
        </w:rPr>
        <w:t xml:space="preserve">Any person &amp; any act </w:t>
      </w:r>
      <w:r w:rsidR="00860C59" w:rsidRPr="00395E69">
        <w:rPr>
          <w:rFonts w:ascii="Times New Roman" w:hAnsi="Times New Roman" w:cs="Times New Roman"/>
          <w:sz w:val="28"/>
          <w:szCs w:val="28"/>
        </w:rPr>
        <w:t>………..</w:t>
      </w:r>
    </w:p>
    <w:p w:rsidR="00113E1E" w:rsidRPr="00395E69" w:rsidRDefault="00860C59" w:rsidP="00A5621E">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S. 38 (1) being not applicable section here, means that Rule </w:t>
      </w:r>
    </w:p>
    <w:p w:rsidR="00AD0248" w:rsidRPr="00395E69" w:rsidRDefault="00860C59" w:rsidP="00113E1E">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3 r 2 (a)</w:t>
      </w:r>
      <w:r w:rsidR="00113E1E" w:rsidRPr="00395E69">
        <w:rPr>
          <w:rFonts w:ascii="Times New Roman" w:hAnsi="Times New Roman" w:cs="Times New Roman"/>
          <w:sz w:val="28"/>
          <w:szCs w:val="28"/>
        </w:rPr>
        <w:t xml:space="preserve"> </w:t>
      </w:r>
      <w:r w:rsidRPr="00395E69">
        <w:rPr>
          <w:rFonts w:ascii="Times New Roman" w:hAnsi="Times New Roman" w:cs="Times New Roman"/>
          <w:sz w:val="28"/>
          <w:szCs w:val="28"/>
        </w:rPr>
        <w:t xml:space="preserve">(b) and (c) </w:t>
      </w:r>
      <w:r w:rsidR="00EC7121" w:rsidRPr="00395E69">
        <w:rPr>
          <w:rFonts w:ascii="Times New Roman" w:hAnsi="Times New Roman" w:cs="Times New Roman"/>
          <w:sz w:val="28"/>
          <w:szCs w:val="28"/>
        </w:rPr>
        <w:t>of the Judicature (Judicial Review) Rules 2009 (SI 11/2009) is applicable to this motion a matter of procedure.</w:t>
      </w:r>
    </w:p>
    <w:p w:rsidR="00113E1E" w:rsidRPr="00395E69" w:rsidRDefault="00113E1E" w:rsidP="00113E1E">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The gist of Rule 31 (2) (c) (b) and (c) is that an application for an injunction (a lot being an injunction mentioned – sub rule (1) (b) can be made by way of Judicial Review and the High Court may grant the injunction and the High Court may grant the same if it considers that it would be </w:t>
      </w:r>
      <w:r w:rsidRPr="00395E69">
        <w:rPr>
          <w:rFonts w:ascii="Times New Roman" w:hAnsi="Times New Roman" w:cs="Times New Roman"/>
          <w:sz w:val="28"/>
          <w:szCs w:val="28"/>
          <w:u w:val="single"/>
        </w:rPr>
        <w:t xml:space="preserve">convenient </w:t>
      </w:r>
      <w:r w:rsidRPr="00395E69">
        <w:rPr>
          <w:rFonts w:ascii="Times New Roman" w:hAnsi="Times New Roman" w:cs="Times New Roman"/>
          <w:sz w:val="28"/>
          <w:szCs w:val="28"/>
        </w:rPr>
        <w:t>for the injunction to be granted.</w:t>
      </w:r>
    </w:p>
    <w:p w:rsidR="00113E1E" w:rsidRPr="00395E69" w:rsidRDefault="00113E1E" w:rsidP="00113E1E">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lastRenderedPageBreak/>
        <w:t>Under Rule 3 above for the court to decide whether or not it is convenient to grant the injunction it does so having regard to the provisions of Clause (a) (b) and (c) of the sub rule 2 of Rule 3.</w:t>
      </w:r>
    </w:p>
    <w:p w:rsidR="00113E1E" w:rsidRPr="00395E69" w:rsidRDefault="00113E1E" w:rsidP="00113E1E">
      <w:pPr>
        <w:pStyle w:val="ListParagraph"/>
        <w:spacing w:line="480" w:lineRule="auto"/>
        <w:ind w:left="810"/>
        <w:jc w:val="both"/>
        <w:rPr>
          <w:rFonts w:ascii="Times New Roman" w:hAnsi="Times New Roman" w:cs="Times New Roman"/>
          <w:sz w:val="28"/>
          <w:szCs w:val="28"/>
        </w:rPr>
      </w:pPr>
      <w:r w:rsidRPr="00395E69">
        <w:rPr>
          <w:rFonts w:ascii="Times New Roman" w:hAnsi="Times New Roman" w:cs="Times New Roman"/>
          <w:sz w:val="28"/>
          <w:szCs w:val="28"/>
        </w:rPr>
        <w:t>Regard is given to the nature of matters where relief may be granted for orders of mandamus prohibition or certiorari, the nature of the person or body against which/whom the order is sought and all circumstances of the case.  I must say both counsel helpful in conforming to that Rule in their submissions as far as the prayer for injunction is concerned.</w:t>
      </w:r>
    </w:p>
    <w:p w:rsidR="00113E1E" w:rsidRPr="00395E69" w:rsidRDefault="00113E1E" w:rsidP="00113E1E">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The motion stated in ground one that the applicants were employed on permanent and pensionable terms and they could not be summarily terminated before they reach their retirement age.</w:t>
      </w:r>
    </w:p>
    <w:p w:rsidR="00113E1E" w:rsidRPr="00395E69" w:rsidRDefault="00113E1E" w:rsidP="00AC78BA">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Learned counsel for the applicants argued that for Law Development Centre to do so would be illegal, unfair and unreasonable.  In addition to the above argument Mr. Walubiri added that there was no procedure being followed by the respondent in the process of termination as claimed as according to him the New Standi</w:t>
      </w:r>
      <w:r w:rsidR="00AC78BA" w:rsidRPr="00395E69">
        <w:rPr>
          <w:rFonts w:ascii="Times New Roman" w:hAnsi="Times New Roman" w:cs="Times New Roman"/>
          <w:sz w:val="28"/>
          <w:szCs w:val="28"/>
        </w:rPr>
        <w:t>ng Order or old never lawfully existed.</w:t>
      </w:r>
    </w:p>
    <w:p w:rsidR="00AC78BA" w:rsidRPr="00395E69" w:rsidRDefault="00AC78BA" w:rsidP="00AC78BA">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On the question of the applicants being permanent and pensionable Mr. Walubiri argued that the applicants being such staff, they are protected by Article 173 (b) of the Constitution of Uganda as Law Development Centre is a public body created under the Law Development Centre</w:t>
      </w:r>
    </w:p>
    <w:p w:rsidR="00AC78BA" w:rsidRPr="00395E69" w:rsidRDefault="00AC78BA" w:rsidP="00803059">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lastRenderedPageBreak/>
        <w:t xml:space="preserve">(Cap 173 (b) of the Constitution it is provided that a public officer </w:t>
      </w:r>
      <w:r w:rsidR="00B9386D" w:rsidRPr="00395E69">
        <w:rPr>
          <w:rFonts w:ascii="Times New Roman" w:hAnsi="Times New Roman" w:cs="Times New Roman"/>
          <w:sz w:val="28"/>
          <w:szCs w:val="28"/>
        </w:rPr>
        <w:t xml:space="preserve">cannot be removed from office </w:t>
      </w:r>
      <w:r w:rsidRPr="00395E69">
        <w:rPr>
          <w:rFonts w:ascii="Times New Roman" w:hAnsi="Times New Roman" w:cs="Times New Roman"/>
          <w:sz w:val="28"/>
          <w:szCs w:val="28"/>
        </w:rPr>
        <w:t>or reduced in rank without a just cau</w:t>
      </w:r>
      <w:r w:rsidR="00803059" w:rsidRPr="00395E69">
        <w:rPr>
          <w:rFonts w:ascii="Times New Roman" w:hAnsi="Times New Roman" w:cs="Times New Roman"/>
          <w:sz w:val="28"/>
          <w:szCs w:val="28"/>
        </w:rPr>
        <w:t>s</w:t>
      </w:r>
      <w:r w:rsidRPr="00395E69">
        <w:rPr>
          <w:rFonts w:ascii="Times New Roman" w:hAnsi="Times New Roman" w:cs="Times New Roman"/>
          <w:sz w:val="28"/>
          <w:szCs w:val="28"/>
        </w:rPr>
        <w:t>e</w:t>
      </w:r>
      <w:r w:rsidR="00B9386D" w:rsidRPr="00395E69">
        <w:rPr>
          <w:rFonts w:ascii="Times New Roman" w:hAnsi="Times New Roman" w:cs="Times New Roman"/>
          <w:sz w:val="28"/>
          <w:szCs w:val="28"/>
        </w:rPr>
        <w:t>.</w:t>
      </w:r>
    </w:p>
    <w:p w:rsidR="00803059" w:rsidRPr="00395E69" w:rsidRDefault="00803059" w:rsidP="00803059">
      <w:pPr>
        <w:pStyle w:val="ListParagraph"/>
        <w:numPr>
          <w:ilvl w:val="0"/>
          <w:numId w:val="4"/>
        </w:numPr>
        <w:spacing w:line="480" w:lineRule="auto"/>
        <w:ind w:left="900" w:hanging="900"/>
        <w:jc w:val="both"/>
        <w:rPr>
          <w:rFonts w:ascii="Times New Roman" w:hAnsi="Times New Roman" w:cs="Times New Roman"/>
          <w:sz w:val="28"/>
          <w:szCs w:val="28"/>
        </w:rPr>
      </w:pPr>
      <w:r w:rsidRPr="00395E69">
        <w:rPr>
          <w:rFonts w:ascii="Times New Roman" w:hAnsi="Times New Roman" w:cs="Times New Roman"/>
          <w:sz w:val="28"/>
          <w:szCs w:val="28"/>
        </w:rPr>
        <w:t xml:space="preserve">He referred this court to the decision in CA No. 49 of 2005 </w:t>
      </w:r>
      <w:r w:rsidRPr="00395E69">
        <w:rPr>
          <w:rFonts w:ascii="Times New Roman" w:hAnsi="Times New Roman" w:cs="Times New Roman"/>
          <w:b/>
          <w:i/>
          <w:sz w:val="28"/>
          <w:szCs w:val="28"/>
        </w:rPr>
        <w:t xml:space="preserve">Bank of Uganda Vs Betty Tinkamanyire </w:t>
      </w:r>
      <w:r w:rsidRPr="00395E69">
        <w:rPr>
          <w:rFonts w:ascii="Times New Roman" w:hAnsi="Times New Roman" w:cs="Times New Roman"/>
          <w:sz w:val="28"/>
          <w:szCs w:val="28"/>
        </w:rPr>
        <w:t>where the Court of Appeal held that on similar facts that her removal from office was unlawful and oppressive.</w:t>
      </w:r>
    </w:p>
    <w:p w:rsidR="00803059" w:rsidRPr="00395E69" w:rsidRDefault="00803059" w:rsidP="00803059">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He also relied on </w:t>
      </w:r>
      <w:r w:rsidRPr="00395E69">
        <w:rPr>
          <w:rFonts w:ascii="Times New Roman" w:hAnsi="Times New Roman" w:cs="Times New Roman"/>
          <w:b/>
          <w:i/>
          <w:sz w:val="28"/>
          <w:szCs w:val="28"/>
        </w:rPr>
        <w:t>Fr. Francis Bahikirwe Muntu &amp; 15 ors Vs Kyambogo University HC Misc. Cause No. 643/2005.</w:t>
      </w:r>
    </w:p>
    <w:p w:rsidR="00803059" w:rsidRPr="00395E69" w:rsidRDefault="00803059" w:rsidP="00803059">
      <w:pPr>
        <w:pStyle w:val="ListParagraph"/>
        <w:spacing w:line="480" w:lineRule="auto"/>
        <w:ind w:left="810"/>
        <w:jc w:val="both"/>
        <w:rPr>
          <w:rFonts w:ascii="Times New Roman" w:hAnsi="Times New Roman" w:cs="Times New Roman"/>
          <w:sz w:val="28"/>
          <w:szCs w:val="28"/>
        </w:rPr>
      </w:pPr>
      <w:r w:rsidRPr="00395E69">
        <w:rPr>
          <w:rFonts w:ascii="Times New Roman" w:hAnsi="Times New Roman" w:cs="Times New Roman"/>
          <w:sz w:val="28"/>
          <w:szCs w:val="28"/>
        </w:rPr>
        <w:t>Here the University directed all staff to re-apply for jobs to be re-employed on new terms.  Yet many of them were on permanent and pensionable terms.  Kasule J (as he then was) held that the decision was illegal for violating Article 173 of the Constitution of Uganda.</w:t>
      </w:r>
    </w:p>
    <w:p w:rsidR="00803059" w:rsidRPr="00395E69" w:rsidRDefault="00803059" w:rsidP="00803059">
      <w:pPr>
        <w:pStyle w:val="ListParagraph"/>
        <w:spacing w:line="480" w:lineRule="auto"/>
        <w:ind w:left="360"/>
        <w:jc w:val="both"/>
        <w:rPr>
          <w:rFonts w:ascii="Times New Roman" w:hAnsi="Times New Roman" w:cs="Times New Roman"/>
          <w:sz w:val="28"/>
          <w:szCs w:val="28"/>
        </w:rPr>
      </w:pPr>
    </w:p>
    <w:p w:rsidR="00803059" w:rsidRPr="00395E69" w:rsidRDefault="00803059" w:rsidP="00A6671C">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Learned counsel </w:t>
      </w:r>
      <w:r w:rsidR="00A6671C" w:rsidRPr="00395E69">
        <w:rPr>
          <w:rFonts w:ascii="Times New Roman" w:hAnsi="Times New Roman" w:cs="Times New Roman"/>
          <w:sz w:val="28"/>
          <w:szCs w:val="28"/>
        </w:rPr>
        <w:t>concluded</w:t>
      </w:r>
      <w:r w:rsidRPr="00395E69">
        <w:rPr>
          <w:rFonts w:ascii="Times New Roman" w:hAnsi="Times New Roman" w:cs="Times New Roman"/>
          <w:sz w:val="28"/>
          <w:szCs w:val="28"/>
        </w:rPr>
        <w:t xml:space="preserve"> that the termination of the applicants’ service was illegal.  He concluded that the only option Law Development Centre had as an employer would be to put in place a voluntary retirement </w:t>
      </w:r>
      <w:r w:rsidR="00A6671C" w:rsidRPr="00395E69">
        <w:rPr>
          <w:rFonts w:ascii="Times New Roman" w:hAnsi="Times New Roman" w:cs="Times New Roman"/>
          <w:sz w:val="28"/>
          <w:szCs w:val="28"/>
        </w:rPr>
        <w:t>schedules for early retirement.  He cited CA No. 3 of 1998 Bank of Uganda Vs Fred William Masaba to support that reasoning.</w:t>
      </w:r>
    </w:p>
    <w:p w:rsidR="00A6671C" w:rsidRPr="00395E69" w:rsidRDefault="00A6671C" w:rsidP="00A5621E">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In reply on the above submission Ateenyi Tibaijuka learned </w:t>
      </w:r>
    </w:p>
    <w:p w:rsidR="00A6671C" w:rsidRPr="00395E69" w:rsidRDefault="00A6671C" w:rsidP="00A6671C">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counsel for the respondent body disagreed that the Law Development Centre could not terminate the applicants’ employment.  He reasoned to the </w:t>
      </w:r>
      <w:r w:rsidRPr="00395E69">
        <w:rPr>
          <w:rFonts w:ascii="Times New Roman" w:hAnsi="Times New Roman" w:cs="Times New Roman"/>
          <w:sz w:val="28"/>
          <w:szCs w:val="28"/>
        </w:rPr>
        <w:lastRenderedPageBreak/>
        <w:t>contrary that the applicants are not protected by Article 173 as the same does not apply to them.</w:t>
      </w:r>
    </w:p>
    <w:p w:rsidR="00A6671C" w:rsidRPr="00395E69" w:rsidRDefault="00A6671C" w:rsidP="00A6671C">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In the opinion of Mr. Tibaijuka the respondent could lawfully terminate the applicants’ employment in three ways.  He argued the first way to be under S3.  S 24 . S. 100 (2) and (3) of the </w:t>
      </w:r>
      <w:r w:rsidRPr="00395E69">
        <w:rPr>
          <w:rFonts w:ascii="Times New Roman" w:hAnsi="Times New Roman" w:cs="Times New Roman"/>
          <w:sz w:val="28"/>
          <w:szCs w:val="28"/>
          <w:u w:val="single"/>
        </w:rPr>
        <w:t>Employment Act 2006</w:t>
      </w:r>
      <w:r w:rsidRPr="00395E69">
        <w:rPr>
          <w:rFonts w:ascii="Times New Roman" w:hAnsi="Times New Roman" w:cs="Times New Roman"/>
          <w:sz w:val="28"/>
          <w:szCs w:val="28"/>
        </w:rPr>
        <w:t>.  That under S. 24 of the Act the applicants’ contract of service was deemed to be under the act and since the Act is applicable the contract could be terminated there under.</w:t>
      </w:r>
    </w:p>
    <w:p w:rsidR="004B7D5C" w:rsidRPr="00395E69" w:rsidRDefault="00A6671C" w:rsidP="00A5621E">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I must quickly comment that the evidence available does not </w:t>
      </w:r>
    </w:p>
    <w:p w:rsidR="00A6671C" w:rsidRPr="00395E69" w:rsidRDefault="00A6671C" w:rsidP="004B7D5C">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support his reasoning.  The communication from the Law Development Centre Secretary to the administrative staff was clear.  On how the service/employment of the applicants was being ended see the contents of annexture “F” and “G” to the affidavit of the 1</w:t>
      </w:r>
      <w:r w:rsidRPr="00395E69">
        <w:rPr>
          <w:rFonts w:ascii="Times New Roman" w:hAnsi="Times New Roman" w:cs="Times New Roman"/>
          <w:sz w:val="28"/>
          <w:szCs w:val="28"/>
          <w:vertAlign w:val="superscript"/>
        </w:rPr>
        <w:t>st</w:t>
      </w:r>
      <w:r w:rsidRPr="00395E69">
        <w:rPr>
          <w:rFonts w:ascii="Times New Roman" w:hAnsi="Times New Roman" w:cs="Times New Roman"/>
          <w:sz w:val="28"/>
          <w:szCs w:val="28"/>
        </w:rPr>
        <w:t xml:space="preserve"> applicant.  No reference was made to the </w:t>
      </w:r>
      <w:r w:rsidRPr="00395E69">
        <w:rPr>
          <w:rFonts w:ascii="Times New Roman" w:hAnsi="Times New Roman" w:cs="Times New Roman"/>
          <w:sz w:val="28"/>
          <w:szCs w:val="28"/>
          <w:u w:val="single"/>
        </w:rPr>
        <w:t>Employment Act 2006</w:t>
      </w:r>
      <w:r w:rsidRPr="00395E69">
        <w:rPr>
          <w:rFonts w:ascii="Times New Roman" w:hAnsi="Times New Roman" w:cs="Times New Roman"/>
          <w:sz w:val="28"/>
          <w:szCs w:val="28"/>
        </w:rPr>
        <w:t>.</w:t>
      </w:r>
    </w:p>
    <w:p w:rsidR="004B7D5C" w:rsidRPr="00395E69" w:rsidRDefault="00A6671C" w:rsidP="00A5621E">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Mr. Tibaijuka also argued that the same contract would be </w:t>
      </w:r>
    </w:p>
    <w:p w:rsidR="00A6671C" w:rsidRPr="00395E69" w:rsidRDefault="00A6671C" w:rsidP="004B7D5C">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ended, the Law Development Centre Act (Cap. 132) under Ss 17 and 18 read together with S. 24 of the </w:t>
      </w:r>
      <w:r w:rsidRPr="00395E69">
        <w:rPr>
          <w:rFonts w:ascii="Times New Roman" w:hAnsi="Times New Roman" w:cs="Times New Roman"/>
          <w:sz w:val="28"/>
          <w:szCs w:val="28"/>
          <w:u w:val="single"/>
        </w:rPr>
        <w:t>Interpretation Act</w:t>
      </w:r>
      <w:r w:rsidRPr="00395E69">
        <w:rPr>
          <w:rFonts w:ascii="Times New Roman" w:hAnsi="Times New Roman" w:cs="Times New Roman"/>
          <w:sz w:val="28"/>
          <w:szCs w:val="28"/>
        </w:rPr>
        <w:t xml:space="preserve"> </w:t>
      </w:r>
      <w:r w:rsidR="004B7D5C" w:rsidRPr="00395E69">
        <w:rPr>
          <w:rFonts w:ascii="Times New Roman" w:hAnsi="Times New Roman" w:cs="Times New Roman"/>
          <w:sz w:val="28"/>
          <w:szCs w:val="28"/>
        </w:rPr>
        <w:t>.</w:t>
      </w:r>
    </w:p>
    <w:p w:rsidR="004B7D5C" w:rsidRPr="00395E69" w:rsidRDefault="004B7D5C" w:rsidP="004B7D5C">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I do not accept this reasoning for the same reasons I gave in paragraph 28 of this judgment.</w:t>
      </w:r>
    </w:p>
    <w:p w:rsidR="004B7D5C" w:rsidRPr="00395E69" w:rsidRDefault="004B7D5C" w:rsidP="00826857">
      <w:pPr>
        <w:pStyle w:val="ListParagraph"/>
        <w:numPr>
          <w:ilvl w:val="0"/>
          <w:numId w:val="4"/>
        </w:numPr>
        <w:tabs>
          <w:tab w:val="left" w:pos="720"/>
        </w:tabs>
        <w:spacing w:line="480" w:lineRule="auto"/>
        <w:ind w:left="720" w:hanging="720"/>
        <w:jc w:val="both"/>
        <w:rPr>
          <w:rFonts w:ascii="Times New Roman" w:hAnsi="Times New Roman" w:cs="Times New Roman"/>
          <w:sz w:val="28"/>
          <w:szCs w:val="28"/>
        </w:rPr>
      </w:pPr>
      <w:r w:rsidRPr="00395E69">
        <w:rPr>
          <w:rFonts w:ascii="Times New Roman" w:hAnsi="Times New Roman" w:cs="Times New Roman"/>
          <w:sz w:val="28"/>
          <w:szCs w:val="28"/>
        </w:rPr>
        <w:lastRenderedPageBreak/>
        <w:t>In specific reply to Mr. Walubiri submission on the termination of the applicants’ service as public officers who are protected by Article 173 Mr. Tibaijuka spiritedly argued that the Article relied on avails the applicants no remedy.  For reasons of clarity I will reproduce the relevant part of Mr. Tibaijuka’s submission.  He argued and stated;</w:t>
      </w:r>
    </w:p>
    <w:p w:rsidR="004B7D5C" w:rsidRPr="00395E69" w:rsidRDefault="004B7D5C"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 xml:space="preserve">“Article 173 (b) of the Constitution does not cover the applicants ……… they are not public officers </w:t>
      </w:r>
      <w:r w:rsidR="006D5DFB" w:rsidRPr="00395E69">
        <w:rPr>
          <w:rFonts w:ascii="Times New Roman" w:hAnsi="Times New Roman" w:cs="Times New Roman"/>
          <w:b/>
          <w:i/>
          <w:sz w:val="28"/>
          <w:szCs w:val="28"/>
        </w:rPr>
        <w:t xml:space="preserve">under that Article.  Article 173 (b) is under Chapter 10 of the Constitution where Article 175 defines the term “public officers”.  That subjected to Judicial interpretation by the Supreme Court.  </w:t>
      </w:r>
      <w:r w:rsidR="006D5DFB" w:rsidRPr="00395E69">
        <w:rPr>
          <w:rFonts w:ascii="Times New Roman" w:hAnsi="Times New Roman" w:cs="Times New Roman"/>
          <w:b/>
          <w:i/>
          <w:sz w:val="28"/>
          <w:szCs w:val="28"/>
          <w:u w:val="single"/>
        </w:rPr>
        <w:t>In Uganda Revenue Authority Vs Ojok [1999] 2 EA 341 (SCU)</w:t>
      </w:r>
      <w:r w:rsidR="006D5DFB" w:rsidRPr="00395E69">
        <w:rPr>
          <w:rFonts w:ascii="Times New Roman" w:hAnsi="Times New Roman" w:cs="Times New Roman"/>
          <w:b/>
          <w:i/>
          <w:sz w:val="28"/>
          <w:szCs w:val="28"/>
        </w:rPr>
        <w:t xml:space="preserve">.  The Supreme Court construed the meaning of Public Officer to exclude Employees Statutory Corporations.  That case was applied by the High Court in William Mukasa Vs URA 2007 KALR 581 where court referred to great the Employees of URA as Public Officers.  </w:t>
      </w:r>
    </w:p>
    <w:p w:rsidR="006D5DFB" w:rsidRPr="00395E69" w:rsidRDefault="006D5DFB" w:rsidP="00C2309C">
      <w:pPr>
        <w:pStyle w:val="ListParagraph"/>
        <w:spacing w:line="360" w:lineRule="auto"/>
        <w:ind w:left="1152" w:right="1152"/>
        <w:jc w:val="both"/>
        <w:rPr>
          <w:rFonts w:ascii="Times New Roman" w:hAnsi="Times New Roman" w:cs="Times New Roman"/>
          <w:b/>
          <w:i/>
          <w:sz w:val="28"/>
          <w:szCs w:val="28"/>
        </w:rPr>
      </w:pPr>
    </w:p>
    <w:p w:rsidR="006D5DFB" w:rsidRPr="00395E69" w:rsidRDefault="006D5DFB"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 xml:space="preserve">Mr. Walubiri referred to B.O.U Vs Tinkamanyire but it was a Court of Appeal decision.  The same case finally went to the Supreme Court as </w:t>
      </w:r>
      <w:r w:rsidRPr="00395E69">
        <w:rPr>
          <w:rFonts w:ascii="Times New Roman" w:hAnsi="Times New Roman" w:cs="Times New Roman"/>
          <w:b/>
          <w:i/>
          <w:sz w:val="28"/>
          <w:szCs w:val="28"/>
          <w:u w:val="single"/>
        </w:rPr>
        <w:t>Bank of Uganda Vs Tinkamanyire [2009] 11 EA 66</w:t>
      </w:r>
      <w:r w:rsidRPr="00395E69">
        <w:rPr>
          <w:rFonts w:ascii="Times New Roman" w:hAnsi="Times New Roman" w:cs="Times New Roman"/>
          <w:b/>
          <w:i/>
          <w:sz w:val="28"/>
          <w:szCs w:val="28"/>
        </w:rPr>
        <w:t xml:space="preserve">.  The Supreme Court did not give any special consideration to the respondent’s status.  On the contrary the Supreme Court adopted its earlier decision in </w:t>
      </w:r>
      <w:r w:rsidRPr="00395E69">
        <w:rPr>
          <w:rFonts w:ascii="Times New Roman" w:hAnsi="Times New Roman" w:cs="Times New Roman"/>
          <w:b/>
          <w:i/>
          <w:sz w:val="28"/>
          <w:szCs w:val="28"/>
          <w:u w:val="single"/>
        </w:rPr>
        <w:t xml:space="preserve">Barclays Bank of Uganda Vs Godfrey Mubiru C.A No. 1 of </w:t>
      </w:r>
      <w:r w:rsidRPr="00395E69">
        <w:rPr>
          <w:rFonts w:ascii="Times New Roman" w:hAnsi="Times New Roman" w:cs="Times New Roman"/>
          <w:b/>
          <w:i/>
          <w:sz w:val="28"/>
          <w:szCs w:val="28"/>
          <w:u w:val="single"/>
        </w:rPr>
        <w:lastRenderedPageBreak/>
        <w:t xml:space="preserve">1998 </w:t>
      </w:r>
      <w:r w:rsidRPr="00395E69">
        <w:rPr>
          <w:rFonts w:ascii="Times New Roman" w:hAnsi="Times New Roman" w:cs="Times New Roman"/>
          <w:b/>
          <w:i/>
          <w:sz w:val="28"/>
          <w:szCs w:val="28"/>
        </w:rPr>
        <w:t>where the same principles applicable to private employer/employee relationship were applied.</w:t>
      </w:r>
    </w:p>
    <w:p w:rsidR="006D5DFB" w:rsidRPr="00395E69" w:rsidRDefault="006D5DFB" w:rsidP="00C2309C">
      <w:pPr>
        <w:pStyle w:val="ListParagraph"/>
        <w:spacing w:line="360" w:lineRule="auto"/>
        <w:ind w:left="1152" w:right="1152"/>
        <w:jc w:val="both"/>
        <w:rPr>
          <w:rFonts w:ascii="Times New Roman" w:hAnsi="Times New Roman" w:cs="Times New Roman"/>
          <w:b/>
          <w:i/>
          <w:sz w:val="28"/>
          <w:szCs w:val="28"/>
        </w:rPr>
      </w:pPr>
    </w:p>
    <w:p w:rsidR="006D5DFB" w:rsidRPr="00395E69" w:rsidRDefault="00826857"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 xml:space="preserve"> </w:t>
      </w:r>
      <w:r w:rsidR="006D5DFB" w:rsidRPr="00395E69">
        <w:rPr>
          <w:rFonts w:ascii="Times New Roman" w:hAnsi="Times New Roman" w:cs="Times New Roman"/>
          <w:b/>
          <w:i/>
          <w:sz w:val="28"/>
          <w:szCs w:val="28"/>
        </w:rPr>
        <w:t xml:space="preserve">Similarly the authority of </w:t>
      </w:r>
      <w:r w:rsidR="006D5DFB" w:rsidRPr="00395E69">
        <w:rPr>
          <w:rFonts w:ascii="Times New Roman" w:hAnsi="Times New Roman" w:cs="Times New Roman"/>
          <w:b/>
          <w:i/>
          <w:sz w:val="28"/>
          <w:szCs w:val="28"/>
          <w:u w:val="single"/>
        </w:rPr>
        <w:t>Fr. Bahikirwe Muntu &amp; ors Vs Kyambogo Unviersity</w:t>
      </w:r>
      <w:r w:rsidR="006D5DFB" w:rsidRPr="00395E69">
        <w:rPr>
          <w:rFonts w:ascii="Times New Roman" w:hAnsi="Times New Roman" w:cs="Times New Roman"/>
          <w:b/>
          <w:i/>
          <w:sz w:val="28"/>
          <w:szCs w:val="28"/>
        </w:rPr>
        <w:t xml:space="preserve"> (supra) referred to by </w:t>
      </w:r>
      <w:r w:rsidR="003D66A5" w:rsidRPr="00395E69">
        <w:rPr>
          <w:rFonts w:ascii="Times New Roman" w:hAnsi="Times New Roman" w:cs="Times New Roman"/>
          <w:b/>
          <w:i/>
          <w:sz w:val="28"/>
          <w:szCs w:val="28"/>
        </w:rPr>
        <w:t xml:space="preserve"> Mr. Walubiri was decided per incuriam since it did not consider the Supreme Court decision in URA Vs Ojok’s case the Supreme Court limited itself to Chapter 10 of the Constitution. I submit that the same interpretation of a “public officer” applies to the rest of the Constitution.  Under the Interpretation Article of the Constitution Clause (i) (w) (x) &amp; (y) all give the same Interpretation of a public officer as Article 175 does.  So Article 173 (b).</w:t>
      </w:r>
    </w:p>
    <w:p w:rsidR="003D66A5" w:rsidRPr="00395E69" w:rsidRDefault="003D66A5" w:rsidP="00C2309C">
      <w:pPr>
        <w:pStyle w:val="ListParagraph"/>
        <w:spacing w:line="360" w:lineRule="auto"/>
        <w:ind w:left="1152" w:right="1152"/>
        <w:jc w:val="both"/>
        <w:rPr>
          <w:rFonts w:ascii="Times New Roman" w:hAnsi="Times New Roman" w:cs="Times New Roman"/>
          <w:b/>
          <w:i/>
          <w:sz w:val="28"/>
          <w:szCs w:val="28"/>
        </w:rPr>
      </w:pPr>
    </w:p>
    <w:p w:rsidR="003D66A5" w:rsidRPr="00395E69" w:rsidRDefault="00826857" w:rsidP="00C2309C">
      <w:pPr>
        <w:pStyle w:val="ListParagraph"/>
        <w:spacing w:line="360" w:lineRule="auto"/>
        <w:ind w:left="1152" w:right="1152"/>
        <w:jc w:val="both"/>
        <w:rPr>
          <w:rFonts w:ascii="Times New Roman" w:hAnsi="Times New Roman" w:cs="Times New Roman"/>
          <w:b/>
          <w:i/>
          <w:sz w:val="28"/>
          <w:szCs w:val="28"/>
          <w:u w:val="single"/>
        </w:rPr>
      </w:pPr>
      <w:r w:rsidRPr="00395E69">
        <w:rPr>
          <w:rFonts w:ascii="Times New Roman" w:hAnsi="Times New Roman" w:cs="Times New Roman"/>
          <w:b/>
          <w:i/>
          <w:sz w:val="28"/>
          <w:szCs w:val="28"/>
        </w:rPr>
        <w:t xml:space="preserve"> </w:t>
      </w:r>
      <w:r w:rsidR="003D66A5" w:rsidRPr="00395E69">
        <w:rPr>
          <w:rFonts w:ascii="Times New Roman" w:hAnsi="Times New Roman" w:cs="Times New Roman"/>
          <w:b/>
          <w:i/>
          <w:sz w:val="28"/>
          <w:szCs w:val="28"/>
        </w:rPr>
        <w:t>It is also a contradiction th</w:t>
      </w:r>
      <w:r w:rsidRPr="00395E69">
        <w:rPr>
          <w:rFonts w:ascii="Times New Roman" w:hAnsi="Times New Roman" w:cs="Times New Roman"/>
          <w:b/>
          <w:i/>
          <w:sz w:val="28"/>
          <w:szCs w:val="28"/>
        </w:rPr>
        <w:t>a</w:t>
      </w:r>
      <w:r w:rsidR="003D66A5" w:rsidRPr="00395E69">
        <w:rPr>
          <w:rFonts w:ascii="Times New Roman" w:hAnsi="Times New Roman" w:cs="Times New Roman"/>
          <w:b/>
          <w:i/>
          <w:sz w:val="28"/>
          <w:szCs w:val="28"/>
        </w:rPr>
        <w:t>t the applicants are seeking protection of Article 173 (b) of the Constitution which in turn exclude them from the provision of the National Social Security Fund Act</w:t>
      </w:r>
      <w:r w:rsidRPr="00395E69">
        <w:rPr>
          <w:rFonts w:ascii="Times New Roman" w:hAnsi="Times New Roman" w:cs="Times New Roman"/>
          <w:b/>
          <w:i/>
          <w:sz w:val="28"/>
          <w:szCs w:val="28"/>
        </w:rPr>
        <w:t xml:space="preserve"> particularly having regard to S. 1 (l) and Clause 7 to FIRST SCHEDULE to NSSF Act.  Those provisions give excepted employment for the purpose of NSSF Act.  If the applicants are public employees then they cannot make claims under the NSSF Act as they would be expected.</w:t>
      </w:r>
    </w:p>
    <w:p w:rsidR="00B24F68" w:rsidRPr="00395E69" w:rsidRDefault="00B24F68" w:rsidP="004B7D5C">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I listened to both submissions of the learned Advocates and </w:t>
      </w:r>
    </w:p>
    <w:p w:rsidR="004B7D5C" w:rsidRPr="00395E69" w:rsidRDefault="00B24F68" w:rsidP="00B24F68">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entirely agreed with Mr. Tibaijuka for the respondent for the reasons he gave I  was persuaded to believe that the applicants are not public servants who </w:t>
      </w:r>
      <w:r w:rsidRPr="00395E69">
        <w:rPr>
          <w:rFonts w:ascii="Times New Roman" w:hAnsi="Times New Roman" w:cs="Times New Roman"/>
          <w:sz w:val="28"/>
          <w:szCs w:val="28"/>
        </w:rPr>
        <w:lastRenderedPageBreak/>
        <w:t>can seen the application and protection of Article 173 of the Constitution of Uganda.</w:t>
      </w:r>
    </w:p>
    <w:p w:rsidR="00B24F68" w:rsidRPr="00395E69" w:rsidRDefault="00B24F68" w:rsidP="00B24F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I was particularly persuaded by submission on….. and bound as I must be by the Supreme Court position stated in the </w:t>
      </w:r>
      <w:r w:rsidRPr="00395E69">
        <w:rPr>
          <w:rFonts w:ascii="Times New Roman" w:hAnsi="Times New Roman" w:cs="Times New Roman"/>
          <w:b/>
          <w:i/>
          <w:sz w:val="28"/>
          <w:szCs w:val="28"/>
        </w:rPr>
        <w:t xml:space="preserve">URA Vs Ojok (supra) and B.O.U Vs G. Mubiru </w:t>
      </w:r>
      <w:r w:rsidRPr="00395E69">
        <w:rPr>
          <w:rFonts w:ascii="Times New Roman" w:hAnsi="Times New Roman" w:cs="Times New Roman"/>
          <w:sz w:val="28"/>
          <w:szCs w:val="28"/>
        </w:rPr>
        <w:t>(supra).  Both the Bank of Uganda, URA &amp; LDC are all created by Acts of Parliament.  If the employees of the Bank of Uganda and URA are not public officers under Article 173 then those of LDC equally cannot be.</w:t>
      </w:r>
    </w:p>
    <w:p w:rsidR="00B24F68" w:rsidRPr="00395E69" w:rsidRDefault="00B24F68" w:rsidP="00B24F68">
      <w:pPr>
        <w:pStyle w:val="ListParagraph"/>
        <w:numPr>
          <w:ilvl w:val="0"/>
          <w:numId w:val="4"/>
        </w:numPr>
        <w:tabs>
          <w:tab w:val="left" w:pos="720"/>
        </w:tabs>
        <w:spacing w:line="480" w:lineRule="auto"/>
        <w:ind w:left="720" w:hanging="720"/>
        <w:jc w:val="both"/>
        <w:rPr>
          <w:rFonts w:ascii="Times New Roman" w:hAnsi="Times New Roman" w:cs="Times New Roman"/>
          <w:sz w:val="28"/>
          <w:szCs w:val="28"/>
        </w:rPr>
      </w:pPr>
      <w:r w:rsidRPr="00395E69">
        <w:rPr>
          <w:rFonts w:ascii="Times New Roman" w:hAnsi="Times New Roman" w:cs="Times New Roman"/>
          <w:sz w:val="28"/>
          <w:szCs w:val="28"/>
        </w:rPr>
        <w:t>It was also very persuasive for Mr. Tibaijuka to argue and I believe bounded on affidavit evidence that the applicants are beneficiaries of a NSSF contribution from both their pay and that of the employer.  If they w</w:t>
      </w:r>
      <w:r w:rsidR="004B13F5" w:rsidRPr="00395E69">
        <w:rPr>
          <w:rFonts w:ascii="Times New Roman" w:hAnsi="Times New Roman" w:cs="Times New Roman"/>
          <w:sz w:val="28"/>
          <w:szCs w:val="28"/>
        </w:rPr>
        <w:t>e</w:t>
      </w:r>
      <w:r w:rsidRPr="00395E69">
        <w:rPr>
          <w:rFonts w:ascii="Times New Roman" w:hAnsi="Times New Roman" w:cs="Times New Roman"/>
          <w:sz w:val="28"/>
          <w:szCs w:val="28"/>
        </w:rPr>
        <w:t>re to be public officers such would not be the case.  For those reasons I believed the applicants are not public officer to be protected by Article 173 of the Constitution.</w:t>
      </w:r>
    </w:p>
    <w:p w:rsidR="00B24F68" w:rsidRPr="00395E69" w:rsidRDefault="00B24F68" w:rsidP="00C2309C">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Mr. Walubiri advanced another reason to establish the ground of illegality for the injunction to issue.  It concerned the existence on non existence of valid Standing Orders.  For reasons of clarity I will reproduce the relevant part of Mr. Walubiri’s submission.</w:t>
      </w:r>
    </w:p>
    <w:p w:rsidR="00B24F68" w:rsidRPr="00395E69" w:rsidRDefault="00B24F68" w:rsidP="004B7D5C">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He stated:</w:t>
      </w:r>
    </w:p>
    <w:p w:rsidR="00B24F68" w:rsidRPr="00395E69" w:rsidRDefault="00B24F68"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lastRenderedPageBreak/>
        <w:t>“There is a second speech of illegality.  Even if the respondent cold restructure and terminate the applicants’ service it had to do so in accordance with its own procedure as prescribed by the Law.</w:t>
      </w:r>
    </w:p>
    <w:p w:rsidR="00B24F68" w:rsidRPr="00395E69" w:rsidRDefault="00B24F68"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Under S. 32 of the Law Development Centre Act the respondent is supposed to make</w:t>
      </w:r>
      <w:r w:rsidR="004B13F5" w:rsidRPr="00395E69">
        <w:rPr>
          <w:rFonts w:ascii="Times New Roman" w:hAnsi="Times New Roman" w:cs="Times New Roman"/>
          <w:b/>
          <w:i/>
          <w:sz w:val="28"/>
          <w:szCs w:val="28"/>
        </w:rPr>
        <w:t xml:space="preserve"> Standing Orders to provide for issues of salary structure, appointment, discipline and dismissal, pension, gratuity and other payments for retirement, Rules for any fund or pension etc.</w:t>
      </w:r>
    </w:p>
    <w:p w:rsidR="004B13F5" w:rsidRPr="00395E69" w:rsidRDefault="004B13F5" w:rsidP="00C2309C">
      <w:pPr>
        <w:pStyle w:val="ListParagraph"/>
        <w:spacing w:line="480" w:lineRule="auto"/>
        <w:ind w:left="1152" w:right="1152"/>
        <w:jc w:val="both"/>
        <w:rPr>
          <w:rFonts w:ascii="Times New Roman" w:hAnsi="Times New Roman" w:cs="Times New Roman"/>
          <w:b/>
          <w:i/>
          <w:sz w:val="28"/>
          <w:szCs w:val="28"/>
        </w:rPr>
      </w:pPr>
    </w:p>
    <w:p w:rsidR="004B13F5" w:rsidRPr="00395E69" w:rsidRDefault="004B13F5"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Under S. 32 (2) Standing Orders relating to salary structure, provision for pension and other benefits are subject to prior approval of the Minister responsible for finance and all other Standing Orders made under the subsection shall be subject to prior approval by the Attorney General.</w:t>
      </w:r>
    </w:p>
    <w:p w:rsidR="00C2309C" w:rsidRPr="00395E69" w:rsidRDefault="00C2309C" w:rsidP="00C2309C">
      <w:pPr>
        <w:pStyle w:val="ListParagraph"/>
        <w:spacing w:line="360" w:lineRule="auto"/>
        <w:ind w:left="1152" w:right="1152"/>
        <w:jc w:val="both"/>
        <w:rPr>
          <w:rFonts w:ascii="Times New Roman" w:hAnsi="Times New Roman" w:cs="Times New Roman"/>
          <w:b/>
          <w:i/>
          <w:sz w:val="28"/>
          <w:szCs w:val="28"/>
        </w:rPr>
      </w:pPr>
    </w:p>
    <w:p w:rsidR="004B13F5" w:rsidRPr="00395E69" w:rsidRDefault="004B13F5"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 The new Standing Orders have never been approved by the Minister of Finance one cannot make any payment under the new Standing Orders which are not approved by the Minister of Finance.  The first circular refers to the new Standing Orders.  See annexture “7” to the affidavit in support of the 1</w:t>
      </w:r>
      <w:r w:rsidRPr="00395E69">
        <w:rPr>
          <w:rFonts w:ascii="Times New Roman" w:hAnsi="Times New Roman" w:cs="Times New Roman"/>
          <w:b/>
          <w:i/>
          <w:sz w:val="28"/>
          <w:szCs w:val="28"/>
          <w:vertAlign w:val="superscript"/>
        </w:rPr>
        <w:t>st</w:t>
      </w:r>
      <w:r w:rsidRPr="00395E69">
        <w:rPr>
          <w:rFonts w:ascii="Times New Roman" w:hAnsi="Times New Roman" w:cs="Times New Roman"/>
          <w:b/>
          <w:i/>
          <w:sz w:val="28"/>
          <w:szCs w:val="28"/>
        </w:rPr>
        <w:t xml:space="preserve"> applicant.  (it Read annexture “K” and “L” to the affidavit of the 2</w:t>
      </w:r>
      <w:r w:rsidRPr="00395E69">
        <w:rPr>
          <w:rFonts w:ascii="Times New Roman" w:hAnsi="Times New Roman" w:cs="Times New Roman"/>
          <w:b/>
          <w:i/>
          <w:sz w:val="28"/>
          <w:szCs w:val="28"/>
          <w:vertAlign w:val="superscript"/>
        </w:rPr>
        <w:t>nd</w:t>
      </w:r>
      <w:r w:rsidRPr="00395E69">
        <w:rPr>
          <w:rFonts w:ascii="Times New Roman" w:hAnsi="Times New Roman" w:cs="Times New Roman"/>
          <w:b/>
          <w:i/>
          <w:sz w:val="28"/>
          <w:szCs w:val="28"/>
        </w:rPr>
        <w:t xml:space="preserve"> applicant).</w:t>
      </w:r>
    </w:p>
    <w:p w:rsidR="004B13F5" w:rsidRPr="00395E69" w:rsidRDefault="004B13F5" w:rsidP="00C2309C">
      <w:pPr>
        <w:pStyle w:val="ListParagraph"/>
        <w:spacing w:line="480" w:lineRule="auto"/>
        <w:ind w:left="1152" w:right="1152"/>
        <w:jc w:val="both"/>
        <w:rPr>
          <w:rFonts w:ascii="Times New Roman" w:hAnsi="Times New Roman" w:cs="Times New Roman"/>
          <w:b/>
          <w:i/>
          <w:sz w:val="28"/>
          <w:szCs w:val="28"/>
        </w:rPr>
      </w:pPr>
    </w:p>
    <w:p w:rsidR="002D44D7" w:rsidRPr="00395E69" w:rsidRDefault="004B13F5"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lastRenderedPageBreak/>
        <w:t>When the Law Development Centre realized it would be illegal to use the not approved Standing Orders they turned around and said they are using the existing Standing Orders were not approved by the Attorney General but the Minister of Justice and Constitutional</w:t>
      </w:r>
      <w:r w:rsidR="00C2309C" w:rsidRPr="00395E69">
        <w:rPr>
          <w:rFonts w:ascii="Times New Roman" w:hAnsi="Times New Roman" w:cs="Times New Roman"/>
          <w:b/>
          <w:i/>
          <w:sz w:val="28"/>
          <w:szCs w:val="28"/>
        </w:rPr>
        <w:t xml:space="preserve"> </w:t>
      </w:r>
      <w:r w:rsidR="002D44D7" w:rsidRPr="00395E69">
        <w:rPr>
          <w:rFonts w:ascii="Times New Roman" w:hAnsi="Times New Roman" w:cs="Times New Roman"/>
          <w:b/>
          <w:i/>
          <w:sz w:val="28"/>
          <w:szCs w:val="28"/>
        </w:rPr>
        <w:t>Affairs.  Restructuring would require prior approval b the Attorney General under S. 32 (2) LDC Act.  In absence of that approval the exercise was illegal.  See the case of Kuluo Joseph Andrew Vs Attorney General &amp; 6 ors Misc. Cause No. 106/2010, where Bamwine J (As he then was) held that if the procedure that is laid down is not followed the decision made is null and void.</w:t>
      </w:r>
    </w:p>
    <w:p w:rsidR="002D44D7" w:rsidRPr="00395E69" w:rsidRDefault="002D44D7" w:rsidP="00C2309C">
      <w:pPr>
        <w:pStyle w:val="ListParagraph"/>
        <w:spacing w:line="360" w:lineRule="auto"/>
        <w:ind w:left="1152" w:right="1152"/>
        <w:jc w:val="both"/>
        <w:rPr>
          <w:rFonts w:ascii="Times New Roman" w:hAnsi="Times New Roman" w:cs="Times New Roman"/>
          <w:b/>
          <w:i/>
          <w:sz w:val="28"/>
          <w:szCs w:val="28"/>
        </w:rPr>
      </w:pPr>
    </w:p>
    <w:p w:rsidR="002D44D7" w:rsidRPr="00395E69" w:rsidRDefault="002D44D7"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Here the LDC Act enables the centre to employ, pay and retire staff but in accordance with the Standing Orders made under S. 132 of the Act.</w:t>
      </w:r>
    </w:p>
    <w:p w:rsidR="002D44D7" w:rsidRPr="00395E69" w:rsidRDefault="002D44D7" w:rsidP="00C2309C">
      <w:pPr>
        <w:pStyle w:val="ListParagraph"/>
        <w:spacing w:line="360" w:lineRule="auto"/>
        <w:ind w:left="1152" w:right="1152"/>
        <w:jc w:val="both"/>
        <w:rPr>
          <w:rFonts w:ascii="Times New Roman" w:hAnsi="Times New Roman" w:cs="Times New Roman"/>
          <w:b/>
          <w:i/>
          <w:sz w:val="28"/>
          <w:szCs w:val="28"/>
        </w:rPr>
      </w:pPr>
    </w:p>
    <w:p w:rsidR="002D44D7" w:rsidRPr="00395E69" w:rsidRDefault="002D44D7"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The Standing Orders give the terms and conditions and must be approved by the Attorney General.  The restructuring under the 2003 Standing Orders whose effect is to change the terms and conditions of service for the applicant is null and void for want of approval by the Attorney General.</w:t>
      </w:r>
    </w:p>
    <w:p w:rsidR="0067615C" w:rsidRPr="00395E69" w:rsidRDefault="0067615C" w:rsidP="00C2309C">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In reply to the above Mr. Tibaijuka understood the applicant to be saying that both the new and old Standing Orders are illegal.  He called this shooting one’s self in the foot by the applicants as they cannot </w:t>
      </w:r>
      <w:r w:rsidR="00C2309C" w:rsidRPr="00395E69">
        <w:rPr>
          <w:rFonts w:ascii="Times New Roman" w:hAnsi="Times New Roman" w:cs="Times New Roman"/>
          <w:sz w:val="28"/>
          <w:szCs w:val="28"/>
        </w:rPr>
        <w:t>pursue</w:t>
      </w:r>
      <w:r w:rsidRPr="00395E69">
        <w:rPr>
          <w:rFonts w:ascii="Times New Roman" w:hAnsi="Times New Roman" w:cs="Times New Roman"/>
          <w:sz w:val="28"/>
          <w:szCs w:val="28"/>
        </w:rPr>
        <w:t xml:space="preserve"> their clauses unless they prove they are valid Standing Orders in place.  He </w:t>
      </w:r>
      <w:r w:rsidRPr="00395E69">
        <w:rPr>
          <w:rFonts w:ascii="Times New Roman" w:hAnsi="Times New Roman" w:cs="Times New Roman"/>
          <w:sz w:val="28"/>
          <w:szCs w:val="28"/>
        </w:rPr>
        <w:lastRenderedPageBreak/>
        <w:t>added that given Mr. Walubiri’s argument court is left with no basis on which it can make the decision one way or the other.</w:t>
      </w:r>
      <w:r w:rsidR="00E13589" w:rsidRPr="00395E69">
        <w:rPr>
          <w:rFonts w:ascii="Times New Roman" w:hAnsi="Times New Roman" w:cs="Times New Roman"/>
          <w:sz w:val="28"/>
          <w:szCs w:val="28"/>
        </w:rPr>
        <w:t xml:space="preserve">  That what court can do best is to refuse to intervene in the dispute.  He referred court to the case of </w:t>
      </w:r>
      <w:r w:rsidR="00E13589" w:rsidRPr="00395E69">
        <w:rPr>
          <w:rFonts w:ascii="Times New Roman" w:hAnsi="Times New Roman" w:cs="Times New Roman"/>
          <w:b/>
          <w:i/>
          <w:sz w:val="28"/>
          <w:szCs w:val="28"/>
        </w:rPr>
        <w:t xml:space="preserve">Republic Council of Legal Education 2007 Electronic Kenya Law Report Misc. Cause No. 137/2004 </w:t>
      </w:r>
      <w:r w:rsidR="00E13589" w:rsidRPr="00395E69">
        <w:rPr>
          <w:rFonts w:ascii="Times New Roman" w:hAnsi="Times New Roman" w:cs="Times New Roman"/>
          <w:sz w:val="28"/>
          <w:szCs w:val="28"/>
        </w:rPr>
        <w:t>where no rules existed upon which to decide the matter and court declined to intervene.</w:t>
      </w:r>
    </w:p>
    <w:p w:rsidR="00C75D94" w:rsidRPr="00395E69" w:rsidRDefault="00E13589" w:rsidP="0067615C">
      <w:pPr>
        <w:pStyle w:val="ListParagraph"/>
        <w:numPr>
          <w:ilvl w:val="0"/>
          <w:numId w:val="4"/>
        </w:numPr>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 xml:space="preserve">He argued that in the present case the applicants have </w:t>
      </w:r>
    </w:p>
    <w:p w:rsidR="00E13589" w:rsidRPr="00395E69" w:rsidRDefault="00E13589" w:rsidP="00C75D94">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letters of appointment, confirmation, promotion and for the 1</w:t>
      </w:r>
      <w:r w:rsidRPr="00395E69">
        <w:rPr>
          <w:rFonts w:ascii="Times New Roman" w:hAnsi="Times New Roman" w:cs="Times New Roman"/>
          <w:sz w:val="28"/>
          <w:szCs w:val="28"/>
          <w:vertAlign w:val="superscript"/>
        </w:rPr>
        <w:t>st</w:t>
      </w:r>
      <w:r w:rsidRPr="00395E69">
        <w:rPr>
          <w:rFonts w:ascii="Times New Roman" w:hAnsi="Times New Roman" w:cs="Times New Roman"/>
          <w:sz w:val="28"/>
          <w:szCs w:val="28"/>
        </w:rPr>
        <w:t xml:space="preserve"> applicant, transfer from one department to another.  Their dates of appointment are for the first applicant 1989 and 1991 for the 2</w:t>
      </w:r>
      <w:r w:rsidRPr="00395E69">
        <w:rPr>
          <w:rFonts w:ascii="Times New Roman" w:hAnsi="Times New Roman" w:cs="Times New Roman"/>
          <w:sz w:val="28"/>
          <w:szCs w:val="28"/>
          <w:vertAlign w:val="superscript"/>
        </w:rPr>
        <w:t>nd</w:t>
      </w:r>
      <w:r w:rsidRPr="00395E69">
        <w:rPr>
          <w:rFonts w:ascii="Times New Roman" w:hAnsi="Times New Roman" w:cs="Times New Roman"/>
          <w:sz w:val="28"/>
          <w:szCs w:val="28"/>
        </w:rPr>
        <w:t xml:space="preserve"> applicant.  All these letters show that the decisions were subject to LDC Standing Orders.  If the applicants argue that the Standing Orders are null and void it means that the </w:t>
      </w:r>
      <w:r w:rsidR="00C75D94" w:rsidRPr="00395E69">
        <w:rPr>
          <w:rFonts w:ascii="Times New Roman" w:hAnsi="Times New Roman" w:cs="Times New Roman"/>
          <w:sz w:val="28"/>
          <w:szCs w:val="28"/>
        </w:rPr>
        <w:t>applicants were illegally employed by the respondent.  That that is the reason why it is in the best interest of the applicant to come out clear and concede that the respondent’s Standing Orders are valid.</w:t>
      </w:r>
    </w:p>
    <w:p w:rsidR="00C75D94" w:rsidRPr="00395E69" w:rsidRDefault="00C75D94" w:rsidP="002F5501">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He further referred court to the authority of </w:t>
      </w:r>
      <w:r w:rsidRPr="00395E69">
        <w:rPr>
          <w:rFonts w:ascii="Times New Roman" w:hAnsi="Times New Roman" w:cs="Times New Roman"/>
          <w:b/>
          <w:i/>
          <w:sz w:val="28"/>
          <w:szCs w:val="28"/>
        </w:rPr>
        <w:t>Rex Vs Askew [1968] Vol. 98 ER 139 at page 141, 146 and 149.</w:t>
      </w:r>
      <w:r w:rsidR="00C2309C" w:rsidRPr="00395E69">
        <w:rPr>
          <w:rFonts w:ascii="Times New Roman" w:hAnsi="Times New Roman" w:cs="Times New Roman"/>
          <w:b/>
          <w:i/>
          <w:sz w:val="28"/>
          <w:szCs w:val="28"/>
        </w:rPr>
        <w:t xml:space="preserve"> </w:t>
      </w:r>
      <w:r w:rsidRPr="00395E69">
        <w:rPr>
          <w:rFonts w:ascii="Times New Roman" w:hAnsi="Times New Roman" w:cs="Times New Roman"/>
          <w:sz w:val="28"/>
          <w:szCs w:val="28"/>
        </w:rPr>
        <w:t>In that case the challenge by-laws formed the ground on which the applicant’s claim would stand.  At page 14 the Judge reasoned:</w:t>
      </w:r>
    </w:p>
    <w:p w:rsidR="00C75D94" w:rsidRPr="00395E69" w:rsidRDefault="00C75D94"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lastRenderedPageBreak/>
        <w:t xml:space="preserve">“Dr. Letch cannot dispute these by-laws.  This point is not open to him.  </w:t>
      </w:r>
      <w:r w:rsidR="00C2309C" w:rsidRPr="00395E69">
        <w:rPr>
          <w:rFonts w:ascii="Times New Roman" w:hAnsi="Times New Roman" w:cs="Times New Roman"/>
          <w:b/>
          <w:i/>
          <w:sz w:val="28"/>
          <w:szCs w:val="28"/>
        </w:rPr>
        <w:t>For</w:t>
      </w:r>
      <w:r w:rsidRPr="00395E69">
        <w:rPr>
          <w:rFonts w:ascii="Times New Roman" w:hAnsi="Times New Roman" w:cs="Times New Roman"/>
          <w:b/>
          <w:i/>
          <w:sz w:val="28"/>
          <w:szCs w:val="28"/>
        </w:rPr>
        <w:t xml:space="preserve"> without them he has no ground to stand upon……. Therefore he is under a necessity upon this application, to allow the by-laws to be good.”</w:t>
      </w:r>
    </w:p>
    <w:p w:rsidR="00C75D94" w:rsidRPr="00395E69" w:rsidRDefault="005B7B68"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Mr. Tibaijuka then concluded that the applicants accepted employment with Law Development Centre on the understanding that her employment was subject to Law Development Centre Standing Orders, then, cannot turn around and claim that the same Standing Orders are null and void.  </w:t>
      </w:r>
    </w:p>
    <w:p w:rsidR="005B7B68" w:rsidRPr="00395E69" w:rsidRDefault="005B7B68" w:rsidP="005B7B68">
      <w:pPr>
        <w:pStyle w:val="ListParagraph"/>
        <w:spacing w:line="480" w:lineRule="auto"/>
        <w:jc w:val="both"/>
        <w:rPr>
          <w:rFonts w:ascii="Times New Roman" w:hAnsi="Times New Roman" w:cs="Times New Roman"/>
          <w:sz w:val="28"/>
          <w:szCs w:val="28"/>
        </w:rPr>
      </w:pPr>
      <w:r w:rsidRPr="00395E69">
        <w:rPr>
          <w:rFonts w:ascii="Times New Roman" w:hAnsi="Times New Roman" w:cs="Times New Roman"/>
          <w:sz w:val="28"/>
          <w:szCs w:val="28"/>
        </w:rPr>
        <w:t>Mr. Tibaijuka made the above submission in respect of the 2003 Standing Orders.</w:t>
      </w:r>
    </w:p>
    <w:p w:rsidR="005B7B68" w:rsidRPr="00395E69" w:rsidRDefault="005B7B68"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In respect of the new Standing Orders he argued that the evidence before court was that the restructuring is being made under the 2003 Standing Orders and not the new one.  He referred court to paragraph 3 of annexture “C” of the first applicant’s affidavit in rejoinder. </w:t>
      </w:r>
    </w:p>
    <w:p w:rsidR="005B7B68" w:rsidRPr="00395E69" w:rsidRDefault="005B7B68" w:rsidP="005B7B68">
      <w:pPr>
        <w:pStyle w:val="ListParagraph"/>
        <w:spacing w:line="480" w:lineRule="auto"/>
        <w:ind w:left="810"/>
        <w:jc w:val="both"/>
        <w:rPr>
          <w:rFonts w:ascii="Times New Roman" w:hAnsi="Times New Roman" w:cs="Times New Roman"/>
          <w:sz w:val="28"/>
          <w:szCs w:val="28"/>
        </w:rPr>
      </w:pPr>
      <w:r w:rsidRPr="00395E69">
        <w:rPr>
          <w:rFonts w:ascii="Times New Roman" w:hAnsi="Times New Roman" w:cs="Times New Roman"/>
          <w:sz w:val="28"/>
          <w:szCs w:val="28"/>
        </w:rPr>
        <w:t>That it is therefore of no consequence that the new Standing Order have no approval of the Minister.</w:t>
      </w:r>
    </w:p>
    <w:p w:rsidR="005B7B68" w:rsidRPr="00395E69" w:rsidRDefault="005B7B68"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Mr. Tibaij</w:t>
      </w:r>
      <w:r w:rsidR="00C2309C" w:rsidRPr="00395E69">
        <w:rPr>
          <w:rFonts w:ascii="Times New Roman" w:hAnsi="Times New Roman" w:cs="Times New Roman"/>
          <w:sz w:val="28"/>
          <w:szCs w:val="28"/>
        </w:rPr>
        <w:t>u</w:t>
      </w:r>
      <w:r w:rsidRPr="00395E69">
        <w:rPr>
          <w:rFonts w:ascii="Times New Roman" w:hAnsi="Times New Roman" w:cs="Times New Roman"/>
          <w:sz w:val="28"/>
          <w:szCs w:val="28"/>
        </w:rPr>
        <w:t>ka defended the signing of the 2003 Standing Orders but by the Attorney General.  He submitted that under S. 32 of the LDC Act in so far as Standing Orders relate to payment of salary and other matters the Attorney General’s approval is not necessary therefore approval by the Minister of Finance was enough.</w:t>
      </w:r>
    </w:p>
    <w:p w:rsidR="005B7B68" w:rsidRPr="00395E69" w:rsidRDefault="005B7B68"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lastRenderedPageBreak/>
        <w:t>As court I must quickly say this is wrong.  I agree with Mr. Walubiri that the restructuring concerned the whole employment and termination relationship.  It was termination first, and then payment.  I reject this particular argument right way but without prejudice to the others to be decided later.</w:t>
      </w:r>
    </w:p>
    <w:p w:rsidR="00811EF0" w:rsidRPr="00395E69" w:rsidRDefault="00811EF0"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The respondent’s advocate further defended the 2003 Standing Orders by arguing that the administration of LDC is largely influenced by the Attorney General under the Act.  He cited S.7</w:t>
      </w:r>
      <w:r w:rsidR="00526756" w:rsidRPr="00395E69">
        <w:rPr>
          <w:rFonts w:ascii="Times New Roman" w:hAnsi="Times New Roman" w:cs="Times New Roman"/>
          <w:sz w:val="28"/>
          <w:szCs w:val="28"/>
        </w:rPr>
        <w:t>, S.10, S. 17 (1) S. 8 (2), S. 12 &amp; 24 of the Act to support his reasoning.  He concluded that it would be unreasonable to say that the Attorney General is not aware of the existence of Standing Orders of 2003 where under the law he gets annual reports from Law Development Centre.  See rule 24 of the Act.  For those reasons he concluded that the requirement for approval under S. 32 is a mere formality.</w:t>
      </w:r>
    </w:p>
    <w:p w:rsidR="00526756" w:rsidRPr="00395E69" w:rsidRDefault="00526756"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On the need for or no need for the Minister’s approval under a Statute he referred court to </w:t>
      </w:r>
      <w:r w:rsidRPr="00395E69">
        <w:rPr>
          <w:rFonts w:ascii="Times New Roman" w:hAnsi="Times New Roman" w:cs="Times New Roman"/>
          <w:b/>
          <w:i/>
          <w:sz w:val="28"/>
          <w:szCs w:val="28"/>
        </w:rPr>
        <w:t>NIC Vs NSSF 2004 KALR 652</w:t>
      </w:r>
      <w:r w:rsidRPr="00395E69">
        <w:rPr>
          <w:rFonts w:ascii="Times New Roman" w:hAnsi="Times New Roman" w:cs="Times New Roman"/>
          <w:sz w:val="28"/>
          <w:szCs w:val="28"/>
        </w:rPr>
        <w:t xml:space="preserve"> where Kibuuka Musoke J held that approval by the Minister does not confer any powers to the Minister.  Equally here that the absence of the Minister’s approval did not matter.</w:t>
      </w:r>
    </w:p>
    <w:p w:rsidR="00526756" w:rsidRPr="00395E69" w:rsidRDefault="00526756"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On the use of the word “shall” in S. 32 (2) counsel argued that it was directory and </w:t>
      </w:r>
      <w:r w:rsidR="002F5501" w:rsidRPr="00395E69">
        <w:rPr>
          <w:rFonts w:ascii="Times New Roman" w:hAnsi="Times New Roman" w:cs="Times New Roman"/>
          <w:sz w:val="28"/>
          <w:szCs w:val="28"/>
        </w:rPr>
        <w:t xml:space="preserve">mandatory.  He referred court to the case of </w:t>
      </w:r>
      <w:r w:rsidR="002F5501" w:rsidRPr="00395E69">
        <w:rPr>
          <w:rFonts w:ascii="Times New Roman" w:hAnsi="Times New Roman" w:cs="Times New Roman"/>
          <w:b/>
          <w:i/>
          <w:sz w:val="28"/>
          <w:szCs w:val="28"/>
        </w:rPr>
        <w:t xml:space="preserve">R vs Mitha </w:t>
      </w:r>
      <w:r w:rsidR="002F5501" w:rsidRPr="00395E69">
        <w:rPr>
          <w:rFonts w:ascii="Times New Roman" w:hAnsi="Times New Roman" w:cs="Times New Roman"/>
          <w:b/>
          <w:i/>
          <w:sz w:val="28"/>
          <w:szCs w:val="28"/>
        </w:rPr>
        <w:lastRenderedPageBreak/>
        <w:t>[1961] 568 at page 569</w:t>
      </w:r>
      <w:r w:rsidR="00A51485" w:rsidRPr="00395E69">
        <w:rPr>
          <w:rFonts w:ascii="Times New Roman" w:hAnsi="Times New Roman" w:cs="Times New Roman"/>
          <w:sz w:val="28"/>
          <w:szCs w:val="28"/>
        </w:rPr>
        <w:t xml:space="preserve"> &amp; </w:t>
      </w:r>
      <w:r w:rsidR="00A51485" w:rsidRPr="00395E69">
        <w:rPr>
          <w:rFonts w:ascii="Times New Roman" w:hAnsi="Times New Roman" w:cs="Times New Roman"/>
          <w:b/>
          <w:i/>
          <w:sz w:val="28"/>
          <w:szCs w:val="28"/>
        </w:rPr>
        <w:t>Catholic Diocese of Moshi Vs Attorney General [2000] 1 EA 25</w:t>
      </w:r>
      <w:r w:rsidR="00A51485" w:rsidRPr="00395E69">
        <w:rPr>
          <w:rFonts w:ascii="Times New Roman" w:hAnsi="Times New Roman" w:cs="Times New Roman"/>
          <w:sz w:val="28"/>
          <w:szCs w:val="28"/>
        </w:rPr>
        <w:t xml:space="preserve"> and </w:t>
      </w:r>
      <w:r w:rsidR="00A51485" w:rsidRPr="00395E69">
        <w:rPr>
          <w:rFonts w:ascii="Times New Roman" w:hAnsi="Times New Roman" w:cs="Times New Roman"/>
          <w:b/>
          <w:i/>
          <w:sz w:val="28"/>
          <w:szCs w:val="28"/>
        </w:rPr>
        <w:t>Twinomugisha Pastori vs Kabale District Local Government Misc. Cause No. 152/2006</w:t>
      </w:r>
      <w:r w:rsidR="00A51485" w:rsidRPr="00395E69">
        <w:rPr>
          <w:rFonts w:ascii="Times New Roman" w:hAnsi="Times New Roman" w:cs="Times New Roman"/>
          <w:sz w:val="28"/>
          <w:szCs w:val="28"/>
        </w:rPr>
        <w:t>.</w:t>
      </w:r>
    </w:p>
    <w:p w:rsidR="00A51485" w:rsidRPr="00395E69" w:rsidRDefault="00A51485"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In reply on</w:t>
      </w:r>
      <w:r w:rsidRPr="00395E69">
        <w:rPr>
          <w:rFonts w:ascii="Times New Roman" w:hAnsi="Times New Roman" w:cs="Times New Roman"/>
          <w:b/>
          <w:i/>
          <w:sz w:val="28"/>
          <w:szCs w:val="28"/>
        </w:rPr>
        <w:t xml:space="preserve"> Kuluo Joseph Vs Attorney General </w:t>
      </w:r>
      <w:r w:rsidRPr="00395E69">
        <w:rPr>
          <w:rFonts w:ascii="Times New Roman" w:hAnsi="Times New Roman" w:cs="Times New Roman"/>
          <w:sz w:val="28"/>
          <w:szCs w:val="28"/>
        </w:rPr>
        <w:t>supra counsel submitted that the case was distinguishable on several grounds.</w:t>
      </w:r>
    </w:p>
    <w:p w:rsidR="00A51485" w:rsidRPr="00395E69" w:rsidRDefault="00A51485"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Court took particular interest in the ground and listened to the submission of both sides.  They were also given the due regard they determined in consideration.</w:t>
      </w:r>
    </w:p>
    <w:p w:rsidR="009C12CC" w:rsidRPr="00395E69" w:rsidRDefault="009C12CC"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The first concern for court is evidential.  What is the evidence that is available before court. The issue then would be under that Standing Orders was the contested restructuring carried out.</w:t>
      </w:r>
    </w:p>
    <w:p w:rsidR="009C12CC" w:rsidRPr="00395E69" w:rsidRDefault="009C12CC"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I will refer to the relevant affidavit evidence together with the annextures attached thereto in order to answer this important question in this whole case.  First is annexture “F” to the first applicant’s affidavit.  For reasons of emphasis I will reproduce the first paragraph of Law Development Centre memo to Law Development Centre administrative staff dated 28</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January 2013.</w:t>
      </w:r>
    </w:p>
    <w:p w:rsidR="009C12CC" w:rsidRPr="00395E69" w:rsidRDefault="009C12CC"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In the memo as above referred to the Secretary stated:</w:t>
      </w:r>
    </w:p>
    <w:p w:rsidR="00AE7872" w:rsidRPr="00395E69" w:rsidRDefault="00AE7872"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“As you are aware phase I of the restructuring exercise was effected 31</w:t>
      </w:r>
      <w:r w:rsidRPr="00395E69">
        <w:rPr>
          <w:rFonts w:ascii="Times New Roman" w:hAnsi="Times New Roman" w:cs="Times New Roman"/>
          <w:b/>
          <w:i/>
          <w:sz w:val="28"/>
          <w:szCs w:val="28"/>
          <w:vertAlign w:val="superscript"/>
        </w:rPr>
        <w:t>st</w:t>
      </w:r>
      <w:r w:rsidRPr="00395E69">
        <w:rPr>
          <w:rFonts w:ascii="Times New Roman" w:hAnsi="Times New Roman" w:cs="Times New Roman"/>
          <w:b/>
          <w:i/>
          <w:sz w:val="28"/>
          <w:szCs w:val="28"/>
        </w:rPr>
        <w:t xml:space="preserve"> December 2011.  The Law Development Centre Management Committee in the meeting held on 29</w:t>
      </w:r>
      <w:r w:rsidRPr="00395E69">
        <w:rPr>
          <w:rFonts w:ascii="Times New Roman" w:hAnsi="Times New Roman" w:cs="Times New Roman"/>
          <w:b/>
          <w:i/>
          <w:sz w:val="28"/>
          <w:szCs w:val="28"/>
          <w:vertAlign w:val="superscript"/>
        </w:rPr>
        <w:t>th</w:t>
      </w:r>
      <w:r w:rsidRPr="00395E69">
        <w:rPr>
          <w:rFonts w:ascii="Times New Roman" w:hAnsi="Times New Roman" w:cs="Times New Roman"/>
          <w:b/>
          <w:i/>
          <w:sz w:val="28"/>
          <w:szCs w:val="28"/>
        </w:rPr>
        <w:t xml:space="preserve"> </w:t>
      </w:r>
      <w:r w:rsidRPr="00395E69">
        <w:rPr>
          <w:rFonts w:ascii="Times New Roman" w:hAnsi="Times New Roman" w:cs="Times New Roman"/>
          <w:b/>
          <w:i/>
          <w:sz w:val="28"/>
          <w:szCs w:val="28"/>
        </w:rPr>
        <w:lastRenderedPageBreak/>
        <w:t xml:space="preserve">November 2012 considered phase II of the restructuring exercise at the Law Development Centre (LDC).  The new Standing Orders have been approved by the Management Committee and </w:t>
      </w:r>
      <w:r w:rsidRPr="00395E69">
        <w:rPr>
          <w:rFonts w:ascii="Times New Roman" w:hAnsi="Times New Roman" w:cs="Times New Roman"/>
          <w:b/>
          <w:i/>
          <w:sz w:val="28"/>
          <w:szCs w:val="28"/>
          <w:u w:val="single"/>
        </w:rPr>
        <w:t>Law Development Centre is to implement phase II</w:t>
      </w:r>
      <w:r w:rsidRPr="00395E69">
        <w:rPr>
          <w:rFonts w:ascii="Times New Roman" w:hAnsi="Times New Roman" w:cs="Times New Roman"/>
          <w:b/>
          <w:i/>
          <w:sz w:val="28"/>
          <w:szCs w:val="28"/>
        </w:rPr>
        <w:t xml:space="preserve"> of the restructuring exercise under the approved Standing Orders.</w:t>
      </w:r>
      <w:r w:rsidRPr="00395E69">
        <w:rPr>
          <w:rFonts w:ascii="Times New Roman" w:hAnsi="Times New Roman" w:cs="Times New Roman"/>
          <w:sz w:val="28"/>
          <w:szCs w:val="28"/>
        </w:rPr>
        <w:t xml:space="preserve"> (Emphasis added).</w:t>
      </w:r>
    </w:p>
    <w:p w:rsidR="00AE7872" w:rsidRPr="00395E69" w:rsidRDefault="00AE7872"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Bullet four of the memo in annexture “F” stated</w:t>
      </w:r>
    </w:p>
    <w:p w:rsidR="00AE7872" w:rsidRPr="00395E69" w:rsidRDefault="00AE7872" w:rsidP="00AE7872">
      <w:pPr>
        <w:pStyle w:val="ListParagraph"/>
        <w:numPr>
          <w:ilvl w:val="0"/>
          <w:numId w:val="8"/>
        </w:numPr>
        <w:spacing w:line="480" w:lineRule="auto"/>
        <w:jc w:val="both"/>
        <w:rPr>
          <w:rFonts w:ascii="Times New Roman" w:hAnsi="Times New Roman" w:cs="Times New Roman"/>
          <w:sz w:val="28"/>
          <w:szCs w:val="28"/>
        </w:rPr>
      </w:pPr>
      <w:r w:rsidRPr="00395E69">
        <w:rPr>
          <w:rFonts w:ascii="Times New Roman" w:hAnsi="Times New Roman" w:cs="Times New Roman"/>
          <w:b/>
          <w:i/>
          <w:sz w:val="28"/>
          <w:szCs w:val="28"/>
        </w:rPr>
        <w:t>Terminal benefits will be paid by 1</w:t>
      </w:r>
      <w:r w:rsidRPr="00395E69">
        <w:rPr>
          <w:rFonts w:ascii="Times New Roman" w:hAnsi="Times New Roman" w:cs="Times New Roman"/>
          <w:b/>
          <w:i/>
          <w:sz w:val="28"/>
          <w:szCs w:val="28"/>
          <w:vertAlign w:val="superscript"/>
        </w:rPr>
        <w:t>st</w:t>
      </w:r>
      <w:r w:rsidRPr="00395E69">
        <w:rPr>
          <w:rFonts w:ascii="Times New Roman" w:hAnsi="Times New Roman" w:cs="Times New Roman"/>
          <w:b/>
          <w:i/>
          <w:sz w:val="28"/>
          <w:szCs w:val="28"/>
        </w:rPr>
        <w:t xml:space="preserve"> July 2013 in accordance with the </w:t>
      </w:r>
      <w:r w:rsidRPr="00395E69">
        <w:rPr>
          <w:rFonts w:ascii="Times New Roman" w:hAnsi="Times New Roman" w:cs="Times New Roman"/>
          <w:b/>
          <w:i/>
          <w:sz w:val="28"/>
          <w:szCs w:val="28"/>
          <w:u w:val="single"/>
        </w:rPr>
        <w:t>current Standing Orders</w:t>
      </w:r>
      <w:r w:rsidRPr="00395E69">
        <w:rPr>
          <w:rFonts w:ascii="Times New Roman" w:hAnsi="Times New Roman" w:cs="Times New Roman"/>
          <w:b/>
          <w:i/>
          <w:sz w:val="28"/>
          <w:szCs w:val="28"/>
        </w:rPr>
        <w:t xml:space="preserve"> before re-engagement.</w:t>
      </w:r>
      <w:r w:rsidRPr="00395E69">
        <w:rPr>
          <w:rFonts w:ascii="Times New Roman" w:hAnsi="Times New Roman" w:cs="Times New Roman"/>
          <w:sz w:val="28"/>
          <w:szCs w:val="28"/>
        </w:rPr>
        <w:t xml:space="preserve"> (Emphasis added).</w:t>
      </w:r>
    </w:p>
    <w:p w:rsidR="00AE7872" w:rsidRPr="00395E69" w:rsidRDefault="00AE7872"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Annexture “G” to the affidavit of the first applicant stated as follows:</w:t>
      </w:r>
    </w:p>
    <w:p w:rsidR="00AE7872" w:rsidRPr="00395E69" w:rsidRDefault="00AE7872"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 xml:space="preserve">“The Law Development Centre (LDC) Management Committee approved phase II of the restructuring exercise.  All staff of Law Development Centre are to be employed on contract terms under the new </w:t>
      </w:r>
      <w:r w:rsidRPr="00395E69">
        <w:rPr>
          <w:rFonts w:ascii="Times New Roman" w:hAnsi="Times New Roman" w:cs="Times New Roman"/>
          <w:b/>
          <w:i/>
          <w:sz w:val="28"/>
          <w:szCs w:val="28"/>
          <w:u w:val="single"/>
        </w:rPr>
        <w:t>Standing Orders</w:t>
      </w:r>
      <w:r w:rsidRPr="00395E69">
        <w:rPr>
          <w:rFonts w:ascii="Times New Roman" w:hAnsi="Times New Roman" w:cs="Times New Roman"/>
          <w:b/>
          <w:i/>
          <w:sz w:val="28"/>
          <w:szCs w:val="28"/>
        </w:rPr>
        <w:t>.</w:t>
      </w:r>
    </w:p>
    <w:p w:rsidR="00AE7872" w:rsidRPr="00395E69" w:rsidRDefault="00AE7872" w:rsidP="00C2309C">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w:t>
      </w:r>
    </w:p>
    <w:p w:rsidR="00AE7872" w:rsidRPr="00395E69" w:rsidRDefault="00AE7872" w:rsidP="00C2309C">
      <w:pPr>
        <w:pStyle w:val="ListParagraph"/>
        <w:spacing w:line="360" w:lineRule="auto"/>
        <w:ind w:left="1152" w:right="1152"/>
        <w:jc w:val="both"/>
        <w:rPr>
          <w:rFonts w:ascii="Times New Roman" w:hAnsi="Times New Roman" w:cs="Times New Roman"/>
          <w:sz w:val="28"/>
          <w:szCs w:val="28"/>
        </w:rPr>
      </w:pPr>
      <w:r w:rsidRPr="00395E69">
        <w:rPr>
          <w:rFonts w:ascii="Times New Roman" w:hAnsi="Times New Roman" w:cs="Times New Roman"/>
          <w:b/>
          <w:i/>
          <w:sz w:val="28"/>
          <w:szCs w:val="28"/>
        </w:rPr>
        <w:t xml:space="preserve">Law Development Centre will pay all your entitlements in accordance with S. 34 (1) (b) and 34 (2) of the LDC </w:t>
      </w:r>
      <w:r w:rsidRPr="00395E69">
        <w:rPr>
          <w:rFonts w:ascii="Times New Roman" w:hAnsi="Times New Roman" w:cs="Times New Roman"/>
          <w:b/>
          <w:i/>
          <w:sz w:val="28"/>
          <w:szCs w:val="28"/>
          <w:u w:val="single"/>
        </w:rPr>
        <w:t>Standing Orders</w:t>
      </w:r>
      <w:r w:rsidRPr="00395E69">
        <w:rPr>
          <w:rFonts w:ascii="Times New Roman" w:hAnsi="Times New Roman" w:cs="Times New Roman"/>
          <w:b/>
          <w:i/>
          <w:sz w:val="28"/>
          <w:szCs w:val="28"/>
        </w:rPr>
        <w:t xml:space="preserve"> ……………..</w:t>
      </w:r>
      <w:r w:rsidR="00C2309C" w:rsidRPr="00395E69">
        <w:rPr>
          <w:rFonts w:ascii="Times New Roman" w:hAnsi="Times New Roman" w:cs="Times New Roman"/>
          <w:b/>
          <w:i/>
          <w:sz w:val="28"/>
          <w:szCs w:val="28"/>
        </w:rPr>
        <w:t>”</w:t>
      </w:r>
      <w:r w:rsidRPr="00395E69">
        <w:rPr>
          <w:rFonts w:ascii="Times New Roman" w:hAnsi="Times New Roman" w:cs="Times New Roman"/>
          <w:b/>
          <w:i/>
          <w:sz w:val="28"/>
          <w:szCs w:val="28"/>
        </w:rPr>
        <w:t xml:space="preserve"> </w:t>
      </w:r>
      <w:r w:rsidRPr="00395E69">
        <w:rPr>
          <w:rFonts w:ascii="Times New Roman" w:hAnsi="Times New Roman" w:cs="Times New Roman"/>
          <w:sz w:val="28"/>
          <w:szCs w:val="28"/>
        </w:rPr>
        <w:t>(Emphasis added).</w:t>
      </w:r>
    </w:p>
    <w:p w:rsidR="00476653" w:rsidRPr="00395E69" w:rsidRDefault="00476653"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lastRenderedPageBreak/>
        <w:t>S. 34 (1) (b) of the old Standing Orders (2003) refers to payment of terminal benefits on (b) Termination of the employee’s service as a result of restructuring the Centre.</w:t>
      </w:r>
    </w:p>
    <w:p w:rsidR="00AE7872" w:rsidRPr="00395E69" w:rsidRDefault="00AE7872"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Annexture “H” to the affidavit of the 2</w:t>
      </w:r>
      <w:r w:rsidRPr="00395E69">
        <w:rPr>
          <w:rFonts w:ascii="Times New Roman" w:hAnsi="Times New Roman" w:cs="Times New Roman"/>
          <w:sz w:val="28"/>
          <w:szCs w:val="28"/>
          <w:vertAlign w:val="superscript"/>
        </w:rPr>
        <w:t>nd</w:t>
      </w:r>
      <w:r w:rsidRPr="00395E69">
        <w:rPr>
          <w:rFonts w:ascii="Times New Roman" w:hAnsi="Times New Roman" w:cs="Times New Roman"/>
          <w:sz w:val="28"/>
          <w:szCs w:val="28"/>
        </w:rPr>
        <w:t xml:space="preserve"> applicant stated in paragraph 1 as below:</w:t>
      </w:r>
    </w:p>
    <w:p w:rsidR="00AE7872" w:rsidRPr="00395E69" w:rsidRDefault="00230380" w:rsidP="00B172A7">
      <w:pPr>
        <w:pStyle w:val="ListParagraph"/>
        <w:spacing w:line="36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t xml:space="preserve">“The Law Development Centre Management Committee approved </w:t>
      </w:r>
      <w:r w:rsidR="00476653" w:rsidRPr="00395E69">
        <w:rPr>
          <w:rFonts w:ascii="Times New Roman" w:hAnsi="Times New Roman" w:cs="Times New Roman"/>
          <w:b/>
          <w:i/>
          <w:sz w:val="28"/>
          <w:szCs w:val="28"/>
        </w:rPr>
        <w:t xml:space="preserve">phase II of the restructuring exercise.  All staff of Law Development Centre are to be employed on contract terms under new </w:t>
      </w:r>
      <w:r w:rsidR="00476653" w:rsidRPr="00395E69">
        <w:rPr>
          <w:rFonts w:ascii="Times New Roman" w:hAnsi="Times New Roman" w:cs="Times New Roman"/>
          <w:b/>
          <w:i/>
          <w:sz w:val="28"/>
          <w:szCs w:val="28"/>
          <w:u w:val="single"/>
        </w:rPr>
        <w:t>Standing Orders</w:t>
      </w:r>
      <w:r w:rsidR="003211CF" w:rsidRPr="00395E69">
        <w:rPr>
          <w:rFonts w:ascii="Times New Roman" w:hAnsi="Times New Roman" w:cs="Times New Roman"/>
          <w:b/>
          <w:i/>
          <w:sz w:val="28"/>
          <w:szCs w:val="28"/>
          <w:u w:val="single"/>
        </w:rPr>
        <w:t>.</w:t>
      </w:r>
      <w:r w:rsidR="003211CF" w:rsidRPr="00395E69">
        <w:rPr>
          <w:rFonts w:ascii="Times New Roman" w:hAnsi="Times New Roman" w:cs="Times New Roman"/>
          <w:b/>
          <w:i/>
          <w:sz w:val="28"/>
          <w:szCs w:val="28"/>
        </w:rPr>
        <w:t>”</w:t>
      </w:r>
    </w:p>
    <w:p w:rsidR="00B172A7" w:rsidRPr="00395E69" w:rsidRDefault="00B172A7" w:rsidP="00B172A7">
      <w:pPr>
        <w:pStyle w:val="ListParagraph"/>
        <w:spacing w:line="360" w:lineRule="auto"/>
        <w:ind w:left="1152" w:right="1152"/>
        <w:jc w:val="both"/>
        <w:rPr>
          <w:rFonts w:ascii="Times New Roman" w:hAnsi="Times New Roman" w:cs="Times New Roman"/>
          <w:b/>
          <w:i/>
          <w:sz w:val="28"/>
          <w:szCs w:val="28"/>
          <w:u w:val="single"/>
        </w:rPr>
      </w:pPr>
    </w:p>
    <w:p w:rsidR="00AE7872" w:rsidRPr="00395E69" w:rsidRDefault="00476653"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Like annexture “G” S. 34 (1) (b) of the Standing Orders would apply to the 2</w:t>
      </w:r>
      <w:r w:rsidRPr="00395E69">
        <w:rPr>
          <w:rFonts w:ascii="Times New Roman" w:hAnsi="Times New Roman" w:cs="Times New Roman"/>
          <w:sz w:val="28"/>
          <w:szCs w:val="28"/>
          <w:vertAlign w:val="superscript"/>
        </w:rPr>
        <w:t>nd</w:t>
      </w:r>
      <w:r w:rsidRPr="00395E69">
        <w:rPr>
          <w:rFonts w:ascii="Times New Roman" w:hAnsi="Times New Roman" w:cs="Times New Roman"/>
          <w:sz w:val="28"/>
          <w:szCs w:val="28"/>
        </w:rPr>
        <w:t xml:space="preserve"> applicant.</w:t>
      </w:r>
    </w:p>
    <w:p w:rsidR="004F08DC" w:rsidRPr="00395E69" w:rsidRDefault="004F08DC"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There is evidence from Law Development Centre </w:t>
      </w:r>
      <w:r w:rsidR="00B84489" w:rsidRPr="00395E69">
        <w:rPr>
          <w:rFonts w:ascii="Times New Roman" w:hAnsi="Times New Roman" w:cs="Times New Roman"/>
          <w:sz w:val="28"/>
          <w:szCs w:val="28"/>
        </w:rPr>
        <w:t>itself given by the Secretary on oath and the Director in correspondence.  This evidence follows below (a) In paragraph 5 of annexture “C” to the affidavit of the 1</w:t>
      </w:r>
      <w:r w:rsidR="00B84489" w:rsidRPr="00395E69">
        <w:rPr>
          <w:rFonts w:ascii="Times New Roman" w:hAnsi="Times New Roman" w:cs="Times New Roman"/>
          <w:sz w:val="28"/>
          <w:szCs w:val="28"/>
          <w:vertAlign w:val="superscript"/>
        </w:rPr>
        <w:t>st</w:t>
      </w:r>
      <w:r w:rsidR="00B84489" w:rsidRPr="00395E69">
        <w:rPr>
          <w:rFonts w:ascii="Times New Roman" w:hAnsi="Times New Roman" w:cs="Times New Roman"/>
          <w:sz w:val="28"/>
          <w:szCs w:val="28"/>
        </w:rPr>
        <w:t xml:space="preserve"> applicant the Director of Law Development Centre wrote:</w:t>
      </w:r>
    </w:p>
    <w:p w:rsidR="00B84489" w:rsidRPr="00395E69" w:rsidRDefault="00B84489" w:rsidP="00B172A7">
      <w:pPr>
        <w:pStyle w:val="ListParagraph"/>
        <w:spacing w:line="360" w:lineRule="auto"/>
        <w:ind w:left="1152" w:right="1152"/>
        <w:jc w:val="both"/>
        <w:rPr>
          <w:rFonts w:ascii="Times New Roman" w:hAnsi="Times New Roman" w:cs="Times New Roman"/>
          <w:sz w:val="28"/>
          <w:szCs w:val="28"/>
        </w:rPr>
      </w:pPr>
      <w:r w:rsidRPr="00395E69">
        <w:rPr>
          <w:rFonts w:ascii="Times New Roman" w:hAnsi="Times New Roman" w:cs="Times New Roman"/>
          <w:b/>
          <w:i/>
          <w:sz w:val="28"/>
          <w:szCs w:val="28"/>
        </w:rPr>
        <w:t xml:space="preserve">“The notice of termination issued to our staff does not make any reference to </w:t>
      </w:r>
      <w:r w:rsidRPr="00395E69">
        <w:rPr>
          <w:rFonts w:ascii="Times New Roman" w:hAnsi="Times New Roman" w:cs="Times New Roman"/>
          <w:b/>
          <w:i/>
          <w:sz w:val="28"/>
          <w:szCs w:val="28"/>
          <w:u w:val="single"/>
        </w:rPr>
        <w:t>“ new Standing Orders</w:t>
      </w:r>
      <w:r w:rsidRPr="00395E69">
        <w:rPr>
          <w:rFonts w:ascii="Times New Roman" w:hAnsi="Times New Roman" w:cs="Times New Roman"/>
          <w:b/>
          <w:i/>
          <w:sz w:val="28"/>
          <w:szCs w:val="28"/>
        </w:rPr>
        <w:t xml:space="preserve">”.  The ongoing exercise is being carried out under our </w:t>
      </w:r>
      <w:r w:rsidRPr="00395E69">
        <w:rPr>
          <w:rFonts w:ascii="Times New Roman" w:hAnsi="Times New Roman" w:cs="Times New Roman"/>
          <w:b/>
          <w:i/>
          <w:sz w:val="28"/>
          <w:szCs w:val="28"/>
          <w:u w:val="single"/>
        </w:rPr>
        <w:t>existing Standing Orders</w:t>
      </w:r>
      <w:r w:rsidRPr="00395E69">
        <w:rPr>
          <w:rFonts w:ascii="Times New Roman" w:hAnsi="Times New Roman" w:cs="Times New Roman"/>
          <w:b/>
          <w:i/>
          <w:sz w:val="28"/>
          <w:szCs w:val="28"/>
        </w:rPr>
        <w:t xml:space="preserve"> which apply to all staff unless and until they are revoked.  </w:t>
      </w:r>
      <w:r w:rsidRPr="00395E69">
        <w:rPr>
          <w:rFonts w:ascii="Times New Roman" w:hAnsi="Times New Roman" w:cs="Times New Roman"/>
          <w:sz w:val="28"/>
          <w:szCs w:val="28"/>
        </w:rPr>
        <w:t>(Emphasis added).</w:t>
      </w:r>
    </w:p>
    <w:p w:rsidR="00B84489" w:rsidRPr="00395E69" w:rsidRDefault="00B84489"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The truth is the memo from Law Development Centre Secretary and the Termination letters from the Director in annexture “G” and “H” as quoted </w:t>
      </w:r>
      <w:r w:rsidRPr="00395E69">
        <w:rPr>
          <w:rFonts w:ascii="Times New Roman" w:hAnsi="Times New Roman" w:cs="Times New Roman"/>
          <w:sz w:val="28"/>
          <w:szCs w:val="28"/>
        </w:rPr>
        <w:lastRenderedPageBreak/>
        <w:t>referred to the “new Standing Orders.  Secondly there is no way any payment would shown under S. 34 (1) (b) of the old Standing Orders with using the new Standing Orders.  Yet the two termination letters clearly informed the applicants that they would be paid as a result of restructuring.</w:t>
      </w:r>
    </w:p>
    <w:p w:rsidR="00B84489" w:rsidRPr="00395E69" w:rsidRDefault="00B84489"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Another contradictory affidavit evidence is given by the Secretary in her affidavit in reply filed on 20/06/2013 in paragraph 8 thereof.  It is deponed on oath that </w:t>
      </w:r>
    </w:p>
    <w:p w:rsidR="00B84489" w:rsidRPr="00395E69" w:rsidRDefault="00B84489" w:rsidP="003211CF">
      <w:pPr>
        <w:pStyle w:val="ListParagraph"/>
        <w:spacing w:line="480" w:lineRule="auto"/>
        <w:ind w:left="1152" w:right="1152"/>
        <w:jc w:val="both"/>
        <w:rPr>
          <w:rFonts w:ascii="Times New Roman" w:hAnsi="Times New Roman" w:cs="Times New Roman"/>
          <w:sz w:val="28"/>
          <w:szCs w:val="28"/>
        </w:rPr>
      </w:pPr>
      <w:r w:rsidRPr="00395E69">
        <w:rPr>
          <w:rFonts w:ascii="Times New Roman" w:hAnsi="Times New Roman" w:cs="Times New Roman"/>
          <w:b/>
          <w:i/>
          <w:sz w:val="28"/>
          <w:szCs w:val="28"/>
        </w:rPr>
        <w:t xml:space="preserve">“8 …… The respondent’s right to terminate the service of her employees is not pegged on the existence of Standing Orders, </w:t>
      </w:r>
      <w:r w:rsidRPr="00395E69">
        <w:rPr>
          <w:rFonts w:ascii="Times New Roman" w:hAnsi="Times New Roman" w:cs="Times New Roman"/>
          <w:b/>
          <w:i/>
          <w:sz w:val="28"/>
          <w:szCs w:val="28"/>
          <w:u w:val="single"/>
        </w:rPr>
        <w:t>old</w:t>
      </w:r>
      <w:r w:rsidRPr="00395E69">
        <w:rPr>
          <w:rFonts w:ascii="Times New Roman" w:hAnsi="Times New Roman" w:cs="Times New Roman"/>
          <w:b/>
          <w:i/>
          <w:sz w:val="28"/>
          <w:szCs w:val="28"/>
        </w:rPr>
        <w:t xml:space="preserve"> or </w:t>
      </w:r>
      <w:r w:rsidRPr="00395E69">
        <w:rPr>
          <w:rFonts w:ascii="Times New Roman" w:hAnsi="Times New Roman" w:cs="Times New Roman"/>
          <w:b/>
          <w:i/>
          <w:sz w:val="28"/>
          <w:szCs w:val="28"/>
          <w:u w:val="single"/>
        </w:rPr>
        <w:t>new</w:t>
      </w:r>
      <w:r w:rsidRPr="00395E69">
        <w:rPr>
          <w:rFonts w:ascii="Times New Roman" w:hAnsi="Times New Roman" w:cs="Times New Roman"/>
          <w:b/>
          <w:i/>
          <w:sz w:val="28"/>
          <w:szCs w:val="28"/>
        </w:rPr>
        <w:t xml:space="preserve">.  </w:t>
      </w:r>
      <w:r w:rsidRPr="00395E69">
        <w:rPr>
          <w:rFonts w:ascii="Times New Roman" w:hAnsi="Times New Roman" w:cs="Times New Roman"/>
          <w:sz w:val="28"/>
          <w:szCs w:val="28"/>
        </w:rPr>
        <w:t>(Emphasis added).</w:t>
      </w:r>
    </w:p>
    <w:p w:rsidR="00B84489" w:rsidRPr="00395E69" w:rsidRDefault="00B84489"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If the above is true one wonders why the memo and the termination letters did no</w:t>
      </w:r>
      <w:r w:rsidR="006E74AE" w:rsidRPr="00395E69">
        <w:rPr>
          <w:rFonts w:ascii="Times New Roman" w:hAnsi="Times New Roman" w:cs="Times New Roman"/>
          <w:sz w:val="28"/>
          <w:szCs w:val="28"/>
        </w:rPr>
        <w:t>t say so and instead referred to</w:t>
      </w:r>
      <w:r w:rsidRPr="00395E69">
        <w:rPr>
          <w:rFonts w:ascii="Times New Roman" w:hAnsi="Times New Roman" w:cs="Times New Roman"/>
          <w:sz w:val="28"/>
          <w:szCs w:val="28"/>
        </w:rPr>
        <w:t xml:space="preserve"> the</w:t>
      </w:r>
      <w:r w:rsidR="006E74AE" w:rsidRPr="00395E69">
        <w:rPr>
          <w:rFonts w:ascii="Times New Roman" w:hAnsi="Times New Roman" w:cs="Times New Roman"/>
          <w:sz w:val="28"/>
          <w:szCs w:val="28"/>
        </w:rPr>
        <w:t xml:space="preserve"> approved Standing Orders under which phase II of the restructuring exercise was being conducted.</w:t>
      </w:r>
    </w:p>
    <w:p w:rsidR="006E74AE" w:rsidRPr="00395E69" w:rsidRDefault="006E74AE"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It also surprises for the Secretary to so depone as above.  My understanding is that it is the Standing Orders whether old or new that state in how the service would be terminated and the result of such termination.  In other words rights of the employees whose services are terminated.</w:t>
      </w:r>
    </w:p>
    <w:p w:rsidR="006E74AE" w:rsidRPr="00395E69" w:rsidRDefault="006E74AE" w:rsidP="006E74AE">
      <w:pPr>
        <w:pStyle w:val="ListParagraph"/>
        <w:spacing w:line="480" w:lineRule="auto"/>
        <w:ind w:left="810"/>
        <w:jc w:val="both"/>
        <w:rPr>
          <w:rFonts w:ascii="Times New Roman" w:hAnsi="Times New Roman" w:cs="Times New Roman"/>
          <w:sz w:val="28"/>
          <w:szCs w:val="28"/>
        </w:rPr>
      </w:pPr>
      <w:r w:rsidRPr="00395E69">
        <w:rPr>
          <w:rFonts w:ascii="Times New Roman" w:hAnsi="Times New Roman" w:cs="Times New Roman"/>
          <w:sz w:val="28"/>
          <w:szCs w:val="28"/>
        </w:rPr>
        <w:t xml:space="preserve">It forms part of the contract of service in my view.  There is evidence from the respondent itself to support that conclusion.  </w:t>
      </w:r>
    </w:p>
    <w:p w:rsidR="006E74AE" w:rsidRPr="00395E69" w:rsidRDefault="006E74AE"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I will take example of the annextures to the first applicant’s affidavit as:</w:t>
      </w:r>
    </w:p>
    <w:p w:rsidR="006E74AE" w:rsidRPr="00395E69" w:rsidRDefault="006E74AE" w:rsidP="006E74AE">
      <w:pPr>
        <w:pStyle w:val="ListParagraph"/>
        <w:numPr>
          <w:ilvl w:val="0"/>
          <w:numId w:val="9"/>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lastRenderedPageBreak/>
        <w:t>Annexture “A”  - Temporary Appointment.</w:t>
      </w:r>
    </w:p>
    <w:p w:rsidR="006E74AE" w:rsidRPr="00395E69" w:rsidRDefault="006E74AE" w:rsidP="006E74AE">
      <w:pPr>
        <w:pStyle w:val="ListParagraph"/>
        <w:numPr>
          <w:ilvl w:val="0"/>
          <w:numId w:val="9"/>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Annexture “B”  -  Offer of Appointment on probation.</w:t>
      </w:r>
    </w:p>
    <w:p w:rsidR="006E74AE" w:rsidRPr="00395E69" w:rsidRDefault="006E74AE" w:rsidP="006E74AE">
      <w:pPr>
        <w:pStyle w:val="ListParagraph"/>
        <w:numPr>
          <w:ilvl w:val="0"/>
          <w:numId w:val="9"/>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Annexture “C”  -  Confirmation letter.</w:t>
      </w:r>
    </w:p>
    <w:p w:rsidR="006E74AE" w:rsidRPr="00395E69" w:rsidRDefault="006E74AE" w:rsidP="006E74AE">
      <w:pPr>
        <w:pStyle w:val="ListParagraph"/>
        <w:numPr>
          <w:ilvl w:val="0"/>
          <w:numId w:val="9"/>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Annexture “D”  -  Promotion letter.</w:t>
      </w:r>
    </w:p>
    <w:p w:rsidR="006E74AE" w:rsidRPr="00395E69" w:rsidRDefault="006E74AE" w:rsidP="006E74AE">
      <w:pPr>
        <w:pStyle w:val="ListParagraph"/>
        <w:numPr>
          <w:ilvl w:val="0"/>
          <w:numId w:val="9"/>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Annexture “F”  -  Memo for restructuring.</w:t>
      </w:r>
    </w:p>
    <w:p w:rsidR="006E74AE" w:rsidRPr="00395E69" w:rsidRDefault="006E74AE" w:rsidP="006E74AE">
      <w:pPr>
        <w:pStyle w:val="ListParagraph"/>
        <w:numPr>
          <w:ilvl w:val="0"/>
          <w:numId w:val="9"/>
        </w:numPr>
        <w:spacing w:line="480" w:lineRule="auto"/>
        <w:jc w:val="both"/>
        <w:rPr>
          <w:rFonts w:ascii="Times New Roman" w:hAnsi="Times New Roman" w:cs="Times New Roman"/>
          <w:i/>
          <w:sz w:val="28"/>
          <w:szCs w:val="28"/>
        </w:rPr>
      </w:pPr>
      <w:r w:rsidRPr="00395E69">
        <w:rPr>
          <w:rFonts w:ascii="Times New Roman" w:hAnsi="Times New Roman" w:cs="Times New Roman"/>
          <w:i/>
          <w:sz w:val="28"/>
          <w:szCs w:val="28"/>
        </w:rPr>
        <w:t>Annexture “G”  -  Termination letter.</w:t>
      </w:r>
    </w:p>
    <w:p w:rsidR="006E74AE" w:rsidRPr="00395E69" w:rsidRDefault="006E74AE" w:rsidP="006E74AE">
      <w:pPr>
        <w:spacing w:line="480" w:lineRule="auto"/>
        <w:ind w:left="810"/>
        <w:jc w:val="both"/>
        <w:rPr>
          <w:rFonts w:ascii="Times New Roman" w:hAnsi="Times New Roman" w:cs="Times New Roman"/>
          <w:sz w:val="28"/>
          <w:szCs w:val="28"/>
        </w:rPr>
      </w:pPr>
      <w:r w:rsidRPr="00395E69">
        <w:rPr>
          <w:rFonts w:ascii="Times New Roman" w:hAnsi="Times New Roman" w:cs="Times New Roman"/>
          <w:sz w:val="28"/>
          <w:szCs w:val="28"/>
        </w:rPr>
        <w:t>All referred to the Law Development Centre relationship of employment with the applicants to be subject to Standing Orders.  The correspondences range between August 1989 to 20</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March 2013 a period of 24 years.  From that evidence it cannot be said that the Law Development Centre had any other way of terminating its relationship with the applicants without reference to the Standing Orders.</w:t>
      </w:r>
    </w:p>
    <w:p w:rsidR="006E74AE" w:rsidRPr="00395E69" w:rsidRDefault="006E74AE"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Secondly the Standing Orders of 2003 themselves provided for details of employment relationship including terminal benefits</w:t>
      </w:r>
      <w:r w:rsidR="00613F2A" w:rsidRPr="00395E69">
        <w:rPr>
          <w:rFonts w:ascii="Times New Roman" w:hAnsi="Times New Roman" w:cs="Times New Roman"/>
          <w:sz w:val="28"/>
          <w:szCs w:val="28"/>
        </w:rPr>
        <w:t xml:space="preserve"> the relevant section apart from S.14 on appointment to S. 36 dealing with death.  Particularly relevant to the issues were S. 35 dealing with retirement.  From the provisions of the Standing Orders of 2003 attached as annexture “D” to the Secretary’s affidavit it would be an error to depone that the Law Development Centre had another way of terminating the relationship other than by reference and application of the Standing Orders.</w:t>
      </w:r>
    </w:p>
    <w:p w:rsidR="00613F2A" w:rsidRPr="00395E69" w:rsidRDefault="00613F2A"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lastRenderedPageBreak/>
        <w:t>In all the affidavit evidence available it is not denied that the new Standing Orders are not yet approved by the Minister for Finance.  Yet the burden to bring to court approved new Standing Orders fell on the respondent more than on the applicants.  See S. 101 and 102 of the Evidence Act.</w:t>
      </w:r>
    </w:p>
    <w:p w:rsidR="00613F2A" w:rsidRPr="00395E69" w:rsidRDefault="00613F2A"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It is like by the court as an admitted fact that by the 26</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March 2013 when the Director of Law Development Centre communicated utters of termination to the applicants, there were no approved Standing Orders by the Minister of Finance.  The Director himself made all efforts to ensure approval.  These efforts are contained in the Director’s letter to the Hon. Minister for Finance in annexture </w:t>
      </w:r>
      <w:r w:rsidR="0073236C" w:rsidRPr="00395E69">
        <w:rPr>
          <w:rFonts w:ascii="Times New Roman" w:hAnsi="Times New Roman" w:cs="Times New Roman"/>
          <w:sz w:val="28"/>
          <w:szCs w:val="28"/>
        </w:rPr>
        <w:t>“K” dated 29</w:t>
      </w:r>
      <w:r w:rsidR="0073236C" w:rsidRPr="00395E69">
        <w:rPr>
          <w:rFonts w:ascii="Times New Roman" w:hAnsi="Times New Roman" w:cs="Times New Roman"/>
          <w:sz w:val="28"/>
          <w:szCs w:val="28"/>
          <w:vertAlign w:val="superscript"/>
        </w:rPr>
        <w:t>th</w:t>
      </w:r>
      <w:r w:rsidR="0073236C" w:rsidRPr="00395E69">
        <w:rPr>
          <w:rFonts w:ascii="Times New Roman" w:hAnsi="Times New Roman" w:cs="Times New Roman"/>
          <w:sz w:val="28"/>
          <w:szCs w:val="28"/>
        </w:rPr>
        <w:t xml:space="preserve"> January 2013</w:t>
      </w:r>
      <w:r w:rsidR="0005591A" w:rsidRPr="00395E69">
        <w:rPr>
          <w:rFonts w:ascii="Times New Roman" w:hAnsi="Times New Roman" w:cs="Times New Roman"/>
          <w:sz w:val="28"/>
          <w:szCs w:val="28"/>
        </w:rPr>
        <w:t xml:space="preserve"> and “L” dated 9</w:t>
      </w:r>
      <w:r w:rsidR="0005591A" w:rsidRPr="00395E69">
        <w:rPr>
          <w:rFonts w:ascii="Times New Roman" w:hAnsi="Times New Roman" w:cs="Times New Roman"/>
          <w:sz w:val="28"/>
          <w:szCs w:val="28"/>
          <w:vertAlign w:val="superscript"/>
        </w:rPr>
        <w:t>th</w:t>
      </w:r>
      <w:r w:rsidR="0005591A" w:rsidRPr="00395E69">
        <w:rPr>
          <w:rFonts w:ascii="Times New Roman" w:hAnsi="Times New Roman" w:cs="Times New Roman"/>
          <w:sz w:val="28"/>
          <w:szCs w:val="28"/>
        </w:rPr>
        <w:t xml:space="preserve"> May 2013 to 2</w:t>
      </w:r>
      <w:r w:rsidR="0005591A" w:rsidRPr="00395E69">
        <w:rPr>
          <w:rFonts w:ascii="Times New Roman" w:hAnsi="Times New Roman" w:cs="Times New Roman"/>
          <w:sz w:val="28"/>
          <w:szCs w:val="28"/>
          <w:vertAlign w:val="superscript"/>
        </w:rPr>
        <w:t>nd</w:t>
      </w:r>
      <w:r w:rsidR="0005591A" w:rsidRPr="00395E69">
        <w:rPr>
          <w:rFonts w:ascii="Times New Roman" w:hAnsi="Times New Roman" w:cs="Times New Roman"/>
          <w:sz w:val="28"/>
          <w:szCs w:val="28"/>
        </w:rPr>
        <w:t xml:space="preserve"> applicant’s affidavit.  Yet termination letters were signed and issued as early as 26</w:t>
      </w:r>
      <w:r w:rsidR="0005591A" w:rsidRPr="00395E69">
        <w:rPr>
          <w:rFonts w:ascii="Times New Roman" w:hAnsi="Times New Roman" w:cs="Times New Roman"/>
          <w:sz w:val="28"/>
          <w:szCs w:val="28"/>
          <w:vertAlign w:val="superscript"/>
        </w:rPr>
        <w:t>th</w:t>
      </w:r>
      <w:r w:rsidR="0005591A" w:rsidRPr="00395E69">
        <w:rPr>
          <w:rFonts w:ascii="Times New Roman" w:hAnsi="Times New Roman" w:cs="Times New Roman"/>
          <w:sz w:val="28"/>
          <w:szCs w:val="28"/>
        </w:rPr>
        <w:t xml:space="preserve"> March 2013.</w:t>
      </w:r>
    </w:p>
    <w:p w:rsidR="0005591A" w:rsidRPr="00395E69" w:rsidRDefault="0005591A"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Learned Counsel Ateenyi for the respondent tried to down play the approval of the Standing Orders by the Minister or Attorney General.  He cited the case of </w:t>
      </w:r>
      <w:r w:rsidRPr="00395E69">
        <w:rPr>
          <w:rFonts w:ascii="Times New Roman" w:hAnsi="Times New Roman" w:cs="Times New Roman"/>
          <w:b/>
          <w:i/>
          <w:sz w:val="28"/>
          <w:szCs w:val="28"/>
        </w:rPr>
        <w:t xml:space="preserve">NIC Vs NSSF </w:t>
      </w:r>
      <w:r w:rsidRPr="00395E69">
        <w:rPr>
          <w:rFonts w:ascii="Times New Roman" w:hAnsi="Times New Roman" w:cs="Times New Roman"/>
          <w:sz w:val="28"/>
          <w:szCs w:val="28"/>
        </w:rPr>
        <w:t>(supra) to this court.  The rule in the case is true but to me it is not of general application.  For example here in annexture “L” to the affidavit of the 2</w:t>
      </w:r>
      <w:r w:rsidRPr="00395E69">
        <w:rPr>
          <w:rFonts w:ascii="Times New Roman" w:hAnsi="Times New Roman" w:cs="Times New Roman"/>
          <w:sz w:val="28"/>
          <w:szCs w:val="28"/>
          <w:vertAlign w:val="superscript"/>
        </w:rPr>
        <w:t>nd</w:t>
      </w:r>
      <w:r w:rsidRPr="00395E69">
        <w:rPr>
          <w:rFonts w:ascii="Times New Roman" w:hAnsi="Times New Roman" w:cs="Times New Roman"/>
          <w:sz w:val="28"/>
          <w:szCs w:val="28"/>
        </w:rPr>
        <w:t xml:space="preserve"> applicant.  The Secretary gave details which explain that approval by the Minister of Finance is not a mere formality.  She stated in paragraph of the letter as follows:</w:t>
      </w:r>
    </w:p>
    <w:p w:rsidR="0005591A" w:rsidRPr="00395E69" w:rsidRDefault="0005591A" w:rsidP="00394C3B">
      <w:pPr>
        <w:pStyle w:val="ListParagraph"/>
        <w:spacing w:line="480" w:lineRule="auto"/>
        <w:ind w:left="1152" w:right="1152"/>
        <w:jc w:val="both"/>
        <w:rPr>
          <w:rFonts w:ascii="Times New Roman" w:hAnsi="Times New Roman" w:cs="Times New Roman"/>
          <w:b/>
          <w:i/>
          <w:sz w:val="28"/>
          <w:szCs w:val="28"/>
        </w:rPr>
      </w:pPr>
      <w:r w:rsidRPr="00395E69">
        <w:rPr>
          <w:rFonts w:ascii="Times New Roman" w:hAnsi="Times New Roman" w:cs="Times New Roman"/>
          <w:b/>
          <w:i/>
          <w:sz w:val="28"/>
          <w:szCs w:val="28"/>
        </w:rPr>
        <w:lastRenderedPageBreak/>
        <w:t>“Standing Orders were sent to your Ministry for signing.  We are sending additional information as requested by your officer handling the matter concerning the financial application of the Standing Orders.”</w:t>
      </w:r>
    </w:p>
    <w:p w:rsidR="0005591A" w:rsidRPr="00395E69" w:rsidRDefault="0005591A"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The same letter went on to state the annual budge of Law Development Centre to be shs.6,798,000,000/= including an annual wage bill of shs.3,107,589,912/=.  It is stated that the government for that matter Ministry of Finance funds the wage bill by 100%.  In such circumstances I am unable to agree with Mr. Tibaijuka that the Minister’s approval of the Standing Orders were a mere formality.  It was not.  The approval was required for budgetary reason as the letter shows.  That is why the Minister asked for financial application before approval.</w:t>
      </w:r>
    </w:p>
    <w:p w:rsidR="0005591A" w:rsidRPr="00395E69" w:rsidRDefault="0005591A"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For the reason that under S. 34 (1) (b) of the 2003 Standing Orders the applicants w</w:t>
      </w:r>
      <w:r w:rsidR="00302027" w:rsidRPr="00395E69">
        <w:rPr>
          <w:rFonts w:ascii="Times New Roman" w:hAnsi="Times New Roman" w:cs="Times New Roman"/>
          <w:sz w:val="28"/>
          <w:szCs w:val="28"/>
        </w:rPr>
        <w:t>e</w:t>
      </w:r>
      <w:r w:rsidRPr="00395E69">
        <w:rPr>
          <w:rFonts w:ascii="Times New Roman" w:hAnsi="Times New Roman" w:cs="Times New Roman"/>
          <w:sz w:val="28"/>
          <w:szCs w:val="28"/>
        </w:rPr>
        <w:t>re entitled to terminal benefits as a result of re-structuring which exercise the Law Development Centre Management Committee approved but the responsible Minister had not yet approved it was an error and illegal for Law Development Centre to terminate the employment of the applicants.</w:t>
      </w:r>
    </w:p>
    <w:p w:rsidR="00D246BA" w:rsidRPr="00395E69" w:rsidRDefault="00D246BA" w:rsidP="005B7B68">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In my view for the restructuring exercise to be smooth and uncontested the Law Development Centre needed the new Standing Orders in place as </w:t>
      </w:r>
      <w:r w:rsidRPr="00395E69">
        <w:rPr>
          <w:rFonts w:ascii="Times New Roman" w:hAnsi="Times New Roman" w:cs="Times New Roman"/>
          <w:sz w:val="28"/>
          <w:szCs w:val="28"/>
        </w:rPr>
        <w:lastRenderedPageBreak/>
        <w:t>approved by the Minister.  It looks to me that the termination process could not be completed without reference to the new Standing Orders.  That is why all relevant documents stated that phase II of the restructuring exercise was done under approved Standing Orders.  With respect for those reasons I did not agree with Mr. Tibaijuka on the several reasons he gave to defeat the 2003 Standing Orders.</w:t>
      </w:r>
    </w:p>
    <w:p w:rsidR="00D839EA" w:rsidRPr="00395E69" w:rsidRDefault="00D839EA" w:rsidP="00394C3B">
      <w:pPr>
        <w:pStyle w:val="ListParagraph"/>
        <w:numPr>
          <w:ilvl w:val="0"/>
          <w:numId w:val="4"/>
        </w:numPr>
        <w:spacing w:line="480" w:lineRule="auto"/>
        <w:ind w:left="810" w:hanging="810"/>
        <w:jc w:val="both"/>
        <w:rPr>
          <w:rFonts w:ascii="Times New Roman" w:hAnsi="Times New Roman" w:cs="Times New Roman"/>
          <w:sz w:val="28"/>
          <w:szCs w:val="28"/>
        </w:rPr>
      </w:pPr>
      <w:r w:rsidRPr="00395E69">
        <w:rPr>
          <w:rFonts w:ascii="Times New Roman" w:hAnsi="Times New Roman" w:cs="Times New Roman"/>
          <w:sz w:val="28"/>
          <w:szCs w:val="28"/>
        </w:rPr>
        <w:t xml:space="preserve">The applicants having </w:t>
      </w:r>
      <w:r w:rsidR="003211CF" w:rsidRPr="00395E69">
        <w:rPr>
          <w:rFonts w:ascii="Times New Roman" w:hAnsi="Times New Roman" w:cs="Times New Roman"/>
          <w:sz w:val="28"/>
          <w:szCs w:val="28"/>
        </w:rPr>
        <w:t>succeeded on</w:t>
      </w:r>
      <w:r w:rsidRPr="00395E69">
        <w:rPr>
          <w:rFonts w:ascii="Times New Roman" w:hAnsi="Times New Roman" w:cs="Times New Roman"/>
          <w:sz w:val="28"/>
          <w:szCs w:val="28"/>
        </w:rPr>
        <w:t xml:space="preserve"> the part that by the time their service was terminated the 26</w:t>
      </w:r>
      <w:r w:rsidRPr="00395E69">
        <w:rPr>
          <w:rFonts w:ascii="Times New Roman" w:hAnsi="Times New Roman" w:cs="Times New Roman"/>
          <w:sz w:val="28"/>
          <w:szCs w:val="28"/>
          <w:vertAlign w:val="superscript"/>
        </w:rPr>
        <w:t>th</w:t>
      </w:r>
      <w:r w:rsidRPr="00395E69">
        <w:rPr>
          <w:rFonts w:ascii="Times New Roman" w:hAnsi="Times New Roman" w:cs="Times New Roman"/>
          <w:sz w:val="28"/>
          <w:szCs w:val="28"/>
        </w:rPr>
        <w:t xml:space="preserve"> March 2013 th</w:t>
      </w:r>
      <w:r w:rsidR="00394C3B" w:rsidRPr="00395E69">
        <w:rPr>
          <w:rFonts w:ascii="Times New Roman" w:hAnsi="Times New Roman" w:cs="Times New Roman"/>
          <w:sz w:val="28"/>
          <w:szCs w:val="28"/>
        </w:rPr>
        <w:t>e</w:t>
      </w:r>
      <w:r w:rsidRPr="00395E69">
        <w:rPr>
          <w:rFonts w:ascii="Times New Roman" w:hAnsi="Times New Roman" w:cs="Times New Roman"/>
          <w:sz w:val="28"/>
          <w:szCs w:val="28"/>
        </w:rPr>
        <w:t>re was no approved Standing Orders by the Minister of Finance they have approved that the exercise was in error and illegal.  I therefore grant the injunction order they prayed for stopping Law Development Centre from continuing with an illegal exercise against the applicants.  The applicants are awarded costs of this application.</w:t>
      </w:r>
    </w:p>
    <w:p w:rsidR="00394C3B" w:rsidRPr="00395E69" w:rsidRDefault="00394C3B" w:rsidP="00394C3B">
      <w:pPr>
        <w:spacing w:line="480" w:lineRule="auto"/>
        <w:jc w:val="both"/>
        <w:rPr>
          <w:rFonts w:ascii="Times New Roman" w:hAnsi="Times New Roman" w:cs="Times New Roman"/>
          <w:sz w:val="28"/>
          <w:szCs w:val="28"/>
        </w:rPr>
      </w:pPr>
    </w:p>
    <w:p w:rsidR="003211CF" w:rsidRPr="00395E69" w:rsidRDefault="003211CF" w:rsidP="00394C3B">
      <w:pPr>
        <w:pStyle w:val="NoSpacing"/>
        <w:rPr>
          <w:rFonts w:ascii="Times New Roman" w:hAnsi="Times New Roman" w:cs="Times New Roman"/>
          <w:b/>
          <w:sz w:val="28"/>
          <w:szCs w:val="28"/>
        </w:rPr>
      </w:pPr>
    </w:p>
    <w:p w:rsidR="003211CF" w:rsidRPr="00395E69" w:rsidRDefault="003211CF" w:rsidP="00394C3B">
      <w:pPr>
        <w:pStyle w:val="NoSpacing"/>
        <w:rPr>
          <w:rFonts w:ascii="Times New Roman" w:hAnsi="Times New Roman" w:cs="Times New Roman"/>
          <w:b/>
          <w:sz w:val="28"/>
          <w:szCs w:val="28"/>
        </w:rPr>
      </w:pPr>
    </w:p>
    <w:p w:rsidR="00394C3B" w:rsidRPr="00395E69" w:rsidRDefault="00394C3B" w:rsidP="00394C3B">
      <w:pPr>
        <w:pStyle w:val="NoSpacing"/>
        <w:rPr>
          <w:rFonts w:ascii="Times New Roman" w:hAnsi="Times New Roman" w:cs="Times New Roman"/>
          <w:b/>
          <w:sz w:val="28"/>
          <w:szCs w:val="28"/>
        </w:rPr>
      </w:pPr>
      <w:r w:rsidRPr="00395E69">
        <w:rPr>
          <w:rFonts w:ascii="Times New Roman" w:hAnsi="Times New Roman" w:cs="Times New Roman"/>
          <w:b/>
          <w:sz w:val="28"/>
          <w:szCs w:val="28"/>
        </w:rPr>
        <w:t>…………………………………………..</w:t>
      </w:r>
    </w:p>
    <w:p w:rsidR="00394C3B" w:rsidRPr="00395E69" w:rsidRDefault="00394C3B" w:rsidP="00394C3B">
      <w:pPr>
        <w:pStyle w:val="NoSpacing"/>
        <w:spacing w:line="480" w:lineRule="auto"/>
        <w:rPr>
          <w:rFonts w:ascii="Times New Roman" w:hAnsi="Times New Roman" w:cs="Times New Roman"/>
          <w:b/>
          <w:sz w:val="28"/>
          <w:szCs w:val="28"/>
        </w:rPr>
      </w:pPr>
      <w:r w:rsidRPr="00395E69">
        <w:rPr>
          <w:rFonts w:ascii="Times New Roman" w:hAnsi="Times New Roman" w:cs="Times New Roman"/>
          <w:b/>
          <w:sz w:val="28"/>
          <w:szCs w:val="28"/>
        </w:rPr>
        <w:t>NYANZI YASIN</w:t>
      </w:r>
    </w:p>
    <w:p w:rsidR="00394C3B" w:rsidRPr="00395E69" w:rsidRDefault="00394C3B" w:rsidP="00394C3B">
      <w:pPr>
        <w:spacing w:line="480" w:lineRule="auto"/>
        <w:jc w:val="both"/>
        <w:rPr>
          <w:rFonts w:ascii="Times New Roman" w:hAnsi="Times New Roman" w:cs="Times New Roman"/>
          <w:b/>
          <w:sz w:val="28"/>
          <w:szCs w:val="28"/>
        </w:rPr>
      </w:pPr>
      <w:r w:rsidRPr="00395E69">
        <w:rPr>
          <w:rFonts w:ascii="Times New Roman" w:hAnsi="Times New Roman" w:cs="Times New Roman"/>
          <w:b/>
          <w:sz w:val="28"/>
          <w:szCs w:val="28"/>
        </w:rPr>
        <w:t>JUDGE</w:t>
      </w:r>
    </w:p>
    <w:p w:rsidR="00394C3B" w:rsidRPr="00395E69" w:rsidRDefault="00394C3B" w:rsidP="00394C3B">
      <w:pPr>
        <w:spacing w:line="480" w:lineRule="auto"/>
        <w:jc w:val="both"/>
        <w:rPr>
          <w:rFonts w:ascii="Times New Roman" w:hAnsi="Times New Roman" w:cs="Times New Roman"/>
          <w:b/>
          <w:sz w:val="28"/>
          <w:szCs w:val="28"/>
        </w:rPr>
      </w:pPr>
      <w:r w:rsidRPr="00395E69">
        <w:rPr>
          <w:rFonts w:ascii="Times New Roman" w:hAnsi="Times New Roman" w:cs="Times New Roman"/>
          <w:b/>
          <w:sz w:val="28"/>
          <w:szCs w:val="28"/>
        </w:rPr>
        <w:t>20/11/2014.</w:t>
      </w:r>
    </w:p>
    <w:p w:rsidR="00876F84" w:rsidRPr="00395E69" w:rsidRDefault="00876F84">
      <w:pPr>
        <w:rPr>
          <w:rFonts w:ascii="Times New Roman" w:hAnsi="Times New Roman" w:cs="Times New Roman"/>
          <w:sz w:val="28"/>
          <w:szCs w:val="28"/>
        </w:rPr>
      </w:pPr>
    </w:p>
    <w:sectPr w:rsidR="00876F84" w:rsidRPr="00395E69" w:rsidSect="008C0D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86" w:rsidRDefault="00866286" w:rsidP="004F1C84">
      <w:pPr>
        <w:spacing w:after="0" w:line="240" w:lineRule="auto"/>
      </w:pPr>
      <w:r>
        <w:separator/>
      </w:r>
    </w:p>
  </w:endnote>
  <w:endnote w:type="continuationSeparator" w:id="0">
    <w:p w:rsidR="00866286" w:rsidRDefault="00866286" w:rsidP="004F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8" w:rsidRDefault="003F4DD8">
    <w:pPr>
      <w:pStyle w:val="Footer"/>
      <w:jc w:val="right"/>
    </w:pPr>
  </w:p>
  <w:p w:rsidR="003F4DD8" w:rsidRDefault="003F4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86" w:rsidRDefault="00866286" w:rsidP="004F1C84">
      <w:pPr>
        <w:spacing w:after="0" w:line="240" w:lineRule="auto"/>
      </w:pPr>
      <w:r>
        <w:separator/>
      </w:r>
    </w:p>
  </w:footnote>
  <w:footnote w:type="continuationSeparator" w:id="0">
    <w:p w:rsidR="00866286" w:rsidRDefault="00866286" w:rsidP="004F1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AD4"/>
    <w:multiLevelType w:val="hybridMultilevel"/>
    <w:tmpl w:val="9DC2945E"/>
    <w:lvl w:ilvl="0" w:tplc="CF6E3C5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B6E0764"/>
    <w:multiLevelType w:val="hybridMultilevel"/>
    <w:tmpl w:val="5D6A2DB6"/>
    <w:lvl w:ilvl="0" w:tplc="4BCA14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8B4BCB"/>
    <w:multiLevelType w:val="hybridMultilevel"/>
    <w:tmpl w:val="5AEC9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6F6990"/>
    <w:multiLevelType w:val="hybridMultilevel"/>
    <w:tmpl w:val="0A40BEAA"/>
    <w:lvl w:ilvl="0" w:tplc="B234FFA6">
      <w:start w:val="13"/>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D34D96"/>
    <w:multiLevelType w:val="hybridMultilevel"/>
    <w:tmpl w:val="73840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2A52EF"/>
    <w:multiLevelType w:val="hybridMultilevel"/>
    <w:tmpl w:val="E21CDF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611A7EE8"/>
    <w:multiLevelType w:val="hybridMultilevel"/>
    <w:tmpl w:val="6906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8D2D2B"/>
    <w:multiLevelType w:val="hybridMultilevel"/>
    <w:tmpl w:val="12349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C32B3"/>
    <w:multiLevelType w:val="hybridMultilevel"/>
    <w:tmpl w:val="546077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8"/>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14"/>
    <w:rsid w:val="0005591A"/>
    <w:rsid w:val="00113E1E"/>
    <w:rsid w:val="00230380"/>
    <w:rsid w:val="00262FF9"/>
    <w:rsid w:val="002860E5"/>
    <w:rsid w:val="002A6016"/>
    <w:rsid w:val="002D44D7"/>
    <w:rsid w:val="002F5501"/>
    <w:rsid w:val="00302027"/>
    <w:rsid w:val="003211CF"/>
    <w:rsid w:val="00394C3B"/>
    <w:rsid w:val="00395E69"/>
    <w:rsid w:val="003D66A5"/>
    <w:rsid w:val="003E182E"/>
    <w:rsid w:val="003F4DD8"/>
    <w:rsid w:val="00470FA4"/>
    <w:rsid w:val="00476653"/>
    <w:rsid w:val="004B13F5"/>
    <w:rsid w:val="004B7D5C"/>
    <w:rsid w:val="004F08DC"/>
    <w:rsid w:val="004F1C84"/>
    <w:rsid w:val="00526756"/>
    <w:rsid w:val="005B7B68"/>
    <w:rsid w:val="005F6500"/>
    <w:rsid w:val="005F77F8"/>
    <w:rsid w:val="00613F2A"/>
    <w:rsid w:val="0067615C"/>
    <w:rsid w:val="006D34F0"/>
    <w:rsid w:val="006D5DFB"/>
    <w:rsid w:val="006E74AE"/>
    <w:rsid w:val="0073236C"/>
    <w:rsid w:val="0077655F"/>
    <w:rsid w:val="007A17EF"/>
    <w:rsid w:val="00803059"/>
    <w:rsid w:val="00811EF0"/>
    <w:rsid w:val="008147A5"/>
    <w:rsid w:val="00826857"/>
    <w:rsid w:val="00860C59"/>
    <w:rsid w:val="00866286"/>
    <w:rsid w:val="00876F84"/>
    <w:rsid w:val="008C0D45"/>
    <w:rsid w:val="008D24BB"/>
    <w:rsid w:val="0095631C"/>
    <w:rsid w:val="009C12CC"/>
    <w:rsid w:val="00A51485"/>
    <w:rsid w:val="00A5621E"/>
    <w:rsid w:val="00A6671C"/>
    <w:rsid w:val="00AC78BA"/>
    <w:rsid w:val="00AD0248"/>
    <w:rsid w:val="00AE7872"/>
    <w:rsid w:val="00B172A7"/>
    <w:rsid w:val="00B24F68"/>
    <w:rsid w:val="00B84489"/>
    <w:rsid w:val="00B9386D"/>
    <w:rsid w:val="00C2309C"/>
    <w:rsid w:val="00C5752B"/>
    <w:rsid w:val="00C75D94"/>
    <w:rsid w:val="00D02814"/>
    <w:rsid w:val="00D246BA"/>
    <w:rsid w:val="00D839EA"/>
    <w:rsid w:val="00E13589"/>
    <w:rsid w:val="00EC7121"/>
    <w:rsid w:val="00FC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14"/>
    <w:pPr>
      <w:ind w:left="720"/>
      <w:contextualSpacing/>
    </w:pPr>
  </w:style>
  <w:style w:type="paragraph" w:styleId="Header">
    <w:name w:val="header"/>
    <w:basedOn w:val="Normal"/>
    <w:link w:val="HeaderChar"/>
    <w:uiPriority w:val="99"/>
    <w:unhideWhenUsed/>
    <w:rsid w:val="004F1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84"/>
  </w:style>
  <w:style w:type="paragraph" w:styleId="Footer">
    <w:name w:val="footer"/>
    <w:basedOn w:val="Normal"/>
    <w:link w:val="FooterChar"/>
    <w:unhideWhenUsed/>
    <w:rsid w:val="004F1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C84"/>
  </w:style>
  <w:style w:type="paragraph" w:styleId="NoSpacing">
    <w:name w:val="No Spacing"/>
    <w:uiPriority w:val="1"/>
    <w:qFormat/>
    <w:rsid w:val="00394C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14"/>
    <w:pPr>
      <w:ind w:left="720"/>
      <w:contextualSpacing/>
    </w:pPr>
  </w:style>
  <w:style w:type="paragraph" w:styleId="Header">
    <w:name w:val="header"/>
    <w:basedOn w:val="Normal"/>
    <w:link w:val="HeaderChar"/>
    <w:uiPriority w:val="99"/>
    <w:unhideWhenUsed/>
    <w:rsid w:val="004F1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84"/>
  </w:style>
  <w:style w:type="paragraph" w:styleId="Footer">
    <w:name w:val="footer"/>
    <w:basedOn w:val="Normal"/>
    <w:link w:val="FooterChar"/>
    <w:unhideWhenUsed/>
    <w:rsid w:val="004F1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C84"/>
  </w:style>
  <w:style w:type="paragraph" w:styleId="NoSpacing">
    <w:name w:val="No Spacing"/>
    <w:uiPriority w:val="1"/>
    <w:qFormat/>
    <w:rsid w:val="00394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B9DF-61C5-4DCF-A551-2F342041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Ben Mulingoki</cp:lastModifiedBy>
  <cp:revision>2</cp:revision>
  <dcterms:created xsi:type="dcterms:W3CDTF">2015-03-02T08:24:00Z</dcterms:created>
  <dcterms:modified xsi:type="dcterms:W3CDTF">2015-03-02T08:24:00Z</dcterms:modified>
</cp:coreProperties>
</file>