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49" w:rsidRPr="002B30C3" w:rsidRDefault="005F3549" w:rsidP="005F3549">
      <w:pPr>
        <w:jc w:val="center"/>
        <w:rPr>
          <w:rFonts w:ascii="Times New Roman" w:hAnsi="Times New Roman"/>
          <w:b/>
          <w:sz w:val="24"/>
          <w:szCs w:val="24"/>
          <w:u w:val="single"/>
        </w:rPr>
      </w:pPr>
      <w:r w:rsidRPr="002B30C3">
        <w:rPr>
          <w:rFonts w:ascii="Times New Roman" w:hAnsi="Times New Roman"/>
          <w:b/>
          <w:sz w:val="24"/>
          <w:szCs w:val="24"/>
          <w:u w:val="single"/>
        </w:rPr>
        <w:t>THE REPUBLIC OF UGANDA</w:t>
      </w:r>
    </w:p>
    <w:p w:rsidR="005F3549" w:rsidRPr="002B30C3" w:rsidRDefault="005F3549" w:rsidP="005F3549">
      <w:pPr>
        <w:jc w:val="center"/>
        <w:rPr>
          <w:rFonts w:ascii="Times New Roman" w:hAnsi="Times New Roman"/>
          <w:b/>
          <w:sz w:val="24"/>
          <w:szCs w:val="24"/>
          <w:u w:val="single"/>
        </w:rPr>
      </w:pPr>
      <w:r w:rsidRPr="002B30C3">
        <w:rPr>
          <w:rFonts w:ascii="Times New Roman" w:hAnsi="Times New Roman"/>
          <w:b/>
          <w:sz w:val="24"/>
          <w:szCs w:val="24"/>
          <w:u w:val="single"/>
        </w:rPr>
        <w:t>IN THE HIGH COURT OF UGANDA AT KAMPALA</w:t>
      </w:r>
    </w:p>
    <w:p w:rsidR="005F3549" w:rsidRPr="002B30C3" w:rsidRDefault="005F3549" w:rsidP="005F3549">
      <w:pPr>
        <w:pStyle w:val="NormalWeb"/>
        <w:jc w:val="center"/>
        <w:rPr>
          <w:b/>
          <w:bCs/>
        </w:rPr>
      </w:pPr>
      <w:r w:rsidRPr="002B30C3">
        <w:rPr>
          <w:b/>
          <w:bCs/>
        </w:rPr>
        <w:t>CIVIL SUIT NO. 31 OF 2004</w:t>
      </w:r>
    </w:p>
    <w:p w:rsidR="005F3549" w:rsidRPr="002B30C3" w:rsidRDefault="005F3549" w:rsidP="005F3549">
      <w:pPr>
        <w:pStyle w:val="NormalWeb"/>
        <w:jc w:val="center"/>
        <w:rPr>
          <w:b/>
          <w:bCs/>
        </w:rPr>
      </w:pPr>
      <w:r w:rsidRPr="002B30C3">
        <w:rPr>
          <w:b/>
          <w:bCs/>
        </w:rPr>
        <w:t>STEPHEN WAKIDA .................................................................................... PLAINTIFF</w:t>
      </w:r>
    </w:p>
    <w:p w:rsidR="005F3549" w:rsidRPr="002B30C3" w:rsidRDefault="005F3549" w:rsidP="005F3549">
      <w:pPr>
        <w:pStyle w:val="NormalWeb"/>
        <w:jc w:val="center"/>
        <w:rPr>
          <w:b/>
          <w:bCs/>
        </w:rPr>
      </w:pPr>
      <w:r w:rsidRPr="002B30C3">
        <w:rPr>
          <w:b/>
          <w:bCs/>
        </w:rPr>
        <w:t>VERSUS</w:t>
      </w:r>
    </w:p>
    <w:p w:rsidR="005F3549" w:rsidRPr="002B30C3" w:rsidRDefault="005F3549" w:rsidP="005F3549">
      <w:pPr>
        <w:pStyle w:val="NormalWeb"/>
        <w:rPr>
          <w:b/>
          <w:bCs/>
        </w:rPr>
      </w:pPr>
      <w:r w:rsidRPr="002B30C3">
        <w:rPr>
          <w:b/>
          <w:bCs/>
        </w:rPr>
        <w:t>VIOLET EDITH NKATA LUGUMBA;</w:t>
      </w:r>
    </w:p>
    <w:p w:rsidR="005F3549" w:rsidRPr="002B30C3" w:rsidRDefault="005F3549" w:rsidP="005F3549">
      <w:pPr>
        <w:pStyle w:val="NormalWeb"/>
      </w:pPr>
      <w:r w:rsidRPr="002B30C3">
        <w:rPr>
          <w:b/>
          <w:bCs/>
        </w:rPr>
        <w:t>HAJATI ASIINA NABATANZI ................................................................. DEFENDANTS</w:t>
      </w:r>
    </w:p>
    <w:p w:rsidR="005F3549" w:rsidRPr="002B30C3" w:rsidRDefault="005F3549" w:rsidP="005F3549">
      <w:pPr>
        <w:jc w:val="center"/>
        <w:rPr>
          <w:rFonts w:ascii="Times New Roman" w:hAnsi="Times New Roman"/>
          <w:b/>
          <w:bCs/>
          <w:sz w:val="24"/>
          <w:szCs w:val="24"/>
        </w:rPr>
      </w:pPr>
    </w:p>
    <w:p w:rsidR="005F3549" w:rsidRPr="002B30C3" w:rsidRDefault="005F3549" w:rsidP="005F3549">
      <w:pPr>
        <w:jc w:val="center"/>
        <w:rPr>
          <w:rFonts w:ascii="Times New Roman" w:hAnsi="Times New Roman"/>
          <w:b/>
          <w:bCs/>
          <w:sz w:val="24"/>
          <w:szCs w:val="24"/>
          <w:u w:val="single"/>
        </w:rPr>
      </w:pPr>
      <w:r w:rsidRPr="002B30C3">
        <w:rPr>
          <w:rFonts w:ascii="Times New Roman" w:hAnsi="Times New Roman"/>
          <w:b/>
          <w:bCs/>
          <w:sz w:val="24"/>
          <w:szCs w:val="24"/>
        </w:rPr>
        <w:t xml:space="preserve">BEFORE: </w:t>
      </w:r>
      <w:r w:rsidRPr="002B30C3">
        <w:rPr>
          <w:rFonts w:ascii="Times New Roman" w:hAnsi="Times New Roman"/>
          <w:b/>
          <w:bCs/>
          <w:sz w:val="24"/>
          <w:szCs w:val="24"/>
          <w:u w:val="single"/>
        </w:rPr>
        <w:t xml:space="preserve">Hon. Lady Justice Monica K. Mugenyi </w:t>
      </w:r>
    </w:p>
    <w:p w:rsidR="005F3549" w:rsidRPr="002B30C3" w:rsidRDefault="005F3549" w:rsidP="005F3549">
      <w:pPr>
        <w:jc w:val="center"/>
        <w:rPr>
          <w:rFonts w:ascii="Times New Roman" w:hAnsi="Times New Roman"/>
          <w:b/>
          <w:sz w:val="24"/>
          <w:szCs w:val="24"/>
          <w:u w:val="single"/>
        </w:rPr>
      </w:pPr>
      <w:r w:rsidRPr="002B30C3">
        <w:rPr>
          <w:rFonts w:ascii="Times New Roman" w:hAnsi="Times New Roman"/>
          <w:b/>
          <w:sz w:val="24"/>
          <w:szCs w:val="24"/>
          <w:u w:val="single"/>
        </w:rPr>
        <w:t>JUDGMENT</w:t>
      </w:r>
    </w:p>
    <w:p w:rsidR="00567EE7" w:rsidRPr="002B30C3" w:rsidRDefault="00B75C62" w:rsidP="00567EE7">
      <w:pPr>
        <w:jc w:val="both"/>
        <w:rPr>
          <w:rFonts w:ascii="Times New Roman" w:hAnsi="Times New Roman"/>
          <w:sz w:val="24"/>
          <w:szCs w:val="24"/>
        </w:rPr>
      </w:pPr>
      <w:r w:rsidRPr="002B30C3">
        <w:rPr>
          <w:rFonts w:ascii="Times New Roman" w:hAnsi="Times New Roman"/>
          <w:sz w:val="24"/>
          <w:szCs w:val="24"/>
        </w:rPr>
        <w:t>On 8</w:t>
      </w:r>
      <w:r w:rsidRPr="002B30C3">
        <w:rPr>
          <w:rFonts w:ascii="Times New Roman" w:hAnsi="Times New Roman"/>
          <w:sz w:val="24"/>
          <w:szCs w:val="24"/>
          <w:vertAlign w:val="superscript"/>
        </w:rPr>
        <w:t>th</w:t>
      </w:r>
      <w:r w:rsidRPr="002B30C3">
        <w:rPr>
          <w:rFonts w:ascii="Times New Roman" w:hAnsi="Times New Roman"/>
          <w:sz w:val="24"/>
          <w:szCs w:val="24"/>
        </w:rPr>
        <w:t xml:space="preserve"> January 2001 the plaintiff and the first defendant executed a sale agreement in respect of land comprised in Mailo Register Block 9 plot 290 at Kagugube</w:t>
      </w:r>
      <w:r w:rsidR="007D19CE" w:rsidRPr="002B30C3">
        <w:rPr>
          <w:rFonts w:ascii="Times New Roman" w:hAnsi="Times New Roman"/>
          <w:sz w:val="24"/>
          <w:szCs w:val="24"/>
        </w:rPr>
        <w:t xml:space="preserve">, </w:t>
      </w:r>
      <w:r w:rsidR="00CD3357" w:rsidRPr="002B30C3">
        <w:rPr>
          <w:rFonts w:ascii="Times New Roman" w:hAnsi="Times New Roman"/>
          <w:sz w:val="24"/>
          <w:szCs w:val="24"/>
        </w:rPr>
        <w:t>Makerere Hill</w:t>
      </w:r>
      <w:r w:rsidRPr="002B30C3">
        <w:rPr>
          <w:rFonts w:ascii="Times New Roman" w:hAnsi="Times New Roman"/>
          <w:sz w:val="24"/>
          <w:szCs w:val="24"/>
        </w:rPr>
        <w:t xml:space="preserve"> for a consideration of Ush. 13 million</w:t>
      </w:r>
      <w:r w:rsidR="00162335" w:rsidRPr="002B30C3">
        <w:rPr>
          <w:rFonts w:ascii="Times New Roman" w:hAnsi="Times New Roman"/>
          <w:sz w:val="24"/>
          <w:szCs w:val="24"/>
        </w:rPr>
        <w:t>.  It was agreed that the purchase price would be paid in three (3) instalments</w:t>
      </w:r>
      <w:r w:rsidRPr="002B30C3">
        <w:rPr>
          <w:rFonts w:ascii="Times New Roman" w:hAnsi="Times New Roman"/>
          <w:sz w:val="24"/>
          <w:szCs w:val="24"/>
        </w:rPr>
        <w:t xml:space="preserve">.  </w:t>
      </w:r>
      <w:r w:rsidR="00162335" w:rsidRPr="002B30C3">
        <w:rPr>
          <w:rFonts w:ascii="Times New Roman" w:hAnsi="Times New Roman"/>
          <w:sz w:val="24"/>
          <w:szCs w:val="24"/>
        </w:rPr>
        <w:t xml:space="preserve">Upon execution of the said agreement the </w:t>
      </w:r>
      <w:r w:rsidRPr="002B30C3">
        <w:rPr>
          <w:rFonts w:ascii="Times New Roman" w:hAnsi="Times New Roman"/>
          <w:sz w:val="24"/>
          <w:szCs w:val="24"/>
        </w:rPr>
        <w:t xml:space="preserve">plaintiff </w:t>
      </w:r>
      <w:r w:rsidR="00162335" w:rsidRPr="002B30C3">
        <w:rPr>
          <w:rFonts w:ascii="Times New Roman" w:hAnsi="Times New Roman"/>
          <w:sz w:val="24"/>
          <w:szCs w:val="24"/>
        </w:rPr>
        <w:t>paid the first instalment of Ushs. 3 million.  The latter 2 instalments were to fall due on 15</w:t>
      </w:r>
      <w:r w:rsidR="00162335" w:rsidRPr="002B30C3">
        <w:rPr>
          <w:rFonts w:ascii="Times New Roman" w:hAnsi="Times New Roman"/>
          <w:sz w:val="24"/>
          <w:szCs w:val="24"/>
          <w:vertAlign w:val="superscript"/>
        </w:rPr>
        <w:t>th</w:t>
      </w:r>
      <w:r w:rsidR="00162335" w:rsidRPr="002B30C3">
        <w:rPr>
          <w:rFonts w:ascii="Times New Roman" w:hAnsi="Times New Roman"/>
          <w:sz w:val="24"/>
          <w:szCs w:val="24"/>
        </w:rPr>
        <w:t xml:space="preserve"> January 2001 and upon the eviction of </w:t>
      </w:r>
      <w:r w:rsidR="004C615C" w:rsidRPr="002B30C3">
        <w:rPr>
          <w:rFonts w:ascii="Times New Roman" w:hAnsi="Times New Roman"/>
          <w:sz w:val="24"/>
          <w:szCs w:val="24"/>
        </w:rPr>
        <w:t xml:space="preserve">all </w:t>
      </w:r>
      <w:r w:rsidR="00162335" w:rsidRPr="002B30C3">
        <w:rPr>
          <w:rFonts w:ascii="Times New Roman" w:hAnsi="Times New Roman"/>
          <w:sz w:val="24"/>
          <w:szCs w:val="24"/>
        </w:rPr>
        <w:t>squatter</w:t>
      </w:r>
      <w:r w:rsidR="004C615C" w:rsidRPr="002B30C3">
        <w:rPr>
          <w:rFonts w:ascii="Times New Roman" w:hAnsi="Times New Roman"/>
          <w:sz w:val="24"/>
          <w:szCs w:val="24"/>
        </w:rPr>
        <w:t>s</w:t>
      </w:r>
      <w:r w:rsidR="00162335" w:rsidRPr="002B30C3">
        <w:rPr>
          <w:rFonts w:ascii="Times New Roman" w:hAnsi="Times New Roman"/>
          <w:sz w:val="24"/>
          <w:szCs w:val="24"/>
        </w:rPr>
        <w:t xml:space="preserve"> from the suit land.   On 11</w:t>
      </w:r>
      <w:r w:rsidR="00162335" w:rsidRPr="002B30C3">
        <w:rPr>
          <w:rFonts w:ascii="Times New Roman" w:hAnsi="Times New Roman"/>
          <w:sz w:val="24"/>
          <w:szCs w:val="24"/>
          <w:vertAlign w:val="superscript"/>
        </w:rPr>
        <w:t>th</w:t>
      </w:r>
      <w:r w:rsidR="00162335" w:rsidRPr="002B30C3">
        <w:rPr>
          <w:rFonts w:ascii="Times New Roman" w:hAnsi="Times New Roman"/>
          <w:sz w:val="24"/>
          <w:szCs w:val="24"/>
        </w:rPr>
        <w:t xml:space="preserve"> January 2001 the plaintiff lodged a caveat on the suit land to protect his interest therein.  He subsequently discovered that the said caveat had been removed and the suit land transferred to a one Asiina Nabatanzi</w:t>
      </w:r>
      <w:r w:rsidR="00193DF8" w:rsidRPr="002B30C3">
        <w:rPr>
          <w:rFonts w:ascii="Times New Roman" w:hAnsi="Times New Roman"/>
          <w:sz w:val="24"/>
          <w:szCs w:val="24"/>
        </w:rPr>
        <w:t>.</w:t>
      </w:r>
      <w:r w:rsidR="008E0CF0" w:rsidRPr="002B30C3">
        <w:rPr>
          <w:rFonts w:ascii="Times New Roman" w:hAnsi="Times New Roman"/>
          <w:sz w:val="24"/>
          <w:szCs w:val="24"/>
        </w:rPr>
        <w:t xml:space="preserve">  </w:t>
      </w:r>
      <w:r w:rsidR="00253F32" w:rsidRPr="002B30C3">
        <w:rPr>
          <w:rFonts w:ascii="Times New Roman" w:hAnsi="Times New Roman"/>
          <w:sz w:val="24"/>
          <w:szCs w:val="24"/>
        </w:rPr>
        <w:t xml:space="preserve">The </w:t>
      </w:r>
      <w:r w:rsidR="002A1BB3" w:rsidRPr="002B30C3">
        <w:rPr>
          <w:rFonts w:ascii="Times New Roman" w:hAnsi="Times New Roman"/>
          <w:sz w:val="24"/>
          <w:szCs w:val="24"/>
        </w:rPr>
        <w:t>plaintiff attributed the removal of the caveat and transfer of the suit land to Ms. Nabatanzi to fraud</w:t>
      </w:r>
      <w:r w:rsidR="00253F32" w:rsidRPr="002B30C3">
        <w:rPr>
          <w:rFonts w:ascii="Times New Roman" w:hAnsi="Times New Roman"/>
          <w:sz w:val="24"/>
          <w:szCs w:val="24"/>
        </w:rPr>
        <w:t xml:space="preserve">.  Ms. Nabatanzi, who was initially the second defendant to this suit, </w:t>
      </w:r>
      <w:r w:rsidR="00567EE7" w:rsidRPr="002B30C3">
        <w:rPr>
          <w:rFonts w:ascii="Times New Roman" w:hAnsi="Times New Roman"/>
          <w:sz w:val="24"/>
          <w:szCs w:val="24"/>
        </w:rPr>
        <w:t>is now deceased and has since been substituted with the Administrator General.</w:t>
      </w:r>
    </w:p>
    <w:p w:rsidR="008E0CF0" w:rsidRPr="002B30C3" w:rsidRDefault="006327F0" w:rsidP="00B75C62">
      <w:pPr>
        <w:jc w:val="both"/>
        <w:rPr>
          <w:rFonts w:ascii="Times New Roman" w:hAnsi="Times New Roman"/>
          <w:sz w:val="24"/>
          <w:szCs w:val="24"/>
        </w:rPr>
      </w:pPr>
      <w:r w:rsidRPr="002B30C3">
        <w:rPr>
          <w:rFonts w:ascii="Times New Roman" w:hAnsi="Times New Roman"/>
          <w:sz w:val="24"/>
          <w:szCs w:val="24"/>
        </w:rPr>
        <w:t>The parties framed the following issues:</w:t>
      </w:r>
    </w:p>
    <w:p w:rsidR="006327F0" w:rsidRPr="002B30C3" w:rsidRDefault="005F3549" w:rsidP="005F3549">
      <w:pPr>
        <w:pStyle w:val="ListParagraph"/>
        <w:numPr>
          <w:ilvl w:val="0"/>
          <w:numId w:val="1"/>
        </w:numPr>
        <w:jc w:val="both"/>
        <w:rPr>
          <w:rFonts w:ascii="Times New Roman" w:hAnsi="Times New Roman" w:cs="Times New Roman"/>
          <w:b/>
          <w:sz w:val="24"/>
          <w:szCs w:val="24"/>
        </w:rPr>
      </w:pPr>
      <w:r w:rsidRPr="002B30C3">
        <w:rPr>
          <w:rFonts w:ascii="Times New Roman" w:hAnsi="Times New Roman" w:cs="Times New Roman"/>
          <w:b/>
          <w:sz w:val="24"/>
          <w:szCs w:val="24"/>
        </w:rPr>
        <w:t>Whether the</w:t>
      </w:r>
      <w:r w:rsidR="006327F0" w:rsidRPr="002B30C3">
        <w:rPr>
          <w:rFonts w:ascii="Times New Roman" w:hAnsi="Times New Roman" w:cs="Times New Roman"/>
          <w:b/>
          <w:sz w:val="24"/>
          <w:szCs w:val="24"/>
        </w:rPr>
        <w:t>re was breach of contract on the part of the 1</w:t>
      </w:r>
      <w:r w:rsidR="006327F0" w:rsidRPr="002B30C3">
        <w:rPr>
          <w:rFonts w:ascii="Times New Roman" w:hAnsi="Times New Roman" w:cs="Times New Roman"/>
          <w:b/>
          <w:sz w:val="24"/>
          <w:szCs w:val="24"/>
          <w:vertAlign w:val="superscript"/>
        </w:rPr>
        <w:t>st</w:t>
      </w:r>
      <w:r w:rsidR="006327F0" w:rsidRPr="002B30C3">
        <w:rPr>
          <w:rFonts w:ascii="Times New Roman" w:hAnsi="Times New Roman" w:cs="Times New Roman"/>
          <w:b/>
          <w:sz w:val="24"/>
          <w:szCs w:val="24"/>
        </w:rPr>
        <w:t xml:space="preserve"> defendant.</w:t>
      </w:r>
    </w:p>
    <w:p w:rsidR="00D85C68" w:rsidRPr="002B30C3" w:rsidRDefault="00D85C68" w:rsidP="005F3549">
      <w:pPr>
        <w:pStyle w:val="ListParagraph"/>
        <w:numPr>
          <w:ilvl w:val="0"/>
          <w:numId w:val="1"/>
        </w:numPr>
        <w:jc w:val="both"/>
        <w:rPr>
          <w:rFonts w:ascii="Times New Roman" w:hAnsi="Times New Roman" w:cs="Times New Roman"/>
          <w:b/>
          <w:sz w:val="24"/>
          <w:szCs w:val="24"/>
        </w:rPr>
      </w:pPr>
      <w:r w:rsidRPr="002B30C3">
        <w:rPr>
          <w:rFonts w:ascii="Times New Roman" w:hAnsi="Times New Roman" w:cs="Times New Roman"/>
          <w:b/>
          <w:sz w:val="24"/>
          <w:szCs w:val="24"/>
        </w:rPr>
        <w:t>Whether the second defendant is a bonafide purchaser of the suit premises.</w:t>
      </w:r>
    </w:p>
    <w:p w:rsidR="00D85C68" w:rsidRPr="002B30C3" w:rsidRDefault="00D85C68" w:rsidP="005F3549">
      <w:pPr>
        <w:pStyle w:val="ListParagraph"/>
        <w:numPr>
          <w:ilvl w:val="0"/>
          <w:numId w:val="1"/>
        </w:numPr>
        <w:jc w:val="both"/>
        <w:rPr>
          <w:rFonts w:ascii="Times New Roman" w:hAnsi="Times New Roman" w:cs="Times New Roman"/>
          <w:b/>
          <w:sz w:val="24"/>
          <w:szCs w:val="24"/>
        </w:rPr>
      </w:pPr>
      <w:r w:rsidRPr="002B30C3">
        <w:rPr>
          <w:rFonts w:ascii="Times New Roman" w:hAnsi="Times New Roman" w:cs="Times New Roman"/>
          <w:b/>
          <w:sz w:val="24"/>
          <w:szCs w:val="24"/>
        </w:rPr>
        <w:t>Whether the 2</w:t>
      </w:r>
      <w:r w:rsidRPr="002B30C3">
        <w:rPr>
          <w:rFonts w:ascii="Times New Roman" w:hAnsi="Times New Roman" w:cs="Times New Roman"/>
          <w:b/>
          <w:sz w:val="24"/>
          <w:szCs w:val="24"/>
          <w:vertAlign w:val="superscript"/>
        </w:rPr>
        <w:t>nd</w:t>
      </w:r>
      <w:r w:rsidRPr="002B30C3">
        <w:rPr>
          <w:rFonts w:ascii="Times New Roman" w:hAnsi="Times New Roman" w:cs="Times New Roman"/>
          <w:b/>
          <w:sz w:val="24"/>
          <w:szCs w:val="24"/>
        </w:rPr>
        <w:t xml:space="preserve"> defendant obtained registration by fraud.</w:t>
      </w:r>
    </w:p>
    <w:p w:rsidR="005F3549" w:rsidRPr="002B30C3" w:rsidRDefault="005F3549" w:rsidP="005F3549">
      <w:pPr>
        <w:pStyle w:val="ListParagraph"/>
        <w:numPr>
          <w:ilvl w:val="0"/>
          <w:numId w:val="1"/>
        </w:numPr>
        <w:jc w:val="both"/>
        <w:rPr>
          <w:rFonts w:ascii="Times New Roman" w:hAnsi="Times New Roman" w:cs="Times New Roman"/>
          <w:b/>
          <w:sz w:val="24"/>
          <w:szCs w:val="24"/>
        </w:rPr>
      </w:pPr>
      <w:r w:rsidRPr="002B30C3">
        <w:rPr>
          <w:rFonts w:ascii="Times New Roman" w:hAnsi="Times New Roman" w:cs="Times New Roman"/>
          <w:b/>
          <w:sz w:val="24"/>
          <w:szCs w:val="24"/>
        </w:rPr>
        <w:t>Remedies available to the parties.</w:t>
      </w:r>
    </w:p>
    <w:p w:rsidR="00CD3D76" w:rsidRPr="002B30C3" w:rsidRDefault="00CD3D76" w:rsidP="005F3549">
      <w:pPr>
        <w:jc w:val="both"/>
        <w:rPr>
          <w:rFonts w:ascii="Times New Roman" w:hAnsi="Times New Roman"/>
          <w:b/>
          <w:i/>
          <w:sz w:val="24"/>
          <w:szCs w:val="24"/>
          <w:u w:val="single"/>
        </w:rPr>
      </w:pPr>
    </w:p>
    <w:p w:rsidR="00CD3D76" w:rsidRPr="002B30C3" w:rsidRDefault="00CD3D76" w:rsidP="005F3549">
      <w:pPr>
        <w:jc w:val="both"/>
        <w:rPr>
          <w:rFonts w:ascii="Times New Roman" w:hAnsi="Times New Roman"/>
          <w:b/>
          <w:i/>
          <w:sz w:val="24"/>
          <w:szCs w:val="24"/>
          <w:u w:val="single"/>
        </w:rPr>
      </w:pPr>
    </w:p>
    <w:p w:rsidR="007C0EF4" w:rsidRPr="002B30C3" w:rsidRDefault="007C0EF4" w:rsidP="005F3549">
      <w:pPr>
        <w:jc w:val="both"/>
        <w:rPr>
          <w:rFonts w:ascii="Times New Roman" w:hAnsi="Times New Roman"/>
          <w:b/>
          <w:i/>
          <w:sz w:val="24"/>
          <w:szCs w:val="24"/>
          <w:u w:val="single"/>
        </w:rPr>
      </w:pPr>
      <w:r w:rsidRPr="002B30C3">
        <w:rPr>
          <w:rFonts w:ascii="Times New Roman" w:hAnsi="Times New Roman"/>
          <w:b/>
          <w:i/>
          <w:sz w:val="24"/>
          <w:szCs w:val="24"/>
          <w:u w:val="single"/>
        </w:rPr>
        <w:t>Issue no. 1</w:t>
      </w:r>
      <w:r w:rsidRPr="002B30C3">
        <w:rPr>
          <w:rFonts w:ascii="Times New Roman" w:hAnsi="Times New Roman"/>
          <w:b/>
          <w:i/>
          <w:sz w:val="24"/>
          <w:szCs w:val="24"/>
        </w:rPr>
        <w:t>: Breach of contract</w:t>
      </w:r>
    </w:p>
    <w:p w:rsidR="007132A3" w:rsidRPr="002B30C3" w:rsidRDefault="005F3549" w:rsidP="005F3549">
      <w:pPr>
        <w:jc w:val="both"/>
        <w:rPr>
          <w:rFonts w:ascii="Times New Roman" w:hAnsi="Times New Roman"/>
          <w:sz w:val="24"/>
          <w:szCs w:val="24"/>
        </w:rPr>
      </w:pPr>
      <w:r w:rsidRPr="002B30C3">
        <w:rPr>
          <w:rFonts w:ascii="Times New Roman" w:hAnsi="Times New Roman"/>
          <w:sz w:val="24"/>
          <w:szCs w:val="24"/>
        </w:rPr>
        <w:lastRenderedPageBreak/>
        <w:t xml:space="preserve">The issue of breach of contract was attested to by the plaintiff.  It was his evidence that </w:t>
      </w:r>
      <w:r w:rsidR="007132A3" w:rsidRPr="002B30C3">
        <w:rPr>
          <w:rFonts w:ascii="Times New Roman" w:hAnsi="Times New Roman"/>
          <w:sz w:val="24"/>
          <w:szCs w:val="24"/>
        </w:rPr>
        <w:t>on 8</w:t>
      </w:r>
      <w:r w:rsidR="007132A3" w:rsidRPr="002B30C3">
        <w:rPr>
          <w:rFonts w:ascii="Times New Roman" w:hAnsi="Times New Roman"/>
          <w:sz w:val="24"/>
          <w:szCs w:val="24"/>
          <w:vertAlign w:val="superscript"/>
        </w:rPr>
        <w:t>th</w:t>
      </w:r>
      <w:r w:rsidR="007132A3" w:rsidRPr="002B30C3">
        <w:rPr>
          <w:rFonts w:ascii="Times New Roman" w:hAnsi="Times New Roman"/>
          <w:sz w:val="24"/>
          <w:szCs w:val="24"/>
        </w:rPr>
        <w:t xml:space="preserve"> January 2001 he executed a sale agreement in respect of the suit land, and in consideration thereof made part payment of Ushs. 3 million.  The sale agreement was admitted in evidence as Exh. P1.  The plaintiff testified that on the day the second instalment fell due, the first defendant did not turn up at his advocate’s office to pick it up as had </w:t>
      </w:r>
      <w:r w:rsidR="00D857C0" w:rsidRPr="002B30C3">
        <w:rPr>
          <w:rFonts w:ascii="Times New Roman" w:hAnsi="Times New Roman"/>
          <w:sz w:val="24"/>
          <w:szCs w:val="24"/>
        </w:rPr>
        <w:t xml:space="preserve">allegedly </w:t>
      </w:r>
      <w:r w:rsidR="007132A3" w:rsidRPr="002B30C3">
        <w:rPr>
          <w:rFonts w:ascii="Times New Roman" w:hAnsi="Times New Roman"/>
          <w:sz w:val="24"/>
          <w:szCs w:val="24"/>
        </w:rPr>
        <w:t xml:space="preserve">been agreed.  Reminders for the first defendant to pick up the said instalment were admitted in evidence as Exh. P2 and P3 respectively.   </w:t>
      </w:r>
      <w:r w:rsidR="00253F32" w:rsidRPr="002B30C3">
        <w:rPr>
          <w:rFonts w:ascii="Times New Roman" w:hAnsi="Times New Roman"/>
          <w:sz w:val="24"/>
          <w:szCs w:val="24"/>
        </w:rPr>
        <w:t xml:space="preserve">Conversely, it was the first defendant’s evidence that upon the execution of the sale agreement she commenced negotiations with a one Asiina Nabatanzi, </w:t>
      </w:r>
      <w:r w:rsidR="00A61E7A" w:rsidRPr="002B30C3">
        <w:rPr>
          <w:rFonts w:ascii="Times New Roman" w:hAnsi="Times New Roman"/>
          <w:sz w:val="24"/>
          <w:szCs w:val="24"/>
        </w:rPr>
        <w:t>a</w:t>
      </w:r>
      <w:r w:rsidR="00253F32" w:rsidRPr="002B30C3">
        <w:rPr>
          <w:rFonts w:ascii="Times New Roman" w:hAnsi="Times New Roman"/>
          <w:sz w:val="24"/>
          <w:szCs w:val="24"/>
        </w:rPr>
        <w:t xml:space="preserve"> squatter on the suit land.  Ms. Nabatanzi sought Ushs. 35 million from the first defendant, which the latter considered extortionist and exorbitant given that it was above the total purchase price of the land.  </w:t>
      </w:r>
      <w:r w:rsidR="00D50209" w:rsidRPr="002B30C3">
        <w:rPr>
          <w:rFonts w:ascii="Times New Roman" w:hAnsi="Times New Roman"/>
          <w:sz w:val="24"/>
          <w:szCs w:val="24"/>
        </w:rPr>
        <w:t xml:space="preserve">Consequently, it was agreed between herself and the LC Chairperson who had brokered the deal between her and the plaintiff that the transaction is called off.  It was the witness’ testimony that she did refund </w:t>
      </w:r>
      <w:r w:rsidR="00253F32" w:rsidRPr="002B30C3">
        <w:rPr>
          <w:rFonts w:ascii="Times New Roman" w:hAnsi="Times New Roman"/>
          <w:sz w:val="24"/>
          <w:szCs w:val="24"/>
        </w:rPr>
        <w:t xml:space="preserve">the instalment </w:t>
      </w:r>
      <w:r w:rsidR="00D50209" w:rsidRPr="002B30C3">
        <w:rPr>
          <w:rFonts w:ascii="Times New Roman" w:hAnsi="Times New Roman"/>
          <w:sz w:val="24"/>
          <w:szCs w:val="24"/>
        </w:rPr>
        <w:t xml:space="preserve">that had been </w:t>
      </w:r>
      <w:r w:rsidR="00253F32" w:rsidRPr="002B30C3">
        <w:rPr>
          <w:rFonts w:ascii="Times New Roman" w:hAnsi="Times New Roman"/>
          <w:sz w:val="24"/>
          <w:szCs w:val="24"/>
        </w:rPr>
        <w:t xml:space="preserve">paid by the plaintiff </w:t>
      </w:r>
      <w:r w:rsidR="00D50209" w:rsidRPr="002B30C3">
        <w:rPr>
          <w:rFonts w:ascii="Times New Roman" w:hAnsi="Times New Roman"/>
          <w:sz w:val="24"/>
          <w:szCs w:val="24"/>
        </w:rPr>
        <w:t xml:space="preserve">through the same ‘broker’ and subsequently sold the land to Ms. Nabatanzi.  </w:t>
      </w:r>
    </w:p>
    <w:p w:rsidR="006D0137" w:rsidRPr="002B30C3" w:rsidRDefault="006D0137" w:rsidP="005F3549">
      <w:pPr>
        <w:jc w:val="both"/>
        <w:rPr>
          <w:rFonts w:ascii="Times New Roman" w:hAnsi="Times New Roman"/>
          <w:sz w:val="24"/>
          <w:szCs w:val="24"/>
        </w:rPr>
      </w:pPr>
      <w:r w:rsidRPr="002B30C3">
        <w:rPr>
          <w:rFonts w:ascii="Times New Roman" w:hAnsi="Times New Roman"/>
          <w:sz w:val="24"/>
          <w:szCs w:val="24"/>
        </w:rPr>
        <w:t xml:space="preserve">It was argued by Mr. Ojiambo for the plaintiff that the first defendant breached the sale agreement by declining to receive the second instalment of the purchase price from the plaintiff </w:t>
      </w:r>
      <w:r w:rsidR="008A4D2D" w:rsidRPr="002B30C3">
        <w:rPr>
          <w:rFonts w:ascii="Times New Roman" w:hAnsi="Times New Roman"/>
          <w:sz w:val="24"/>
          <w:szCs w:val="24"/>
        </w:rPr>
        <w:t xml:space="preserve">contrary to clause 2(ii) of the sale agreement, </w:t>
      </w:r>
      <w:r w:rsidRPr="002B30C3">
        <w:rPr>
          <w:rFonts w:ascii="Times New Roman" w:hAnsi="Times New Roman"/>
          <w:sz w:val="24"/>
          <w:szCs w:val="24"/>
        </w:rPr>
        <w:t xml:space="preserve">and </w:t>
      </w:r>
      <w:r w:rsidR="008A4D2D" w:rsidRPr="002B30C3">
        <w:rPr>
          <w:rFonts w:ascii="Times New Roman" w:hAnsi="Times New Roman"/>
          <w:sz w:val="24"/>
          <w:szCs w:val="24"/>
        </w:rPr>
        <w:t xml:space="preserve">by </w:t>
      </w:r>
      <w:r w:rsidRPr="002B30C3">
        <w:rPr>
          <w:rFonts w:ascii="Times New Roman" w:hAnsi="Times New Roman"/>
          <w:sz w:val="24"/>
          <w:szCs w:val="24"/>
        </w:rPr>
        <w:t>selling the land to a third party</w:t>
      </w:r>
      <w:r w:rsidR="008A4D2D" w:rsidRPr="002B30C3">
        <w:rPr>
          <w:rFonts w:ascii="Times New Roman" w:hAnsi="Times New Roman"/>
          <w:sz w:val="24"/>
          <w:szCs w:val="24"/>
        </w:rPr>
        <w:t xml:space="preserve"> contrary to clause 6 of the same agreement</w:t>
      </w:r>
      <w:r w:rsidRPr="002B30C3">
        <w:rPr>
          <w:rFonts w:ascii="Times New Roman" w:hAnsi="Times New Roman"/>
          <w:sz w:val="24"/>
          <w:szCs w:val="24"/>
        </w:rPr>
        <w:t xml:space="preserve">.  Learned counsel referred this court to the case of </w:t>
      </w:r>
      <w:r w:rsidRPr="002B30C3">
        <w:rPr>
          <w:rFonts w:ascii="Times New Roman" w:hAnsi="Times New Roman"/>
          <w:b/>
          <w:sz w:val="24"/>
          <w:szCs w:val="24"/>
          <w:u w:val="single"/>
        </w:rPr>
        <w:t>Ronald Kasibante vs. Shell Uganda Ltd CS No. 542 of 2006 (2008)</w:t>
      </w:r>
      <w:r w:rsidR="00A702CA" w:rsidRPr="002B30C3">
        <w:rPr>
          <w:rFonts w:ascii="Times New Roman" w:hAnsi="Times New Roman"/>
          <w:b/>
          <w:sz w:val="24"/>
          <w:szCs w:val="24"/>
          <w:u w:val="single"/>
        </w:rPr>
        <w:t xml:space="preserve"> ULR 690</w:t>
      </w:r>
      <w:r w:rsidR="00A702CA" w:rsidRPr="002B30C3">
        <w:rPr>
          <w:rFonts w:ascii="Times New Roman" w:hAnsi="Times New Roman"/>
          <w:sz w:val="24"/>
          <w:szCs w:val="24"/>
        </w:rPr>
        <w:t xml:space="preserve">, as well as the definition of </w:t>
      </w:r>
      <w:r w:rsidRPr="002B30C3">
        <w:rPr>
          <w:rFonts w:ascii="Times New Roman" w:hAnsi="Times New Roman"/>
          <w:sz w:val="24"/>
          <w:szCs w:val="24"/>
        </w:rPr>
        <w:t>breach of contract</w:t>
      </w:r>
      <w:r w:rsidR="00A702CA" w:rsidRPr="002B30C3">
        <w:rPr>
          <w:rFonts w:ascii="Times New Roman" w:hAnsi="Times New Roman"/>
          <w:sz w:val="24"/>
          <w:szCs w:val="24"/>
        </w:rPr>
        <w:t xml:space="preserve"> by </w:t>
      </w:r>
      <w:r w:rsidR="00A702CA" w:rsidRPr="002B30C3">
        <w:rPr>
          <w:rFonts w:ascii="Times New Roman" w:hAnsi="Times New Roman"/>
          <w:b/>
          <w:sz w:val="24"/>
          <w:szCs w:val="24"/>
          <w:u w:val="single"/>
        </w:rPr>
        <w:t>Black’s Law Dictionary, 8</w:t>
      </w:r>
      <w:r w:rsidR="00A702CA" w:rsidRPr="002B30C3">
        <w:rPr>
          <w:rFonts w:ascii="Times New Roman" w:hAnsi="Times New Roman"/>
          <w:b/>
          <w:sz w:val="24"/>
          <w:szCs w:val="24"/>
          <w:u w:val="single"/>
          <w:vertAlign w:val="superscript"/>
        </w:rPr>
        <w:t>th</w:t>
      </w:r>
      <w:r w:rsidR="00A702CA" w:rsidRPr="002B30C3">
        <w:rPr>
          <w:rFonts w:ascii="Times New Roman" w:hAnsi="Times New Roman"/>
          <w:b/>
          <w:sz w:val="24"/>
          <w:szCs w:val="24"/>
          <w:u w:val="single"/>
        </w:rPr>
        <w:t xml:space="preserve"> Edition, p. 200</w:t>
      </w:r>
      <w:r w:rsidR="00A702CA" w:rsidRPr="002B30C3">
        <w:rPr>
          <w:rFonts w:ascii="Times New Roman" w:hAnsi="Times New Roman"/>
          <w:sz w:val="24"/>
          <w:szCs w:val="24"/>
        </w:rPr>
        <w:t xml:space="preserve"> in support of his arguments</w:t>
      </w:r>
      <w:r w:rsidRPr="002B30C3">
        <w:rPr>
          <w:rFonts w:ascii="Times New Roman" w:hAnsi="Times New Roman"/>
          <w:sz w:val="24"/>
          <w:szCs w:val="24"/>
        </w:rPr>
        <w:t xml:space="preserve">. </w:t>
      </w:r>
      <w:r w:rsidR="00A702CA" w:rsidRPr="002B30C3">
        <w:rPr>
          <w:rFonts w:ascii="Times New Roman" w:hAnsi="Times New Roman"/>
          <w:sz w:val="24"/>
          <w:szCs w:val="24"/>
        </w:rPr>
        <w:t xml:space="preserve">  In </w:t>
      </w:r>
      <w:r w:rsidR="00A702CA" w:rsidRPr="002B30C3">
        <w:rPr>
          <w:rFonts w:ascii="Times New Roman" w:hAnsi="Times New Roman"/>
          <w:b/>
          <w:sz w:val="24"/>
          <w:szCs w:val="24"/>
          <w:u w:val="single"/>
        </w:rPr>
        <w:t xml:space="preserve">Ronald Kasibante vs. Shell Uganda Ltd </w:t>
      </w:r>
      <w:r w:rsidR="00A702CA" w:rsidRPr="002B30C3">
        <w:rPr>
          <w:rFonts w:ascii="Times New Roman" w:hAnsi="Times New Roman"/>
          <w:sz w:val="24"/>
          <w:szCs w:val="24"/>
        </w:rPr>
        <w:t>(supra) it was held:</w:t>
      </w:r>
    </w:p>
    <w:p w:rsidR="00A702CA" w:rsidRPr="002B30C3" w:rsidRDefault="00A702CA" w:rsidP="00A702CA">
      <w:pPr>
        <w:ind w:left="720"/>
        <w:jc w:val="both"/>
        <w:rPr>
          <w:rFonts w:ascii="Times New Roman" w:hAnsi="Times New Roman"/>
          <w:b/>
          <w:sz w:val="24"/>
          <w:szCs w:val="24"/>
        </w:rPr>
      </w:pPr>
      <w:r w:rsidRPr="002B30C3">
        <w:rPr>
          <w:rFonts w:ascii="Times New Roman" w:hAnsi="Times New Roman"/>
          <w:b/>
          <w:sz w:val="24"/>
          <w:szCs w:val="24"/>
        </w:rPr>
        <w:t>“Breach of contract is the breaking of the obligation which a contract imposes which confers a right of action for damages on the injured party ...”</w:t>
      </w:r>
    </w:p>
    <w:p w:rsidR="006D0137" w:rsidRPr="002B30C3" w:rsidRDefault="007C4E70" w:rsidP="005F3549">
      <w:pPr>
        <w:jc w:val="both"/>
        <w:rPr>
          <w:rFonts w:ascii="Times New Roman" w:hAnsi="Times New Roman"/>
          <w:sz w:val="24"/>
          <w:szCs w:val="24"/>
        </w:rPr>
      </w:pPr>
      <w:r w:rsidRPr="002B30C3">
        <w:rPr>
          <w:rFonts w:ascii="Times New Roman" w:hAnsi="Times New Roman"/>
          <w:sz w:val="24"/>
          <w:szCs w:val="24"/>
        </w:rPr>
        <w:t xml:space="preserve">Meanwhile the cited definition </w:t>
      </w:r>
      <w:r w:rsidR="00A61E7A" w:rsidRPr="002B30C3">
        <w:rPr>
          <w:rFonts w:ascii="Times New Roman" w:hAnsi="Times New Roman"/>
          <w:sz w:val="24"/>
          <w:szCs w:val="24"/>
        </w:rPr>
        <w:t>in</w:t>
      </w:r>
      <w:r w:rsidRPr="002B30C3">
        <w:rPr>
          <w:rFonts w:ascii="Times New Roman" w:hAnsi="Times New Roman"/>
          <w:sz w:val="24"/>
          <w:szCs w:val="24"/>
        </w:rPr>
        <w:t xml:space="preserve"> </w:t>
      </w:r>
      <w:r w:rsidRPr="002B30C3">
        <w:rPr>
          <w:rFonts w:ascii="Times New Roman" w:hAnsi="Times New Roman"/>
          <w:b/>
          <w:i/>
          <w:sz w:val="24"/>
          <w:szCs w:val="24"/>
        </w:rPr>
        <w:t>Black’s Law Dictionary</w:t>
      </w:r>
      <w:r w:rsidRPr="002B30C3">
        <w:rPr>
          <w:rFonts w:ascii="Times New Roman" w:hAnsi="Times New Roman"/>
          <w:sz w:val="24"/>
          <w:szCs w:val="24"/>
        </w:rPr>
        <w:t xml:space="preserve"> </w:t>
      </w:r>
      <w:r w:rsidR="00A61E7A" w:rsidRPr="002B30C3">
        <w:rPr>
          <w:rFonts w:ascii="Times New Roman" w:hAnsi="Times New Roman"/>
          <w:sz w:val="24"/>
          <w:szCs w:val="24"/>
        </w:rPr>
        <w:t>reads</w:t>
      </w:r>
      <w:r w:rsidRPr="002B30C3">
        <w:rPr>
          <w:rFonts w:ascii="Times New Roman" w:hAnsi="Times New Roman"/>
          <w:sz w:val="24"/>
          <w:szCs w:val="24"/>
        </w:rPr>
        <w:t xml:space="preserve"> as follows:</w:t>
      </w:r>
    </w:p>
    <w:p w:rsidR="007C4E70" w:rsidRPr="002B30C3" w:rsidRDefault="007C4E70" w:rsidP="007C4E70">
      <w:pPr>
        <w:ind w:left="720"/>
        <w:jc w:val="both"/>
        <w:rPr>
          <w:rFonts w:ascii="Times New Roman" w:hAnsi="Times New Roman"/>
          <w:b/>
          <w:sz w:val="24"/>
          <w:szCs w:val="24"/>
        </w:rPr>
      </w:pPr>
      <w:r w:rsidRPr="002B30C3">
        <w:rPr>
          <w:rFonts w:ascii="Times New Roman" w:hAnsi="Times New Roman"/>
          <w:b/>
          <w:sz w:val="24"/>
          <w:szCs w:val="24"/>
        </w:rPr>
        <w:t>“Violation of contractual obligation by failing to perform one’s own promise, by repudiating it or by interfering with another party’s performance.”</w:t>
      </w:r>
    </w:p>
    <w:p w:rsidR="006D0137" w:rsidRPr="002B30C3" w:rsidRDefault="00A61E7A" w:rsidP="005F3549">
      <w:pPr>
        <w:jc w:val="both"/>
        <w:rPr>
          <w:rFonts w:ascii="Times New Roman" w:hAnsi="Times New Roman"/>
          <w:sz w:val="24"/>
          <w:szCs w:val="24"/>
        </w:rPr>
      </w:pPr>
      <w:r w:rsidRPr="002B30C3">
        <w:rPr>
          <w:rFonts w:ascii="Times New Roman" w:hAnsi="Times New Roman"/>
          <w:sz w:val="24"/>
          <w:szCs w:val="24"/>
        </w:rPr>
        <w:t>Learned counsel</w:t>
      </w:r>
      <w:r w:rsidR="006D0137" w:rsidRPr="002B30C3">
        <w:rPr>
          <w:rFonts w:ascii="Times New Roman" w:hAnsi="Times New Roman"/>
          <w:sz w:val="24"/>
          <w:szCs w:val="24"/>
        </w:rPr>
        <w:t xml:space="preserve"> did also refer this court to the case of </w:t>
      </w:r>
      <w:r w:rsidR="006D0137" w:rsidRPr="002B30C3">
        <w:rPr>
          <w:rFonts w:ascii="Times New Roman" w:hAnsi="Times New Roman"/>
          <w:b/>
          <w:sz w:val="24"/>
          <w:szCs w:val="24"/>
          <w:u w:val="single"/>
        </w:rPr>
        <w:t>Holland vs. Wiltshire (1954) 90 CLR 409 at 420</w:t>
      </w:r>
      <w:r w:rsidR="006D0137" w:rsidRPr="002B30C3">
        <w:rPr>
          <w:rFonts w:ascii="Times New Roman" w:hAnsi="Times New Roman"/>
          <w:sz w:val="24"/>
          <w:szCs w:val="24"/>
        </w:rPr>
        <w:t>, where parties’ obligations in contracts for sale of land were outlined as follows:</w:t>
      </w:r>
    </w:p>
    <w:p w:rsidR="006D0137" w:rsidRPr="002B30C3" w:rsidRDefault="007C4E70" w:rsidP="007C4E70">
      <w:pPr>
        <w:ind w:left="720"/>
        <w:jc w:val="both"/>
        <w:rPr>
          <w:rFonts w:ascii="Times New Roman" w:hAnsi="Times New Roman"/>
          <w:b/>
          <w:sz w:val="24"/>
          <w:szCs w:val="24"/>
          <w:u w:val="single"/>
        </w:rPr>
      </w:pPr>
      <w:r w:rsidRPr="002B30C3">
        <w:rPr>
          <w:rFonts w:ascii="Times New Roman" w:hAnsi="Times New Roman"/>
          <w:b/>
          <w:sz w:val="24"/>
          <w:szCs w:val="24"/>
        </w:rPr>
        <w:t xml:space="preserve">“In the context of contracts for sale of land the vendor’s obligation is to deliver a good title and the purchaser’s obligation </w:t>
      </w:r>
      <w:r w:rsidR="003D53DE" w:rsidRPr="002B30C3">
        <w:rPr>
          <w:rFonts w:ascii="Times New Roman" w:hAnsi="Times New Roman"/>
          <w:b/>
          <w:sz w:val="24"/>
          <w:szCs w:val="24"/>
        </w:rPr>
        <w:t>is to pay the price.  Those are concurrent and mutually dependable obligations in the absence of any provision in the conduct to the contrary.  If one party informs the other party that it cannot or will not complete the conduct by settlement date he or she commits an anticipatory breach amounting to a repudiation which give</w:t>
      </w:r>
      <w:r w:rsidR="00C929CE" w:rsidRPr="002B30C3">
        <w:rPr>
          <w:rFonts w:ascii="Times New Roman" w:hAnsi="Times New Roman"/>
          <w:b/>
          <w:sz w:val="24"/>
          <w:szCs w:val="24"/>
        </w:rPr>
        <w:t>s</w:t>
      </w:r>
      <w:r w:rsidR="003D53DE" w:rsidRPr="002B30C3">
        <w:rPr>
          <w:rFonts w:ascii="Times New Roman" w:hAnsi="Times New Roman"/>
          <w:b/>
          <w:sz w:val="24"/>
          <w:szCs w:val="24"/>
        </w:rPr>
        <w:t xml:space="preserve"> the innocent party a right to terminate the contract.  Presented with the repudiatory conduct of the guilty party the innocent party has an election to either refuse to accept the repudiation and continue to require performance or accept the repudiation and bring the contract to an end.”</w:t>
      </w:r>
    </w:p>
    <w:p w:rsidR="00C929CE" w:rsidRPr="002B30C3" w:rsidRDefault="00A61E7A" w:rsidP="00320D0F">
      <w:pPr>
        <w:jc w:val="both"/>
        <w:rPr>
          <w:rFonts w:ascii="Times New Roman" w:hAnsi="Times New Roman"/>
          <w:sz w:val="24"/>
          <w:szCs w:val="24"/>
        </w:rPr>
      </w:pPr>
      <w:r w:rsidRPr="002B30C3">
        <w:rPr>
          <w:rFonts w:ascii="Times New Roman" w:hAnsi="Times New Roman"/>
          <w:sz w:val="24"/>
          <w:szCs w:val="24"/>
        </w:rPr>
        <w:lastRenderedPageBreak/>
        <w:t>However, Mr. Ojiambo</w:t>
      </w:r>
      <w:r w:rsidR="006D0137" w:rsidRPr="002B30C3">
        <w:rPr>
          <w:rFonts w:ascii="Times New Roman" w:hAnsi="Times New Roman"/>
          <w:sz w:val="24"/>
          <w:szCs w:val="24"/>
        </w:rPr>
        <w:t xml:space="preserve"> did not provide </w:t>
      </w:r>
      <w:r w:rsidR="00CD3D76" w:rsidRPr="002B30C3">
        <w:rPr>
          <w:rFonts w:ascii="Times New Roman" w:hAnsi="Times New Roman"/>
          <w:sz w:val="24"/>
          <w:szCs w:val="24"/>
        </w:rPr>
        <w:t xml:space="preserve">this court </w:t>
      </w:r>
      <w:r w:rsidR="006D0137" w:rsidRPr="002B30C3">
        <w:rPr>
          <w:rFonts w:ascii="Times New Roman" w:hAnsi="Times New Roman"/>
          <w:sz w:val="24"/>
          <w:szCs w:val="24"/>
        </w:rPr>
        <w:t xml:space="preserve">with copies of the authorities cited as required of him by court etiquette.  Be that as it may, </w:t>
      </w:r>
      <w:r w:rsidR="00C929CE" w:rsidRPr="002B30C3">
        <w:rPr>
          <w:rFonts w:ascii="Times New Roman" w:hAnsi="Times New Roman"/>
          <w:sz w:val="24"/>
          <w:szCs w:val="24"/>
        </w:rPr>
        <w:t xml:space="preserve">the text relied upon </w:t>
      </w:r>
      <w:r w:rsidRPr="002B30C3">
        <w:rPr>
          <w:rFonts w:ascii="Times New Roman" w:hAnsi="Times New Roman"/>
          <w:sz w:val="24"/>
          <w:szCs w:val="24"/>
        </w:rPr>
        <w:t xml:space="preserve">in </w:t>
      </w:r>
      <w:r w:rsidRPr="002B30C3">
        <w:rPr>
          <w:rFonts w:ascii="Times New Roman" w:hAnsi="Times New Roman"/>
          <w:b/>
          <w:sz w:val="24"/>
          <w:szCs w:val="24"/>
          <w:u w:val="single"/>
        </w:rPr>
        <w:t>Holland vs. Wiltshire</w:t>
      </w:r>
      <w:r w:rsidRPr="002B30C3">
        <w:rPr>
          <w:rFonts w:ascii="Times New Roman" w:hAnsi="Times New Roman"/>
          <w:sz w:val="24"/>
          <w:szCs w:val="24"/>
        </w:rPr>
        <w:t xml:space="preserve"> (supra) </w:t>
      </w:r>
      <w:r w:rsidR="00C929CE" w:rsidRPr="002B30C3">
        <w:rPr>
          <w:rFonts w:ascii="Times New Roman" w:hAnsi="Times New Roman"/>
          <w:sz w:val="24"/>
          <w:szCs w:val="24"/>
        </w:rPr>
        <w:t xml:space="preserve">was cited with approval in </w:t>
      </w:r>
      <w:r w:rsidR="00C929CE" w:rsidRPr="002B30C3">
        <w:rPr>
          <w:rFonts w:ascii="Times New Roman" w:hAnsi="Times New Roman"/>
          <w:b/>
          <w:sz w:val="24"/>
          <w:szCs w:val="24"/>
          <w:u w:val="single"/>
        </w:rPr>
        <w:t>Kagumya Godfrey vs. Ntale Deo Civil Suit 298 of 2004</w:t>
      </w:r>
      <w:r w:rsidR="00C929CE" w:rsidRPr="002B30C3">
        <w:rPr>
          <w:rFonts w:ascii="Times New Roman" w:hAnsi="Times New Roman"/>
          <w:sz w:val="24"/>
          <w:szCs w:val="24"/>
        </w:rPr>
        <w:t xml:space="preserve"> (High Court).</w:t>
      </w:r>
    </w:p>
    <w:p w:rsidR="00320D0F" w:rsidRPr="002B30C3" w:rsidRDefault="00C929CE" w:rsidP="00320D0F">
      <w:pPr>
        <w:jc w:val="both"/>
        <w:rPr>
          <w:rFonts w:ascii="Times New Roman" w:hAnsi="Times New Roman"/>
          <w:sz w:val="24"/>
          <w:szCs w:val="24"/>
        </w:rPr>
      </w:pPr>
      <w:r w:rsidRPr="002B30C3">
        <w:rPr>
          <w:rFonts w:ascii="Times New Roman" w:hAnsi="Times New Roman"/>
          <w:sz w:val="24"/>
          <w:szCs w:val="24"/>
        </w:rPr>
        <w:t>T</w:t>
      </w:r>
      <w:r w:rsidR="00320D0F" w:rsidRPr="002B30C3">
        <w:rPr>
          <w:rFonts w:ascii="Times New Roman" w:hAnsi="Times New Roman"/>
          <w:sz w:val="24"/>
          <w:szCs w:val="24"/>
        </w:rPr>
        <w:t xml:space="preserve">his court has perused the sale agreement in issue presently.  For ease of reference, the clauses that spell out the </w:t>
      </w:r>
      <w:r w:rsidR="00A61E7A" w:rsidRPr="002B30C3">
        <w:rPr>
          <w:rFonts w:ascii="Times New Roman" w:hAnsi="Times New Roman"/>
          <w:sz w:val="24"/>
          <w:szCs w:val="24"/>
        </w:rPr>
        <w:t xml:space="preserve">first defendant’s </w:t>
      </w:r>
      <w:r w:rsidR="00320D0F" w:rsidRPr="002B30C3">
        <w:rPr>
          <w:rFonts w:ascii="Times New Roman" w:hAnsi="Times New Roman"/>
          <w:sz w:val="24"/>
          <w:szCs w:val="24"/>
        </w:rPr>
        <w:t>obligations are reproduced below.</w:t>
      </w:r>
    </w:p>
    <w:p w:rsidR="00320D0F" w:rsidRPr="002B30C3" w:rsidRDefault="00320D0F" w:rsidP="00320D0F">
      <w:pPr>
        <w:jc w:val="both"/>
        <w:rPr>
          <w:rFonts w:ascii="Times New Roman" w:hAnsi="Times New Roman"/>
          <w:sz w:val="24"/>
          <w:szCs w:val="24"/>
        </w:rPr>
      </w:pPr>
      <w:r w:rsidRPr="002B30C3">
        <w:rPr>
          <w:rFonts w:ascii="Times New Roman" w:hAnsi="Times New Roman"/>
          <w:sz w:val="24"/>
          <w:szCs w:val="24"/>
          <w:u w:val="single"/>
        </w:rPr>
        <w:t>Clause 2</w:t>
      </w:r>
      <w:r w:rsidRPr="002B30C3">
        <w:rPr>
          <w:rFonts w:ascii="Times New Roman" w:hAnsi="Times New Roman"/>
          <w:sz w:val="24"/>
          <w:szCs w:val="24"/>
        </w:rPr>
        <w:t>:</w:t>
      </w:r>
    </w:p>
    <w:p w:rsidR="00320D0F" w:rsidRPr="002B30C3" w:rsidRDefault="00320D0F" w:rsidP="00320D0F">
      <w:pPr>
        <w:jc w:val="both"/>
        <w:rPr>
          <w:rFonts w:ascii="Times New Roman" w:hAnsi="Times New Roman"/>
          <w:b/>
          <w:sz w:val="24"/>
          <w:szCs w:val="24"/>
        </w:rPr>
      </w:pPr>
      <w:r w:rsidRPr="002B30C3">
        <w:rPr>
          <w:rFonts w:ascii="Times New Roman" w:hAnsi="Times New Roman"/>
          <w:sz w:val="24"/>
          <w:szCs w:val="24"/>
        </w:rPr>
        <w:tab/>
      </w:r>
      <w:r w:rsidRPr="002B30C3">
        <w:rPr>
          <w:rFonts w:ascii="Times New Roman" w:hAnsi="Times New Roman"/>
          <w:b/>
          <w:sz w:val="24"/>
          <w:szCs w:val="24"/>
        </w:rPr>
        <w:t>“The purchase price is payable in the manner following, namely:</w:t>
      </w:r>
    </w:p>
    <w:p w:rsidR="00320D0F" w:rsidRPr="002B30C3" w:rsidRDefault="00320D0F" w:rsidP="00320D0F">
      <w:pPr>
        <w:pStyle w:val="ListParagraph"/>
        <w:numPr>
          <w:ilvl w:val="0"/>
          <w:numId w:val="5"/>
        </w:numPr>
        <w:jc w:val="both"/>
        <w:rPr>
          <w:rFonts w:ascii="Times New Roman" w:hAnsi="Times New Roman" w:cs="Times New Roman"/>
          <w:b/>
          <w:sz w:val="24"/>
          <w:szCs w:val="24"/>
        </w:rPr>
      </w:pPr>
      <w:r w:rsidRPr="002B30C3">
        <w:rPr>
          <w:rFonts w:ascii="Times New Roman" w:hAnsi="Times New Roman" w:cs="Times New Roman"/>
          <w:b/>
          <w:sz w:val="24"/>
          <w:szCs w:val="24"/>
        </w:rPr>
        <w:t>The first instalment of Ushs. 3,000,000/= (Three million only) is payable on or immediately before the execution of this agreement.  By putting her hand hereunto the vendor acknowledges receipt of the said first instalment.</w:t>
      </w:r>
    </w:p>
    <w:p w:rsidR="00320D0F" w:rsidRPr="002B30C3" w:rsidRDefault="00320D0F" w:rsidP="00320D0F">
      <w:pPr>
        <w:pStyle w:val="ListParagraph"/>
        <w:numPr>
          <w:ilvl w:val="0"/>
          <w:numId w:val="5"/>
        </w:numPr>
        <w:jc w:val="both"/>
        <w:rPr>
          <w:rFonts w:ascii="Times New Roman" w:hAnsi="Times New Roman" w:cs="Times New Roman"/>
          <w:b/>
          <w:sz w:val="24"/>
          <w:szCs w:val="24"/>
        </w:rPr>
      </w:pPr>
      <w:r w:rsidRPr="002B30C3">
        <w:rPr>
          <w:rFonts w:ascii="Times New Roman" w:hAnsi="Times New Roman" w:cs="Times New Roman"/>
          <w:b/>
          <w:sz w:val="24"/>
          <w:szCs w:val="24"/>
        </w:rPr>
        <w:t>The second instalment of Ushs. 2,000,000/= (Two million only) is payable on Monday 15</w:t>
      </w:r>
      <w:r w:rsidRPr="002B30C3">
        <w:rPr>
          <w:rFonts w:ascii="Times New Roman" w:hAnsi="Times New Roman" w:cs="Times New Roman"/>
          <w:b/>
          <w:sz w:val="24"/>
          <w:szCs w:val="24"/>
          <w:vertAlign w:val="superscript"/>
        </w:rPr>
        <w:t>th</w:t>
      </w:r>
      <w:r w:rsidRPr="002B30C3">
        <w:rPr>
          <w:rFonts w:ascii="Times New Roman" w:hAnsi="Times New Roman" w:cs="Times New Roman"/>
          <w:b/>
          <w:sz w:val="24"/>
          <w:szCs w:val="24"/>
        </w:rPr>
        <w:t xml:space="preserve"> January 2001.</w:t>
      </w:r>
    </w:p>
    <w:p w:rsidR="00320D0F" w:rsidRPr="002B30C3" w:rsidRDefault="00320D0F" w:rsidP="00320D0F">
      <w:pPr>
        <w:pStyle w:val="ListParagraph"/>
        <w:numPr>
          <w:ilvl w:val="0"/>
          <w:numId w:val="5"/>
        </w:numPr>
        <w:jc w:val="both"/>
        <w:rPr>
          <w:rFonts w:ascii="Times New Roman" w:hAnsi="Times New Roman" w:cs="Times New Roman"/>
          <w:b/>
          <w:sz w:val="24"/>
          <w:szCs w:val="24"/>
        </w:rPr>
      </w:pPr>
      <w:r w:rsidRPr="002B30C3">
        <w:rPr>
          <w:rFonts w:ascii="Times New Roman" w:hAnsi="Times New Roman" w:cs="Times New Roman"/>
          <w:b/>
          <w:sz w:val="24"/>
          <w:szCs w:val="24"/>
        </w:rPr>
        <w:t>The third and final instalment of Ushs. 8,000,000/= (Eight million only) is payable on 15</w:t>
      </w:r>
      <w:r w:rsidRPr="002B30C3">
        <w:rPr>
          <w:rFonts w:ascii="Times New Roman" w:hAnsi="Times New Roman" w:cs="Times New Roman"/>
          <w:b/>
          <w:sz w:val="24"/>
          <w:szCs w:val="24"/>
          <w:vertAlign w:val="superscript"/>
        </w:rPr>
        <w:t>th</w:t>
      </w:r>
      <w:r w:rsidRPr="002B30C3">
        <w:rPr>
          <w:rFonts w:ascii="Times New Roman" w:hAnsi="Times New Roman" w:cs="Times New Roman"/>
          <w:b/>
          <w:sz w:val="24"/>
          <w:szCs w:val="24"/>
        </w:rPr>
        <w:t xml:space="preserve"> February 2001, but in any case, not before completion of evicting squatters from the demised land.”</w:t>
      </w:r>
    </w:p>
    <w:p w:rsidR="00320D0F" w:rsidRPr="002B30C3" w:rsidRDefault="00320D0F" w:rsidP="00320D0F">
      <w:pPr>
        <w:jc w:val="both"/>
        <w:rPr>
          <w:rFonts w:ascii="Times New Roman" w:hAnsi="Times New Roman"/>
          <w:sz w:val="24"/>
          <w:szCs w:val="24"/>
        </w:rPr>
      </w:pPr>
      <w:r w:rsidRPr="002B30C3">
        <w:rPr>
          <w:rFonts w:ascii="Times New Roman" w:hAnsi="Times New Roman"/>
          <w:sz w:val="24"/>
          <w:szCs w:val="24"/>
          <w:u w:val="single"/>
        </w:rPr>
        <w:t>Clause 3</w:t>
      </w:r>
      <w:r w:rsidRPr="002B30C3">
        <w:rPr>
          <w:rFonts w:ascii="Times New Roman" w:hAnsi="Times New Roman"/>
          <w:sz w:val="24"/>
          <w:szCs w:val="24"/>
        </w:rPr>
        <w:t>:</w:t>
      </w:r>
    </w:p>
    <w:p w:rsidR="00320D0F" w:rsidRPr="002B30C3" w:rsidRDefault="00320D0F" w:rsidP="00320D0F">
      <w:pPr>
        <w:ind w:left="720"/>
        <w:jc w:val="both"/>
        <w:rPr>
          <w:rFonts w:ascii="Times New Roman" w:hAnsi="Times New Roman"/>
          <w:b/>
          <w:sz w:val="24"/>
          <w:szCs w:val="24"/>
        </w:rPr>
      </w:pPr>
      <w:r w:rsidRPr="002B30C3">
        <w:rPr>
          <w:rFonts w:ascii="Times New Roman" w:hAnsi="Times New Roman"/>
          <w:b/>
          <w:sz w:val="24"/>
          <w:szCs w:val="24"/>
        </w:rPr>
        <w:t>“It is hereby agreed by and between the parties that the cost for eviction of the squatters shall be part of the purchase price.  FOR AVOIDENCE OF ANY DOUBT, the vendor shall not require from the purchaser any additional money on account of evicting squatters.  The vendor permits the purchaser to take the immediate possession of the demised land and to commence developments thereon immediately after the eviction of the squatters and payment/ receipt of the final instalment.”</w:t>
      </w:r>
    </w:p>
    <w:p w:rsidR="00320D0F" w:rsidRPr="002B30C3" w:rsidRDefault="00320D0F" w:rsidP="00320D0F">
      <w:pPr>
        <w:jc w:val="both"/>
        <w:rPr>
          <w:rFonts w:ascii="Times New Roman" w:hAnsi="Times New Roman"/>
          <w:sz w:val="24"/>
          <w:szCs w:val="24"/>
        </w:rPr>
      </w:pPr>
      <w:r w:rsidRPr="002B30C3">
        <w:rPr>
          <w:rFonts w:ascii="Times New Roman" w:hAnsi="Times New Roman"/>
          <w:sz w:val="24"/>
          <w:szCs w:val="24"/>
          <w:u w:val="single"/>
        </w:rPr>
        <w:t>Clause 4</w:t>
      </w:r>
      <w:r w:rsidRPr="002B30C3">
        <w:rPr>
          <w:rFonts w:ascii="Times New Roman" w:hAnsi="Times New Roman"/>
          <w:sz w:val="24"/>
          <w:szCs w:val="24"/>
        </w:rPr>
        <w:t>:</w:t>
      </w:r>
    </w:p>
    <w:p w:rsidR="00320D0F" w:rsidRPr="002B30C3" w:rsidRDefault="00320D0F" w:rsidP="00320D0F">
      <w:pPr>
        <w:ind w:left="720"/>
        <w:jc w:val="both"/>
        <w:rPr>
          <w:rFonts w:ascii="Times New Roman" w:hAnsi="Times New Roman"/>
          <w:b/>
          <w:sz w:val="24"/>
          <w:szCs w:val="24"/>
        </w:rPr>
      </w:pPr>
      <w:r w:rsidRPr="002B30C3">
        <w:rPr>
          <w:rFonts w:ascii="Times New Roman" w:hAnsi="Times New Roman"/>
          <w:b/>
          <w:sz w:val="24"/>
          <w:szCs w:val="24"/>
        </w:rPr>
        <w:t>“Upon completion of evicting the squatters from the demised land the purchaser shall discharge the balance of the purchase price whereupon the vendor shall execute the transfer instruments and surrender the same to the purchaser thereby vesting all the vendor’s rights and interest in the demised land unto the purchaser absolutely free from all encumbrances and claims whatsoever.  Third party claims, if any, affecting the demised land shall be borne solely by the vendor.”</w:t>
      </w:r>
    </w:p>
    <w:p w:rsidR="00320D0F" w:rsidRPr="002B30C3" w:rsidRDefault="00320D0F" w:rsidP="00320D0F">
      <w:pPr>
        <w:jc w:val="both"/>
        <w:rPr>
          <w:rFonts w:ascii="Times New Roman" w:hAnsi="Times New Roman"/>
          <w:sz w:val="24"/>
          <w:szCs w:val="24"/>
        </w:rPr>
      </w:pPr>
      <w:r w:rsidRPr="002B30C3">
        <w:rPr>
          <w:rFonts w:ascii="Times New Roman" w:hAnsi="Times New Roman"/>
          <w:sz w:val="24"/>
          <w:szCs w:val="24"/>
          <w:u w:val="single"/>
        </w:rPr>
        <w:t>Clause 6</w:t>
      </w:r>
      <w:r w:rsidRPr="002B30C3">
        <w:rPr>
          <w:rFonts w:ascii="Times New Roman" w:hAnsi="Times New Roman"/>
          <w:sz w:val="24"/>
          <w:szCs w:val="24"/>
        </w:rPr>
        <w:t>:</w:t>
      </w:r>
    </w:p>
    <w:p w:rsidR="00320D0F" w:rsidRPr="002B30C3" w:rsidRDefault="00320D0F" w:rsidP="00320D0F">
      <w:pPr>
        <w:ind w:left="720"/>
        <w:jc w:val="both"/>
        <w:rPr>
          <w:rFonts w:ascii="Times New Roman" w:hAnsi="Times New Roman"/>
          <w:b/>
          <w:sz w:val="24"/>
          <w:szCs w:val="24"/>
        </w:rPr>
      </w:pPr>
      <w:r w:rsidRPr="002B30C3">
        <w:rPr>
          <w:rFonts w:ascii="Times New Roman" w:hAnsi="Times New Roman"/>
          <w:b/>
          <w:sz w:val="24"/>
          <w:szCs w:val="24"/>
        </w:rPr>
        <w:lastRenderedPageBreak/>
        <w:t>“The vendor hereby undertakes not to sell, assign or in any way to part with the demised land in favour of a third party or in any manner that may be prejudicial to the purchaser’s interest.”</w:t>
      </w:r>
    </w:p>
    <w:p w:rsidR="00117E8F" w:rsidRPr="002B30C3" w:rsidRDefault="00320D0F" w:rsidP="00320D0F">
      <w:pPr>
        <w:jc w:val="both"/>
        <w:rPr>
          <w:rFonts w:ascii="Times New Roman" w:hAnsi="Times New Roman"/>
          <w:sz w:val="24"/>
          <w:szCs w:val="24"/>
        </w:rPr>
      </w:pPr>
      <w:r w:rsidRPr="002B30C3">
        <w:rPr>
          <w:rFonts w:ascii="Times New Roman" w:hAnsi="Times New Roman"/>
          <w:sz w:val="24"/>
          <w:szCs w:val="24"/>
        </w:rPr>
        <w:t xml:space="preserve">Clause 2 of the agreement clearly spelt out the terms of payment.  </w:t>
      </w:r>
      <w:r w:rsidR="00AC7E5C" w:rsidRPr="002B30C3">
        <w:rPr>
          <w:rFonts w:ascii="Times New Roman" w:hAnsi="Times New Roman"/>
          <w:sz w:val="24"/>
          <w:szCs w:val="24"/>
        </w:rPr>
        <w:t>Clause 2(ii) provided for payment of the second instalment of the purchase price on 15</w:t>
      </w:r>
      <w:r w:rsidR="00AC7E5C" w:rsidRPr="002B30C3">
        <w:rPr>
          <w:rFonts w:ascii="Times New Roman" w:hAnsi="Times New Roman"/>
          <w:sz w:val="24"/>
          <w:szCs w:val="24"/>
          <w:vertAlign w:val="superscript"/>
        </w:rPr>
        <w:t>th</w:t>
      </w:r>
      <w:r w:rsidR="00AC7E5C" w:rsidRPr="002B30C3">
        <w:rPr>
          <w:rFonts w:ascii="Times New Roman" w:hAnsi="Times New Roman"/>
          <w:sz w:val="24"/>
          <w:szCs w:val="24"/>
        </w:rPr>
        <w:t xml:space="preserve"> January 2001.  </w:t>
      </w:r>
      <w:r w:rsidR="00A61E7A" w:rsidRPr="002B30C3">
        <w:rPr>
          <w:rFonts w:ascii="Times New Roman" w:hAnsi="Times New Roman"/>
          <w:sz w:val="24"/>
          <w:szCs w:val="24"/>
        </w:rPr>
        <w:t>Contrary to the plaintiff’s allegations, t</w:t>
      </w:r>
      <w:r w:rsidR="00AC7E5C" w:rsidRPr="002B30C3">
        <w:rPr>
          <w:rFonts w:ascii="Times New Roman" w:hAnsi="Times New Roman"/>
          <w:sz w:val="24"/>
          <w:szCs w:val="24"/>
        </w:rPr>
        <w:t xml:space="preserve">he agreement did not </w:t>
      </w:r>
      <w:r w:rsidR="00A61E7A" w:rsidRPr="002B30C3">
        <w:rPr>
          <w:rFonts w:ascii="Times New Roman" w:hAnsi="Times New Roman"/>
          <w:sz w:val="24"/>
          <w:szCs w:val="24"/>
        </w:rPr>
        <w:t xml:space="preserve">stipulate the </w:t>
      </w:r>
      <w:r w:rsidR="00AC7E5C" w:rsidRPr="002B30C3">
        <w:rPr>
          <w:rFonts w:ascii="Times New Roman" w:hAnsi="Times New Roman"/>
          <w:sz w:val="24"/>
          <w:szCs w:val="24"/>
        </w:rPr>
        <w:t>m</w:t>
      </w:r>
      <w:r w:rsidR="00A61E7A" w:rsidRPr="002B30C3">
        <w:rPr>
          <w:rFonts w:ascii="Times New Roman" w:hAnsi="Times New Roman"/>
          <w:sz w:val="24"/>
          <w:szCs w:val="24"/>
        </w:rPr>
        <w:t>anner in which this instalment would be paid.</w:t>
      </w:r>
      <w:r w:rsidR="00AC7E5C" w:rsidRPr="002B30C3">
        <w:rPr>
          <w:rFonts w:ascii="Times New Roman" w:hAnsi="Times New Roman"/>
          <w:sz w:val="24"/>
          <w:szCs w:val="24"/>
        </w:rPr>
        <w:t xml:space="preserve">  The plaintiff did, under cross examination, testify that he assumed that the first defendant would pick up the instalment from his advocates office</w:t>
      </w:r>
      <w:r w:rsidR="00B82135" w:rsidRPr="002B30C3">
        <w:rPr>
          <w:rFonts w:ascii="Times New Roman" w:hAnsi="Times New Roman"/>
          <w:sz w:val="24"/>
          <w:szCs w:val="24"/>
        </w:rPr>
        <w:t xml:space="preserve"> as that was the manner in which the first instalment had been paid</w:t>
      </w:r>
      <w:r w:rsidR="00AC7E5C" w:rsidRPr="002B30C3">
        <w:rPr>
          <w:rFonts w:ascii="Times New Roman" w:hAnsi="Times New Roman"/>
          <w:sz w:val="24"/>
          <w:szCs w:val="24"/>
        </w:rPr>
        <w:t>.  Conversely, it was the first defendant’s alternative averment in her written statement of defence that it was the plaintiff that was in breach of clause 2(ii) by failing to pay the second instalment to her</w:t>
      </w:r>
      <w:r w:rsidR="00A61E7A" w:rsidRPr="002B30C3">
        <w:rPr>
          <w:rFonts w:ascii="Times New Roman" w:hAnsi="Times New Roman"/>
          <w:sz w:val="24"/>
          <w:szCs w:val="24"/>
        </w:rPr>
        <w:t xml:space="preserve"> as stated in the sale agreement</w:t>
      </w:r>
      <w:r w:rsidR="00AC7E5C" w:rsidRPr="002B30C3">
        <w:rPr>
          <w:rFonts w:ascii="Times New Roman" w:hAnsi="Times New Roman"/>
          <w:sz w:val="24"/>
          <w:szCs w:val="24"/>
        </w:rPr>
        <w:t xml:space="preserve">.  From the foregoing, </w:t>
      </w:r>
      <w:r w:rsidR="00A61E7A" w:rsidRPr="002B30C3">
        <w:rPr>
          <w:rFonts w:ascii="Times New Roman" w:hAnsi="Times New Roman"/>
          <w:sz w:val="24"/>
          <w:szCs w:val="24"/>
        </w:rPr>
        <w:t xml:space="preserve">both parties to the sale agreement appear to be in agreement that </w:t>
      </w:r>
      <w:r w:rsidR="00AC7E5C" w:rsidRPr="002B30C3">
        <w:rPr>
          <w:rFonts w:ascii="Times New Roman" w:hAnsi="Times New Roman"/>
          <w:sz w:val="24"/>
          <w:szCs w:val="24"/>
        </w:rPr>
        <w:t>the first defendant did not receive the second instalment</w:t>
      </w:r>
      <w:r w:rsidR="00B82135" w:rsidRPr="002B30C3">
        <w:rPr>
          <w:rFonts w:ascii="Times New Roman" w:hAnsi="Times New Roman"/>
          <w:sz w:val="24"/>
          <w:szCs w:val="24"/>
        </w:rPr>
        <w:t xml:space="preserve"> as stipulated in the sale agreement</w:t>
      </w:r>
      <w:r w:rsidR="00AC7E5C" w:rsidRPr="002B30C3">
        <w:rPr>
          <w:rFonts w:ascii="Times New Roman" w:hAnsi="Times New Roman"/>
          <w:sz w:val="24"/>
          <w:szCs w:val="24"/>
        </w:rPr>
        <w:t xml:space="preserve">. </w:t>
      </w:r>
      <w:r w:rsidR="00B82135" w:rsidRPr="002B30C3">
        <w:rPr>
          <w:rFonts w:ascii="Times New Roman" w:hAnsi="Times New Roman"/>
          <w:sz w:val="24"/>
          <w:szCs w:val="24"/>
        </w:rPr>
        <w:t xml:space="preserve"> The responsibility for this omission is what is in issue.  </w:t>
      </w:r>
    </w:p>
    <w:p w:rsidR="00236DB7" w:rsidRPr="002B30C3" w:rsidRDefault="00117E8F" w:rsidP="00236DB7">
      <w:pPr>
        <w:jc w:val="both"/>
        <w:rPr>
          <w:rFonts w:ascii="Times New Roman" w:hAnsi="Times New Roman"/>
          <w:sz w:val="24"/>
          <w:szCs w:val="24"/>
        </w:rPr>
      </w:pPr>
      <w:r w:rsidRPr="002B30C3">
        <w:rPr>
          <w:rFonts w:ascii="Times New Roman" w:hAnsi="Times New Roman"/>
          <w:sz w:val="24"/>
          <w:szCs w:val="24"/>
        </w:rPr>
        <w:t xml:space="preserve">In contracts for the sale of land the obligation to pay the purchase price lies squarely with the purchaser.  See </w:t>
      </w:r>
      <w:r w:rsidRPr="002B30C3">
        <w:rPr>
          <w:rFonts w:ascii="Times New Roman" w:hAnsi="Times New Roman"/>
          <w:b/>
          <w:sz w:val="24"/>
          <w:szCs w:val="24"/>
          <w:u w:val="single"/>
        </w:rPr>
        <w:t>Holland vs. Wiltshire</w:t>
      </w:r>
      <w:r w:rsidRPr="002B30C3">
        <w:rPr>
          <w:rFonts w:ascii="Times New Roman" w:hAnsi="Times New Roman"/>
          <w:b/>
          <w:sz w:val="24"/>
          <w:szCs w:val="24"/>
        </w:rPr>
        <w:t xml:space="preserve"> </w:t>
      </w:r>
      <w:r w:rsidRPr="002B30C3">
        <w:rPr>
          <w:rFonts w:ascii="Times New Roman" w:hAnsi="Times New Roman"/>
          <w:sz w:val="24"/>
          <w:szCs w:val="24"/>
        </w:rPr>
        <w:t>(supra).  Therefore, t</w:t>
      </w:r>
      <w:r w:rsidR="00B82135" w:rsidRPr="002B30C3">
        <w:rPr>
          <w:rFonts w:ascii="Times New Roman" w:hAnsi="Times New Roman"/>
          <w:sz w:val="24"/>
          <w:szCs w:val="24"/>
        </w:rPr>
        <w:t xml:space="preserve">he </w:t>
      </w:r>
      <w:r w:rsidRPr="002B30C3">
        <w:rPr>
          <w:rFonts w:ascii="Times New Roman" w:hAnsi="Times New Roman"/>
          <w:sz w:val="24"/>
          <w:szCs w:val="24"/>
        </w:rPr>
        <w:t xml:space="preserve">obligation to effect such payment in this case lay with </w:t>
      </w:r>
      <w:r w:rsidR="00B82135" w:rsidRPr="002B30C3">
        <w:rPr>
          <w:rFonts w:ascii="Times New Roman" w:hAnsi="Times New Roman"/>
          <w:sz w:val="24"/>
          <w:szCs w:val="24"/>
        </w:rPr>
        <w:t>the plaintiff</w:t>
      </w:r>
      <w:r w:rsidRPr="002B30C3">
        <w:rPr>
          <w:rFonts w:ascii="Times New Roman" w:hAnsi="Times New Roman"/>
          <w:sz w:val="24"/>
          <w:szCs w:val="24"/>
        </w:rPr>
        <w:t>.</w:t>
      </w:r>
      <w:r w:rsidR="00B82135" w:rsidRPr="002B30C3">
        <w:rPr>
          <w:rFonts w:ascii="Times New Roman" w:hAnsi="Times New Roman"/>
          <w:sz w:val="24"/>
          <w:szCs w:val="24"/>
        </w:rPr>
        <w:t xml:space="preserve">  He admittedly assumed that depositing the said instalment at his advocate’s office was sufficient on the premise that the first instalment had been similarly deposited at the said office.  However, </w:t>
      </w:r>
      <w:r w:rsidRPr="002B30C3">
        <w:rPr>
          <w:rFonts w:ascii="Times New Roman" w:hAnsi="Times New Roman"/>
          <w:sz w:val="24"/>
          <w:szCs w:val="24"/>
        </w:rPr>
        <w:t xml:space="preserve">under </w:t>
      </w:r>
      <w:r w:rsidR="00B82135" w:rsidRPr="002B30C3">
        <w:rPr>
          <w:rFonts w:ascii="Times New Roman" w:hAnsi="Times New Roman"/>
          <w:sz w:val="24"/>
          <w:szCs w:val="24"/>
        </w:rPr>
        <w:t xml:space="preserve">clause 2(i) </w:t>
      </w:r>
      <w:r w:rsidR="00023A02" w:rsidRPr="002B30C3">
        <w:rPr>
          <w:rFonts w:ascii="Times New Roman" w:hAnsi="Times New Roman"/>
          <w:sz w:val="24"/>
          <w:szCs w:val="24"/>
        </w:rPr>
        <w:t xml:space="preserve">of the agreement </w:t>
      </w:r>
      <w:r w:rsidRPr="002B30C3">
        <w:rPr>
          <w:rFonts w:ascii="Times New Roman" w:hAnsi="Times New Roman"/>
          <w:sz w:val="24"/>
          <w:szCs w:val="24"/>
        </w:rPr>
        <w:t xml:space="preserve">receipt of the first instalment was to be acknowledged by the first defendant’s </w:t>
      </w:r>
      <w:r w:rsidR="00B82135" w:rsidRPr="002B30C3">
        <w:rPr>
          <w:rFonts w:ascii="Times New Roman" w:hAnsi="Times New Roman"/>
          <w:sz w:val="24"/>
          <w:szCs w:val="24"/>
        </w:rPr>
        <w:t>endorsement of the sale agreement</w:t>
      </w:r>
      <w:r w:rsidRPr="002B30C3">
        <w:rPr>
          <w:rFonts w:ascii="Times New Roman" w:hAnsi="Times New Roman"/>
          <w:sz w:val="24"/>
          <w:szCs w:val="24"/>
        </w:rPr>
        <w:t>.  Therefore, she had to be present at the venue where the execution of the agreement would take place in order to endorse the same and receive the money.  This was not the case with the second instalment.</w:t>
      </w:r>
      <w:r w:rsidR="00B82135" w:rsidRPr="002B30C3">
        <w:rPr>
          <w:rFonts w:ascii="Times New Roman" w:hAnsi="Times New Roman"/>
          <w:sz w:val="24"/>
          <w:szCs w:val="24"/>
        </w:rPr>
        <w:t xml:space="preserve"> </w:t>
      </w:r>
      <w:r w:rsidR="001F7623" w:rsidRPr="002B30C3">
        <w:rPr>
          <w:rFonts w:ascii="Times New Roman" w:hAnsi="Times New Roman"/>
          <w:sz w:val="24"/>
          <w:szCs w:val="24"/>
        </w:rPr>
        <w:t xml:space="preserve"> It was incumbent upon the plaintiff to ensure that the first defendant received the payment he was responsible for by the date stipulated in the contract.  Therefore, in so far as he failed to comply with the express provisions of clause 2(ii), the plaintiff was in breach of the sale agreement.</w:t>
      </w:r>
      <w:r w:rsidR="00B479B0" w:rsidRPr="002B30C3">
        <w:rPr>
          <w:rFonts w:ascii="Times New Roman" w:hAnsi="Times New Roman"/>
          <w:sz w:val="24"/>
          <w:szCs w:val="24"/>
        </w:rPr>
        <w:t xml:space="preserve">  </w:t>
      </w:r>
      <w:r w:rsidR="00236DB7" w:rsidRPr="002B30C3">
        <w:rPr>
          <w:rFonts w:ascii="Times New Roman" w:hAnsi="Times New Roman"/>
          <w:sz w:val="24"/>
          <w:szCs w:val="24"/>
        </w:rPr>
        <w:t>This court would have gone ahead to find the plaintiff liable to the first defendant in damages for breach of contract.  However, it is clear from the evidence that, upon failing to evict the squatters from the suit land, the first defendant went on to execute another sale agreement in respect of the same piece of land with Ms. Nabatanzi.  She did so on 11</w:t>
      </w:r>
      <w:r w:rsidR="00236DB7" w:rsidRPr="002B30C3">
        <w:rPr>
          <w:rFonts w:ascii="Times New Roman" w:hAnsi="Times New Roman"/>
          <w:sz w:val="24"/>
          <w:szCs w:val="24"/>
          <w:vertAlign w:val="superscript"/>
        </w:rPr>
        <w:t>th</w:t>
      </w:r>
      <w:r w:rsidR="00236DB7" w:rsidRPr="002B30C3">
        <w:rPr>
          <w:rFonts w:ascii="Times New Roman" w:hAnsi="Times New Roman"/>
          <w:sz w:val="24"/>
          <w:szCs w:val="24"/>
        </w:rPr>
        <w:t xml:space="preserve"> January 2001 after the failed negotiations with the squatters and did also refund the plaintiff’s first instalment.  Therefore, she </w:t>
      </w:r>
      <w:r w:rsidR="0092651D" w:rsidRPr="002B30C3">
        <w:rPr>
          <w:rFonts w:ascii="Times New Roman" w:hAnsi="Times New Roman"/>
          <w:sz w:val="24"/>
          <w:szCs w:val="24"/>
        </w:rPr>
        <w:t xml:space="preserve">cannot </w:t>
      </w:r>
      <w:r w:rsidR="00236DB7" w:rsidRPr="002B30C3">
        <w:rPr>
          <w:rFonts w:ascii="Times New Roman" w:hAnsi="Times New Roman"/>
          <w:sz w:val="24"/>
          <w:szCs w:val="24"/>
        </w:rPr>
        <w:t xml:space="preserve">claim </w:t>
      </w:r>
      <w:r w:rsidR="008D0C28" w:rsidRPr="002B30C3">
        <w:rPr>
          <w:rFonts w:ascii="Times New Roman" w:hAnsi="Times New Roman"/>
          <w:sz w:val="24"/>
          <w:szCs w:val="24"/>
        </w:rPr>
        <w:t xml:space="preserve">recompense for the </w:t>
      </w:r>
      <w:r w:rsidR="00236DB7" w:rsidRPr="002B30C3">
        <w:rPr>
          <w:rFonts w:ascii="Times New Roman" w:hAnsi="Times New Roman"/>
          <w:sz w:val="24"/>
          <w:szCs w:val="24"/>
        </w:rPr>
        <w:t>plaintiff</w:t>
      </w:r>
      <w:r w:rsidR="008D0C28" w:rsidRPr="002B30C3">
        <w:rPr>
          <w:rFonts w:ascii="Times New Roman" w:hAnsi="Times New Roman"/>
          <w:sz w:val="24"/>
          <w:szCs w:val="24"/>
        </w:rPr>
        <w:t xml:space="preserve">’s </w:t>
      </w:r>
      <w:r w:rsidR="00236DB7" w:rsidRPr="002B30C3">
        <w:rPr>
          <w:rFonts w:ascii="Times New Roman" w:hAnsi="Times New Roman"/>
          <w:sz w:val="24"/>
          <w:szCs w:val="24"/>
        </w:rPr>
        <w:t xml:space="preserve">breach of the contract because she had, by her conduct, discharged him of any obligation to complete payment of the purchase price.  </w:t>
      </w:r>
    </w:p>
    <w:p w:rsidR="007A2E0C" w:rsidRPr="002B30C3" w:rsidRDefault="00F93061" w:rsidP="00320D0F">
      <w:pPr>
        <w:jc w:val="both"/>
        <w:rPr>
          <w:rFonts w:ascii="Times New Roman" w:hAnsi="Times New Roman"/>
          <w:sz w:val="24"/>
          <w:szCs w:val="24"/>
        </w:rPr>
      </w:pPr>
      <w:r w:rsidRPr="002B30C3">
        <w:rPr>
          <w:rFonts w:ascii="Times New Roman" w:hAnsi="Times New Roman"/>
          <w:sz w:val="24"/>
          <w:szCs w:val="24"/>
        </w:rPr>
        <w:t xml:space="preserve">With regard to clause 6 of the agreement, it is apparent on the face of the record that, in selling the suit land to the second defendant, the first defendant contravened the provisions of the sale agreement. </w:t>
      </w:r>
      <w:r w:rsidR="007A2E0C" w:rsidRPr="002B30C3">
        <w:rPr>
          <w:rFonts w:ascii="Times New Roman" w:hAnsi="Times New Roman"/>
          <w:sz w:val="24"/>
          <w:szCs w:val="24"/>
        </w:rPr>
        <w:t xml:space="preserve"> It was argued for the first defendant that the contract was frustrated and all the parties were discharged from their obligations thereunder when it became apparent that the cost of eviction would be higher than the purchase price.</w:t>
      </w:r>
      <w:r w:rsidRPr="002B30C3">
        <w:rPr>
          <w:rFonts w:ascii="Times New Roman" w:hAnsi="Times New Roman"/>
          <w:sz w:val="24"/>
          <w:szCs w:val="24"/>
        </w:rPr>
        <w:t xml:space="preserve"> </w:t>
      </w:r>
    </w:p>
    <w:p w:rsidR="00345FF2" w:rsidRPr="002B30C3" w:rsidRDefault="00320D0F" w:rsidP="00320D0F">
      <w:pPr>
        <w:jc w:val="both"/>
        <w:rPr>
          <w:rFonts w:ascii="Times New Roman" w:hAnsi="Times New Roman"/>
          <w:sz w:val="24"/>
          <w:szCs w:val="24"/>
        </w:rPr>
      </w:pPr>
      <w:r w:rsidRPr="002B30C3">
        <w:rPr>
          <w:rFonts w:ascii="Times New Roman" w:hAnsi="Times New Roman"/>
          <w:sz w:val="24"/>
          <w:szCs w:val="24"/>
        </w:rPr>
        <w:lastRenderedPageBreak/>
        <w:t xml:space="preserve">Clause 2(iii) </w:t>
      </w:r>
      <w:r w:rsidR="00CD3D76" w:rsidRPr="002B30C3">
        <w:rPr>
          <w:rFonts w:ascii="Times New Roman" w:hAnsi="Times New Roman"/>
          <w:sz w:val="24"/>
          <w:szCs w:val="24"/>
        </w:rPr>
        <w:t xml:space="preserve">of the sale agreement </w:t>
      </w:r>
      <w:r w:rsidRPr="002B30C3">
        <w:rPr>
          <w:rFonts w:ascii="Times New Roman" w:hAnsi="Times New Roman"/>
          <w:sz w:val="24"/>
          <w:szCs w:val="24"/>
        </w:rPr>
        <w:t xml:space="preserve">made payment of the final instalment conditional upon the eviction of all squatters from the suit land.  This was re-echoed in clause 4, where the payment of the final instalment by the plaintiff and subsequent transfer of the land to him, were rendered conditional upon the eviction of the squatters by the first defendant.  In that sense, the eviction appears to have been a condition precedent to the </w:t>
      </w:r>
      <w:r w:rsidR="007B0DFA" w:rsidRPr="002B30C3">
        <w:rPr>
          <w:rFonts w:ascii="Times New Roman" w:hAnsi="Times New Roman"/>
          <w:sz w:val="24"/>
          <w:szCs w:val="24"/>
        </w:rPr>
        <w:t xml:space="preserve">final payment of consideration and the consequential </w:t>
      </w:r>
      <w:r w:rsidRPr="002B30C3">
        <w:rPr>
          <w:rFonts w:ascii="Times New Roman" w:hAnsi="Times New Roman"/>
          <w:sz w:val="24"/>
          <w:szCs w:val="24"/>
        </w:rPr>
        <w:t xml:space="preserve">transfer of the first defendant’s proprietary interest in the suit land to the plaintiff.  </w:t>
      </w:r>
      <w:r w:rsidR="007B0DFA" w:rsidRPr="002B30C3">
        <w:rPr>
          <w:rFonts w:ascii="Times New Roman" w:hAnsi="Times New Roman"/>
          <w:sz w:val="24"/>
          <w:szCs w:val="24"/>
        </w:rPr>
        <w:t xml:space="preserve">A condition precedent would entail any act or event (not being a lapse of time) that must exist or occur before a duty to perform something promised arises.  If the condition does not occur and is not excused, the promised performance need not be rendered.  See </w:t>
      </w:r>
      <w:r w:rsidR="007B0DFA" w:rsidRPr="002B30C3">
        <w:rPr>
          <w:rFonts w:ascii="Times New Roman" w:hAnsi="Times New Roman"/>
          <w:b/>
          <w:sz w:val="24"/>
          <w:szCs w:val="24"/>
          <w:u w:val="single"/>
        </w:rPr>
        <w:t>Black’s Law Dictionary, 2004, 8</w:t>
      </w:r>
      <w:r w:rsidR="007B0DFA" w:rsidRPr="002B30C3">
        <w:rPr>
          <w:rFonts w:ascii="Times New Roman" w:hAnsi="Times New Roman"/>
          <w:b/>
          <w:sz w:val="24"/>
          <w:szCs w:val="24"/>
          <w:u w:val="single"/>
          <w:vertAlign w:val="superscript"/>
        </w:rPr>
        <w:t>th</w:t>
      </w:r>
      <w:r w:rsidR="007B0DFA" w:rsidRPr="002B30C3">
        <w:rPr>
          <w:rFonts w:ascii="Times New Roman" w:hAnsi="Times New Roman"/>
          <w:b/>
          <w:sz w:val="24"/>
          <w:szCs w:val="24"/>
          <w:u w:val="single"/>
        </w:rPr>
        <w:t xml:space="preserve"> Edition, p.</w:t>
      </w:r>
      <w:r w:rsidR="006171DB" w:rsidRPr="002B30C3">
        <w:rPr>
          <w:rFonts w:ascii="Times New Roman" w:hAnsi="Times New Roman"/>
          <w:b/>
          <w:sz w:val="24"/>
          <w:szCs w:val="24"/>
          <w:u w:val="single"/>
        </w:rPr>
        <w:t>312</w:t>
      </w:r>
      <w:r w:rsidR="006171DB" w:rsidRPr="002B30C3">
        <w:rPr>
          <w:rFonts w:ascii="Times New Roman" w:hAnsi="Times New Roman"/>
          <w:sz w:val="24"/>
          <w:szCs w:val="24"/>
        </w:rPr>
        <w:t xml:space="preserve">.  </w:t>
      </w:r>
      <w:r w:rsidR="003E3C78" w:rsidRPr="002B30C3">
        <w:rPr>
          <w:rFonts w:ascii="Times New Roman" w:hAnsi="Times New Roman"/>
          <w:sz w:val="24"/>
          <w:szCs w:val="24"/>
        </w:rPr>
        <w:t xml:space="preserve">A condition precedent </w:t>
      </w:r>
      <w:r w:rsidR="00AC1981" w:rsidRPr="002B30C3">
        <w:rPr>
          <w:rFonts w:ascii="Times New Roman" w:hAnsi="Times New Roman"/>
          <w:sz w:val="24"/>
          <w:szCs w:val="24"/>
        </w:rPr>
        <w:t xml:space="preserve">is incidental to the fundamental terms of a contract, which go to the very essence of a contract’s validity at the stage of formation.  Within the context of sale of land agreements, the fundamental terms between a vendor and purchaser would be the offer of land in respect of which the vendor has good title, the acceptance of the said offer and the payment of consideration for the same.  </w:t>
      </w:r>
      <w:r w:rsidR="00345FF2" w:rsidRPr="002B30C3">
        <w:rPr>
          <w:rFonts w:ascii="Times New Roman" w:hAnsi="Times New Roman"/>
          <w:sz w:val="24"/>
          <w:szCs w:val="24"/>
        </w:rPr>
        <w:t xml:space="preserve">Indeed, </w:t>
      </w:r>
      <w:r w:rsidR="00345FF2" w:rsidRPr="002B30C3">
        <w:rPr>
          <w:rFonts w:ascii="Times New Roman" w:hAnsi="Times New Roman"/>
          <w:b/>
          <w:sz w:val="24"/>
          <w:szCs w:val="24"/>
          <w:u w:val="single"/>
        </w:rPr>
        <w:t>Holland vs. Wiltshire</w:t>
      </w:r>
      <w:r w:rsidR="00345FF2" w:rsidRPr="002B30C3">
        <w:rPr>
          <w:rFonts w:ascii="Times New Roman" w:hAnsi="Times New Roman"/>
          <w:b/>
          <w:sz w:val="24"/>
          <w:szCs w:val="24"/>
        </w:rPr>
        <w:t xml:space="preserve"> </w:t>
      </w:r>
      <w:r w:rsidR="00345FF2" w:rsidRPr="002B30C3">
        <w:rPr>
          <w:rFonts w:ascii="Times New Roman" w:hAnsi="Times New Roman"/>
          <w:sz w:val="24"/>
          <w:szCs w:val="24"/>
        </w:rPr>
        <w:t xml:space="preserve">(supra) outlines the delivery of good title as the primary obligation of a vendor in a sale of land contract.  </w:t>
      </w:r>
    </w:p>
    <w:p w:rsidR="00683409" w:rsidRPr="002B30C3" w:rsidRDefault="006171DB" w:rsidP="00320D0F">
      <w:pPr>
        <w:jc w:val="both"/>
        <w:rPr>
          <w:rFonts w:ascii="Times New Roman" w:hAnsi="Times New Roman"/>
          <w:sz w:val="24"/>
          <w:szCs w:val="24"/>
        </w:rPr>
      </w:pPr>
      <w:r w:rsidRPr="002B30C3">
        <w:rPr>
          <w:rFonts w:ascii="Times New Roman" w:hAnsi="Times New Roman"/>
          <w:sz w:val="24"/>
          <w:szCs w:val="24"/>
        </w:rPr>
        <w:t>In the present c</w:t>
      </w:r>
      <w:r w:rsidR="00683409" w:rsidRPr="002B30C3">
        <w:rPr>
          <w:rFonts w:ascii="Times New Roman" w:hAnsi="Times New Roman"/>
          <w:sz w:val="24"/>
          <w:szCs w:val="24"/>
        </w:rPr>
        <w:t>ontext</w:t>
      </w:r>
      <w:r w:rsidRPr="002B30C3">
        <w:rPr>
          <w:rFonts w:ascii="Times New Roman" w:hAnsi="Times New Roman"/>
          <w:sz w:val="24"/>
          <w:szCs w:val="24"/>
        </w:rPr>
        <w:t xml:space="preserve">, </w:t>
      </w:r>
      <w:r w:rsidR="00DB5AC2" w:rsidRPr="002B30C3">
        <w:rPr>
          <w:rFonts w:ascii="Times New Roman" w:hAnsi="Times New Roman"/>
          <w:sz w:val="24"/>
          <w:szCs w:val="24"/>
        </w:rPr>
        <w:t xml:space="preserve">the eviction of squatters was required </w:t>
      </w:r>
      <w:r w:rsidR="00EA3A5F" w:rsidRPr="002B30C3">
        <w:rPr>
          <w:rFonts w:ascii="Times New Roman" w:hAnsi="Times New Roman"/>
          <w:sz w:val="24"/>
          <w:szCs w:val="24"/>
        </w:rPr>
        <w:t xml:space="preserve">of the vendor as part of her obligation to deliver good title free of encumbrances; this eviction was required </w:t>
      </w:r>
      <w:r w:rsidR="00DB5AC2" w:rsidRPr="002B30C3">
        <w:rPr>
          <w:rFonts w:ascii="Times New Roman" w:hAnsi="Times New Roman"/>
          <w:sz w:val="24"/>
          <w:szCs w:val="24"/>
        </w:rPr>
        <w:t xml:space="preserve">prior to the duty </w:t>
      </w:r>
      <w:r w:rsidR="00EA3A5F" w:rsidRPr="002B30C3">
        <w:rPr>
          <w:rFonts w:ascii="Times New Roman" w:hAnsi="Times New Roman"/>
          <w:sz w:val="24"/>
          <w:szCs w:val="24"/>
        </w:rPr>
        <w:t xml:space="preserve">upon the purchaser </w:t>
      </w:r>
      <w:r w:rsidR="00DB5AC2" w:rsidRPr="002B30C3">
        <w:rPr>
          <w:rFonts w:ascii="Times New Roman" w:hAnsi="Times New Roman"/>
          <w:sz w:val="24"/>
          <w:szCs w:val="24"/>
        </w:rPr>
        <w:t xml:space="preserve">to complete payment of the purchase price arising.  Thus the </w:t>
      </w:r>
      <w:r w:rsidRPr="002B30C3">
        <w:rPr>
          <w:rFonts w:ascii="Times New Roman" w:hAnsi="Times New Roman"/>
          <w:sz w:val="24"/>
          <w:szCs w:val="24"/>
        </w:rPr>
        <w:t xml:space="preserve">first defendant was required to evict </w:t>
      </w:r>
      <w:r w:rsidR="00DB5AC2" w:rsidRPr="002B30C3">
        <w:rPr>
          <w:rFonts w:ascii="Times New Roman" w:hAnsi="Times New Roman"/>
          <w:sz w:val="24"/>
          <w:szCs w:val="24"/>
        </w:rPr>
        <w:t xml:space="preserve">the said </w:t>
      </w:r>
      <w:r w:rsidRPr="002B30C3">
        <w:rPr>
          <w:rFonts w:ascii="Times New Roman" w:hAnsi="Times New Roman"/>
          <w:sz w:val="24"/>
          <w:szCs w:val="24"/>
        </w:rPr>
        <w:t xml:space="preserve">squatters </w:t>
      </w:r>
      <w:r w:rsidR="00DB5AC2" w:rsidRPr="002B30C3">
        <w:rPr>
          <w:rFonts w:ascii="Times New Roman" w:hAnsi="Times New Roman"/>
          <w:sz w:val="24"/>
          <w:szCs w:val="24"/>
        </w:rPr>
        <w:t xml:space="preserve">as a condition precedent to the plaintiff’s </w:t>
      </w:r>
      <w:r w:rsidRPr="002B30C3">
        <w:rPr>
          <w:rFonts w:ascii="Times New Roman" w:hAnsi="Times New Roman"/>
          <w:sz w:val="24"/>
          <w:szCs w:val="24"/>
        </w:rPr>
        <w:t xml:space="preserve">duty to complete payment of the purchase price.  </w:t>
      </w:r>
      <w:r w:rsidR="00CB390C" w:rsidRPr="002B30C3">
        <w:rPr>
          <w:rFonts w:ascii="Times New Roman" w:hAnsi="Times New Roman"/>
          <w:sz w:val="24"/>
          <w:szCs w:val="24"/>
        </w:rPr>
        <w:t>Put differently,</w:t>
      </w:r>
      <w:r w:rsidR="009A590A" w:rsidRPr="002B30C3">
        <w:rPr>
          <w:rFonts w:ascii="Times New Roman" w:hAnsi="Times New Roman"/>
          <w:sz w:val="24"/>
          <w:szCs w:val="24"/>
        </w:rPr>
        <w:t xml:space="preserve"> failure by the first defendant to effect the eviction would discharge the plaintiff of his contractual obligation to complete consideration for the suit land.  </w:t>
      </w:r>
      <w:r w:rsidR="00943B28" w:rsidRPr="002B30C3">
        <w:rPr>
          <w:rFonts w:ascii="Times New Roman" w:hAnsi="Times New Roman"/>
          <w:sz w:val="24"/>
          <w:szCs w:val="24"/>
        </w:rPr>
        <w:t xml:space="preserve">Indeed, in </w:t>
      </w:r>
      <w:r w:rsidR="006C0329" w:rsidRPr="002B30C3">
        <w:rPr>
          <w:rFonts w:ascii="Times New Roman" w:hAnsi="Times New Roman"/>
          <w:b/>
          <w:sz w:val="24"/>
          <w:szCs w:val="24"/>
          <w:u w:val="single"/>
        </w:rPr>
        <w:t>Holland vs. Wiltshire</w:t>
      </w:r>
      <w:r w:rsidR="006C0329" w:rsidRPr="002B30C3">
        <w:rPr>
          <w:rFonts w:ascii="Times New Roman" w:hAnsi="Times New Roman"/>
          <w:b/>
          <w:sz w:val="24"/>
          <w:szCs w:val="24"/>
        </w:rPr>
        <w:t xml:space="preserve"> </w:t>
      </w:r>
      <w:r w:rsidR="006C0329" w:rsidRPr="002B30C3">
        <w:rPr>
          <w:rFonts w:ascii="Times New Roman" w:hAnsi="Times New Roman"/>
          <w:sz w:val="24"/>
          <w:szCs w:val="24"/>
        </w:rPr>
        <w:t>(supra)</w:t>
      </w:r>
      <w:r w:rsidR="00943B28" w:rsidRPr="002B30C3">
        <w:rPr>
          <w:rFonts w:ascii="Times New Roman" w:hAnsi="Times New Roman"/>
          <w:sz w:val="24"/>
          <w:szCs w:val="24"/>
        </w:rPr>
        <w:t xml:space="preserve"> it was also held that </w:t>
      </w:r>
      <w:r w:rsidR="006C0329" w:rsidRPr="002B30C3">
        <w:rPr>
          <w:rFonts w:ascii="Times New Roman" w:hAnsi="Times New Roman"/>
          <w:sz w:val="24"/>
          <w:szCs w:val="24"/>
        </w:rPr>
        <w:t>where on</w:t>
      </w:r>
      <w:r w:rsidR="003E3C78" w:rsidRPr="002B30C3">
        <w:rPr>
          <w:rFonts w:ascii="Times New Roman" w:hAnsi="Times New Roman"/>
          <w:sz w:val="24"/>
          <w:szCs w:val="24"/>
        </w:rPr>
        <w:t>e</w:t>
      </w:r>
      <w:r w:rsidR="006C0329" w:rsidRPr="002B30C3">
        <w:rPr>
          <w:rFonts w:ascii="Times New Roman" w:hAnsi="Times New Roman"/>
          <w:sz w:val="24"/>
          <w:szCs w:val="24"/>
        </w:rPr>
        <w:t xml:space="preserve"> party informed the other party that it was unable to complete the contract by the date prescribed therein s/he committed anticipatory breach amounting to a repudiation, which gave the innocent party ‘a right to terminate the contract.’  </w:t>
      </w:r>
      <w:r w:rsidR="00943B28" w:rsidRPr="002B30C3">
        <w:rPr>
          <w:rFonts w:ascii="Times New Roman" w:hAnsi="Times New Roman"/>
          <w:sz w:val="24"/>
          <w:szCs w:val="24"/>
        </w:rPr>
        <w:t xml:space="preserve"> </w:t>
      </w:r>
    </w:p>
    <w:p w:rsidR="0010027B" w:rsidRPr="002B30C3" w:rsidRDefault="00683409" w:rsidP="00320D0F">
      <w:pPr>
        <w:jc w:val="both"/>
        <w:rPr>
          <w:rFonts w:ascii="Times New Roman" w:hAnsi="Times New Roman"/>
          <w:sz w:val="24"/>
          <w:szCs w:val="24"/>
        </w:rPr>
      </w:pPr>
      <w:r w:rsidRPr="002B30C3">
        <w:rPr>
          <w:rFonts w:ascii="Times New Roman" w:hAnsi="Times New Roman"/>
          <w:sz w:val="24"/>
          <w:szCs w:val="24"/>
        </w:rPr>
        <w:t>In the present case</w:t>
      </w:r>
      <w:r w:rsidR="00CF2706" w:rsidRPr="002B30C3">
        <w:rPr>
          <w:rFonts w:ascii="Times New Roman" w:hAnsi="Times New Roman"/>
          <w:sz w:val="24"/>
          <w:szCs w:val="24"/>
        </w:rPr>
        <w:t xml:space="preserve">, however, </w:t>
      </w:r>
      <w:r w:rsidRPr="002B30C3">
        <w:rPr>
          <w:rFonts w:ascii="Times New Roman" w:hAnsi="Times New Roman"/>
          <w:sz w:val="24"/>
          <w:szCs w:val="24"/>
        </w:rPr>
        <w:t>there is no evidence that the first defendant informed the plaintiff of her inability to evict the squatters</w:t>
      </w:r>
      <w:r w:rsidR="0010027B" w:rsidRPr="002B30C3">
        <w:rPr>
          <w:rFonts w:ascii="Times New Roman" w:hAnsi="Times New Roman"/>
          <w:sz w:val="24"/>
          <w:szCs w:val="24"/>
        </w:rPr>
        <w:t xml:space="preserve"> in what would amount to anticipatory breach of contract or repudiation.  S</w:t>
      </w:r>
      <w:r w:rsidRPr="002B30C3">
        <w:rPr>
          <w:rFonts w:ascii="Times New Roman" w:hAnsi="Times New Roman"/>
          <w:sz w:val="24"/>
          <w:szCs w:val="24"/>
        </w:rPr>
        <w:t>he did</w:t>
      </w:r>
      <w:r w:rsidR="0010027B" w:rsidRPr="002B30C3">
        <w:rPr>
          <w:rFonts w:ascii="Times New Roman" w:hAnsi="Times New Roman"/>
          <w:sz w:val="24"/>
          <w:szCs w:val="24"/>
        </w:rPr>
        <w:t xml:space="preserve"> attest, though, to having </w:t>
      </w:r>
      <w:r w:rsidRPr="002B30C3">
        <w:rPr>
          <w:rFonts w:ascii="Times New Roman" w:hAnsi="Times New Roman"/>
          <w:sz w:val="24"/>
          <w:szCs w:val="24"/>
        </w:rPr>
        <w:t>fail</w:t>
      </w:r>
      <w:r w:rsidR="0010027B" w:rsidRPr="002B30C3">
        <w:rPr>
          <w:rFonts w:ascii="Times New Roman" w:hAnsi="Times New Roman"/>
          <w:sz w:val="24"/>
          <w:szCs w:val="24"/>
        </w:rPr>
        <w:t>ed</w:t>
      </w:r>
      <w:r w:rsidRPr="002B30C3">
        <w:rPr>
          <w:rFonts w:ascii="Times New Roman" w:hAnsi="Times New Roman"/>
          <w:sz w:val="24"/>
          <w:szCs w:val="24"/>
        </w:rPr>
        <w:t xml:space="preserve"> to so evict the squatters</w:t>
      </w:r>
      <w:r w:rsidR="0010027B" w:rsidRPr="002B30C3">
        <w:rPr>
          <w:rFonts w:ascii="Times New Roman" w:hAnsi="Times New Roman"/>
          <w:sz w:val="24"/>
          <w:szCs w:val="24"/>
        </w:rPr>
        <w:t xml:space="preserve"> owing to the exorbitant sums of money they sought from her, and it was submitted on her behalf that this was tantamount to frustration of the contract.  What would amount to frustration of contract was e</w:t>
      </w:r>
      <w:r w:rsidR="002D321B" w:rsidRPr="002B30C3">
        <w:rPr>
          <w:rFonts w:ascii="Times New Roman" w:hAnsi="Times New Roman"/>
          <w:sz w:val="24"/>
          <w:szCs w:val="24"/>
        </w:rPr>
        <w:t>xpounded</w:t>
      </w:r>
      <w:r w:rsidR="0010027B" w:rsidRPr="002B30C3">
        <w:rPr>
          <w:rFonts w:ascii="Times New Roman" w:hAnsi="Times New Roman"/>
          <w:sz w:val="24"/>
          <w:szCs w:val="24"/>
        </w:rPr>
        <w:t xml:space="preserve"> </w:t>
      </w:r>
      <w:r w:rsidR="002D321B" w:rsidRPr="002B30C3">
        <w:rPr>
          <w:rFonts w:ascii="Times New Roman" w:hAnsi="Times New Roman"/>
          <w:sz w:val="24"/>
          <w:szCs w:val="24"/>
        </w:rPr>
        <w:t xml:space="preserve">in the case of </w:t>
      </w:r>
      <w:r w:rsidR="0010027B" w:rsidRPr="002B30C3">
        <w:rPr>
          <w:rFonts w:ascii="Times New Roman" w:hAnsi="Times New Roman"/>
          <w:b/>
          <w:sz w:val="24"/>
          <w:szCs w:val="24"/>
          <w:u w:val="single"/>
        </w:rPr>
        <w:t>Davis Contractors Ltd vs. Fareham Urban District Council (1956) 1 All ER 145 at 160</w:t>
      </w:r>
      <w:r w:rsidR="0010027B" w:rsidRPr="002B30C3">
        <w:rPr>
          <w:rFonts w:ascii="Times New Roman" w:hAnsi="Times New Roman"/>
          <w:sz w:val="24"/>
          <w:szCs w:val="24"/>
        </w:rPr>
        <w:t xml:space="preserve"> as follows:</w:t>
      </w:r>
    </w:p>
    <w:p w:rsidR="0010027B" w:rsidRPr="002B30C3" w:rsidRDefault="0010027B" w:rsidP="002D321B">
      <w:pPr>
        <w:ind w:left="720"/>
        <w:jc w:val="both"/>
        <w:rPr>
          <w:rFonts w:ascii="Times New Roman" w:hAnsi="Times New Roman"/>
          <w:b/>
          <w:sz w:val="24"/>
          <w:szCs w:val="24"/>
        </w:rPr>
      </w:pPr>
      <w:r w:rsidRPr="002B30C3">
        <w:rPr>
          <w:rFonts w:ascii="Times New Roman" w:hAnsi="Times New Roman"/>
          <w:b/>
          <w:sz w:val="24"/>
          <w:szCs w:val="24"/>
        </w:rPr>
        <w:t>“</w:t>
      </w:r>
      <w:r w:rsidR="002D321B" w:rsidRPr="002B30C3">
        <w:rPr>
          <w:rFonts w:ascii="Times New Roman" w:hAnsi="Times New Roman"/>
          <w:b/>
          <w:sz w:val="24"/>
          <w:szCs w:val="24"/>
        </w:rPr>
        <w:t>So perhaps it would be simpler to say at the outset that frustration occurs whenever the law recognises that, without default of either party, a contractual obligation has become incapable of being performed because the circumstances in which the performance is called for would render it (obligation) a thing</w:t>
      </w:r>
      <w:r w:rsidRPr="002B30C3">
        <w:rPr>
          <w:rFonts w:ascii="Times New Roman" w:hAnsi="Times New Roman"/>
          <w:b/>
          <w:sz w:val="24"/>
          <w:szCs w:val="24"/>
        </w:rPr>
        <w:t xml:space="preserve"> </w:t>
      </w:r>
      <w:r w:rsidR="002D321B" w:rsidRPr="002B30C3">
        <w:rPr>
          <w:rFonts w:ascii="Times New Roman" w:hAnsi="Times New Roman"/>
          <w:b/>
          <w:sz w:val="24"/>
          <w:szCs w:val="24"/>
        </w:rPr>
        <w:t xml:space="preserve">radically different from that which was undertaken by the contract.  </w:t>
      </w:r>
      <w:r w:rsidR="002D321B" w:rsidRPr="002B30C3">
        <w:rPr>
          <w:rFonts w:ascii="Times New Roman" w:hAnsi="Times New Roman"/>
          <w:b/>
          <w:i/>
          <w:sz w:val="24"/>
          <w:szCs w:val="24"/>
        </w:rPr>
        <w:t xml:space="preserve">Non haec in foedera veni.  </w:t>
      </w:r>
      <w:r w:rsidR="002D321B" w:rsidRPr="002B30C3">
        <w:rPr>
          <w:rFonts w:ascii="Times New Roman" w:hAnsi="Times New Roman"/>
          <w:b/>
          <w:sz w:val="24"/>
          <w:szCs w:val="24"/>
        </w:rPr>
        <w:t>It was not this that I promised to do.”</w:t>
      </w:r>
      <w:r w:rsidR="00683409" w:rsidRPr="002B30C3">
        <w:rPr>
          <w:rFonts w:ascii="Times New Roman" w:hAnsi="Times New Roman"/>
          <w:b/>
          <w:sz w:val="24"/>
          <w:szCs w:val="24"/>
        </w:rPr>
        <w:t xml:space="preserve"> </w:t>
      </w:r>
    </w:p>
    <w:p w:rsidR="00620D8F" w:rsidRPr="002B30C3" w:rsidRDefault="002D321B" w:rsidP="00E67783">
      <w:pPr>
        <w:jc w:val="both"/>
        <w:rPr>
          <w:rFonts w:ascii="Times New Roman" w:hAnsi="Times New Roman"/>
          <w:sz w:val="24"/>
          <w:szCs w:val="24"/>
        </w:rPr>
      </w:pPr>
      <w:r w:rsidRPr="002B30C3">
        <w:rPr>
          <w:rFonts w:ascii="Times New Roman" w:hAnsi="Times New Roman"/>
          <w:sz w:val="24"/>
          <w:szCs w:val="24"/>
        </w:rPr>
        <w:lastRenderedPageBreak/>
        <w:t xml:space="preserve">In the present case, clause 3 of the sale agreement </w:t>
      </w:r>
      <w:r w:rsidR="003E3C78" w:rsidRPr="002B30C3">
        <w:rPr>
          <w:rFonts w:ascii="Times New Roman" w:hAnsi="Times New Roman"/>
          <w:sz w:val="24"/>
          <w:szCs w:val="24"/>
        </w:rPr>
        <w:t>embedded</w:t>
      </w:r>
      <w:r w:rsidRPr="002B30C3">
        <w:rPr>
          <w:rFonts w:ascii="Times New Roman" w:hAnsi="Times New Roman"/>
          <w:sz w:val="24"/>
          <w:szCs w:val="24"/>
        </w:rPr>
        <w:t xml:space="preserve"> the cost of eviction within the purchase price and expressly forbade the first defendant from seeking additional money from the plaintiff on account of the cost of eviction.  By implication, this clause of the agreement placed the duty of eviction upon the first defendant at a cost embedded within the purchase price.  The first defendant deponed a witness statement where she stated that she was asked for Ushs. 35 million to secure the eviction of the squatters on the suit land.  This piece of evidence was neither contradicted nor controverted in cross examination.</w:t>
      </w:r>
      <w:r w:rsidR="00E67783" w:rsidRPr="002B30C3">
        <w:rPr>
          <w:rFonts w:ascii="Times New Roman" w:hAnsi="Times New Roman"/>
          <w:sz w:val="24"/>
          <w:szCs w:val="24"/>
        </w:rPr>
        <w:t xml:space="preserve">  The money in question is well over the purchase price of Ushs. 13 million.  </w:t>
      </w:r>
      <w:r w:rsidR="00620D8F" w:rsidRPr="002B30C3">
        <w:rPr>
          <w:rFonts w:ascii="Times New Roman" w:hAnsi="Times New Roman"/>
          <w:sz w:val="24"/>
          <w:szCs w:val="24"/>
        </w:rPr>
        <w:t>The doctrine of frustration is premised on the principle that if a party’s principal purpose is substantially frustrated by unanticipated changed circumstances, that party’s duties are discharged and the contract is deemed to be terminated.</w:t>
      </w:r>
    </w:p>
    <w:p w:rsidR="00236DB7" w:rsidRPr="002B30C3" w:rsidRDefault="00E67783" w:rsidP="00320D0F">
      <w:pPr>
        <w:jc w:val="both"/>
        <w:rPr>
          <w:rFonts w:ascii="Times New Roman" w:hAnsi="Times New Roman"/>
          <w:b/>
          <w:sz w:val="24"/>
          <w:szCs w:val="24"/>
        </w:rPr>
      </w:pPr>
      <w:r w:rsidRPr="002B30C3">
        <w:rPr>
          <w:rFonts w:ascii="Times New Roman" w:hAnsi="Times New Roman"/>
          <w:sz w:val="24"/>
          <w:szCs w:val="24"/>
        </w:rPr>
        <w:t xml:space="preserve">Quite obviously, without proven default either by herself or the plaintiff, the obligation </w:t>
      </w:r>
      <w:r w:rsidR="00620D8F" w:rsidRPr="002B30C3">
        <w:rPr>
          <w:rFonts w:ascii="Times New Roman" w:hAnsi="Times New Roman"/>
          <w:sz w:val="24"/>
          <w:szCs w:val="24"/>
        </w:rPr>
        <w:t xml:space="preserve">upon the first defendant </w:t>
      </w:r>
      <w:r w:rsidRPr="002B30C3">
        <w:rPr>
          <w:rFonts w:ascii="Times New Roman" w:hAnsi="Times New Roman"/>
          <w:sz w:val="24"/>
          <w:szCs w:val="24"/>
        </w:rPr>
        <w:t xml:space="preserve">to evict the squatters had become impracticable to perform in so far as performance thereof would entail </w:t>
      </w:r>
      <w:r w:rsidR="00620D8F" w:rsidRPr="002B30C3">
        <w:rPr>
          <w:rFonts w:ascii="Times New Roman" w:hAnsi="Times New Roman"/>
          <w:sz w:val="24"/>
          <w:szCs w:val="24"/>
        </w:rPr>
        <w:t>her</w:t>
      </w:r>
      <w:r w:rsidRPr="002B30C3">
        <w:rPr>
          <w:rFonts w:ascii="Times New Roman" w:hAnsi="Times New Roman"/>
          <w:sz w:val="24"/>
          <w:szCs w:val="24"/>
        </w:rPr>
        <w:t xml:space="preserve"> sourcing for ‘eviction’ funds from beyond the purchase price contrary to the spirit and letter of the sale agreement.  </w:t>
      </w:r>
      <w:r w:rsidR="00620D8F" w:rsidRPr="002B30C3">
        <w:rPr>
          <w:rFonts w:ascii="Times New Roman" w:hAnsi="Times New Roman"/>
          <w:sz w:val="24"/>
          <w:szCs w:val="24"/>
        </w:rPr>
        <w:t xml:space="preserve">The principal purpose of evicting the squatters was not to gift her land to the plaintiff at no benefit to herself, but to do so at a profit.  </w:t>
      </w:r>
      <w:r w:rsidRPr="002B30C3">
        <w:rPr>
          <w:rFonts w:ascii="Times New Roman" w:hAnsi="Times New Roman"/>
          <w:sz w:val="24"/>
          <w:szCs w:val="24"/>
        </w:rPr>
        <w:t xml:space="preserve">This was a clear case of </w:t>
      </w:r>
      <w:r w:rsidRPr="002B30C3">
        <w:rPr>
          <w:rFonts w:ascii="Times New Roman" w:hAnsi="Times New Roman"/>
          <w:i/>
          <w:sz w:val="24"/>
          <w:szCs w:val="24"/>
        </w:rPr>
        <w:t>non</w:t>
      </w:r>
      <w:r w:rsidRPr="002B30C3">
        <w:rPr>
          <w:rFonts w:ascii="Times New Roman" w:hAnsi="Times New Roman"/>
          <w:sz w:val="24"/>
          <w:szCs w:val="24"/>
        </w:rPr>
        <w:t xml:space="preserve"> </w:t>
      </w:r>
      <w:r w:rsidRPr="002B30C3">
        <w:rPr>
          <w:rFonts w:ascii="Times New Roman" w:hAnsi="Times New Roman"/>
          <w:i/>
          <w:sz w:val="24"/>
          <w:szCs w:val="24"/>
        </w:rPr>
        <w:t xml:space="preserve">haec in foedera veni.  </w:t>
      </w:r>
      <w:r w:rsidRPr="002B30C3">
        <w:rPr>
          <w:rFonts w:ascii="Times New Roman" w:hAnsi="Times New Roman"/>
          <w:sz w:val="24"/>
          <w:szCs w:val="24"/>
        </w:rPr>
        <w:t>Selling her land at a costly expense to herself was not what she had contracted with the plaintiff to do.  I do therefore find that the contract between the plaintiff and the first defendant was frustrated by the exorbitant demands of the squatters on the suit land</w:t>
      </w:r>
      <w:r w:rsidR="00236DB7" w:rsidRPr="002B30C3">
        <w:rPr>
          <w:rFonts w:ascii="Times New Roman" w:hAnsi="Times New Roman"/>
          <w:sz w:val="24"/>
          <w:szCs w:val="24"/>
        </w:rPr>
        <w:t>.  In the result, I find that neither party breached the sale agreement of 8</w:t>
      </w:r>
      <w:r w:rsidR="00236DB7" w:rsidRPr="002B30C3">
        <w:rPr>
          <w:rFonts w:ascii="Times New Roman" w:hAnsi="Times New Roman"/>
          <w:sz w:val="24"/>
          <w:szCs w:val="24"/>
          <w:vertAlign w:val="superscript"/>
        </w:rPr>
        <w:t>th</w:t>
      </w:r>
      <w:r w:rsidR="00236DB7" w:rsidRPr="002B30C3">
        <w:rPr>
          <w:rFonts w:ascii="Times New Roman" w:hAnsi="Times New Roman"/>
          <w:sz w:val="24"/>
          <w:szCs w:val="24"/>
        </w:rPr>
        <w:t xml:space="preserve"> January 2001; rather, the performance of the said contract was frustrated and the parties were duly discharged of their respective contractual obligations thereunder.</w:t>
      </w:r>
      <w:r w:rsidR="004D2478" w:rsidRPr="002B30C3">
        <w:rPr>
          <w:rFonts w:ascii="Times New Roman" w:hAnsi="Times New Roman"/>
          <w:sz w:val="24"/>
          <w:szCs w:val="24"/>
        </w:rPr>
        <w:t xml:space="preserve">  I so hold.</w:t>
      </w:r>
    </w:p>
    <w:p w:rsidR="00D50209" w:rsidRPr="002B30C3" w:rsidRDefault="00B3286D" w:rsidP="00942AD0">
      <w:pPr>
        <w:jc w:val="both"/>
        <w:rPr>
          <w:rFonts w:ascii="Times New Roman" w:hAnsi="Times New Roman"/>
          <w:b/>
          <w:i/>
          <w:sz w:val="24"/>
          <w:szCs w:val="24"/>
        </w:rPr>
      </w:pPr>
      <w:r w:rsidRPr="002B30C3">
        <w:rPr>
          <w:rFonts w:ascii="Times New Roman" w:hAnsi="Times New Roman"/>
          <w:sz w:val="24"/>
          <w:szCs w:val="24"/>
        </w:rPr>
        <w:t xml:space="preserve">With regard to the second issue herein, it was argued for the plaintiff that </w:t>
      </w:r>
      <w:r w:rsidR="0000564F" w:rsidRPr="002B30C3">
        <w:rPr>
          <w:rFonts w:ascii="Times New Roman" w:hAnsi="Times New Roman"/>
          <w:sz w:val="24"/>
          <w:szCs w:val="24"/>
        </w:rPr>
        <w:t xml:space="preserve">Asiina Nabatanzi, to whom the first </w:t>
      </w:r>
      <w:r w:rsidRPr="002B30C3">
        <w:rPr>
          <w:rFonts w:ascii="Times New Roman" w:hAnsi="Times New Roman"/>
          <w:sz w:val="24"/>
          <w:szCs w:val="24"/>
        </w:rPr>
        <w:t xml:space="preserve">defendant </w:t>
      </w:r>
      <w:r w:rsidR="0000564F" w:rsidRPr="002B30C3">
        <w:rPr>
          <w:rFonts w:ascii="Times New Roman" w:hAnsi="Times New Roman"/>
          <w:sz w:val="24"/>
          <w:szCs w:val="24"/>
        </w:rPr>
        <w:t xml:space="preserve">sold the suit land, </w:t>
      </w:r>
      <w:r w:rsidRPr="002B30C3">
        <w:rPr>
          <w:rFonts w:ascii="Times New Roman" w:hAnsi="Times New Roman"/>
          <w:sz w:val="24"/>
          <w:szCs w:val="24"/>
        </w:rPr>
        <w:t xml:space="preserve">was not a bona fide purchaser </w:t>
      </w:r>
      <w:r w:rsidR="0000564F" w:rsidRPr="002B30C3">
        <w:rPr>
          <w:rFonts w:ascii="Times New Roman" w:hAnsi="Times New Roman"/>
          <w:sz w:val="24"/>
          <w:szCs w:val="24"/>
        </w:rPr>
        <w:t>there</w:t>
      </w:r>
      <w:r w:rsidRPr="002B30C3">
        <w:rPr>
          <w:rFonts w:ascii="Times New Roman" w:hAnsi="Times New Roman"/>
          <w:sz w:val="24"/>
          <w:szCs w:val="24"/>
        </w:rPr>
        <w:t xml:space="preserve">of </w:t>
      </w:r>
      <w:r w:rsidR="0000564F" w:rsidRPr="002B30C3">
        <w:rPr>
          <w:rFonts w:ascii="Times New Roman" w:hAnsi="Times New Roman"/>
          <w:sz w:val="24"/>
          <w:szCs w:val="24"/>
        </w:rPr>
        <w:t xml:space="preserve">since </w:t>
      </w:r>
      <w:r w:rsidRPr="002B30C3">
        <w:rPr>
          <w:rFonts w:ascii="Times New Roman" w:hAnsi="Times New Roman"/>
          <w:sz w:val="24"/>
          <w:szCs w:val="24"/>
        </w:rPr>
        <w:t xml:space="preserve">she had sufficient notice of and did participate in the fraud that allegedly underscored the registration of her interest therein.  </w:t>
      </w:r>
      <w:r w:rsidR="0000564F" w:rsidRPr="002B30C3">
        <w:rPr>
          <w:rFonts w:ascii="Times New Roman" w:hAnsi="Times New Roman"/>
          <w:sz w:val="24"/>
          <w:szCs w:val="24"/>
        </w:rPr>
        <w:t>Ms. Nabatanzi</w:t>
      </w:r>
      <w:r w:rsidR="00D50209" w:rsidRPr="002B30C3">
        <w:rPr>
          <w:rFonts w:ascii="Times New Roman" w:hAnsi="Times New Roman"/>
          <w:sz w:val="24"/>
          <w:szCs w:val="24"/>
        </w:rPr>
        <w:t xml:space="preserve">, on the other hand, </w:t>
      </w:r>
      <w:r w:rsidR="0000564F" w:rsidRPr="002B30C3">
        <w:rPr>
          <w:rFonts w:ascii="Times New Roman" w:hAnsi="Times New Roman"/>
          <w:sz w:val="24"/>
          <w:szCs w:val="24"/>
        </w:rPr>
        <w:t>averred in her pleadings</w:t>
      </w:r>
      <w:r w:rsidR="00D50209" w:rsidRPr="002B30C3">
        <w:rPr>
          <w:rFonts w:ascii="Times New Roman" w:hAnsi="Times New Roman"/>
          <w:sz w:val="24"/>
          <w:szCs w:val="24"/>
        </w:rPr>
        <w:t xml:space="preserve"> that she was the registered proprietor of the suit property, having lawfully acquired it vide an agreement dated 11</w:t>
      </w:r>
      <w:r w:rsidR="00D50209" w:rsidRPr="002B30C3">
        <w:rPr>
          <w:rFonts w:ascii="Times New Roman" w:hAnsi="Times New Roman"/>
          <w:sz w:val="24"/>
          <w:szCs w:val="24"/>
          <w:vertAlign w:val="superscript"/>
        </w:rPr>
        <w:t>th</w:t>
      </w:r>
      <w:r w:rsidR="00D50209" w:rsidRPr="002B30C3">
        <w:rPr>
          <w:rFonts w:ascii="Times New Roman" w:hAnsi="Times New Roman"/>
          <w:sz w:val="24"/>
          <w:szCs w:val="24"/>
        </w:rPr>
        <w:t xml:space="preserve"> January 2001.</w:t>
      </w:r>
      <w:r w:rsidRPr="002B30C3">
        <w:rPr>
          <w:rFonts w:ascii="Times New Roman" w:hAnsi="Times New Roman"/>
          <w:sz w:val="24"/>
          <w:szCs w:val="24"/>
        </w:rPr>
        <w:t xml:space="preserve">  This court proposes to consider </w:t>
      </w:r>
      <w:r w:rsidR="007107D1" w:rsidRPr="002B30C3">
        <w:rPr>
          <w:rFonts w:ascii="Times New Roman" w:hAnsi="Times New Roman"/>
          <w:sz w:val="24"/>
          <w:szCs w:val="24"/>
        </w:rPr>
        <w:t xml:space="preserve">issues 2 and 3 together.  It is necessary to establish </w:t>
      </w:r>
      <w:r w:rsidRPr="002B30C3">
        <w:rPr>
          <w:rFonts w:ascii="Times New Roman" w:hAnsi="Times New Roman"/>
          <w:sz w:val="24"/>
          <w:szCs w:val="24"/>
        </w:rPr>
        <w:t xml:space="preserve">whether or not there was fraud in the registration of </w:t>
      </w:r>
      <w:r w:rsidR="0000564F" w:rsidRPr="002B30C3">
        <w:rPr>
          <w:rFonts w:ascii="Times New Roman" w:hAnsi="Times New Roman"/>
          <w:sz w:val="24"/>
          <w:szCs w:val="24"/>
        </w:rPr>
        <w:t xml:space="preserve">Ms. Nabatanzi’s </w:t>
      </w:r>
      <w:r w:rsidRPr="002B30C3">
        <w:rPr>
          <w:rFonts w:ascii="Times New Roman" w:hAnsi="Times New Roman"/>
          <w:sz w:val="24"/>
          <w:szCs w:val="24"/>
        </w:rPr>
        <w:t xml:space="preserve">interest, prior to a consideration as to whether </w:t>
      </w:r>
      <w:r w:rsidR="00BF7E8C" w:rsidRPr="002B30C3">
        <w:rPr>
          <w:rFonts w:ascii="Times New Roman" w:hAnsi="Times New Roman"/>
          <w:sz w:val="24"/>
          <w:szCs w:val="24"/>
        </w:rPr>
        <w:t xml:space="preserve">she </w:t>
      </w:r>
      <w:r w:rsidRPr="002B30C3">
        <w:rPr>
          <w:rFonts w:ascii="Times New Roman" w:hAnsi="Times New Roman"/>
          <w:sz w:val="24"/>
          <w:szCs w:val="24"/>
        </w:rPr>
        <w:t>had notice of or participated in the alleged fraud.</w:t>
      </w:r>
    </w:p>
    <w:p w:rsidR="00B3286D" w:rsidRPr="002B30C3" w:rsidRDefault="00942AD0" w:rsidP="00B3286D">
      <w:pPr>
        <w:jc w:val="both"/>
        <w:rPr>
          <w:rFonts w:ascii="Times New Roman" w:hAnsi="Times New Roman"/>
          <w:b/>
          <w:i/>
          <w:sz w:val="24"/>
          <w:szCs w:val="24"/>
        </w:rPr>
      </w:pPr>
      <w:r w:rsidRPr="002B30C3">
        <w:rPr>
          <w:rFonts w:ascii="Times New Roman" w:hAnsi="Times New Roman"/>
          <w:b/>
          <w:i/>
          <w:sz w:val="24"/>
          <w:szCs w:val="24"/>
          <w:u w:val="single"/>
        </w:rPr>
        <w:t>Issue</w:t>
      </w:r>
      <w:r w:rsidR="00B3286D" w:rsidRPr="002B30C3">
        <w:rPr>
          <w:rFonts w:ascii="Times New Roman" w:hAnsi="Times New Roman"/>
          <w:b/>
          <w:i/>
          <w:sz w:val="24"/>
          <w:szCs w:val="24"/>
          <w:u w:val="single"/>
        </w:rPr>
        <w:t>s 2 &amp;</w:t>
      </w:r>
      <w:r w:rsidRPr="002B30C3">
        <w:rPr>
          <w:rFonts w:ascii="Times New Roman" w:hAnsi="Times New Roman"/>
          <w:b/>
          <w:i/>
          <w:sz w:val="24"/>
          <w:szCs w:val="24"/>
          <w:u w:val="single"/>
        </w:rPr>
        <w:t xml:space="preserve"> 3</w:t>
      </w:r>
      <w:r w:rsidRPr="002B30C3">
        <w:rPr>
          <w:rFonts w:ascii="Times New Roman" w:hAnsi="Times New Roman"/>
          <w:b/>
          <w:i/>
          <w:sz w:val="24"/>
          <w:szCs w:val="24"/>
        </w:rPr>
        <w:t>: Fraud</w:t>
      </w:r>
      <w:r w:rsidR="00B3286D" w:rsidRPr="002B30C3">
        <w:rPr>
          <w:rFonts w:ascii="Times New Roman" w:hAnsi="Times New Roman"/>
          <w:b/>
          <w:i/>
          <w:sz w:val="24"/>
          <w:szCs w:val="24"/>
        </w:rPr>
        <w:t>; Bonafide purchaser with no notice of fraud</w:t>
      </w:r>
    </w:p>
    <w:p w:rsidR="00A942B0" w:rsidRPr="002B30C3" w:rsidRDefault="00A942B0" w:rsidP="00942AD0">
      <w:pPr>
        <w:jc w:val="both"/>
        <w:rPr>
          <w:rFonts w:ascii="Times New Roman" w:hAnsi="Times New Roman"/>
          <w:sz w:val="24"/>
          <w:szCs w:val="24"/>
        </w:rPr>
      </w:pPr>
      <w:r w:rsidRPr="002B30C3">
        <w:rPr>
          <w:rFonts w:ascii="Times New Roman" w:hAnsi="Times New Roman"/>
          <w:sz w:val="24"/>
          <w:szCs w:val="24"/>
        </w:rPr>
        <w:t>The plaintiff did plead fraud and state the particulars thereof in paragraph 5 of the plaint.  The particulars of fraud pleaded therein are as follows:</w:t>
      </w:r>
    </w:p>
    <w:p w:rsidR="00A942B0" w:rsidRPr="002B30C3" w:rsidRDefault="00A942B0" w:rsidP="00A942B0">
      <w:pPr>
        <w:pStyle w:val="ListParagraph"/>
        <w:numPr>
          <w:ilvl w:val="0"/>
          <w:numId w:val="6"/>
        </w:numPr>
        <w:jc w:val="both"/>
        <w:rPr>
          <w:rFonts w:ascii="Times New Roman" w:hAnsi="Times New Roman" w:cs="Times New Roman"/>
          <w:sz w:val="24"/>
          <w:szCs w:val="24"/>
        </w:rPr>
      </w:pPr>
      <w:r w:rsidRPr="002B30C3">
        <w:rPr>
          <w:rFonts w:ascii="Times New Roman" w:hAnsi="Times New Roman" w:cs="Times New Roman"/>
          <w:sz w:val="24"/>
          <w:szCs w:val="24"/>
        </w:rPr>
        <w:t>Intentionally transferring the land to a second purchaser without cancelling or invoking the initial transaction.</w:t>
      </w:r>
    </w:p>
    <w:p w:rsidR="00A942B0" w:rsidRPr="002B30C3" w:rsidRDefault="00A942B0" w:rsidP="00A942B0">
      <w:pPr>
        <w:pStyle w:val="ListParagraph"/>
        <w:numPr>
          <w:ilvl w:val="0"/>
          <w:numId w:val="6"/>
        </w:numPr>
        <w:jc w:val="both"/>
        <w:rPr>
          <w:rFonts w:ascii="Times New Roman" w:hAnsi="Times New Roman" w:cs="Times New Roman"/>
          <w:sz w:val="24"/>
          <w:szCs w:val="24"/>
        </w:rPr>
      </w:pPr>
      <w:r w:rsidRPr="002B30C3">
        <w:rPr>
          <w:rFonts w:ascii="Times New Roman" w:hAnsi="Times New Roman" w:cs="Times New Roman"/>
          <w:sz w:val="24"/>
          <w:szCs w:val="24"/>
        </w:rPr>
        <w:t>Selling the same portion of land to 2 people; the plaintiff and the second defendant.</w:t>
      </w:r>
    </w:p>
    <w:p w:rsidR="00A942B0" w:rsidRPr="002B30C3" w:rsidRDefault="00A942B0" w:rsidP="00A942B0">
      <w:pPr>
        <w:pStyle w:val="ListParagraph"/>
        <w:numPr>
          <w:ilvl w:val="0"/>
          <w:numId w:val="6"/>
        </w:numPr>
        <w:jc w:val="both"/>
        <w:rPr>
          <w:rFonts w:ascii="Times New Roman" w:hAnsi="Times New Roman" w:cs="Times New Roman"/>
          <w:sz w:val="24"/>
          <w:szCs w:val="24"/>
        </w:rPr>
      </w:pPr>
      <w:r w:rsidRPr="002B30C3">
        <w:rPr>
          <w:rFonts w:ascii="Times New Roman" w:hAnsi="Times New Roman" w:cs="Times New Roman"/>
          <w:sz w:val="24"/>
          <w:szCs w:val="24"/>
        </w:rPr>
        <w:t>Colluding with the land registry to register a transfer of the land to the second defendant without notice to the plaintiff, as registered caveator.</w:t>
      </w:r>
    </w:p>
    <w:p w:rsidR="00A942B0" w:rsidRPr="002B30C3" w:rsidRDefault="00A942B0" w:rsidP="00A942B0">
      <w:pPr>
        <w:pStyle w:val="ListParagraph"/>
        <w:numPr>
          <w:ilvl w:val="0"/>
          <w:numId w:val="6"/>
        </w:numPr>
        <w:jc w:val="both"/>
        <w:rPr>
          <w:rFonts w:ascii="Times New Roman" w:hAnsi="Times New Roman" w:cs="Times New Roman"/>
          <w:sz w:val="24"/>
          <w:szCs w:val="24"/>
        </w:rPr>
      </w:pPr>
      <w:r w:rsidRPr="002B30C3">
        <w:rPr>
          <w:rFonts w:ascii="Times New Roman" w:hAnsi="Times New Roman" w:cs="Times New Roman"/>
          <w:sz w:val="24"/>
          <w:szCs w:val="24"/>
        </w:rPr>
        <w:lastRenderedPageBreak/>
        <w:t>Registering a transfer with an existing caveat on the land.</w:t>
      </w:r>
    </w:p>
    <w:p w:rsidR="00A942B0" w:rsidRPr="002B30C3" w:rsidRDefault="00A942B0" w:rsidP="00A942B0">
      <w:pPr>
        <w:pStyle w:val="ListParagraph"/>
        <w:numPr>
          <w:ilvl w:val="0"/>
          <w:numId w:val="6"/>
        </w:numPr>
        <w:jc w:val="both"/>
        <w:rPr>
          <w:rFonts w:ascii="Times New Roman" w:hAnsi="Times New Roman" w:cs="Times New Roman"/>
          <w:sz w:val="24"/>
          <w:szCs w:val="24"/>
        </w:rPr>
      </w:pPr>
      <w:r w:rsidRPr="002B30C3">
        <w:rPr>
          <w:rFonts w:ascii="Times New Roman" w:hAnsi="Times New Roman" w:cs="Times New Roman"/>
          <w:sz w:val="24"/>
          <w:szCs w:val="24"/>
        </w:rPr>
        <w:t>Forgery of removal of caveat bearing a signature purported to be that of the plaintiff.</w:t>
      </w:r>
    </w:p>
    <w:p w:rsidR="00BB20DF" w:rsidRPr="002B30C3" w:rsidRDefault="00BB20DF" w:rsidP="00BB20DF">
      <w:pPr>
        <w:jc w:val="both"/>
        <w:rPr>
          <w:rFonts w:ascii="Times New Roman" w:hAnsi="Times New Roman"/>
          <w:sz w:val="24"/>
          <w:szCs w:val="24"/>
        </w:rPr>
      </w:pPr>
      <w:r w:rsidRPr="002B30C3">
        <w:rPr>
          <w:rFonts w:ascii="Times New Roman" w:hAnsi="Times New Roman"/>
          <w:sz w:val="24"/>
          <w:szCs w:val="24"/>
        </w:rPr>
        <w:t xml:space="preserve">This court has, under the preceding issue, held that the plaintiff and first defendant were discharged from their contractual obligations on account of frustration of the contract.  It does follow, therefore, that the allegations of fraud averred in paragraph 5(a) and (b) of the plaint and attributable to the first defendant are not tenable and do fail.  Therefore it is with paragraphs 5(c), (d) and (e) of the plaint that this court is preoccupied.  </w:t>
      </w:r>
    </w:p>
    <w:p w:rsidR="00942AD0" w:rsidRPr="002B30C3" w:rsidRDefault="00A942B0" w:rsidP="00942AD0">
      <w:pPr>
        <w:jc w:val="both"/>
        <w:rPr>
          <w:rFonts w:ascii="Times New Roman" w:hAnsi="Times New Roman"/>
          <w:sz w:val="24"/>
          <w:szCs w:val="24"/>
        </w:rPr>
      </w:pPr>
      <w:r w:rsidRPr="002B30C3">
        <w:rPr>
          <w:rFonts w:ascii="Times New Roman" w:hAnsi="Times New Roman"/>
          <w:sz w:val="24"/>
          <w:szCs w:val="24"/>
        </w:rPr>
        <w:t>The plaintiff relied on his evidence, as well as that of PW2, to prove the above allegations</w:t>
      </w:r>
      <w:r w:rsidR="00BD36A4" w:rsidRPr="002B30C3">
        <w:rPr>
          <w:rFonts w:ascii="Times New Roman" w:hAnsi="Times New Roman"/>
          <w:sz w:val="24"/>
          <w:szCs w:val="24"/>
        </w:rPr>
        <w:t xml:space="preserve"> of fraud</w:t>
      </w:r>
      <w:r w:rsidRPr="002B30C3">
        <w:rPr>
          <w:rFonts w:ascii="Times New Roman" w:hAnsi="Times New Roman"/>
          <w:sz w:val="24"/>
          <w:szCs w:val="24"/>
        </w:rPr>
        <w:t xml:space="preserve">. </w:t>
      </w:r>
      <w:r w:rsidR="00BB20DF" w:rsidRPr="002B30C3">
        <w:rPr>
          <w:rFonts w:ascii="Times New Roman" w:hAnsi="Times New Roman"/>
          <w:sz w:val="24"/>
          <w:szCs w:val="24"/>
        </w:rPr>
        <w:t xml:space="preserve"> </w:t>
      </w:r>
      <w:r w:rsidRPr="002B30C3">
        <w:rPr>
          <w:rFonts w:ascii="Times New Roman" w:hAnsi="Times New Roman"/>
          <w:sz w:val="24"/>
          <w:szCs w:val="24"/>
        </w:rPr>
        <w:t xml:space="preserve"> </w:t>
      </w:r>
      <w:r w:rsidR="00BD36A4" w:rsidRPr="002B30C3">
        <w:rPr>
          <w:rFonts w:ascii="Times New Roman" w:hAnsi="Times New Roman"/>
          <w:sz w:val="24"/>
          <w:szCs w:val="24"/>
        </w:rPr>
        <w:t>It was his evidence that on 11</w:t>
      </w:r>
      <w:r w:rsidR="00BD36A4" w:rsidRPr="002B30C3">
        <w:rPr>
          <w:rFonts w:ascii="Times New Roman" w:hAnsi="Times New Roman"/>
          <w:sz w:val="24"/>
          <w:szCs w:val="24"/>
          <w:vertAlign w:val="superscript"/>
        </w:rPr>
        <w:t>th</w:t>
      </w:r>
      <w:r w:rsidR="00BD36A4" w:rsidRPr="002B30C3">
        <w:rPr>
          <w:rFonts w:ascii="Times New Roman" w:hAnsi="Times New Roman"/>
          <w:sz w:val="24"/>
          <w:szCs w:val="24"/>
        </w:rPr>
        <w:t xml:space="preserve"> January 2001 he lodged a caveat in respect of the suit land, but subsequently discovered that the said caveat had been removed without notice to him on the basis of a forged instrument of withdrawal.  </w:t>
      </w:r>
      <w:r w:rsidR="00B67483" w:rsidRPr="002B30C3">
        <w:rPr>
          <w:rFonts w:ascii="Times New Roman" w:hAnsi="Times New Roman"/>
          <w:sz w:val="24"/>
          <w:szCs w:val="24"/>
        </w:rPr>
        <w:t xml:space="preserve">The forged instrument was admitted in evidence as Exh. P9.  </w:t>
      </w:r>
      <w:r w:rsidR="004C1A95" w:rsidRPr="002B30C3">
        <w:rPr>
          <w:rFonts w:ascii="Times New Roman" w:hAnsi="Times New Roman"/>
          <w:sz w:val="24"/>
          <w:szCs w:val="24"/>
        </w:rPr>
        <w:t>PW2, a handwriting expert, tendered in evidence a report that confirmed that the plaintiff’s signature on Exhibit P</w:t>
      </w:r>
      <w:r w:rsidR="00B67483" w:rsidRPr="002B30C3">
        <w:rPr>
          <w:rFonts w:ascii="Times New Roman" w:hAnsi="Times New Roman"/>
          <w:sz w:val="24"/>
          <w:szCs w:val="24"/>
        </w:rPr>
        <w:t>9</w:t>
      </w:r>
      <w:r w:rsidR="004C1A95" w:rsidRPr="002B30C3">
        <w:rPr>
          <w:rFonts w:ascii="Times New Roman" w:hAnsi="Times New Roman"/>
          <w:sz w:val="24"/>
          <w:szCs w:val="24"/>
        </w:rPr>
        <w:t xml:space="preserve"> was indeed a forgery.</w:t>
      </w:r>
      <w:r w:rsidR="00B67483" w:rsidRPr="002B30C3">
        <w:rPr>
          <w:rFonts w:ascii="Times New Roman" w:hAnsi="Times New Roman"/>
          <w:sz w:val="24"/>
          <w:szCs w:val="24"/>
        </w:rPr>
        <w:t xml:space="preserve">  PW2’s report was admitted on the record as Exh. P12.</w:t>
      </w:r>
      <w:r w:rsidR="004C1A95" w:rsidRPr="002B30C3">
        <w:rPr>
          <w:rFonts w:ascii="Times New Roman" w:hAnsi="Times New Roman"/>
          <w:sz w:val="24"/>
          <w:szCs w:val="24"/>
        </w:rPr>
        <w:t xml:space="preserve">  </w:t>
      </w:r>
      <w:r w:rsidRPr="002B30C3">
        <w:rPr>
          <w:rFonts w:ascii="Times New Roman" w:hAnsi="Times New Roman"/>
          <w:sz w:val="24"/>
          <w:szCs w:val="24"/>
        </w:rPr>
        <w:t xml:space="preserve">Conversely, </w:t>
      </w:r>
      <w:r w:rsidR="00AC162C" w:rsidRPr="002B30C3">
        <w:rPr>
          <w:rFonts w:ascii="Times New Roman" w:hAnsi="Times New Roman"/>
          <w:sz w:val="24"/>
          <w:szCs w:val="24"/>
        </w:rPr>
        <w:t>the first</w:t>
      </w:r>
      <w:r w:rsidRPr="002B30C3">
        <w:rPr>
          <w:rFonts w:ascii="Times New Roman" w:hAnsi="Times New Roman"/>
          <w:sz w:val="24"/>
          <w:szCs w:val="24"/>
        </w:rPr>
        <w:t xml:space="preserve"> defendant </w:t>
      </w:r>
      <w:r w:rsidR="00AC162C" w:rsidRPr="002B30C3">
        <w:rPr>
          <w:rFonts w:ascii="Times New Roman" w:hAnsi="Times New Roman"/>
          <w:sz w:val="24"/>
          <w:szCs w:val="24"/>
        </w:rPr>
        <w:t xml:space="preserve">and Ms. Nabatanzi both </w:t>
      </w:r>
      <w:r w:rsidRPr="002B30C3">
        <w:rPr>
          <w:rFonts w:ascii="Times New Roman" w:hAnsi="Times New Roman"/>
          <w:sz w:val="24"/>
          <w:szCs w:val="24"/>
        </w:rPr>
        <w:t xml:space="preserve">denied participation in or notice of fraud.  </w:t>
      </w:r>
      <w:r w:rsidR="00AC162C" w:rsidRPr="002B30C3">
        <w:rPr>
          <w:rFonts w:ascii="Times New Roman" w:hAnsi="Times New Roman"/>
          <w:sz w:val="24"/>
          <w:szCs w:val="24"/>
        </w:rPr>
        <w:t xml:space="preserve">Ms. Nabatanzi </w:t>
      </w:r>
      <w:r w:rsidRPr="002B30C3">
        <w:rPr>
          <w:rFonts w:ascii="Times New Roman" w:hAnsi="Times New Roman"/>
          <w:sz w:val="24"/>
          <w:szCs w:val="24"/>
        </w:rPr>
        <w:t xml:space="preserve">specifically pleaded that if there was any such fraud, then she had no notice of the same. </w:t>
      </w:r>
      <w:r w:rsidR="00D95A03" w:rsidRPr="002B30C3">
        <w:rPr>
          <w:rFonts w:ascii="Times New Roman" w:hAnsi="Times New Roman"/>
          <w:sz w:val="24"/>
          <w:szCs w:val="24"/>
        </w:rPr>
        <w:t xml:space="preserve"> </w:t>
      </w:r>
    </w:p>
    <w:p w:rsidR="00E43475" w:rsidRPr="002B30C3" w:rsidRDefault="0000564F" w:rsidP="00BB20DF">
      <w:pPr>
        <w:jc w:val="both"/>
        <w:rPr>
          <w:rFonts w:ascii="Times New Roman" w:hAnsi="Times New Roman"/>
          <w:sz w:val="24"/>
          <w:szCs w:val="24"/>
        </w:rPr>
      </w:pPr>
      <w:r w:rsidRPr="002B30C3">
        <w:rPr>
          <w:rFonts w:ascii="Times New Roman" w:hAnsi="Times New Roman"/>
          <w:sz w:val="24"/>
          <w:szCs w:val="24"/>
        </w:rPr>
        <w:t xml:space="preserve">It is now well settled law that the courts may look beyond the fact of registration and impeach the indefeasibility of a registered proprietor’s interest on account of fraud by the transferee in the registration of land.  This is the import of sections 64 and 176 of the RTA, as well as the </w:t>
      </w:r>
      <w:r w:rsidRPr="002B30C3">
        <w:rPr>
          <w:rStyle w:val="Emphasis"/>
          <w:rFonts w:ascii="Times New Roman" w:hAnsi="Times New Roman"/>
          <w:sz w:val="24"/>
          <w:szCs w:val="24"/>
        </w:rPr>
        <w:t>ratio decidendi</w:t>
      </w:r>
      <w:r w:rsidRPr="002B30C3">
        <w:rPr>
          <w:rFonts w:ascii="Times New Roman" w:hAnsi="Times New Roman"/>
          <w:sz w:val="24"/>
          <w:szCs w:val="24"/>
        </w:rPr>
        <w:t xml:space="preserve"> in the cases of </w:t>
      </w:r>
      <w:r w:rsidRPr="002B30C3">
        <w:rPr>
          <w:rStyle w:val="Strong"/>
          <w:rFonts w:ascii="Times New Roman" w:hAnsi="Times New Roman"/>
          <w:sz w:val="24"/>
          <w:szCs w:val="24"/>
          <w:u w:val="single"/>
        </w:rPr>
        <w:t>David Sajjaka Nalima vs. Rebecca Musoke Civil Appeal No. 12 of 1985 (CA)</w:t>
      </w:r>
      <w:r w:rsidRPr="002B30C3">
        <w:rPr>
          <w:rFonts w:ascii="Times New Roman" w:hAnsi="Times New Roman"/>
          <w:sz w:val="24"/>
          <w:szCs w:val="24"/>
        </w:rPr>
        <w:t xml:space="preserve"> and </w:t>
      </w:r>
      <w:r w:rsidRPr="002B30C3">
        <w:rPr>
          <w:rStyle w:val="Strong"/>
          <w:rFonts w:ascii="Times New Roman" w:hAnsi="Times New Roman"/>
          <w:sz w:val="24"/>
          <w:szCs w:val="24"/>
          <w:u w:val="single"/>
        </w:rPr>
        <w:t>Robert Lusweswe vs. Kasule &amp; Another Civil Suit No. 1010 of 1983</w:t>
      </w:r>
      <w:r w:rsidRPr="002B30C3">
        <w:rPr>
          <w:rFonts w:ascii="Times New Roman" w:hAnsi="Times New Roman"/>
          <w:sz w:val="24"/>
          <w:szCs w:val="24"/>
        </w:rPr>
        <w:t xml:space="preserve"> (unreported).   </w:t>
      </w:r>
      <w:r w:rsidR="00D47D76" w:rsidRPr="002B30C3">
        <w:rPr>
          <w:rFonts w:ascii="Times New Roman" w:hAnsi="Times New Roman"/>
          <w:sz w:val="24"/>
          <w:szCs w:val="24"/>
        </w:rPr>
        <w:t xml:space="preserve">Fraud has been </w:t>
      </w:r>
      <w:r w:rsidR="009B2A91" w:rsidRPr="002B30C3">
        <w:rPr>
          <w:rFonts w:ascii="Times New Roman" w:hAnsi="Times New Roman"/>
          <w:sz w:val="24"/>
          <w:szCs w:val="24"/>
        </w:rPr>
        <w:t xml:space="preserve">legally </w:t>
      </w:r>
      <w:r w:rsidR="00D47D76" w:rsidRPr="002B30C3">
        <w:rPr>
          <w:rFonts w:ascii="Times New Roman" w:hAnsi="Times New Roman"/>
          <w:sz w:val="24"/>
          <w:szCs w:val="24"/>
        </w:rPr>
        <w:t xml:space="preserve">defined </w:t>
      </w:r>
      <w:r w:rsidR="00D40DB6" w:rsidRPr="002B30C3">
        <w:rPr>
          <w:rFonts w:ascii="Times New Roman" w:hAnsi="Times New Roman"/>
          <w:sz w:val="24"/>
          <w:szCs w:val="24"/>
        </w:rPr>
        <w:t>to include</w:t>
      </w:r>
      <w:r w:rsidR="00D47D76" w:rsidRPr="002B30C3">
        <w:rPr>
          <w:rFonts w:ascii="Times New Roman" w:hAnsi="Times New Roman"/>
          <w:sz w:val="24"/>
          <w:szCs w:val="24"/>
        </w:rPr>
        <w:t xml:space="preserve"> actual fraud, being dishonesty of some sort</w:t>
      </w:r>
      <w:r w:rsidR="00D40DB6" w:rsidRPr="002B30C3">
        <w:rPr>
          <w:rFonts w:ascii="Times New Roman" w:hAnsi="Times New Roman"/>
          <w:sz w:val="24"/>
          <w:szCs w:val="24"/>
        </w:rPr>
        <w:t>, as well as</w:t>
      </w:r>
      <w:r w:rsidR="00D47D76" w:rsidRPr="002B30C3">
        <w:rPr>
          <w:rFonts w:ascii="Times New Roman" w:hAnsi="Times New Roman"/>
          <w:sz w:val="24"/>
          <w:szCs w:val="24"/>
        </w:rPr>
        <w:t xml:space="preserve"> constructive fraud that denotes transactions in equity similar to those which flow from fraud; dishonest dealing in land, sharp practice intended to deprive a person of an interest in land</w:t>
      </w:r>
      <w:r w:rsidR="00D40DB6" w:rsidRPr="002B30C3">
        <w:rPr>
          <w:rFonts w:ascii="Times New Roman" w:hAnsi="Times New Roman"/>
          <w:sz w:val="24"/>
          <w:szCs w:val="24"/>
        </w:rPr>
        <w:t>;</w:t>
      </w:r>
      <w:r w:rsidR="00D47D76" w:rsidRPr="002B30C3">
        <w:rPr>
          <w:rFonts w:ascii="Times New Roman" w:hAnsi="Times New Roman"/>
          <w:sz w:val="24"/>
          <w:szCs w:val="24"/>
        </w:rPr>
        <w:t xml:space="preserve"> or procuring the registration of a title in order to defeat an unregistered interest.  See </w:t>
      </w:r>
      <w:r w:rsidR="00D47D76" w:rsidRPr="002B30C3">
        <w:rPr>
          <w:rStyle w:val="Strong"/>
          <w:rFonts w:ascii="Times New Roman" w:hAnsi="Times New Roman"/>
          <w:sz w:val="24"/>
          <w:szCs w:val="24"/>
          <w:u w:val="single"/>
        </w:rPr>
        <w:t>Kampala Bottlers Ltd vs Damanico Ltd Civil Appeal No. 22 of 1992 (SC), Kampala District Land Board &amp; Another vs National Housing &amp; Construction Corporation Civil Appeal No. 2 of 2004 (SC)</w:t>
      </w:r>
      <w:r w:rsidR="00D47D76" w:rsidRPr="002B30C3">
        <w:rPr>
          <w:rFonts w:ascii="Times New Roman" w:hAnsi="Times New Roman"/>
          <w:sz w:val="24"/>
          <w:szCs w:val="24"/>
        </w:rPr>
        <w:t xml:space="preserve"> and </w:t>
      </w:r>
      <w:r w:rsidR="00D47D76" w:rsidRPr="002B30C3">
        <w:rPr>
          <w:rStyle w:val="Strong"/>
          <w:rFonts w:ascii="Times New Roman" w:hAnsi="Times New Roman"/>
          <w:sz w:val="24"/>
          <w:szCs w:val="24"/>
          <w:u w:val="single"/>
        </w:rPr>
        <w:t>Kampala Land Board &amp; Another vs. Venansio Babweyaka &amp; Others</w:t>
      </w:r>
      <w:r w:rsidR="005C6BDB" w:rsidRPr="002B30C3">
        <w:rPr>
          <w:rStyle w:val="Strong"/>
          <w:rFonts w:ascii="Times New Roman" w:hAnsi="Times New Roman"/>
          <w:sz w:val="24"/>
          <w:szCs w:val="24"/>
          <w:u w:val="single"/>
        </w:rPr>
        <w:t xml:space="preserve"> </w:t>
      </w:r>
      <w:r w:rsidR="00D47D76" w:rsidRPr="002B30C3">
        <w:rPr>
          <w:rStyle w:val="Strong"/>
          <w:rFonts w:ascii="Times New Roman" w:hAnsi="Times New Roman"/>
          <w:sz w:val="24"/>
          <w:szCs w:val="24"/>
          <w:u w:val="single"/>
        </w:rPr>
        <w:t>Civil Appeal No. 2 of 2007 (SC)</w:t>
      </w:r>
      <w:r w:rsidR="00D47D76" w:rsidRPr="002B30C3">
        <w:rPr>
          <w:rStyle w:val="Strong"/>
          <w:rFonts w:ascii="Times New Roman" w:hAnsi="Times New Roman"/>
          <w:sz w:val="24"/>
          <w:szCs w:val="24"/>
        </w:rPr>
        <w:t xml:space="preserve">.  </w:t>
      </w:r>
      <w:r w:rsidR="00D40DB6" w:rsidRPr="002B30C3">
        <w:rPr>
          <w:rFonts w:ascii="Times New Roman" w:hAnsi="Times New Roman"/>
          <w:sz w:val="24"/>
          <w:szCs w:val="24"/>
        </w:rPr>
        <w:t xml:space="preserve">Proof of fraud that may invalidate the title of a registered purchaser for value, as is the case presently, must be brought home to the person whose registered title is impeached or to his agents.  Fraud by his predecessors in title would not affect such a registered proprietor unless knowledge of it or notice thereof is brought home to him or his agents.  See </w:t>
      </w:r>
      <w:r w:rsidR="00D47D76" w:rsidRPr="002B30C3">
        <w:rPr>
          <w:rStyle w:val="Strong"/>
          <w:rFonts w:ascii="Times New Roman" w:hAnsi="Times New Roman"/>
          <w:sz w:val="24"/>
          <w:szCs w:val="24"/>
          <w:u w:val="single"/>
        </w:rPr>
        <w:t xml:space="preserve">Robert Lusweswe vs. Kasule &amp; Another </w:t>
      </w:r>
      <w:r w:rsidR="00D47D76" w:rsidRPr="002B30C3">
        <w:rPr>
          <w:rFonts w:ascii="Times New Roman" w:hAnsi="Times New Roman"/>
          <w:sz w:val="24"/>
          <w:szCs w:val="24"/>
        </w:rPr>
        <w:t xml:space="preserve">(supra) </w:t>
      </w:r>
      <w:r w:rsidR="00D40DB6" w:rsidRPr="002B30C3">
        <w:rPr>
          <w:rFonts w:ascii="Times New Roman" w:hAnsi="Times New Roman"/>
          <w:sz w:val="24"/>
          <w:szCs w:val="24"/>
        </w:rPr>
        <w:t xml:space="preserve">and </w:t>
      </w:r>
      <w:r w:rsidR="00D47D76" w:rsidRPr="002B30C3">
        <w:rPr>
          <w:rStyle w:val="Strong"/>
          <w:rFonts w:ascii="Times New Roman" w:hAnsi="Times New Roman"/>
          <w:sz w:val="24"/>
          <w:szCs w:val="24"/>
          <w:u w:val="single"/>
        </w:rPr>
        <w:t>Assets Co. Ltd vs. Mere Roihi &amp; Others (1905) AC 176 at 210</w:t>
      </w:r>
      <w:r w:rsidR="009B2A91" w:rsidRPr="002B30C3">
        <w:rPr>
          <w:rStyle w:val="Strong"/>
          <w:rFonts w:ascii="Times New Roman" w:hAnsi="Times New Roman"/>
          <w:b w:val="0"/>
          <w:sz w:val="24"/>
          <w:szCs w:val="24"/>
        </w:rPr>
        <w:t xml:space="preserve">.  </w:t>
      </w:r>
      <w:r w:rsidR="00D47D76" w:rsidRPr="002B30C3">
        <w:rPr>
          <w:rFonts w:ascii="Times New Roman" w:hAnsi="Times New Roman"/>
          <w:sz w:val="24"/>
          <w:szCs w:val="24"/>
        </w:rPr>
        <w:t>For present purposes</w:t>
      </w:r>
      <w:r w:rsidRPr="002B30C3">
        <w:rPr>
          <w:rFonts w:ascii="Times New Roman" w:hAnsi="Times New Roman"/>
          <w:sz w:val="24"/>
          <w:szCs w:val="24"/>
        </w:rPr>
        <w:t xml:space="preserve">, therefore, the </w:t>
      </w:r>
      <w:r w:rsidR="00E43475" w:rsidRPr="002B30C3">
        <w:rPr>
          <w:rFonts w:ascii="Times New Roman" w:hAnsi="Times New Roman"/>
          <w:sz w:val="24"/>
          <w:szCs w:val="24"/>
        </w:rPr>
        <w:t>proof of fraud required of the plaintiff is two-pronged.  First, he must prove f</w:t>
      </w:r>
      <w:r w:rsidRPr="002B30C3">
        <w:rPr>
          <w:rFonts w:ascii="Times New Roman" w:hAnsi="Times New Roman"/>
          <w:sz w:val="24"/>
          <w:szCs w:val="24"/>
        </w:rPr>
        <w:t xml:space="preserve">raud by Asiina Nabatanzi </w:t>
      </w:r>
      <w:r w:rsidR="00E43475" w:rsidRPr="002B30C3">
        <w:rPr>
          <w:rFonts w:ascii="Times New Roman" w:hAnsi="Times New Roman"/>
          <w:sz w:val="24"/>
          <w:szCs w:val="24"/>
        </w:rPr>
        <w:t xml:space="preserve">or her agents </w:t>
      </w:r>
      <w:r w:rsidRPr="002B30C3">
        <w:rPr>
          <w:rFonts w:ascii="Times New Roman" w:hAnsi="Times New Roman"/>
          <w:sz w:val="24"/>
          <w:szCs w:val="24"/>
        </w:rPr>
        <w:t xml:space="preserve">in the registration of her interest in the suit land; </w:t>
      </w:r>
      <w:r w:rsidR="00E43475" w:rsidRPr="002B30C3">
        <w:rPr>
          <w:rFonts w:ascii="Times New Roman" w:hAnsi="Times New Roman"/>
          <w:sz w:val="24"/>
          <w:szCs w:val="24"/>
        </w:rPr>
        <w:t xml:space="preserve">in the alternative, he must prove fraud </w:t>
      </w:r>
      <w:r w:rsidR="00EE25D0" w:rsidRPr="002B30C3">
        <w:rPr>
          <w:rFonts w:ascii="Times New Roman" w:hAnsi="Times New Roman"/>
          <w:sz w:val="24"/>
          <w:szCs w:val="24"/>
        </w:rPr>
        <w:t>by</w:t>
      </w:r>
      <w:r w:rsidR="00E43475" w:rsidRPr="002B30C3">
        <w:rPr>
          <w:rFonts w:ascii="Times New Roman" w:hAnsi="Times New Roman"/>
          <w:sz w:val="24"/>
          <w:szCs w:val="24"/>
        </w:rPr>
        <w:t xml:space="preserve"> the first defendant and </w:t>
      </w:r>
      <w:r w:rsidR="00BB20DF" w:rsidRPr="002B30C3">
        <w:rPr>
          <w:rFonts w:ascii="Times New Roman" w:hAnsi="Times New Roman"/>
          <w:sz w:val="24"/>
          <w:szCs w:val="24"/>
        </w:rPr>
        <w:t xml:space="preserve">also </w:t>
      </w:r>
      <w:r w:rsidR="00E43475" w:rsidRPr="002B30C3">
        <w:rPr>
          <w:rFonts w:ascii="Times New Roman" w:hAnsi="Times New Roman"/>
          <w:sz w:val="24"/>
          <w:szCs w:val="24"/>
        </w:rPr>
        <w:t>prove that Ms. Nabatanzi or her agents had knowledge of the said fraud.</w:t>
      </w:r>
    </w:p>
    <w:p w:rsidR="005A4347" w:rsidRPr="002B30C3" w:rsidRDefault="00EE25D0" w:rsidP="00BB20DF">
      <w:pPr>
        <w:jc w:val="both"/>
        <w:rPr>
          <w:rFonts w:ascii="Times New Roman" w:hAnsi="Times New Roman"/>
          <w:sz w:val="24"/>
          <w:szCs w:val="24"/>
        </w:rPr>
      </w:pPr>
      <w:r w:rsidRPr="002B30C3">
        <w:rPr>
          <w:rFonts w:ascii="Times New Roman" w:hAnsi="Times New Roman"/>
          <w:sz w:val="24"/>
          <w:szCs w:val="24"/>
        </w:rPr>
        <w:lastRenderedPageBreak/>
        <w:t>This court has already held that the particulars of fraud attributed to the first defendant in paragraph 5(a) and (b) of the plaint are not sustainable.</w:t>
      </w:r>
      <w:r w:rsidR="009F5AF0" w:rsidRPr="002B30C3">
        <w:rPr>
          <w:rFonts w:ascii="Times New Roman" w:hAnsi="Times New Roman"/>
          <w:sz w:val="24"/>
          <w:szCs w:val="24"/>
        </w:rPr>
        <w:t xml:space="preserve">  The authenticity of her proprietary interest in the suit land was never in issue in this case.  Therefore, the plaintiff has not proven any fraud by the first defendant as would warrant a consideration of whether or not her successor in title had knowledge of the same.</w:t>
      </w:r>
    </w:p>
    <w:p w:rsidR="00F80F44" w:rsidRPr="002B30C3" w:rsidRDefault="005A4347" w:rsidP="00BB20DF">
      <w:pPr>
        <w:jc w:val="both"/>
        <w:rPr>
          <w:rFonts w:ascii="Times New Roman" w:hAnsi="Times New Roman"/>
          <w:sz w:val="24"/>
          <w:szCs w:val="24"/>
        </w:rPr>
      </w:pPr>
      <w:r w:rsidRPr="002B30C3">
        <w:rPr>
          <w:rFonts w:ascii="Times New Roman" w:hAnsi="Times New Roman"/>
          <w:sz w:val="24"/>
          <w:szCs w:val="24"/>
        </w:rPr>
        <w:t xml:space="preserve">With regard to </w:t>
      </w:r>
      <w:r w:rsidR="00976317" w:rsidRPr="002B30C3">
        <w:rPr>
          <w:rFonts w:ascii="Times New Roman" w:hAnsi="Times New Roman"/>
          <w:sz w:val="24"/>
          <w:szCs w:val="24"/>
        </w:rPr>
        <w:t xml:space="preserve">the second component </w:t>
      </w:r>
      <w:r w:rsidR="00CD3D76" w:rsidRPr="002B30C3">
        <w:rPr>
          <w:rFonts w:ascii="Times New Roman" w:hAnsi="Times New Roman"/>
          <w:sz w:val="24"/>
          <w:szCs w:val="24"/>
        </w:rPr>
        <w:t xml:space="preserve">of </w:t>
      </w:r>
      <w:r w:rsidR="00976317" w:rsidRPr="002B30C3">
        <w:rPr>
          <w:rFonts w:ascii="Times New Roman" w:hAnsi="Times New Roman"/>
          <w:sz w:val="24"/>
          <w:szCs w:val="24"/>
        </w:rPr>
        <w:t xml:space="preserve">proof required, this court does find sufficient proof of </w:t>
      </w:r>
      <w:r w:rsidRPr="002B30C3">
        <w:rPr>
          <w:rFonts w:ascii="Times New Roman" w:hAnsi="Times New Roman"/>
          <w:sz w:val="24"/>
          <w:szCs w:val="24"/>
        </w:rPr>
        <w:t xml:space="preserve">fraud in the registration of Ms. Nabatanzi’s </w:t>
      </w:r>
      <w:r w:rsidR="00976317" w:rsidRPr="002B30C3">
        <w:rPr>
          <w:rFonts w:ascii="Times New Roman" w:hAnsi="Times New Roman"/>
          <w:sz w:val="24"/>
          <w:szCs w:val="24"/>
        </w:rPr>
        <w:t xml:space="preserve">purported interest.  This finding is premised on </w:t>
      </w:r>
      <w:r w:rsidR="00884FC2" w:rsidRPr="002B30C3">
        <w:rPr>
          <w:rFonts w:ascii="Times New Roman" w:hAnsi="Times New Roman"/>
          <w:sz w:val="24"/>
          <w:szCs w:val="24"/>
        </w:rPr>
        <w:t xml:space="preserve">2 counts – first, </w:t>
      </w:r>
      <w:r w:rsidR="00976317" w:rsidRPr="002B30C3">
        <w:rPr>
          <w:rFonts w:ascii="Times New Roman" w:hAnsi="Times New Roman"/>
          <w:sz w:val="24"/>
          <w:szCs w:val="24"/>
        </w:rPr>
        <w:t xml:space="preserve">the forgery of the plaintiff’s signature </w:t>
      </w:r>
      <w:r w:rsidR="00884FC2" w:rsidRPr="002B30C3">
        <w:rPr>
          <w:rFonts w:ascii="Times New Roman" w:hAnsi="Times New Roman"/>
          <w:sz w:val="24"/>
          <w:szCs w:val="24"/>
        </w:rPr>
        <w:t>and, secondly, the irregular sequence of the registration process</w:t>
      </w:r>
      <w:r w:rsidR="00976317" w:rsidRPr="002B30C3">
        <w:rPr>
          <w:rFonts w:ascii="Times New Roman" w:hAnsi="Times New Roman"/>
          <w:sz w:val="24"/>
          <w:szCs w:val="24"/>
        </w:rPr>
        <w:t xml:space="preserve">.  </w:t>
      </w:r>
      <w:r w:rsidR="00884FC2" w:rsidRPr="002B30C3">
        <w:rPr>
          <w:rFonts w:ascii="Times New Roman" w:hAnsi="Times New Roman"/>
          <w:sz w:val="24"/>
          <w:szCs w:val="24"/>
        </w:rPr>
        <w:t>First and foremost, as quite conclusively proved by PW2 the signature on the purported withdrawal of caveat instrument dated 25</w:t>
      </w:r>
      <w:r w:rsidR="00884FC2" w:rsidRPr="002B30C3">
        <w:rPr>
          <w:rFonts w:ascii="Times New Roman" w:hAnsi="Times New Roman"/>
          <w:sz w:val="24"/>
          <w:szCs w:val="24"/>
          <w:vertAlign w:val="superscript"/>
        </w:rPr>
        <w:t>th</w:t>
      </w:r>
      <w:r w:rsidR="00884FC2" w:rsidRPr="002B30C3">
        <w:rPr>
          <w:rFonts w:ascii="Times New Roman" w:hAnsi="Times New Roman"/>
          <w:sz w:val="24"/>
          <w:szCs w:val="24"/>
        </w:rPr>
        <w:t xml:space="preserve"> September 2002 differed significantly from the plaintiff’s known signature on the sale agreement.  </w:t>
      </w:r>
      <w:r w:rsidR="00976317" w:rsidRPr="002B30C3">
        <w:rPr>
          <w:rFonts w:ascii="Times New Roman" w:hAnsi="Times New Roman"/>
          <w:sz w:val="24"/>
          <w:szCs w:val="24"/>
        </w:rPr>
        <w:t xml:space="preserve">The disparity in the </w:t>
      </w:r>
      <w:r w:rsidR="00884FC2" w:rsidRPr="002B30C3">
        <w:rPr>
          <w:rFonts w:ascii="Times New Roman" w:hAnsi="Times New Roman"/>
          <w:sz w:val="24"/>
          <w:szCs w:val="24"/>
        </w:rPr>
        <w:t xml:space="preserve">2 signatures was </w:t>
      </w:r>
      <w:r w:rsidR="00976317" w:rsidRPr="002B30C3">
        <w:rPr>
          <w:rFonts w:ascii="Times New Roman" w:hAnsi="Times New Roman"/>
          <w:sz w:val="24"/>
          <w:szCs w:val="24"/>
        </w:rPr>
        <w:t>quite apparent even to the naked</w:t>
      </w:r>
      <w:r w:rsidR="00884FC2" w:rsidRPr="002B30C3">
        <w:rPr>
          <w:rFonts w:ascii="Times New Roman" w:hAnsi="Times New Roman"/>
          <w:sz w:val="24"/>
          <w:szCs w:val="24"/>
        </w:rPr>
        <w:t>, untrained</w:t>
      </w:r>
      <w:r w:rsidR="00976317" w:rsidRPr="002B30C3">
        <w:rPr>
          <w:rFonts w:ascii="Times New Roman" w:hAnsi="Times New Roman"/>
          <w:sz w:val="24"/>
          <w:szCs w:val="24"/>
        </w:rPr>
        <w:t xml:space="preserve"> eye.  It would appear that it was on the premise of the forged withdrawal of caveat by the plaintiff that Ms. Nabatanzi’s purported interest in the suit land was registered.  </w:t>
      </w:r>
      <w:r w:rsidR="00884FC2" w:rsidRPr="002B30C3">
        <w:rPr>
          <w:rFonts w:ascii="Times New Roman" w:hAnsi="Times New Roman"/>
          <w:sz w:val="24"/>
          <w:szCs w:val="24"/>
        </w:rPr>
        <w:t>Secondly, but by no means less pertinent, t</w:t>
      </w:r>
      <w:r w:rsidR="00976317" w:rsidRPr="002B30C3">
        <w:rPr>
          <w:rFonts w:ascii="Times New Roman" w:hAnsi="Times New Roman"/>
          <w:sz w:val="24"/>
          <w:szCs w:val="24"/>
        </w:rPr>
        <w:t>he certificate of title that was admitted in evidence under Exhibit P9 clearly indicates that the plaintiff lodged a caveat in respect of the suit premises on 11</w:t>
      </w:r>
      <w:r w:rsidR="00976317" w:rsidRPr="002B30C3">
        <w:rPr>
          <w:rFonts w:ascii="Times New Roman" w:hAnsi="Times New Roman"/>
          <w:sz w:val="24"/>
          <w:szCs w:val="24"/>
          <w:vertAlign w:val="superscript"/>
        </w:rPr>
        <w:t>th</w:t>
      </w:r>
      <w:r w:rsidR="00976317" w:rsidRPr="002B30C3">
        <w:rPr>
          <w:rFonts w:ascii="Times New Roman" w:hAnsi="Times New Roman"/>
          <w:sz w:val="24"/>
          <w:szCs w:val="24"/>
        </w:rPr>
        <w:t xml:space="preserve"> January 2001</w:t>
      </w:r>
      <w:r w:rsidR="00884FC2" w:rsidRPr="002B30C3">
        <w:rPr>
          <w:rFonts w:ascii="Times New Roman" w:hAnsi="Times New Roman"/>
          <w:sz w:val="24"/>
          <w:szCs w:val="24"/>
        </w:rPr>
        <w:t xml:space="preserve"> vide instrument no. KLA.221568 and the same was withdrawn and/or deleted on 28</w:t>
      </w:r>
      <w:r w:rsidR="00884FC2" w:rsidRPr="002B30C3">
        <w:rPr>
          <w:rFonts w:ascii="Times New Roman" w:hAnsi="Times New Roman"/>
          <w:sz w:val="24"/>
          <w:szCs w:val="24"/>
          <w:vertAlign w:val="superscript"/>
        </w:rPr>
        <w:t>th</w:t>
      </w:r>
      <w:r w:rsidR="00884FC2" w:rsidRPr="002B30C3">
        <w:rPr>
          <w:rFonts w:ascii="Times New Roman" w:hAnsi="Times New Roman"/>
          <w:sz w:val="24"/>
          <w:szCs w:val="24"/>
        </w:rPr>
        <w:t xml:space="preserve"> November 2002.  However, before its deletion, Ms. Nabatanzi’s interest in the suit land had been registered on the title on 11</w:t>
      </w:r>
      <w:r w:rsidR="00884FC2" w:rsidRPr="002B30C3">
        <w:rPr>
          <w:rFonts w:ascii="Times New Roman" w:hAnsi="Times New Roman"/>
          <w:sz w:val="24"/>
          <w:szCs w:val="24"/>
          <w:vertAlign w:val="superscript"/>
        </w:rPr>
        <w:t>th</w:t>
      </w:r>
      <w:r w:rsidR="00884FC2" w:rsidRPr="002B30C3">
        <w:rPr>
          <w:rFonts w:ascii="Times New Roman" w:hAnsi="Times New Roman"/>
          <w:sz w:val="24"/>
          <w:szCs w:val="24"/>
        </w:rPr>
        <w:t xml:space="preserve"> October 2002.</w:t>
      </w:r>
      <w:r w:rsidR="00EE25D0" w:rsidRPr="002B30C3">
        <w:rPr>
          <w:rFonts w:ascii="Times New Roman" w:hAnsi="Times New Roman"/>
          <w:sz w:val="24"/>
          <w:szCs w:val="24"/>
        </w:rPr>
        <w:t xml:space="preserve">  </w:t>
      </w:r>
      <w:r w:rsidR="00884FC2" w:rsidRPr="002B30C3">
        <w:rPr>
          <w:rFonts w:ascii="Times New Roman" w:hAnsi="Times New Roman"/>
          <w:sz w:val="24"/>
          <w:szCs w:val="24"/>
        </w:rPr>
        <w:t xml:space="preserve">As quite rightly argued by learned counsel for the plaintiff, the change in the land’s proprietorship while a valid caveat was in place did violate the provisions of </w:t>
      </w:r>
      <w:r w:rsidR="00F80F44" w:rsidRPr="002B30C3">
        <w:rPr>
          <w:rFonts w:ascii="Times New Roman" w:hAnsi="Times New Roman"/>
          <w:sz w:val="24"/>
          <w:szCs w:val="24"/>
        </w:rPr>
        <w:t>section 141 of the RTA.  The forgery of the withdrawal instrument constitutes actual fraud, while the illegalities in the registration process denote a dishonest dealing in land intended to defeat an unregistered interest in the same land.  I do therefore find that the registration of Ms. Nabatanzi’s land was tainted with fraud.</w:t>
      </w:r>
    </w:p>
    <w:p w:rsidR="00BB20DF" w:rsidRPr="002B30C3" w:rsidRDefault="00F80F44" w:rsidP="00BB20DF">
      <w:pPr>
        <w:jc w:val="both"/>
        <w:rPr>
          <w:rFonts w:ascii="Times New Roman" w:hAnsi="Times New Roman"/>
          <w:sz w:val="24"/>
          <w:szCs w:val="24"/>
        </w:rPr>
      </w:pPr>
      <w:r w:rsidRPr="002B30C3">
        <w:rPr>
          <w:rFonts w:ascii="Times New Roman" w:hAnsi="Times New Roman"/>
          <w:sz w:val="24"/>
          <w:szCs w:val="24"/>
        </w:rPr>
        <w:t xml:space="preserve">The question, then, is whether this fraud is attributable to Ms. Nabatanzi or her agents. </w:t>
      </w:r>
      <w:r w:rsidR="00B7192B" w:rsidRPr="002B30C3">
        <w:rPr>
          <w:rFonts w:ascii="Times New Roman" w:hAnsi="Times New Roman"/>
          <w:sz w:val="24"/>
          <w:szCs w:val="24"/>
        </w:rPr>
        <w:t xml:space="preserve"> It is well established law that the standard of proof in fraud is a higher balance of probability but falls short of proof beyond reasonable doubt.  </w:t>
      </w:r>
      <w:r w:rsidRPr="002B30C3">
        <w:rPr>
          <w:rFonts w:ascii="Times New Roman" w:hAnsi="Times New Roman"/>
          <w:sz w:val="24"/>
          <w:szCs w:val="24"/>
        </w:rPr>
        <w:t xml:space="preserve">From the sequence of events described above, it appears most probable to me that the forgery of the caveat withdrawal instrument was intended to facilitate dealings in respect of the land in issue.  The only dealing in respect thereof that was subsequently entered was the registration of Ms. Nabatanzi’s proprietary interest and the withdrawal of the caveat </w:t>
      </w:r>
      <w:r w:rsidR="00CD3D76" w:rsidRPr="002B30C3">
        <w:rPr>
          <w:rFonts w:ascii="Times New Roman" w:hAnsi="Times New Roman"/>
          <w:sz w:val="24"/>
          <w:szCs w:val="24"/>
        </w:rPr>
        <w:t xml:space="preserve">lodged </w:t>
      </w:r>
      <w:r w:rsidRPr="002B30C3">
        <w:rPr>
          <w:rFonts w:ascii="Times New Roman" w:hAnsi="Times New Roman"/>
          <w:sz w:val="24"/>
          <w:szCs w:val="24"/>
        </w:rPr>
        <w:t xml:space="preserve">by the plaintiff.  In my judgment, it is most reasonable to conclude that the </w:t>
      </w:r>
      <w:r w:rsidR="00F31D56" w:rsidRPr="002B30C3">
        <w:rPr>
          <w:rFonts w:ascii="Times New Roman" w:hAnsi="Times New Roman"/>
          <w:sz w:val="24"/>
          <w:szCs w:val="24"/>
        </w:rPr>
        <w:t xml:space="preserve">perpetuators of these illegalities </w:t>
      </w:r>
      <w:r w:rsidR="00A20A5F" w:rsidRPr="002B30C3">
        <w:rPr>
          <w:rFonts w:ascii="Times New Roman" w:hAnsi="Times New Roman"/>
          <w:sz w:val="24"/>
          <w:szCs w:val="24"/>
        </w:rPr>
        <w:t xml:space="preserve">were permitted to undertake the fraudulent actions they did for the benefit of </w:t>
      </w:r>
      <w:r w:rsidR="00F31D56" w:rsidRPr="002B30C3">
        <w:rPr>
          <w:rFonts w:ascii="Times New Roman" w:hAnsi="Times New Roman"/>
          <w:sz w:val="24"/>
          <w:szCs w:val="24"/>
        </w:rPr>
        <w:t>Ms. Nabatanzi</w:t>
      </w:r>
      <w:r w:rsidR="00A20A5F" w:rsidRPr="002B30C3">
        <w:rPr>
          <w:rFonts w:ascii="Times New Roman" w:hAnsi="Times New Roman"/>
          <w:sz w:val="24"/>
          <w:szCs w:val="24"/>
        </w:rPr>
        <w:t>.</w:t>
      </w:r>
      <w:r w:rsidR="00F31D56" w:rsidRPr="002B30C3">
        <w:rPr>
          <w:rFonts w:ascii="Times New Roman" w:hAnsi="Times New Roman"/>
          <w:sz w:val="24"/>
          <w:szCs w:val="24"/>
        </w:rPr>
        <w:t xml:space="preserve">  </w:t>
      </w:r>
      <w:r w:rsidR="00A20A5F" w:rsidRPr="002B30C3">
        <w:rPr>
          <w:rFonts w:ascii="Times New Roman" w:hAnsi="Times New Roman"/>
          <w:sz w:val="24"/>
          <w:szCs w:val="24"/>
        </w:rPr>
        <w:t xml:space="preserve">In </w:t>
      </w:r>
      <w:r w:rsidR="00A20A5F" w:rsidRPr="002B30C3">
        <w:rPr>
          <w:rFonts w:ascii="Times New Roman" w:hAnsi="Times New Roman"/>
          <w:b/>
          <w:sz w:val="24"/>
          <w:szCs w:val="24"/>
          <w:u w:val="single"/>
        </w:rPr>
        <w:t>Black’s Law Dictionary, 2004, 8</w:t>
      </w:r>
      <w:r w:rsidR="00A20A5F" w:rsidRPr="002B30C3">
        <w:rPr>
          <w:rFonts w:ascii="Times New Roman" w:hAnsi="Times New Roman"/>
          <w:b/>
          <w:sz w:val="24"/>
          <w:szCs w:val="24"/>
          <w:u w:val="single"/>
          <w:vertAlign w:val="superscript"/>
        </w:rPr>
        <w:t>th</w:t>
      </w:r>
      <w:r w:rsidR="00A20A5F" w:rsidRPr="002B30C3">
        <w:rPr>
          <w:rFonts w:ascii="Times New Roman" w:hAnsi="Times New Roman"/>
          <w:b/>
          <w:sz w:val="24"/>
          <w:szCs w:val="24"/>
          <w:u w:val="single"/>
        </w:rPr>
        <w:t xml:space="preserve"> Edition, p.69   </w:t>
      </w:r>
      <w:r w:rsidR="00A20A5F" w:rsidRPr="002B30C3">
        <w:rPr>
          <w:rFonts w:ascii="Times New Roman" w:hAnsi="Times New Roman"/>
          <w:sz w:val="24"/>
          <w:szCs w:val="24"/>
        </w:rPr>
        <w:t xml:space="preserve">an apparent agent is defined as ‘a person who reasonably has authority to act for another, regardless of whether actual authority has been conferred’.  In so far as the perpetuators of the established fraud sought to promote the interests of Ms. Nabatanzi, they can be reasonably deemed to have had authority to act for her.  </w:t>
      </w:r>
      <w:r w:rsidR="00F31D56" w:rsidRPr="002B30C3">
        <w:rPr>
          <w:rFonts w:ascii="Times New Roman" w:hAnsi="Times New Roman"/>
          <w:sz w:val="24"/>
          <w:szCs w:val="24"/>
        </w:rPr>
        <w:t xml:space="preserve">To that extent, they </w:t>
      </w:r>
      <w:r w:rsidR="00A20A5F" w:rsidRPr="002B30C3">
        <w:rPr>
          <w:rFonts w:ascii="Times New Roman" w:hAnsi="Times New Roman"/>
          <w:sz w:val="24"/>
          <w:szCs w:val="24"/>
        </w:rPr>
        <w:t>were her agents.</w:t>
      </w:r>
      <w:r w:rsidR="00F31D56" w:rsidRPr="002B30C3">
        <w:rPr>
          <w:rFonts w:ascii="Times New Roman" w:hAnsi="Times New Roman"/>
          <w:sz w:val="24"/>
          <w:szCs w:val="24"/>
        </w:rPr>
        <w:t xml:space="preserve">  I do therefore find that Ms. Nabatanzi and her agents were party to the fraud in the registration of her purported interest in the suit premises.  I so hold.  </w:t>
      </w:r>
      <w:r w:rsidRPr="002B30C3">
        <w:rPr>
          <w:rFonts w:ascii="Times New Roman" w:hAnsi="Times New Roman"/>
          <w:sz w:val="24"/>
          <w:szCs w:val="24"/>
        </w:rPr>
        <w:t xml:space="preserve"> </w:t>
      </w:r>
    </w:p>
    <w:p w:rsidR="00E846F6" w:rsidRPr="002B30C3" w:rsidRDefault="00E846F6" w:rsidP="002755B4">
      <w:pPr>
        <w:jc w:val="both"/>
        <w:rPr>
          <w:rFonts w:ascii="Times New Roman" w:hAnsi="Times New Roman"/>
          <w:b/>
          <w:i/>
          <w:sz w:val="24"/>
          <w:szCs w:val="24"/>
          <w:u w:val="single"/>
        </w:rPr>
      </w:pPr>
    </w:p>
    <w:p w:rsidR="002755B4" w:rsidRPr="002B30C3" w:rsidRDefault="002755B4" w:rsidP="002755B4">
      <w:pPr>
        <w:jc w:val="both"/>
        <w:rPr>
          <w:rFonts w:ascii="Times New Roman" w:hAnsi="Times New Roman"/>
          <w:b/>
          <w:i/>
          <w:sz w:val="24"/>
          <w:szCs w:val="24"/>
          <w:u w:val="single"/>
        </w:rPr>
      </w:pPr>
      <w:r w:rsidRPr="002B30C3">
        <w:rPr>
          <w:rFonts w:ascii="Times New Roman" w:hAnsi="Times New Roman"/>
          <w:b/>
          <w:i/>
          <w:sz w:val="24"/>
          <w:szCs w:val="24"/>
          <w:u w:val="single"/>
        </w:rPr>
        <w:t>Issue no. 4</w:t>
      </w:r>
      <w:r w:rsidRPr="002B30C3">
        <w:rPr>
          <w:rFonts w:ascii="Times New Roman" w:hAnsi="Times New Roman"/>
          <w:b/>
          <w:i/>
          <w:sz w:val="24"/>
          <w:szCs w:val="24"/>
        </w:rPr>
        <w:t>: Remedies</w:t>
      </w:r>
      <w:r w:rsidRPr="002B30C3">
        <w:rPr>
          <w:rFonts w:ascii="Times New Roman" w:hAnsi="Times New Roman"/>
          <w:b/>
          <w:i/>
          <w:sz w:val="24"/>
          <w:szCs w:val="24"/>
          <w:u w:val="single"/>
        </w:rPr>
        <w:t xml:space="preserve"> </w:t>
      </w:r>
    </w:p>
    <w:p w:rsidR="005F3549" w:rsidRPr="002B30C3" w:rsidRDefault="005F3549" w:rsidP="005F3549">
      <w:pPr>
        <w:jc w:val="both"/>
        <w:rPr>
          <w:rFonts w:ascii="Times New Roman" w:eastAsiaTheme="minorHAnsi" w:hAnsi="Times New Roman"/>
          <w:sz w:val="24"/>
          <w:szCs w:val="24"/>
          <w:lang w:val="en-US"/>
        </w:rPr>
      </w:pPr>
      <w:r w:rsidRPr="002B30C3">
        <w:rPr>
          <w:rFonts w:ascii="Times New Roman" w:eastAsiaTheme="minorHAnsi" w:hAnsi="Times New Roman"/>
          <w:sz w:val="24"/>
          <w:szCs w:val="24"/>
          <w:lang w:val="en-US"/>
        </w:rPr>
        <w:t xml:space="preserve">The remedies sought by the plaintiff were set out in paragraph </w:t>
      </w:r>
      <w:r w:rsidR="003C5800" w:rsidRPr="002B30C3">
        <w:rPr>
          <w:rFonts w:ascii="Times New Roman" w:eastAsiaTheme="minorHAnsi" w:hAnsi="Times New Roman"/>
          <w:sz w:val="24"/>
          <w:szCs w:val="24"/>
          <w:lang w:val="en-US"/>
        </w:rPr>
        <w:t>9</w:t>
      </w:r>
      <w:r w:rsidRPr="002B30C3">
        <w:rPr>
          <w:rFonts w:ascii="Times New Roman" w:eastAsiaTheme="minorHAnsi" w:hAnsi="Times New Roman"/>
          <w:sz w:val="24"/>
          <w:szCs w:val="24"/>
          <w:lang w:val="en-US"/>
        </w:rPr>
        <w:t>(a) to (</w:t>
      </w:r>
      <w:r w:rsidR="003C5800" w:rsidRPr="002B30C3">
        <w:rPr>
          <w:rFonts w:ascii="Times New Roman" w:eastAsiaTheme="minorHAnsi" w:hAnsi="Times New Roman"/>
          <w:sz w:val="24"/>
          <w:szCs w:val="24"/>
          <w:lang w:val="en-US"/>
        </w:rPr>
        <w:t>e</w:t>
      </w:r>
      <w:r w:rsidRPr="002B30C3">
        <w:rPr>
          <w:rFonts w:ascii="Times New Roman" w:eastAsiaTheme="minorHAnsi" w:hAnsi="Times New Roman"/>
          <w:sz w:val="24"/>
          <w:szCs w:val="24"/>
          <w:lang w:val="en-US"/>
        </w:rPr>
        <w:t>) of the plaint</w:t>
      </w:r>
      <w:r w:rsidR="003C5800" w:rsidRPr="002B30C3">
        <w:rPr>
          <w:rFonts w:ascii="Times New Roman" w:eastAsiaTheme="minorHAnsi" w:hAnsi="Times New Roman"/>
          <w:sz w:val="24"/>
          <w:szCs w:val="24"/>
          <w:lang w:val="en-US"/>
        </w:rPr>
        <w:t xml:space="preserve"> as follows:</w:t>
      </w:r>
      <w:r w:rsidRPr="002B30C3">
        <w:rPr>
          <w:rFonts w:ascii="Times New Roman" w:eastAsiaTheme="minorHAnsi" w:hAnsi="Times New Roman"/>
          <w:sz w:val="24"/>
          <w:szCs w:val="24"/>
          <w:lang w:val="en-US"/>
        </w:rPr>
        <w:t xml:space="preserve"> </w:t>
      </w:r>
    </w:p>
    <w:p w:rsidR="003C5800" w:rsidRPr="002B30C3" w:rsidRDefault="003C5800" w:rsidP="003C5800">
      <w:pPr>
        <w:pStyle w:val="ListParagraph"/>
        <w:numPr>
          <w:ilvl w:val="0"/>
          <w:numId w:val="4"/>
        </w:numPr>
        <w:jc w:val="both"/>
        <w:rPr>
          <w:rFonts w:ascii="Times New Roman" w:hAnsi="Times New Roman" w:cs="Times New Roman"/>
          <w:sz w:val="24"/>
          <w:szCs w:val="24"/>
          <w:lang w:val="en-US"/>
        </w:rPr>
      </w:pPr>
      <w:r w:rsidRPr="002B30C3">
        <w:rPr>
          <w:rFonts w:ascii="Times New Roman" w:hAnsi="Times New Roman" w:cs="Times New Roman"/>
          <w:sz w:val="24"/>
          <w:szCs w:val="24"/>
          <w:lang w:val="en-US"/>
        </w:rPr>
        <w:t>Declaration that the plaintiff is the bonafide purchaser of the suit premises and entitled to registration as owner thereof.</w:t>
      </w:r>
    </w:p>
    <w:p w:rsidR="003C5800" w:rsidRPr="002B30C3" w:rsidRDefault="003C5800" w:rsidP="003C5800">
      <w:pPr>
        <w:pStyle w:val="ListParagraph"/>
        <w:numPr>
          <w:ilvl w:val="0"/>
          <w:numId w:val="4"/>
        </w:numPr>
        <w:jc w:val="both"/>
        <w:rPr>
          <w:rFonts w:ascii="Times New Roman" w:hAnsi="Times New Roman" w:cs="Times New Roman"/>
          <w:sz w:val="24"/>
          <w:szCs w:val="24"/>
          <w:lang w:val="en-US"/>
        </w:rPr>
      </w:pPr>
      <w:r w:rsidRPr="002B30C3">
        <w:rPr>
          <w:rFonts w:ascii="Times New Roman" w:hAnsi="Times New Roman" w:cs="Times New Roman"/>
          <w:sz w:val="24"/>
          <w:szCs w:val="24"/>
          <w:lang w:val="en-US"/>
        </w:rPr>
        <w:t>Declaration that Asiina Nabatanzi’s title was fraudulently registered and an order for the cancellation thereof.</w:t>
      </w:r>
    </w:p>
    <w:p w:rsidR="005F3549" w:rsidRPr="002B30C3" w:rsidRDefault="003C5800" w:rsidP="003C5800">
      <w:pPr>
        <w:pStyle w:val="ListParagraph"/>
        <w:numPr>
          <w:ilvl w:val="0"/>
          <w:numId w:val="4"/>
        </w:numPr>
        <w:jc w:val="both"/>
        <w:rPr>
          <w:rFonts w:ascii="Times New Roman" w:hAnsi="Times New Roman" w:cs="Times New Roman"/>
          <w:sz w:val="24"/>
          <w:szCs w:val="24"/>
          <w:lang w:val="en-US"/>
        </w:rPr>
      </w:pPr>
      <w:r w:rsidRPr="002B30C3">
        <w:rPr>
          <w:rFonts w:ascii="Times New Roman" w:hAnsi="Times New Roman" w:cs="Times New Roman"/>
          <w:sz w:val="24"/>
          <w:szCs w:val="24"/>
          <w:lang w:val="en-US"/>
        </w:rPr>
        <w:t>G</w:t>
      </w:r>
      <w:r w:rsidR="005F3549" w:rsidRPr="002B30C3">
        <w:rPr>
          <w:rFonts w:ascii="Times New Roman" w:hAnsi="Times New Roman" w:cs="Times New Roman"/>
          <w:sz w:val="24"/>
          <w:szCs w:val="24"/>
          <w:lang w:val="en-US"/>
        </w:rPr>
        <w:t>eneral damages</w:t>
      </w:r>
      <w:r w:rsidRPr="002B30C3">
        <w:rPr>
          <w:rFonts w:ascii="Times New Roman" w:hAnsi="Times New Roman" w:cs="Times New Roman"/>
          <w:sz w:val="24"/>
          <w:szCs w:val="24"/>
          <w:lang w:val="en-US"/>
        </w:rPr>
        <w:t>.</w:t>
      </w:r>
      <w:r w:rsidR="005F3549" w:rsidRPr="002B30C3">
        <w:rPr>
          <w:rFonts w:ascii="Times New Roman" w:hAnsi="Times New Roman" w:cs="Times New Roman"/>
          <w:sz w:val="24"/>
          <w:szCs w:val="24"/>
          <w:lang w:val="en-US"/>
        </w:rPr>
        <w:t xml:space="preserve"> </w:t>
      </w:r>
    </w:p>
    <w:p w:rsidR="005F3549" w:rsidRPr="002B30C3" w:rsidRDefault="003C5800" w:rsidP="005F3549">
      <w:pPr>
        <w:pStyle w:val="ListParagraph"/>
        <w:numPr>
          <w:ilvl w:val="0"/>
          <w:numId w:val="4"/>
        </w:numPr>
        <w:jc w:val="both"/>
        <w:rPr>
          <w:rFonts w:ascii="Times New Roman" w:hAnsi="Times New Roman" w:cs="Times New Roman"/>
          <w:sz w:val="24"/>
          <w:szCs w:val="24"/>
          <w:lang w:val="en-US"/>
        </w:rPr>
      </w:pPr>
      <w:r w:rsidRPr="002B30C3">
        <w:rPr>
          <w:rFonts w:ascii="Times New Roman" w:hAnsi="Times New Roman" w:cs="Times New Roman"/>
          <w:sz w:val="24"/>
          <w:szCs w:val="24"/>
          <w:lang w:val="en-US"/>
        </w:rPr>
        <w:t>C</w:t>
      </w:r>
      <w:r w:rsidR="005F3549" w:rsidRPr="002B30C3">
        <w:rPr>
          <w:rFonts w:ascii="Times New Roman" w:hAnsi="Times New Roman" w:cs="Times New Roman"/>
          <w:sz w:val="24"/>
          <w:szCs w:val="24"/>
          <w:lang w:val="en-US"/>
        </w:rPr>
        <w:t>osts of the suit</w:t>
      </w:r>
      <w:r w:rsidRPr="002B30C3">
        <w:rPr>
          <w:rFonts w:ascii="Times New Roman" w:hAnsi="Times New Roman" w:cs="Times New Roman"/>
          <w:sz w:val="24"/>
          <w:szCs w:val="24"/>
          <w:lang w:val="en-US"/>
        </w:rPr>
        <w:t>.</w:t>
      </w:r>
    </w:p>
    <w:p w:rsidR="005F3549" w:rsidRPr="002B30C3" w:rsidRDefault="003C5800" w:rsidP="005F3549">
      <w:pPr>
        <w:pStyle w:val="ListParagraph"/>
        <w:numPr>
          <w:ilvl w:val="0"/>
          <w:numId w:val="4"/>
        </w:numPr>
        <w:jc w:val="both"/>
        <w:rPr>
          <w:rFonts w:ascii="Times New Roman" w:hAnsi="Times New Roman" w:cs="Times New Roman"/>
          <w:sz w:val="24"/>
          <w:szCs w:val="24"/>
          <w:lang w:val="en-US"/>
        </w:rPr>
      </w:pPr>
      <w:r w:rsidRPr="002B30C3">
        <w:rPr>
          <w:rFonts w:ascii="Times New Roman" w:hAnsi="Times New Roman" w:cs="Times New Roman"/>
          <w:sz w:val="24"/>
          <w:szCs w:val="24"/>
          <w:lang w:val="en-US"/>
        </w:rPr>
        <w:t>Exemplary damages.</w:t>
      </w:r>
    </w:p>
    <w:p w:rsidR="00487343" w:rsidRPr="002B30C3" w:rsidRDefault="005F3549" w:rsidP="00487343">
      <w:pPr>
        <w:jc w:val="both"/>
        <w:rPr>
          <w:rFonts w:ascii="Times New Roman" w:hAnsi="Times New Roman"/>
          <w:sz w:val="24"/>
          <w:szCs w:val="24"/>
          <w:lang w:val="en-US"/>
        </w:rPr>
      </w:pPr>
      <w:r w:rsidRPr="002B30C3">
        <w:rPr>
          <w:rFonts w:ascii="Times New Roman" w:hAnsi="Times New Roman"/>
          <w:sz w:val="24"/>
          <w:szCs w:val="24"/>
          <w:lang w:val="en-US"/>
        </w:rPr>
        <w:t>Th</w:t>
      </w:r>
      <w:r w:rsidR="00D92B8A" w:rsidRPr="002B30C3">
        <w:rPr>
          <w:rFonts w:ascii="Times New Roman" w:hAnsi="Times New Roman"/>
          <w:sz w:val="24"/>
          <w:szCs w:val="24"/>
          <w:lang w:val="en-US"/>
        </w:rPr>
        <w:t xml:space="preserve">is court has pronounced itself on the absence of breach of contract, but </w:t>
      </w:r>
      <w:r w:rsidR="00A61E7A" w:rsidRPr="002B30C3">
        <w:rPr>
          <w:rFonts w:ascii="Times New Roman" w:hAnsi="Times New Roman"/>
          <w:sz w:val="24"/>
          <w:szCs w:val="24"/>
          <w:lang w:val="en-US"/>
        </w:rPr>
        <w:t xml:space="preserve">rather </w:t>
      </w:r>
      <w:r w:rsidR="00D92B8A" w:rsidRPr="002B30C3">
        <w:rPr>
          <w:rFonts w:ascii="Times New Roman" w:hAnsi="Times New Roman"/>
          <w:sz w:val="24"/>
          <w:szCs w:val="24"/>
          <w:lang w:val="en-US"/>
        </w:rPr>
        <w:t xml:space="preserve">the termination of the contract </w:t>
      </w:r>
      <w:r w:rsidR="00A61E7A" w:rsidRPr="002B30C3">
        <w:rPr>
          <w:rFonts w:ascii="Times New Roman" w:hAnsi="Times New Roman"/>
          <w:sz w:val="24"/>
          <w:szCs w:val="24"/>
          <w:lang w:val="en-US"/>
        </w:rPr>
        <w:t>of 8</w:t>
      </w:r>
      <w:r w:rsidR="00A61E7A" w:rsidRPr="002B30C3">
        <w:rPr>
          <w:rFonts w:ascii="Times New Roman" w:hAnsi="Times New Roman"/>
          <w:sz w:val="24"/>
          <w:szCs w:val="24"/>
          <w:vertAlign w:val="superscript"/>
          <w:lang w:val="en-US"/>
        </w:rPr>
        <w:t>th</w:t>
      </w:r>
      <w:r w:rsidR="00A61E7A" w:rsidRPr="002B30C3">
        <w:rPr>
          <w:rFonts w:ascii="Times New Roman" w:hAnsi="Times New Roman"/>
          <w:sz w:val="24"/>
          <w:szCs w:val="24"/>
          <w:lang w:val="en-US"/>
        </w:rPr>
        <w:t xml:space="preserve"> January 2001 </w:t>
      </w:r>
      <w:r w:rsidR="00D92B8A" w:rsidRPr="002B30C3">
        <w:rPr>
          <w:rFonts w:ascii="Times New Roman" w:hAnsi="Times New Roman"/>
          <w:sz w:val="24"/>
          <w:szCs w:val="24"/>
          <w:lang w:val="en-US"/>
        </w:rPr>
        <w:t>on account of frustration thereof.  Therefore, the remedy sought in paragraph 9(a) is untenable</w:t>
      </w:r>
      <w:r w:rsidR="00A61E7A" w:rsidRPr="002B30C3">
        <w:rPr>
          <w:rFonts w:ascii="Times New Roman" w:hAnsi="Times New Roman"/>
          <w:sz w:val="24"/>
          <w:szCs w:val="24"/>
          <w:lang w:val="en-US"/>
        </w:rPr>
        <w:t>, as is a prayer for general damages on account of breach of contract</w:t>
      </w:r>
      <w:r w:rsidR="00D92B8A" w:rsidRPr="002B30C3">
        <w:rPr>
          <w:rFonts w:ascii="Times New Roman" w:hAnsi="Times New Roman"/>
          <w:sz w:val="24"/>
          <w:szCs w:val="24"/>
          <w:lang w:val="en-US"/>
        </w:rPr>
        <w:t xml:space="preserve">.  </w:t>
      </w:r>
      <w:r w:rsidR="00A61E7A" w:rsidRPr="002B30C3">
        <w:rPr>
          <w:rFonts w:ascii="Times New Roman" w:hAnsi="Times New Roman"/>
          <w:sz w:val="24"/>
          <w:szCs w:val="24"/>
          <w:lang w:val="en-US"/>
        </w:rPr>
        <w:t xml:space="preserve">However, given that this court has made a finding of fraud on account of forgery and flagrant illegalities, I am inclined to grant an award of exemplary </w:t>
      </w:r>
      <w:r w:rsidR="00487343" w:rsidRPr="002B30C3">
        <w:rPr>
          <w:rFonts w:ascii="Times New Roman" w:hAnsi="Times New Roman"/>
          <w:sz w:val="24"/>
          <w:szCs w:val="24"/>
          <w:lang w:val="en-US"/>
        </w:rPr>
        <w:t xml:space="preserve">or punitive damages </w:t>
      </w:r>
      <w:r w:rsidR="00A61E7A" w:rsidRPr="002B30C3">
        <w:rPr>
          <w:rFonts w:ascii="Times New Roman" w:hAnsi="Times New Roman"/>
          <w:sz w:val="24"/>
          <w:szCs w:val="24"/>
          <w:lang w:val="en-US"/>
        </w:rPr>
        <w:t>in respect thereof.</w:t>
      </w:r>
      <w:r w:rsidR="00487343" w:rsidRPr="002B30C3">
        <w:rPr>
          <w:rFonts w:ascii="Times New Roman" w:hAnsi="Times New Roman"/>
          <w:sz w:val="24"/>
          <w:szCs w:val="24"/>
          <w:lang w:val="en-US"/>
        </w:rPr>
        <w:t xml:space="preserve">  </w:t>
      </w:r>
    </w:p>
    <w:p w:rsidR="00487343" w:rsidRPr="002B30C3" w:rsidRDefault="00D92B8A" w:rsidP="00487343">
      <w:pPr>
        <w:jc w:val="both"/>
        <w:rPr>
          <w:rFonts w:ascii="Times New Roman" w:hAnsi="Times New Roman"/>
          <w:sz w:val="24"/>
          <w:szCs w:val="24"/>
          <w:lang w:val="en-US"/>
        </w:rPr>
      </w:pPr>
      <w:r w:rsidRPr="002B30C3">
        <w:rPr>
          <w:rFonts w:ascii="Times New Roman" w:eastAsia="Times New Roman" w:hAnsi="Times New Roman"/>
          <w:sz w:val="24"/>
          <w:szCs w:val="24"/>
          <w:lang w:val="en-US"/>
        </w:rPr>
        <w:t xml:space="preserve">In the result, judgment is entered for the plaintiff against the </w:t>
      </w:r>
      <w:r w:rsidR="00487343" w:rsidRPr="002B30C3">
        <w:rPr>
          <w:rFonts w:ascii="Times New Roman" w:eastAsia="Times New Roman" w:hAnsi="Times New Roman"/>
          <w:sz w:val="24"/>
          <w:szCs w:val="24"/>
          <w:lang w:val="en-US"/>
        </w:rPr>
        <w:t xml:space="preserve">second </w:t>
      </w:r>
      <w:r w:rsidRPr="002B30C3">
        <w:rPr>
          <w:rFonts w:ascii="Times New Roman" w:eastAsia="Times New Roman" w:hAnsi="Times New Roman"/>
          <w:sz w:val="24"/>
          <w:szCs w:val="24"/>
          <w:lang w:val="en-US"/>
        </w:rPr>
        <w:t>defendant with the following orders:</w:t>
      </w:r>
    </w:p>
    <w:p w:rsidR="00487343" w:rsidRPr="002B30C3" w:rsidRDefault="00D92B8A" w:rsidP="00487343">
      <w:pPr>
        <w:pStyle w:val="ListParagraph"/>
        <w:numPr>
          <w:ilvl w:val="0"/>
          <w:numId w:val="7"/>
        </w:numPr>
        <w:jc w:val="both"/>
        <w:rPr>
          <w:rFonts w:ascii="Times New Roman" w:eastAsia="Calibri" w:hAnsi="Times New Roman" w:cs="Times New Roman"/>
          <w:sz w:val="24"/>
          <w:szCs w:val="24"/>
          <w:lang w:val="en-US"/>
        </w:rPr>
      </w:pPr>
      <w:r w:rsidRPr="002B30C3">
        <w:rPr>
          <w:rFonts w:ascii="Times New Roman" w:eastAsia="Times New Roman" w:hAnsi="Times New Roman" w:cs="Times New Roman"/>
          <w:sz w:val="24"/>
          <w:szCs w:val="24"/>
          <w:lang w:val="en-US"/>
        </w:rPr>
        <w:t xml:space="preserve">A declaration is hereby granted that the registration of the land comprised in </w:t>
      </w:r>
      <w:r w:rsidR="00193DF8" w:rsidRPr="002B30C3">
        <w:rPr>
          <w:rFonts w:ascii="Times New Roman" w:hAnsi="Times New Roman" w:cs="Times New Roman"/>
          <w:sz w:val="24"/>
          <w:szCs w:val="24"/>
        </w:rPr>
        <w:t>Mailo Register Block 9 plot 290 at Kagugube, Makerere Hill</w:t>
      </w:r>
      <w:r w:rsidRPr="002B30C3">
        <w:rPr>
          <w:rFonts w:ascii="Times New Roman" w:eastAsia="Times New Roman" w:hAnsi="Times New Roman" w:cs="Times New Roman"/>
          <w:sz w:val="24"/>
          <w:szCs w:val="24"/>
          <w:lang w:val="en-US"/>
        </w:rPr>
        <w:t xml:space="preserve"> in the names of </w:t>
      </w:r>
      <w:r w:rsidR="00487343" w:rsidRPr="002B30C3">
        <w:rPr>
          <w:rFonts w:ascii="Times New Roman" w:eastAsia="Times New Roman" w:hAnsi="Times New Roman" w:cs="Times New Roman"/>
          <w:sz w:val="24"/>
          <w:szCs w:val="24"/>
          <w:lang w:val="en-US"/>
        </w:rPr>
        <w:t xml:space="preserve">Asiina Nabatanzi (deceased) </w:t>
      </w:r>
      <w:r w:rsidRPr="002B30C3">
        <w:rPr>
          <w:rFonts w:ascii="Times New Roman" w:eastAsia="Times New Roman" w:hAnsi="Times New Roman" w:cs="Times New Roman"/>
          <w:sz w:val="24"/>
          <w:szCs w:val="24"/>
          <w:lang w:val="en-US"/>
        </w:rPr>
        <w:t>was procured by fraud and is therefore null and void.</w:t>
      </w:r>
      <w:r w:rsidR="00487343" w:rsidRPr="002B30C3">
        <w:rPr>
          <w:rFonts w:ascii="Times New Roman" w:hAnsi="Times New Roman" w:cs="Times New Roman"/>
          <w:sz w:val="24"/>
          <w:szCs w:val="24"/>
          <w:lang w:val="en-US"/>
        </w:rPr>
        <w:t xml:space="preserve"> </w:t>
      </w:r>
    </w:p>
    <w:p w:rsidR="00D92B8A" w:rsidRPr="002B30C3" w:rsidRDefault="00D92B8A" w:rsidP="00487343">
      <w:pPr>
        <w:pStyle w:val="ListParagraph"/>
        <w:numPr>
          <w:ilvl w:val="0"/>
          <w:numId w:val="7"/>
        </w:numPr>
        <w:jc w:val="both"/>
        <w:rPr>
          <w:rFonts w:ascii="Times New Roman" w:eastAsia="Calibri" w:hAnsi="Times New Roman" w:cs="Times New Roman"/>
          <w:sz w:val="24"/>
          <w:szCs w:val="24"/>
          <w:lang w:val="en-US"/>
        </w:rPr>
      </w:pPr>
      <w:r w:rsidRPr="002B30C3">
        <w:rPr>
          <w:rFonts w:ascii="Times New Roman" w:eastAsia="Times New Roman" w:hAnsi="Times New Roman" w:cs="Times New Roman"/>
          <w:sz w:val="24"/>
          <w:szCs w:val="24"/>
          <w:lang w:val="en-US"/>
        </w:rPr>
        <w:t xml:space="preserve">The </w:t>
      </w:r>
      <w:r w:rsidR="00487343" w:rsidRPr="002B30C3">
        <w:rPr>
          <w:rFonts w:ascii="Times New Roman" w:eastAsia="Times New Roman" w:hAnsi="Times New Roman" w:cs="Times New Roman"/>
          <w:sz w:val="24"/>
          <w:szCs w:val="24"/>
          <w:lang w:val="en-US"/>
        </w:rPr>
        <w:t>Commissioner, Land Registration</w:t>
      </w:r>
      <w:r w:rsidRPr="002B30C3">
        <w:rPr>
          <w:rFonts w:ascii="Times New Roman" w:eastAsia="Times New Roman" w:hAnsi="Times New Roman" w:cs="Times New Roman"/>
          <w:sz w:val="24"/>
          <w:szCs w:val="24"/>
          <w:lang w:val="en-US"/>
        </w:rPr>
        <w:t xml:space="preserve"> is hereby ordered to cancel the names of the </w:t>
      </w:r>
      <w:r w:rsidR="00487343" w:rsidRPr="002B30C3">
        <w:rPr>
          <w:rFonts w:ascii="Times New Roman" w:eastAsia="Times New Roman" w:hAnsi="Times New Roman" w:cs="Times New Roman"/>
          <w:sz w:val="24"/>
          <w:szCs w:val="24"/>
          <w:lang w:val="en-US"/>
        </w:rPr>
        <w:t xml:space="preserve">said Asiina Nabatanzi </w:t>
      </w:r>
      <w:r w:rsidRPr="002B30C3">
        <w:rPr>
          <w:rFonts w:ascii="Times New Roman" w:eastAsia="Times New Roman" w:hAnsi="Times New Roman" w:cs="Times New Roman"/>
          <w:sz w:val="24"/>
          <w:szCs w:val="24"/>
          <w:lang w:val="en-US"/>
        </w:rPr>
        <w:t xml:space="preserve">from the certificate of title in respect of the land comprised in </w:t>
      </w:r>
      <w:r w:rsidR="00193DF8" w:rsidRPr="002B30C3">
        <w:rPr>
          <w:rFonts w:ascii="Times New Roman" w:hAnsi="Times New Roman" w:cs="Times New Roman"/>
          <w:sz w:val="24"/>
          <w:szCs w:val="24"/>
        </w:rPr>
        <w:t>Mailo Register Block 9 plot 290 at Kagugube, Makerere Hill</w:t>
      </w:r>
      <w:r w:rsidRPr="002B30C3">
        <w:rPr>
          <w:rFonts w:ascii="Times New Roman" w:eastAsia="Times New Roman" w:hAnsi="Times New Roman" w:cs="Times New Roman"/>
          <w:sz w:val="24"/>
          <w:szCs w:val="24"/>
          <w:lang w:val="en-US"/>
        </w:rPr>
        <w:t xml:space="preserve">, and </w:t>
      </w:r>
      <w:r w:rsidR="00A61E7A" w:rsidRPr="002B30C3">
        <w:rPr>
          <w:rFonts w:ascii="Times New Roman" w:eastAsia="Times New Roman" w:hAnsi="Times New Roman" w:cs="Times New Roman"/>
          <w:sz w:val="24"/>
          <w:szCs w:val="24"/>
          <w:lang w:val="en-US"/>
        </w:rPr>
        <w:t xml:space="preserve">revert </w:t>
      </w:r>
      <w:r w:rsidRPr="002B30C3">
        <w:rPr>
          <w:rFonts w:ascii="Times New Roman" w:eastAsia="Times New Roman" w:hAnsi="Times New Roman" w:cs="Times New Roman"/>
          <w:sz w:val="24"/>
          <w:szCs w:val="24"/>
          <w:lang w:val="en-US"/>
        </w:rPr>
        <w:t xml:space="preserve">the </w:t>
      </w:r>
      <w:r w:rsidR="00A61E7A" w:rsidRPr="002B30C3">
        <w:rPr>
          <w:rFonts w:ascii="Times New Roman" w:eastAsia="Times New Roman" w:hAnsi="Times New Roman" w:cs="Times New Roman"/>
          <w:sz w:val="24"/>
          <w:szCs w:val="24"/>
          <w:lang w:val="en-US"/>
        </w:rPr>
        <w:t xml:space="preserve">proprietorship of the said premises back to </w:t>
      </w:r>
      <w:r w:rsidR="00193DF8" w:rsidRPr="002B30C3">
        <w:rPr>
          <w:rFonts w:ascii="Times New Roman" w:eastAsia="Times New Roman" w:hAnsi="Times New Roman" w:cs="Times New Roman"/>
          <w:sz w:val="24"/>
          <w:szCs w:val="24"/>
          <w:lang w:val="en-US"/>
        </w:rPr>
        <w:t>the first defendant</w:t>
      </w:r>
      <w:r w:rsidRPr="002B30C3">
        <w:rPr>
          <w:rFonts w:ascii="Times New Roman" w:eastAsia="Times New Roman" w:hAnsi="Times New Roman" w:cs="Times New Roman"/>
          <w:sz w:val="24"/>
          <w:szCs w:val="24"/>
          <w:lang w:val="en-US"/>
        </w:rPr>
        <w:t>.</w:t>
      </w:r>
    </w:p>
    <w:p w:rsidR="00193DF8" w:rsidRPr="002B30C3" w:rsidRDefault="00193DF8" w:rsidP="00487343">
      <w:pPr>
        <w:pStyle w:val="ListParagraph"/>
        <w:numPr>
          <w:ilvl w:val="0"/>
          <w:numId w:val="7"/>
        </w:numPr>
        <w:jc w:val="both"/>
        <w:rPr>
          <w:rFonts w:ascii="Times New Roman" w:eastAsia="Calibri" w:hAnsi="Times New Roman" w:cs="Times New Roman"/>
          <w:sz w:val="24"/>
          <w:szCs w:val="24"/>
          <w:lang w:val="en-US"/>
        </w:rPr>
      </w:pPr>
      <w:r w:rsidRPr="002B30C3">
        <w:rPr>
          <w:rFonts w:ascii="Times New Roman" w:eastAsia="Times New Roman" w:hAnsi="Times New Roman" w:cs="Times New Roman"/>
          <w:sz w:val="24"/>
          <w:szCs w:val="24"/>
          <w:lang w:val="en-US"/>
        </w:rPr>
        <w:t xml:space="preserve">The first defendant is ordered to refund the purchase price </w:t>
      </w:r>
      <w:r w:rsidR="009E0FD1" w:rsidRPr="002B30C3">
        <w:rPr>
          <w:rFonts w:ascii="Times New Roman" w:eastAsia="Times New Roman" w:hAnsi="Times New Roman" w:cs="Times New Roman"/>
          <w:sz w:val="24"/>
          <w:szCs w:val="24"/>
          <w:lang w:val="en-US"/>
        </w:rPr>
        <w:t>i</w:t>
      </w:r>
      <w:r w:rsidRPr="002B30C3">
        <w:rPr>
          <w:rFonts w:ascii="Times New Roman" w:eastAsia="Times New Roman" w:hAnsi="Times New Roman" w:cs="Times New Roman"/>
          <w:sz w:val="24"/>
          <w:szCs w:val="24"/>
          <w:lang w:val="en-US"/>
        </w:rPr>
        <w:t xml:space="preserve">n the sum of Ushs. 13,000,000/= to the </w:t>
      </w:r>
      <w:r w:rsidR="00A61E7A" w:rsidRPr="002B30C3">
        <w:rPr>
          <w:rFonts w:ascii="Times New Roman" w:eastAsia="Times New Roman" w:hAnsi="Times New Roman" w:cs="Times New Roman"/>
          <w:sz w:val="24"/>
          <w:szCs w:val="24"/>
          <w:lang w:val="en-US"/>
        </w:rPr>
        <w:t xml:space="preserve">second defendant, the legal representative of the </w:t>
      </w:r>
      <w:r w:rsidRPr="002B30C3">
        <w:rPr>
          <w:rFonts w:ascii="Times New Roman" w:eastAsia="Times New Roman" w:hAnsi="Times New Roman" w:cs="Times New Roman"/>
          <w:sz w:val="24"/>
          <w:szCs w:val="24"/>
          <w:lang w:val="en-US"/>
        </w:rPr>
        <w:t>Estate of Asiina Nabatanzi.</w:t>
      </w:r>
    </w:p>
    <w:p w:rsidR="00487343" w:rsidRPr="002B30C3" w:rsidRDefault="00A61E7A" w:rsidP="00487343">
      <w:pPr>
        <w:pStyle w:val="ListParagraph"/>
        <w:numPr>
          <w:ilvl w:val="0"/>
          <w:numId w:val="7"/>
        </w:numPr>
        <w:jc w:val="both"/>
        <w:rPr>
          <w:rFonts w:ascii="Times New Roman" w:eastAsia="Calibri" w:hAnsi="Times New Roman" w:cs="Times New Roman"/>
          <w:sz w:val="24"/>
          <w:szCs w:val="24"/>
          <w:lang w:val="en-US"/>
        </w:rPr>
      </w:pPr>
      <w:r w:rsidRPr="002B30C3">
        <w:rPr>
          <w:rFonts w:ascii="Times New Roman" w:eastAsia="Times New Roman" w:hAnsi="Times New Roman" w:cs="Times New Roman"/>
          <w:sz w:val="24"/>
          <w:szCs w:val="24"/>
          <w:lang w:val="en-US"/>
        </w:rPr>
        <w:t xml:space="preserve">Exemplary damages are </w:t>
      </w:r>
      <w:r w:rsidR="00193DF8" w:rsidRPr="002B30C3">
        <w:rPr>
          <w:rFonts w:ascii="Times New Roman" w:eastAsia="Times New Roman" w:hAnsi="Times New Roman" w:cs="Times New Roman"/>
          <w:sz w:val="24"/>
          <w:szCs w:val="24"/>
          <w:lang w:val="en-US"/>
        </w:rPr>
        <w:t xml:space="preserve">awarded against the </w:t>
      </w:r>
      <w:r w:rsidRPr="002B30C3">
        <w:rPr>
          <w:rFonts w:ascii="Times New Roman" w:eastAsia="Times New Roman" w:hAnsi="Times New Roman" w:cs="Times New Roman"/>
          <w:sz w:val="24"/>
          <w:szCs w:val="24"/>
          <w:lang w:val="en-US"/>
        </w:rPr>
        <w:t>second defendant</w:t>
      </w:r>
      <w:r w:rsidR="00193DF8" w:rsidRPr="002B30C3">
        <w:rPr>
          <w:rFonts w:ascii="Times New Roman" w:eastAsia="Times New Roman" w:hAnsi="Times New Roman" w:cs="Times New Roman"/>
          <w:sz w:val="24"/>
          <w:szCs w:val="24"/>
          <w:lang w:val="en-US"/>
        </w:rPr>
        <w:t xml:space="preserve"> to the plaintiff </w:t>
      </w:r>
      <w:r w:rsidR="00487343" w:rsidRPr="002B30C3">
        <w:rPr>
          <w:rFonts w:ascii="Times New Roman" w:eastAsia="Times New Roman" w:hAnsi="Times New Roman" w:cs="Times New Roman"/>
          <w:sz w:val="24"/>
          <w:szCs w:val="24"/>
          <w:lang w:val="en-US"/>
        </w:rPr>
        <w:t>in the sum of Ushs. 50,000,000/= only, payable at 8% per annum from the date hereof until payment in full.</w:t>
      </w:r>
    </w:p>
    <w:p w:rsidR="00487343" w:rsidRPr="002B30C3" w:rsidRDefault="00A61E7A" w:rsidP="00487343">
      <w:pPr>
        <w:pStyle w:val="ListParagraph"/>
        <w:numPr>
          <w:ilvl w:val="0"/>
          <w:numId w:val="7"/>
        </w:numPr>
        <w:jc w:val="both"/>
        <w:rPr>
          <w:rFonts w:ascii="Times New Roman" w:eastAsia="Calibri" w:hAnsi="Times New Roman" w:cs="Times New Roman"/>
          <w:sz w:val="24"/>
          <w:szCs w:val="24"/>
          <w:lang w:val="en-US"/>
        </w:rPr>
      </w:pPr>
      <w:r w:rsidRPr="002B30C3">
        <w:rPr>
          <w:rFonts w:ascii="Times New Roman" w:eastAsia="Times New Roman" w:hAnsi="Times New Roman" w:cs="Times New Roman"/>
          <w:sz w:val="24"/>
          <w:szCs w:val="24"/>
          <w:lang w:val="en-US"/>
        </w:rPr>
        <w:t>6</w:t>
      </w:r>
      <w:r w:rsidR="00193DF8" w:rsidRPr="002B30C3">
        <w:rPr>
          <w:rFonts w:ascii="Times New Roman" w:eastAsia="Times New Roman" w:hAnsi="Times New Roman" w:cs="Times New Roman"/>
          <w:sz w:val="24"/>
          <w:szCs w:val="24"/>
          <w:lang w:val="en-US"/>
        </w:rPr>
        <w:t>0% c</w:t>
      </w:r>
      <w:r w:rsidR="00487343" w:rsidRPr="002B30C3">
        <w:rPr>
          <w:rFonts w:ascii="Times New Roman" w:eastAsia="Times New Roman" w:hAnsi="Times New Roman" w:cs="Times New Roman"/>
          <w:sz w:val="24"/>
          <w:szCs w:val="24"/>
          <w:lang w:val="en-US"/>
        </w:rPr>
        <w:t xml:space="preserve">osts of the suit </w:t>
      </w:r>
      <w:r w:rsidR="00193DF8" w:rsidRPr="002B30C3">
        <w:rPr>
          <w:rFonts w:ascii="Times New Roman" w:eastAsia="Times New Roman" w:hAnsi="Times New Roman" w:cs="Times New Roman"/>
          <w:sz w:val="24"/>
          <w:szCs w:val="24"/>
          <w:lang w:val="en-US"/>
        </w:rPr>
        <w:t xml:space="preserve">are awarded to </w:t>
      </w:r>
      <w:r w:rsidR="00487343" w:rsidRPr="002B30C3">
        <w:rPr>
          <w:rFonts w:ascii="Times New Roman" w:eastAsia="Times New Roman" w:hAnsi="Times New Roman" w:cs="Times New Roman"/>
          <w:sz w:val="24"/>
          <w:szCs w:val="24"/>
          <w:lang w:val="en-US"/>
        </w:rPr>
        <w:t>the plaintiff</w:t>
      </w:r>
      <w:r w:rsidRPr="002B30C3">
        <w:rPr>
          <w:rFonts w:ascii="Times New Roman" w:eastAsia="Times New Roman" w:hAnsi="Times New Roman" w:cs="Times New Roman"/>
          <w:sz w:val="24"/>
          <w:szCs w:val="24"/>
          <w:lang w:val="en-US"/>
        </w:rPr>
        <w:t>, and 40% costs to the first defendant</w:t>
      </w:r>
      <w:r w:rsidR="00487343" w:rsidRPr="002B30C3">
        <w:rPr>
          <w:rFonts w:ascii="Times New Roman" w:eastAsia="Times New Roman" w:hAnsi="Times New Roman" w:cs="Times New Roman"/>
          <w:sz w:val="24"/>
          <w:szCs w:val="24"/>
          <w:lang w:val="en-US"/>
        </w:rPr>
        <w:t>.</w:t>
      </w:r>
    </w:p>
    <w:p w:rsidR="005F3549" w:rsidRPr="002B30C3" w:rsidRDefault="005F3549" w:rsidP="005F3549">
      <w:pPr>
        <w:jc w:val="both"/>
        <w:rPr>
          <w:rFonts w:ascii="Times New Roman" w:hAnsi="Times New Roman"/>
          <w:sz w:val="24"/>
          <w:szCs w:val="24"/>
        </w:rPr>
      </w:pPr>
      <w:r w:rsidRPr="002B30C3">
        <w:rPr>
          <w:rFonts w:ascii="Times New Roman" w:hAnsi="Times New Roman"/>
          <w:sz w:val="24"/>
          <w:szCs w:val="24"/>
        </w:rPr>
        <w:t>I so order.</w:t>
      </w:r>
    </w:p>
    <w:p w:rsidR="005F3549" w:rsidRPr="002B30C3" w:rsidRDefault="005F3549" w:rsidP="005F3549">
      <w:pPr>
        <w:pStyle w:val="ListParagraph"/>
        <w:ind w:left="0"/>
        <w:jc w:val="both"/>
        <w:rPr>
          <w:rFonts w:ascii="Times New Roman" w:eastAsia="Calibri" w:hAnsi="Times New Roman" w:cs="Times New Roman"/>
          <w:b/>
          <w:bCs/>
          <w:sz w:val="24"/>
          <w:szCs w:val="24"/>
        </w:rPr>
      </w:pPr>
    </w:p>
    <w:p w:rsidR="005F3549" w:rsidRPr="002B30C3" w:rsidRDefault="005F3549" w:rsidP="005F3549">
      <w:pPr>
        <w:pStyle w:val="ListParagraph"/>
        <w:ind w:left="0"/>
        <w:jc w:val="both"/>
        <w:rPr>
          <w:rFonts w:ascii="Times New Roman" w:eastAsia="Calibri" w:hAnsi="Times New Roman" w:cs="Times New Roman"/>
          <w:b/>
          <w:bCs/>
          <w:sz w:val="24"/>
          <w:szCs w:val="24"/>
        </w:rPr>
      </w:pPr>
    </w:p>
    <w:p w:rsidR="005F3549" w:rsidRPr="002B30C3" w:rsidRDefault="005F3549" w:rsidP="005F3549">
      <w:pPr>
        <w:pStyle w:val="ListParagraph"/>
        <w:ind w:left="0"/>
        <w:jc w:val="both"/>
        <w:rPr>
          <w:rFonts w:ascii="Times New Roman" w:eastAsia="Calibri" w:hAnsi="Times New Roman" w:cs="Times New Roman"/>
          <w:b/>
          <w:bCs/>
          <w:sz w:val="24"/>
          <w:szCs w:val="24"/>
        </w:rPr>
      </w:pPr>
    </w:p>
    <w:p w:rsidR="005F3549" w:rsidRPr="002B30C3" w:rsidRDefault="005F3549" w:rsidP="005F3549">
      <w:pPr>
        <w:pStyle w:val="ListParagraph"/>
        <w:ind w:left="0"/>
        <w:jc w:val="both"/>
        <w:rPr>
          <w:rFonts w:ascii="Times New Roman" w:eastAsia="Calibri" w:hAnsi="Times New Roman" w:cs="Times New Roman"/>
          <w:b/>
          <w:sz w:val="24"/>
          <w:szCs w:val="24"/>
        </w:rPr>
      </w:pPr>
      <w:r w:rsidRPr="002B30C3">
        <w:rPr>
          <w:rFonts w:ascii="Times New Roman" w:eastAsia="Calibri" w:hAnsi="Times New Roman" w:cs="Times New Roman"/>
          <w:b/>
          <w:bCs/>
          <w:sz w:val="24"/>
          <w:szCs w:val="24"/>
        </w:rPr>
        <w:t>Monica K. Mugenyi</w:t>
      </w:r>
      <w:r w:rsidRPr="002B30C3">
        <w:rPr>
          <w:rFonts w:ascii="Times New Roman" w:eastAsia="Calibri" w:hAnsi="Times New Roman" w:cs="Times New Roman"/>
          <w:b/>
          <w:sz w:val="24"/>
          <w:szCs w:val="24"/>
        </w:rPr>
        <w:t xml:space="preserve"> </w:t>
      </w:r>
    </w:p>
    <w:p w:rsidR="005F3549" w:rsidRPr="002B30C3" w:rsidRDefault="005F3549" w:rsidP="005F3549">
      <w:pPr>
        <w:pStyle w:val="ListParagraph"/>
        <w:ind w:left="0"/>
        <w:jc w:val="both"/>
        <w:rPr>
          <w:rFonts w:ascii="Times New Roman" w:eastAsia="Calibri" w:hAnsi="Times New Roman" w:cs="Times New Roman"/>
          <w:b/>
          <w:sz w:val="24"/>
          <w:szCs w:val="24"/>
          <w:u w:val="single"/>
        </w:rPr>
      </w:pPr>
      <w:r w:rsidRPr="002B30C3">
        <w:rPr>
          <w:rFonts w:ascii="Times New Roman" w:eastAsia="Calibri" w:hAnsi="Times New Roman" w:cs="Times New Roman"/>
          <w:b/>
          <w:sz w:val="24"/>
          <w:szCs w:val="24"/>
          <w:u w:val="single"/>
        </w:rPr>
        <w:t>JUDGE</w:t>
      </w:r>
    </w:p>
    <w:p w:rsidR="005F3549" w:rsidRPr="002B30C3" w:rsidRDefault="00EC2C18" w:rsidP="005F3549">
      <w:pPr>
        <w:jc w:val="both"/>
        <w:rPr>
          <w:rFonts w:ascii="Times New Roman" w:hAnsi="Times New Roman"/>
          <w:sz w:val="24"/>
          <w:szCs w:val="24"/>
        </w:rPr>
      </w:pPr>
      <w:r w:rsidRPr="002B30C3">
        <w:rPr>
          <w:rFonts w:ascii="Times New Roman" w:hAnsi="Times New Roman"/>
          <w:b/>
          <w:sz w:val="24"/>
          <w:szCs w:val="24"/>
        </w:rPr>
        <w:t>6</w:t>
      </w:r>
      <w:r w:rsidR="005F3549" w:rsidRPr="002B30C3">
        <w:rPr>
          <w:rFonts w:ascii="Times New Roman" w:hAnsi="Times New Roman"/>
          <w:b/>
          <w:sz w:val="24"/>
          <w:szCs w:val="24"/>
          <w:vertAlign w:val="superscript"/>
        </w:rPr>
        <w:t>th</w:t>
      </w:r>
      <w:r w:rsidR="005F3549" w:rsidRPr="002B30C3">
        <w:rPr>
          <w:rFonts w:ascii="Times New Roman" w:hAnsi="Times New Roman"/>
          <w:b/>
          <w:sz w:val="24"/>
          <w:szCs w:val="24"/>
        </w:rPr>
        <w:t xml:space="preserve"> </w:t>
      </w:r>
      <w:r w:rsidRPr="002B30C3">
        <w:rPr>
          <w:rFonts w:ascii="Times New Roman" w:hAnsi="Times New Roman"/>
          <w:b/>
          <w:sz w:val="24"/>
          <w:szCs w:val="24"/>
        </w:rPr>
        <w:t>December</w:t>
      </w:r>
      <w:r w:rsidR="005F3549" w:rsidRPr="002B30C3">
        <w:rPr>
          <w:rFonts w:ascii="Times New Roman" w:hAnsi="Times New Roman"/>
          <w:b/>
          <w:sz w:val="24"/>
          <w:szCs w:val="24"/>
        </w:rPr>
        <w:t>, 2013</w:t>
      </w:r>
    </w:p>
    <w:p w:rsidR="006327F0" w:rsidRPr="002B30C3" w:rsidRDefault="005F3549" w:rsidP="006327F0">
      <w:pPr>
        <w:jc w:val="both"/>
        <w:rPr>
          <w:rFonts w:ascii="Times New Roman" w:hAnsi="Times New Roman"/>
          <w:sz w:val="24"/>
          <w:szCs w:val="24"/>
        </w:rPr>
      </w:pPr>
      <w:r w:rsidRPr="002B30C3">
        <w:rPr>
          <w:rFonts w:ascii="Times New Roman" w:eastAsia="Times New Roman" w:hAnsi="Times New Roman"/>
          <w:sz w:val="24"/>
          <w:szCs w:val="24"/>
          <w:lang w:eastAsia="en-CA"/>
        </w:rPr>
        <w:br/>
      </w:r>
    </w:p>
    <w:p w:rsidR="005F3549" w:rsidRPr="002B30C3" w:rsidRDefault="005F3549" w:rsidP="005F3549">
      <w:pPr>
        <w:spacing w:after="0" w:line="240" w:lineRule="auto"/>
        <w:jc w:val="both"/>
        <w:rPr>
          <w:rFonts w:ascii="Times New Roman" w:eastAsia="Times New Roman" w:hAnsi="Times New Roman"/>
          <w:sz w:val="24"/>
          <w:szCs w:val="24"/>
          <w:lang w:eastAsia="en-CA"/>
        </w:rPr>
      </w:pPr>
    </w:p>
    <w:p w:rsidR="005F3549" w:rsidRPr="002B30C3" w:rsidRDefault="005F3549" w:rsidP="005F3549">
      <w:pPr>
        <w:rPr>
          <w:rFonts w:ascii="Times New Roman" w:hAnsi="Times New Roman"/>
          <w:sz w:val="24"/>
          <w:szCs w:val="24"/>
        </w:rPr>
      </w:pPr>
    </w:p>
    <w:p w:rsidR="00C75947" w:rsidRPr="002B30C3" w:rsidRDefault="00C75947">
      <w:pPr>
        <w:rPr>
          <w:rFonts w:ascii="Times New Roman" w:hAnsi="Times New Roman"/>
        </w:rPr>
      </w:pPr>
    </w:p>
    <w:sectPr w:rsidR="00C75947" w:rsidRPr="002B30C3" w:rsidSect="00B752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4DC" w:rsidRDefault="002954DC" w:rsidP="00706367">
      <w:pPr>
        <w:spacing w:after="0" w:line="240" w:lineRule="auto"/>
      </w:pPr>
      <w:r>
        <w:separator/>
      </w:r>
    </w:p>
  </w:endnote>
  <w:endnote w:type="continuationSeparator" w:id="1">
    <w:p w:rsidR="002954DC" w:rsidRDefault="002954DC" w:rsidP="0070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92B" w:rsidRDefault="00B7192B">
    <w:pPr>
      <w:pStyle w:val="Footer"/>
      <w:jc w:val="center"/>
    </w:pPr>
  </w:p>
  <w:p w:rsidR="00B7192B" w:rsidRDefault="00B71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4DC" w:rsidRDefault="002954DC" w:rsidP="00706367">
      <w:pPr>
        <w:spacing w:after="0" w:line="240" w:lineRule="auto"/>
      </w:pPr>
      <w:r>
        <w:separator/>
      </w:r>
    </w:p>
  </w:footnote>
  <w:footnote w:type="continuationSeparator" w:id="1">
    <w:p w:rsidR="002954DC" w:rsidRDefault="002954DC" w:rsidP="00706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1B8"/>
    <w:multiLevelType w:val="hybridMultilevel"/>
    <w:tmpl w:val="C98EE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647221"/>
    <w:multiLevelType w:val="hybridMultilevel"/>
    <w:tmpl w:val="4EE4FF0E"/>
    <w:lvl w:ilvl="0" w:tplc="5C9C1F9A">
      <w:start w:val="1"/>
      <w:numFmt w:val="lowerLetter"/>
      <w:lvlText w:val="%1."/>
      <w:lvlJc w:val="left"/>
      <w:pPr>
        <w:ind w:left="360" w:hanging="360"/>
      </w:pPr>
      <w:rPr>
        <w:rFonts w:ascii="Constantia" w:eastAsia="Calibri" w:hAnsi="Constant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264E"/>
    <w:multiLevelType w:val="hybridMultilevel"/>
    <w:tmpl w:val="6EF4E756"/>
    <w:lvl w:ilvl="0" w:tplc="5C9C1F9A">
      <w:start w:val="1"/>
      <w:numFmt w:val="lowerLetter"/>
      <w:lvlText w:val="%1."/>
      <w:lvlJc w:val="left"/>
      <w:pPr>
        <w:ind w:left="360" w:hanging="360"/>
      </w:pPr>
      <w:rPr>
        <w:rFonts w:ascii="Constantia" w:eastAsia="Calibri" w:hAnsi="Constantia" w:cs="Times New Roman"/>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A24023"/>
    <w:multiLevelType w:val="hybridMultilevel"/>
    <w:tmpl w:val="D706A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D28B3"/>
    <w:multiLevelType w:val="hybridMultilevel"/>
    <w:tmpl w:val="274631E0"/>
    <w:lvl w:ilvl="0" w:tplc="36DC280E">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5B0787"/>
    <w:multiLevelType w:val="multilevel"/>
    <w:tmpl w:val="131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C827595"/>
    <w:multiLevelType w:val="hybridMultilevel"/>
    <w:tmpl w:val="8C68E8D6"/>
    <w:lvl w:ilvl="0" w:tplc="684CCB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3549"/>
    <w:rsid w:val="0000564F"/>
    <w:rsid w:val="00023A02"/>
    <w:rsid w:val="000D23A8"/>
    <w:rsid w:val="000F626A"/>
    <w:rsid w:val="0010027B"/>
    <w:rsid w:val="00117E8F"/>
    <w:rsid w:val="001406AF"/>
    <w:rsid w:val="00162335"/>
    <w:rsid w:val="00193DF8"/>
    <w:rsid w:val="001C725B"/>
    <w:rsid w:val="001F7623"/>
    <w:rsid w:val="00236DB7"/>
    <w:rsid w:val="00240B3A"/>
    <w:rsid w:val="00253F32"/>
    <w:rsid w:val="002755B4"/>
    <w:rsid w:val="002954DC"/>
    <w:rsid w:val="002A1BB3"/>
    <w:rsid w:val="002B30C3"/>
    <w:rsid w:val="002D321B"/>
    <w:rsid w:val="002E69DF"/>
    <w:rsid w:val="00320D0F"/>
    <w:rsid w:val="00345FF2"/>
    <w:rsid w:val="003C3B4D"/>
    <w:rsid w:val="003C5800"/>
    <w:rsid w:val="003D53DE"/>
    <w:rsid w:val="003E3C78"/>
    <w:rsid w:val="004215AC"/>
    <w:rsid w:val="0047546B"/>
    <w:rsid w:val="00487343"/>
    <w:rsid w:val="004C1A95"/>
    <w:rsid w:val="004C4976"/>
    <w:rsid w:val="004C615C"/>
    <w:rsid w:val="004D2478"/>
    <w:rsid w:val="00507AAD"/>
    <w:rsid w:val="00512BED"/>
    <w:rsid w:val="00563D66"/>
    <w:rsid w:val="00567EE7"/>
    <w:rsid w:val="005A4347"/>
    <w:rsid w:val="005C58D2"/>
    <w:rsid w:val="005C6BDB"/>
    <w:rsid w:val="005D1DCC"/>
    <w:rsid w:val="005F3549"/>
    <w:rsid w:val="005F7000"/>
    <w:rsid w:val="006171DB"/>
    <w:rsid w:val="00620D8F"/>
    <w:rsid w:val="006327F0"/>
    <w:rsid w:val="0063605A"/>
    <w:rsid w:val="0067008F"/>
    <w:rsid w:val="00683409"/>
    <w:rsid w:val="006C0329"/>
    <w:rsid w:val="006D0137"/>
    <w:rsid w:val="00706367"/>
    <w:rsid w:val="007107D1"/>
    <w:rsid w:val="007132A3"/>
    <w:rsid w:val="007553D5"/>
    <w:rsid w:val="007A2E0C"/>
    <w:rsid w:val="007B0DFA"/>
    <w:rsid w:val="007B544D"/>
    <w:rsid w:val="007C0EF4"/>
    <w:rsid w:val="007C4E70"/>
    <w:rsid w:val="007D165E"/>
    <w:rsid w:val="007D19CE"/>
    <w:rsid w:val="00884FC2"/>
    <w:rsid w:val="008A4D2D"/>
    <w:rsid w:val="008D0C28"/>
    <w:rsid w:val="008E0CF0"/>
    <w:rsid w:val="0092651D"/>
    <w:rsid w:val="00942AD0"/>
    <w:rsid w:val="00943B28"/>
    <w:rsid w:val="009653A1"/>
    <w:rsid w:val="00976317"/>
    <w:rsid w:val="0099058C"/>
    <w:rsid w:val="009A590A"/>
    <w:rsid w:val="009A61C7"/>
    <w:rsid w:val="009B2A91"/>
    <w:rsid w:val="009D2964"/>
    <w:rsid w:val="009E0FD1"/>
    <w:rsid w:val="009F5AF0"/>
    <w:rsid w:val="00A20A5F"/>
    <w:rsid w:val="00A54AE6"/>
    <w:rsid w:val="00A61E7A"/>
    <w:rsid w:val="00A702CA"/>
    <w:rsid w:val="00A7760E"/>
    <w:rsid w:val="00A91D55"/>
    <w:rsid w:val="00A942B0"/>
    <w:rsid w:val="00AA6D19"/>
    <w:rsid w:val="00AC162C"/>
    <w:rsid w:val="00AC1981"/>
    <w:rsid w:val="00AC7E5C"/>
    <w:rsid w:val="00B26043"/>
    <w:rsid w:val="00B3286D"/>
    <w:rsid w:val="00B42684"/>
    <w:rsid w:val="00B479B0"/>
    <w:rsid w:val="00B64658"/>
    <w:rsid w:val="00B67483"/>
    <w:rsid w:val="00B7192B"/>
    <w:rsid w:val="00B74419"/>
    <w:rsid w:val="00B752B8"/>
    <w:rsid w:val="00B75C62"/>
    <w:rsid w:val="00B82135"/>
    <w:rsid w:val="00BB20DF"/>
    <w:rsid w:val="00BC7AAE"/>
    <w:rsid w:val="00BD36A4"/>
    <w:rsid w:val="00BF41FA"/>
    <w:rsid w:val="00BF7E8C"/>
    <w:rsid w:val="00C235F8"/>
    <w:rsid w:val="00C2586C"/>
    <w:rsid w:val="00C34B7F"/>
    <w:rsid w:val="00C61999"/>
    <w:rsid w:val="00C75947"/>
    <w:rsid w:val="00C929CE"/>
    <w:rsid w:val="00CB390C"/>
    <w:rsid w:val="00CC0F31"/>
    <w:rsid w:val="00CC2333"/>
    <w:rsid w:val="00CD3357"/>
    <w:rsid w:val="00CD3D76"/>
    <w:rsid w:val="00CF2706"/>
    <w:rsid w:val="00CF69AE"/>
    <w:rsid w:val="00D40DB6"/>
    <w:rsid w:val="00D47D76"/>
    <w:rsid w:val="00D50209"/>
    <w:rsid w:val="00D857C0"/>
    <w:rsid w:val="00D85C68"/>
    <w:rsid w:val="00D92B8A"/>
    <w:rsid w:val="00D95A03"/>
    <w:rsid w:val="00DA1CCC"/>
    <w:rsid w:val="00DB5AC2"/>
    <w:rsid w:val="00E43475"/>
    <w:rsid w:val="00E43D44"/>
    <w:rsid w:val="00E67783"/>
    <w:rsid w:val="00E73C2D"/>
    <w:rsid w:val="00E846F6"/>
    <w:rsid w:val="00EA3A5F"/>
    <w:rsid w:val="00EC2C18"/>
    <w:rsid w:val="00EE25D0"/>
    <w:rsid w:val="00F31D56"/>
    <w:rsid w:val="00F62F61"/>
    <w:rsid w:val="00F80F44"/>
    <w:rsid w:val="00F93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4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549"/>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5F3549"/>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F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49"/>
    <w:rPr>
      <w:rFonts w:ascii="Calibri" w:eastAsia="Calibri" w:hAnsi="Calibri" w:cs="Times New Roman"/>
      <w:lang w:val="en-CA"/>
    </w:rPr>
  </w:style>
  <w:style w:type="character" w:styleId="Strong">
    <w:name w:val="Strong"/>
    <w:basedOn w:val="DefaultParagraphFont"/>
    <w:uiPriority w:val="22"/>
    <w:qFormat/>
    <w:rsid w:val="005F3549"/>
    <w:rPr>
      <w:b/>
      <w:bCs/>
    </w:rPr>
  </w:style>
  <w:style w:type="character" w:styleId="Emphasis">
    <w:name w:val="Emphasis"/>
    <w:basedOn w:val="DefaultParagraphFont"/>
    <w:uiPriority w:val="20"/>
    <w:qFormat/>
    <w:rsid w:val="0000564F"/>
    <w:rPr>
      <w:i/>
      <w:iCs/>
    </w:rPr>
  </w:style>
  <w:style w:type="paragraph" w:styleId="Header">
    <w:name w:val="header"/>
    <w:basedOn w:val="Normal"/>
    <w:link w:val="HeaderChar"/>
    <w:uiPriority w:val="99"/>
    <w:semiHidden/>
    <w:unhideWhenUsed/>
    <w:rsid w:val="002B30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0C3"/>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divs>
    <w:div w:id="1322461712">
      <w:bodyDiv w:val="1"/>
      <w:marLeft w:val="0"/>
      <w:marRight w:val="0"/>
      <w:marTop w:val="0"/>
      <w:marBottom w:val="0"/>
      <w:divBdr>
        <w:top w:val="none" w:sz="0" w:space="0" w:color="auto"/>
        <w:left w:val="none" w:sz="0" w:space="0" w:color="auto"/>
        <w:bottom w:val="none" w:sz="0" w:space="0" w:color="auto"/>
        <w:right w:val="none" w:sz="0" w:space="0" w:color="auto"/>
      </w:divBdr>
    </w:div>
    <w:div w:id="14428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2013-12-06T08:06:00Z</cp:lastPrinted>
  <dcterms:created xsi:type="dcterms:W3CDTF">2013-12-10T09:26:00Z</dcterms:created>
  <dcterms:modified xsi:type="dcterms:W3CDTF">2013-12-10T09:26:00Z</dcterms:modified>
</cp:coreProperties>
</file>