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B9" w:rsidRPr="00D41ACA" w:rsidRDefault="00B158B9" w:rsidP="006245C3">
      <w:pPr>
        <w:jc w:val="center"/>
        <w:rPr>
          <w:rFonts w:ascii="Times New Roman" w:hAnsi="Times New Roman" w:cs="Times New Roman"/>
          <w:b/>
          <w:sz w:val="24"/>
          <w:szCs w:val="24"/>
          <w:lang w:val="af-ZA"/>
        </w:rPr>
      </w:pPr>
      <w:r w:rsidRPr="00D41ACA">
        <w:rPr>
          <w:rFonts w:ascii="Times New Roman" w:hAnsi="Times New Roman" w:cs="Times New Roman"/>
          <w:b/>
          <w:sz w:val="24"/>
          <w:szCs w:val="24"/>
          <w:lang w:val="af-ZA"/>
        </w:rPr>
        <w:t>THE REPUBLIC OF UGANDA</w:t>
      </w:r>
    </w:p>
    <w:p w:rsidR="00B158B9" w:rsidRPr="00D41ACA" w:rsidRDefault="00B158B9" w:rsidP="00B158B9">
      <w:pPr>
        <w:jc w:val="center"/>
        <w:rPr>
          <w:rFonts w:ascii="Times New Roman" w:hAnsi="Times New Roman" w:cs="Times New Roman"/>
          <w:b/>
          <w:sz w:val="24"/>
          <w:szCs w:val="24"/>
        </w:rPr>
      </w:pPr>
      <w:r w:rsidRPr="00D41ACA">
        <w:rPr>
          <w:rFonts w:ascii="Times New Roman" w:hAnsi="Times New Roman" w:cs="Times New Roman"/>
          <w:b/>
          <w:sz w:val="24"/>
          <w:szCs w:val="24"/>
        </w:rPr>
        <w:t>IN THE HIGH COURT OF UGANDA AT KAMPALA</w:t>
      </w:r>
    </w:p>
    <w:p w:rsidR="00B158B9" w:rsidRPr="00D41ACA" w:rsidRDefault="00B158B9" w:rsidP="00B158B9">
      <w:pPr>
        <w:jc w:val="center"/>
        <w:rPr>
          <w:rFonts w:ascii="Times New Roman" w:hAnsi="Times New Roman" w:cs="Times New Roman"/>
          <w:b/>
          <w:sz w:val="24"/>
          <w:szCs w:val="24"/>
        </w:rPr>
      </w:pPr>
      <w:r w:rsidRPr="00D41ACA">
        <w:rPr>
          <w:rFonts w:ascii="Times New Roman" w:hAnsi="Times New Roman" w:cs="Times New Roman"/>
          <w:b/>
          <w:sz w:val="24"/>
          <w:szCs w:val="24"/>
        </w:rPr>
        <w:t>CIVIL DIVISION</w:t>
      </w:r>
    </w:p>
    <w:p w:rsidR="00B158B9" w:rsidRPr="00D41ACA" w:rsidRDefault="00B158B9" w:rsidP="00B158B9">
      <w:pPr>
        <w:jc w:val="center"/>
        <w:rPr>
          <w:rFonts w:ascii="Times New Roman" w:hAnsi="Times New Roman" w:cs="Times New Roman"/>
          <w:b/>
          <w:sz w:val="24"/>
          <w:szCs w:val="24"/>
        </w:rPr>
      </w:pPr>
      <w:proofErr w:type="gramStart"/>
      <w:r w:rsidRPr="00D41ACA">
        <w:rPr>
          <w:rFonts w:ascii="Times New Roman" w:hAnsi="Times New Roman" w:cs="Times New Roman"/>
          <w:b/>
          <w:sz w:val="24"/>
          <w:szCs w:val="24"/>
        </w:rPr>
        <w:t>MISCELLANEOUS CAUSE NO.</w:t>
      </w:r>
      <w:proofErr w:type="gramEnd"/>
      <w:r w:rsidRPr="00D41ACA">
        <w:rPr>
          <w:rFonts w:ascii="Times New Roman" w:hAnsi="Times New Roman" w:cs="Times New Roman"/>
          <w:b/>
          <w:sz w:val="24"/>
          <w:szCs w:val="24"/>
        </w:rPr>
        <w:t xml:space="preserve"> 083 OF 2018</w:t>
      </w:r>
    </w:p>
    <w:p w:rsidR="00B158B9" w:rsidRPr="00D41ACA" w:rsidRDefault="00B158B9" w:rsidP="00B158B9">
      <w:pPr>
        <w:jc w:val="center"/>
        <w:rPr>
          <w:rFonts w:ascii="Times New Roman" w:hAnsi="Times New Roman" w:cs="Times New Roman"/>
          <w:b/>
          <w:sz w:val="24"/>
          <w:szCs w:val="24"/>
        </w:rPr>
      </w:pPr>
      <w:r w:rsidRPr="00D41ACA">
        <w:rPr>
          <w:rFonts w:ascii="Times New Roman" w:hAnsi="Times New Roman" w:cs="Times New Roman"/>
          <w:b/>
          <w:sz w:val="24"/>
          <w:szCs w:val="24"/>
        </w:rPr>
        <w:t xml:space="preserve">  IN THE MATTER OF AN APPLICATION FOR JUDICIAL REVIEW BY WAY OF CERTIORARI, PROHIBITION, DECLARATION AND INJUNCTION</w:t>
      </w:r>
    </w:p>
    <w:p w:rsidR="00B158B9" w:rsidRPr="00D41ACA" w:rsidRDefault="00B158B9" w:rsidP="00B158B9">
      <w:pPr>
        <w:tabs>
          <w:tab w:val="left" w:pos="2250"/>
        </w:tabs>
        <w:rPr>
          <w:rFonts w:ascii="Times New Roman" w:hAnsi="Times New Roman" w:cs="Times New Roman"/>
          <w:b/>
          <w:sz w:val="24"/>
          <w:szCs w:val="24"/>
        </w:rPr>
      </w:pPr>
      <w:r w:rsidRPr="00D41ACA">
        <w:rPr>
          <w:rFonts w:ascii="Times New Roman" w:hAnsi="Times New Roman" w:cs="Times New Roman"/>
          <w:b/>
          <w:sz w:val="24"/>
          <w:szCs w:val="24"/>
        </w:rPr>
        <w:tab/>
      </w:r>
      <w:r w:rsidRPr="00D41ACA">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5C79F5C0" wp14:editId="4DD5AB27">
                <wp:simplePos x="0" y="0"/>
                <wp:positionH relativeFrom="column">
                  <wp:posOffset>3057525</wp:posOffset>
                </wp:positionH>
                <wp:positionV relativeFrom="paragraph">
                  <wp:posOffset>189230</wp:posOffset>
                </wp:positionV>
                <wp:extent cx="1000125" cy="3470910"/>
                <wp:effectExtent l="9525" t="9525" r="9525" b="571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0125" cy="3470910"/>
                        </a:xfrm>
                        <a:prstGeom prst="rightBrace">
                          <a:avLst>
                            <a:gd name="adj1" fmla="val 289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34637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40.75pt;margin-top:14.9pt;width:78.75pt;height:2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"/>
            </w:pict>
          </mc:Fallback>
        </mc:AlternateContent>
      </w:r>
    </w:p>
    <w:p w:rsidR="00B158B9" w:rsidRPr="00D41ACA" w:rsidRDefault="002A108E" w:rsidP="00B158B9">
      <w:pPr>
        <w:numPr>
          <w:ilvl w:val="0"/>
          <w:numId w:val="6"/>
        </w:numPr>
        <w:spacing w:after="0" w:line="240" w:lineRule="auto"/>
        <w:rPr>
          <w:rFonts w:ascii="Times New Roman" w:hAnsi="Times New Roman" w:cs="Times New Roman"/>
          <w:b/>
          <w:sz w:val="24"/>
          <w:szCs w:val="24"/>
        </w:rPr>
      </w:pPr>
      <w:r w:rsidRPr="00D41ACA">
        <w:rPr>
          <w:rFonts w:ascii="Times New Roman" w:hAnsi="Times New Roman" w:cs="Times New Roman"/>
          <w:b/>
          <w:sz w:val="24"/>
          <w:szCs w:val="24"/>
        </w:rPr>
        <w:t xml:space="preserve"> </w:t>
      </w:r>
      <w:r w:rsidR="00B158B9" w:rsidRPr="00D41ACA">
        <w:rPr>
          <w:rFonts w:ascii="Times New Roman" w:hAnsi="Times New Roman" w:cs="Times New Roman"/>
          <w:b/>
          <w:sz w:val="24"/>
          <w:szCs w:val="24"/>
        </w:rPr>
        <w:t>BWANIKA JULIUS</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SSERUNJOGI GERALD</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NATUHWERA BRIGHTON</w:t>
      </w:r>
      <w:bookmarkStart w:id="0" w:name="_GoBack"/>
      <w:bookmarkEnd w:id="0"/>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NAKIBINGE JOE</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TALEMWA HUDSON</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BWANIKA FELIX</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NABWANA ISAAC</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BIKOOMI SAMUEL</w:t>
      </w:r>
      <w:r w:rsidRPr="00D41ACA">
        <w:rPr>
          <w:rFonts w:ascii="Times New Roman" w:hAnsi="Times New Roman" w:cs="Times New Roman"/>
          <w:b/>
          <w:sz w:val="24"/>
          <w:szCs w:val="24"/>
          <w:lang w:val="en-US"/>
        </w:rPr>
        <w:tab/>
      </w:r>
      <w:r w:rsidRPr="00D41ACA">
        <w:rPr>
          <w:rFonts w:ascii="Times New Roman" w:hAnsi="Times New Roman" w:cs="Times New Roman"/>
          <w:b/>
          <w:sz w:val="24"/>
          <w:szCs w:val="24"/>
          <w:lang w:val="en-US"/>
        </w:rPr>
        <w:tab/>
      </w:r>
      <w:r w:rsidRPr="00D41ACA">
        <w:rPr>
          <w:rFonts w:ascii="Times New Roman" w:hAnsi="Times New Roman" w:cs="Times New Roman"/>
          <w:b/>
          <w:sz w:val="24"/>
          <w:szCs w:val="24"/>
          <w:lang w:val="en-US"/>
        </w:rPr>
        <w:tab/>
      </w:r>
      <w:r w:rsidRPr="00D41ACA">
        <w:rPr>
          <w:rFonts w:ascii="Times New Roman" w:hAnsi="Times New Roman" w:cs="Times New Roman"/>
          <w:b/>
          <w:sz w:val="24"/>
          <w:szCs w:val="24"/>
          <w:lang w:val="en-US"/>
        </w:rPr>
        <w:tab/>
      </w:r>
      <w:r w:rsidRPr="00D41ACA">
        <w:rPr>
          <w:rFonts w:ascii="Times New Roman" w:hAnsi="Times New Roman" w:cs="Times New Roman"/>
          <w:b/>
          <w:sz w:val="24"/>
          <w:szCs w:val="24"/>
          <w:lang w:val="en-US"/>
        </w:rPr>
        <w:tab/>
      </w:r>
      <w:r w:rsidR="0048476F" w:rsidRPr="00D41ACA">
        <w:rPr>
          <w:rFonts w:ascii="Times New Roman" w:hAnsi="Times New Roman" w:cs="Times New Roman"/>
          <w:b/>
          <w:sz w:val="24"/>
          <w:szCs w:val="24"/>
          <w:lang w:val="en-US"/>
        </w:rPr>
        <w:t>…..APPLICANTS</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LUKYAMUZI JAMES.J.</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NAKASUJJA HARRIET</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 xml:space="preserve">KINTU JONATHAN ALEX                       </w:t>
      </w:r>
      <w:r w:rsidRPr="00D41ACA">
        <w:rPr>
          <w:rFonts w:ascii="Times New Roman" w:hAnsi="Times New Roman" w:cs="Times New Roman"/>
          <w:b/>
          <w:sz w:val="24"/>
          <w:szCs w:val="24"/>
        </w:rPr>
        <w:tab/>
        <w:t xml:space="preserve">      </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CHRISTOPHER BUYONDO</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LUCKY LORA ATWINE</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NAMIRIMU JOAN</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NAMUKOYE BEN LEXUS</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NAMPALA CLAIRE</w:t>
      </w:r>
    </w:p>
    <w:p w:rsidR="00B158B9" w:rsidRPr="00D41ACA" w:rsidRDefault="00B158B9" w:rsidP="00B158B9">
      <w:pPr>
        <w:numPr>
          <w:ilvl w:val="0"/>
          <w:numId w:val="6"/>
        </w:numPr>
        <w:tabs>
          <w:tab w:val="left" w:pos="1170"/>
        </w:tabs>
        <w:spacing w:after="0" w:line="240" w:lineRule="auto"/>
        <w:rPr>
          <w:rFonts w:ascii="Times New Roman" w:hAnsi="Times New Roman" w:cs="Times New Roman"/>
          <w:b/>
          <w:sz w:val="24"/>
          <w:szCs w:val="24"/>
        </w:rPr>
      </w:pPr>
      <w:r w:rsidRPr="00D41ACA">
        <w:rPr>
          <w:rFonts w:ascii="Times New Roman" w:hAnsi="Times New Roman" w:cs="Times New Roman"/>
          <w:b/>
          <w:sz w:val="24"/>
          <w:szCs w:val="24"/>
          <w:lang w:val="en-US"/>
        </w:rPr>
        <w:t xml:space="preserve">NABWIISO MATHEW </w:t>
      </w:r>
    </w:p>
    <w:p w:rsidR="00B158B9" w:rsidRPr="00D41ACA" w:rsidRDefault="00B158B9" w:rsidP="00B158B9">
      <w:pPr>
        <w:jc w:val="center"/>
        <w:rPr>
          <w:rFonts w:ascii="Times New Roman" w:hAnsi="Times New Roman" w:cs="Times New Roman"/>
          <w:i/>
          <w:sz w:val="24"/>
          <w:szCs w:val="24"/>
        </w:rPr>
      </w:pPr>
      <w:r w:rsidRPr="00D41ACA">
        <w:rPr>
          <w:rFonts w:ascii="Times New Roman" w:hAnsi="Times New Roman" w:cs="Times New Roman"/>
          <w:i/>
          <w:sz w:val="24"/>
          <w:szCs w:val="24"/>
        </w:rPr>
        <w:t>- V e r s u s –</w:t>
      </w:r>
    </w:p>
    <w:p w:rsidR="00B158B9" w:rsidRPr="00D41ACA" w:rsidRDefault="00B158B9" w:rsidP="00B158B9">
      <w:pPr>
        <w:rPr>
          <w:rFonts w:ascii="Times New Roman" w:hAnsi="Times New Roman" w:cs="Times New Roman"/>
          <w:b/>
          <w:sz w:val="24"/>
          <w:szCs w:val="24"/>
          <w:lang w:val="en-US"/>
        </w:rPr>
      </w:pPr>
      <w:r w:rsidRPr="00D41ACA">
        <w:rPr>
          <w:rFonts w:ascii="Times New Roman" w:hAnsi="Times New Roman" w:cs="Times New Roman"/>
          <w:b/>
          <w:sz w:val="24"/>
          <w:szCs w:val="24"/>
          <w:lang w:val="en-US"/>
        </w:rPr>
        <w:t xml:space="preserve">1. UGANDA REGISTRATION SERVICES BUREAU </w:t>
      </w:r>
    </w:p>
    <w:p w:rsidR="00B158B9" w:rsidRPr="00D41ACA" w:rsidRDefault="00B158B9" w:rsidP="00B158B9">
      <w:pPr>
        <w:rPr>
          <w:rFonts w:ascii="Times New Roman" w:hAnsi="Times New Roman" w:cs="Times New Roman"/>
          <w:b/>
          <w:sz w:val="24"/>
          <w:szCs w:val="24"/>
          <w:lang w:val="en-US"/>
        </w:rPr>
      </w:pPr>
      <w:r w:rsidRPr="00D41ACA">
        <w:rPr>
          <w:rFonts w:ascii="Times New Roman" w:hAnsi="Times New Roman" w:cs="Times New Roman"/>
          <w:b/>
          <w:sz w:val="24"/>
          <w:szCs w:val="24"/>
          <w:lang w:val="en-US"/>
        </w:rPr>
        <w:t>2. UGANDA FEDERATION OF MOVIE INDUSTRY</w:t>
      </w:r>
      <w:proofErr w:type="gramStart"/>
      <w:r w:rsidRPr="00D41ACA">
        <w:rPr>
          <w:rFonts w:ascii="Times New Roman" w:hAnsi="Times New Roman" w:cs="Times New Roman"/>
          <w:b/>
          <w:sz w:val="24"/>
          <w:szCs w:val="24"/>
        </w:rPr>
        <w:t>..</w:t>
      </w:r>
      <w:proofErr w:type="gramEnd"/>
      <w:r w:rsidRPr="00D41ACA">
        <w:rPr>
          <w:rFonts w:ascii="Times New Roman" w:hAnsi="Times New Roman" w:cs="Times New Roman"/>
          <w:b/>
          <w:sz w:val="24"/>
          <w:szCs w:val="24"/>
        </w:rPr>
        <w:t>…. RESPONDENTS</w:t>
      </w:r>
    </w:p>
    <w:p w:rsidR="00B158B9" w:rsidRPr="00D41ACA" w:rsidRDefault="00B158B9" w:rsidP="00B158B9">
      <w:pPr>
        <w:jc w:val="both"/>
        <w:rPr>
          <w:rFonts w:ascii="Times New Roman" w:hAnsi="Times New Roman" w:cs="Times New Roman"/>
          <w:b/>
          <w:sz w:val="24"/>
          <w:szCs w:val="24"/>
          <w:lang w:val="af-ZA"/>
        </w:rPr>
      </w:pPr>
    </w:p>
    <w:p w:rsidR="00B158B9" w:rsidRPr="00D41ACA" w:rsidRDefault="00B158B9" w:rsidP="00B158B9">
      <w:pPr>
        <w:jc w:val="both"/>
        <w:rPr>
          <w:rFonts w:ascii="Times New Roman" w:hAnsi="Times New Roman" w:cs="Times New Roman"/>
          <w:b/>
          <w:sz w:val="24"/>
          <w:szCs w:val="24"/>
          <w:lang w:val="af-ZA"/>
        </w:rPr>
      </w:pPr>
      <w:r w:rsidRPr="00D41ACA">
        <w:rPr>
          <w:rFonts w:ascii="Times New Roman" w:hAnsi="Times New Roman" w:cs="Times New Roman"/>
          <w:b/>
          <w:sz w:val="24"/>
          <w:szCs w:val="24"/>
          <w:lang w:val="af-ZA"/>
        </w:rPr>
        <w:t>BEFORE HON. JUSTICE SSEKAANA MUSA</w:t>
      </w:r>
    </w:p>
    <w:p w:rsidR="00B158B9" w:rsidRPr="00D41ACA" w:rsidRDefault="00B158B9" w:rsidP="00B158B9">
      <w:pPr>
        <w:ind w:left="3600"/>
        <w:jc w:val="both"/>
        <w:rPr>
          <w:rFonts w:ascii="Times New Roman" w:hAnsi="Times New Roman" w:cs="Times New Roman"/>
          <w:b/>
          <w:sz w:val="24"/>
          <w:szCs w:val="24"/>
          <w:lang w:val="af-ZA"/>
        </w:rPr>
      </w:pPr>
      <w:r w:rsidRPr="00D41ACA">
        <w:rPr>
          <w:rFonts w:ascii="Times New Roman" w:hAnsi="Times New Roman" w:cs="Times New Roman"/>
          <w:b/>
          <w:sz w:val="24"/>
          <w:szCs w:val="24"/>
          <w:lang w:val="af-ZA"/>
        </w:rPr>
        <w:t xml:space="preserve"> RULING</w:t>
      </w:r>
    </w:p>
    <w:p w:rsidR="00B158B9" w:rsidRPr="00D41ACA" w:rsidRDefault="006245C3" w:rsidP="00B158B9">
      <w:pPr>
        <w:jc w:val="both"/>
        <w:rPr>
          <w:rFonts w:ascii="Times New Roman" w:hAnsi="Times New Roman" w:cs="Times New Roman"/>
          <w:sz w:val="24"/>
          <w:szCs w:val="24"/>
        </w:rPr>
      </w:pPr>
      <w:r w:rsidRPr="00D41ACA">
        <w:rPr>
          <w:rFonts w:ascii="Times New Roman" w:hAnsi="Times New Roman" w:cs="Times New Roman"/>
          <w:sz w:val="24"/>
          <w:szCs w:val="24"/>
        </w:rPr>
        <w:t xml:space="preserve">The Applicants </w:t>
      </w:r>
      <w:r w:rsidR="00B158B9" w:rsidRPr="00D41ACA">
        <w:rPr>
          <w:rFonts w:ascii="Times New Roman" w:hAnsi="Times New Roman" w:cs="Times New Roman"/>
          <w:sz w:val="24"/>
          <w:szCs w:val="24"/>
        </w:rPr>
        <w:t>filed an application</w:t>
      </w:r>
      <w:r w:rsidR="00C44EB1" w:rsidRPr="00D41ACA">
        <w:rPr>
          <w:rFonts w:ascii="Times New Roman" w:hAnsi="Times New Roman" w:cs="Times New Roman"/>
          <w:sz w:val="24"/>
          <w:szCs w:val="24"/>
        </w:rPr>
        <w:t xml:space="preserve"> under Articles 21, 40, 41, 42 and 50 of the Constitution, Sections 33, 36, 37 and 38 of the Judicature Act, SI 11/2009 - Judicial Review Rules; Section 69(7), 70, 73, 77(c) and (e) of the Copyright and Neighbouring Rights Act 2006, the Copyright and Neighbouring Rights Regulations SI 1/2010; Section 98 of the Civil Procedure Act and O. 1 rule 10(2) of the Civil Procedure Rules</w:t>
      </w:r>
      <w:r w:rsidR="00B158B9" w:rsidRPr="00D41ACA">
        <w:rPr>
          <w:rFonts w:ascii="Times New Roman" w:hAnsi="Times New Roman" w:cs="Times New Roman"/>
          <w:sz w:val="24"/>
          <w:szCs w:val="24"/>
        </w:rPr>
        <w:t xml:space="preserve"> for the following Judicial review orders;</w:t>
      </w:r>
    </w:p>
    <w:p w:rsidR="005A095D" w:rsidRPr="00D41ACA" w:rsidRDefault="00B158B9" w:rsidP="005A095D">
      <w:pPr>
        <w:numPr>
          <w:ilvl w:val="0"/>
          <w:numId w:val="8"/>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lastRenderedPageBreak/>
        <w:t xml:space="preserve"> </w:t>
      </w:r>
      <w:r w:rsidR="005A095D" w:rsidRPr="00D41ACA">
        <w:rPr>
          <w:rFonts w:ascii="Times New Roman" w:hAnsi="Times New Roman" w:cs="Times New Roman"/>
          <w:sz w:val="24"/>
          <w:szCs w:val="24"/>
        </w:rPr>
        <w:t>An order of mandamus doth issue directing the 1</w:t>
      </w:r>
      <w:r w:rsidR="005A095D" w:rsidRPr="00D41ACA">
        <w:rPr>
          <w:rFonts w:ascii="Times New Roman" w:hAnsi="Times New Roman" w:cs="Times New Roman"/>
          <w:sz w:val="24"/>
          <w:szCs w:val="24"/>
          <w:vertAlign w:val="superscript"/>
        </w:rPr>
        <w:t>st</w:t>
      </w:r>
      <w:r w:rsidR="005A095D" w:rsidRPr="00D41ACA">
        <w:rPr>
          <w:rFonts w:ascii="Times New Roman" w:hAnsi="Times New Roman" w:cs="Times New Roman"/>
          <w:sz w:val="24"/>
          <w:szCs w:val="24"/>
        </w:rPr>
        <w:t xml:space="preserve"> respondent to recall, quash and cancellation of Collecting Society Licences issued to the 2</w:t>
      </w:r>
      <w:r w:rsidR="005A095D" w:rsidRPr="00D41ACA">
        <w:rPr>
          <w:rFonts w:ascii="Times New Roman" w:hAnsi="Times New Roman" w:cs="Times New Roman"/>
          <w:sz w:val="24"/>
          <w:szCs w:val="24"/>
          <w:vertAlign w:val="superscript"/>
        </w:rPr>
        <w:t>nd</w:t>
      </w:r>
      <w:r w:rsidR="005A095D" w:rsidRPr="00D41ACA">
        <w:rPr>
          <w:rFonts w:ascii="Times New Roman" w:hAnsi="Times New Roman" w:cs="Times New Roman"/>
          <w:sz w:val="24"/>
          <w:szCs w:val="24"/>
        </w:rPr>
        <w:t xml:space="preserve"> Respondent under Section 77(1) (b), (c) and (e) of Copyright and Neighbouring Rights Act 2006. </w:t>
      </w:r>
    </w:p>
    <w:p w:rsidR="005A095D" w:rsidRPr="00D41ACA" w:rsidRDefault="005A095D" w:rsidP="005A095D">
      <w:pPr>
        <w:ind w:left="720"/>
        <w:jc w:val="both"/>
        <w:rPr>
          <w:rFonts w:ascii="Times New Roman" w:hAnsi="Times New Roman" w:cs="Times New Roman"/>
          <w:sz w:val="24"/>
          <w:szCs w:val="24"/>
        </w:rPr>
      </w:pPr>
    </w:p>
    <w:p w:rsidR="005A095D" w:rsidRPr="00D41ACA" w:rsidRDefault="005A095D" w:rsidP="005A095D">
      <w:pPr>
        <w:numPr>
          <w:ilvl w:val="0"/>
          <w:numId w:val="8"/>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 xml:space="preserve">In the alternative </w:t>
      </w:r>
      <w:proofErr w:type="gramStart"/>
      <w:r w:rsidRPr="00D41ACA">
        <w:rPr>
          <w:rFonts w:ascii="Times New Roman" w:hAnsi="Times New Roman" w:cs="Times New Roman"/>
          <w:sz w:val="24"/>
          <w:szCs w:val="24"/>
        </w:rPr>
        <w:t>an</w:t>
      </w:r>
      <w:proofErr w:type="gramEnd"/>
      <w:r w:rsidRPr="00D41ACA">
        <w:rPr>
          <w:rFonts w:ascii="Times New Roman" w:hAnsi="Times New Roman" w:cs="Times New Roman"/>
          <w:sz w:val="24"/>
          <w:szCs w:val="24"/>
        </w:rPr>
        <w:t xml:space="preserve"> order of mandamus doth issue directing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to perform its statutory functions under Sections 69(7) of the Copyright and Neighbouring Rights Act 2006.</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5A095D">
      <w:pPr>
        <w:numPr>
          <w:ilvl w:val="0"/>
          <w:numId w:val="8"/>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An order compelling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to furnish the Applicants Audit Reports carried out against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in 2015 and 2018.</w:t>
      </w:r>
    </w:p>
    <w:p w:rsidR="005A095D" w:rsidRPr="00D41ACA" w:rsidRDefault="005A095D" w:rsidP="005A095D">
      <w:pPr>
        <w:ind w:left="720"/>
        <w:jc w:val="both"/>
        <w:rPr>
          <w:rFonts w:ascii="Times New Roman" w:hAnsi="Times New Roman" w:cs="Times New Roman"/>
          <w:sz w:val="24"/>
          <w:szCs w:val="24"/>
        </w:rPr>
      </w:pPr>
    </w:p>
    <w:p w:rsidR="005A095D" w:rsidRPr="00D41ACA" w:rsidRDefault="005A095D" w:rsidP="005A095D">
      <w:pPr>
        <w:numPr>
          <w:ilvl w:val="0"/>
          <w:numId w:val="8"/>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A declaration that the activities of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of:</w:t>
      </w:r>
    </w:p>
    <w:p w:rsidR="005A095D" w:rsidRPr="00D41ACA" w:rsidRDefault="005A095D" w:rsidP="005A095D">
      <w:pPr>
        <w:ind w:left="1440"/>
        <w:jc w:val="both"/>
        <w:rPr>
          <w:rFonts w:ascii="Times New Roman" w:hAnsi="Times New Roman" w:cs="Times New Roman"/>
          <w:sz w:val="24"/>
          <w:szCs w:val="24"/>
        </w:rPr>
      </w:pPr>
    </w:p>
    <w:p w:rsidR="005A095D" w:rsidRPr="00D41ACA" w:rsidRDefault="005A095D" w:rsidP="005A095D">
      <w:pPr>
        <w:numPr>
          <w:ilvl w:val="0"/>
          <w:numId w:val="7"/>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Issuing copyright licenses to Audio-Visual vendors who are reproducing, distributing or otherwise exposing to the public for sale, hire or rental, pirated audio visual recordings which are infringing Copyright;</w:t>
      </w:r>
    </w:p>
    <w:p w:rsidR="005A095D" w:rsidRPr="00D41ACA" w:rsidRDefault="005A095D" w:rsidP="005A095D">
      <w:pPr>
        <w:ind w:left="1440"/>
        <w:jc w:val="both"/>
        <w:rPr>
          <w:rFonts w:ascii="Times New Roman" w:hAnsi="Times New Roman" w:cs="Times New Roman"/>
          <w:sz w:val="24"/>
          <w:szCs w:val="24"/>
        </w:rPr>
      </w:pPr>
    </w:p>
    <w:p w:rsidR="005A095D" w:rsidRPr="00D41ACA" w:rsidRDefault="005A095D" w:rsidP="005A095D">
      <w:pPr>
        <w:numPr>
          <w:ilvl w:val="0"/>
          <w:numId w:val="7"/>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Operating a Collecting Society without causing for the auditing of accounts for 8(Eight)consecutive years;</w:t>
      </w:r>
    </w:p>
    <w:p w:rsidR="005A095D" w:rsidRPr="00D41ACA" w:rsidRDefault="005A095D" w:rsidP="005A095D">
      <w:pPr>
        <w:ind w:left="1440"/>
        <w:jc w:val="both"/>
        <w:rPr>
          <w:rFonts w:ascii="Times New Roman" w:hAnsi="Times New Roman" w:cs="Times New Roman"/>
          <w:sz w:val="24"/>
          <w:szCs w:val="24"/>
        </w:rPr>
      </w:pPr>
    </w:p>
    <w:p w:rsidR="005A095D" w:rsidRPr="00D41ACA" w:rsidRDefault="005A095D" w:rsidP="005A095D">
      <w:pPr>
        <w:numPr>
          <w:ilvl w:val="0"/>
          <w:numId w:val="7"/>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Operating a Collecting Society without estimates of the income and expenditure;</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5A095D">
      <w:pPr>
        <w:numPr>
          <w:ilvl w:val="0"/>
          <w:numId w:val="7"/>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Operating a Collecting Society without establishing, administering a Provident and Benevolent Fund;</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5A095D">
      <w:pPr>
        <w:numPr>
          <w:ilvl w:val="0"/>
          <w:numId w:val="7"/>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Failure to affix a security device on all audio-visual recordings distributed or otherwise exposed to the public for sale, hire or rental in Uganda contrary to regulation 19 and 20 of the Copyright and Neighbouring Rights Regulations 2010 SI.1/2010.</w:t>
      </w:r>
    </w:p>
    <w:p w:rsidR="005A095D" w:rsidRPr="00D41ACA" w:rsidRDefault="005A095D" w:rsidP="005A095D">
      <w:pPr>
        <w:ind w:left="720"/>
        <w:jc w:val="both"/>
        <w:rPr>
          <w:rFonts w:ascii="Times New Roman" w:hAnsi="Times New Roman" w:cs="Times New Roman"/>
          <w:sz w:val="24"/>
          <w:szCs w:val="24"/>
        </w:rPr>
      </w:pPr>
      <w:proofErr w:type="gramStart"/>
      <w:r w:rsidRPr="00D41ACA">
        <w:rPr>
          <w:rFonts w:ascii="Times New Roman" w:hAnsi="Times New Roman" w:cs="Times New Roman"/>
          <w:sz w:val="24"/>
          <w:szCs w:val="24"/>
        </w:rPr>
        <w:t>are</w:t>
      </w:r>
      <w:proofErr w:type="gramEnd"/>
      <w:r w:rsidRPr="00D41ACA">
        <w:rPr>
          <w:rFonts w:ascii="Times New Roman" w:hAnsi="Times New Roman" w:cs="Times New Roman"/>
          <w:sz w:val="24"/>
          <w:szCs w:val="24"/>
        </w:rPr>
        <w:t xml:space="preserve"> all in violation of Sections 47 (6) &amp; (7), 68, 69(7), 70 and 73 respectively of the Copyright and Neighbouring Rights Act 2006 and the Regulations thereunder.</w:t>
      </w:r>
    </w:p>
    <w:p w:rsidR="00B158B9" w:rsidRPr="00D41ACA" w:rsidRDefault="00B158B9" w:rsidP="005A095D">
      <w:pPr>
        <w:jc w:val="both"/>
        <w:rPr>
          <w:rFonts w:ascii="Times New Roman" w:hAnsi="Times New Roman" w:cs="Times New Roman"/>
          <w:sz w:val="24"/>
          <w:szCs w:val="24"/>
        </w:rPr>
      </w:pPr>
      <w:r w:rsidRPr="00D41ACA">
        <w:rPr>
          <w:rFonts w:ascii="Times New Roman" w:hAnsi="Times New Roman" w:cs="Times New Roman"/>
          <w:sz w:val="24"/>
          <w:szCs w:val="24"/>
        </w:rPr>
        <w:t xml:space="preserve">The grounds in support of this application were stated briefly in the Notice of Motion and in the </w:t>
      </w:r>
      <w:r w:rsidR="005A095D" w:rsidRPr="00D41ACA">
        <w:rPr>
          <w:rFonts w:ascii="Times New Roman" w:hAnsi="Times New Roman" w:cs="Times New Roman"/>
          <w:sz w:val="24"/>
          <w:szCs w:val="24"/>
        </w:rPr>
        <w:t xml:space="preserve">several </w:t>
      </w:r>
      <w:r w:rsidRPr="00D41ACA">
        <w:rPr>
          <w:rFonts w:ascii="Times New Roman" w:hAnsi="Times New Roman" w:cs="Times New Roman"/>
          <w:sz w:val="24"/>
          <w:szCs w:val="24"/>
        </w:rPr>
        <w:t>affidavits in support of the applica</w:t>
      </w:r>
      <w:r w:rsidR="005A095D" w:rsidRPr="00D41ACA">
        <w:rPr>
          <w:rFonts w:ascii="Times New Roman" w:hAnsi="Times New Roman" w:cs="Times New Roman"/>
          <w:sz w:val="24"/>
          <w:szCs w:val="24"/>
        </w:rPr>
        <w:t>tion by the applicants</w:t>
      </w:r>
      <w:r w:rsidRPr="00D41ACA">
        <w:rPr>
          <w:rFonts w:ascii="Times New Roman" w:hAnsi="Times New Roman" w:cs="Times New Roman"/>
          <w:sz w:val="24"/>
          <w:szCs w:val="24"/>
        </w:rPr>
        <w:t xml:space="preserve"> but generally and briefly state that;</w:t>
      </w:r>
    </w:p>
    <w:p w:rsidR="005A095D" w:rsidRPr="00D41ACA" w:rsidRDefault="005A095D" w:rsidP="005A095D">
      <w:pPr>
        <w:numPr>
          <w:ilvl w:val="0"/>
          <w:numId w:val="12"/>
        </w:numPr>
        <w:spacing w:after="0" w:line="240" w:lineRule="auto"/>
        <w:jc w:val="both"/>
        <w:rPr>
          <w:rFonts w:ascii="Times New Roman" w:hAnsi="Times New Roman" w:cs="Times New Roman"/>
          <w:b/>
          <w:sz w:val="24"/>
          <w:szCs w:val="24"/>
        </w:rPr>
      </w:pPr>
      <w:r w:rsidRPr="00D41ACA">
        <w:rPr>
          <w:rFonts w:ascii="Times New Roman" w:hAnsi="Times New Roman" w:cs="Times New Roman"/>
          <w:sz w:val="24"/>
          <w:szCs w:val="24"/>
        </w:rPr>
        <w:t>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has failed to carry out its statutory duties of controlling, managing, overseeing and regulating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as a Collecting Society under the Copyright and Neighbouring Rights Act 2006 and the Regulations thereunder.</w:t>
      </w:r>
    </w:p>
    <w:p w:rsidR="005A095D" w:rsidRPr="00D41ACA" w:rsidRDefault="005A095D" w:rsidP="005A095D">
      <w:pPr>
        <w:spacing w:after="0" w:line="240" w:lineRule="auto"/>
        <w:ind w:left="720"/>
        <w:jc w:val="both"/>
        <w:rPr>
          <w:rFonts w:ascii="Times New Roman" w:hAnsi="Times New Roman" w:cs="Times New Roman"/>
          <w:b/>
          <w:sz w:val="24"/>
          <w:szCs w:val="24"/>
        </w:rPr>
      </w:pPr>
    </w:p>
    <w:p w:rsidR="00037FFA" w:rsidRPr="00D41ACA" w:rsidRDefault="005A095D" w:rsidP="005A095D">
      <w:pPr>
        <w:numPr>
          <w:ilvl w:val="0"/>
          <w:numId w:val="12"/>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is a statutory corporation established under the laws of Uganda and is the National Intellectual Property Office with power, mandate and authority to, inter alia, register, promote and safeguard Intellectual Property rights and the interests of consumers of its registration services as well as license, regulate, oversee the operations of the licensed Collecting Societies, establish an intelligent network monitoring system to monitor, compliance, collections, distributions and quality of service of Collecting Societies.</w:t>
      </w:r>
    </w:p>
    <w:p w:rsidR="00037FFA" w:rsidRPr="00D41ACA" w:rsidRDefault="00037FFA" w:rsidP="00037FFA">
      <w:pPr>
        <w:pStyle w:val="ListParagraph"/>
        <w:rPr>
          <w:rFonts w:ascii="Times New Roman" w:hAnsi="Times New Roman" w:cs="Times New Roman"/>
          <w:sz w:val="24"/>
          <w:szCs w:val="24"/>
        </w:rPr>
      </w:pPr>
    </w:p>
    <w:p w:rsidR="005A095D" w:rsidRPr="00D41ACA" w:rsidRDefault="005A095D" w:rsidP="005A095D">
      <w:pPr>
        <w:numPr>
          <w:ilvl w:val="0"/>
          <w:numId w:val="12"/>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That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as a Collecting Society is mandated by law, international treaties and conventions to protect, represent local and international producers of audio visual works by managing their copyright in films and other audio-visual works within this framework as well as to collects royalties for its members and signatories to the various copyright treaties as stated in the Copyright and Neighbouring Rights Act 2006 and the Regulations thereunder.</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5A095D">
      <w:pPr>
        <w:numPr>
          <w:ilvl w:val="0"/>
          <w:numId w:val="12"/>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 xml:space="preserve">That </w:t>
      </w:r>
      <w:r w:rsidR="00037FFA" w:rsidRPr="00D41ACA">
        <w:rPr>
          <w:rFonts w:ascii="Times New Roman" w:hAnsi="Times New Roman" w:cs="Times New Roman"/>
          <w:sz w:val="24"/>
          <w:szCs w:val="24"/>
        </w:rPr>
        <w:t>s</w:t>
      </w:r>
      <w:r w:rsidRPr="00D41ACA">
        <w:rPr>
          <w:rFonts w:ascii="Times New Roman" w:hAnsi="Times New Roman" w:cs="Times New Roman"/>
          <w:sz w:val="24"/>
          <w:szCs w:val="24"/>
        </w:rPr>
        <w:t>everal film makers and producers have on several occasions sought for information regarding the operations of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but to no avail.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has even refused to avail us with membership documentation to enable us join the institution and offer ourselves for positions of leadership with hope of creating a better administration regime.</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5A095D">
      <w:pPr>
        <w:pStyle w:val="NoSpacing"/>
        <w:numPr>
          <w:ilvl w:val="0"/>
          <w:numId w:val="12"/>
        </w:numPr>
        <w:jc w:val="both"/>
        <w:rPr>
          <w:rFonts w:ascii="Times New Roman" w:hAnsi="Times New Roman"/>
        </w:rPr>
      </w:pPr>
      <w:r w:rsidRPr="00D41ACA">
        <w:rPr>
          <w:rFonts w:ascii="Times New Roman" w:hAnsi="Times New Roman"/>
        </w:rPr>
        <w:t xml:space="preserve">That </w:t>
      </w:r>
      <w:r w:rsidR="00037FFA" w:rsidRPr="00D41ACA">
        <w:rPr>
          <w:rFonts w:ascii="Times New Roman" w:hAnsi="Times New Roman"/>
        </w:rPr>
        <w:t>the members have sought</w:t>
      </w:r>
      <w:r w:rsidRPr="00D41ACA">
        <w:rPr>
          <w:rFonts w:ascii="Times New Roman" w:hAnsi="Times New Roman"/>
        </w:rPr>
        <w:t xml:space="preserve"> information relating to but not limited to audited books of accounts, income and expenditures, executive committee, membership list, operations of the 2</w:t>
      </w:r>
      <w:r w:rsidRPr="00D41ACA">
        <w:rPr>
          <w:rFonts w:ascii="Times New Roman" w:hAnsi="Times New Roman"/>
          <w:vertAlign w:val="superscript"/>
        </w:rPr>
        <w:t>nd</w:t>
      </w:r>
      <w:r w:rsidRPr="00D41ACA">
        <w:rPr>
          <w:rFonts w:ascii="Times New Roman" w:hAnsi="Times New Roman"/>
        </w:rPr>
        <w:t xml:space="preserve"> Respondent and the royalties collection and distribution reports</w:t>
      </w:r>
      <w:r w:rsidR="00037FFA" w:rsidRPr="00D41ACA">
        <w:rPr>
          <w:rFonts w:ascii="Times New Roman" w:hAnsi="Times New Roman"/>
        </w:rPr>
        <w:t xml:space="preserve"> but 2</w:t>
      </w:r>
      <w:r w:rsidR="00037FFA" w:rsidRPr="00D41ACA">
        <w:rPr>
          <w:rFonts w:ascii="Times New Roman" w:hAnsi="Times New Roman"/>
          <w:vertAlign w:val="superscript"/>
        </w:rPr>
        <w:t>nd</w:t>
      </w:r>
      <w:r w:rsidR="00037FFA" w:rsidRPr="00D41ACA">
        <w:rPr>
          <w:rFonts w:ascii="Times New Roman" w:hAnsi="Times New Roman"/>
        </w:rPr>
        <w:t xml:space="preserve"> respondent d</w:t>
      </w:r>
      <w:r w:rsidRPr="00D41ACA">
        <w:rPr>
          <w:rFonts w:ascii="Times New Roman" w:hAnsi="Times New Roman"/>
        </w:rPr>
        <w:t>id not make any substantive response on the said matters as raised by our legal representative.</w:t>
      </w:r>
    </w:p>
    <w:p w:rsidR="005A095D" w:rsidRPr="00D41ACA" w:rsidRDefault="005A095D" w:rsidP="005A095D">
      <w:pPr>
        <w:pStyle w:val="NoSpacing"/>
        <w:rPr>
          <w:rFonts w:ascii="Times New Roman" w:hAnsi="Times New Roman"/>
        </w:rPr>
      </w:pPr>
    </w:p>
    <w:p w:rsidR="005A095D" w:rsidRPr="00D41ACA" w:rsidRDefault="005A095D" w:rsidP="005A095D">
      <w:pPr>
        <w:numPr>
          <w:ilvl w:val="0"/>
          <w:numId w:val="12"/>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 xml:space="preserve">That </w:t>
      </w:r>
      <w:r w:rsidR="00037FFA" w:rsidRPr="00D41ACA">
        <w:rPr>
          <w:rFonts w:ascii="Times New Roman" w:hAnsi="Times New Roman" w:cs="Times New Roman"/>
          <w:sz w:val="24"/>
          <w:szCs w:val="24"/>
        </w:rPr>
        <w:t xml:space="preserve">as </w:t>
      </w:r>
      <w:r w:rsidRPr="00D41ACA">
        <w:rPr>
          <w:rFonts w:ascii="Times New Roman" w:hAnsi="Times New Roman" w:cs="Times New Roman"/>
          <w:sz w:val="24"/>
          <w:szCs w:val="24"/>
        </w:rPr>
        <w:t xml:space="preserve">members of our association made up of majorly film makers </w:t>
      </w:r>
      <w:r w:rsidR="00037FFA" w:rsidRPr="00D41ACA">
        <w:rPr>
          <w:rFonts w:ascii="Times New Roman" w:hAnsi="Times New Roman" w:cs="Times New Roman"/>
          <w:sz w:val="24"/>
          <w:szCs w:val="24"/>
        </w:rPr>
        <w:t>they</w:t>
      </w:r>
      <w:r w:rsidRPr="00D41ACA">
        <w:rPr>
          <w:rFonts w:ascii="Times New Roman" w:hAnsi="Times New Roman" w:cs="Times New Roman"/>
          <w:sz w:val="24"/>
          <w:szCs w:val="24"/>
        </w:rPr>
        <w:t xml:space="preserve"> have high expectations in the Collecting Society specifically relating to the collection and distribution of royalties to those that largely invest into production of movies.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a Collecting Society with similar mandate in Uganda has from the time of it’s licensing by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deliberately failed and or neglected to effect any collection/distribution of royalties for its members yet  works continue to be exploited world over including Television Stations, Hotels, Bars and YouTube.</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5A095D">
      <w:pPr>
        <w:numPr>
          <w:ilvl w:val="0"/>
          <w:numId w:val="12"/>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That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has not commenced operations for two (2) consecutive years as it has failed to deliver on any of its principal objectives and mandate and therefore its Collecting Society License should have been cancelled by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w:t>
      </w:r>
    </w:p>
    <w:p w:rsidR="005A095D" w:rsidRPr="00D41ACA" w:rsidRDefault="005A095D" w:rsidP="005A095D">
      <w:pPr>
        <w:ind w:left="720"/>
        <w:jc w:val="both"/>
        <w:rPr>
          <w:rFonts w:ascii="Times New Roman" w:hAnsi="Times New Roman" w:cs="Times New Roman"/>
          <w:sz w:val="24"/>
          <w:szCs w:val="24"/>
        </w:rPr>
      </w:pPr>
    </w:p>
    <w:p w:rsidR="005A095D" w:rsidRPr="00D41ACA" w:rsidRDefault="005A095D" w:rsidP="005A095D">
      <w:pPr>
        <w:numPr>
          <w:ilvl w:val="0"/>
          <w:numId w:val="12"/>
        </w:numPr>
        <w:spacing w:after="0" w:line="240" w:lineRule="auto"/>
        <w:jc w:val="both"/>
        <w:rPr>
          <w:rFonts w:ascii="Times New Roman" w:hAnsi="Times New Roman" w:cs="Times New Roman"/>
          <w:b/>
          <w:i/>
          <w:sz w:val="24"/>
          <w:szCs w:val="24"/>
        </w:rPr>
      </w:pPr>
      <w:r w:rsidRPr="00D41ACA">
        <w:rPr>
          <w:rFonts w:ascii="Times New Roman" w:hAnsi="Times New Roman" w:cs="Times New Roman"/>
          <w:sz w:val="24"/>
          <w:szCs w:val="24"/>
        </w:rPr>
        <w:t xml:space="preserve">That on several occasions </w:t>
      </w:r>
      <w:r w:rsidR="00037FFA" w:rsidRPr="00D41ACA">
        <w:rPr>
          <w:rFonts w:ascii="Times New Roman" w:hAnsi="Times New Roman" w:cs="Times New Roman"/>
          <w:sz w:val="24"/>
          <w:szCs w:val="24"/>
        </w:rPr>
        <w:t>some of the applicants</w:t>
      </w:r>
      <w:r w:rsidRPr="00D41ACA">
        <w:rPr>
          <w:rFonts w:ascii="Times New Roman" w:hAnsi="Times New Roman" w:cs="Times New Roman"/>
          <w:sz w:val="24"/>
          <w:szCs w:val="24"/>
        </w:rPr>
        <w:t xml:space="preserve"> have carried on raids in search for copyright infringing movies and I have realised that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has since </w:t>
      </w:r>
      <w:r w:rsidRPr="00D41ACA">
        <w:rPr>
          <w:rFonts w:ascii="Times New Roman" w:hAnsi="Times New Roman" w:cs="Times New Roman"/>
          <w:sz w:val="24"/>
          <w:szCs w:val="24"/>
        </w:rPr>
        <w:lastRenderedPageBreak/>
        <w:t>commenced illegal activities which include licensing and issuing Copyright Clearance Licenses to Audio-Visual Vendors who are communicating to the public, reproducing, publishing, offering for sale, rental or hire films without the authorization of the copyright owners, pirated and without a security devise.</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5A095D">
      <w:pPr>
        <w:numPr>
          <w:ilvl w:val="0"/>
          <w:numId w:val="12"/>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That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has never carried out an audit with an approved auditor by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since it obtained a license to carry on the roles of a Collecting Society </w:t>
      </w:r>
      <w:r w:rsidR="00037FFA" w:rsidRPr="00D41ACA">
        <w:rPr>
          <w:rFonts w:ascii="Times New Roman" w:hAnsi="Times New Roman" w:cs="Times New Roman"/>
          <w:sz w:val="24"/>
          <w:szCs w:val="24"/>
        </w:rPr>
        <w:t>since</w:t>
      </w:r>
      <w:r w:rsidRPr="00D41ACA">
        <w:rPr>
          <w:rFonts w:ascii="Times New Roman" w:hAnsi="Times New Roman" w:cs="Times New Roman"/>
          <w:sz w:val="24"/>
          <w:szCs w:val="24"/>
        </w:rPr>
        <w:t xml:space="preserve"> 2011. </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5A095D">
      <w:pPr>
        <w:numPr>
          <w:ilvl w:val="0"/>
          <w:numId w:val="12"/>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That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has the mandate to supervise the activities of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with emphasis on principals of Transparency, Accountability and Good Governance (TAG).  The failure by the Executive Committee of a Collecting Society to cause the auditing of accounts in accordance with the law, presupposes that the executive committee has relinquished office and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must convene a meeting to elect a new Executive committee.</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5A095D">
      <w:pPr>
        <w:numPr>
          <w:ilvl w:val="0"/>
          <w:numId w:val="12"/>
        </w:numPr>
        <w:spacing w:after="0" w:line="240" w:lineRule="auto"/>
        <w:jc w:val="both"/>
        <w:rPr>
          <w:rFonts w:ascii="Times New Roman" w:hAnsi="Times New Roman" w:cs="Times New Roman"/>
          <w:sz w:val="24"/>
          <w:szCs w:val="24"/>
          <w:lang w:val="en-US"/>
        </w:rPr>
      </w:pPr>
      <w:r w:rsidRPr="00D41ACA">
        <w:rPr>
          <w:rFonts w:ascii="Times New Roman" w:hAnsi="Times New Roman" w:cs="Times New Roman"/>
          <w:sz w:val="24"/>
          <w:szCs w:val="24"/>
        </w:rPr>
        <w:t>That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Respondent’s </w:t>
      </w:r>
      <w:r w:rsidRPr="00D41ACA">
        <w:rPr>
          <w:rFonts w:ascii="Times New Roman" w:hAnsi="Times New Roman" w:cs="Times New Roman"/>
          <w:sz w:val="24"/>
          <w:szCs w:val="24"/>
          <w:lang w:val="en-US"/>
        </w:rPr>
        <w:t>executive committee is mandated  to cause estimates of the income and expenditure to be prepared for the coming twelve months at least three months before the end of its financial year and a copy of the estimates shall be sent to the 1</w:t>
      </w:r>
      <w:r w:rsidRPr="00D41ACA">
        <w:rPr>
          <w:rFonts w:ascii="Times New Roman" w:hAnsi="Times New Roman" w:cs="Times New Roman"/>
          <w:sz w:val="24"/>
          <w:szCs w:val="24"/>
          <w:vertAlign w:val="superscript"/>
          <w:lang w:val="en-US"/>
        </w:rPr>
        <w:t>st</w:t>
      </w:r>
      <w:r w:rsidRPr="00D41ACA">
        <w:rPr>
          <w:rFonts w:ascii="Times New Roman" w:hAnsi="Times New Roman" w:cs="Times New Roman"/>
          <w:sz w:val="24"/>
          <w:szCs w:val="24"/>
          <w:lang w:val="en-US"/>
        </w:rPr>
        <w:t xml:space="preserve"> Respondent for an opinion before they are submitted to the general meeting. The 2</w:t>
      </w:r>
      <w:r w:rsidRPr="00D41ACA">
        <w:rPr>
          <w:rFonts w:ascii="Times New Roman" w:hAnsi="Times New Roman" w:cs="Times New Roman"/>
          <w:sz w:val="24"/>
          <w:szCs w:val="24"/>
          <w:vertAlign w:val="superscript"/>
          <w:lang w:val="en-US"/>
        </w:rPr>
        <w:t>nd</w:t>
      </w:r>
      <w:r w:rsidRPr="00D41ACA">
        <w:rPr>
          <w:rFonts w:ascii="Times New Roman" w:hAnsi="Times New Roman" w:cs="Times New Roman"/>
          <w:sz w:val="24"/>
          <w:szCs w:val="24"/>
          <w:lang w:val="en-US"/>
        </w:rPr>
        <w:t xml:space="preserve"> Respondent has failed to deliver on this put continues to operate as a Collecting Society being </w:t>
      </w:r>
      <w:proofErr w:type="spellStart"/>
      <w:r w:rsidRPr="00D41ACA">
        <w:rPr>
          <w:rFonts w:ascii="Times New Roman" w:hAnsi="Times New Roman" w:cs="Times New Roman"/>
          <w:sz w:val="24"/>
          <w:szCs w:val="24"/>
          <w:lang w:val="en-US"/>
        </w:rPr>
        <w:t>favoured</w:t>
      </w:r>
      <w:proofErr w:type="spellEnd"/>
      <w:r w:rsidRPr="00D41ACA">
        <w:rPr>
          <w:rFonts w:ascii="Times New Roman" w:hAnsi="Times New Roman" w:cs="Times New Roman"/>
          <w:sz w:val="24"/>
          <w:szCs w:val="24"/>
          <w:lang w:val="en-US"/>
        </w:rPr>
        <w:t xml:space="preserve"> by the 1</w:t>
      </w:r>
      <w:r w:rsidRPr="00D41ACA">
        <w:rPr>
          <w:rFonts w:ascii="Times New Roman" w:hAnsi="Times New Roman" w:cs="Times New Roman"/>
          <w:sz w:val="24"/>
          <w:szCs w:val="24"/>
          <w:vertAlign w:val="superscript"/>
          <w:lang w:val="en-US"/>
        </w:rPr>
        <w:t>st</w:t>
      </w:r>
      <w:r w:rsidRPr="00D41ACA">
        <w:rPr>
          <w:rFonts w:ascii="Times New Roman" w:hAnsi="Times New Roman" w:cs="Times New Roman"/>
          <w:sz w:val="24"/>
          <w:szCs w:val="24"/>
          <w:lang w:val="en-US"/>
        </w:rPr>
        <w:t xml:space="preserve"> Respondent.</w:t>
      </w:r>
    </w:p>
    <w:p w:rsidR="005A095D" w:rsidRPr="00D41ACA" w:rsidRDefault="005A095D" w:rsidP="005A095D">
      <w:pPr>
        <w:pStyle w:val="ListParagraph"/>
        <w:rPr>
          <w:rFonts w:ascii="Times New Roman" w:hAnsi="Times New Roman" w:cs="Times New Roman"/>
          <w:sz w:val="24"/>
          <w:szCs w:val="24"/>
          <w:lang w:val="en-US"/>
        </w:rPr>
      </w:pPr>
    </w:p>
    <w:p w:rsidR="005A095D" w:rsidRPr="00D41ACA" w:rsidRDefault="005A095D" w:rsidP="005A095D">
      <w:pPr>
        <w:numPr>
          <w:ilvl w:val="0"/>
          <w:numId w:val="12"/>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That the applicant</w:t>
      </w:r>
      <w:r w:rsidR="00037FFA" w:rsidRPr="00D41ACA">
        <w:rPr>
          <w:rFonts w:ascii="Times New Roman" w:hAnsi="Times New Roman" w:cs="Times New Roman"/>
          <w:sz w:val="24"/>
          <w:szCs w:val="24"/>
        </w:rPr>
        <w:t>s are</w:t>
      </w:r>
      <w:r w:rsidRPr="00D41ACA">
        <w:rPr>
          <w:rFonts w:ascii="Times New Roman" w:hAnsi="Times New Roman" w:cs="Times New Roman"/>
          <w:sz w:val="24"/>
          <w:szCs w:val="24"/>
        </w:rPr>
        <w:t xml:space="preserve"> dismayed by the fact that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as a Collecting Society meant to carry on the role of collecting and distribution of royalties does not have approved licensing tariffs by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which should be the </w:t>
      </w:r>
      <w:r w:rsidRPr="00D41ACA">
        <w:rPr>
          <w:rFonts w:ascii="Times New Roman" w:hAnsi="Times New Roman" w:cs="Times New Roman"/>
          <w:b/>
          <w:i/>
          <w:sz w:val="24"/>
          <w:szCs w:val="24"/>
        </w:rPr>
        <w:t>“Guiding Bible”</w:t>
      </w:r>
      <w:r w:rsidRPr="00D41ACA">
        <w:rPr>
          <w:rFonts w:ascii="Times New Roman" w:hAnsi="Times New Roman" w:cs="Times New Roman"/>
          <w:sz w:val="24"/>
          <w:szCs w:val="24"/>
        </w:rPr>
        <w:t xml:space="preserve"> for any society with such a responsibility. This situation has been brought to the knowledge of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through the various complaints lodged against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however there has never been any effort to clear or rectify this situation by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w:t>
      </w:r>
    </w:p>
    <w:p w:rsidR="005A095D" w:rsidRPr="00D41ACA" w:rsidRDefault="005A095D" w:rsidP="005A095D">
      <w:pPr>
        <w:ind w:left="720"/>
        <w:jc w:val="both"/>
        <w:rPr>
          <w:rFonts w:ascii="Times New Roman" w:hAnsi="Times New Roman" w:cs="Times New Roman"/>
          <w:sz w:val="24"/>
          <w:szCs w:val="24"/>
        </w:rPr>
      </w:pPr>
    </w:p>
    <w:p w:rsidR="005A095D" w:rsidRPr="00D41ACA" w:rsidRDefault="005A095D" w:rsidP="005A095D">
      <w:pPr>
        <w:numPr>
          <w:ilvl w:val="0"/>
          <w:numId w:val="12"/>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That it’s a requirement of the Copyright and Neighbouring Rights Act 2006 and the Regulations thereunder that a security device is affixed by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to each and every audio visual recording which is to be distributed or otherwise exposed to the public for sale, hire or rental, within Uganda upon verification that the audio visual recording has been produced or published in Uganda or imported in Uganda without infringing any Copyright granted by the Act.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has failed to do the mandated obligations but rather issued Copyright Clearance Licenses to Vendors who are selling pirated movies and without a security device affixed onto them. </w:t>
      </w:r>
    </w:p>
    <w:p w:rsidR="005A095D" w:rsidRPr="00D41ACA" w:rsidRDefault="005A095D" w:rsidP="005A095D">
      <w:pPr>
        <w:ind w:left="720"/>
        <w:jc w:val="both"/>
        <w:rPr>
          <w:rFonts w:ascii="Times New Roman" w:hAnsi="Times New Roman" w:cs="Times New Roman"/>
          <w:i/>
          <w:sz w:val="24"/>
          <w:szCs w:val="24"/>
        </w:rPr>
      </w:pPr>
    </w:p>
    <w:p w:rsidR="005A095D" w:rsidRPr="00D41ACA" w:rsidRDefault="005A095D" w:rsidP="005A095D">
      <w:pPr>
        <w:pStyle w:val="NoSpacing"/>
        <w:numPr>
          <w:ilvl w:val="0"/>
          <w:numId w:val="12"/>
        </w:numPr>
        <w:jc w:val="both"/>
        <w:rPr>
          <w:rFonts w:ascii="Times New Roman" w:hAnsi="Times New Roman"/>
        </w:rPr>
      </w:pPr>
      <w:r w:rsidRPr="00D41ACA">
        <w:rPr>
          <w:rFonts w:ascii="Times New Roman" w:hAnsi="Times New Roman"/>
        </w:rPr>
        <w:lastRenderedPageBreak/>
        <w:t>That the above failures of the 2</w:t>
      </w:r>
      <w:r w:rsidRPr="00D41ACA">
        <w:rPr>
          <w:rFonts w:ascii="Times New Roman" w:hAnsi="Times New Roman"/>
          <w:vertAlign w:val="superscript"/>
        </w:rPr>
        <w:t>nd</w:t>
      </w:r>
      <w:r w:rsidRPr="00D41ACA">
        <w:rPr>
          <w:rFonts w:ascii="Times New Roman" w:hAnsi="Times New Roman"/>
        </w:rPr>
        <w:t xml:space="preserve"> Respondent’s to comply with the provision of the Copyright and </w:t>
      </w:r>
      <w:proofErr w:type="spellStart"/>
      <w:r w:rsidRPr="00D41ACA">
        <w:rPr>
          <w:rFonts w:ascii="Times New Roman" w:hAnsi="Times New Roman"/>
        </w:rPr>
        <w:t>Neighbouring</w:t>
      </w:r>
      <w:proofErr w:type="spellEnd"/>
      <w:r w:rsidRPr="00D41ACA">
        <w:rPr>
          <w:rFonts w:ascii="Times New Roman" w:hAnsi="Times New Roman"/>
        </w:rPr>
        <w:t xml:space="preserve"> Rights Act 2006 and the Regulations there under are breaches and an infraction of the law, regulations and quality of service requirement and render the 2</w:t>
      </w:r>
      <w:r w:rsidRPr="00D41ACA">
        <w:rPr>
          <w:rFonts w:ascii="Times New Roman" w:hAnsi="Times New Roman"/>
          <w:vertAlign w:val="superscript"/>
        </w:rPr>
        <w:t>nd</w:t>
      </w:r>
      <w:r w:rsidRPr="00D41ACA">
        <w:rPr>
          <w:rFonts w:ascii="Times New Roman" w:hAnsi="Times New Roman"/>
        </w:rPr>
        <w:t xml:space="preserve"> respondent liable to sanctions imposed by the 1</w:t>
      </w:r>
      <w:r w:rsidRPr="00D41ACA">
        <w:rPr>
          <w:rFonts w:ascii="Times New Roman" w:hAnsi="Times New Roman"/>
          <w:vertAlign w:val="superscript"/>
        </w:rPr>
        <w:t>st</w:t>
      </w:r>
      <w:r w:rsidRPr="00D41ACA">
        <w:rPr>
          <w:rFonts w:ascii="Times New Roman" w:hAnsi="Times New Roman"/>
        </w:rPr>
        <w:t xml:space="preserve"> respondent of cancellation of the Collecting License issued. </w:t>
      </w:r>
    </w:p>
    <w:p w:rsidR="005A095D" w:rsidRPr="00D41ACA" w:rsidRDefault="005A095D" w:rsidP="005A095D">
      <w:pPr>
        <w:pStyle w:val="NoSpacing"/>
        <w:ind w:left="720"/>
        <w:jc w:val="both"/>
        <w:rPr>
          <w:rFonts w:ascii="Times New Roman" w:hAnsi="Times New Roman"/>
        </w:rPr>
      </w:pPr>
    </w:p>
    <w:p w:rsidR="005A095D" w:rsidRPr="00D41ACA" w:rsidRDefault="005A095D" w:rsidP="005A095D">
      <w:pPr>
        <w:pStyle w:val="NoSpacing"/>
        <w:numPr>
          <w:ilvl w:val="0"/>
          <w:numId w:val="12"/>
        </w:numPr>
        <w:jc w:val="both"/>
        <w:rPr>
          <w:rFonts w:ascii="Times New Roman" w:hAnsi="Times New Roman"/>
          <w:i/>
          <w:lang w:val="en-GB"/>
        </w:rPr>
      </w:pPr>
      <w:r w:rsidRPr="00D41ACA">
        <w:rPr>
          <w:rFonts w:ascii="Times New Roman" w:hAnsi="Times New Roman"/>
        </w:rPr>
        <w:t>That further the above said failures of the 2</w:t>
      </w:r>
      <w:r w:rsidRPr="00D41ACA">
        <w:rPr>
          <w:rFonts w:ascii="Times New Roman" w:hAnsi="Times New Roman"/>
          <w:vertAlign w:val="superscript"/>
        </w:rPr>
        <w:t>nd</w:t>
      </w:r>
      <w:r w:rsidRPr="00D41ACA">
        <w:rPr>
          <w:rFonts w:ascii="Times New Roman" w:hAnsi="Times New Roman"/>
        </w:rPr>
        <w:t xml:space="preserve"> respondent are a violation of the applicants’ and the general public’s rights as stakeholders and consumers of copyright services and render the systems operated by the 2</w:t>
      </w:r>
      <w:r w:rsidRPr="00D41ACA">
        <w:rPr>
          <w:rFonts w:ascii="Times New Roman" w:hAnsi="Times New Roman"/>
          <w:vertAlign w:val="superscript"/>
        </w:rPr>
        <w:t>nd</w:t>
      </w:r>
      <w:r w:rsidRPr="00D41ACA">
        <w:rPr>
          <w:rFonts w:ascii="Times New Roman" w:hAnsi="Times New Roman"/>
        </w:rPr>
        <w:t xml:space="preserve"> respondent as unreliable, insecure, acts of un fair competition, inefficient and ineffective contrary to the legitimate expectations of the applicants and the general public as producers/film makers. </w:t>
      </w:r>
    </w:p>
    <w:p w:rsidR="005A095D" w:rsidRPr="00D41ACA" w:rsidRDefault="005A095D" w:rsidP="005A095D">
      <w:pPr>
        <w:pStyle w:val="ListParagraph"/>
        <w:rPr>
          <w:rFonts w:ascii="Times New Roman" w:hAnsi="Times New Roman" w:cs="Times New Roman"/>
          <w:i/>
          <w:sz w:val="24"/>
          <w:szCs w:val="24"/>
        </w:rPr>
      </w:pPr>
    </w:p>
    <w:p w:rsidR="005A095D" w:rsidRPr="00D41ACA" w:rsidRDefault="005A095D" w:rsidP="005A095D">
      <w:pPr>
        <w:pStyle w:val="ListParagraph"/>
        <w:numPr>
          <w:ilvl w:val="0"/>
          <w:numId w:val="12"/>
        </w:numPr>
        <w:jc w:val="both"/>
        <w:rPr>
          <w:rFonts w:ascii="Times New Roman" w:hAnsi="Times New Roman" w:cs="Times New Roman"/>
          <w:sz w:val="24"/>
          <w:szCs w:val="24"/>
        </w:rPr>
      </w:pPr>
      <w:r w:rsidRPr="00D41ACA">
        <w:rPr>
          <w:rFonts w:ascii="Times New Roman" w:hAnsi="Times New Roman" w:cs="Times New Roman"/>
          <w:sz w:val="24"/>
          <w:szCs w:val="24"/>
        </w:rPr>
        <w:t>That the compilation, assembly, recording, producing, reproducing, translating, distributing, broadcasting, making available to the public, importing and downloading audio visual works by video hall vendors as authorized and licensed by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Respondents without authorization from the rights holders is an infringement of copyright, an act of piracy and conversion of the copyright holders’ property in such audio visual works.</w:t>
      </w:r>
    </w:p>
    <w:p w:rsidR="005A095D" w:rsidRPr="00D41ACA" w:rsidRDefault="005A095D" w:rsidP="005A095D">
      <w:pPr>
        <w:numPr>
          <w:ilvl w:val="0"/>
          <w:numId w:val="12"/>
        </w:numPr>
        <w:spacing w:after="0" w:line="240" w:lineRule="auto"/>
        <w:jc w:val="both"/>
        <w:rPr>
          <w:rFonts w:ascii="Times New Roman" w:hAnsi="Times New Roman" w:cs="Times New Roman"/>
          <w:sz w:val="24"/>
          <w:szCs w:val="24"/>
          <w:lang w:val="en-US"/>
        </w:rPr>
      </w:pPr>
      <w:r w:rsidRPr="00D41ACA">
        <w:rPr>
          <w:rFonts w:ascii="Times New Roman" w:hAnsi="Times New Roman" w:cs="Times New Roman"/>
          <w:sz w:val="24"/>
          <w:szCs w:val="24"/>
          <w:lang w:val="en-US"/>
        </w:rPr>
        <w:t>That the 1</w:t>
      </w:r>
      <w:r w:rsidRPr="00D41ACA">
        <w:rPr>
          <w:rFonts w:ascii="Times New Roman" w:hAnsi="Times New Roman" w:cs="Times New Roman"/>
          <w:sz w:val="24"/>
          <w:szCs w:val="24"/>
          <w:vertAlign w:val="superscript"/>
          <w:lang w:val="en-US"/>
        </w:rPr>
        <w:t>st</w:t>
      </w:r>
      <w:r w:rsidRPr="00D41ACA">
        <w:rPr>
          <w:rFonts w:ascii="Times New Roman" w:hAnsi="Times New Roman" w:cs="Times New Roman"/>
          <w:sz w:val="24"/>
          <w:szCs w:val="24"/>
          <w:lang w:val="en-US"/>
        </w:rPr>
        <w:t xml:space="preserve"> Respondent is fully aware and has knowledge of the impugned acts of the 2</w:t>
      </w:r>
      <w:r w:rsidRPr="00D41ACA">
        <w:rPr>
          <w:rFonts w:ascii="Times New Roman" w:hAnsi="Times New Roman" w:cs="Times New Roman"/>
          <w:sz w:val="24"/>
          <w:szCs w:val="24"/>
          <w:vertAlign w:val="superscript"/>
          <w:lang w:val="en-US"/>
        </w:rPr>
        <w:t>nd</w:t>
      </w:r>
      <w:r w:rsidRPr="00D41ACA">
        <w:rPr>
          <w:rFonts w:ascii="Times New Roman" w:hAnsi="Times New Roman" w:cs="Times New Roman"/>
          <w:sz w:val="24"/>
          <w:szCs w:val="24"/>
          <w:lang w:val="en-US"/>
        </w:rPr>
        <w:t xml:space="preserve"> Respondent breaching the copyright compliance, administrative mismanagement and quality of services requirement but has neglected and/or failed to take action to enforce compliance. The applicants shall rely on, inter alia, the correspondence between the various film associations and Uganda Registration Services Bureau in respect to the 2</w:t>
      </w:r>
      <w:r w:rsidRPr="00D41ACA">
        <w:rPr>
          <w:rFonts w:ascii="Times New Roman" w:hAnsi="Times New Roman" w:cs="Times New Roman"/>
          <w:sz w:val="24"/>
          <w:szCs w:val="24"/>
          <w:vertAlign w:val="superscript"/>
          <w:lang w:val="en-US"/>
        </w:rPr>
        <w:t>nd</w:t>
      </w:r>
      <w:r w:rsidRPr="00D41ACA">
        <w:rPr>
          <w:rFonts w:ascii="Times New Roman" w:hAnsi="Times New Roman" w:cs="Times New Roman"/>
          <w:sz w:val="24"/>
          <w:szCs w:val="24"/>
          <w:lang w:val="en-US"/>
        </w:rPr>
        <w:t xml:space="preserve"> Respondent activities and mismanagement.</w:t>
      </w:r>
    </w:p>
    <w:p w:rsidR="005A095D" w:rsidRPr="00D41ACA" w:rsidRDefault="005A095D" w:rsidP="005A095D">
      <w:pPr>
        <w:ind w:left="720"/>
        <w:jc w:val="both"/>
        <w:rPr>
          <w:rFonts w:ascii="Times New Roman" w:hAnsi="Times New Roman" w:cs="Times New Roman"/>
          <w:sz w:val="24"/>
          <w:szCs w:val="24"/>
        </w:rPr>
      </w:pPr>
    </w:p>
    <w:p w:rsidR="005A095D" w:rsidRPr="00D41ACA" w:rsidRDefault="005A095D" w:rsidP="005A095D">
      <w:pPr>
        <w:numPr>
          <w:ilvl w:val="0"/>
          <w:numId w:val="12"/>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That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has committed statutory breaches in so far as it has:</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64409A">
      <w:pPr>
        <w:pStyle w:val="ListParagraph"/>
        <w:numPr>
          <w:ilvl w:val="1"/>
          <w:numId w:val="16"/>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Allowed the other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to continue operating without having audited books of accounts for Eight (8) years.</w:t>
      </w:r>
    </w:p>
    <w:p w:rsidR="005A095D" w:rsidRPr="00D41ACA" w:rsidRDefault="005A095D" w:rsidP="005A095D">
      <w:pPr>
        <w:ind w:left="1080"/>
        <w:jc w:val="both"/>
        <w:rPr>
          <w:rFonts w:ascii="Times New Roman" w:hAnsi="Times New Roman" w:cs="Times New Roman"/>
          <w:sz w:val="24"/>
          <w:szCs w:val="24"/>
        </w:rPr>
      </w:pPr>
    </w:p>
    <w:p w:rsidR="005A095D" w:rsidRPr="00D41ACA" w:rsidRDefault="005A095D" w:rsidP="0064409A">
      <w:pPr>
        <w:pStyle w:val="ListParagraph"/>
        <w:numPr>
          <w:ilvl w:val="1"/>
          <w:numId w:val="16"/>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Allowed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to illegally operate when it commenced illegal and criminal activities of licensing copyright infringing Video hall vendors without any authorization whatsoever from the rights holders.</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64409A">
      <w:pPr>
        <w:pStyle w:val="ListParagraph"/>
        <w:numPr>
          <w:ilvl w:val="1"/>
          <w:numId w:val="16"/>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Failed to convene a special general meeting for electing a new executive committee for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upon realising the issues raised in 22(a) of my affidavit in support</w:t>
      </w:r>
    </w:p>
    <w:p w:rsidR="005A095D" w:rsidRPr="00D41ACA" w:rsidRDefault="005A095D" w:rsidP="005A095D">
      <w:pPr>
        <w:pStyle w:val="ListParagraph"/>
        <w:rPr>
          <w:rFonts w:ascii="Times New Roman" w:hAnsi="Times New Roman" w:cs="Times New Roman"/>
          <w:sz w:val="24"/>
          <w:szCs w:val="24"/>
        </w:rPr>
      </w:pPr>
    </w:p>
    <w:p w:rsidR="005A095D" w:rsidRPr="00D41ACA" w:rsidRDefault="005A095D" w:rsidP="0064409A">
      <w:pPr>
        <w:pStyle w:val="ListParagraph"/>
        <w:numPr>
          <w:ilvl w:val="1"/>
          <w:numId w:val="16"/>
        </w:numPr>
        <w:spacing w:after="0" w:line="240" w:lineRule="auto"/>
        <w:jc w:val="both"/>
        <w:rPr>
          <w:rFonts w:ascii="Times New Roman" w:hAnsi="Times New Roman" w:cs="Times New Roman"/>
          <w:sz w:val="24"/>
          <w:szCs w:val="24"/>
        </w:rPr>
      </w:pPr>
      <w:r w:rsidRPr="00D41ACA">
        <w:rPr>
          <w:rFonts w:ascii="Times New Roman" w:hAnsi="Times New Roman" w:cs="Times New Roman"/>
          <w:sz w:val="24"/>
          <w:szCs w:val="24"/>
        </w:rPr>
        <w:t>Failed to cancel the Collecting Society License of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upon realising the issues </w:t>
      </w:r>
      <w:r w:rsidR="0064409A" w:rsidRPr="00D41ACA">
        <w:rPr>
          <w:rFonts w:ascii="Times New Roman" w:hAnsi="Times New Roman" w:cs="Times New Roman"/>
          <w:sz w:val="24"/>
          <w:szCs w:val="24"/>
        </w:rPr>
        <w:t>in this application</w:t>
      </w:r>
    </w:p>
    <w:p w:rsidR="0064409A" w:rsidRPr="00D41ACA" w:rsidRDefault="0064409A" w:rsidP="0064409A">
      <w:pPr>
        <w:spacing w:after="0" w:line="240" w:lineRule="auto"/>
        <w:ind w:left="720"/>
        <w:jc w:val="both"/>
        <w:rPr>
          <w:rFonts w:ascii="Times New Roman" w:hAnsi="Times New Roman" w:cs="Times New Roman"/>
          <w:sz w:val="24"/>
          <w:szCs w:val="24"/>
        </w:rPr>
      </w:pPr>
    </w:p>
    <w:p w:rsidR="005A095D" w:rsidRPr="00D41ACA" w:rsidRDefault="005A095D" w:rsidP="0064409A">
      <w:pPr>
        <w:pStyle w:val="ListParagraph"/>
        <w:numPr>
          <w:ilvl w:val="0"/>
          <w:numId w:val="17"/>
        </w:numPr>
        <w:spacing w:after="0" w:line="240" w:lineRule="auto"/>
        <w:jc w:val="both"/>
        <w:rPr>
          <w:rFonts w:ascii="Times New Roman" w:hAnsi="Times New Roman" w:cs="Times New Roman"/>
          <w:b/>
          <w:sz w:val="24"/>
          <w:szCs w:val="24"/>
        </w:rPr>
      </w:pPr>
      <w:r w:rsidRPr="00D41ACA">
        <w:rPr>
          <w:rFonts w:ascii="Times New Roman" w:hAnsi="Times New Roman" w:cs="Times New Roman"/>
          <w:sz w:val="24"/>
          <w:szCs w:val="24"/>
        </w:rPr>
        <w:lastRenderedPageBreak/>
        <w:t>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has failed to carry out its statutory duties of controlling, managing, overseeing and regulating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 as a Collecting Society under the Copyright and Neighbouring Rights Act 2006 and the Regulations thereunder.</w:t>
      </w:r>
    </w:p>
    <w:p w:rsidR="0064409A" w:rsidRPr="00D41ACA" w:rsidRDefault="0064409A" w:rsidP="00B158B9">
      <w:pPr>
        <w:ind w:left="360"/>
        <w:jc w:val="both"/>
        <w:rPr>
          <w:rFonts w:ascii="Times New Roman" w:hAnsi="Times New Roman" w:cs="Times New Roman"/>
          <w:sz w:val="24"/>
          <w:szCs w:val="24"/>
        </w:rPr>
      </w:pPr>
    </w:p>
    <w:p w:rsidR="00B158B9" w:rsidRPr="00D41ACA" w:rsidRDefault="00B158B9" w:rsidP="00B158B9">
      <w:pPr>
        <w:ind w:left="360"/>
        <w:jc w:val="both"/>
        <w:rPr>
          <w:rFonts w:ascii="Times New Roman" w:hAnsi="Times New Roman" w:cs="Times New Roman"/>
          <w:sz w:val="24"/>
          <w:szCs w:val="24"/>
        </w:rPr>
      </w:pPr>
      <w:r w:rsidRPr="00D41ACA">
        <w:rPr>
          <w:rFonts w:ascii="Times New Roman" w:hAnsi="Times New Roman" w:cs="Times New Roman"/>
          <w:sz w:val="24"/>
          <w:szCs w:val="24"/>
        </w:rPr>
        <w:t>The respondents opposed this application and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filed an affidavit in reply through </w:t>
      </w:r>
      <w:r w:rsidR="00073608" w:rsidRPr="00D41ACA">
        <w:rPr>
          <w:rFonts w:ascii="Times New Roman" w:hAnsi="Times New Roman" w:cs="Times New Roman"/>
          <w:sz w:val="24"/>
          <w:szCs w:val="24"/>
        </w:rPr>
        <w:t xml:space="preserve">an Assistant Registrar Copyright at Uganda registration services Bureau a one Ms </w:t>
      </w:r>
      <w:proofErr w:type="spellStart"/>
      <w:r w:rsidR="00073608" w:rsidRPr="00D41ACA">
        <w:rPr>
          <w:rFonts w:ascii="Times New Roman" w:hAnsi="Times New Roman" w:cs="Times New Roman"/>
          <w:sz w:val="24"/>
          <w:szCs w:val="24"/>
        </w:rPr>
        <w:t>Rukundo</w:t>
      </w:r>
      <w:proofErr w:type="spellEnd"/>
      <w:r w:rsidR="00073608" w:rsidRPr="00D41ACA">
        <w:rPr>
          <w:rFonts w:ascii="Times New Roman" w:hAnsi="Times New Roman" w:cs="Times New Roman"/>
          <w:sz w:val="24"/>
          <w:szCs w:val="24"/>
        </w:rPr>
        <w:t xml:space="preserve"> Sarah</w:t>
      </w:r>
      <w:r w:rsidRPr="00D41ACA">
        <w:rPr>
          <w:rFonts w:ascii="Times New Roman" w:hAnsi="Times New Roman" w:cs="Times New Roman"/>
          <w:sz w:val="24"/>
          <w:szCs w:val="24"/>
        </w:rPr>
        <w:t>.</w:t>
      </w:r>
    </w:p>
    <w:p w:rsidR="00073608" w:rsidRPr="00D41ACA" w:rsidRDefault="00B158B9" w:rsidP="00B158B9">
      <w:pPr>
        <w:ind w:left="360"/>
        <w:jc w:val="both"/>
        <w:rPr>
          <w:rFonts w:ascii="Times New Roman" w:eastAsia="Calibri" w:hAnsi="Times New Roman" w:cs="Times New Roman"/>
          <w:sz w:val="24"/>
          <w:szCs w:val="24"/>
          <w:lang w:val="en-US"/>
        </w:rPr>
      </w:pPr>
      <w:r w:rsidRPr="00D41ACA">
        <w:rPr>
          <w:rFonts w:ascii="Times New Roman" w:hAnsi="Times New Roman" w:cs="Times New Roman"/>
          <w:sz w:val="24"/>
          <w:szCs w:val="24"/>
        </w:rPr>
        <w:t xml:space="preserve">The </w:t>
      </w:r>
      <w:r w:rsidR="0064409A" w:rsidRPr="00D41ACA">
        <w:rPr>
          <w:rFonts w:ascii="Times New Roman" w:eastAsia="Calibri" w:hAnsi="Times New Roman" w:cs="Times New Roman"/>
          <w:sz w:val="24"/>
          <w:szCs w:val="24"/>
          <w:lang w:val="en-US"/>
        </w:rPr>
        <w:t>the 1</w:t>
      </w:r>
      <w:r w:rsidR="0064409A" w:rsidRPr="00D41ACA">
        <w:rPr>
          <w:rFonts w:ascii="Times New Roman" w:eastAsia="Calibri" w:hAnsi="Times New Roman" w:cs="Times New Roman"/>
          <w:sz w:val="24"/>
          <w:szCs w:val="24"/>
          <w:vertAlign w:val="superscript"/>
          <w:lang w:val="en-US"/>
        </w:rPr>
        <w:t>st</w:t>
      </w:r>
      <w:r w:rsidR="0064409A" w:rsidRPr="00D41ACA">
        <w:rPr>
          <w:rFonts w:ascii="Times New Roman" w:eastAsia="Calibri" w:hAnsi="Times New Roman" w:cs="Times New Roman"/>
          <w:sz w:val="24"/>
          <w:szCs w:val="24"/>
          <w:lang w:val="en-US"/>
        </w:rPr>
        <w:t xml:space="preserve"> Respondent has admitted and acknowledges that it is aware of the mismanagement of the 2</w:t>
      </w:r>
      <w:r w:rsidR="0064409A" w:rsidRPr="00D41ACA">
        <w:rPr>
          <w:rFonts w:ascii="Times New Roman" w:eastAsia="Calibri" w:hAnsi="Times New Roman" w:cs="Times New Roman"/>
          <w:sz w:val="24"/>
          <w:szCs w:val="24"/>
          <w:vertAlign w:val="superscript"/>
          <w:lang w:val="en-US"/>
        </w:rPr>
        <w:t>nd</w:t>
      </w:r>
      <w:r w:rsidR="0064409A" w:rsidRPr="00D41ACA">
        <w:rPr>
          <w:rFonts w:ascii="Times New Roman" w:eastAsia="Calibri" w:hAnsi="Times New Roman" w:cs="Times New Roman"/>
          <w:sz w:val="24"/>
          <w:szCs w:val="24"/>
          <w:lang w:val="en-US"/>
        </w:rPr>
        <w:t xml:space="preserve"> Respondent </w:t>
      </w:r>
      <w:r w:rsidR="00073608" w:rsidRPr="00D41ACA">
        <w:rPr>
          <w:rFonts w:ascii="Times New Roman" w:eastAsia="Calibri" w:hAnsi="Times New Roman" w:cs="Times New Roman"/>
          <w:sz w:val="24"/>
          <w:szCs w:val="24"/>
          <w:lang w:val="en-US"/>
        </w:rPr>
        <w:t>by stopping them from implementing their licensing programs after it had received a complaint from the one of the applicants.</w:t>
      </w:r>
    </w:p>
    <w:p w:rsidR="00073608" w:rsidRPr="00D41ACA" w:rsidRDefault="00073608" w:rsidP="00B158B9">
      <w:pPr>
        <w:ind w:left="360"/>
        <w:jc w:val="both"/>
        <w:rPr>
          <w:rFonts w:ascii="Times New Roman" w:eastAsia="Calibri" w:hAnsi="Times New Roman" w:cs="Times New Roman"/>
          <w:sz w:val="24"/>
          <w:szCs w:val="24"/>
          <w:lang w:val="en-US"/>
        </w:rPr>
      </w:pPr>
      <w:r w:rsidRPr="00D41ACA">
        <w:rPr>
          <w:rFonts w:ascii="Times New Roman" w:eastAsia="Calibri" w:hAnsi="Times New Roman" w:cs="Times New Roman"/>
          <w:sz w:val="24"/>
          <w:szCs w:val="24"/>
          <w:lang w:val="en-US"/>
        </w:rPr>
        <w:t>The 1</w:t>
      </w:r>
      <w:r w:rsidRPr="00D41ACA">
        <w:rPr>
          <w:rFonts w:ascii="Times New Roman" w:eastAsia="Calibri" w:hAnsi="Times New Roman" w:cs="Times New Roman"/>
          <w:sz w:val="24"/>
          <w:szCs w:val="24"/>
          <w:vertAlign w:val="superscript"/>
          <w:lang w:val="en-US"/>
        </w:rPr>
        <w:t>st</w:t>
      </w:r>
      <w:r w:rsidRPr="00D41ACA">
        <w:rPr>
          <w:rFonts w:ascii="Times New Roman" w:eastAsia="Calibri" w:hAnsi="Times New Roman" w:cs="Times New Roman"/>
          <w:sz w:val="24"/>
          <w:szCs w:val="24"/>
          <w:lang w:val="en-US"/>
        </w:rPr>
        <w:t xml:space="preserve"> respondent conducted an audit into the affairs of the 2</w:t>
      </w:r>
      <w:r w:rsidRPr="00D41ACA">
        <w:rPr>
          <w:rFonts w:ascii="Times New Roman" w:eastAsia="Calibri" w:hAnsi="Times New Roman" w:cs="Times New Roman"/>
          <w:sz w:val="24"/>
          <w:szCs w:val="24"/>
          <w:vertAlign w:val="superscript"/>
          <w:lang w:val="en-US"/>
        </w:rPr>
        <w:t>nd</w:t>
      </w:r>
      <w:r w:rsidRPr="00D41ACA">
        <w:rPr>
          <w:rFonts w:ascii="Times New Roman" w:eastAsia="Calibri" w:hAnsi="Times New Roman" w:cs="Times New Roman"/>
          <w:sz w:val="24"/>
          <w:szCs w:val="24"/>
          <w:lang w:val="en-US"/>
        </w:rPr>
        <w:t xml:space="preserve"> respondent and that the said report was yet to be concluded and the interim report was to bring together the different factions and participate in the reforms of the 2</w:t>
      </w:r>
      <w:r w:rsidRPr="00D41ACA">
        <w:rPr>
          <w:rFonts w:ascii="Times New Roman" w:eastAsia="Calibri" w:hAnsi="Times New Roman" w:cs="Times New Roman"/>
          <w:sz w:val="24"/>
          <w:szCs w:val="24"/>
          <w:vertAlign w:val="superscript"/>
          <w:lang w:val="en-US"/>
        </w:rPr>
        <w:t>nd</w:t>
      </w:r>
      <w:r w:rsidRPr="00D41ACA">
        <w:rPr>
          <w:rFonts w:ascii="Times New Roman" w:eastAsia="Calibri" w:hAnsi="Times New Roman" w:cs="Times New Roman"/>
          <w:sz w:val="24"/>
          <w:szCs w:val="24"/>
          <w:lang w:val="en-US"/>
        </w:rPr>
        <w:t xml:space="preserve"> respondent.</w:t>
      </w:r>
    </w:p>
    <w:p w:rsidR="00073608" w:rsidRPr="00D41ACA" w:rsidRDefault="00073608" w:rsidP="00B158B9">
      <w:pPr>
        <w:ind w:left="360"/>
        <w:jc w:val="both"/>
        <w:rPr>
          <w:rFonts w:ascii="Times New Roman" w:eastAsia="Calibri" w:hAnsi="Times New Roman" w:cs="Times New Roman"/>
          <w:sz w:val="24"/>
          <w:szCs w:val="24"/>
          <w:lang w:val="en-US"/>
        </w:rPr>
      </w:pPr>
      <w:r w:rsidRPr="00D41ACA">
        <w:rPr>
          <w:rFonts w:ascii="Times New Roman" w:eastAsia="Calibri" w:hAnsi="Times New Roman" w:cs="Times New Roman"/>
          <w:sz w:val="24"/>
          <w:szCs w:val="24"/>
          <w:lang w:val="en-US"/>
        </w:rPr>
        <w:t>That the 1</w:t>
      </w:r>
      <w:r w:rsidRPr="00D41ACA">
        <w:rPr>
          <w:rFonts w:ascii="Times New Roman" w:eastAsia="Calibri" w:hAnsi="Times New Roman" w:cs="Times New Roman"/>
          <w:sz w:val="24"/>
          <w:szCs w:val="24"/>
          <w:vertAlign w:val="superscript"/>
          <w:lang w:val="en-US"/>
        </w:rPr>
        <w:t>st</w:t>
      </w:r>
      <w:r w:rsidRPr="00D41ACA">
        <w:rPr>
          <w:rFonts w:ascii="Times New Roman" w:eastAsia="Calibri" w:hAnsi="Times New Roman" w:cs="Times New Roman"/>
          <w:sz w:val="24"/>
          <w:szCs w:val="24"/>
          <w:lang w:val="en-US"/>
        </w:rPr>
        <w:t xml:space="preserve"> respondent believes that it is in </w:t>
      </w:r>
      <w:r w:rsidR="00D41775" w:rsidRPr="00D41ACA">
        <w:rPr>
          <w:rFonts w:ascii="Times New Roman" w:eastAsia="Calibri" w:hAnsi="Times New Roman" w:cs="Times New Roman"/>
          <w:sz w:val="24"/>
          <w:szCs w:val="24"/>
          <w:lang w:val="en-US"/>
        </w:rPr>
        <w:t>public</w:t>
      </w:r>
      <w:r w:rsidRPr="00D41ACA">
        <w:rPr>
          <w:rFonts w:ascii="Times New Roman" w:eastAsia="Calibri" w:hAnsi="Times New Roman" w:cs="Times New Roman"/>
          <w:sz w:val="24"/>
          <w:szCs w:val="24"/>
          <w:lang w:val="en-US"/>
        </w:rPr>
        <w:t xml:space="preserve"> interest</w:t>
      </w:r>
      <w:r w:rsidR="00D41775" w:rsidRPr="00D41ACA">
        <w:rPr>
          <w:rFonts w:ascii="Times New Roman" w:eastAsia="Calibri" w:hAnsi="Times New Roman" w:cs="Times New Roman"/>
          <w:sz w:val="24"/>
          <w:szCs w:val="24"/>
          <w:lang w:val="en-US"/>
        </w:rPr>
        <w:t xml:space="preserve"> to hear all sides and investigate all complaints and deploy tools including facilitating amicable resolution of differences among such factions such that resources and attention be paid to the needs of the members and the users of the products of the film industry.</w:t>
      </w:r>
    </w:p>
    <w:p w:rsidR="00D41775" w:rsidRPr="00D41ACA" w:rsidRDefault="00D41775" w:rsidP="00B158B9">
      <w:pPr>
        <w:ind w:left="360"/>
        <w:jc w:val="both"/>
        <w:rPr>
          <w:rFonts w:ascii="Times New Roman" w:eastAsia="Calibri" w:hAnsi="Times New Roman" w:cs="Times New Roman"/>
          <w:sz w:val="24"/>
          <w:szCs w:val="24"/>
          <w:lang w:val="en-US"/>
        </w:rPr>
      </w:pPr>
      <w:r w:rsidRPr="00D41ACA">
        <w:rPr>
          <w:rFonts w:ascii="Times New Roman" w:eastAsia="Calibri" w:hAnsi="Times New Roman" w:cs="Times New Roman"/>
          <w:sz w:val="24"/>
          <w:szCs w:val="24"/>
          <w:lang w:val="en-US"/>
        </w:rPr>
        <w:t>The 2</w:t>
      </w:r>
      <w:r w:rsidRPr="00D41ACA">
        <w:rPr>
          <w:rFonts w:ascii="Times New Roman" w:eastAsia="Calibri" w:hAnsi="Times New Roman" w:cs="Times New Roman"/>
          <w:sz w:val="24"/>
          <w:szCs w:val="24"/>
          <w:vertAlign w:val="superscript"/>
          <w:lang w:val="en-US"/>
        </w:rPr>
        <w:t>nd</w:t>
      </w:r>
      <w:r w:rsidRPr="00D41ACA">
        <w:rPr>
          <w:rFonts w:ascii="Times New Roman" w:eastAsia="Calibri" w:hAnsi="Times New Roman" w:cs="Times New Roman"/>
          <w:sz w:val="24"/>
          <w:szCs w:val="24"/>
          <w:lang w:val="en-US"/>
        </w:rPr>
        <w:t xml:space="preserve"> respondent opposed the application and denied breach of Copyright and </w:t>
      </w:r>
      <w:proofErr w:type="spellStart"/>
      <w:r w:rsidRPr="00D41ACA">
        <w:rPr>
          <w:rFonts w:ascii="Times New Roman" w:eastAsia="Calibri" w:hAnsi="Times New Roman" w:cs="Times New Roman"/>
          <w:sz w:val="24"/>
          <w:szCs w:val="24"/>
          <w:lang w:val="en-US"/>
        </w:rPr>
        <w:t>Neighbouring</w:t>
      </w:r>
      <w:proofErr w:type="spellEnd"/>
      <w:r w:rsidRPr="00D41ACA">
        <w:rPr>
          <w:rFonts w:ascii="Times New Roman" w:eastAsia="Calibri" w:hAnsi="Times New Roman" w:cs="Times New Roman"/>
          <w:sz w:val="24"/>
          <w:szCs w:val="24"/>
          <w:lang w:val="en-US"/>
        </w:rPr>
        <w:t xml:space="preserve"> rights Act and contended through the different affidavits that the organization supports its members in all ways possible to ensure </w:t>
      </w:r>
      <w:r w:rsidR="00530049" w:rsidRPr="00D41ACA">
        <w:rPr>
          <w:rFonts w:ascii="Times New Roman" w:eastAsia="Calibri" w:hAnsi="Times New Roman" w:cs="Times New Roman"/>
          <w:sz w:val="24"/>
          <w:szCs w:val="24"/>
          <w:lang w:val="en-US"/>
        </w:rPr>
        <w:t xml:space="preserve">that their objectives are achieved such as recommending them and availing them with information about copyrights and </w:t>
      </w:r>
      <w:proofErr w:type="spellStart"/>
      <w:r w:rsidR="00530049" w:rsidRPr="00D41ACA">
        <w:rPr>
          <w:rFonts w:ascii="Times New Roman" w:eastAsia="Calibri" w:hAnsi="Times New Roman" w:cs="Times New Roman"/>
          <w:sz w:val="24"/>
          <w:szCs w:val="24"/>
          <w:lang w:val="en-US"/>
        </w:rPr>
        <w:t>neighbouring</w:t>
      </w:r>
      <w:proofErr w:type="spellEnd"/>
      <w:r w:rsidR="00530049" w:rsidRPr="00D41ACA">
        <w:rPr>
          <w:rFonts w:ascii="Times New Roman" w:eastAsia="Calibri" w:hAnsi="Times New Roman" w:cs="Times New Roman"/>
          <w:sz w:val="24"/>
          <w:szCs w:val="24"/>
          <w:lang w:val="en-US"/>
        </w:rPr>
        <w:t xml:space="preserve"> rights</w:t>
      </w:r>
      <w:r w:rsidRPr="00D41ACA">
        <w:rPr>
          <w:rFonts w:ascii="Times New Roman" w:eastAsia="Calibri" w:hAnsi="Times New Roman" w:cs="Times New Roman"/>
          <w:sz w:val="24"/>
          <w:szCs w:val="24"/>
          <w:lang w:val="en-US"/>
        </w:rPr>
        <w:t xml:space="preserve"> law</w:t>
      </w:r>
      <w:r w:rsidR="00530049" w:rsidRPr="00D41ACA">
        <w:rPr>
          <w:rFonts w:ascii="Times New Roman" w:eastAsia="Calibri" w:hAnsi="Times New Roman" w:cs="Times New Roman"/>
          <w:sz w:val="24"/>
          <w:szCs w:val="24"/>
          <w:lang w:val="en-US"/>
        </w:rPr>
        <w:t>.</w:t>
      </w:r>
    </w:p>
    <w:p w:rsidR="00530049" w:rsidRPr="00D41ACA" w:rsidRDefault="00530049" w:rsidP="00B158B9">
      <w:pPr>
        <w:ind w:left="360"/>
        <w:jc w:val="both"/>
        <w:rPr>
          <w:rFonts w:ascii="Times New Roman" w:eastAsia="Calibri" w:hAnsi="Times New Roman" w:cs="Times New Roman"/>
          <w:sz w:val="24"/>
          <w:szCs w:val="24"/>
          <w:lang w:val="en-US"/>
        </w:rPr>
      </w:pPr>
      <w:r w:rsidRPr="00D41ACA">
        <w:rPr>
          <w:rFonts w:ascii="Times New Roman" w:eastAsia="Calibri" w:hAnsi="Times New Roman" w:cs="Times New Roman"/>
          <w:sz w:val="24"/>
          <w:szCs w:val="24"/>
          <w:lang w:val="en-US"/>
        </w:rPr>
        <w:t>That they have worked on all documentations required to ease the licensing, collection and distribution of royalties in addition to engaging stakeholders to support the licensing process.</w:t>
      </w:r>
    </w:p>
    <w:p w:rsidR="00530049" w:rsidRPr="00D41ACA" w:rsidRDefault="00530049" w:rsidP="00B158B9">
      <w:pPr>
        <w:ind w:left="360"/>
        <w:jc w:val="both"/>
        <w:rPr>
          <w:rFonts w:ascii="Times New Roman" w:eastAsia="Calibri" w:hAnsi="Times New Roman" w:cs="Times New Roman"/>
          <w:sz w:val="24"/>
          <w:szCs w:val="24"/>
          <w:lang w:val="en-US"/>
        </w:rPr>
      </w:pPr>
      <w:r w:rsidRPr="00D41ACA">
        <w:rPr>
          <w:rFonts w:ascii="Times New Roman" w:eastAsia="Calibri" w:hAnsi="Times New Roman" w:cs="Times New Roman"/>
          <w:sz w:val="24"/>
          <w:szCs w:val="24"/>
          <w:lang w:val="en-US"/>
        </w:rPr>
        <w:t xml:space="preserve">That the organization being in its infancy stage and one of the pioneer audio visual collective management </w:t>
      </w:r>
      <w:proofErr w:type="spellStart"/>
      <w:r w:rsidRPr="00D41ACA">
        <w:rPr>
          <w:rFonts w:ascii="Times New Roman" w:eastAsia="Calibri" w:hAnsi="Times New Roman" w:cs="Times New Roman"/>
          <w:sz w:val="24"/>
          <w:szCs w:val="24"/>
          <w:lang w:val="en-US"/>
        </w:rPr>
        <w:t>organisations</w:t>
      </w:r>
      <w:proofErr w:type="spellEnd"/>
      <w:r w:rsidRPr="00D41ACA">
        <w:rPr>
          <w:rFonts w:ascii="Times New Roman" w:eastAsia="Calibri" w:hAnsi="Times New Roman" w:cs="Times New Roman"/>
          <w:sz w:val="24"/>
          <w:szCs w:val="24"/>
          <w:lang w:val="en-US"/>
        </w:rPr>
        <w:t xml:space="preserve"> in Africa has faced a number of challenges, most of which are external yet have direct impact on the efficiency of the organization.</w:t>
      </w:r>
    </w:p>
    <w:p w:rsidR="00530049" w:rsidRPr="00D41ACA" w:rsidRDefault="00530049" w:rsidP="00B158B9">
      <w:pPr>
        <w:ind w:left="360"/>
        <w:jc w:val="both"/>
        <w:rPr>
          <w:rFonts w:ascii="Times New Roman" w:eastAsia="Calibri" w:hAnsi="Times New Roman" w:cs="Times New Roman"/>
          <w:sz w:val="24"/>
          <w:szCs w:val="24"/>
          <w:lang w:val="en-US"/>
        </w:rPr>
      </w:pPr>
      <w:r w:rsidRPr="00D41ACA">
        <w:rPr>
          <w:rFonts w:ascii="Times New Roman" w:eastAsia="Calibri" w:hAnsi="Times New Roman" w:cs="Times New Roman"/>
          <w:sz w:val="24"/>
          <w:szCs w:val="24"/>
          <w:lang w:val="en-US"/>
        </w:rPr>
        <w:t xml:space="preserve">That like any growing organization, they cannot have all systems and structures at the same time and that the organization has made strides in establishing the major structures and complying with the Copyright and </w:t>
      </w:r>
      <w:proofErr w:type="spellStart"/>
      <w:r w:rsidRPr="00D41ACA">
        <w:rPr>
          <w:rFonts w:ascii="Times New Roman" w:eastAsia="Calibri" w:hAnsi="Times New Roman" w:cs="Times New Roman"/>
          <w:sz w:val="24"/>
          <w:szCs w:val="24"/>
          <w:lang w:val="en-US"/>
        </w:rPr>
        <w:t>Neighbouring</w:t>
      </w:r>
      <w:proofErr w:type="spellEnd"/>
      <w:r w:rsidRPr="00D41ACA">
        <w:rPr>
          <w:rFonts w:ascii="Times New Roman" w:eastAsia="Calibri" w:hAnsi="Times New Roman" w:cs="Times New Roman"/>
          <w:sz w:val="24"/>
          <w:szCs w:val="24"/>
          <w:lang w:val="en-US"/>
        </w:rPr>
        <w:t xml:space="preserve"> </w:t>
      </w:r>
      <w:r w:rsidR="0025729A" w:rsidRPr="00D41ACA">
        <w:rPr>
          <w:rFonts w:ascii="Times New Roman" w:eastAsia="Calibri" w:hAnsi="Times New Roman" w:cs="Times New Roman"/>
          <w:sz w:val="24"/>
          <w:szCs w:val="24"/>
          <w:lang w:val="en-US"/>
        </w:rPr>
        <w:t>R</w:t>
      </w:r>
      <w:r w:rsidRPr="00D41ACA">
        <w:rPr>
          <w:rFonts w:ascii="Times New Roman" w:eastAsia="Calibri" w:hAnsi="Times New Roman" w:cs="Times New Roman"/>
          <w:sz w:val="24"/>
          <w:szCs w:val="24"/>
          <w:lang w:val="en-US"/>
        </w:rPr>
        <w:t>ights Act and Regulations made thereunder.</w:t>
      </w:r>
    </w:p>
    <w:p w:rsidR="002B527B" w:rsidRPr="00D41ACA" w:rsidRDefault="002B527B" w:rsidP="002B527B">
      <w:pPr>
        <w:spacing w:line="360" w:lineRule="auto"/>
        <w:jc w:val="both"/>
        <w:rPr>
          <w:rFonts w:ascii="Times New Roman" w:eastAsia="Calibri" w:hAnsi="Times New Roman" w:cs="Times New Roman"/>
          <w:b/>
          <w:sz w:val="24"/>
          <w:szCs w:val="24"/>
          <w:u w:val="single"/>
        </w:rPr>
      </w:pPr>
      <w:r w:rsidRPr="00D41ACA">
        <w:rPr>
          <w:rFonts w:ascii="Times New Roman" w:eastAsia="Calibri" w:hAnsi="Times New Roman" w:cs="Times New Roman"/>
          <w:b/>
          <w:sz w:val="24"/>
          <w:szCs w:val="24"/>
          <w:u w:val="single"/>
        </w:rPr>
        <w:t>ISSUES</w:t>
      </w:r>
    </w:p>
    <w:p w:rsidR="002B527B" w:rsidRPr="00D41ACA" w:rsidRDefault="002B527B" w:rsidP="002B527B">
      <w:pPr>
        <w:pStyle w:val="ListParagraph"/>
        <w:numPr>
          <w:ilvl w:val="0"/>
          <w:numId w:val="19"/>
        </w:numPr>
        <w:spacing w:after="160" w:line="360" w:lineRule="auto"/>
        <w:jc w:val="both"/>
        <w:rPr>
          <w:rFonts w:ascii="Times New Roman" w:eastAsia="Calibri" w:hAnsi="Times New Roman" w:cs="Times New Roman"/>
          <w:sz w:val="24"/>
          <w:szCs w:val="24"/>
        </w:rPr>
      </w:pPr>
      <w:r w:rsidRPr="00D41ACA">
        <w:rPr>
          <w:rFonts w:ascii="Times New Roman" w:eastAsia="Calibri" w:hAnsi="Times New Roman" w:cs="Times New Roman"/>
          <w:sz w:val="24"/>
          <w:szCs w:val="24"/>
        </w:rPr>
        <w:t>Whether the Applicants have a valid cause of action against the 1</w:t>
      </w:r>
      <w:r w:rsidRPr="00D41ACA">
        <w:rPr>
          <w:rFonts w:ascii="Times New Roman" w:eastAsia="Calibri" w:hAnsi="Times New Roman" w:cs="Times New Roman"/>
          <w:sz w:val="24"/>
          <w:szCs w:val="24"/>
          <w:vertAlign w:val="superscript"/>
        </w:rPr>
        <w:t>st</w:t>
      </w:r>
      <w:r w:rsidRPr="00D41ACA">
        <w:rPr>
          <w:rFonts w:ascii="Times New Roman" w:eastAsia="Calibri" w:hAnsi="Times New Roman" w:cs="Times New Roman"/>
          <w:sz w:val="24"/>
          <w:szCs w:val="24"/>
        </w:rPr>
        <w:t xml:space="preserve"> and 2</w:t>
      </w:r>
      <w:r w:rsidRPr="00D41ACA">
        <w:rPr>
          <w:rFonts w:ascii="Times New Roman" w:eastAsia="Calibri" w:hAnsi="Times New Roman" w:cs="Times New Roman"/>
          <w:sz w:val="24"/>
          <w:szCs w:val="24"/>
          <w:vertAlign w:val="superscript"/>
        </w:rPr>
        <w:t>nd</w:t>
      </w:r>
      <w:r w:rsidRPr="00D41ACA">
        <w:rPr>
          <w:rFonts w:ascii="Times New Roman" w:eastAsia="Calibri" w:hAnsi="Times New Roman" w:cs="Times New Roman"/>
          <w:sz w:val="24"/>
          <w:szCs w:val="24"/>
        </w:rPr>
        <w:t xml:space="preserve"> Respondent.</w:t>
      </w:r>
    </w:p>
    <w:p w:rsidR="002B527B" w:rsidRPr="00D41ACA" w:rsidRDefault="002B527B" w:rsidP="002B527B">
      <w:pPr>
        <w:pStyle w:val="ListParagraph"/>
        <w:numPr>
          <w:ilvl w:val="0"/>
          <w:numId w:val="19"/>
        </w:numPr>
        <w:spacing w:after="160" w:line="360" w:lineRule="auto"/>
        <w:jc w:val="both"/>
        <w:rPr>
          <w:rFonts w:ascii="Times New Roman" w:hAnsi="Times New Roman" w:cs="Times New Roman"/>
          <w:sz w:val="24"/>
          <w:szCs w:val="24"/>
        </w:rPr>
      </w:pPr>
      <w:r w:rsidRPr="00D41ACA">
        <w:rPr>
          <w:rFonts w:ascii="Times New Roman" w:hAnsi="Times New Roman" w:cs="Times New Roman"/>
          <w:sz w:val="24"/>
          <w:szCs w:val="24"/>
        </w:rPr>
        <w:t>Whether 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neglected its statutory obligation as a Registrar of </w:t>
      </w:r>
      <w:r w:rsidR="006245C3" w:rsidRPr="00D41ACA">
        <w:rPr>
          <w:rFonts w:ascii="Times New Roman" w:hAnsi="Times New Roman" w:cs="Times New Roman"/>
          <w:sz w:val="24"/>
          <w:szCs w:val="24"/>
        </w:rPr>
        <w:t>copy right</w:t>
      </w:r>
      <w:r w:rsidRPr="00D41ACA">
        <w:rPr>
          <w:rFonts w:ascii="Times New Roman" w:hAnsi="Times New Roman" w:cs="Times New Roman"/>
          <w:sz w:val="24"/>
          <w:szCs w:val="24"/>
        </w:rPr>
        <w:t>.</w:t>
      </w:r>
    </w:p>
    <w:p w:rsidR="002B527B" w:rsidRPr="00D41ACA" w:rsidRDefault="002B527B" w:rsidP="002B527B">
      <w:pPr>
        <w:pStyle w:val="ListParagraph"/>
        <w:numPr>
          <w:ilvl w:val="0"/>
          <w:numId w:val="19"/>
        </w:numPr>
        <w:spacing w:after="160" w:line="360" w:lineRule="auto"/>
        <w:jc w:val="both"/>
        <w:rPr>
          <w:rFonts w:ascii="Times New Roman" w:hAnsi="Times New Roman" w:cs="Times New Roman"/>
          <w:sz w:val="24"/>
          <w:szCs w:val="24"/>
        </w:rPr>
      </w:pPr>
      <w:r w:rsidRPr="00D41ACA">
        <w:rPr>
          <w:rFonts w:ascii="Times New Roman" w:hAnsi="Times New Roman" w:cs="Times New Roman"/>
          <w:sz w:val="24"/>
          <w:szCs w:val="24"/>
        </w:rPr>
        <w:lastRenderedPageBreak/>
        <w:t xml:space="preserve">Whether there is a conflict of interest pertaining to Norman </w:t>
      </w:r>
      <w:proofErr w:type="spellStart"/>
      <w:r w:rsidRPr="00D41ACA">
        <w:rPr>
          <w:rFonts w:ascii="Times New Roman" w:hAnsi="Times New Roman" w:cs="Times New Roman"/>
          <w:sz w:val="24"/>
          <w:szCs w:val="24"/>
        </w:rPr>
        <w:t>Mbabazi</w:t>
      </w:r>
      <w:proofErr w:type="spellEnd"/>
      <w:r w:rsidRPr="00D41ACA">
        <w:rPr>
          <w:rFonts w:ascii="Times New Roman" w:hAnsi="Times New Roman" w:cs="Times New Roman"/>
          <w:sz w:val="24"/>
          <w:szCs w:val="24"/>
        </w:rPr>
        <w:t>, the former legal officer of the 2</w:t>
      </w:r>
      <w:r w:rsidRPr="00D41ACA">
        <w:rPr>
          <w:rFonts w:ascii="Times New Roman" w:hAnsi="Times New Roman" w:cs="Times New Roman"/>
          <w:sz w:val="24"/>
          <w:szCs w:val="24"/>
          <w:vertAlign w:val="superscript"/>
        </w:rPr>
        <w:t>nd</w:t>
      </w:r>
      <w:r w:rsidRPr="00D41ACA">
        <w:rPr>
          <w:rFonts w:ascii="Times New Roman" w:hAnsi="Times New Roman" w:cs="Times New Roman"/>
          <w:sz w:val="24"/>
          <w:szCs w:val="24"/>
        </w:rPr>
        <w:t xml:space="preserve"> Respondent.</w:t>
      </w:r>
    </w:p>
    <w:p w:rsidR="00A664C2" w:rsidRPr="00D41ACA" w:rsidRDefault="00A664C2" w:rsidP="00A664C2">
      <w:pPr>
        <w:pStyle w:val="NoSpacing"/>
        <w:jc w:val="both"/>
        <w:rPr>
          <w:rFonts w:ascii="Times New Roman" w:hAnsi="Times New Roman"/>
        </w:rPr>
      </w:pPr>
      <w:r w:rsidRPr="00D41ACA">
        <w:rPr>
          <w:rFonts w:ascii="Times New Roman" w:hAnsi="Times New Roman"/>
        </w:rPr>
        <w:t>It should be noted that this court has decided to resolve this matter in a manner that preserves harmony in the Film industry and the issues that had been raised have been ignored in the determination of this case. This court has been guided by Article 126(2) (d) of the Constitution and the interrogation made through the questions posed by court and the respective answers that had been availed or given.</w:t>
      </w:r>
    </w:p>
    <w:p w:rsidR="00A664C2" w:rsidRPr="00D41ACA" w:rsidRDefault="00A664C2" w:rsidP="00A664C2">
      <w:pPr>
        <w:pStyle w:val="NoSpacing"/>
        <w:jc w:val="both"/>
        <w:rPr>
          <w:rFonts w:ascii="Times New Roman" w:hAnsi="Times New Roman"/>
        </w:rPr>
      </w:pPr>
    </w:p>
    <w:p w:rsidR="002B527B" w:rsidRPr="00D41ACA" w:rsidRDefault="002B527B" w:rsidP="00A664C2">
      <w:pPr>
        <w:jc w:val="both"/>
        <w:rPr>
          <w:rFonts w:ascii="Times New Roman" w:eastAsia="Calibri" w:hAnsi="Times New Roman" w:cs="Times New Roman"/>
          <w:sz w:val="24"/>
          <w:szCs w:val="24"/>
          <w:lang w:val="en-US"/>
        </w:rPr>
      </w:pPr>
      <w:r w:rsidRPr="00D41ACA">
        <w:rPr>
          <w:rFonts w:ascii="Times New Roman" w:eastAsia="Calibri" w:hAnsi="Times New Roman" w:cs="Times New Roman"/>
          <w:sz w:val="24"/>
          <w:szCs w:val="24"/>
          <w:lang w:val="en-US"/>
        </w:rPr>
        <w:t>This court has established that as suggested by the 1</w:t>
      </w:r>
      <w:r w:rsidRPr="00D41ACA">
        <w:rPr>
          <w:rFonts w:ascii="Times New Roman" w:eastAsia="Calibri" w:hAnsi="Times New Roman" w:cs="Times New Roman"/>
          <w:sz w:val="24"/>
          <w:szCs w:val="24"/>
          <w:vertAlign w:val="superscript"/>
          <w:lang w:val="en-US"/>
        </w:rPr>
        <w:t>st</w:t>
      </w:r>
      <w:r w:rsidRPr="00D41ACA">
        <w:rPr>
          <w:rFonts w:ascii="Times New Roman" w:eastAsia="Calibri" w:hAnsi="Times New Roman" w:cs="Times New Roman"/>
          <w:sz w:val="24"/>
          <w:szCs w:val="24"/>
          <w:lang w:val="en-US"/>
        </w:rPr>
        <w:t xml:space="preserve"> respondent, there is need to address the concerns affecting the industry rather tha</w:t>
      </w:r>
      <w:r w:rsidR="0025729A" w:rsidRPr="00D41ACA">
        <w:rPr>
          <w:rFonts w:ascii="Times New Roman" w:eastAsia="Calibri" w:hAnsi="Times New Roman" w:cs="Times New Roman"/>
          <w:sz w:val="24"/>
          <w:szCs w:val="24"/>
          <w:lang w:val="en-US"/>
        </w:rPr>
        <w:t>n</w:t>
      </w:r>
      <w:r w:rsidRPr="00D41ACA">
        <w:rPr>
          <w:rFonts w:ascii="Times New Roman" w:eastAsia="Calibri" w:hAnsi="Times New Roman" w:cs="Times New Roman"/>
          <w:sz w:val="24"/>
          <w:szCs w:val="24"/>
          <w:lang w:val="en-US"/>
        </w:rPr>
        <w:t xml:space="preserve"> engaging in legal gymnastics that will not help the different factions. It can indeed be established from the affidavits that the 2</w:t>
      </w:r>
      <w:r w:rsidRPr="00D41ACA">
        <w:rPr>
          <w:rFonts w:ascii="Times New Roman" w:eastAsia="Calibri" w:hAnsi="Times New Roman" w:cs="Times New Roman"/>
          <w:sz w:val="24"/>
          <w:szCs w:val="24"/>
          <w:vertAlign w:val="superscript"/>
          <w:lang w:val="en-US"/>
        </w:rPr>
        <w:t>nd</w:t>
      </w:r>
      <w:r w:rsidRPr="00D41ACA">
        <w:rPr>
          <w:rFonts w:ascii="Times New Roman" w:eastAsia="Calibri" w:hAnsi="Times New Roman" w:cs="Times New Roman"/>
          <w:sz w:val="24"/>
          <w:szCs w:val="24"/>
          <w:lang w:val="en-US"/>
        </w:rPr>
        <w:t xml:space="preserve"> respondent has not been able to comply with the provisions of the</w:t>
      </w:r>
      <w:r w:rsidR="006245C3" w:rsidRPr="00D41ACA">
        <w:rPr>
          <w:rFonts w:ascii="Times New Roman" w:eastAsia="Calibri" w:hAnsi="Times New Roman" w:cs="Times New Roman"/>
          <w:sz w:val="24"/>
          <w:szCs w:val="24"/>
          <w:lang w:val="en-US"/>
        </w:rPr>
        <w:t xml:space="preserve"> law</w:t>
      </w:r>
      <w:r w:rsidRPr="00D41ACA">
        <w:rPr>
          <w:rFonts w:ascii="Times New Roman" w:eastAsia="Calibri" w:hAnsi="Times New Roman" w:cs="Times New Roman"/>
          <w:sz w:val="24"/>
          <w:szCs w:val="24"/>
          <w:lang w:val="en-US"/>
        </w:rPr>
        <w:t xml:space="preserve"> due to several challenges that have been highlighted </w:t>
      </w:r>
      <w:r w:rsidR="0025729A" w:rsidRPr="00D41ACA">
        <w:rPr>
          <w:rFonts w:ascii="Times New Roman" w:eastAsia="Calibri" w:hAnsi="Times New Roman" w:cs="Times New Roman"/>
          <w:sz w:val="24"/>
          <w:szCs w:val="24"/>
          <w:lang w:val="en-US"/>
        </w:rPr>
        <w:t xml:space="preserve">by </w:t>
      </w:r>
      <w:r w:rsidRPr="00D41ACA">
        <w:rPr>
          <w:rFonts w:ascii="Times New Roman" w:eastAsia="Calibri" w:hAnsi="Times New Roman" w:cs="Times New Roman"/>
          <w:sz w:val="24"/>
          <w:szCs w:val="24"/>
          <w:lang w:val="en-US"/>
        </w:rPr>
        <w:t>2</w:t>
      </w:r>
      <w:r w:rsidRPr="00D41ACA">
        <w:rPr>
          <w:rFonts w:ascii="Times New Roman" w:eastAsia="Calibri" w:hAnsi="Times New Roman" w:cs="Times New Roman"/>
          <w:sz w:val="24"/>
          <w:szCs w:val="24"/>
          <w:vertAlign w:val="superscript"/>
          <w:lang w:val="en-US"/>
        </w:rPr>
        <w:t>nd</w:t>
      </w:r>
      <w:r w:rsidRPr="00D41ACA">
        <w:rPr>
          <w:rFonts w:ascii="Times New Roman" w:eastAsia="Calibri" w:hAnsi="Times New Roman" w:cs="Times New Roman"/>
          <w:sz w:val="24"/>
          <w:szCs w:val="24"/>
          <w:lang w:val="en-US"/>
        </w:rPr>
        <w:t xml:space="preserve"> respondent deponents.</w:t>
      </w:r>
    </w:p>
    <w:p w:rsidR="002B527B" w:rsidRPr="00D41ACA" w:rsidRDefault="002B527B" w:rsidP="00A664C2">
      <w:pPr>
        <w:jc w:val="both"/>
        <w:rPr>
          <w:rFonts w:ascii="Times New Roman" w:eastAsia="Calibri" w:hAnsi="Times New Roman" w:cs="Times New Roman"/>
          <w:sz w:val="24"/>
          <w:szCs w:val="24"/>
          <w:lang w:val="en-US"/>
        </w:rPr>
      </w:pPr>
      <w:r w:rsidRPr="00D41ACA">
        <w:rPr>
          <w:rFonts w:ascii="Times New Roman" w:eastAsia="Calibri" w:hAnsi="Times New Roman" w:cs="Times New Roman"/>
          <w:sz w:val="24"/>
          <w:szCs w:val="24"/>
          <w:lang w:val="en-US"/>
        </w:rPr>
        <w:t>The blame game of the previous office holders will not equally solve the problem but rather finding concrete solutions to the existing challenges that this court has identified.</w:t>
      </w:r>
    </w:p>
    <w:p w:rsidR="002B527B" w:rsidRPr="00D41ACA" w:rsidRDefault="002B527B" w:rsidP="00A664C2">
      <w:pPr>
        <w:jc w:val="both"/>
        <w:rPr>
          <w:rFonts w:ascii="Times New Roman" w:eastAsia="Calibri" w:hAnsi="Times New Roman" w:cs="Times New Roman"/>
          <w:sz w:val="24"/>
          <w:szCs w:val="24"/>
          <w:lang w:val="en-US"/>
        </w:rPr>
      </w:pPr>
      <w:r w:rsidRPr="00D41ACA">
        <w:rPr>
          <w:rFonts w:ascii="Times New Roman" w:eastAsia="Calibri" w:hAnsi="Times New Roman" w:cs="Times New Roman"/>
          <w:sz w:val="24"/>
          <w:szCs w:val="24"/>
          <w:lang w:val="en-US"/>
        </w:rPr>
        <w:t>It would appear that the 2</w:t>
      </w:r>
      <w:r w:rsidRPr="00D41ACA">
        <w:rPr>
          <w:rFonts w:ascii="Times New Roman" w:eastAsia="Calibri" w:hAnsi="Times New Roman" w:cs="Times New Roman"/>
          <w:sz w:val="24"/>
          <w:szCs w:val="24"/>
          <w:vertAlign w:val="superscript"/>
          <w:lang w:val="en-US"/>
        </w:rPr>
        <w:t>nd</w:t>
      </w:r>
      <w:r w:rsidRPr="00D41ACA">
        <w:rPr>
          <w:rFonts w:ascii="Times New Roman" w:eastAsia="Calibri" w:hAnsi="Times New Roman" w:cs="Times New Roman"/>
          <w:sz w:val="24"/>
          <w:szCs w:val="24"/>
          <w:lang w:val="en-US"/>
        </w:rPr>
        <w:t xml:space="preserve"> respondent upon registration has decided to lock out </w:t>
      </w:r>
      <w:r w:rsidR="00F575ED" w:rsidRPr="00D41ACA">
        <w:rPr>
          <w:rFonts w:ascii="Times New Roman" w:eastAsia="Calibri" w:hAnsi="Times New Roman" w:cs="Times New Roman"/>
          <w:sz w:val="24"/>
          <w:szCs w:val="24"/>
          <w:lang w:val="en-US"/>
        </w:rPr>
        <w:t>some members or persons who qualify to be part of the organization by virtue of being copyright owners. The issue of who is a member of the 2</w:t>
      </w:r>
      <w:r w:rsidR="00F575ED" w:rsidRPr="00D41ACA">
        <w:rPr>
          <w:rFonts w:ascii="Times New Roman" w:eastAsia="Calibri" w:hAnsi="Times New Roman" w:cs="Times New Roman"/>
          <w:sz w:val="24"/>
          <w:szCs w:val="24"/>
          <w:vertAlign w:val="superscript"/>
          <w:lang w:val="en-US"/>
        </w:rPr>
        <w:t>nd</w:t>
      </w:r>
      <w:r w:rsidR="00F575ED" w:rsidRPr="00D41ACA">
        <w:rPr>
          <w:rFonts w:ascii="Times New Roman" w:eastAsia="Calibri" w:hAnsi="Times New Roman" w:cs="Times New Roman"/>
          <w:sz w:val="24"/>
          <w:szCs w:val="24"/>
          <w:lang w:val="en-US"/>
        </w:rPr>
        <w:t xml:space="preserve"> respondent has been very prominent to the extent that the applicants have been denied membership and yet they claim to have originally been members of the same organization. </w:t>
      </w:r>
    </w:p>
    <w:p w:rsidR="00F513A5" w:rsidRPr="00D41ACA" w:rsidRDefault="00F575ED" w:rsidP="00A664C2">
      <w:pPr>
        <w:jc w:val="both"/>
        <w:rPr>
          <w:rFonts w:ascii="Times New Roman" w:eastAsia="Calibri" w:hAnsi="Times New Roman" w:cs="Times New Roman"/>
          <w:sz w:val="24"/>
          <w:szCs w:val="24"/>
          <w:lang w:val="en-US"/>
        </w:rPr>
      </w:pPr>
      <w:r w:rsidRPr="00D41ACA">
        <w:rPr>
          <w:rFonts w:ascii="Times New Roman" w:eastAsia="Calibri" w:hAnsi="Times New Roman" w:cs="Times New Roman"/>
          <w:sz w:val="24"/>
          <w:szCs w:val="24"/>
          <w:lang w:val="en-US"/>
        </w:rPr>
        <w:t>The 1</w:t>
      </w:r>
      <w:r w:rsidRPr="00D41ACA">
        <w:rPr>
          <w:rFonts w:ascii="Times New Roman" w:eastAsia="Calibri" w:hAnsi="Times New Roman" w:cs="Times New Roman"/>
          <w:sz w:val="24"/>
          <w:szCs w:val="24"/>
          <w:vertAlign w:val="superscript"/>
          <w:lang w:val="en-US"/>
        </w:rPr>
        <w:t>st</w:t>
      </w:r>
      <w:r w:rsidRPr="00D41ACA">
        <w:rPr>
          <w:rFonts w:ascii="Times New Roman" w:eastAsia="Calibri" w:hAnsi="Times New Roman" w:cs="Times New Roman"/>
          <w:sz w:val="24"/>
          <w:szCs w:val="24"/>
          <w:lang w:val="en-US"/>
        </w:rPr>
        <w:t xml:space="preserve"> respondent should </w:t>
      </w:r>
      <w:r w:rsidR="00450D7F" w:rsidRPr="00D41ACA">
        <w:rPr>
          <w:rFonts w:ascii="Times New Roman" w:eastAsia="Calibri" w:hAnsi="Times New Roman" w:cs="Times New Roman"/>
          <w:sz w:val="24"/>
          <w:szCs w:val="24"/>
          <w:lang w:val="en-US"/>
        </w:rPr>
        <w:t>render guidance to the 2</w:t>
      </w:r>
      <w:r w:rsidR="00450D7F" w:rsidRPr="00D41ACA">
        <w:rPr>
          <w:rFonts w:ascii="Times New Roman" w:eastAsia="Calibri" w:hAnsi="Times New Roman" w:cs="Times New Roman"/>
          <w:sz w:val="24"/>
          <w:szCs w:val="24"/>
          <w:vertAlign w:val="superscript"/>
          <w:lang w:val="en-US"/>
        </w:rPr>
        <w:t>nd</w:t>
      </w:r>
      <w:r w:rsidR="00450D7F" w:rsidRPr="00D41ACA">
        <w:rPr>
          <w:rFonts w:ascii="Times New Roman" w:eastAsia="Calibri" w:hAnsi="Times New Roman" w:cs="Times New Roman"/>
          <w:sz w:val="24"/>
          <w:szCs w:val="24"/>
          <w:lang w:val="en-US"/>
        </w:rPr>
        <w:t xml:space="preserve"> respondent on how to make or amend the Constitution that would govern</w:t>
      </w:r>
      <w:r w:rsidR="00153DA0" w:rsidRPr="00D41ACA">
        <w:rPr>
          <w:rFonts w:ascii="Times New Roman" w:eastAsia="Calibri" w:hAnsi="Times New Roman" w:cs="Times New Roman"/>
          <w:sz w:val="24"/>
          <w:szCs w:val="24"/>
          <w:lang w:val="en-US"/>
        </w:rPr>
        <w:t xml:space="preserve"> and include</w:t>
      </w:r>
      <w:r w:rsidR="00450D7F" w:rsidRPr="00D41ACA">
        <w:rPr>
          <w:rFonts w:ascii="Times New Roman" w:eastAsia="Calibri" w:hAnsi="Times New Roman" w:cs="Times New Roman"/>
          <w:sz w:val="24"/>
          <w:szCs w:val="24"/>
          <w:lang w:val="en-US"/>
        </w:rPr>
        <w:t xml:space="preserve"> all the members. The membership should open to any person who is stakeholder of the Film and Movie Industry. Once a person is admitted as a member of the organization, he/she should always remain a member but is supposed to pay annual subscription fees to activate his or her membership or be able to take part in the affairs of the organization. The election of office bearer should be rotational every after 2-3 years and any member is eligible to hold any position of the organization. The organization should have </w:t>
      </w:r>
      <w:r w:rsidR="006245C3" w:rsidRPr="00D41ACA">
        <w:rPr>
          <w:rFonts w:ascii="Times New Roman" w:eastAsia="Calibri" w:hAnsi="Times New Roman" w:cs="Times New Roman"/>
          <w:sz w:val="24"/>
          <w:szCs w:val="24"/>
          <w:lang w:val="en-US"/>
        </w:rPr>
        <w:t>at least</w:t>
      </w:r>
      <w:r w:rsidR="00450D7F" w:rsidRPr="00D41ACA">
        <w:rPr>
          <w:rFonts w:ascii="Times New Roman" w:eastAsia="Calibri" w:hAnsi="Times New Roman" w:cs="Times New Roman"/>
          <w:sz w:val="24"/>
          <w:szCs w:val="24"/>
          <w:lang w:val="en-US"/>
        </w:rPr>
        <w:t xml:space="preserve"> one Annual general meeting called at notice of the members.</w:t>
      </w:r>
    </w:p>
    <w:p w:rsidR="005A3D14" w:rsidRPr="00D41ACA" w:rsidRDefault="005A3D14" w:rsidP="00A664C2">
      <w:pPr>
        <w:jc w:val="both"/>
        <w:rPr>
          <w:rFonts w:ascii="Times New Roman" w:hAnsi="Times New Roman" w:cs="Times New Roman"/>
          <w:sz w:val="24"/>
          <w:szCs w:val="24"/>
        </w:rPr>
      </w:pPr>
      <w:r w:rsidRPr="00D41ACA">
        <w:rPr>
          <w:rFonts w:ascii="Times New Roman" w:hAnsi="Times New Roman" w:cs="Times New Roman"/>
          <w:sz w:val="24"/>
          <w:szCs w:val="24"/>
        </w:rPr>
        <w:t>In Uganda the Collecting Society License is Issued by URSB which takes in the role as the Copyright office and as such has the power to deregister and register any society if found with the right qualifications as laid down from S. 57 to 73</w:t>
      </w:r>
      <w:r w:rsidR="00153DA0" w:rsidRPr="00D41ACA">
        <w:rPr>
          <w:rFonts w:ascii="Times New Roman" w:hAnsi="Times New Roman" w:cs="Times New Roman"/>
          <w:sz w:val="24"/>
          <w:szCs w:val="24"/>
        </w:rPr>
        <w:t xml:space="preserve"> of the Copyright and Neighbouring rights Act</w:t>
      </w:r>
      <w:r w:rsidRPr="00D41ACA">
        <w:rPr>
          <w:rFonts w:ascii="Times New Roman" w:hAnsi="Times New Roman" w:cs="Times New Roman"/>
          <w:sz w:val="24"/>
          <w:szCs w:val="24"/>
        </w:rPr>
        <w:t xml:space="preserve">. Among the conditions to deregister </w:t>
      </w:r>
      <w:proofErr w:type="gramStart"/>
      <w:r w:rsidRPr="00D41ACA">
        <w:rPr>
          <w:rFonts w:ascii="Times New Roman" w:hAnsi="Times New Roman" w:cs="Times New Roman"/>
          <w:sz w:val="24"/>
          <w:szCs w:val="24"/>
        </w:rPr>
        <w:t>are failure</w:t>
      </w:r>
      <w:proofErr w:type="gramEnd"/>
      <w:r w:rsidRPr="00D41ACA">
        <w:rPr>
          <w:rFonts w:ascii="Times New Roman" w:hAnsi="Times New Roman" w:cs="Times New Roman"/>
          <w:sz w:val="24"/>
          <w:szCs w:val="24"/>
        </w:rPr>
        <w:t xml:space="preserve"> to submit audited books of accounts, illegality within the running of the Society. All these have been raised with evidence in the pleadings.</w:t>
      </w:r>
      <w:r w:rsidR="00153DA0" w:rsidRPr="00D41ACA">
        <w:rPr>
          <w:rFonts w:ascii="Times New Roman" w:hAnsi="Times New Roman" w:cs="Times New Roman"/>
          <w:sz w:val="24"/>
          <w:szCs w:val="24"/>
        </w:rPr>
        <w:t xml:space="preserve"> The 2</w:t>
      </w:r>
      <w:r w:rsidR="00153DA0" w:rsidRPr="00D41ACA">
        <w:rPr>
          <w:rFonts w:ascii="Times New Roman" w:hAnsi="Times New Roman" w:cs="Times New Roman"/>
          <w:sz w:val="24"/>
          <w:szCs w:val="24"/>
          <w:vertAlign w:val="superscript"/>
        </w:rPr>
        <w:t>nd</w:t>
      </w:r>
      <w:r w:rsidR="00153DA0" w:rsidRPr="00D41ACA">
        <w:rPr>
          <w:rFonts w:ascii="Times New Roman" w:hAnsi="Times New Roman" w:cs="Times New Roman"/>
          <w:sz w:val="24"/>
          <w:szCs w:val="24"/>
        </w:rPr>
        <w:t xml:space="preserve"> </w:t>
      </w:r>
      <w:proofErr w:type="gramStart"/>
      <w:r w:rsidR="00153DA0" w:rsidRPr="00D41ACA">
        <w:rPr>
          <w:rFonts w:ascii="Times New Roman" w:hAnsi="Times New Roman" w:cs="Times New Roman"/>
          <w:sz w:val="24"/>
          <w:szCs w:val="24"/>
        </w:rPr>
        <w:t>respondent have</w:t>
      </w:r>
      <w:proofErr w:type="gramEnd"/>
      <w:r w:rsidR="00153DA0" w:rsidRPr="00D41ACA">
        <w:rPr>
          <w:rFonts w:ascii="Times New Roman" w:hAnsi="Times New Roman" w:cs="Times New Roman"/>
          <w:sz w:val="24"/>
          <w:szCs w:val="24"/>
        </w:rPr>
        <w:t xml:space="preserve"> conceded to some of the complaints by admitting that these are the challenges of the Federations and collecting society.</w:t>
      </w:r>
    </w:p>
    <w:p w:rsidR="005A3D14" w:rsidRPr="00D41ACA" w:rsidRDefault="005A3D14" w:rsidP="00A664C2">
      <w:pPr>
        <w:jc w:val="both"/>
        <w:rPr>
          <w:rFonts w:ascii="Times New Roman" w:hAnsi="Times New Roman" w:cs="Times New Roman"/>
          <w:sz w:val="24"/>
          <w:szCs w:val="24"/>
        </w:rPr>
      </w:pPr>
      <w:r w:rsidRPr="00D41ACA">
        <w:rPr>
          <w:rFonts w:ascii="Times New Roman" w:hAnsi="Times New Roman" w:cs="Times New Roman"/>
          <w:sz w:val="24"/>
          <w:szCs w:val="24"/>
        </w:rPr>
        <w:t xml:space="preserve">In the first place it was wrong to merge a federating body with a collecting Society because these two institutions do totally different works and as such cannot be merged whatsoever. The single </w:t>
      </w:r>
      <w:r w:rsidRPr="00D41ACA">
        <w:rPr>
          <w:rFonts w:ascii="Times New Roman" w:hAnsi="Times New Roman" w:cs="Times New Roman"/>
          <w:sz w:val="24"/>
          <w:szCs w:val="24"/>
        </w:rPr>
        <w:lastRenderedPageBreak/>
        <w:t>role of a collecting Society is to collect royalties and distribute them on behalf of their members. The membership for a collecting Society of Audio Visual Society in this case should be restricted to either producers or performers.</w:t>
      </w:r>
    </w:p>
    <w:p w:rsidR="005A3D14" w:rsidRPr="00D41ACA" w:rsidRDefault="005A3D14" w:rsidP="00A664C2">
      <w:pPr>
        <w:jc w:val="both"/>
        <w:rPr>
          <w:rFonts w:ascii="Times New Roman" w:hAnsi="Times New Roman" w:cs="Times New Roman"/>
          <w:sz w:val="24"/>
          <w:szCs w:val="24"/>
        </w:rPr>
      </w:pPr>
      <w:r w:rsidRPr="00D41ACA">
        <w:rPr>
          <w:rFonts w:ascii="Times New Roman" w:hAnsi="Times New Roman" w:cs="Times New Roman"/>
          <w:sz w:val="24"/>
          <w:szCs w:val="24"/>
        </w:rPr>
        <w:t>In Procedure it will hard to separate the Federation from the Collecting Society unless a new and functional Society is set up. It is the responsibility of U</w:t>
      </w:r>
      <w:r w:rsidR="00153DA0" w:rsidRPr="00D41ACA">
        <w:rPr>
          <w:rFonts w:ascii="Times New Roman" w:hAnsi="Times New Roman" w:cs="Times New Roman"/>
          <w:sz w:val="24"/>
          <w:szCs w:val="24"/>
        </w:rPr>
        <w:t xml:space="preserve">ganda </w:t>
      </w:r>
      <w:r w:rsidRPr="00D41ACA">
        <w:rPr>
          <w:rFonts w:ascii="Times New Roman" w:hAnsi="Times New Roman" w:cs="Times New Roman"/>
          <w:sz w:val="24"/>
          <w:szCs w:val="24"/>
        </w:rPr>
        <w:t>R</w:t>
      </w:r>
      <w:r w:rsidR="00153DA0" w:rsidRPr="00D41ACA">
        <w:rPr>
          <w:rFonts w:ascii="Times New Roman" w:hAnsi="Times New Roman" w:cs="Times New Roman"/>
          <w:sz w:val="24"/>
          <w:szCs w:val="24"/>
        </w:rPr>
        <w:t>egistration</w:t>
      </w:r>
      <w:r w:rsidR="0028785D" w:rsidRPr="00D41ACA">
        <w:rPr>
          <w:rFonts w:ascii="Times New Roman" w:hAnsi="Times New Roman" w:cs="Times New Roman"/>
          <w:sz w:val="24"/>
          <w:szCs w:val="24"/>
        </w:rPr>
        <w:t xml:space="preserve"> S</w:t>
      </w:r>
      <w:r w:rsidR="00153DA0" w:rsidRPr="00D41ACA">
        <w:rPr>
          <w:rFonts w:ascii="Times New Roman" w:hAnsi="Times New Roman" w:cs="Times New Roman"/>
          <w:sz w:val="24"/>
          <w:szCs w:val="24"/>
        </w:rPr>
        <w:t>ervices Bureau</w:t>
      </w:r>
      <w:r w:rsidRPr="00D41ACA">
        <w:rPr>
          <w:rFonts w:ascii="Times New Roman" w:hAnsi="Times New Roman" w:cs="Times New Roman"/>
          <w:sz w:val="24"/>
          <w:szCs w:val="24"/>
        </w:rPr>
        <w:t xml:space="preserve"> to receive applications scrutinize them and then admit those they find credible then issue them with a probation License until satisfied with their works.</w:t>
      </w:r>
      <w:r w:rsidR="00153DA0" w:rsidRPr="00D41ACA">
        <w:rPr>
          <w:rFonts w:ascii="Times New Roman" w:hAnsi="Times New Roman" w:cs="Times New Roman"/>
          <w:sz w:val="24"/>
          <w:szCs w:val="24"/>
        </w:rPr>
        <w:t xml:space="preserve"> See section 61 of the Copyright and neighbouring Rights Act.</w:t>
      </w:r>
      <w:r w:rsidRPr="00D41ACA">
        <w:rPr>
          <w:rFonts w:ascii="Times New Roman" w:hAnsi="Times New Roman" w:cs="Times New Roman"/>
          <w:sz w:val="24"/>
          <w:szCs w:val="24"/>
        </w:rPr>
        <w:t xml:space="preserve"> </w:t>
      </w:r>
    </w:p>
    <w:p w:rsidR="005A3D14" w:rsidRPr="00D41ACA" w:rsidRDefault="00F66034" w:rsidP="00A664C2">
      <w:pPr>
        <w:jc w:val="both"/>
        <w:rPr>
          <w:rFonts w:ascii="Times New Roman" w:hAnsi="Times New Roman" w:cs="Times New Roman"/>
          <w:sz w:val="24"/>
          <w:szCs w:val="24"/>
        </w:rPr>
      </w:pPr>
      <w:r w:rsidRPr="00D41ACA">
        <w:rPr>
          <w:rFonts w:ascii="Times New Roman" w:hAnsi="Times New Roman" w:cs="Times New Roman"/>
          <w:sz w:val="24"/>
          <w:szCs w:val="24"/>
        </w:rPr>
        <w:t>The 1</w:t>
      </w:r>
      <w:r w:rsidRPr="00D41ACA">
        <w:rPr>
          <w:rFonts w:ascii="Times New Roman" w:hAnsi="Times New Roman" w:cs="Times New Roman"/>
          <w:sz w:val="24"/>
          <w:szCs w:val="24"/>
          <w:vertAlign w:val="superscript"/>
        </w:rPr>
        <w:t>st</w:t>
      </w:r>
      <w:r w:rsidRPr="00D41ACA">
        <w:rPr>
          <w:rFonts w:ascii="Times New Roman" w:hAnsi="Times New Roman" w:cs="Times New Roman"/>
          <w:sz w:val="24"/>
          <w:szCs w:val="24"/>
        </w:rPr>
        <w:t xml:space="preserve"> respondent should consider separating societies like in</w:t>
      </w:r>
      <w:r w:rsidR="005A3D14" w:rsidRPr="00D41ACA">
        <w:rPr>
          <w:rFonts w:ascii="Times New Roman" w:hAnsi="Times New Roman" w:cs="Times New Roman"/>
          <w:sz w:val="24"/>
          <w:szCs w:val="24"/>
        </w:rPr>
        <w:t xml:space="preserve"> some Jurisdictions</w:t>
      </w:r>
      <w:r w:rsidRPr="00D41ACA">
        <w:rPr>
          <w:rFonts w:ascii="Times New Roman" w:hAnsi="Times New Roman" w:cs="Times New Roman"/>
          <w:sz w:val="24"/>
          <w:szCs w:val="24"/>
        </w:rPr>
        <w:t xml:space="preserve"> by having</w:t>
      </w:r>
      <w:r w:rsidR="005A3D14" w:rsidRPr="00D41ACA">
        <w:rPr>
          <w:rFonts w:ascii="Times New Roman" w:hAnsi="Times New Roman" w:cs="Times New Roman"/>
          <w:sz w:val="24"/>
          <w:szCs w:val="24"/>
        </w:rPr>
        <w:t xml:space="preserve"> a society for Authors, performers and Producers because the nature of interests from the rights holders is normally different and as such requiring the separation of Copyright holders and related rights holders.</w:t>
      </w:r>
      <w:r w:rsidR="00DE4E1F" w:rsidRPr="00D41ACA">
        <w:rPr>
          <w:rFonts w:ascii="Times New Roman" w:hAnsi="Times New Roman" w:cs="Times New Roman"/>
          <w:sz w:val="24"/>
          <w:szCs w:val="24"/>
        </w:rPr>
        <w:t xml:space="preserve"> This is buttressed</w:t>
      </w:r>
      <w:r w:rsidR="00153DA0" w:rsidRPr="00D41ACA">
        <w:rPr>
          <w:rFonts w:ascii="Times New Roman" w:hAnsi="Times New Roman" w:cs="Times New Roman"/>
          <w:sz w:val="24"/>
          <w:szCs w:val="24"/>
        </w:rPr>
        <w:t xml:space="preserve"> by the fact that it is only authors, producers and performers who are entitled to equitable remuneration as provided under section 31 of the Copyright and Neighbouring Rights Act of 2006.</w:t>
      </w:r>
      <w:r w:rsidR="00DE4E1F" w:rsidRPr="00D41ACA">
        <w:rPr>
          <w:rFonts w:ascii="Times New Roman" w:hAnsi="Times New Roman" w:cs="Times New Roman"/>
          <w:sz w:val="24"/>
          <w:szCs w:val="24"/>
        </w:rPr>
        <w:t xml:space="preserve"> </w:t>
      </w:r>
    </w:p>
    <w:p w:rsidR="00F66034" w:rsidRPr="00D41ACA" w:rsidRDefault="00F66034" w:rsidP="00A664C2">
      <w:pPr>
        <w:jc w:val="both"/>
        <w:rPr>
          <w:rFonts w:ascii="Times New Roman" w:hAnsi="Times New Roman" w:cs="Times New Roman"/>
          <w:sz w:val="24"/>
          <w:szCs w:val="24"/>
        </w:rPr>
      </w:pPr>
      <w:r w:rsidRPr="00D41ACA">
        <w:rPr>
          <w:rFonts w:ascii="Times New Roman" w:hAnsi="Times New Roman" w:cs="Times New Roman"/>
          <w:sz w:val="24"/>
          <w:szCs w:val="24"/>
        </w:rPr>
        <w:t xml:space="preserve">The solution in this case would be that Uganda Registration Services Bureau which is the one that issues Collecting Society Licenses calls on fresh applicants with Knowledge and experience in Copyright management to take on the roles of a Collecting Society for the Film </w:t>
      </w:r>
      <w:r w:rsidR="0028785D" w:rsidRPr="00D41ACA">
        <w:rPr>
          <w:rFonts w:ascii="Times New Roman" w:hAnsi="Times New Roman" w:cs="Times New Roman"/>
          <w:sz w:val="24"/>
          <w:szCs w:val="24"/>
        </w:rPr>
        <w:t>Industry</w:t>
      </w:r>
      <w:r w:rsidRPr="00D41ACA">
        <w:rPr>
          <w:rFonts w:ascii="Times New Roman" w:hAnsi="Times New Roman" w:cs="Times New Roman"/>
          <w:sz w:val="24"/>
          <w:szCs w:val="24"/>
        </w:rPr>
        <w:t>.</w:t>
      </w:r>
    </w:p>
    <w:p w:rsidR="0028785D" w:rsidRPr="00D41ACA" w:rsidRDefault="0028785D" w:rsidP="00A664C2">
      <w:pPr>
        <w:jc w:val="both"/>
        <w:rPr>
          <w:rFonts w:ascii="Times New Roman" w:hAnsi="Times New Roman" w:cs="Times New Roman"/>
          <w:sz w:val="24"/>
          <w:szCs w:val="24"/>
        </w:rPr>
      </w:pPr>
      <w:r w:rsidRPr="00D41ACA">
        <w:rPr>
          <w:rFonts w:ascii="Times New Roman" w:hAnsi="Times New Roman" w:cs="Times New Roman"/>
          <w:sz w:val="24"/>
          <w:szCs w:val="24"/>
        </w:rPr>
        <w:t>A strong and efficient copyright system rests on three pillars; (a) an appropriate legal framework, providing substantive rights to creator; (b) efficient mechanisms for enforcing such rights not just at court level, but also public administration and customs level; and (c) a developed collective management system. Lack or weakness of any of these pillars would lead to the failure of the whole system. The Uganda Registration services Bureau should be guided by these principles and should able to benchmark for best practices around the world.</w:t>
      </w:r>
    </w:p>
    <w:p w:rsidR="00F66034" w:rsidRPr="00D41ACA" w:rsidRDefault="00F66034" w:rsidP="00A664C2">
      <w:pPr>
        <w:jc w:val="both"/>
        <w:rPr>
          <w:rFonts w:ascii="Times New Roman" w:hAnsi="Times New Roman" w:cs="Times New Roman"/>
          <w:sz w:val="24"/>
          <w:szCs w:val="24"/>
        </w:rPr>
      </w:pPr>
      <w:r w:rsidRPr="00D41ACA">
        <w:rPr>
          <w:rFonts w:ascii="Times New Roman" w:hAnsi="Times New Roman" w:cs="Times New Roman"/>
          <w:sz w:val="24"/>
          <w:szCs w:val="24"/>
        </w:rPr>
        <w:t xml:space="preserve">The ever-widening scope given to judicial review by the courts has caused a shift in the traditional understanding of what the prerogative writs were designed for. For example, whereas </w:t>
      </w:r>
      <w:r w:rsidRPr="00D41ACA">
        <w:rPr>
          <w:rFonts w:ascii="Times New Roman" w:hAnsi="Times New Roman" w:cs="Times New Roman"/>
          <w:i/>
          <w:sz w:val="24"/>
          <w:szCs w:val="24"/>
        </w:rPr>
        <w:t>certiorari</w:t>
      </w:r>
      <w:r w:rsidRPr="00D41ACA">
        <w:rPr>
          <w:rFonts w:ascii="Times New Roman" w:hAnsi="Times New Roman" w:cs="Times New Roman"/>
          <w:sz w:val="24"/>
          <w:szCs w:val="24"/>
        </w:rPr>
        <w:t xml:space="preserve"> was designed to quash a decision founded on excess of power, the courts may now refuse a remedy if to grant one would be detrimental to good administration, thus recognising greater or wider discretion than before or would affect innocent third parties.</w:t>
      </w:r>
    </w:p>
    <w:p w:rsidR="00F66034" w:rsidRPr="00D41ACA" w:rsidRDefault="00F66034" w:rsidP="00A664C2">
      <w:pPr>
        <w:jc w:val="both"/>
        <w:rPr>
          <w:rFonts w:ascii="Times New Roman" w:hAnsi="Times New Roman" w:cs="Times New Roman"/>
          <w:b/>
          <w:i/>
          <w:sz w:val="24"/>
          <w:szCs w:val="24"/>
        </w:rPr>
      </w:pPr>
      <w:r w:rsidRPr="00D41ACA">
        <w:rPr>
          <w:rFonts w:ascii="Times New Roman" w:hAnsi="Times New Roman" w:cs="Times New Roman"/>
          <w:sz w:val="24"/>
          <w:szCs w:val="24"/>
        </w:rPr>
        <w:t xml:space="preserve">The grant of judicial review remedies remains discretionary and it does not automatically follow that if there are grounds of review to question any decision or action or omission, then the court should issue any remedies available. The court may not grant any such remedies even where the applicant may have a strong case on the merits, so the courts would weigh various factors to determine whether they should lie in any particular case. </w:t>
      </w:r>
      <w:proofErr w:type="gramStart"/>
      <w:r w:rsidRPr="00D41ACA">
        <w:rPr>
          <w:rFonts w:ascii="Times New Roman" w:hAnsi="Times New Roman" w:cs="Times New Roman"/>
          <w:sz w:val="24"/>
          <w:szCs w:val="24"/>
        </w:rPr>
        <w:t xml:space="preserve">See </w:t>
      </w:r>
      <w:r w:rsidRPr="00D41ACA">
        <w:rPr>
          <w:rFonts w:ascii="Times New Roman" w:hAnsi="Times New Roman" w:cs="Times New Roman"/>
          <w:b/>
          <w:i/>
          <w:sz w:val="24"/>
          <w:szCs w:val="24"/>
        </w:rPr>
        <w:t xml:space="preserve">R vs Aston University Senate ex p </w:t>
      </w:r>
      <w:proofErr w:type="spellStart"/>
      <w:r w:rsidRPr="00D41ACA">
        <w:rPr>
          <w:rFonts w:ascii="Times New Roman" w:hAnsi="Times New Roman" w:cs="Times New Roman"/>
          <w:b/>
          <w:i/>
          <w:sz w:val="24"/>
          <w:szCs w:val="24"/>
        </w:rPr>
        <w:t>Roffey</w:t>
      </w:r>
      <w:proofErr w:type="spellEnd"/>
      <w:r w:rsidRPr="00D41ACA">
        <w:rPr>
          <w:rFonts w:ascii="Times New Roman" w:hAnsi="Times New Roman" w:cs="Times New Roman"/>
          <w:b/>
          <w:i/>
          <w:sz w:val="24"/>
          <w:szCs w:val="24"/>
        </w:rPr>
        <w:t xml:space="preserve"> [1969] 2 QB 558, R vs Secretary of State for Health ex p </w:t>
      </w:r>
      <w:proofErr w:type="spellStart"/>
      <w:r w:rsidRPr="00D41ACA">
        <w:rPr>
          <w:rFonts w:ascii="Times New Roman" w:hAnsi="Times New Roman" w:cs="Times New Roman"/>
          <w:b/>
          <w:i/>
          <w:sz w:val="24"/>
          <w:szCs w:val="24"/>
        </w:rPr>
        <w:t>Furneaux</w:t>
      </w:r>
      <w:proofErr w:type="spellEnd"/>
      <w:r w:rsidRPr="00D41ACA">
        <w:rPr>
          <w:rFonts w:ascii="Times New Roman" w:hAnsi="Times New Roman" w:cs="Times New Roman"/>
          <w:b/>
          <w:i/>
          <w:sz w:val="24"/>
          <w:szCs w:val="24"/>
        </w:rPr>
        <w:t xml:space="preserve"> [1994] 2 All ER 652</w:t>
      </w:r>
      <w:r w:rsidR="00A664C2" w:rsidRPr="00D41ACA">
        <w:rPr>
          <w:rFonts w:ascii="Times New Roman" w:hAnsi="Times New Roman" w:cs="Times New Roman"/>
          <w:b/>
          <w:i/>
          <w:sz w:val="24"/>
          <w:szCs w:val="24"/>
        </w:rPr>
        <w:t>.</w:t>
      </w:r>
      <w:proofErr w:type="gramEnd"/>
    </w:p>
    <w:p w:rsidR="00A664C2" w:rsidRPr="00D41ACA" w:rsidRDefault="00A664C2" w:rsidP="00A664C2">
      <w:pPr>
        <w:jc w:val="both"/>
        <w:rPr>
          <w:rFonts w:ascii="Times New Roman" w:hAnsi="Times New Roman" w:cs="Times New Roman"/>
          <w:b/>
          <w:i/>
          <w:sz w:val="24"/>
          <w:szCs w:val="24"/>
        </w:rPr>
      </w:pPr>
      <w:r w:rsidRPr="00D41ACA">
        <w:rPr>
          <w:rFonts w:ascii="Times New Roman" w:hAnsi="Times New Roman" w:cs="Times New Roman"/>
          <w:b/>
          <w:i/>
          <w:sz w:val="24"/>
          <w:szCs w:val="24"/>
        </w:rPr>
        <w:t>What remedies are available to the parties?</w:t>
      </w:r>
    </w:p>
    <w:p w:rsidR="00DE4E1F" w:rsidRPr="00D41ACA" w:rsidRDefault="0066285A" w:rsidP="006971B8">
      <w:pPr>
        <w:pStyle w:val="ListParagraph"/>
        <w:numPr>
          <w:ilvl w:val="0"/>
          <w:numId w:val="23"/>
        </w:numPr>
        <w:jc w:val="both"/>
        <w:rPr>
          <w:rFonts w:ascii="Times New Roman" w:hAnsi="Times New Roman" w:cs="Times New Roman"/>
          <w:sz w:val="24"/>
          <w:szCs w:val="24"/>
        </w:rPr>
      </w:pPr>
      <w:r w:rsidRPr="00D41ACA">
        <w:rPr>
          <w:rFonts w:ascii="Times New Roman" w:hAnsi="Times New Roman" w:cs="Times New Roman"/>
          <w:sz w:val="24"/>
          <w:szCs w:val="24"/>
        </w:rPr>
        <w:lastRenderedPageBreak/>
        <w:t xml:space="preserve">An Order of Mandamus issues to </w:t>
      </w:r>
      <w:r w:rsidR="002B666B" w:rsidRPr="00D41ACA">
        <w:rPr>
          <w:rFonts w:ascii="Times New Roman" w:hAnsi="Times New Roman" w:cs="Times New Roman"/>
          <w:sz w:val="24"/>
          <w:szCs w:val="24"/>
        </w:rPr>
        <w:t xml:space="preserve">the </w:t>
      </w:r>
      <w:r w:rsidRPr="00D41ACA">
        <w:rPr>
          <w:rFonts w:ascii="Times New Roman" w:hAnsi="Times New Roman" w:cs="Times New Roman"/>
          <w:sz w:val="24"/>
          <w:szCs w:val="24"/>
        </w:rPr>
        <w:t>Registrar</w:t>
      </w:r>
      <w:r w:rsidR="002B666B" w:rsidRPr="00D41ACA">
        <w:rPr>
          <w:rFonts w:ascii="Times New Roman" w:hAnsi="Times New Roman" w:cs="Times New Roman"/>
          <w:sz w:val="24"/>
          <w:szCs w:val="24"/>
        </w:rPr>
        <w:t xml:space="preserve"> Copyright to guide the parties or other stakeholders in getting a competent and qualified Collecting Society for the Film sector in accordance with the Copyright and Neighbouring rights Act</w:t>
      </w:r>
      <w:r w:rsidR="006971B8" w:rsidRPr="00D41ACA">
        <w:rPr>
          <w:rFonts w:ascii="Times New Roman" w:hAnsi="Times New Roman" w:cs="Times New Roman"/>
          <w:sz w:val="24"/>
          <w:szCs w:val="24"/>
        </w:rPr>
        <w:t xml:space="preserve"> and the Collecting Societies Guidelines, 2018</w:t>
      </w:r>
      <w:r w:rsidR="002B666B" w:rsidRPr="00D41ACA">
        <w:rPr>
          <w:rFonts w:ascii="Times New Roman" w:hAnsi="Times New Roman" w:cs="Times New Roman"/>
          <w:sz w:val="24"/>
          <w:szCs w:val="24"/>
        </w:rPr>
        <w:t>.</w:t>
      </w:r>
    </w:p>
    <w:p w:rsidR="006971B8" w:rsidRPr="00D41ACA" w:rsidRDefault="006971B8" w:rsidP="006971B8">
      <w:pPr>
        <w:pStyle w:val="ListParagraph"/>
        <w:jc w:val="both"/>
        <w:rPr>
          <w:rFonts w:ascii="Times New Roman" w:hAnsi="Times New Roman" w:cs="Times New Roman"/>
          <w:sz w:val="24"/>
          <w:szCs w:val="24"/>
        </w:rPr>
      </w:pPr>
    </w:p>
    <w:p w:rsidR="00B158B9" w:rsidRPr="00D41ACA" w:rsidRDefault="00B158B9" w:rsidP="006971B8">
      <w:pPr>
        <w:pStyle w:val="ListParagraph"/>
        <w:numPr>
          <w:ilvl w:val="0"/>
          <w:numId w:val="23"/>
        </w:numPr>
        <w:jc w:val="both"/>
        <w:rPr>
          <w:rFonts w:ascii="Times New Roman" w:hAnsi="Times New Roman" w:cs="Times New Roman"/>
          <w:sz w:val="24"/>
          <w:szCs w:val="24"/>
        </w:rPr>
      </w:pPr>
      <w:r w:rsidRPr="00D41ACA">
        <w:rPr>
          <w:rFonts w:ascii="Times New Roman" w:hAnsi="Times New Roman" w:cs="Times New Roman"/>
          <w:sz w:val="24"/>
          <w:szCs w:val="24"/>
        </w:rPr>
        <w:t xml:space="preserve">The application is allowed with </w:t>
      </w:r>
      <w:r w:rsidR="00A664C2" w:rsidRPr="00D41ACA">
        <w:rPr>
          <w:rFonts w:ascii="Times New Roman" w:hAnsi="Times New Roman" w:cs="Times New Roman"/>
          <w:sz w:val="24"/>
          <w:szCs w:val="24"/>
        </w:rPr>
        <w:t>no order as to costs</w:t>
      </w:r>
      <w:r w:rsidRPr="00D41ACA">
        <w:rPr>
          <w:rFonts w:ascii="Times New Roman" w:hAnsi="Times New Roman" w:cs="Times New Roman"/>
          <w:sz w:val="24"/>
          <w:szCs w:val="24"/>
        </w:rPr>
        <w:t xml:space="preserve">. </w:t>
      </w:r>
    </w:p>
    <w:p w:rsidR="006971B8" w:rsidRPr="00D41ACA" w:rsidRDefault="006971B8" w:rsidP="006971B8">
      <w:pPr>
        <w:pStyle w:val="ListParagraph"/>
        <w:rPr>
          <w:rFonts w:ascii="Times New Roman" w:hAnsi="Times New Roman" w:cs="Times New Roman"/>
          <w:sz w:val="24"/>
          <w:szCs w:val="24"/>
        </w:rPr>
      </w:pPr>
    </w:p>
    <w:p w:rsidR="006971B8" w:rsidRPr="00D41ACA" w:rsidRDefault="006971B8" w:rsidP="006971B8">
      <w:pPr>
        <w:pStyle w:val="ListParagraph"/>
        <w:jc w:val="both"/>
        <w:rPr>
          <w:rFonts w:ascii="Times New Roman" w:hAnsi="Times New Roman" w:cs="Times New Roman"/>
          <w:sz w:val="24"/>
          <w:szCs w:val="24"/>
        </w:rPr>
      </w:pPr>
      <w:r w:rsidRPr="00D41ACA">
        <w:rPr>
          <w:rFonts w:ascii="Times New Roman" w:hAnsi="Times New Roman" w:cs="Times New Roman"/>
          <w:sz w:val="24"/>
          <w:szCs w:val="24"/>
        </w:rPr>
        <w:t>I so Order</w:t>
      </w:r>
    </w:p>
    <w:p w:rsidR="006971B8" w:rsidRPr="00D41ACA" w:rsidRDefault="006971B8" w:rsidP="006971B8">
      <w:pPr>
        <w:pStyle w:val="ListParagraph"/>
        <w:jc w:val="both"/>
        <w:rPr>
          <w:rFonts w:ascii="Times New Roman" w:hAnsi="Times New Roman" w:cs="Times New Roman"/>
          <w:sz w:val="24"/>
          <w:szCs w:val="24"/>
        </w:rPr>
      </w:pPr>
    </w:p>
    <w:p w:rsidR="00B158B9" w:rsidRPr="00D41ACA" w:rsidRDefault="00B158B9" w:rsidP="00A664C2">
      <w:pPr>
        <w:pStyle w:val="NoSpacing"/>
        <w:jc w:val="both"/>
        <w:rPr>
          <w:rFonts w:ascii="Times New Roman" w:hAnsi="Times New Roman"/>
          <w:b/>
        </w:rPr>
      </w:pPr>
      <w:r w:rsidRPr="00D41ACA">
        <w:rPr>
          <w:rFonts w:ascii="Times New Roman" w:hAnsi="Times New Roman"/>
          <w:b/>
        </w:rPr>
        <w:t xml:space="preserve">SSEKAANA MUSA </w:t>
      </w:r>
    </w:p>
    <w:p w:rsidR="00B158B9" w:rsidRPr="00D41ACA" w:rsidRDefault="00B158B9" w:rsidP="00A664C2">
      <w:pPr>
        <w:pStyle w:val="NoSpacing"/>
        <w:jc w:val="both"/>
        <w:rPr>
          <w:rFonts w:ascii="Times New Roman" w:hAnsi="Times New Roman"/>
          <w:b/>
        </w:rPr>
      </w:pPr>
      <w:r w:rsidRPr="00D41ACA">
        <w:rPr>
          <w:rFonts w:ascii="Times New Roman" w:hAnsi="Times New Roman"/>
          <w:b/>
        </w:rPr>
        <w:t xml:space="preserve">JUDGE </w:t>
      </w:r>
    </w:p>
    <w:p w:rsidR="00B158B9" w:rsidRPr="00D41ACA" w:rsidRDefault="00A664C2" w:rsidP="00A664C2">
      <w:pPr>
        <w:pStyle w:val="NoSpacing"/>
        <w:jc w:val="both"/>
        <w:rPr>
          <w:rFonts w:ascii="Times New Roman" w:hAnsi="Times New Roman"/>
          <w:b/>
        </w:rPr>
      </w:pPr>
      <w:r w:rsidRPr="00D41ACA">
        <w:rPr>
          <w:rFonts w:ascii="Times New Roman" w:hAnsi="Times New Roman"/>
          <w:b/>
        </w:rPr>
        <w:t>0</w:t>
      </w:r>
      <w:r w:rsidR="0025729A" w:rsidRPr="00D41ACA">
        <w:rPr>
          <w:rFonts w:ascii="Times New Roman" w:hAnsi="Times New Roman"/>
          <w:b/>
        </w:rPr>
        <w:t>8</w:t>
      </w:r>
      <w:r w:rsidR="00B158B9" w:rsidRPr="00D41ACA">
        <w:rPr>
          <w:rFonts w:ascii="Times New Roman" w:hAnsi="Times New Roman"/>
          <w:b/>
          <w:vertAlign w:val="superscript"/>
        </w:rPr>
        <w:t>th</w:t>
      </w:r>
      <w:r w:rsidR="00B158B9" w:rsidRPr="00D41ACA">
        <w:rPr>
          <w:rFonts w:ascii="Times New Roman" w:hAnsi="Times New Roman"/>
          <w:b/>
        </w:rPr>
        <w:t>/0</w:t>
      </w:r>
      <w:r w:rsidRPr="00D41ACA">
        <w:rPr>
          <w:rFonts w:ascii="Times New Roman" w:hAnsi="Times New Roman"/>
          <w:b/>
        </w:rPr>
        <w:t>2</w:t>
      </w:r>
      <w:r w:rsidR="00B158B9" w:rsidRPr="00D41ACA">
        <w:rPr>
          <w:rFonts w:ascii="Times New Roman" w:hAnsi="Times New Roman"/>
          <w:b/>
        </w:rPr>
        <w:t>/201</w:t>
      </w:r>
      <w:r w:rsidRPr="00D41ACA">
        <w:rPr>
          <w:rFonts w:ascii="Times New Roman" w:hAnsi="Times New Roman"/>
          <w:b/>
        </w:rPr>
        <w:t>9</w:t>
      </w:r>
    </w:p>
    <w:p w:rsidR="00B158B9" w:rsidRPr="00D41ACA" w:rsidRDefault="00B158B9" w:rsidP="00A664C2">
      <w:pPr>
        <w:jc w:val="both"/>
        <w:rPr>
          <w:rFonts w:ascii="Times New Roman" w:hAnsi="Times New Roman" w:cs="Times New Roman"/>
          <w:sz w:val="24"/>
          <w:szCs w:val="24"/>
        </w:rPr>
      </w:pPr>
    </w:p>
    <w:p w:rsidR="00A20978" w:rsidRPr="00D41ACA" w:rsidRDefault="00A20978" w:rsidP="00A664C2">
      <w:pPr>
        <w:jc w:val="both"/>
        <w:rPr>
          <w:rFonts w:ascii="Times New Roman" w:hAnsi="Times New Roman" w:cs="Times New Roman"/>
          <w:sz w:val="24"/>
          <w:szCs w:val="24"/>
        </w:rPr>
      </w:pPr>
    </w:p>
    <w:sectPr w:rsidR="00A20978" w:rsidRPr="00D41ACA">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90" w:rsidRDefault="00132A90">
      <w:pPr>
        <w:spacing w:after="0" w:line="240" w:lineRule="auto"/>
      </w:pPr>
      <w:r>
        <w:separator/>
      </w:r>
    </w:p>
  </w:endnote>
  <w:endnote w:type="continuationSeparator" w:id="0">
    <w:p w:rsidR="00132A90" w:rsidRDefault="0013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228390"/>
      <w:docPartObj>
        <w:docPartGallery w:val="Page Numbers (Bottom of Page)"/>
        <w:docPartUnique/>
      </w:docPartObj>
    </w:sdtPr>
    <w:sdtEndPr>
      <w:rPr>
        <w:noProof/>
      </w:rPr>
    </w:sdtEndPr>
    <w:sdtContent>
      <w:p w:rsidR="009C7871" w:rsidRDefault="009C7871">
        <w:pPr>
          <w:pStyle w:val="Footer"/>
          <w:jc w:val="center"/>
        </w:pPr>
        <w:r>
          <w:fldChar w:fldCharType="begin"/>
        </w:r>
        <w:r>
          <w:instrText xml:space="preserve"> PAGE   \* MERGEFORMAT </w:instrText>
        </w:r>
        <w:r>
          <w:fldChar w:fldCharType="separate"/>
        </w:r>
        <w:r w:rsidR="00D41ACA">
          <w:rPr>
            <w:noProof/>
          </w:rPr>
          <w:t>1</w:t>
        </w:r>
        <w:r>
          <w:rPr>
            <w:noProof/>
          </w:rPr>
          <w:fldChar w:fldCharType="end"/>
        </w:r>
      </w:p>
    </w:sdtContent>
  </w:sdt>
  <w:p w:rsidR="00DB2626" w:rsidRDefault="00132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90" w:rsidRDefault="00132A90">
      <w:pPr>
        <w:spacing w:after="0" w:line="240" w:lineRule="auto"/>
      </w:pPr>
      <w:r>
        <w:separator/>
      </w:r>
    </w:p>
  </w:footnote>
  <w:footnote w:type="continuationSeparator" w:id="0">
    <w:p w:rsidR="00132A90" w:rsidRDefault="00132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3F3"/>
    <w:multiLevelType w:val="hybridMultilevel"/>
    <w:tmpl w:val="77463E80"/>
    <w:lvl w:ilvl="0" w:tplc="99AA93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4D0D63"/>
    <w:multiLevelType w:val="hybridMultilevel"/>
    <w:tmpl w:val="172A0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B46E4"/>
    <w:multiLevelType w:val="hybridMultilevel"/>
    <w:tmpl w:val="0F382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55F76"/>
    <w:multiLevelType w:val="hybridMultilevel"/>
    <w:tmpl w:val="6212B2B8"/>
    <w:lvl w:ilvl="0" w:tplc="CA4C6552">
      <w:start w:val="1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F0F49"/>
    <w:multiLevelType w:val="hybridMultilevel"/>
    <w:tmpl w:val="695E9F2A"/>
    <w:lvl w:ilvl="0" w:tplc="7ECCF3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10809"/>
    <w:multiLevelType w:val="hybridMultilevel"/>
    <w:tmpl w:val="C2CE0C22"/>
    <w:lvl w:ilvl="0" w:tplc="AC408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E5E43"/>
    <w:multiLevelType w:val="hybridMultilevel"/>
    <w:tmpl w:val="B3AA137E"/>
    <w:lvl w:ilvl="0" w:tplc="1AC07FD2">
      <w:start w:val="1"/>
      <w:numFmt w:val="lowerRoman"/>
      <w:lvlText w:val="%1)"/>
      <w:lvlJc w:val="left"/>
      <w:pPr>
        <w:tabs>
          <w:tab w:val="num" w:pos="720"/>
        </w:tabs>
        <w:ind w:left="720" w:hanging="360"/>
      </w:pPr>
      <w:rPr>
        <w:rFonts w:ascii="Century Gothic" w:eastAsia="Times New Roman" w:hAnsi="Century Gothic" w:cs="Tahoma" w:hint="default"/>
        <w:b w:val="0"/>
      </w:rPr>
    </w:lvl>
    <w:lvl w:ilvl="1" w:tplc="397CBCFA">
      <w:start w:val="4"/>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5343B4"/>
    <w:multiLevelType w:val="hybridMultilevel"/>
    <w:tmpl w:val="53288490"/>
    <w:lvl w:ilvl="0" w:tplc="30D6F52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E8127A"/>
    <w:multiLevelType w:val="hybridMultilevel"/>
    <w:tmpl w:val="EED27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ED3254"/>
    <w:multiLevelType w:val="hybridMultilevel"/>
    <w:tmpl w:val="E0A8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4675B"/>
    <w:multiLevelType w:val="hybridMultilevel"/>
    <w:tmpl w:val="EFB45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A3DC9"/>
    <w:multiLevelType w:val="hybridMultilevel"/>
    <w:tmpl w:val="341A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DB67D4"/>
    <w:multiLevelType w:val="hybridMultilevel"/>
    <w:tmpl w:val="197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98393C"/>
    <w:multiLevelType w:val="hybridMultilevel"/>
    <w:tmpl w:val="DFC41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2C4BEF"/>
    <w:multiLevelType w:val="hybridMultilevel"/>
    <w:tmpl w:val="747403DC"/>
    <w:lvl w:ilvl="0" w:tplc="E6A298B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0153C3"/>
    <w:multiLevelType w:val="hybridMultilevel"/>
    <w:tmpl w:val="FDEE4F22"/>
    <w:lvl w:ilvl="0" w:tplc="9D4026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DB2997"/>
    <w:multiLevelType w:val="hybridMultilevel"/>
    <w:tmpl w:val="65E0D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4D1FD8"/>
    <w:multiLevelType w:val="hybridMultilevel"/>
    <w:tmpl w:val="A7667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40488"/>
    <w:multiLevelType w:val="hybridMultilevel"/>
    <w:tmpl w:val="D830600A"/>
    <w:lvl w:ilvl="0" w:tplc="D8AE172C">
      <w:start w:val="1"/>
      <w:numFmt w:val="lowerLetter"/>
      <w:lvlText w:val="%1)"/>
      <w:lvlJc w:val="left"/>
      <w:pPr>
        <w:tabs>
          <w:tab w:val="num" w:pos="720"/>
        </w:tabs>
        <w:ind w:left="720" w:hanging="360"/>
      </w:pPr>
      <w:rPr>
        <w:rFonts w:ascii="Century Gothic" w:eastAsia="Times New Roman" w:hAnsi="Century Gothic" w:cs="Tahoma" w:hint="default"/>
      </w:rPr>
    </w:lvl>
    <w:lvl w:ilvl="1" w:tplc="397CBCFA">
      <w:start w:val="4"/>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67663BF"/>
    <w:multiLevelType w:val="hybridMultilevel"/>
    <w:tmpl w:val="DDCA2300"/>
    <w:lvl w:ilvl="0" w:tplc="E25EEE8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3"/>
  </w:num>
  <w:num w:numId="5">
    <w:abstractNumId w:val="7"/>
  </w:num>
  <w:num w:numId="6">
    <w:abstractNumId w:val="12"/>
  </w:num>
  <w:num w:numId="7">
    <w:abstractNumId w:val="18"/>
  </w:num>
  <w:num w:numId="8">
    <w:abstractNumId w:val="21"/>
  </w:num>
  <w:num w:numId="9">
    <w:abstractNumId w:val="8"/>
  </w:num>
  <w:num w:numId="10">
    <w:abstractNumId w:val="22"/>
  </w:num>
  <w:num w:numId="11">
    <w:abstractNumId w:val="0"/>
  </w:num>
  <w:num w:numId="12">
    <w:abstractNumId w:val="20"/>
  </w:num>
  <w:num w:numId="13">
    <w:abstractNumId w:val="16"/>
  </w:num>
  <w:num w:numId="14">
    <w:abstractNumId w:val="19"/>
  </w:num>
  <w:num w:numId="15">
    <w:abstractNumId w:val="11"/>
  </w:num>
  <w:num w:numId="16">
    <w:abstractNumId w:val="10"/>
  </w:num>
  <w:num w:numId="17">
    <w:abstractNumId w:val="3"/>
  </w:num>
  <w:num w:numId="18">
    <w:abstractNumId w:val="17"/>
  </w:num>
  <w:num w:numId="19">
    <w:abstractNumId w:val="2"/>
  </w:num>
  <w:num w:numId="20">
    <w:abstractNumId w:val="14"/>
  </w:num>
  <w:num w:numId="21">
    <w:abstractNumId w:val="4"/>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B9"/>
    <w:rsid w:val="00037FFA"/>
    <w:rsid w:val="00073608"/>
    <w:rsid w:val="00077535"/>
    <w:rsid w:val="00132A90"/>
    <w:rsid w:val="00153DA0"/>
    <w:rsid w:val="00215B16"/>
    <w:rsid w:val="002556FC"/>
    <w:rsid w:val="0025729A"/>
    <w:rsid w:val="0028785D"/>
    <w:rsid w:val="002A108E"/>
    <w:rsid w:val="002B527B"/>
    <w:rsid w:val="002B666B"/>
    <w:rsid w:val="002C1992"/>
    <w:rsid w:val="00450D7F"/>
    <w:rsid w:val="0048476F"/>
    <w:rsid w:val="00530049"/>
    <w:rsid w:val="005A095D"/>
    <w:rsid w:val="005A3D14"/>
    <w:rsid w:val="006245C3"/>
    <w:rsid w:val="0063779E"/>
    <w:rsid w:val="0064409A"/>
    <w:rsid w:val="0066285A"/>
    <w:rsid w:val="006971B8"/>
    <w:rsid w:val="006B25BB"/>
    <w:rsid w:val="00820F28"/>
    <w:rsid w:val="009340E7"/>
    <w:rsid w:val="009C7871"/>
    <w:rsid w:val="009E6BDE"/>
    <w:rsid w:val="00A20978"/>
    <w:rsid w:val="00A664C2"/>
    <w:rsid w:val="00A90696"/>
    <w:rsid w:val="00B158B9"/>
    <w:rsid w:val="00B77CC3"/>
    <w:rsid w:val="00C44EB1"/>
    <w:rsid w:val="00CC4FF4"/>
    <w:rsid w:val="00D41775"/>
    <w:rsid w:val="00D41ACA"/>
    <w:rsid w:val="00D60825"/>
    <w:rsid w:val="00DE4E1F"/>
    <w:rsid w:val="00EB29DF"/>
    <w:rsid w:val="00ED75BE"/>
    <w:rsid w:val="00F513A5"/>
    <w:rsid w:val="00F575ED"/>
    <w:rsid w:val="00F6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8B9"/>
    <w:pPr>
      <w:ind w:left="720"/>
      <w:contextualSpacing/>
    </w:pPr>
  </w:style>
  <w:style w:type="paragraph" w:styleId="Footer">
    <w:name w:val="footer"/>
    <w:basedOn w:val="Normal"/>
    <w:link w:val="FooterChar"/>
    <w:uiPriority w:val="99"/>
    <w:unhideWhenUsed/>
    <w:rsid w:val="00B158B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58B9"/>
    <w:rPr>
      <w:lang w:val="en-GB"/>
    </w:rPr>
  </w:style>
  <w:style w:type="paragraph" w:styleId="BodyText3">
    <w:name w:val="Body Text 3"/>
    <w:basedOn w:val="Normal"/>
    <w:link w:val="BodyText3Char"/>
    <w:rsid w:val="00B158B9"/>
    <w:pPr>
      <w:spacing w:after="0" w:line="240" w:lineRule="auto"/>
      <w:jc w:val="center"/>
    </w:pPr>
    <w:rPr>
      <w:rFonts w:ascii="Century Gothic" w:eastAsia="Times New Roman" w:hAnsi="Century Gothic" w:cs="Times New Roman"/>
      <w:b/>
      <w:bCs/>
      <w:sz w:val="24"/>
      <w:szCs w:val="24"/>
      <w:lang w:val="en-US"/>
    </w:rPr>
  </w:style>
  <w:style w:type="character" w:customStyle="1" w:styleId="BodyText3Char">
    <w:name w:val="Body Text 3 Char"/>
    <w:basedOn w:val="DefaultParagraphFont"/>
    <w:link w:val="BodyText3"/>
    <w:rsid w:val="00B158B9"/>
    <w:rPr>
      <w:rFonts w:ascii="Century Gothic" w:eastAsia="Times New Roman" w:hAnsi="Century Gothic" w:cs="Times New Roman"/>
      <w:b/>
      <w:bCs/>
      <w:sz w:val="24"/>
      <w:szCs w:val="24"/>
    </w:rPr>
  </w:style>
  <w:style w:type="paragraph" w:styleId="NoSpacing">
    <w:name w:val="No Spacing"/>
    <w:uiPriority w:val="1"/>
    <w:qFormat/>
    <w:rsid w:val="005A095D"/>
    <w:pPr>
      <w:spacing w:after="0" w:line="240" w:lineRule="auto"/>
    </w:pPr>
    <w:rPr>
      <w:rFonts w:ascii="Century Gothic" w:eastAsia="Calibri" w:hAnsi="Century Gothic" w:cs="Times New Roman"/>
      <w:sz w:val="24"/>
      <w:szCs w:val="24"/>
    </w:rPr>
  </w:style>
  <w:style w:type="paragraph" w:styleId="NormalWeb">
    <w:name w:val="Normal (Web)"/>
    <w:basedOn w:val="Normal"/>
    <w:uiPriority w:val="99"/>
    <w:semiHidden/>
    <w:unhideWhenUsed/>
    <w:rsid w:val="002556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556FC"/>
    <w:rPr>
      <w:b/>
      <w:bCs/>
    </w:rPr>
  </w:style>
  <w:style w:type="paragraph" w:styleId="BalloonText">
    <w:name w:val="Balloon Text"/>
    <w:basedOn w:val="Normal"/>
    <w:link w:val="BalloonTextChar"/>
    <w:uiPriority w:val="99"/>
    <w:semiHidden/>
    <w:unhideWhenUsed/>
    <w:rsid w:val="00934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E7"/>
    <w:rPr>
      <w:rFonts w:ascii="Segoe UI" w:hAnsi="Segoe UI" w:cs="Segoe UI"/>
      <w:sz w:val="18"/>
      <w:szCs w:val="18"/>
      <w:lang w:val="en-GB"/>
    </w:rPr>
  </w:style>
  <w:style w:type="paragraph" w:styleId="Header">
    <w:name w:val="header"/>
    <w:basedOn w:val="Normal"/>
    <w:link w:val="HeaderChar"/>
    <w:uiPriority w:val="99"/>
    <w:unhideWhenUsed/>
    <w:rsid w:val="009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7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B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8B9"/>
    <w:pPr>
      <w:ind w:left="720"/>
      <w:contextualSpacing/>
    </w:pPr>
  </w:style>
  <w:style w:type="paragraph" w:styleId="Footer">
    <w:name w:val="footer"/>
    <w:basedOn w:val="Normal"/>
    <w:link w:val="FooterChar"/>
    <w:uiPriority w:val="99"/>
    <w:unhideWhenUsed/>
    <w:rsid w:val="00B158B9"/>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58B9"/>
    <w:rPr>
      <w:lang w:val="en-GB"/>
    </w:rPr>
  </w:style>
  <w:style w:type="paragraph" w:styleId="BodyText3">
    <w:name w:val="Body Text 3"/>
    <w:basedOn w:val="Normal"/>
    <w:link w:val="BodyText3Char"/>
    <w:rsid w:val="00B158B9"/>
    <w:pPr>
      <w:spacing w:after="0" w:line="240" w:lineRule="auto"/>
      <w:jc w:val="center"/>
    </w:pPr>
    <w:rPr>
      <w:rFonts w:ascii="Century Gothic" w:eastAsia="Times New Roman" w:hAnsi="Century Gothic" w:cs="Times New Roman"/>
      <w:b/>
      <w:bCs/>
      <w:sz w:val="24"/>
      <w:szCs w:val="24"/>
      <w:lang w:val="en-US"/>
    </w:rPr>
  </w:style>
  <w:style w:type="character" w:customStyle="1" w:styleId="BodyText3Char">
    <w:name w:val="Body Text 3 Char"/>
    <w:basedOn w:val="DefaultParagraphFont"/>
    <w:link w:val="BodyText3"/>
    <w:rsid w:val="00B158B9"/>
    <w:rPr>
      <w:rFonts w:ascii="Century Gothic" w:eastAsia="Times New Roman" w:hAnsi="Century Gothic" w:cs="Times New Roman"/>
      <w:b/>
      <w:bCs/>
      <w:sz w:val="24"/>
      <w:szCs w:val="24"/>
    </w:rPr>
  </w:style>
  <w:style w:type="paragraph" w:styleId="NoSpacing">
    <w:name w:val="No Spacing"/>
    <w:uiPriority w:val="1"/>
    <w:qFormat/>
    <w:rsid w:val="005A095D"/>
    <w:pPr>
      <w:spacing w:after="0" w:line="240" w:lineRule="auto"/>
    </w:pPr>
    <w:rPr>
      <w:rFonts w:ascii="Century Gothic" w:eastAsia="Calibri" w:hAnsi="Century Gothic" w:cs="Times New Roman"/>
      <w:sz w:val="24"/>
      <w:szCs w:val="24"/>
    </w:rPr>
  </w:style>
  <w:style w:type="paragraph" w:styleId="NormalWeb">
    <w:name w:val="Normal (Web)"/>
    <w:basedOn w:val="Normal"/>
    <w:uiPriority w:val="99"/>
    <w:semiHidden/>
    <w:unhideWhenUsed/>
    <w:rsid w:val="002556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556FC"/>
    <w:rPr>
      <w:b/>
      <w:bCs/>
    </w:rPr>
  </w:style>
  <w:style w:type="paragraph" w:styleId="BalloonText">
    <w:name w:val="Balloon Text"/>
    <w:basedOn w:val="Normal"/>
    <w:link w:val="BalloonTextChar"/>
    <w:uiPriority w:val="99"/>
    <w:semiHidden/>
    <w:unhideWhenUsed/>
    <w:rsid w:val="00934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0E7"/>
    <w:rPr>
      <w:rFonts w:ascii="Segoe UI" w:hAnsi="Segoe UI" w:cs="Segoe UI"/>
      <w:sz w:val="18"/>
      <w:szCs w:val="18"/>
      <w:lang w:val="en-GB"/>
    </w:rPr>
  </w:style>
  <w:style w:type="paragraph" w:styleId="Header">
    <w:name w:val="header"/>
    <w:basedOn w:val="Normal"/>
    <w:link w:val="HeaderChar"/>
    <w:uiPriority w:val="99"/>
    <w:unhideWhenUsed/>
    <w:rsid w:val="009C7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8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6CE90-535E-49DC-9B73-1CD19917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User</cp:lastModifiedBy>
  <cp:revision>2</cp:revision>
  <cp:lastPrinted>2019-02-11T22:51:00Z</cp:lastPrinted>
  <dcterms:created xsi:type="dcterms:W3CDTF">2019-03-20T07:32:00Z</dcterms:created>
  <dcterms:modified xsi:type="dcterms:W3CDTF">2019-03-20T07:32:00Z</dcterms:modified>
</cp:coreProperties>
</file>