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8F54BE" w:rsidRDefault="006C5CF7" w:rsidP="008F54BE">
      <w:pPr>
        <w:spacing w:after="0" w:line="360" w:lineRule="auto"/>
        <w:jc w:val="both"/>
        <w:rPr>
          <w:rFonts w:ascii="Times New Roman" w:hAnsi="Times New Roman" w:cs="Times New Roman"/>
          <w:b/>
          <w:sz w:val="24"/>
          <w:szCs w:val="24"/>
        </w:rPr>
      </w:pPr>
      <w:r w:rsidRPr="008F54BE">
        <w:rPr>
          <w:rFonts w:ascii="Times New Roman" w:hAnsi="Times New Roman" w:cs="Times New Roman"/>
          <w:b/>
          <w:sz w:val="24"/>
          <w:szCs w:val="24"/>
        </w:rPr>
        <w:t>THE REPUBLIC OF UGANDA</w:t>
      </w:r>
    </w:p>
    <w:p w:rsidR="006C5CF7" w:rsidRPr="008F54BE" w:rsidRDefault="006C5CF7" w:rsidP="008F54BE">
      <w:pPr>
        <w:spacing w:after="0" w:line="360" w:lineRule="auto"/>
        <w:jc w:val="both"/>
        <w:rPr>
          <w:rFonts w:ascii="Times New Roman" w:hAnsi="Times New Roman" w:cs="Times New Roman"/>
          <w:b/>
          <w:sz w:val="24"/>
          <w:szCs w:val="24"/>
        </w:rPr>
      </w:pPr>
      <w:r w:rsidRPr="008F54BE">
        <w:rPr>
          <w:rFonts w:ascii="Times New Roman" w:hAnsi="Times New Roman" w:cs="Times New Roman"/>
          <w:b/>
          <w:sz w:val="24"/>
          <w:szCs w:val="24"/>
        </w:rPr>
        <w:t xml:space="preserve">IN THE HIGH COURT OF UGANDA SITTING AT </w:t>
      </w:r>
      <w:r w:rsidR="00EE2C54" w:rsidRPr="008F54BE">
        <w:rPr>
          <w:rFonts w:ascii="Times New Roman" w:hAnsi="Times New Roman" w:cs="Times New Roman"/>
          <w:b/>
          <w:sz w:val="24"/>
          <w:szCs w:val="24"/>
        </w:rPr>
        <w:t>GULU</w:t>
      </w:r>
    </w:p>
    <w:p w:rsidR="006C5CF7" w:rsidRPr="008F54BE" w:rsidRDefault="00D31893" w:rsidP="008F54BE">
      <w:pPr>
        <w:spacing w:after="0" w:line="360" w:lineRule="auto"/>
        <w:jc w:val="both"/>
        <w:rPr>
          <w:rFonts w:ascii="Times New Roman" w:hAnsi="Times New Roman" w:cs="Times New Roman"/>
          <w:b/>
          <w:sz w:val="24"/>
          <w:szCs w:val="24"/>
        </w:rPr>
      </w:pPr>
      <w:bookmarkStart w:id="0" w:name="_GoBack"/>
      <w:r w:rsidRPr="008F54BE">
        <w:rPr>
          <w:rFonts w:ascii="Times New Roman" w:hAnsi="Times New Roman" w:cs="Times New Roman"/>
          <w:b/>
          <w:sz w:val="24"/>
          <w:szCs w:val="24"/>
        </w:rPr>
        <w:t xml:space="preserve">CIVIL </w:t>
      </w:r>
      <w:r w:rsidR="00A83D2B" w:rsidRPr="008F54BE">
        <w:rPr>
          <w:rFonts w:ascii="Times New Roman" w:hAnsi="Times New Roman" w:cs="Times New Roman"/>
          <w:b/>
          <w:sz w:val="24"/>
          <w:szCs w:val="24"/>
        </w:rPr>
        <w:t>APP</w:t>
      </w:r>
      <w:r w:rsidR="00982D13" w:rsidRPr="008F54BE">
        <w:rPr>
          <w:rFonts w:ascii="Times New Roman" w:hAnsi="Times New Roman" w:cs="Times New Roman"/>
          <w:b/>
          <w:sz w:val="24"/>
          <w:szCs w:val="24"/>
        </w:rPr>
        <w:t>EAL</w:t>
      </w:r>
      <w:r w:rsidR="0052715E" w:rsidRPr="008F54BE">
        <w:rPr>
          <w:rFonts w:ascii="Times New Roman" w:hAnsi="Times New Roman" w:cs="Times New Roman"/>
          <w:b/>
          <w:sz w:val="24"/>
          <w:szCs w:val="24"/>
        </w:rPr>
        <w:t xml:space="preserve"> </w:t>
      </w:r>
      <w:r w:rsidR="006C5CF7" w:rsidRPr="008F54BE">
        <w:rPr>
          <w:rFonts w:ascii="Times New Roman" w:hAnsi="Times New Roman" w:cs="Times New Roman"/>
          <w:b/>
          <w:sz w:val="24"/>
          <w:szCs w:val="24"/>
        </w:rPr>
        <w:t>No. 0</w:t>
      </w:r>
      <w:r w:rsidR="00B72D3B" w:rsidRPr="008F54BE">
        <w:rPr>
          <w:rFonts w:ascii="Times New Roman" w:hAnsi="Times New Roman" w:cs="Times New Roman"/>
          <w:b/>
          <w:sz w:val="24"/>
          <w:szCs w:val="24"/>
        </w:rPr>
        <w:t>0</w:t>
      </w:r>
      <w:r w:rsidR="003F50F3" w:rsidRPr="008F54BE">
        <w:rPr>
          <w:rFonts w:ascii="Times New Roman" w:hAnsi="Times New Roman" w:cs="Times New Roman"/>
          <w:b/>
          <w:sz w:val="24"/>
          <w:szCs w:val="24"/>
        </w:rPr>
        <w:t>68</w:t>
      </w:r>
      <w:r w:rsidR="006C5CF7" w:rsidRPr="008F54BE">
        <w:rPr>
          <w:rFonts w:ascii="Times New Roman" w:hAnsi="Times New Roman" w:cs="Times New Roman"/>
          <w:b/>
          <w:sz w:val="24"/>
          <w:szCs w:val="24"/>
        </w:rPr>
        <w:t xml:space="preserve"> OF 20</w:t>
      </w:r>
      <w:r w:rsidR="0032100B" w:rsidRPr="008F54BE">
        <w:rPr>
          <w:rFonts w:ascii="Times New Roman" w:hAnsi="Times New Roman" w:cs="Times New Roman"/>
          <w:b/>
          <w:sz w:val="24"/>
          <w:szCs w:val="24"/>
        </w:rPr>
        <w:t>1</w:t>
      </w:r>
      <w:r w:rsidR="007D0EED" w:rsidRPr="008F54BE">
        <w:rPr>
          <w:rFonts w:ascii="Times New Roman" w:hAnsi="Times New Roman" w:cs="Times New Roman"/>
          <w:b/>
          <w:sz w:val="24"/>
          <w:szCs w:val="24"/>
        </w:rPr>
        <w:t>6</w:t>
      </w:r>
    </w:p>
    <w:bookmarkEnd w:id="0"/>
    <w:p w:rsidR="00A83D2B" w:rsidRPr="008F54BE" w:rsidRDefault="00A83D2B" w:rsidP="008F54BE">
      <w:pPr>
        <w:spacing w:after="0" w:line="360" w:lineRule="auto"/>
        <w:jc w:val="both"/>
        <w:rPr>
          <w:rFonts w:ascii="Times New Roman" w:hAnsi="Times New Roman" w:cs="Times New Roman"/>
          <w:b/>
          <w:sz w:val="24"/>
          <w:szCs w:val="24"/>
        </w:rPr>
      </w:pPr>
      <w:r w:rsidRPr="008F54BE">
        <w:rPr>
          <w:rFonts w:ascii="Times New Roman" w:hAnsi="Times New Roman" w:cs="Times New Roman"/>
          <w:b/>
          <w:sz w:val="24"/>
          <w:szCs w:val="24"/>
        </w:rPr>
        <w:t>(Arising from</w:t>
      </w:r>
      <w:r w:rsidR="00982D13" w:rsidRPr="008F54BE">
        <w:rPr>
          <w:rFonts w:ascii="Times New Roman" w:hAnsi="Times New Roman" w:cs="Times New Roman"/>
          <w:b/>
          <w:sz w:val="24"/>
          <w:szCs w:val="24"/>
        </w:rPr>
        <w:t xml:space="preserve"> </w:t>
      </w:r>
      <w:proofErr w:type="spellStart"/>
      <w:r w:rsidR="004F6DE6" w:rsidRPr="008F54BE">
        <w:rPr>
          <w:rFonts w:ascii="Times New Roman" w:hAnsi="Times New Roman" w:cs="Times New Roman"/>
          <w:b/>
          <w:sz w:val="24"/>
          <w:szCs w:val="24"/>
        </w:rPr>
        <w:t>Pader</w:t>
      </w:r>
      <w:proofErr w:type="spellEnd"/>
      <w:r w:rsidR="003F50F3" w:rsidRPr="008F54BE">
        <w:rPr>
          <w:rFonts w:ascii="Times New Roman" w:hAnsi="Times New Roman" w:cs="Times New Roman"/>
          <w:b/>
          <w:sz w:val="24"/>
          <w:szCs w:val="24"/>
        </w:rPr>
        <w:t xml:space="preserve"> </w:t>
      </w:r>
      <w:r w:rsidR="007D0EED" w:rsidRPr="008F54BE">
        <w:rPr>
          <w:rFonts w:ascii="Times New Roman" w:hAnsi="Times New Roman" w:cs="Times New Roman"/>
          <w:b/>
          <w:sz w:val="24"/>
          <w:szCs w:val="24"/>
        </w:rPr>
        <w:t>Grade One</w:t>
      </w:r>
      <w:r w:rsidR="00982D13" w:rsidRPr="008F54BE">
        <w:rPr>
          <w:rFonts w:ascii="Times New Roman" w:hAnsi="Times New Roman" w:cs="Times New Roman"/>
          <w:b/>
          <w:sz w:val="24"/>
          <w:szCs w:val="24"/>
        </w:rPr>
        <w:t xml:space="preserve"> Magistrate's Court</w:t>
      </w:r>
      <w:r w:rsidRPr="008F54BE">
        <w:rPr>
          <w:rFonts w:ascii="Times New Roman" w:hAnsi="Times New Roman" w:cs="Times New Roman"/>
          <w:b/>
          <w:sz w:val="24"/>
          <w:szCs w:val="24"/>
        </w:rPr>
        <w:t xml:space="preserve"> </w:t>
      </w:r>
      <w:r w:rsidR="00491828" w:rsidRPr="008F54BE">
        <w:rPr>
          <w:rFonts w:ascii="Times New Roman" w:hAnsi="Times New Roman" w:cs="Times New Roman"/>
          <w:b/>
          <w:sz w:val="24"/>
          <w:szCs w:val="24"/>
        </w:rPr>
        <w:t xml:space="preserve">Civil </w:t>
      </w:r>
      <w:r w:rsidR="00982D13" w:rsidRPr="008F54BE">
        <w:rPr>
          <w:rFonts w:ascii="Times New Roman" w:hAnsi="Times New Roman" w:cs="Times New Roman"/>
          <w:b/>
          <w:sz w:val="24"/>
          <w:szCs w:val="24"/>
        </w:rPr>
        <w:t>Suit</w:t>
      </w:r>
      <w:r w:rsidR="00491828" w:rsidRPr="008F54BE">
        <w:rPr>
          <w:rFonts w:ascii="Times New Roman" w:hAnsi="Times New Roman" w:cs="Times New Roman"/>
          <w:b/>
          <w:sz w:val="24"/>
          <w:szCs w:val="24"/>
        </w:rPr>
        <w:t xml:space="preserve"> </w:t>
      </w:r>
      <w:r w:rsidRPr="008F54BE">
        <w:rPr>
          <w:rFonts w:ascii="Times New Roman" w:hAnsi="Times New Roman" w:cs="Times New Roman"/>
          <w:b/>
          <w:sz w:val="24"/>
          <w:szCs w:val="24"/>
        </w:rPr>
        <w:t xml:space="preserve">No. </w:t>
      </w:r>
      <w:r w:rsidR="008C023D" w:rsidRPr="008F54BE">
        <w:rPr>
          <w:rFonts w:ascii="Times New Roman" w:hAnsi="Times New Roman" w:cs="Times New Roman"/>
          <w:b/>
          <w:sz w:val="24"/>
          <w:szCs w:val="24"/>
        </w:rPr>
        <w:t>02</w:t>
      </w:r>
      <w:r w:rsidR="007D0EED" w:rsidRPr="008F54BE">
        <w:rPr>
          <w:rFonts w:ascii="Times New Roman" w:hAnsi="Times New Roman" w:cs="Times New Roman"/>
          <w:b/>
          <w:sz w:val="24"/>
          <w:szCs w:val="24"/>
        </w:rPr>
        <w:t>7</w:t>
      </w:r>
      <w:r w:rsidRPr="008F54BE">
        <w:rPr>
          <w:rFonts w:ascii="Times New Roman" w:hAnsi="Times New Roman" w:cs="Times New Roman"/>
          <w:b/>
          <w:sz w:val="24"/>
          <w:szCs w:val="24"/>
        </w:rPr>
        <w:t xml:space="preserve"> of 20</w:t>
      </w:r>
      <w:r w:rsidR="00C51BB7" w:rsidRPr="008F54BE">
        <w:rPr>
          <w:rFonts w:ascii="Times New Roman" w:hAnsi="Times New Roman" w:cs="Times New Roman"/>
          <w:b/>
          <w:sz w:val="24"/>
          <w:szCs w:val="24"/>
        </w:rPr>
        <w:t>1</w:t>
      </w:r>
      <w:r w:rsidR="008C023D" w:rsidRPr="008F54BE">
        <w:rPr>
          <w:rFonts w:ascii="Times New Roman" w:hAnsi="Times New Roman" w:cs="Times New Roman"/>
          <w:b/>
          <w:sz w:val="24"/>
          <w:szCs w:val="24"/>
        </w:rPr>
        <w:t>4</w:t>
      </w:r>
      <w:r w:rsidRPr="008F54BE">
        <w:rPr>
          <w:rFonts w:ascii="Times New Roman" w:hAnsi="Times New Roman" w:cs="Times New Roman"/>
          <w:b/>
          <w:sz w:val="24"/>
          <w:szCs w:val="24"/>
        </w:rPr>
        <w:t>)</w:t>
      </w:r>
    </w:p>
    <w:p w:rsidR="0001694C" w:rsidRPr="008F54BE" w:rsidRDefault="007D0EED" w:rsidP="008F54BE">
      <w:pPr>
        <w:pStyle w:val="ListParagraph"/>
        <w:numPr>
          <w:ilvl w:val="0"/>
          <w:numId w:val="22"/>
        </w:numPr>
        <w:spacing w:after="0" w:line="360" w:lineRule="auto"/>
        <w:ind w:left="0" w:firstLine="0"/>
        <w:jc w:val="both"/>
        <w:rPr>
          <w:rFonts w:ascii="Times New Roman" w:hAnsi="Times New Roman" w:cs="Times New Roman"/>
          <w:b/>
          <w:sz w:val="24"/>
          <w:szCs w:val="24"/>
        </w:rPr>
      </w:pPr>
      <w:r w:rsidRPr="008F54BE">
        <w:rPr>
          <w:rFonts w:ascii="Times New Roman" w:hAnsi="Times New Roman" w:cs="Times New Roman"/>
          <w:b/>
          <w:sz w:val="24"/>
          <w:szCs w:val="24"/>
        </w:rPr>
        <w:t>OYET BOSCO</w:t>
      </w:r>
      <w:r w:rsidR="0001694C" w:rsidRPr="008F54BE">
        <w:rPr>
          <w:rFonts w:ascii="Times New Roman" w:hAnsi="Times New Roman" w:cs="Times New Roman"/>
          <w:b/>
          <w:sz w:val="24"/>
          <w:szCs w:val="24"/>
        </w:rPr>
        <w:tab/>
      </w:r>
      <w:r w:rsidRPr="008F54BE">
        <w:rPr>
          <w:rFonts w:ascii="Times New Roman" w:hAnsi="Times New Roman" w:cs="Times New Roman"/>
          <w:b/>
          <w:sz w:val="24"/>
          <w:szCs w:val="24"/>
        </w:rPr>
        <w:tab/>
      </w:r>
      <w:r w:rsidR="0001694C" w:rsidRPr="008F54BE">
        <w:rPr>
          <w:rFonts w:ascii="Times New Roman" w:hAnsi="Times New Roman" w:cs="Times New Roman"/>
          <w:b/>
          <w:sz w:val="24"/>
          <w:szCs w:val="24"/>
        </w:rPr>
        <w:t>}</w:t>
      </w:r>
      <w:r w:rsidR="0001694C" w:rsidRPr="008F54BE">
        <w:rPr>
          <w:rFonts w:ascii="Times New Roman" w:hAnsi="Times New Roman" w:cs="Times New Roman"/>
          <w:b/>
          <w:sz w:val="24"/>
          <w:szCs w:val="24"/>
        </w:rPr>
        <w:tab/>
        <w:t xml:space="preserve"> </w:t>
      </w:r>
    </w:p>
    <w:p w:rsidR="007D0EED" w:rsidRPr="008F54BE" w:rsidRDefault="007D0EED" w:rsidP="008F54BE">
      <w:pPr>
        <w:pStyle w:val="ListParagraph"/>
        <w:numPr>
          <w:ilvl w:val="0"/>
          <w:numId w:val="22"/>
        </w:numPr>
        <w:spacing w:after="0" w:line="360" w:lineRule="auto"/>
        <w:ind w:left="0" w:firstLine="0"/>
        <w:jc w:val="both"/>
        <w:rPr>
          <w:rFonts w:ascii="Times New Roman" w:hAnsi="Times New Roman" w:cs="Times New Roman"/>
          <w:b/>
          <w:sz w:val="24"/>
          <w:szCs w:val="24"/>
        </w:rPr>
      </w:pPr>
      <w:r w:rsidRPr="008F54BE">
        <w:rPr>
          <w:rFonts w:ascii="Times New Roman" w:hAnsi="Times New Roman" w:cs="Times New Roman"/>
          <w:b/>
          <w:sz w:val="24"/>
          <w:szCs w:val="24"/>
        </w:rPr>
        <w:t>ANYWAR CHARLES</w:t>
      </w:r>
      <w:r w:rsidRPr="008F54BE">
        <w:rPr>
          <w:rFonts w:ascii="Times New Roman" w:hAnsi="Times New Roman" w:cs="Times New Roman"/>
          <w:b/>
          <w:sz w:val="24"/>
          <w:szCs w:val="24"/>
        </w:rPr>
        <w:tab/>
        <w:t>}</w:t>
      </w:r>
      <w:r w:rsidR="008C023D" w:rsidRPr="008F54BE">
        <w:rPr>
          <w:rFonts w:ascii="Times New Roman" w:hAnsi="Times New Roman" w:cs="Times New Roman"/>
          <w:b/>
          <w:sz w:val="24"/>
          <w:szCs w:val="24"/>
        </w:rPr>
        <w:tab/>
      </w:r>
      <w:r w:rsidRPr="008F54BE">
        <w:rPr>
          <w:rFonts w:ascii="Times New Roman" w:hAnsi="Times New Roman" w:cs="Times New Roman"/>
          <w:b/>
          <w:sz w:val="24"/>
          <w:szCs w:val="24"/>
        </w:rPr>
        <w:t xml:space="preserve">…………………………………… APPELLANTS </w:t>
      </w:r>
    </w:p>
    <w:p w:rsidR="00D927B7" w:rsidRPr="008F54BE" w:rsidRDefault="00D927B7" w:rsidP="008F54BE">
      <w:pPr>
        <w:pStyle w:val="ListParagraph"/>
        <w:spacing w:after="0" w:line="360" w:lineRule="auto"/>
        <w:jc w:val="both"/>
        <w:rPr>
          <w:rFonts w:ascii="Times New Roman" w:hAnsi="Times New Roman" w:cs="Times New Roman"/>
          <w:b/>
          <w:sz w:val="24"/>
          <w:szCs w:val="24"/>
        </w:rPr>
      </w:pPr>
    </w:p>
    <w:p w:rsidR="0001694C" w:rsidRPr="008F54BE" w:rsidRDefault="0001694C" w:rsidP="008F54BE">
      <w:pPr>
        <w:pStyle w:val="ListParagraph"/>
        <w:spacing w:after="0" w:line="360" w:lineRule="auto"/>
        <w:jc w:val="both"/>
        <w:rPr>
          <w:rFonts w:ascii="Times New Roman" w:hAnsi="Times New Roman" w:cs="Times New Roman"/>
          <w:b/>
          <w:sz w:val="24"/>
          <w:szCs w:val="24"/>
        </w:rPr>
      </w:pPr>
      <w:r w:rsidRPr="008F54BE">
        <w:rPr>
          <w:rFonts w:ascii="Times New Roman" w:hAnsi="Times New Roman" w:cs="Times New Roman"/>
          <w:b/>
          <w:sz w:val="24"/>
          <w:szCs w:val="24"/>
        </w:rPr>
        <w:t>VERSUS</w:t>
      </w:r>
    </w:p>
    <w:p w:rsidR="0001694C" w:rsidRPr="008F54BE" w:rsidRDefault="0001694C" w:rsidP="008F54BE">
      <w:pPr>
        <w:pStyle w:val="ListParagraph"/>
        <w:spacing w:after="0" w:line="360" w:lineRule="auto"/>
        <w:ind w:left="0"/>
        <w:jc w:val="both"/>
        <w:rPr>
          <w:rFonts w:ascii="Times New Roman" w:hAnsi="Times New Roman" w:cs="Times New Roman"/>
          <w:b/>
          <w:sz w:val="24"/>
          <w:szCs w:val="24"/>
        </w:rPr>
      </w:pPr>
    </w:p>
    <w:p w:rsidR="00DA22A4" w:rsidRPr="008F54BE" w:rsidRDefault="007D0EED" w:rsidP="008F54BE">
      <w:pPr>
        <w:pStyle w:val="ListParagraph"/>
        <w:spacing w:after="0" w:line="360" w:lineRule="auto"/>
        <w:ind w:left="0"/>
        <w:jc w:val="both"/>
        <w:rPr>
          <w:rFonts w:ascii="Times New Roman" w:hAnsi="Times New Roman" w:cs="Times New Roman"/>
          <w:b/>
          <w:sz w:val="24"/>
          <w:szCs w:val="24"/>
        </w:rPr>
      </w:pPr>
      <w:r w:rsidRPr="008F54BE">
        <w:rPr>
          <w:rFonts w:ascii="Times New Roman" w:hAnsi="Times New Roman" w:cs="Times New Roman"/>
          <w:b/>
          <w:sz w:val="24"/>
          <w:szCs w:val="24"/>
        </w:rPr>
        <w:t>ABWOLA VINCENT</w:t>
      </w:r>
      <w:r w:rsidR="00DA22A4" w:rsidRPr="008F54BE">
        <w:rPr>
          <w:rFonts w:ascii="Times New Roman" w:hAnsi="Times New Roman" w:cs="Times New Roman"/>
          <w:b/>
          <w:sz w:val="24"/>
          <w:szCs w:val="24"/>
        </w:rPr>
        <w:t xml:space="preserve"> (suing through</w:t>
      </w:r>
      <w:r w:rsidR="00DA22A4" w:rsidRPr="008F54BE">
        <w:rPr>
          <w:rFonts w:ascii="Times New Roman" w:hAnsi="Times New Roman" w:cs="Times New Roman"/>
          <w:b/>
          <w:sz w:val="24"/>
          <w:szCs w:val="24"/>
        </w:rPr>
        <w:tab/>
        <w:t>}</w:t>
      </w:r>
      <w:r w:rsidR="00DA22A4" w:rsidRPr="008F54BE">
        <w:rPr>
          <w:rFonts w:ascii="Times New Roman" w:hAnsi="Times New Roman" w:cs="Times New Roman"/>
          <w:b/>
          <w:sz w:val="24"/>
          <w:szCs w:val="24"/>
        </w:rPr>
        <w:tab/>
      </w:r>
    </w:p>
    <w:p w:rsidR="00DC046B" w:rsidRPr="008F54BE" w:rsidRDefault="00DA22A4" w:rsidP="008F54BE">
      <w:pPr>
        <w:pStyle w:val="ListParagraph"/>
        <w:spacing w:after="0" w:line="360" w:lineRule="auto"/>
        <w:ind w:left="0"/>
        <w:jc w:val="both"/>
        <w:rPr>
          <w:rFonts w:ascii="Times New Roman" w:hAnsi="Times New Roman" w:cs="Times New Roman"/>
          <w:b/>
          <w:sz w:val="24"/>
          <w:szCs w:val="24"/>
        </w:rPr>
      </w:pPr>
      <w:proofErr w:type="gramStart"/>
      <w:r w:rsidRPr="008F54BE">
        <w:rPr>
          <w:rFonts w:ascii="Times New Roman" w:hAnsi="Times New Roman" w:cs="Times New Roman"/>
          <w:b/>
          <w:sz w:val="24"/>
          <w:szCs w:val="24"/>
        </w:rPr>
        <w:t>attorney</w:t>
      </w:r>
      <w:proofErr w:type="gramEnd"/>
      <w:r w:rsidRPr="008F54BE">
        <w:rPr>
          <w:rFonts w:ascii="Times New Roman" w:hAnsi="Times New Roman" w:cs="Times New Roman"/>
          <w:b/>
          <w:sz w:val="24"/>
          <w:szCs w:val="24"/>
        </w:rPr>
        <w:t xml:space="preserve"> TOO-OCAYA FRANCIS)</w:t>
      </w:r>
      <w:r w:rsidR="00637790" w:rsidRPr="008F54BE">
        <w:rPr>
          <w:rFonts w:ascii="Times New Roman" w:hAnsi="Times New Roman" w:cs="Times New Roman"/>
          <w:b/>
          <w:sz w:val="24"/>
          <w:szCs w:val="24"/>
        </w:rPr>
        <w:tab/>
      </w:r>
      <w:r w:rsidRPr="008F54BE">
        <w:rPr>
          <w:rFonts w:ascii="Times New Roman" w:hAnsi="Times New Roman" w:cs="Times New Roman"/>
          <w:b/>
          <w:sz w:val="24"/>
          <w:szCs w:val="24"/>
        </w:rPr>
        <w:t>}</w:t>
      </w:r>
      <w:r w:rsidRPr="008F54BE">
        <w:rPr>
          <w:rFonts w:ascii="Times New Roman" w:hAnsi="Times New Roman" w:cs="Times New Roman"/>
          <w:b/>
          <w:sz w:val="24"/>
          <w:szCs w:val="24"/>
        </w:rPr>
        <w:tab/>
      </w:r>
      <w:r w:rsidR="007D0EED" w:rsidRPr="008F54BE">
        <w:rPr>
          <w:rFonts w:ascii="Times New Roman" w:hAnsi="Times New Roman" w:cs="Times New Roman"/>
          <w:b/>
          <w:sz w:val="24"/>
          <w:szCs w:val="24"/>
        </w:rPr>
        <w:t>……</w:t>
      </w:r>
      <w:r w:rsidR="005965D7" w:rsidRPr="008F54BE">
        <w:rPr>
          <w:rFonts w:ascii="Times New Roman" w:hAnsi="Times New Roman" w:cs="Times New Roman"/>
          <w:b/>
          <w:sz w:val="24"/>
          <w:szCs w:val="24"/>
        </w:rPr>
        <w:t>…</w:t>
      </w:r>
      <w:r w:rsidR="000A0C0D" w:rsidRPr="008F54BE">
        <w:rPr>
          <w:rFonts w:ascii="Times New Roman" w:hAnsi="Times New Roman" w:cs="Times New Roman"/>
          <w:b/>
          <w:sz w:val="24"/>
          <w:szCs w:val="24"/>
        </w:rPr>
        <w:t>.</w:t>
      </w:r>
      <w:r w:rsidR="005965D7" w:rsidRPr="008F54BE">
        <w:rPr>
          <w:rFonts w:ascii="Times New Roman" w:hAnsi="Times New Roman" w:cs="Times New Roman"/>
          <w:b/>
          <w:sz w:val="24"/>
          <w:szCs w:val="24"/>
        </w:rPr>
        <w:t>……………</w:t>
      </w:r>
      <w:r w:rsidR="000A0C0D" w:rsidRPr="008F54BE">
        <w:rPr>
          <w:rFonts w:ascii="Times New Roman" w:hAnsi="Times New Roman" w:cs="Times New Roman"/>
          <w:b/>
          <w:sz w:val="24"/>
          <w:szCs w:val="24"/>
        </w:rPr>
        <w:t>.</w:t>
      </w:r>
      <w:r w:rsidR="005965D7" w:rsidRPr="008F54BE">
        <w:rPr>
          <w:rFonts w:ascii="Times New Roman" w:hAnsi="Times New Roman" w:cs="Times New Roman"/>
          <w:b/>
          <w:sz w:val="24"/>
          <w:szCs w:val="24"/>
        </w:rPr>
        <w:t>…… RESPONDENT</w:t>
      </w:r>
    </w:p>
    <w:p w:rsidR="00097490" w:rsidRPr="008F54BE" w:rsidRDefault="00D927B7" w:rsidP="008F54BE">
      <w:pPr>
        <w:pStyle w:val="ListParagraph"/>
        <w:spacing w:after="0" w:line="360" w:lineRule="auto"/>
        <w:ind w:left="0"/>
        <w:jc w:val="both"/>
        <w:rPr>
          <w:rFonts w:ascii="Times New Roman" w:hAnsi="Times New Roman" w:cs="Times New Roman"/>
          <w:b/>
          <w:sz w:val="24"/>
          <w:szCs w:val="24"/>
        </w:rPr>
      </w:pPr>
      <w:r w:rsidRPr="008F54BE">
        <w:rPr>
          <w:rFonts w:ascii="Times New Roman" w:hAnsi="Times New Roman" w:cs="Times New Roman"/>
          <w:b/>
          <w:sz w:val="24"/>
          <w:szCs w:val="24"/>
        </w:rPr>
        <w:tab/>
      </w:r>
      <w:r w:rsidRPr="008F54BE">
        <w:rPr>
          <w:rFonts w:ascii="Times New Roman" w:hAnsi="Times New Roman" w:cs="Times New Roman"/>
          <w:b/>
          <w:sz w:val="24"/>
          <w:szCs w:val="24"/>
        </w:rPr>
        <w:tab/>
      </w:r>
      <w:r w:rsidRPr="008F54BE">
        <w:rPr>
          <w:rFonts w:ascii="Times New Roman" w:hAnsi="Times New Roman" w:cs="Times New Roman"/>
          <w:b/>
          <w:sz w:val="24"/>
          <w:szCs w:val="24"/>
        </w:rPr>
        <w:tab/>
      </w:r>
    </w:p>
    <w:p w:rsidR="006C5CF7" w:rsidRPr="008F54BE" w:rsidRDefault="006C5CF7" w:rsidP="008F54BE">
      <w:pPr>
        <w:pStyle w:val="ListParagraph"/>
        <w:spacing w:after="0" w:line="360" w:lineRule="auto"/>
        <w:ind w:left="0"/>
        <w:jc w:val="both"/>
        <w:rPr>
          <w:rFonts w:ascii="Times New Roman" w:hAnsi="Times New Roman" w:cs="Times New Roman"/>
          <w:b/>
          <w:sz w:val="24"/>
          <w:szCs w:val="24"/>
        </w:rPr>
      </w:pPr>
      <w:r w:rsidRPr="008F54BE">
        <w:rPr>
          <w:rFonts w:ascii="Times New Roman" w:hAnsi="Times New Roman" w:cs="Times New Roman"/>
          <w:b/>
          <w:sz w:val="24"/>
          <w:szCs w:val="24"/>
        </w:rPr>
        <w:t xml:space="preserve">Before: Hon Justice Stephen </w:t>
      </w:r>
      <w:proofErr w:type="spellStart"/>
      <w:r w:rsidRPr="008F54BE">
        <w:rPr>
          <w:rFonts w:ascii="Times New Roman" w:hAnsi="Times New Roman" w:cs="Times New Roman"/>
          <w:b/>
          <w:sz w:val="24"/>
          <w:szCs w:val="24"/>
        </w:rPr>
        <w:t>Mubiru</w:t>
      </w:r>
      <w:proofErr w:type="spellEnd"/>
      <w:r w:rsidRPr="008F54BE">
        <w:rPr>
          <w:rFonts w:ascii="Times New Roman" w:hAnsi="Times New Roman" w:cs="Times New Roman"/>
          <w:b/>
          <w:sz w:val="24"/>
          <w:szCs w:val="24"/>
        </w:rPr>
        <w:t>.</w:t>
      </w:r>
    </w:p>
    <w:p w:rsidR="00294BEE" w:rsidRPr="008F54BE" w:rsidRDefault="00294BEE" w:rsidP="008F54BE">
      <w:pPr>
        <w:spacing w:after="0" w:line="360" w:lineRule="auto"/>
        <w:jc w:val="both"/>
        <w:rPr>
          <w:rFonts w:ascii="Times New Roman" w:hAnsi="Times New Roman" w:cs="Times New Roman"/>
          <w:b/>
          <w:sz w:val="24"/>
          <w:szCs w:val="24"/>
          <w:u w:val="single"/>
        </w:rPr>
      </w:pPr>
      <w:r w:rsidRPr="008F54BE">
        <w:rPr>
          <w:rFonts w:ascii="Times New Roman" w:hAnsi="Times New Roman" w:cs="Times New Roman"/>
          <w:b/>
          <w:sz w:val="24"/>
          <w:szCs w:val="24"/>
          <w:u w:val="single"/>
        </w:rPr>
        <w:t>JUDGMENT</w:t>
      </w:r>
    </w:p>
    <w:p w:rsidR="00294BEE" w:rsidRPr="008F54BE" w:rsidRDefault="00294BEE" w:rsidP="008F54BE">
      <w:pPr>
        <w:pStyle w:val="ListParagraph"/>
        <w:spacing w:after="0" w:line="360" w:lineRule="auto"/>
        <w:jc w:val="both"/>
        <w:rPr>
          <w:rFonts w:ascii="Times New Roman" w:hAnsi="Times New Roman" w:cs="Times New Roman"/>
          <w:sz w:val="24"/>
          <w:szCs w:val="24"/>
        </w:rPr>
      </w:pPr>
    </w:p>
    <w:p w:rsidR="00294BEE" w:rsidRPr="008F54BE" w:rsidRDefault="00354AA9" w:rsidP="008F54BE">
      <w:pPr>
        <w:pStyle w:val="ListParagraph"/>
        <w:spacing w:after="0" w:line="360" w:lineRule="auto"/>
        <w:ind w:left="0"/>
        <w:jc w:val="both"/>
        <w:rPr>
          <w:rFonts w:ascii="Times New Roman" w:hAnsi="Times New Roman" w:cs="Times New Roman"/>
          <w:b/>
          <w:sz w:val="24"/>
          <w:szCs w:val="24"/>
        </w:rPr>
      </w:pPr>
      <w:r w:rsidRPr="008F54BE">
        <w:rPr>
          <w:rFonts w:ascii="Times New Roman" w:hAnsi="Times New Roman" w:cs="Times New Roman"/>
          <w:sz w:val="24"/>
          <w:szCs w:val="24"/>
        </w:rPr>
        <w:t>T</w:t>
      </w:r>
      <w:r w:rsidR="00294BEE" w:rsidRPr="008F54BE">
        <w:rPr>
          <w:rFonts w:ascii="Times New Roman" w:hAnsi="Times New Roman" w:cs="Times New Roman"/>
          <w:sz w:val="24"/>
          <w:szCs w:val="24"/>
        </w:rPr>
        <w:t>he respondent sued the appellant</w:t>
      </w:r>
      <w:r w:rsidR="00F4107B" w:rsidRPr="008F54BE">
        <w:rPr>
          <w:rFonts w:ascii="Times New Roman" w:hAnsi="Times New Roman" w:cs="Times New Roman"/>
          <w:sz w:val="24"/>
          <w:szCs w:val="24"/>
        </w:rPr>
        <w:t>s jointly and severally</w:t>
      </w:r>
      <w:r w:rsidR="00294BEE" w:rsidRPr="008F54BE">
        <w:rPr>
          <w:rFonts w:ascii="Times New Roman" w:hAnsi="Times New Roman" w:cs="Times New Roman"/>
          <w:sz w:val="24"/>
          <w:szCs w:val="24"/>
        </w:rPr>
        <w:t xml:space="preserve"> for a declaration that he is the owner of land under customary tenure, measuring approximately </w:t>
      </w:r>
      <w:r w:rsidR="00E73CE7" w:rsidRPr="008F54BE">
        <w:rPr>
          <w:rFonts w:ascii="Times New Roman" w:hAnsi="Times New Roman" w:cs="Times New Roman"/>
          <w:sz w:val="24"/>
          <w:szCs w:val="24"/>
        </w:rPr>
        <w:t>150 acres</w:t>
      </w:r>
      <w:r w:rsidR="00294BEE" w:rsidRPr="008F54BE">
        <w:rPr>
          <w:rFonts w:ascii="Times New Roman" w:hAnsi="Times New Roman" w:cs="Times New Roman"/>
          <w:sz w:val="24"/>
          <w:szCs w:val="24"/>
        </w:rPr>
        <w:t xml:space="preserve">, situated at </w:t>
      </w:r>
      <w:proofErr w:type="spellStart"/>
      <w:r w:rsidR="00E73CE7" w:rsidRPr="008F54BE">
        <w:rPr>
          <w:rFonts w:ascii="Times New Roman" w:hAnsi="Times New Roman" w:cs="Times New Roman"/>
          <w:sz w:val="24"/>
          <w:szCs w:val="24"/>
        </w:rPr>
        <w:t>Parakaka</w:t>
      </w:r>
      <w:proofErr w:type="spellEnd"/>
      <w:r w:rsidR="00E73CE7" w:rsidRPr="008F54BE">
        <w:rPr>
          <w:rFonts w:ascii="Times New Roman" w:hAnsi="Times New Roman" w:cs="Times New Roman"/>
          <w:sz w:val="24"/>
          <w:szCs w:val="24"/>
        </w:rPr>
        <w:t xml:space="preserve"> Ward</w:t>
      </w:r>
      <w:r w:rsidR="00294BEE" w:rsidRPr="008F54BE">
        <w:rPr>
          <w:rFonts w:ascii="Times New Roman" w:hAnsi="Times New Roman" w:cs="Times New Roman"/>
          <w:sz w:val="24"/>
          <w:szCs w:val="24"/>
        </w:rPr>
        <w:t xml:space="preserve">, </w:t>
      </w:r>
      <w:proofErr w:type="spellStart"/>
      <w:r w:rsidR="00E73CE7" w:rsidRPr="008F54BE">
        <w:rPr>
          <w:rFonts w:ascii="Times New Roman" w:hAnsi="Times New Roman" w:cs="Times New Roman"/>
          <w:sz w:val="24"/>
          <w:szCs w:val="24"/>
        </w:rPr>
        <w:t>Golo</w:t>
      </w:r>
      <w:proofErr w:type="spellEnd"/>
      <w:r w:rsidR="00294BEE" w:rsidRPr="008F54BE">
        <w:rPr>
          <w:rFonts w:ascii="Times New Roman" w:hAnsi="Times New Roman" w:cs="Times New Roman"/>
          <w:sz w:val="24"/>
          <w:szCs w:val="24"/>
        </w:rPr>
        <w:t xml:space="preserve"> Parish, </w:t>
      </w:r>
      <w:proofErr w:type="spellStart"/>
      <w:r w:rsidR="00E73CE7" w:rsidRPr="008F54BE">
        <w:rPr>
          <w:rFonts w:ascii="Times New Roman" w:hAnsi="Times New Roman" w:cs="Times New Roman"/>
          <w:sz w:val="24"/>
          <w:szCs w:val="24"/>
        </w:rPr>
        <w:t>Latanya</w:t>
      </w:r>
      <w:proofErr w:type="spellEnd"/>
      <w:r w:rsidR="00E73CE7" w:rsidRPr="008F54BE">
        <w:rPr>
          <w:rFonts w:ascii="Times New Roman" w:hAnsi="Times New Roman" w:cs="Times New Roman"/>
          <w:sz w:val="24"/>
          <w:szCs w:val="24"/>
        </w:rPr>
        <w:t xml:space="preserve"> sub-county, </w:t>
      </w:r>
      <w:proofErr w:type="spellStart"/>
      <w:r w:rsidR="00E73CE7" w:rsidRPr="008F54BE">
        <w:rPr>
          <w:rFonts w:ascii="Times New Roman" w:hAnsi="Times New Roman" w:cs="Times New Roman"/>
          <w:sz w:val="24"/>
          <w:szCs w:val="24"/>
        </w:rPr>
        <w:t>Pader</w:t>
      </w:r>
      <w:proofErr w:type="spellEnd"/>
      <w:r w:rsidR="00294BEE" w:rsidRPr="008F54BE">
        <w:rPr>
          <w:rFonts w:ascii="Times New Roman" w:hAnsi="Times New Roman" w:cs="Times New Roman"/>
          <w:sz w:val="24"/>
          <w:szCs w:val="24"/>
        </w:rPr>
        <w:t xml:space="preserve"> District, an order of </w:t>
      </w:r>
      <w:r w:rsidR="00E73CE7" w:rsidRPr="008F54BE">
        <w:rPr>
          <w:rFonts w:ascii="Times New Roman" w:hAnsi="Times New Roman" w:cs="Times New Roman"/>
          <w:sz w:val="24"/>
          <w:szCs w:val="24"/>
        </w:rPr>
        <w:t>vacant possession</w:t>
      </w:r>
      <w:r w:rsidR="00294BEE" w:rsidRPr="008F54BE">
        <w:rPr>
          <w:rFonts w:ascii="Times New Roman" w:hAnsi="Times New Roman" w:cs="Times New Roman"/>
          <w:sz w:val="24"/>
          <w:szCs w:val="24"/>
        </w:rPr>
        <w:t xml:space="preserve">, </w:t>
      </w:r>
      <w:r w:rsidR="00E73CE7" w:rsidRPr="008F54BE">
        <w:rPr>
          <w:rFonts w:ascii="Times New Roman" w:hAnsi="Times New Roman" w:cs="Times New Roman"/>
          <w:sz w:val="24"/>
          <w:szCs w:val="24"/>
        </w:rPr>
        <w:t xml:space="preserve">a </w:t>
      </w:r>
      <w:r w:rsidR="00294BEE" w:rsidRPr="008F54BE">
        <w:rPr>
          <w:rFonts w:ascii="Times New Roman" w:hAnsi="Times New Roman" w:cs="Times New Roman"/>
          <w:sz w:val="24"/>
          <w:szCs w:val="24"/>
        </w:rPr>
        <w:t>permanent injunction, general damages for trespass to land, interest and costs.</w:t>
      </w:r>
      <w:r w:rsidRPr="008F54BE">
        <w:rPr>
          <w:rFonts w:ascii="Times New Roman" w:hAnsi="Times New Roman" w:cs="Times New Roman"/>
          <w:b/>
          <w:sz w:val="24"/>
          <w:szCs w:val="24"/>
        </w:rPr>
        <w:t xml:space="preserve"> </w:t>
      </w:r>
      <w:r w:rsidR="00294BEE" w:rsidRPr="008F54BE">
        <w:rPr>
          <w:rFonts w:ascii="Times New Roman" w:hAnsi="Times New Roman" w:cs="Times New Roman"/>
          <w:sz w:val="24"/>
          <w:szCs w:val="24"/>
        </w:rPr>
        <w:t>H</w:t>
      </w:r>
      <w:r w:rsidR="00E73CE7" w:rsidRPr="008F54BE">
        <w:rPr>
          <w:rFonts w:ascii="Times New Roman" w:hAnsi="Times New Roman" w:cs="Times New Roman"/>
          <w:sz w:val="24"/>
          <w:szCs w:val="24"/>
        </w:rPr>
        <w:t xml:space="preserve">is case was that </w:t>
      </w:r>
      <w:r w:rsidR="00294BEE" w:rsidRPr="008F54BE">
        <w:rPr>
          <w:rFonts w:ascii="Times New Roman" w:hAnsi="Times New Roman" w:cs="Times New Roman"/>
          <w:sz w:val="24"/>
          <w:szCs w:val="24"/>
        </w:rPr>
        <w:t>he inherited it from h</w:t>
      </w:r>
      <w:r w:rsidR="00E73CE7" w:rsidRPr="008F54BE">
        <w:rPr>
          <w:rFonts w:ascii="Times New Roman" w:hAnsi="Times New Roman" w:cs="Times New Roman"/>
          <w:sz w:val="24"/>
          <w:szCs w:val="24"/>
        </w:rPr>
        <w:t>is</w:t>
      </w:r>
      <w:r w:rsidR="00294BEE" w:rsidRPr="008F54BE">
        <w:rPr>
          <w:rFonts w:ascii="Times New Roman" w:hAnsi="Times New Roman" w:cs="Times New Roman"/>
          <w:sz w:val="24"/>
          <w:szCs w:val="24"/>
        </w:rPr>
        <w:t xml:space="preserve"> late father</w:t>
      </w:r>
      <w:r w:rsidR="00E73CE7" w:rsidRPr="008F54BE">
        <w:rPr>
          <w:rFonts w:ascii="Times New Roman" w:hAnsi="Times New Roman" w:cs="Times New Roman"/>
          <w:sz w:val="24"/>
          <w:szCs w:val="24"/>
        </w:rPr>
        <w:t xml:space="preserve">, Too </w:t>
      </w:r>
      <w:proofErr w:type="spellStart"/>
      <w:r w:rsidR="00E73CE7" w:rsidRPr="008F54BE">
        <w:rPr>
          <w:rFonts w:ascii="Times New Roman" w:hAnsi="Times New Roman" w:cs="Times New Roman"/>
          <w:sz w:val="24"/>
          <w:szCs w:val="24"/>
        </w:rPr>
        <w:t>Fancisco</w:t>
      </w:r>
      <w:proofErr w:type="spellEnd"/>
      <w:r w:rsidR="00E73CE7" w:rsidRPr="008F54BE">
        <w:rPr>
          <w:rFonts w:ascii="Times New Roman" w:hAnsi="Times New Roman" w:cs="Times New Roman"/>
          <w:sz w:val="24"/>
          <w:szCs w:val="24"/>
        </w:rPr>
        <w:t>,</w:t>
      </w:r>
      <w:r w:rsidR="00294BEE" w:rsidRPr="008F54BE">
        <w:rPr>
          <w:rFonts w:ascii="Times New Roman" w:hAnsi="Times New Roman" w:cs="Times New Roman"/>
          <w:sz w:val="24"/>
          <w:szCs w:val="24"/>
        </w:rPr>
        <w:t xml:space="preserve"> in 19</w:t>
      </w:r>
      <w:r w:rsidR="00E73CE7" w:rsidRPr="008F54BE">
        <w:rPr>
          <w:rFonts w:ascii="Times New Roman" w:hAnsi="Times New Roman" w:cs="Times New Roman"/>
          <w:sz w:val="24"/>
          <w:szCs w:val="24"/>
        </w:rPr>
        <w:t>97</w:t>
      </w:r>
      <w:r w:rsidR="00294BEE" w:rsidRPr="008F54BE">
        <w:rPr>
          <w:rFonts w:ascii="Times New Roman" w:hAnsi="Times New Roman" w:cs="Times New Roman"/>
          <w:sz w:val="24"/>
          <w:szCs w:val="24"/>
        </w:rPr>
        <w:t xml:space="preserve">. </w:t>
      </w:r>
      <w:r w:rsidR="00E73CE7" w:rsidRPr="008F54BE">
        <w:rPr>
          <w:rFonts w:ascii="Times New Roman" w:hAnsi="Times New Roman" w:cs="Times New Roman"/>
          <w:sz w:val="24"/>
          <w:szCs w:val="24"/>
        </w:rPr>
        <w:t xml:space="preserve">His late father was born on this land, lived and died on it </w:t>
      </w:r>
      <w:r w:rsidR="00EB4ADD" w:rsidRPr="008F54BE">
        <w:rPr>
          <w:rFonts w:ascii="Times New Roman" w:hAnsi="Times New Roman" w:cs="Times New Roman"/>
          <w:sz w:val="24"/>
          <w:szCs w:val="24"/>
        </w:rPr>
        <w:t xml:space="preserve">and the respondent lived and </w:t>
      </w:r>
      <w:proofErr w:type="spellStart"/>
      <w:r w:rsidR="00EB4ADD" w:rsidRPr="008F54BE">
        <w:rPr>
          <w:rFonts w:ascii="Times New Roman" w:hAnsi="Times New Roman" w:cs="Times New Roman"/>
          <w:sz w:val="24"/>
          <w:szCs w:val="24"/>
        </w:rPr>
        <w:t>utilised</w:t>
      </w:r>
      <w:proofErr w:type="spellEnd"/>
      <w:r w:rsidR="00EB4ADD" w:rsidRPr="008F54BE">
        <w:rPr>
          <w:rFonts w:ascii="Times New Roman" w:hAnsi="Times New Roman" w:cs="Times New Roman"/>
          <w:sz w:val="24"/>
          <w:szCs w:val="24"/>
        </w:rPr>
        <w:t xml:space="preserve"> it peacefully thereafter </w:t>
      </w:r>
      <w:r w:rsidR="00E73CE7" w:rsidRPr="008F54BE">
        <w:rPr>
          <w:rFonts w:ascii="Times New Roman" w:hAnsi="Times New Roman" w:cs="Times New Roman"/>
          <w:sz w:val="24"/>
          <w:szCs w:val="24"/>
        </w:rPr>
        <w:t xml:space="preserve">until the dispute with the appellants </w:t>
      </w:r>
      <w:r w:rsidRPr="008F54BE">
        <w:rPr>
          <w:rFonts w:ascii="Times New Roman" w:hAnsi="Times New Roman" w:cs="Times New Roman"/>
          <w:sz w:val="24"/>
          <w:szCs w:val="24"/>
        </w:rPr>
        <w:t xml:space="preserve">that emerged during the year, </w:t>
      </w:r>
      <w:r w:rsidR="00E73CE7" w:rsidRPr="008F54BE">
        <w:rPr>
          <w:rFonts w:ascii="Times New Roman" w:hAnsi="Times New Roman" w:cs="Times New Roman"/>
          <w:sz w:val="24"/>
          <w:szCs w:val="24"/>
        </w:rPr>
        <w:t>2011</w:t>
      </w:r>
      <w:r w:rsidR="00294BEE" w:rsidRPr="008F54BE">
        <w:rPr>
          <w:rFonts w:ascii="Times New Roman" w:hAnsi="Times New Roman" w:cs="Times New Roman"/>
          <w:sz w:val="24"/>
          <w:szCs w:val="24"/>
        </w:rPr>
        <w:t>.</w:t>
      </w:r>
      <w:r w:rsidR="00825907" w:rsidRPr="008F54BE">
        <w:rPr>
          <w:rFonts w:ascii="Times New Roman" w:hAnsi="Times New Roman" w:cs="Times New Roman"/>
          <w:sz w:val="24"/>
          <w:szCs w:val="24"/>
        </w:rPr>
        <w:t xml:space="preserve"> </w:t>
      </w:r>
      <w:r w:rsidRPr="008F54BE">
        <w:rPr>
          <w:rFonts w:ascii="Times New Roman" w:hAnsi="Times New Roman" w:cs="Times New Roman"/>
          <w:sz w:val="24"/>
          <w:szCs w:val="24"/>
        </w:rPr>
        <w:t>In their</w:t>
      </w:r>
      <w:r w:rsidR="00EB4ADD" w:rsidRPr="008F54BE">
        <w:rPr>
          <w:rFonts w:ascii="Times New Roman" w:hAnsi="Times New Roman" w:cs="Times New Roman"/>
          <w:b/>
          <w:sz w:val="24"/>
          <w:szCs w:val="24"/>
        </w:rPr>
        <w:t xml:space="preserve"> </w:t>
      </w:r>
      <w:r w:rsidR="00825907" w:rsidRPr="008F54BE">
        <w:rPr>
          <w:rFonts w:ascii="Times New Roman" w:hAnsi="Times New Roman" w:cs="Times New Roman"/>
          <w:sz w:val="24"/>
          <w:szCs w:val="24"/>
        </w:rPr>
        <w:t xml:space="preserve">joint written statement of </w:t>
      </w:r>
      <w:proofErr w:type="spellStart"/>
      <w:r w:rsidR="00825907" w:rsidRPr="008F54BE">
        <w:rPr>
          <w:rFonts w:ascii="Times New Roman" w:hAnsi="Times New Roman" w:cs="Times New Roman"/>
          <w:sz w:val="24"/>
          <w:szCs w:val="24"/>
        </w:rPr>
        <w:t>defence</w:t>
      </w:r>
      <w:proofErr w:type="spellEnd"/>
      <w:r w:rsidR="00825907" w:rsidRPr="008F54BE">
        <w:rPr>
          <w:rFonts w:ascii="Times New Roman" w:hAnsi="Times New Roman" w:cs="Times New Roman"/>
          <w:sz w:val="24"/>
          <w:szCs w:val="24"/>
        </w:rPr>
        <w:t xml:space="preserve">, the appellants </w:t>
      </w:r>
      <w:r w:rsidR="00EB4ADD" w:rsidRPr="008F54BE">
        <w:rPr>
          <w:rFonts w:ascii="Times New Roman" w:hAnsi="Times New Roman" w:cs="Times New Roman"/>
          <w:sz w:val="24"/>
          <w:szCs w:val="24"/>
        </w:rPr>
        <w:t>refuted the averments in the plaint and sought a declaration instead that he land belongs to them</w:t>
      </w:r>
      <w:r w:rsidR="00294BEE" w:rsidRPr="008F54BE">
        <w:rPr>
          <w:rFonts w:ascii="Times New Roman" w:hAnsi="Times New Roman" w:cs="Times New Roman"/>
          <w:sz w:val="24"/>
          <w:szCs w:val="24"/>
        </w:rPr>
        <w:t>.</w:t>
      </w:r>
    </w:p>
    <w:p w:rsidR="00825907" w:rsidRPr="008F54BE" w:rsidRDefault="00825907" w:rsidP="008F54BE">
      <w:pPr>
        <w:spacing w:after="0" w:line="360" w:lineRule="auto"/>
        <w:jc w:val="both"/>
        <w:rPr>
          <w:rFonts w:ascii="Times New Roman" w:hAnsi="Times New Roman" w:cs="Times New Roman"/>
          <w:sz w:val="24"/>
          <w:szCs w:val="24"/>
        </w:rPr>
      </w:pPr>
    </w:p>
    <w:p w:rsidR="00294BEE" w:rsidRPr="008F54BE" w:rsidRDefault="00825907"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Testifying as </w:t>
      </w:r>
      <w:r w:rsidR="00294BEE" w:rsidRPr="008F54BE">
        <w:rPr>
          <w:rFonts w:ascii="Times New Roman" w:hAnsi="Times New Roman" w:cs="Times New Roman"/>
          <w:sz w:val="24"/>
          <w:szCs w:val="24"/>
        </w:rPr>
        <w:t xml:space="preserve">P.W.1 </w:t>
      </w:r>
      <w:r w:rsidR="00577FB6" w:rsidRPr="008F54BE">
        <w:rPr>
          <w:rFonts w:ascii="Times New Roman" w:hAnsi="Times New Roman" w:cs="Times New Roman"/>
          <w:sz w:val="24"/>
          <w:szCs w:val="24"/>
        </w:rPr>
        <w:t xml:space="preserve">Too </w:t>
      </w:r>
      <w:proofErr w:type="spellStart"/>
      <w:r w:rsidR="00577FB6" w:rsidRPr="008F54BE">
        <w:rPr>
          <w:rFonts w:ascii="Times New Roman" w:hAnsi="Times New Roman" w:cs="Times New Roman"/>
          <w:sz w:val="24"/>
          <w:szCs w:val="24"/>
        </w:rPr>
        <w:t>Ocaya</w:t>
      </w:r>
      <w:proofErr w:type="spellEnd"/>
      <w:r w:rsidR="00577FB6" w:rsidRPr="008F54BE">
        <w:rPr>
          <w:rFonts w:ascii="Times New Roman" w:hAnsi="Times New Roman" w:cs="Times New Roman"/>
          <w:sz w:val="24"/>
          <w:szCs w:val="24"/>
        </w:rPr>
        <w:t xml:space="preserve"> Francis</w:t>
      </w:r>
      <w:r w:rsidR="00294BEE" w:rsidRPr="008F54BE">
        <w:rPr>
          <w:rFonts w:ascii="Times New Roman" w:hAnsi="Times New Roman" w:cs="Times New Roman"/>
          <w:sz w:val="24"/>
          <w:szCs w:val="24"/>
        </w:rPr>
        <w:t>, a son of the responden</w:t>
      </w:r>
      <w:r w:rsidRPr="008F54BE">
        <w:rPr>
          <w:rFonts w:ascii="Times New Roman" w:hAnsi="Times New Roman" w:cs="Times New Roman"/>
          <w:sz w:val="24"/>
          <w:szCs w:val="24"/>
        </w:rPr>
        <w:t>t, stated</w:t>
      </w:r>
      <w:r w:rsidR="00294BEE" w:rsidRPr="008F54BE">
        <w:rPr>
          <w:rFonts w:ascii="Times New Roman" w:hAnsi="Times New Roman" w:cs="Times New Roman"/>
          <w:sz w:val="24"/>
          <w:szCs w:val="24"/>
        </w:rPr>
        <w:t xml:space="preserve"> </w:t>
      </w:r>
      <w:r w:rsidR="00577FB6" w:rsidRPr="008F54BE">
        <w:rPr>
          <w:rFonts w:ascii="Times New Roman" w:hAnsi="Times New Roman" w:cs="Times New Roman"/>
          <w:sz w:val="24"/>
          <w:szCs w:val="24"/>
        </w:rPr>
        <w:t xml:space="preserve">the land </w:t>
      </w:r>
      <w:r w:rsidRPr="008F54BE">
        <w:rPr>
          <w:rFonts w:ascii="Times New Roman" w:hAnsi="Times New Roman" w:cs="Times New Roman"/>
          <w:sz w:val="24"/>
          <w:szCs w:val="24"/>
        </w:rPr>
        <w:t xml:space="preserve">in dispute belonged </w:t>
      </w:r>
      <w:r w:rsidR="00577FB6" w:rsidRPr="008F54BE">
        <w:rPr>
          <w:rFonts w:ascii="Times New Roman" w:hAnsi="Times New Roman" w:cs="Times New Roman"/>
          <w:sz w:val="24"/>
          <w:szCs w:val="24"/>
        </w:rPr>
        <w:t>to his grandfather, Too Francisco</w:t>
      </w:r>
      <w:r w:rsidR="00294BEE" w:rsidRPr="008F54BE">
        <w:rPr>
          <w:rFonts w:ascii="Times New Roman" w:hAnsi="Times New Roman" w:cs="Times New Roman"/>
          <w:sz w:val="24"/>
          <w:szCs w:val="24"/>
        </w:rPr>
        <w:t>.</w:t>
      </w:r>
      <w:r w:rsidR="00577FB6" w:rsidRPr="008F54BE">
        <w:rPr>
          <w:rFonts w:ascii="Times New Roman" w:hAnsi="Times New Roman" w:cs="Times New Roman"/>
          <w:sz w:val="24"/>
          <w:szCs w:val="24"/>
        </w:rPr>
        <w:t xml:space="preserve"> He let his </w:t>
      </w:r>
      <w:r w:rsidR="00C74695" w:rsidRPr="008F54BE">
        <w:rPr>
          <w:rFonts w:ascii="Times New Roman" w:hAnsi="Times New Roman" w:cs="Times New Roman"/>
          <w:sz w:val="24"/>
          <w:szCs w:val="24"/>
        </w:rPr>
        <w:t>sister</w:t>
      </w:r>
      <w:r w:rsidR="00577FB6" w:rsidRPr="008F54BE">
        <w:rPr>
          <w:rFonts w:ascii="Times New Roman" w:hAnsi="Times New Roman" w:cs="Times New Roman"/>
          <w:sz w:val="24"/>
          <w:szCs w:val="24"/>
        </w:rPr>
        <w:t xml:space="preserve"> </w:t>
      </w:r>
      <w:proofErr w:type="spellStart"/>
      <w:r w:rsidR="00577FB6" w:rsidRPr="008F54BE">
        <w:rPr>
          <w:rFonts w:ascii="Times New Roman" w:hAnsi="Times New Roman" w:cs="Times New Roman"/>
          <w:sz w:val="24"/>
          <w:szCs w:val="24"/>
        </w:rPr>
        <w:t>Akello</w:t>
      </w:r>
      <w:proofErr w:type="spellEnd"/>
      <w:r w:rsidR="00577FB6" w:rsidRPr="008F54BE">
        <w:rPr>
          <w:rFonts w:ascii="Times New Roman" w:hAnsi="Times New Roman" w:cs="Times New Roman"/>
          <w:sz w:val="24"/>
          <w:szCs w:val="24"/>
        </w:rPr>
        <w:t xml:space="preserve"> </w:t>
      </w:r>
      <w:proofErr w:type="spellStart"/>
      <w:r w:rsidR="00577FB6" w:rsidRPr="008F54BE">
        <w:rPr>
          <w:rFonts w:ascii="Times New Roman" w:hAnsi="Times New Roman" w:cs="Times New Roman"/>
          <w:sz w:val="24"/>
          <w:szCs w:val="24"/>
        </w:rPr>
        <w:t>Terezina</w:t>
      </w:r>
      <w:proofErr w:type="spellEnd"/>
      <w:r w:rsidR="00577FB6" w:rsidRPr="008F54BE">
        <w:rPr>
          <w:rFonts w:ascii="Times New Roman" w:hAnsi="Times New Roman" w:cs="Times New Roman"/>
          <w:sz w:val="24"/>
          <w:szCs w:val="24"/>
        </w:rPr>
        <w:t xml:space="preserve"> live with him on the land. In 19</w:t>
      </w:r>
      <w:r w:rsidR="00C74695" w:rsidRPr="008F54BE">
        <w:rPr>
          <w:rFonts w:ascii="Times New Roman" w:hAnsi="Times New Roman" w:cs="Times New Roman"/>
          <w:sz w:val="24"/>
          <w:szCs w:val="24"/>
        </w:rPr>
        <w:t>5</w:t>
      </w:r>
      <w:r w:rsidR="00577FB6" w:rsidRPr="008F54BE">
        <w:rPr>
          <w:rFonts w:ascii="Times New Roman" w:hAnsi="Times New Roman" w:cs="Times New Roman"/>
          <w:sz w:val="24"/>
          <w:szCs w:val="24"/>
        </w:rPr>
        <w:t xml:space="preserve">5, she was joined by her son </w:t>
      </w:r>
      <w:proofErr w:type="spellStart"/>
      <w:r w:rsidR="00577FB6" w:rsidRPr="008F54BE">
        <w:rPr>
          <w:rFonts w:ascii="Times New Roman" w:hAnsi="Times New Roman" w:cs="Times New Roman"/>
          <w:sz w:val="24"/>
          <w:szCs w:val="24"/>
        </w:rPr>
        <w:t>Ongom</w:t>
      </w:r>
      <w:proofErr w:type="spellEnd"/>
      <w:r w:rsidR="00577FB6" w:rsidRPr="008F54BE">
        <w:rPr>
          <w:rFonts w:ascii="Times New Roman" w:hAnsi="Times New Roman" w:cs="Times New Roman"/>
          <w:sz w:val="24"/>
          <w:szCs w:val="24"/>
        </w:rPr>
        <w:t xml:space="preserve"> Bernard, the father of the appellants. In 1985, </w:t>
      </w:r>
      <w:r w:rsidRPr="008F54BE">
        <w:rPr>
          <w:rFonts w:ascii="Times New Roman" w:hAnsi="Times New Roman" w:cs="Times New Roman"/>
          <w:sz w:val="24"/>
          <w:szCs w:val="24"/>
        </w:rPr>
        <w:t>both</w:t>
      </w:r>
      <w:r w:rsidR="00577FB6" w:rsidRPr="008F54BE">
        <w:rPr>
          <w:rFonts w:ascii="Times New Roman" w:hAnsi="Times New Roman" w:cs="Times New Roman"/>
          <w:sz w:val="24"/>
          <w:szCs w:val="24"/>
        </w:rPr>
        <w:t xml:space="preserve"> vacated the disputed land and returned to their place of origin in </w:t>
      </w:r>
      <w:proofErr w:type="spellStart"/>
      <w:r w:rsidR="00577FB6" w:rsidRPr="008F54BE">
        <w:rPr>
          <w:rFonts w:ascii="Times New Roman" w:hAnsi="Times New Roman" w:cs="Times New Roman"/>
          <w:sz w:val="24"/>
          <w:szCs w:val="24"/>
        </w:rPr>
        <w:t>Owelle</w:t>
      </w:r>
      <w:proofErr w:type="spellEnd"/>
      <w:r w:rsidR="00577FB6" w:rsidRPr="008F54BE">
        <w:rPr>
          <w:rFonts w:ascii="Times New Roman" w:hAnsi="Times New Roman" w:cs="Times New Roman"/>
          <w:sz w:val="24"/>
          <w:szCs w:val="24"/>
        </w:rPr>
        <w:t xml:space="preserve">. In the year 2011, they returned and claimed ownership of the land. </w:t>
      </w:r>
      <w:r w:rsidR="00294BEE" w:rsidRPr="008F54BE">
        <w:rPr>
          <w:rFonts w:ascii="Times New Roman" w:hAnsi="Times New Roman" w:cs="Times New Roman"/>
          <w:sz w:val="24"/>
          <w:szCs w:val="24"/>
        </w:rPr>
        <w:t xml:space="preserve">P.W.2 </w:t>
      </w:r>
      <w:proofErr w:type="spellStart"/>
      <w:r w:rsidR="00577FB6" w:rsidRPr="008F54BE">
        <w:rPr>
          <w:rFonts w:ascii="Times New Roman" w:hAnsi="Times New Roman" w:cs="Times New Roman"/>
          <w:sz w:val="24"/>
          <w:szCs w:val="24"/>
        </w:rPr>
        <w:t>Odoo</w:t>
      </w:r>
      <w:proofErr w:type="spellEnd"/>
      <w:r w:rsidR="00577FB6" w:rsidRPr="008F54BE">
        <w:rPr>
          <w:rFonts w:ascii="Times New Roman" w:hAnsi="Times New Roman" w:cs="Times New Roman"/>
          <w:sz w:val="24"/>
          <w:szCs w:val="24"/>
        </w:rPr>
        <w:t xml:space="preserve"> </w:t>
      </w:r>
      <w:proofErr w:type="spellStart"/>
      <w:r w:rsidR="00577FB6" w:rsidRPr="008F54BE">
        <w:rPr>
          <w:rFonts w:ascii="Times New Roman" w:hAnsi="Times New Roman" w:cs="Times New Roman"/>
          <w:sz w:val="24"/>
          <w:szCs w:val="24"/>
        </w:rPr>
        <w:t>Akwilino</w:t>
      </w:r>
      <w:proofErr w:type="spellEnd"/>
      <w:r w:rsidR="00577FB6" w:rsidRPr="008F54BE">
        <w:rPr>
          <w:rFonts w:ascii="Times New Roman" w:hAnsi="Times New Roman" w:cs="Times New Roman"/>
          <w:sz w:val="24"/>
          <w:szCs w:val="24"/>
        </w:rPr>
        <w:t xml:space="preserve">, a </w:t>
      </w:r>
      <w:proofErr w:type="spellStart"/>
      <w:r w:rsidR="00577FB6" w:rsidRPr="008F54BE">
        <w:rPr>
          <w:rFonts w:ascii="Times New Roman" w:hAnsi="Times New Roman" w:cs="Times New Roman"/>
          <w:sz w:val="24"/>
          <w:szCs w:val="24"/>
        </w:rPr>
        <w:t>neighbour</w:t>
      </w:r>
      <w:proofErr w:type="spellEnd"/>
      <w:r w:rsidRPr="008F54BE">
        <w:rPr>
          <w:rFonts w:ascii="Times New Roman" w:hAnsi="Times New Roman" w:cs="Times New Roman"/>
          <w:sz w:val="24"/>
          <w:szCs w:val="24"/>
        </w:rPr>
        <w:t>, testified that</w:t>
      </w:r>
      <w:r w:rsidR="00294BEE" w:rsidRPr="008F54BE">
        <w:rPr>
          <w:rFonts w:ascii="Times New Roman" w:hAnsi="Times New Roman" w:cs="Times New Roman"/>
          <w:sz w:val="24"/>
          <w:szCs w:val="24"/>
        </w:rPr>
        <w:t xml:space="preserve"> </w:t>
      </w:r>
      <w:r w:rsidR="00577FB6" w:rsidRPr="008F54BE">
        <w:rPr>
          <w:rFonts w:ascii="Times New Roman" w:hAnsi="Times New Roman" w:cs="Times New Roman"/>
          <w:sz w:val="24"/>
          <w:szCs w:val="24"/>
        </w:rPr>
        <w:t xml:space="preserve">the respondent </w:t>
      </w:r>
      <w:r w:rsidR="00C74695" w:rsidRPr="008F54BE">
        <w:rPr>
          <w:rFonts w:ascii="Times New Roman" w:hAnsi="Times New Roman" w:cs="Times New Roman"/>
          <w:sz w:val="24"/>
          <w:szCs w:val="24"/>
        </w:rPr>
        <w:t>inherited</w:t>
      </w:r>
      <w:r w:rsidR="00577FB6" w:rsidRPr="008F54BE">
        <w:rPr>
          <w:rFonts w:ascii="Times New Roman" w:hAnsi="Times New Roman" w:cs="Times New Roman"/>
          <w:sz w:val="24"/>
          <w:szCs w:val="24"/>
        </w:rPr>
        <w:t xml:space="preserve"> the land from his father in 1960</w:t>
      </w:r>
      <w:r w:rsidR="00294BEE" w:rsidRPr="008F54BE">
        <w:rPr>
          <w:rFonts w:ascii="Times New Roman" w:hAnsi="Times New Roman" w:cs="Times New Roman"/>
          <w:sz w:val="24"/>
          <w:szCs w:val="24"/>
        </w:rPr>
        <w:t>.</w:t>
      </w:r>
      <w:r w:rsidR="00C74695" w:rsidRPr="008F54BE">
        <w:rPr>
          <w:rFonts w:ascii="Times New Roman" w:hAnsi="Times New Roman" w:cs="Times New Roman"/>
          <w:sz w:val="24"/>
          <w:szCs w:val="24"/>
        </w:rPr>
        <w:t xml:space="preserve"> In 1952, </w:t>
      </w:r>
      <w:proofErr w:type="spellStart"/>
      <w:r w:rsidR="00C74695" w:rsidRPr="008F54BE">
        <w:rPr>
          <w:rFonts w:ascii="Times New Roman" w:hAnsi="Times New Roman" w:cs="Times New Roman"/>
          <w:sz w:val="24"/>
          <w:szCs w:val="24"/>
        </w:rPr>
        <w:t>Paracico</w:t>
      </w:r>
      <w:proofErr w:type="spellEnd"/>
      <w:r w:rsidR="00C74695" w:rsidRPr="008F54BE">
        <w:rPr>
          <w:rFonts w:ascii="Times New Roman" w:hAnsi="Times New Roman" w:cs="Times New Roman"/>
          <w:sz w:val="24"/>
          <w:szCs w:val="24"/>
        </w:rPr>
        <w:t xml:space="preserve">, the respondent's </w:t>
      </w:r>
      <w:r w:rsidR="00C74695" w:rsidRPr="008F54BE">
        <w:rPr>
          <w:rFonts w:ascii="Times New Roman" w:hAnsi="Times New Roman" w:cs="Times New Roman"/>
          <w:sz w:val="24"/>
          <w:szCs w:val="24"/>
        </w:rPr>
        <w:lastRenderedPageBreak/>
        <w:t>father, invited his sister, the appellants' grandmother to live with him on the land. She in turn allowed the appellants</w:t>
      </w:r>
      <w:r w:rsidRPr="008F54BE">
        <w:rPr>
          <w:rFonts w:ascii="Times New Roman" w:hAnsi="Times New Roman" w:cs="Times New Roman"/>
          <w:sz w:val="24"/>
          <w:szCs w:val="24"/>
        </w:rPr>
        <w:t>'</w:t>
      </w:r>
      <w:r w:rsidR="00C74695" w:rsidRPr="008F54BE">
        <w:rPr>
          <w:rFonts w:ascii="Times New Roman" w:hAnsi="Times New Roman" w:cs="Times New Roman"/>
          <w:sz w:val="24"/>
          <w:szCs w:val="24"/>
        </w:rPr>
        <w:t xml:space="preserve"> father in 1955 to live on the land. The first appellant was born on that land in 1974 while the second was born thereon in 1978. During the insurgency, the appellant migrated to </w:t>
      </w:r>
      <w:proofErr w:type="spellStart"/>
      <w:r w:rsidR="00C74695" w:rsidRPr="008F54BE">
        <w:rPr>
          <w:rFonts w:ascii="Times New Roman" w:hAnsi="Times New Roman" w:cs="Times New Roman"/>
          <w:sz w:val="24"/>
          <w:szCs w:val="24"/>
        </w:rPr>
        <w:t>Pader</w:t>
      </w:r>
      <w:proofErr w:type="spellEnd"/>
      <w:r w:rsidR="00C74695" w:rsidRPr="008F54BE">
        <w:rPr>
          <w:rFonts w:ascii="Times New Roman" w:hAnsi="Times New Roman" w:cs="Times New Roman"/>
          <w:sz w:val="24"/>
          <w:szCs w:val="24"/>
        </w:rPr>
        <w:t xml:space="preserve"> where both their parents died from. When the appellants returned to the land after the insurgency, the respondent stopped them from re-occupying the land. </w:t>
      </w:r>
    </w:p>
    <w:p w:rsidR="00825907" w:rsidRPr="008F54BE" w:rsidRDefault="00825907" w:rsidP="008F54BE">
      <w:pPr>
        <w:spacing w:after="0" w:line="360" w:lineRule="auto"/>
        <w:jc w:val="both"/>
        <w:rPr>
          <w:rFonts w:ascii="Times New Roman" w:hAnsi="Times New Roman" w:cs="Times New Roman"/>
          <w:sz w:val="24"/>
          <w:szCs w:val="24"/>
        </w:rPr>
      </w:pPr>
    </w:p>
    <w:p w:rsidR="00541ED4"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P.W.3 </w:t>
      </w:r>
      <w:proofErr w:type="spellStart"/>
      <w:r w:rsidR="00C74695" w:rsidRPr="008F54BE">
        <w:rPr>
          <w:rFonts w:ascii="Times New Roman" w:hAnsi="Times New Roman" w:cs="Times New Roman"/>
          <w:sz w:val="24"/>
          <w:szCs w:val="24"/>
        </w:rPr>
        <w:t>Awor</w:t>
      </w:r>
      <w:proofErr w:type="spellEnd"/>
      <w:r w:rsidR="00C74695" w:rsidRPr="008F54BE">
        <w:rPr>
          <w:rFonts w:ascii="Times New Roman" w:hAnsi="Times New Roman" w:cs="Times New Roman"/>
          <w:sz w:val="24"/>
          <w:szCs w:val="24"/>
        </w:rPr>
        <w:t xml:space="preserve"> </w:t>
      </w:r>
      <w:proofErr w:type="spellStart"/>
      <w:r w:rsidR="00C74695" w:rsidRPr="008F54BE">
        <w:rPr>
          <w:rFonts w:ascii="Times New Roman" w:hAnsi="Times New Roman" w:cs="Times New Roman"/>
          <w:sz w:val="24"/>
          <w:szCs w:val="24"/>
        </w:rPr>
        <w:t>Arobolina</w:t>
      </w:r>
      <w:proofErr w:type="spellEnd"/>
      <w:r w:rsidR="00825907" w:rsidRPr="008F54BE">
        <w:rPr>
          <w:rFonts w:ascii="Times New Roman" w:hAnsi="Times New Roman" w:cs="Times New Roman"/>
          <w:sz w:val="24"/>
          <w:szCs w:val="24"/>
        </w:rPr>
        <w:t xml:space="preserve"> testified that</w:t>
      </w:r>
      <w:r w:rsidR="00397F2C" w:rsidRPr="008F54BE">
        <w:rPr>
          <w:rFonts w:ascii="Times New Roman" w:hAnsi="Times New Roman" w:cs="Times New Roman"/>
          <w:sz w:val="24"/>
          <w:szCs w:val="24"/>
        </w:rPr>
        <w:t xml:space="preserve"> the appellant</w:t>
      </w:r>
      <w:r w:rsidRPr="008F54BE">
        <w:rPr>
          <w:rFonts w:ascii="Times New Roman" w:hAnsi="Times New Roman" w:cs="Times New Roman"/>
          <w:sz w:val="24"/>
          <w:szCs w:val="24"/>
        </w:rPr>
        <w:t xml:space="preserve">s </w:t>
      </w:r>
      <w:r w:rsidR="00397F2C" w:rsidRPr="008F54BE">
        <w:rPr>
          <w:rFonts w:ascii="Times New Roman" w:hAnsi="Times New Roman" w:cs="Times New Roman"/>
          <w:sz w:val="24"/>
          <w:szCs w:val="24"/>
        </w:rPr>
        <w:t>came to the land in</w:t>
      </w:r>
      <w:r w:rsidR="00541ED4" w:rsidRPr="008F54BE">
        <w:rPr>
          <w:rFonts w:ascii="Times New Roman" w:hAnsi="Times New Roman" w:cs="Times New Roman"/>
          <w:sz w:val="24"/>
          <w:szCs w:val="24"/>
        </w:rPr>
        <w:t xml:space="preserve"> dispute</w:t>
      </w:r>
      <w:r w:rsidR="00397F2C" w:rsidRPr="008F54BE">
        <w:rPr>
          <w:rFonts w:ascii="Times New Roman" w:hAnsi="Times New Roman" w:cs="Times New Roman"/>
          <w:sz w:val="24"/>
          <w:szCs w:val="24"/>
        </w:rPr>
        <w:t xml:space="preserve"> with their parents </w:t>
      </w:r>
      <w:r w:rsidR="00541ED4" w:rsidRPr="008F54BE">
        <w:rPr>
          <w:rFonts w:ascii="Times New Roman" w:hAnsi="Times New Roman" w:cs="Times New Roman"/>
          <w:sz w:val="24"/>
          <w:szCs w:val="24"/>
        </w:rPr>
        <w:t>in 1970 and</w:t>
      </w:r>
      <w:r w:rsidR="00397F2C" w:rsidRPr="008F54BE">
        <w:rPr>
          <w:rFonts w:ascii="Times New Roman" w:hAnsi="Times New Roman" w:cs="Times New Roman"/>
          <w:sz w:val="24"/>
          <w:szCs w:val="24"/>
        </w:rPr>
        <w:t xml:space="preserve"> lived there until the insurgency</w:t>
      </w:r>
      <w:r w:rsidRPr="008F54BE">
        <w:rPr>
          <w:rFonts w:ascii="Times New Roman" w:hAnsi="Times New Roman" w:cs="Times New Roman"/>
          <w:sz w:val="24"/>
          <w:szCs w:val="24"/>
        </w:rPr>
        <w:t>.</w:t>
      </w:r>
      <w:r w:rsidR="00397F2C" w:rsidRPr="008F54BE">
        <w:rPr>
          <w:rFonts w:ascii="Times New Roman" w:hAnsi="Times New Roman" w:cs="Times New Roman"/>
          <w:sz w:val="24"/>
          <w:szCs w:val="24"/>
        </w:rPr>
        <w:t xml:space="preserve"> They returned after the insurgency and now </w:t>
      </w:r>
      <w:r w:rsidR="00541ED4" w:rsidRPr="008F54BE">
        <w:rPr>
          <w:rFonts w:ascii="Times New Roman" w:hAnsi="Times New Roman" w:cs="Times New Roman"/>
          <w:sz w:val="24"/>
          <w:szCs w:val="24"/>
        </w:rPr>
        <w:t>occupy</w:t>
      </w:r>
      <w:r w:rsidR="00397F2C" w:rsidRPr="008F54BE">
        <w:rPr>
          <w:rFonts w:ascii="Times New Roman" w:hAnsi="Times New Roman" w:cs="Times New Roman"/>
          <w:sz w:val="24"/>
          <w:szCs w:val="24"/>
        </w:rPr>
        <w:t xml:space="preserve"> about 90 </w:t>
      </w:r>
      <w:r w:rsidR="00541ED4" w:rsidRPr="008F54BE">
        <w:rPr>
          <w:rFonts w:ascii="Times New Roman" w:hAnsi="Times New Roman" w:cs="Times New Roman"/>
          <w:sz w:val="24"/>
          <w:szCs w:val="24"/>
        </w:rPr>
        <w:t>acres</w:t>
      </w:r>
      <w:r w:rsidR="00397F2C" w:rsidRPr="008F54BE">
        <w:rPr>
          <w:rFonts w:ascii="Times New Roman" w:hAnsi="Times New Roman" w:cs="Times New Roman"/>
          <w:sz w:val="24"/>
          <w:szCs w:val="24"/>
        </w:rPr>
        <w:t xml:space="preserve">. </w:t>
      </w:r>
      <w:r w:rsidR="00541ED4" w:rsidRPr="008F54BE">
        <w:rPr>
          <w:rFonts w:ascii="Times New Roman" w:hAnsi="Times New Roman" w:cs="Times New Roman"/>
          <w:sz w:val="24"/>
          <w:szCs w:val="24"/>
        </w:rPr>
        <w:t xml:space="preserve">P.W.4 </w:t>
      </w:r>
      <w:proofErr w:type="spellStart"/>
      <w:r w:rsidR="00541ED4" w:rsidRPr="008F54BE">
        <w:rPr>
          <w:rFonts w:ascii="Times New Roman" w:hAnsi="Times New Roman" w:cs="Times New Roman"/>
          <w:sz w:val="24"/>
          <w:szCs w:val="24"/>
        </w:rPr>
        <w:t>Okwera</w:t>
      </w:r>
      <w:proofErr w:type="spellEnd"/>
      <w:r w:rsidR="00541ED4" w:rsidRPr="008F54BE">
        <w:rPr>
          <w:rFonts w:ascii="Times New Roman" w:hAnsi="Times New Roman" w:cs="Times New Roman"/>
          <w:sz w:val="24"/>
          <w:szCs w:val="24"/>
        </w:rPr>
        <w:t xml:space="preserve"> </w:t>
      </w:r>
      <w:proofErr w:type="spellStart"/>
      <w:r w:rsidR="00541ED4" w:rsidRPr="008F54BE">
        <w:rPr>
          <w:rFonts w:ascii="Times New Roman" w:hAnsi="Times New Roman" w:cs="Times New Roman"/>
          <w:sz w:val="24"/>
          <w:szCs w:val="24"/>
        </w:rPr>
        <w:t>Celestino</w:t>
      </w:r>
      <w:proofErr w:type="spellEnd"/>
      <w:r w:rsidR="00825907" w:rsidRPr="008F54BE">
        <w:rPr>
          <w:rFonts w:ascii="Times New Roman" w:hAnsi="Times New Roman" w:cs="Times New Roman"/>
          <w:sz w:val="24"/>
          <w:szCs w:val="24"/>
        </w:rPr>
        <w:t xml:space="preserve"> testified that</w:t>
      </w:r>
      <w:r w:rsidR="00541ED4" w:rsidRPr="008F54BE">
        <w:rPr>
          <w:rFonts w:ascii="Times New Roman" w:hAnsi="Times New Roman" w:cs="Times New Roman"/>
          <w:sz w:val="24"/>
          <w:szCs w:val="24"/>
        </w:rPr>
        <w:t xml:space="preserve"> in 1955 when the appellant's grandmother </w:t>
      </w:r>
      <w:proofErr w:type="spellStart"/>
      <w:r w:rsidR="00541ED4" w:rsidRPr="008F54BE">
        <w:rPr>
          <w:rFonts w:ascii="Times New Roman" w:hAnsi="Times New Roman" w:cs="Times New Roman"/>
          <w:sz w:val="24"/>
          <w:szCs w:val="24"/>
        </w:rPr>
        <w:t>Terezina</w:t>
      </w:r>
      <w:proofErr w:type="spellEnd"/>
      <w:r w:rsidR="00541ED4" w:rsidRPr="008F54BE">
        <w:rPr>
          <w:rFonts w:ascii="Times New Roman" w:hAnsi="Times New Roman" w:cs="Times New Roman"/>
          <w:sz w:val="24"/>
          <w:szCs w:val="24"/>
        </w:rPr>
        <w:t xml:space="preserve"> </w:t>
      </w:r>
      <w:proofErr w:type="spellStart"/>
      <w:r w:rsidR="00541ED4" w:rsidRPr="008F54BE">
        <w:rPr>
          <w:rFonts w:ascii="Times New Roman" w:hAnsi="Times New Roman" w:cs="Times New Roman"/>
          <w:sz w:val="24"/>
          <w:szCs w:val="24"/>
        </w:rPr>
        <w:t>Akello</w:t>
      </w:r>
      <w:proofErr w:type="spellEnd"/>
      <w:r w:rsidR="00541ED4" w:rsidRPr="008F54BE">
        <w:rPr>
          <w:rFonts w:ascii="Times New Roman" w:hAnsi="Times New Roman" w:cs="Times New Roman"/>
          <w:sz w:val="24"/>
          <w:szCs w:val="24"/>
        </w:rPr>
        <w:t xml:space="preserve"> lost her husband in </w:t>
      </w:r>
      <w:proofErr w:type="spellStart"/>
      <w:r w:rsidR="00541ED4" w:rsidRPr="008F54BE">
        <w:rPr>
          <w:rFonts w:ascii="Times New Roman" w:hAnsi="Times New Roman" w:cs="Times New Roman"/>
          <w:sz w:val="24"/>
          <w:szCs w:val="24"/>
        </w:rPr>
        <w:t>Pader</w:t>
      </w:r>
      <w:proofErr w:type="spellEnd"/>
      <w:r w:rsidR="00541ED4" w:rsidRPr="008F54BE">
        <w:rPr>
          <w:rFonts w:ascii="Times New Roman" w:hAnsi="Times New Roman" w:cs="Times New Roman"/>
          <w:sz w:val="24"/>
          <w:szCs w:val="24"/>
        </w:rPr>
        <w:t xml:space="preserve">, she was brought to the land in dispute by her brother Too Francis, the respondent's grandfather. She lived with him for about ten years and left for </w:t>
      </w:r>
      <w:proofErr w:type="spellStart"/>
      <w:r w:rsidR="00541ED4" w:rsidRPr="008F54BE">
        <w:rPr>
          <w:rFonts w:ascii="Times New Roman" w:hAnsi="Times New Roman" w:cs="Times New Roman"/>
          <w:sz w:val="24"/>
          <w:szCs w:val="24"/>
        </w:rPr>
        <w:t>Parakaka</w:t>
      </w:r>
      <w:proofErr w:type="spellEnd"/>
      <w:r w:rsidR="00541ED4" w:rsidRPr="008F54BE">
        <w:rPr>
          <w:rFonts w:ascii="Times New Roman" w:hAnsi="Times New Roman" w:cs="Times New Roman"/>
          <w:sz w:val="24"/>
          <w:szCs w:val="24"/>
        </w:rPr>
        <w:t xml:space="preserve"> with the appellants' father. They later returned to </w:t>
      </w:r>
      <w:proofErr w:type="spellStart"/>
      <w:r w:rsidR="00541ED4" w:rsidRPr="008F54BE">
        <w:rPr>
          <w:rFonts w:ascii="Times New Roman" w:hAnsi="Times New Roman" w:cs="Times New Roman"/>
          <w:sz w:val="24"/>
          <w:szCs w:val="24"/>
        </w:rPr>
        <w:t>Pader</w:t>
      </w:r>
      <w:proofErr w:type="spellEnd"/>
      <w:r w:rsidR="00541ED4" w:rsidRPr="008F54BE">
        <w:rPr>
          <w:rFonts w:ascii="Times New Roman" w:hAnsi="Times New Roman" w:cs="Times New Roman"/>
          <w:sz w:val="24"/>
          <w:szCs w:val="24"/>
        </w:rPr>
        <w:t xml:space="preserve"> whe</w:t>
      </w:r>
      <w:r w:rsidR="00825907" w:rsidRPr="008F54BE">
        <w:rPr>
          <w:rFonts w:ascii="Times New Roman" w:hAnsi="Times New Roman" w:cs="Times New Roman"/>
          <w:sz w:val="24"/>
          <w:szCs w:val="24"/>
        </w:rPr>
        <w:t>re both died. The appellants then</w:t>
      </w:r>
      <w:r w:rsidR="00541ED4" w:rsidRPr="008F54BE">
        <w:rPr>
          <w:rFonts w:ascii="Times New Roman" w:hAnsi="Times New Roman" w:cs="Times New Roman"/>
          <w:sz w:val="24"/>
          <w:szCs w:val="24"/>
        </w:rPr>
        <w:t xml:space="preserve"> decided to return in 2011 resulting in the current conflict. The appellants </w:t>
      </w:r>
      <w:r w:rsidR="00825907" w:rsidRPr="008F54BE">
        <w:rPr>
          <w:rFonts w:ascii="Times New Roman" w:hAnsi="Times New Roman" w:cs="Times New Roman"/>
          <w:sz w:val="24"/>
          <w:szCs w:val="24"/>
        </w:rPr>
        <w:t xml:space="preserve">though </w:t>
      </w:r>
      <w:r w:rsidR="00541ED4" w:rsidRPr="008F54BE">
        <w:rPr>
          <w:rFonts w:ascii="Times New Roman" w:hAnsi="Times New Roman" w:cs="Times New Roman"/>
          <w:sz w:val="24"/>
          <w:szCs w:val="24"/>
        </w:rPr>
        <w:t>were born on the land in dispute.</w:t>
      </w:r>
      <w:r w:rsidR="00825907" w:rsidRPr="008F54BE">
        <w:rPr>
          <w:rFonts w:ascii="Times New Roman" w:hAnsi="Times New Roman" w:cs="Times New Roman"/>
          <w:sz w:val="24"/>
          <w:szCs w:val="24"/>
        </w:rPr>
        <w:t xml:space="preserve"> </w:t>
      </w:r>
      <w:proofErr w:type="gramStart"/>
      <w:r w:rsidR="00825907" w:rsidRPr="008F54BE">
        <w:rPr>
          <w:rFonts w:ascii="Times New Roman" w:hAnsi="Times New Roman" w:cs="Times New Roman"/>
          <w:sz w:val="24"/>
          <w:szCs w:val="24"/>
        </w:rPr>
        <w:t>The would</w:t>
      </w:r>
      <w:proofErr w:type="gramEnd"/>
      <w:r w:rsidR="00825907" w:rsidRPr="008F54BE">
        <w:rPr>
          <w:rFonts w:ascii="Times New Roman" w:hAnsi="Times New Roman" w:cs="Times New Roman"/>
          <w:sz w:val="24"/>
          <w:szCs w:val="24"/>
        </w:rPr>
        <w:t xml:space="preserve"> be last witness, </w:t>
      </w:r>
      <w:r w:rsidR="00541ED4" w:rsidRPr="008F54BE">
        <w:rPr>
          <w:rFonts w:ascii="Times New Roman" w:hAnsi="Times New Roman" w:cs="Times New Roman"/>
          <w:sz w:val="24"/>
          <w:szCs w:val="24"/>
        </w:rPr>
        <w:t xml:space="preserve">P.W.5 </w:t>
      </w:r>
      <w:proofErr w:type="spellStart"/>
      <w:r w:rsidR="00541ED4" w:rsidRPr="008F54BE">
        <w:rPr>
          <w:rFonts w:ascii="Times New Roman" w:hAnsi="Times New Roman" w:cs="Times New Roman"/>
          <w:sz w:val="24"/>
          <w:szCs w:val="24"/>
        </w:rPr>
        <w:t>Ayella</w:t>
      </w:r>
      <w:proofErr w:type="spellEnd"/>
      <w:r w:rsidR="00541ED4" w:rsidRPr="008F54BE">
        <w:rPr>
          <w:rFonts w:ascii="Times New Roman" w:hAnsi="Times New Roman" w:cs="Times New Roman"/>
          <w:sz w:val="24"/>
          <w:szCs w:val="24"/>
        </w:rPr>
        <w:t xml:space="preserve"> Charles</w:t>
      </w:r>
      <w:r w:rsidR="00825907" w:rsidRPr="008F54BE">
        <w:rPr>
          <w:rFonts w:ascii="Times New Roman" w:hAnsi="Times New Roman" w:cs="Times New Roman"/>
          <w:sz w:val="24"/>
          <w:szCs w:val="24"/>
        </w:rPr>
        <w:t xml:space="preserve">, was </w:t>
      </w:r>
      <w:r w:rsidR="008840CA" w:rsidRPr="008F54BE">
        <w:rPr>
          <w:rFonts w:ascii="Times New Roman" w:hAnsi="Times New Roman" w:cs="Times New Roman"/>
          <w:sz w:val="24"/>
          <w:szCs w:val="24"/>
        </w:rPr>
        <w:t>erroneously</w:t>
      </w:r>
      <w:r w:rsidR="00541ED4" w:rsidRPr="008F54BE">
        <w:rPr>
          <w:rFonts w:ascii="Times New Roman" w:hAnsi="Times New Roman" w:cs="Times New Roman"/>
          <w:sz w:val="24"/>
          <w:szCs w:val="24"/>
        </w:rPr>
        <w:t xml:space="preserve"> disqualified for having been in court throughout the testimony of the previous witnesses. </w:t>
      </w:r>
    </w:p>
    <w:p w:rsidR="00294BEE" w:rsidRPr="008F54BE" w:rsidRDefault="00294BEE" w:rsidP="008F54BE">
      <w:pPr>
        <w:spacing w:after="0" w:line="360" w:lineRule="auto"/>
        <w:jc w:val="both"/>
        <w:rPr>
          <w:rFonts w:ascii="Times New Roman" w:hAnsi="Times New Roman" w:cs="Times New Roman"/>
          <w:sz w:val="24"/>
          <w:szCs w:val="24"/>
        </w:rPr>
      </w:pPr>
    </w:p>
    <w:p w:rsidR="00294BEE" w:rsidRPr="008F54BE" w:rsidRDefault="008840CA"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In his </w:t>
      </w:r>
      <w:proofErr w:type="spellStart"/>
      <w:r w:rsidRPr="008F54BE">
        <w:rPr>
          <w:rFonts w:ascii="Times New Roman" w:hAnsi="Times New Roman" w:cs="Times New Roman"/>
          <w:sz w:val="24"/>
          <w:szCs w:val="24"/>
        </w:rPr>
        <w:t>defence</w:t>
      </w:r>
      <w:proofErr w:type="spellEnd"/>
      <w:r w:rsidRPr="008F54BE">
        <w:rPr>
          <w:rFonts w:ascii="Times New Roman" w:hAnsi="Times New Roman" w:cs="Times New Roman"/>
          <w:sz w:val="24"/>
          <w:szCs w:val="24"/>
        </w:rPr>
        <w:t xml:space="preserve">, the first appellant, </w:t>
      </w:r>
      <w:proofErr w:type="spellStart"/>
      <w:r w:rsidRPr="008F54BE">
        <w:rPr>
          <w:rFonts w:ascii="Times New Roman" w:hAnsi="Times New Roman" w:cs="Times New Roman"/>
          <w:sz w:val="24"/>
          <w:szCs w:val="24"/>
        </w:rPr>
        <w:t>Oyet</w:t>
      </w:r>
      <w:proofErr w:type="spellEnd"/>
      <w:r w:rsidRPr="008F54BE">
        <w:rPr>
          <w:rFonts w:ascii="Times New Roman" w:hAnsi="Times New Roman" w:cs="Times New Roman"/>
          <w:sz w:val="24"/>
          <w:szCs w:val="24"/>
        </w:rPr>
        <w:t xml:space="preserve"> </w:t>
      </w:r>
      <w:proofErr w:type="spellStart"/>
      <w:r w:rsidRPr="008F54BE">
        <w:rPr>
          <w:rFonts w:ascii="Times New Roman" w:hAnsi="Times New Roman" w:cs="Times New Roman"/>
          <w:sz w:val="24"/>
          <w:szCs w:val="24"/>
        </w:rPr>
        <w:t>Bosco</w:t>
      </w:r>
      <w:proofErr w:type="spellEnd"/>
      <w:r w:rsidRPr="008F54BE">
        <w:rPr>
          <w:rFonts w:ascii="Times New Roman" w:hAnsi="Times New Roman" w:cs="Times New Roman"/>
          <w:sz w:val="24"/>
          <w:szCs w:val="24"/>
        </w:rPr>
        <w:t xml:space="preserve">, testified as </w:t>
      </w:r>
      <w:r w:rsidR="00294BEE" w:rsidRPr="008F54BE">
        <w:rPr>
          <w:rFonts w:ascii="Times New Roman" w:hAnsi="Times New Roman" w:cs="Times New Roman"/>
          <w:sz w:val="24"/>
          <w:szCs w:val="24"/>
        </w:rPr>
        <w:t xml:space="preserve">D.W.1 </w:t>
      </w:r>
      <w:r w:rsidRPr="008F54BE">
        <w:rPr>
          <w:rFonts w:ascii="Times New Roman" w:hAnsi="Times New Roman" w:cs="Times New Roman"/>
          <w:sz w:val="24"/>
          <w:szCs w:val="24"/>
        </w:rPr>
        <w:t xml:space="preserve">and stated </w:t>
      </w:r>
      <w:proofErr w:type="gramStart"/>
      <w:r w:rsidRPr="008F54BE">
        <w:rPr>
          <w:rFonts w:ascii="Times New Roman" w:hAnsi="Times New Roman" w:cs="Times New Roman"/>
          <w:sz w:val="24"/>
          <w:szCs w:val="24"/>
        </w:rPr>
        <w:t xml:space="preserve">that </w:t>
      </w:r>
      <w:r w:rsidR="00294BEE" w:rsidRPr="008F54BE">
        <w:rPr>
          <w:rFonts w:ascii="Times New Roman" w:hAnsi="Times New Roman" w:cs="Times New Roman"/>
          <w:sz w:val="24"/>
          <w:szCs w:val="24"/>
        </w:rPr>
        <w:t xml:space="preserve"> </w:t>
      </w:r>
      <w:r w:rsidR="008724FE" w:rsidRPr="008F54BE">
        <w:rPr>
          <w:rFonts w:ascii="Times New Roman" w:hAnsi="Times New Roman" w:cs="Times New Roman"/>
          <w:sz w:val="24"/>
          <w:szCs w:val="24"/>
        </w:rPr>
        <w:t>born</w:t>
      </w:r>
      <w:proofErr w:type="gramEnd"/>
      <w:r w:rsidR="008724FE" w:rsidRPr="008F54BE">
        <w:rPr>
          <w:rFonts w:ascii="Times New Roman" w:hAnsi="Times New Roman" w:cs="Times New Roman"/>
          <w:sz w:val="24"/>
          <w:szCs w:val="24"/>
        </w:rPr>
        <w:t xml:space="preserve"> on the land in dispute in 1966 and has lived there since. His father settled thereon in 1945 on the invitation of the respondent's father</w:t>
      </w:r>
      <w:r w:rsidRPr="008F54BE">
        <w:rPr>
          <w:rFonts w:ascii="Times New Roman" w:hAnsi="Times New Roman" w:cs="Times New Roman"/>
          <w:sz w:val="24"/>
          <w:szCs w:val="24"/>
        </w:rPr>
        <w:t xml:space="preserve">. </w:t>
      </w:r>
      <w:r w:rsidR="008724FE" w:rsidRPr="008F54BE">
        <w:rPr>
          <w:rFonts w:ascii="Times New Roman" w:hAnsi="Times New Roman" w:cs="Times New Roman"/>
          <w:sz w:val="24"/>
          <w:szCs w:val="24"/>
        </w:rPr>
        <w:t xml:space="preserve">They lived together on the land until the insurgency. His father even inherited the respondent's mother. </w:t>
      </w:r>
      <w:proofErr w:type="gramStart"/>
      <w:r w:rsidR="008724FE" w:rsidRPr="008F54BE">
        <w:rPr>
          <w:rFonts w:ascii="Times New Roman" w:hAnsi="Times New Roman" w:cs="Times New Roman"/>
          <w:sz w:val="24"/>
          <w:szCs w:val="24"/>
        </w:rPr>
        <w:t>the</w:t>
      </w:r>
      <w:proofErr w:type="gramEnd"/>
      <w:r w:rsidR="008724FE" w:rsidRPr="008F54BE">
        <w:rPr>
          <w:rFonts w:ascii="Times New Roman" w:hAnsi="Times New Roman" w:cs="Times New Roman"/>
          <w:sz w:val="24"/>
          <w:szCs w:val="24"/>
        </w:rPr>
        <w:t xml:space="preserve"> land in dispute measures approximately 120 acres and </w:t>
      </w:r>
      <w:proofErr w:type="spellStart"/>
      <w:r w:rsidR="008724FE" w:rsidRPr="008F54BE">
        <w:rPr>
          <w:rFonts w:ascii="Times New Roman" w:hAnsi="Times New Roman" w:cs="Times New Roman"/>
          <w:sz w:val="24"/>
          <w:szCs w:val="24"/>
        </w:rPr>
        <w:t>neighbours</w:t>
      </w:r>
      <w:proofErr w:type="spellEnd"/>
      <w:r w:rsidR="008724FE" w:rsidRPr="008F54BE">
        <w:rPr>
          <w:rFonts w:ascii="Times New Roman" w:hAnsi="Times New Roman" w:cs="Times New Roman"/>
          <w:sz w:val="24"/>
          <w:szCs w:val="24"/>
        </w:rPr>
        <w:t xml:space="preserve"> that of the respondent's father. He only left the land during the insurgency in 1987 during which his father died in the year 2007 in an IDP Camp and was buried there. He returned to the land in 2008 after the insurgency.  </w:t>
      </w:r>
      <w:r w:rsidR="00294BEE" w:rsidRPr="008F54BE">
        <w:rPr>
          <w:rFonts w:ascii="Times New Roman" w:hAnsi="Times New Roman" w:cs="Times New Roman"/>
          <w:sz w:val="24"/>
          <w:szCs w:val="24"/>
        </w:rPr>
        <w:t xml:space="preserve">D.W.2 </w:t>
      </w:r>
      <w:proofErr w:type="spellStart"/>
      <w:r w:rsidR="008724FE" w:rsidRPr="008F54BE">
        <w:rPr>
          <w:rFonts w:ascii="Times New Roman" w:hAnsi="Times New Roman" w:cs="Times New Roman"/>
          <w:sz w:val="24"/>
          <w:szCs w:val="24"/>
        </w:rPr>
        <w:t>Anywar</w:t>
      </w:r>
      <w:proofErr w:type="spellEnd"/>
      <w:r w:rsidR="008724FE" w:rsidRPr="008F54BE">
        <w:rPr>
          <w:rFonts w:ascii="Times New Roman" w:hAnsi="Times New Roman" w:cs="Times New Roman"/>
          <w:sz w:val="24"/>
          <w:szCs w:val="24"/>
        </w:rPr>
        <w:t xml:space="preserve"> Charles, the second appellant</w:t>
      </w:r>
      <w:r w:rsidRPr="008F54BE">
        <w:rPr>
          <w:rFonts w:ascii="Times New Roman" w:hAnsi="Times New Roman" w:cs="Times New Roman"/>
          <w:sz w:val="24"/>
          <w:szCs w:val="24"/>
        </w:rPr>
        <w:t>, testified that</w:t>
      </w:r>
      <w:r w:rsidR="00294BEE" w:rsidRPr="008F54BE">
        <w:rPr>
          <w:rFonts w:ascii="Times New Roman" w:hAnsi="Times New Roman" w:cs="Times New Roman"/>
          <w:sz w:val="24"/>
          <w:szCs w:val="24"/>
        </w:rPr>
        <w:t xml:space="preserve"> the </w:t>
      </w:r>
      <w:r w:rsidR="008724FE" w:rsidRPr="008F54BE">
        <w:rPr>
          <w:rFonts w:ascii="Times New Roman" w:hAnsi="Times New Roman" w:cs="Times New Roman"/>
          <w:sz w:val="24"/>
          <w:szCs w:val="24"/>
        </w:rPr>
        <w:t>respondent's father was their grandmother's uncle. The land was vacant when their father occupied it around 1958 and they lived on it until the insurgency</w:t>
      </w:r>
      <w:r w:rsidR="00294BEE" w:rsidRPr="008F54BE">
        <w:rPr>
          <w:rFonts w:ascii="Times New Roman" w:hAnsi="Times New Roman" w:cs="Times New Roman"/>
          <w:sz w:val="24"/>
          <w:szCs w:val="24"/>
        </w:rPr>
        <w:t xml:space="preserve">. </w:t>
      </w:r>
      <w:r w:rsidR="008724FE" w:rsidRPr="008F54BE">
        <w:rPr>
          <w:rFonts w:ascii="Times New Roman" w:hAnsi="Times New Roman" w:cs="Times New Roman"/>
          <w:sz w:val="24"/>
          <w:szCs w:val="24"/>
        </w:rPr>
        <w:t xml:space="preserve">They were born on that land. The dispute over it arose on their return from the IDP Camp, when the respondent demanded that they leave the land. </w:t>
      </w:r>
    </w:p>
    <w:p w:rsidR="008840CA" w:rsidRPr="008F54BE" w:rsidRDefault="008840CA" w:rsidP="008F54BE">
      <w:pPr>
        <w:spacing w:after="0" w:line="360" w:lineRule="auto"/>
        <w:jc w:val="both"/>
        <w:rPr>
          <w:rFonts w:ascii="Times New Roman" w:hAnsi="Times New Roman" w:cs="Times New Roman"/>
          <w:sz w:val="24"/>
          <w:szCs w:val="24"/>
        </w:rPr>
      </w:pPr>
    </w:p>
    <w:p w:rsidR="005B50C7"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D.W.3 </w:t>
      </w:r>
      <w:proofErr w:type="spellStart"/>
      <w:r w:rsidR="008724FE" w:rsidRPr="008F54BE">
        <w:rPr>
          <w:rFonts w:ascii="Times New Roman" w:hAnsi="Times New Roman" w:cs="Times New Roman"/>
          <w:sz w:val="24"/>
          <w:szCs w:val="24"/>
        </w:rPr>
        <w:t>Labeja</w:t>
      </w:r>
      <w:proofErr w:type="spellEnd"/>
      <w:r w:rsidR="008724FE" w:rsidRPr="008F54BE">
        <w:rPr>
          <w:rFonts w:ascii="Times New Roman" w:hAnsi="Times New Roman" w:cs="Times New Roman"/>
          <w:sz w:val="24"/>
          <w:szCs w:val="24"/>
        </w:rPr>
        <w:t xml:space="preserve"> </w:t>
      </w:r>
      <w:proofErr w:type="gramStart"/>
      <w:r w:rsidR="008724FE" w:rsidRPr="008F54BE">
        <w:rPr>
          <w:rFonts w:ascii="Times New Roman" w:hAnsi="Times New Roman" w:cs="Times New Roman"/>
          <w:sz w:val="24"/>
          <w:szCs w:val="24"/>
        </w:rPr>
        <w:t>Vincent</w:t>
      </w:r>
      <w:r w:rsidR="008840CA" w:rsidRPr="008F54BE">
        <w:rPr>
          <w:rFonts w:ascii="Times New Roman" w:hAnsi="Times New Roman" w:cs="Times New Roman"/>
          <w:sz w:val="24"/>
          <w:szCs w:val="24"/>
        </w:rPr>
        <w:t>,</w:t>
      </w:r>
      <w:proofErr w:type="gramEnd"/>
      <w:r w:rsidR="008840CA" w:rsidRPr="008F54BE">
        <w:rPr>
          <w:rFonts w:ascii="Times New Roman" w:hAnsi="Times New Roman" w:cs="Times New Roman"/>
          <w:sz w:val="24"/>
          <w:szCs w:val="24"/>
        </w:rPr>
        <w:t xml:space="preserve"> testified that</w:t>
      </w:r>
      <w:r w:rsidRPr="008F54BE">
        <w:rPr>
          <w:rFonts w:ascii="Times New Roman" w:hAnsi="Times New Roman" w:cs="Times New Roman"/>
          <w:sz w:val="24"/>
          <w:szCs w:val="24"/>
        </w:rPr>
        <w:t xml:space="preserve"> the </w:t>
      </w:r>
      <w:r w:rsidR="008724FE" w:rsidRPr="008F54BE">
        <w:rPr>
          <w:rFonts w:ascii="Times New Roman" w:hAnsi="Times New Roman" w:cs="Times New Roman"/>
          <w:sz w:val="24"/>
          <w:szCs w:val="24"/>
        </w:rPr>
        <w:t xml:space="preserve">land in </w:t>
      </w:r>
      <w:r w:rsidR="005B50C7" w:rsidRPr="008F54BE">
        <w:rPr>
          <w:rFonts w:ascii="Times New Roman" w:hAnsi="Times New Roman" w:cs="Times New Roman"/>
          <w:sz w:val="24"/>
          <w:szCs w:val="24"/>
        </w:rPr>
        <w:t>dispute</w:t>
      </w:r>
      <w:r w:rsidR="008724FE" w:rsidRPr="008F54BE">
        <w:rPr>
          <w:rFonts w:ascii="Times New Roman" w:hAnsi="Times New Roman" w:cs="Times New Roman"/>
          <w:sz w:val="24"/>
          <w:szCs w:val="24"/>
        </w:rPr>
        <w:t xml:space="preserve"> belongs to the first appellant</w:t>
      </w:r>
      <w:r w:rsidRPr="008F54BE">
        <w:rPr>
          <w:rFonts w:ascii="Times New Roman" w:hAnsi="Times New Roman" w:cs="Times New Roman"/>
          <w:sz w:val="24"/>
          <w:szCs w:val="24"/>
        </w:rPr>
        <w:t>.</w:t>
      </w:r>
      <w:r w:rsidR="005B50C7" w:rsidRPr="008F54BE">
        <w:rPr>
          <w:rFonts w:ascii="Times New Roman" w:hAnsi="Times New Roman" w:cs="Times New Roman"/>
          <w:sz w:val="24"/>
          <w:szCs w:val="24"/>
        </w:rPr>
        <w:t xml:space="preserve"> </w:t>
      </w:r>
      <w:r w:rsidR="008840CA" w:rsidRPr="008F54BE">
        <w:rPr>
          <w:rFonts w:ascii="Times New Roman" w:hAnsi="Times New Roman" w:cs="Times New Roman"/>
          <w:sz w:val="24"/>
          <w:szCs w:val="24"/>
        </w:rPr>
        <w:t>H</w:t>
      </w:r>
      <w:r w:rsidR="005B50C7" w:rsidRPr="008F54BE">
        <w:rPr>
          <w:rFonts w:ascii="Times New Roman" w:hAnsi="Times New Roman" w:cs="Times New Roman"/>
          <w:sz w:val="24"/>
          <w:szCs w:val="24"/>
        </w:rPr>
        <w:t xml:space="preserve">is mother settled on the land in 1945. It was her maternal home. The appellants' father inherited the respondent's mother. Each of the parties has a separate piece of land within the same area. It is </w:t>
      </w:r>
      <w:r w:rsidR="005B50C7" w:rsidRPr="008F54BE">
        <w:rPr>
          <w:rFonts w:ascii="Times New Roman" w:hAnsi="Times New Roman" w:cs="Times New Roman"/>
          <w:sz w:val="24"/>
          <w:szCs w:val="24"/>
        </w:rPr>
        <w:lastRenderedPageBreak/>
        <w:t xml:space="preserve">the appellants' grandfather who used to cultivate the land in dispute and the respondent's grandfather and father never undertook any activities on the disputed land. D.W.4 Oyo Andrew, a </w:t>
      </w:r>
      <w:proofErr w:type="spellStart"/>
      <w:r w:rsidR="005B50C7" w:rsidRPr="008F54BE">
        <w:rPr>
          <w:rFonts w:ascii="Times New Roman" w:hAnsi="Times New Roman" w:cs="Times New Roman"/>
          <w:sz w:val="24"/>
          <w:szCs w:val="24"/>
        </w:rPr>
        <w:t>neighbour</w:t>
      </w:r>
      <w:proofErr w:type="spellEnd"/>
      <w:r w:rsidR="008840CA" w:rsidRPr="008F54BE">
        <w:rPr>
          <w:rFonts w:ascii="Times New Roman" w:hAnsi="Times New Roman" w:cs="Times New Roman"/>
          <w:sz w:val="24"/>
          <w:szCs w:val="24"/>
        </w:rPr>
        <w:t>, testified that</w:t>
      </w:r>
      <w:r w:rsidR="005B50C7" w:rsidRPr="008F54BE">
        <w:rPr>
          <w:rFonts w:ascii="Times New Roman" w:hAnsi="Times New Roman" w:cs="Times New Roman"/>
          <w:sz w:val="24"/>
          <w:szCs w:val="24"/>
        </w:rPr>
        <w:t xml:space="preserve"> the land in dispute belongs to the appellants. The first respondent's father was born on that land in 1964. The clan attempted to stop the respondent from harassing the appellants because the appellants' mother was living on the and even before the respondent was born. The respondent's land is separate from the one in dispute. D.W.5 </w:t>
      </w:r>
      <w:proofErr w:type="spellStart"/>
      <w:r w:rsidR="005B50C7" w:rsidRPr="008F54BE">
        <w:rPr>
          <w:rFonts w:ascii="Times New Roman" w:hAnsi="Times New Roman" w:cs="Times New Roman"/>
          <w:sz w:val="24"/>
          <w:szCs w:val="24"/>
        </w:rPr>
        <w:t>Otim</w:t>
      </w:r>
      <w:proofErr w:type="spellEnd"/>
      <w:r w:rsidR="005B50C7" w:rsidRPr="008F54BE">
        <w:rPr>
          <w:rFonts w:ascii="Times New Roman" w:hAnsi="Times New Roman" w:cs="Times New Roman"/>
          <w:sz w:val="24"/>
          <w:szCs w:val="24"/>
        </w:rPr>
        <w:t xml:space="preserve"> Richard, a</w:t>
      </w:r>
      <w:r w:rsidR="008840CA" w:rsidRPr="008F54BE">
        <w:rPr>
          <w:rFonts w:ascii="Times New Roman" w:hAnsi="Times New Roman" w:cs="Times New Roman"/>
          <w:sz w:val="24"/>
          <w:szCs w:val="24"/>
        </w:rPr>
        <w:t>nother</w:t>
      </w:r>
      <w:r w:rsidR="005B50C7" w:rsidRPr="008F54BE">
        <w:rPr>
          <w:rFonts w:ascii="Times New Roman" w:hAnsi="Times New Roman" w:cs="Times New Roman"/>
          <w:sz w:val="24"/>
          <w:szCs w:val="24"/>
        </w:rPr>
        <w:t xml:space="preserve"> </w:t>
      </w:r>
      <w:proofErr w:type="spellStart"/>
      <w:r w:rsidR="005B50C7" w:rsidRPr="008F54BE">
        <w:rPr>
          <w:rFonts w:ascii="Times New Roman" w:hAnsi="Times New Roman" w:cs="Times New Roman"/>
          <w:sz w:val="24"/>
          <w:szCs w:val="24"/>
        </w:rPr>
        <w:t>neighbour</w:t>
      </w:r>
      <w:proofErr w:type="spellEnd"/>
      <w:r w:rsidR="008840CA" w:rsidRPr="008F54BE">
        <w:rPr>
          <w:rFonts w:ascii="Times New Roman" w:hAnsi="Times New Roman" w:cs="Times New Roman"/>
          <w:sz w:val="24"/>
          <w:szCs w:val="24"/>
        </w:rPr>
        <w:t>, too testified that</w:t>
      </w:r>
      <w:r w:rsidR="005B50C7" w:rsidRPr="008F54BE">
        <w:rPr>
          <w:rFonts w:ascii="Times New Roman" w:hAnsi="Times New Roman" w:cs="Times New Roman"/>
          <w:sz w:val="24"/>
          <w:szCs w:val="24"/>
        </w:rPr>
        <w:t xml:space="preserve"> the land in dispute belongs to the appellants. It was vacant land when the first and second appellants' father, </w:t>
      </w:r>
      <w:proofErr w:type="spellStart"/>
      <w:r w:rsidR="005B50C7" w:rsidRPr="008F54BE">
        <w:rPr>
          <w:rFonts w:ascii="Times New Roman" w:hAnsi="Times New Roman" w:cs="Times New Roman"/>
          <w:sz w:val="24"/>
          <w:szCs w:val="24"/>
        </w:rPr>
        <w:t>Ongom</w:t>
      </w:r>
      <w:proofErr w:type="spellEnd"/>
      <w:r w:rsidR="005B50C7" w:rsidRPr="008F54BE">
        <w:rPr>
          <w:rFonts w:ascii="Times New Roman" w:hAnsi="Times New Roman" w:cs="Times New Roman"/>
          <w:sz w:val="24"/>
          <w:szCs w:val="24"/>
        </w:rPr>
        <w:t xml:space="preserve">, occupied it in 1974. In 1945, the </w:t>
      </w:r>
      <w:r w:rsidR="00B04DA5" w:rsidRPr="008F54BE">
        <w:rPr>
          <w:rFonts w:ascii="Times New Roman" w:hAnsi="Times New Roman" w:cs="Times New Roman"/>
          <w:sz w:val="24"/>
          <w:szCs w:val="24"/>
        </w:rPr>
        <w:t>appellants'</w:t>
      </w:r>
      <w:r w:rsidR="005B50C7" w:rsidRPr="008F54BE">
        <w:rPr>
          <w:rFonts w:ascii="Times New Roman" w:hAnsi="Times New Roman" w:cs="Times New Roman"/>
          <w:sz w:val="24"/>
          <w:szCs w:val="24"/>
        </w:rPr>
        <w:t xml:space="preserve"> grandmother left her </w:t>
      </w:r>
      <w:r w:rsidR="00B04DA5" w:rsidRPr="008F54BE">
        <w:rPr>
          <w:rFonts w:ascii="Times New Roman" w:hAnsi="Times New Roman" w:cs="Times New Roman"/>
          <w:sz w:val="24"/>
          <w:szCs w:val="24"/>
        </w:rPr>
        <w:t>marital</w:t>
      </w:r>
      <w:r w:rsidR="005B50C7" w:rsidRPr="008F54BE">
        <w:rPr>
          <w:rFonts w:ascii="Times New Roman" w:hAnsi="Times New Roman" w:cs="Times New Roman"/>
          <w:sz w:val="24"/>
          <w:szCs w:val="24"/>
        </w:rPr>
        <w:t xml:space="preserve"> home and </w:t>
      </w:r>
      <w:r w:rsidR="00B04DA5" w:rsidRPr="008F54BE">
        <w:rPr>
          <w:rFonts w:ascii="Times New Roman" w:hAnsi="Times New Roman" w:cs="Times New Roman"/>
          <w:sz w:val="24"/>
          <w:szCs w:val="24"/>
        </w:rPr>
        <w:t xml:space="preserve">came to live on that land while the appellants' father was still a child. The appellants have lived there all their lives. The respondent's land is separate from that of the appellants. </w:t>
      </w:r>
    </w:p>
    <w:p w:rsidR="008840CA" w:rsidRPr="008F54BE" w:rsidRDefault="008840CA" w:rsidP="008F54BE">
      <w:pPr>
        <w:spacing w:after="0" w:line="360" w:lineRule="auto"/>
        <w:jc w:val="both"/>
        <w:rPr>
          <w:rFonts w:ascii="Times New Roman" w:hAnsi="Times New Roman" w:cs="Times New Roman"/>
          <w:sz w:val="24"/>
          <w:szCs w:val="24"/>
        </w:rPr>
      </w:pPr>
    </w:p>
    <w:p w:rsidR="00294BEE" w:rsidRPr="008F54BE" w:rsidRDefault="008840CA"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The court then visited the </w:t>
      </w:r>
      <w:r w:rsidRPr="008F54BE">
        <w:rPr>
          <w:rFonts w:ascii="Times New Roman" w:hAnsi="Times New Roman" w:cs="Times New Roman"/>
          <w:i/>
          <w:sz w:val="24"/>
          <w:szCs w:val="24"/>
        </w:rPr>
        <w:t>locus in quo</w:t>
      </w:r>
      <w:r w:rsidRPr="008F54BE">
        <w:rPr>
          <w:rFonts w:ascii="Times New Roman" w:hAnsi="Times New Roman" w:cs="Times New Roman"/>
          <w:sz w:val="24"/>
          <w:szCs w:val="24"/>
        </w:rPr>
        <w:t xml:space="preserve"> where it recorded evidence from two persons who had not testified in court, as follows; - </w:t>
      </w:r>
      <w:r w:rsidR="00B04DA5" w:rsidRPr="008F54BE">
        <w:rPr>
          <w:rFonts w:ascii="Times New Roman" w:hAnsi="Times New Roman" w:cs="Times New Roman"/>
          <w:sz w:val="24"/>
          <w:szCs w:val="24"/>
        </w:rPr>
        <w:t xml:space="preserve">(i) </w:t>
      </w:r>
      <w:proofErr w:type="spellStart"/>
      <w:r w:rsidR="00B04DA5" w:rsidRPr="008F54BE">
        <w:rPr>
          <w:rFonts w:ascii="Times New Roman" w:hAnsi="Times New Roman" w:cs="Times New Roman"/>
          <w:sz w:val="24"/>
          <w:szCs w:val="24"/>
        </w:rPr>
        <w:t>Oyaja</w:t>
      </w:r>
      <w:proofErr w:type="spellEnd"/>
      <w:r w:rsidR="00B04DA5" w:rsidRPr="008F54BE">
        <w:rPr>
          <w:rFonts w:ascii="Times New Roman" w:hAnsi="Times New Roman" w:cs="Times New Roman"/>
          <w:sz w:val="24"/>
          <w:szCs w:val="24"/>
        </w:rPr>
        <w:t xml:space="preserve"> </w:t>
      </w:r>
      <w:r w:rsidR="00370CC8" w:rsidRPr="008F54BE">
        <w:rPr>
          <w:rFonts w:ascii="Times New Roman" w:hAnsi="Times New Roman" w:cs="Times New Roman"/>
          <w:sz w:val="24"/>
          <w:szCs w:val="24"/>
        </w:rPr>
        <w:t>Bernard</w:t>
      </w:r>
      <w:r w:rsidR="00B04DA5" w:rsidRPr="008F54BE">
        <w:rPr>
          <w:rFonts w:ascii="Times New Roman" w:hAnsi="Times New Roman" w:cs="Times New Roman"/>
          <w:sz w:val="24"/>
          <w:szCs w:val="24"/>
        </w:rPr>
        <w:t xml:space="preserve">, L.C.III </w:t>
      </w:r>
      <w:proofErr w:type="spellStart"/>
      <w:r w:rsidR="00B04DA5" w:rsidRPr="008F54BE">
        <w:rPr>
          <w:rFonts w:ascii="Times New Roman" w:hAnsi="Times New Roman" w:cs="Times New Roman"/>
          <w:sz w:val="24"/>
          <w:szCs w:val="24"/>
        </w:rPr>
        <w:t>Councillor</w:t>
      </w:r>
      <w:proofErr w:type="spellEnd"/>
      <w:r w:rsidR="00B04DA5" w:rsidRPr="008F54BE">
        <w:rPr>
          <w:rFonts w:ascii="Times New Roman" w:hAnsi="Times New Roman" w:cs="Times New Roman"/>
          <w:sz w:val="24"/>
          <w:szCs w:val="24"/>
        </w:rPr>
        <w:t xml:space="preserve">, </w:t>
      </w:r>
      <w:proofErr w:type="spellStart"/>
      <w:r w:rsidR="00B04DA5" w:rsidRPr="008F54BE">
        <w:rPr>
          <w:rFonts w:ascii="Times New Roman" w:hAnsi="Times New Roman" w:cs="Times New Roman"/>
          <w:sz w:val="24"/>
          <w:szCs w:val="24"/>
        </w:rPr>
        <w:t>Latanya</w:t>
      </w:r>
      <w:proofErr w:type="spellEnd"/>
      <w:r w:rsidR="00B04DA5" w:rsidRPr="008F54BE">
        <w:rPr>
          <w:rFonts w:ascii="Times New Roman" w:hAnsi="Times New Roman" w:cs="Times New Roman"/>
          <w:sz w:val="24"/>
          <w:szCs w:val="24"/>
        </w:rPr>
        <w:t xml:space="preserve"> West</w:t>
      </w:r>
      <w:r w:rsidRPr="008F54BE">
        <w:rPr>
          <w:rFonts w:ascii="Times New Roman" w:hAnsi="Times New Roman" w:cs="Times New Roman"/>
          <w:sz w:val="24"/>
          <w:szCs w:val="24"/>
        </w:rPr>
        <w:t xml:space="preserve"> who stated that</w:t>
      </w:r>
      <w:r w:rsidR="00294BEE" w:rsidRPr="008F54BE">
        <w:rPr>
          <w:rFonts w:ascii="Times New Roman" w:hAnsi="Times New Roman" w:cs="Times New Roman"/>
          <w:sz w:val="24"/>
          <w:szCs w:val="24"/>
        </w:rPr>
        <w:t xml:space="preserve"> </w:t>
      </w:r>
      <w:r w:rsidR="00B04DA5" w:rsidRPr="008F54BE">
        <w:rPr>
          <w:rFonts w:ascii="Times New Roman" w:hAnsi="Times New Roman" w:cs="Times New Roman"/>
          <w:sz w:val="24"/>
          <w:szCs w:val="24"/>
        </w:rPr>
        <w:t xml:space="preserve">the appellants were born on the land. </w:t>
      </w:r>
      <w:r w:rsidR="00370CC8" w:rsidRPr="008F54BE">
        <w:rPr>
          <w:rFonts w:ascii="Times New Roman" w:hAnsi="Times New Roman" w:cs="Times New Roman"/>
          <w:sz w:val="24"/>
          <w:szCs w:val="24"/>
        </w:rPr>
        <w:t>T</w:t>
      </w:r>
      <w:r w:rsidR="00B04DA5" w:rsidRPr="008F54BE">
        <w:rPr>
          <w:rFonts w:ascii="Times New Roman" w:hAnsi="Times New Roman" w:cs="Times New Roman"/>
          <w:sz w:val="24"/>
          <w:szCs w:val="24"/>
        </w:rPr>
        <w:t xml:space="preserve">he parents of the appellants and the respondent lived in harmony on the land. They only left the land during the insurgency. The respondent's father came onto the land in 1980; (ii) </w:t>
      </w:r>
      <w:proofErr w:type="spellStart"/>
      <w:r w:rsidR="00B04DA5" w:rsidRPr="008F54BE">
        <w:rPr>
          <w:rFonts w:ascii="Times New Roman" w:hAnsi="Times New Roman" w:cs="Times New Roman"/>
          <w:sz w:val="24"/>
          <w:szCs w:val="24"/>
        </w:rPr>
        <w:t>Odong</w:t>
      </w:r>
      <w:proofErr w:type="spellEnd"/>
      <w:r w:rsidR="00B04DA5" w:rsidRPr="008F54BE">
        <w:rPr>
          <w:rFonts w:ascii="Times New Roman" w:hAnsi="Times New Roman" w:cs="Times New Roman"/>
          <w:sz w:val="24"/>
          <w:szCs w:val="24"/>
        </w:rPr>
        <w:t xml:space="preserve"> </w:t>
      </w:r>
      <w:proofErr w:type="spellStart"/>
      <w:r w:rsidR="00B04DA5" w:rsidRPr="008F54BE">
        <w:rPr>
          <w:rFonts w:ascii="Times New Roman" w:hAnsi="Times New Roman" w:cs="Times New Roman"/>
          <w:sz w:val="24"/>
          <w:szCs w:val="24"/>
        </w:rPr>
        <w:t>Lino</w:t>
      </w:r>
      <w:proofErr w:type="spellEnd"/>
      <w:r w:rsidRPr="008F54BE">
        <w:rPr>
          <w:rFonts w:ascii="Times New Roman" w:hAnsi="Times New Roman" w:cs="Times New Roman"/>
          <w:sz w:val="24"/>
          <w:szCs w:val="24"/>
        </w:rPr>
        <w:t>, who stated that</w:t>
      </w:r>
      <w:r w:rsidR="00B04DA5" w:rsidRPr="008F54BE">
        <w:rPr>
          <w:rFonts w:ascii="Times New Roman" w:hAnsi="Times New Roman" w:cs="Times New Roman"/>
          <w:sz w:val="24"/>
          <w:szCs w:val="24"/>
        </w:rPr>
        <w:t xml:space="preserve"> the appellants' father </w:t>
      </w:r>
      <w:proofErr w:type="spellStart"/>
      <w:r w:rsidR="00B04DA5" w:rsidRPr="008F54BE">
        <w:rPr>
          <w:rFonts w:ascii="Times New Roman" w:hAnsi="Times New Roman" w:cs="Times New Roman"/>
          <w:sz w:val="24"/>
          <w:szCs w:val="24"/>
        </w:rPr>
        <w:t>Ongom</w:t>
      </w:r>
      <w:proofErr w:type="spellEnd"/>
      <w:r w:rsidR="00B04DA5" w:rsidRPr="008F54BE">
        <w:rPr>
          <w:rFonts w:ascii="Times New Roman" w:hAnsi="Times New Roman" w:cs="Times New Roman"/>
          <w:sz w:val="24"/>
          <w:szCs w:val="24"/>
        </w:rPr>
        <w:t xml:space="preserve"> Tony acquired the land in 1970 and the appellants were born on the land. They lived on the land until the insurgency. The dispute was sparked off by their return after the insurgency. </w:t>
      </w:r>
      <w:r w:rsidRPr="008F54BE">
        <w:rPr>
          <w:rFonts w:ascii="Times New Roman" w:hAnsi="Times New Roman" w:cs="Times New Roman"/>
          <w:sz w:val="24"/>
          <w:szCs w:val="24"/>
        </w:rPr>
        <w:t xml:space="preserve">The court then prepared a sketch map of the land in dispute. </w:t>
      </w:r>
    </w:p>
    <w:p w:rsidR="008840CA" w:rsidRPr="008F54BE" w:rsidRDefault="008840CA" w:rsidP="008F54BE">
      <w:pPr>
        <w:spacing w:after="0" w:line="360" w:lineRule="auto"/>
        <w:jc w:val="both"/>
        <w:rPr>
          <w:rFonts w:ascii="Times New Roman" w:hAnsi="Times New Roman" w:cs="Times New Roman"/>
          <w:sz w:val="24"/>
          <w:szCs w:val="24"/>
        </w:rPr>
      </w:pPr>
    </w:p>
    <w:p w:rsidR="00294BEE" w:rsidRPr="008F54BE" w:rsidRDefault="008840CA"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In his judgment, the trial magistrate found that the</w:t>
      </w:r>
      <w:r w:rsidR="00294BEE" w:rsidRPr="008F54BE">
        <w:rPr>
          <w:rFonts w:ascii="Times New Roman" w:hAnsi="Times New Roman" w:cs="Times New Roman"/>
          <w:sz w:val="24"/>
          <w:szCs w:val="24"/>
        </w:rPr>
        <w:t xml:space="preserve"> </w:t>
      </w:r>
      <w:r w:rsidR="00DF12C2" w:rsidRPr="008F54BE">
        <w:rPr>
          <w:rFonts w:ascii="Times New Roman" w:hAnsi="Times New Roman" w:cs="Times New Roman"/>
          <w:sz w:val="24"/>
          <w:szCs w:val="24"/>
        </w:rPr>
        <w:t xml:space="preserve">respondent had proved on the balance of probabilities that he is the owner of the land in </w:t>
      </w:r>
      <w:r w:rsidRPr="008F54BE">
        <w:rPr>
          <w:rFonts w:ascii="Times New Roman" w:hAnsi="Times New Roman" w:cs="Times New Roman"/>
          <w:sz w:val="24"/>
          <w:szCs w:val="24"/>
        </w:rPr>
        <w:t>dispute. The</w:t>
      </w:r>
      <w:r w:rsidR="00294BEE" w:rsidRPr="008F54BE">
        <w:rPr>
          <w:rFonts w:ascii="Times New Roman" w:hAnsi="Times New Roman" w:cs="Times New Roman"/>
          <w:sz w:val="24"/>
          <w:szCs w:val="24"/>
        </w:rPr>
        <w:t xml:space="preserve"> </w:t>
      </w:r>
      <w:r w:rsidR="00577FB6" w:rsidRPr="008F54BE">
        <w:rPr>
          <w:rFonts w:ascii="Times New Roman" w:hAnsi="Times New Roman" w:cs="Times New Roman"/>
          <w:sz w:val="24"/>
          <w:szCs w:val="24"/>
        </w:rPr>
        <w:t>land belonged to the respondent's grand</w:t>
      </w:r>
      <w:r w:rsidR="00FB183C" w:rsidRPr="008F54BE">
        <w:rPr>
          <w:rFonts w:ascii="Times New Roman" w:hAnsi="Times New Roman" w:cs="Times New Roman"/>
          <w:sz w:val="24"/>
          <w:szCs w:val="24"/>
        </w:rPr>
        <w:t>fa</w:t>
      </w:r>
      <w:r w:rsidR="00577FB6" w:rsidRPr="008F54BE">
        <w:rPr>
          <w:rFonts w:ascii="Times New Roman" w:hAnsi="Times New Roman" w:cs="Times New Roman"/>
          <w:sz w:val="24"/>
          <w:szCs w:val="24"/>
        </w:rPr>
        <w:t>ther who invited the appellants' grandmoth</w:t>
      </w:r>
      <w:r w:rsidR="00FB183C" w:rsidRPr="008F54BE">
        <w:rPr>
          <w:rFonts w:ascii="Times New Roman" w:hAnsi="Times New Roman" w:cs="Times New Roman"/>
          <w:sz w:val="24"/>
          <w:szCs w:val="24"/>
        </w:rPr>
        <w:t>er and therefore the appellants</w:t>
      </w:r>
      <w:r w:rsidR="00696794" w:rsidRPr="008F54BE">
        <w:rPr>
          <w:rFonts w:ascii="Times New Roman" w:hAnsi="Times New Roman" w:cs="Times New Roman"/>
          <w:sz w:val="24"/>
          <w:szCs w:val="24"/>
        </w:rPr>
        <w:t xml:space="preserve"> could not have acquired </w:t>
      </w:r>
      <w:r w:rsidR="00577FB6" w:rsidRPr="008F54BE">
        <w:rPr>
          <w:rFonts w:ascii="Times New Roman" w:hAnsi="Times New Roman" w:cs="Times New Roman"/>
          <w:sz w:val="24"/>
          <w:szCs w:val="24"/>
        </w:rPr>
        <w:t>it by inheritance.</w:t>
      </w:r>
      <w:r w:rsidR="00294BEE" w:rsidRPr="008F54BE">
        <w:rPr>
          <w:rFonts w:ascii="Times New Roman" w:hAnsi="Times New Roman" w:cs="Times New Roman"/>
          <w:sz w:val="24"/>
          <w:szCs w:val="24"/>
        </w:rPr>
        <w:t xml:space="preserve"> </w:t>
      </w:r>
      <w:r w:rsidRPr="008F54BE">
        <w:rPr>
          <w:rFonts w:ascii="Times New Roman" w:hAnsi="Times New Roman" w:cs="Times New Roman"/>
          <w:sz w:val="24"/>
          <w:szCs w:val="24"/>
        </w:rPr>
        <w:t>T</w:t>
      </w:r>
      <w:r w:rsidR="00577FB6" w:rsidRPr="008F54BE">
        <w:rPr>
          <w:rFonts w:ascii="Times New Roman" w:hAnsi="Times New Roman" w:cs="Times New Roman"/>
          <w:sz w:val="24"/>
          <w:szCs w:val="24"/>
        </w:rPr>
        <w:t xml:space="preserve">he respondent was declared owner of the land, a permanent injunction issued against the appellants, an order of vacant possession and costs of the suit. </w:t>
      </w:r>
    </w:p>
    <w:p w:rsidR="00294BEE" w:rsidRPr="008F54BE" w:rsidRDefault="00294BEE" w:rsidP="008F54BE">
      <w:pPr>
        <w:spacing w:after="0" w:line="360" w:lineRule="auto"/>
        <w:jc w:val="both"/>
        <w:rPr>
          <w:rFonts w:ascii="Times New Roman" w:hAnsi="Times New Roman" w:cs="Times New Roman"/>
          <w:sz w:val="24"/>
          <w:szCs w:val="24"/>
        </w:rPr>
      </w:pPr>
    </w:p>
    <w:p w:rsidR="00696794" w:rsidRPr="008F54BE" w:rsidRDefault="00696794"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Being dissatisfied with the decision, the appellants appealed to this court on the following grounds, namely;</w:t>
      </w:r>
    </w:p>
    <w:p w:rsidR="00294BEE" w:rsidRPr="008F54BE" w:rsidRDefault="00294BEE" w:rsidP="008F54BE">
      <w:pPr>
        <w:pStyle w:val="ListParagraph"/>
        <w:numPr>
          <w:ilvl w:val="0"/>
          <w:numId w:val="30"/>
        </w:num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The trial </w:t>
      </w:r>
      <w:r w:rsidR="00696794" w:rsidRPr="008F54BE">
        <w:rPr>
          <w:rFonts w:ascii="Times New Roman" w:hAnsi="Times New Roman" w:cs="Times New Roman"/>
          <w:sz w:val="24"/>
          <w:szCs w:val="24"/>
        </w:rPr>
        <w:t>Magistrate</w:t>
      </w:r>
      <w:r w:rsidRPr="008F54BE">
        <w:rPr>
          <w:rFonts w:ascii="Times New Roman" w:hAnsi="Times New Roman" w:cs="Times New Roman"/>
          <w:sz w:val="24"/>
          <w:szCs w:val="24"/>
        </w:rPr>
        <w:t xml:space="preserve"> erred in law </w:t>
      </w:r>
      <w:r w:rsidR="00EB4ADD" w:rsidRPr="008F54BE">
        <w:rPr>
          <w:rFonts w:ascii="Times New Roman" w:hAnsi="Times New Roman" w:cs="Times New Roman"/>
          <w:sz w:val="24"/>
          <w:szCs w:val="24"/>
        </w:rPr>
        <w:t xml:space="preserve">and fact </w:t>
      </w:r>
      <w:r w:rsidRPr="008F54BE">
        <w:rPr>
          <w:rFonts w:ascii="Times New Roman" w:hAnsi="Times New Roman" w:cs="Times New Roman"/>
          <w:sz w:val="24"/>
          <w:szCs w:val="24"/>
        </w:rPr>
        <w:t xml:space="preserve">when </w:t>
      </w:r>
      <w:r w:rsidR="008C563A" w:rsidRPr="008F54BE">
        <w:rPr>
          <w:rFonts w:ascii="Times New Roman" w:hAnsi="Times New Roman" w:cs="Times New Roman"/>
          <w:sz w:val="24"/>
          <w:szCs w:val="24"/>
        </w:rPr>
        <w:t>he found</w:t>
      </w:r>
      <w:r w:rsidR="00370CC8" w:rsidRPr="008F54BE">
        <w:rPr>
          <w:rFonts w:ascii="Times New Roman" w:hAnsi="Times New Roman" w:cs="Times New Roman"/>
          <w:sz w:val="24"/>
          <w:szCs w:val="24"/>
        </w:rPr>
        <w:t xml:space="preserve"> that the plaintiff was the lawful owner of the suit land</w:t>
      </w:r>
      <w:r w:rsidRPr="008F54BE">
        <w:rPr>
          <w:rFonts w:ascii="Times New Roman" w:hAnsi="Times New Roman" w:cs="Times New Roman"/>
          <w:sz w:val="24"/>
          <w:szCs w:val="24"/>
        </w:rPr>
        <w:t>.</w:t>
      </w:r>
    </w:p>
    <w:p w:rsidR="00370CC8" w:rsidRPr="008F54BE" w:rsidRDefault="00696794" w:rsidP="008F54BE">
      <w:pPr>
        <w:pStyle w:val="ListParagraph"/>
        <w:numPr>
          <w:ilvl w:val="0"/>
          <w:numId w:val="30"/>
        </w:num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lastRenderedPageBreak/>
        <w:t xml:space="preserve">The trial Magistrate </w:t>
      </w:r>
      <w:r w:rsidR="00370CC8" w:rsidRPr="008F54BE">
        <w:rPr>
          <w:rFonts w:ascii="Times New Roman" w:hAnsi="Times New Roman" w:cs="Times New Roman"/>
          <w:sz w:val="24"/>
          <w:szCs w:val="24"/>
        </w:rPr>
        <w:t>erred in law and fact when he decided that the appellants were trespassers on the land.</w:t>
      </w:r>
    </w:p>
    <w:p w:rsidR="00370CC8" w:rsidRPr="008F54BE" w:rsidRDefault="00370CC8" w:rsidP="008F54BE">
      <w:pPr>
        <w:pStyle w:val="ListParagraph"/>
        <w:numPr>
          <w:ilvl w:val="0"/>
          <w:numId w:val="30"/>
        </w:num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Had the trial magistrate </w:t>
      </w:r>
      <w:r w:rsidR="00696794" w:rsidRPr="008F54BE">
        <w:rPr>
          <w:rFonts w:ascii="Times New Roman" w:hAnsi="Times New Roman" w:cs="Times New Roman"/>
          <w:sz w:val="24"/>
          <w:szCs w:val="24"/>
        </w:rPr>
        <w:t xml:space="preserve">properly </w:t>
      </w:r>
      <w:r w:rsidRPr="008F54BE">
        <w:rPr>
          <w:rFonts w:ascii="Times New Roman" w:hAnsi="Times New Roman" w:cs="Times New Roman"/>
          <w:sz w:val="24"/>
          <w:szCs w:val="24"/>
        </w:rPr>
        <w:t>addressed his mind to the evidence on record</w:t>
      </w:r>
      <w:r w:rsidR="00696794" w:rsidRPr="008F54BE">
        <w:rPr>
          <w:rFonts w:ascii="Times New Roman" w:hAnsi="Times New Roman" w:cs="Times New Roman"/>
          <w:sz w:val="24"/>
          <w:szCs w:val="24"/>
        </w:rPr>
        <w:t>,</w:t>
      </w:r>
      <w:r w:rsidRPr="008F54BE">
        <w:rPr>
          <w:rFonts w:ascii="Times New Roman" w:hAnsi="Times New Roman" w:cs="Times New Roman"/>
          <w:sz w:val="24"/>
          <w:szCs w:val="24"/>
        </w:rPr>
        <w:t xml:space="preserve"> he would have arrived at a different conclusion.</w:t>
      </w:r>
    </w:p>
    <w:p w:rsidR="00696794" w:rsidRPr="008F54BE" w:rsidRDefault="00696794" w:rsidP="008F54BE">
      <w:pPr>
        <w:pStyle w:val="ListParagraph"/>
        <w:spacing w:after="0" w:line="360" w:lineRule="auto"/>
        <w:jc w:val="both"/>
        <w:rPr>
          <w:rFonts w:ascii="Times New Roman" w:hAnsi="Times New Roman" w:cs="Times New Roman"/>
          <w:sz w:val="24"/>
          <w:szCs w:val="24"/>
        </w:rPr>
      </w:pPr>
    </w:p>
    <w:p w:rsidR="00294BEE" w:rsidRPr="008F54BE" w:rsidRDefault="00696794"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In his written submissions, counsel for the appellants, Mr. </w:t>
      </w:r>
      <w:proofErr w:type="spellStart"/>
      <w:r w:rsidRPr="008F54BE">
        <w:rPr>
          <w:rFonts w:ascii="Times New Roman" w:hAnsi="Times New Roman" w:cs="Times New Roman"/>
          <w:sz w:val="24"/>
          <w:szCs w:val="24"/>
        </w:rPr>
        <w:t>Ocorobiya</w:t>
      </w:r>
      <w:proofErr w:type="spellEnd"/>
      <w:r w:rsidRPr="008F54BE">
        <w:rPr>
          <w:rFonts w:ascii="Times New Roman" w:hAnsi="Times New Roman" w:cs="Times New Roman"/>
          <w:sz w:val="24"/>
          <w:szCs w:val="24"/>
        </w:rPr>
        <w:t xml:space="preserve"> Lloyd, argued that the e</w:t>
      </w:r>
      <w:r w:rsidR="00FB183C" w:rsidRPr="008F54BE">
        <w:rPr>
          <w:rFonts w:ascii="Times New Roman" w:hAnsi="Times New Roman" w:cs="Times New Roman"/>
          <w:sz w:val="24"/>
          <w:szCs w:val="24"/>
        </w:rPr>
        <w:t xml:space="preserve">vidence </w:t>
      </w:r>
      <w:r w:rsidRPr="008F54BE">
        <w:rPr>
          <w:rFonts w:ascii="Times New Roman" w:hAnsi="Times New Roman" w:cs="Times New Roman"/>
          <w:sz w:val="24"/>
          <w:szCs w:val="24"/>
        </w:rPr>
        <w:t xml:space="preserve">before the trial court established </w:t>
      </w:r>
      <w:r w:rsidR="00FB183C" w:rsidRPr="008F54BE">
        <w:rPr>
          <w:rFonts w:ascii="Times New Roman" w:hAnsi="Times New Roman" w:cs="Times New Roman"/>
          <w:sz w:val="24"/>
          <w:szCs w:val="24"/>
        </w:rPr>
        <w:t>that the appellants' grandmother and father settled on the land in 1955</w:t>
      </w:r>
      <w:r w:rsidR="00294BEE" w:rsidRPr="008F54BE">
        <w:rPr>
          <w:rFonts w:ascii="Times New Roman" w:hAnsi="Times New Roman" w:cs="Times New Roman"/>
          <w:sz w:val="24"/>
          <w:szCs w:val="24"/>
        </w:rPr>
        <w:t>.</w:t>
      </w:r>
      <w:r w:rsidR="00FB183C" w:rsidRPr="008F54BE">
        <w:rPr>
          <w:rFonts w:ascii="Times New Roman" w:hAnsi="Times New Roman" w:cs="Times New Roman"/>
          <w:sz w:val="24"/>
          <w:szCs w:val="24"/>
        </w:rPr>
        <w:t xml:space="preserve"> They left the land only in 1985 as a result of the insurgency. Thirty years was too long a period of occupancy to be </w:t>
      </w:r>
      <w:proofErr w:type="spellStart"/>
      <w:r w:rsidR="00FB183C" w:rsidRPr="008F54BE">
        <w:rPr>
          <w:rFonts w:ascii="Times New Roman" w:hAnsi="Times New Roman" w:cs="Times New Roman"/>
          <w:sz w:val="24"/>
          <w:szCs w:val="24"/>
        </w:rPr>
        <w:t>characterised</w:t>
      </w:r>
      <w:proofErr w:type="spellEnd"/>
      <w:r w:rsidR="00FB183C" w:rsidRPr="008F54BE">
        <w:rPr>
          <w:rFonts w:ascii="Times New Roman" w:hAnsi="Times New Roman" w:cs="Times New Roman"/>
          <w:sz w:val="24"/>
          <w:szCs w:val="24"/>
        </w:rPr>
        <w:t xml:space="preserve"> as a license. </w:t>
      </w:r>
      <w:r w:rsidRPr="008F54BE">
        <w:rPr>
          <w:rFonts w:ascii="Times New Roman" w:hAnsi="Times New Roman" w:cs="Times New Roman"/>
          <w:sz w:val="24"/>
          <w:szCs w:val="24"/>
        </w:rPr>
        <w:t>Customary land can be acquired by gift. The trial court should have found instead that the land in dispute</w:t>
      </w:r>
      <w:r w:rsidR="00FB183C" w:rsidRPr="008F54BE">
        <w:rPr>
          <w:rFonts w:ascii="Times New Roman" w:hAnsi="Times New Roman" w:cs="Times New Roman"/>
          <w:sz w:val="24"/>
          <w:szCs w:val="24"/>
        </w:rPr>
        <w:t xml:space="preserve"> was given to the appellants' grandmother as a gift </w:t>
      </w:r>
      <w:r w:rsidR="00FB183C" w:rsidRPr="008F54BE">
        <w:rPr>
          <w:rFonts w:ascii="Times New Roman" w:hAnsi="Times New Roman" w:cs="Times New Roman"/>
          <w:i/>
          <w:sz w:val="24"/>
          <w:szCs w:val="24"/>
        </w:rPr>
        <w:t xml:space="preserve">inter </w:t>
      </w:r>
      <w:proofErr w:type="spellStart"/>
      <w:r w:rsidR="00FB183C" w:rsidRPr="008F54BE">
        <w:rPr>
          <w:rFonts w:ascii="Times New Roman" w:hAnsi="Times New Roman" w:cs="Times New Roman"/>
          <w:i/>
          <w:sz w:val="24"/>
          <w:szCs w:val="24"/>
        </w:rPr>
        <w:t>vivos</w:t>
      </w:r>
      <w:proofErr w:type="spellEnd"/>
      <w:r w:rsidR="00FB183C" w:rsidRPr="008F54BE">
        <w:rPr>
          <w:rFonts w:ascii="Times New Roman" w:hAnsi="Times New Roman" w:cs="Times New Roman"/>
          <w:sz w:val="24"/>
          <w:szCs w:val="24"/>
        </w:rPr>
        <w:t xml:space="preserve">. </w:t>
      </w:r>
      <w:r w:rsidR="000B4035" w:rsidRPr="008F54BE">
        <w:rPr>
          <w:rFonts w:ascii="Times New Roman" w:hAnsi="Times New Roman" w:cs="Times New Roman"/>
          <w:sz w:val="24"/>
          <w:szCs w:val="24"/>
        </w:rPr>
        <w:t xml:space="preserve">The appellants are in occupation of the land which is distinct from that occupied by the respondent. </w:t>
      </w:r>
      <w:r w:rsidRPr="008F54BE">
        <w:rPr>
          <w:rFonts w:ascii="Times New Roman" w:hAnsi="Times New Roman" w:cs="Times New Roman"/>
          <w:sz w:val="24"/>
          <w:szCs w:val="24"/>
        </w:rPr>
        <w:t xml:space="preserve">He prayed that the appeal be allowed. </w:t>
      </w:r>
    </w:p>
    <w:p w:rsidR="00696794" w:rsidRPr="008F54BE" w:rsidRDefault="00696794" w:rsidP="008F54BE">
      <w:pPr>
        <w:spacing w:after="0" w:line="360" w:lineRule="auto"/>
        <w:jc w:val="both"/>
        <w:rPr>
          <w:rFonts w:ascii="Times New Roman" w:hAnsi="Times New Roman" w:cs="Times New Roman"/>
          <w:sz w:val="24"/>
          <w:szCs w:val="24"/>
        </w:rPr>
      </w:pPr>
    </w:p>
    <w:p w:rsidR="00FB183C" w:rsidRPr="008F54BE" w:rsidRDefault="00696794"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In response, counsel for the respondent, </w:t>
      </w:r>
      <w:r w:rsidR="00FB183C" w:rsidRPr="008F54BE">
        <w:rPr>
          <w:rFonts w:ascii="Times New Roman" w:hAnsi="Times New Roman" w:cs="Times New Roman"/>
          <w:sz w:val="24"/>
          <w:szCs w:val="24"/>
        </w:rPr>
        <w:t xml:space="preserve">Mr. </w:t>
      </w:r>
      <w:proofErr w:type="spellStart"/>
      <w:r w:rsidR="00370CC8" w:rsidRPr="008F54BE">
        <w:rPr>
          <w:rFonts w:ascii="Times New Roman" w:hAnsi="Times New Roman" w:cs="Times New Roman"/>
          <w:sz w:val="24"/>
          <w:szCs w:val="24"/>
        </w:rPr>
        <w:t>Owor</w:t>
      </w:r>
      <w:proofErr w:type="spellEnd"/>
      <w:r w:rsidR="00370CC8" w:rsidRPr="008F54BE">
        <w:rPr>
          <w:rFonts w:ascii="Times New Roman" w:hAnsi="Times New Roman" w:cs="Times New Roman"/>
          <w:sz w:val="24"/>
          <w:szCs w:val="24"/>
        </w:rPr>
        <w:t xml:space="preserve"> </w:t>
      </w:r>
      <w:proofErr w:type="spellStart"/>
      <w:r w:rsidR="00370CC8" w:rsidRPr="008F54BE">
        <w:rPr>
          <w:rFonts w:ascii="Times New Roman" w:hAnsi="Times New Roman" w:cs="Times New Roman"/>
          <w:sz w:val="24"/>
          <w:szCs w:val="24"/>
        </w:rPr>
        <w:t>Abuga</w:t>
      </w:r>
      <w:proofErr w:type="spellEnd"/>
      <w:r w:rsidR="00370CC8" w:rsidRPr="008F54BE">
        <w:rPr>
          <w:rFonts w:ascii="Times New Roman" w:hAnsi="Times New Roman" w:cs="Times New Roman"/>
          <w:sz w:val="24"/>
          <w:szCs w:val="24"/>
        </w:rPr>
        <w:t xml:space="preserve"> David</w:t>
      </w:r>
      <w:r w:rsidRPr="008F54BE">
        <w:rPr>
          <w:rFonts w:ascii="Times New Roman" w:hAnsi="Times New Roman" w:cs="Times New Roman"/>
          <w:sz w:val="24"/>
          <w:szCs w:val="24"/>
        </w:rPr>
        <w:t xml:space="preserve"> submitted that the appellants initially claimed that their father obtained the land in dispute as vacant virgin land yet evidence at the trial established that the </w:t>
      </w:r>
      <w:r w:rsidR="00370CC8" w:rsidRPr="008F54BE">
        <w:rPr>
          <w:rFonts w:ascii="Times New Roman" w:hAnsi="Times New Roman" w:cs="Times New Roman"/>
          <w:sz w:val="24"/>
          <w:szCs w:val="24"/>
        </w:rPr>
        <w:t xml:space="preserve">respondent's father, Too-Francisco, owned the land and permitted his sister </w:t>
      </w:r>
      <w:proofErr w:type="spellStart"/>
      <w:r w:rsidR="00370CC8" w:rsidRPr="008F54BE">
        <w:rPr>
          <w:rFonts w:ascii="Times New Roman" w:hAnsi="Times New Roman" w:cs="Times New Roman"/>
          <w:sz w:val="24"/>
          <w:szCs w:val="24"/>
        </w:rPr>
        <w:t>Akello</w:t>
      </w:r>
      <w:proofErr w:type="spellEnd"/>
      <w:r w:rsidR="00370CC8" w:rsidRPr="008F54BE">
        <w:rPr>
          <w:rFonts w:ascii="Times New Roman" w:hAnsi="Times New Roman" w:cs="Times New Roman"/>
          <w:sz w:val="24"/>
          <w:szCs w:val="24"/>
        </w:rPr>
        <w:t xml:space="preserve"> </w:t>
      </w:r>
      <w:proofErr w:type="spellStart"/>
      <w:r w:rsidR="00370CC8" w:rsidRPr="008F54BE">
        <w:rPr>
          <w:rFonts w:ascii="Times New Roman" w:hAnsi="Times New Roman" w:cs="Times New Roman"/>
          <w:sz w:val="24"/>
          <w:szCs w:val="24"/>
        </w:rPr>
        <w:t>T</w:t>
      </w:r>
      <w:r w:rsidR="00395B21" w:rsidRPr="008F54BE">
        <w:rPr>
          <w:rFonts w:ascii="Times New Roman" w:hAnsi="Times New Roman" w:cs="Times New Roman"/>
          <w:sz w:val="24"/>
          <w:szCs w:val="24"/>
        </w:rPr>
        <w:t>e</w:t>
      </w:r>
      <w:r w:rsidR="00370CC8" w:rsidRPr="008F54BE">
        <w:rPr>
          <w:rFonts w:ascii="Times New Roman" w:hAnsi="Times New Roman" w:cs="Times New Roman"/>
          <w:sz w:val="24"/>
          <w:szCs w:val="24"/>
        </w:rPr>
        <w:t>rezina</w:t>
      </w:r>
      <w:proofErr w:type="spellEnd"/>
      <w:r w:rsidR="00370CC8" w:rsidRPr="008F54BE">
        <w:rPr>
          <w:rFonts w:ascii="Times New Roman" w:hAnsi="Times New Roman" w:cs="Times New Roman"/>
          <w:sz w:val="24"/>
          <w:szCs w:val="24"/>
        </w:rPr>
        <w:t xml:space="preserve"> to reside on the land. She came with the </w:t>
      </w:r>
      <w:r w:rsidR="00395B21" w:rsidRPr="008F54BE">
        <w:rPr>
          <w:rFonts w:ascii="Times New Roman" w:hAnsi="Times New Roman" w:cs="Times New Roman"/>
          <w:sz w:val="24"/>
          <w:szCs w:val="24"/>
        </w:rPr>
        <w:t>appellants</w:t>
      </w:r>
      <w:r w:rsidR="00370CC8" w:rsidRPr="008F54BE">
        <w:rPr>
          <w:rFonts w:ascii="Times New Roman" w:hAnsi="Times New Roman" w:cs="Times New Roman"/>
          <w:sz w:val="24"/>
          <w:szCs w:val="24"/>
        </w:rPr>
        <w:t>' father</w:t>
      </w:r>
      <w:r w:rsidR="00FB183C" w:rsidRPr="008F54BE">
        <w:rPr>
          <w:rFonts w:ascii="Times New Roman" w:hAnsi="Times New Roman" w:cs="Times New Roman"/>
          <w:sz w:val="24"/>
          <w:szCs w:val="24"/>
        </w:rPr>
        <w:t>.</w:t>
      </w:r>
      <w:r w:rsidR="00395B21" w:rsidRPr="008F54BE">
        <w:rPr>
          <w:rFonts w:ascii="Times New Roman" w:hAnsi="Times New Roman" w:cs="Times New Roman"/>
          <w:sz w:val="24"/>
          <w:szCs w:val="24"/>
        </w:rPr>
        <w:t xml:space="preserve"> </w:t>
      </w:r>
      <w:r w:rsidRPr="008F54BE">
        <w:rPr>
          <w:rFonts w:ascii="Times New Roman" w:hAnsi="Times New Roman" w:cs="Times New Roman"/>
          <w:sz w:val="24"/>
          <w:szCs w:val="24"/>
        </w:rPr>
        <w:t xml:space="preserve">It was not a gift of land. </w:t>
      </w:r>
      <w:r w:rsidR="00395B21" w:rsidRPr="008F54BE">
        <w:rPr>
          <w:rFonts w:ascii="Times New Roman" w:hAnsi="Times New Roman" w:cs="Times New Roman"/>
          <w:sz w:val="24"/>
          <w:szCs w:val="24"/>
        </w:rPr>
        <w:t>She lived on the land for about ten years and then left. The</w:t>
      </w:r>
      <w:r w:rsidRPr="008F54BE">
        <w:rPr>
          <w:rFonts w:ascii="Times New Roman" w:hAnsi="Times New Roman" w:cs="Times New Roman"/>
          <w:sz w:val="24"/>
          <w:szCs w:val="24"/>
        </w:rPr>
        <w:t xml:space="preserve"> appellants</w:t>
      </w:r>
      <w:r w:rsidR="00395B21" w:rsidRPr="008F54BE">
        <w:rPr>
          <w:rFonts w:ascii="Times New Roman" w:hAnsi="Times New Roman" w:cs="Times New Roman"/>
          <w:sz w:val="24"/>
          <w:szCs w:val="24"/>
        </w:rPr>
        <w:t xml:space="preserve"> could not inherit land which never belonged to their grandmother or father. Since the appellants occupy the land without the consent of the respondent, they were rightly found to be trespassers. </w:t>
      </w:r>
    </w:p>
    <w:p w:rsidR="00294BEE" w:rsidRPr="008F54BE" w:rsidRDefault="00294BEE" w:rsidP="008F54BE">
      <w:pPr>
        <w:spacing w:after="0" w:line="360" w:lineRule="auto"/>
        <w:jc w:val="both"/>
        <w:rPr>
          <w:rFonts w:ascii="Times New Roman" w:hAnsi="Times New Roman" w:cs="Times New Roman"/>
          <w:sz w:val="24"/>
          <w:szCs w:val="24"/>
        </w:rPr>
      </w:pPr>
    </w:p>
    <w:p w:rsidR="00294BEE" w:rsidRPr="008F54BE" w:rsidRDefault="00B31C4D"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8F54BE">
        <w:rPr>
          <w:rFonts w:ascii="Times New Roman" w:hAnsi="Times New Roman" w:cs="Times New Roman"/>
          <w:i/>
          <w:sz w:val="24"/>
          <w:szCs w:val="24"/>
        </w:rPr>
        <w:t xml:space="preserve">Father </w:t>
      </w:r>
      <w:proofErr w:type="spellStart"/>
      <w:r w:rsidRPr="008F54BE">
        <w:rPr>
          <w:rFonts w:ascii="Times New Roman" w:hAnsi="Times New Roman" w:cs="Times New Roman"/>
          <w:i/>
          <w:sz w:val="24"/>
          <w:szCs w:val="24"/>
        </w:rPr>
        <w:t>Nanensio</w:t>
      </w:r>
      <w:proofErr w:type="spellEnd"/>
      <w:r w:rsidRPr="008F54BE">
        <w:rPr>
          <w:rFonts w:ascii="Times New Roman" w:hAnsi="Times New Roman" w:cs="Times New Roman"/>
          <w:i/>
          <w:sz w:val="24"/>
          <w:szCs w:val="24"/>
        </w:rPr>
        <w:t xml:space="preserve"> </w:t>
      </w:r>
      <w:proofErr w:type="spellStart"/>
      <w:r w:rsidRPr="008F54BE">
        <w:rPr>
          <w:rFonts w:ascii="Times New Roman" w:hAnsi="Times New Roman" w:cs="Times New Roman"/>
          <w:i/>
          <w:sz w:val="24"/>
          <w:szCs w:val="24"/>
        </w:rPr>
        <w:t>Begumisa</w:t>
      </w:r>
      <w:proofErr w:type="spellEnd"/>
      <w:r w:rsidRPr="008F54BE">
        <w:rPr>
          <w:rFonts w:ascii="Times New Roman" w:hAnsi="Times New Roman" w:cs="Times New Roman"/>
          <w:i/>
          <w:sz w:val="24"/>
          <w:szCs w:val="24"/>
        </w:rPr>
        <w:t xml:space="preserve"> and three Others v. Eric </w:t>
      </w:r>
      <w:proofErr w:type="spellStart"/>
      <w:r w:rsidRPr="008F54BE">
        <w:rPr>
          <w:rFonts w:ascii="Times New Roman" w:hAnsi="Times New Roman" w:cs="Times New Roman"/>
          <w:i/>
          <w:sz w:val="24"/>
          <w:szCs w:val="24"/>
        </w:rPr>
        <w:t>Tiberaga</w:t>
      </w:r>
      <w:proofErr w:type="spellEnd"/>
      <w:r w:rsidRPr="008F54BE">
        <w:rPr>
          <w:rFonts w:ascii="Times New Roman" w:hAnsi="Times New Roman" w:cs="Times New Roman"/>
          <w:i/>
          <w:sz w:val="24"/>
          <w:szCs w:val="24"/>
        </w:rPr>
        <w:t xml:space="preserve"> SCCA 17of 2000</w:t>
      </w:r>
      <w:r w:rsidRPr="008F54BE">
        <w:rPr>
          <w:rFonts w:ascii="Times New Roman" w:hAnsi="Times New Roman" w:cs="Times New Roman"/>
          <w:sz w:val="24"/>
          <w:szCs w:val="24"/>
        </w:rPr>
        <w:t xml:space="preserve">; </w:t>
      </w:r>
      <w:r w:rsidRPr="008F54BE">
        <w:rPr>
          <w:rFonts w:ascii="Times New Roman" w:hAnsi="Times New Roman" w:cs="Times New Roman"/>
          <w:i/>
          <w:sz w:val="24"/>
          <w:szCs w:val="24"/>
        </w:rPr>
        <w:t>[2004] KALR 236</w:t>
      </w:r>
      <w:r w:rsidRPr="008F54BE">
        <w:rPr>
          <w:rFonts w:ascii="Times New Roman" w:hAnsi="Times New Roman" w:cs="Times New Roman"/>
          <w:sz w:val="24"/>
          <w:szCs w:val="24"/>
        </w:rPr>
        <w:t xml:space="preserve">). </w:t>
      </w:r>
      <w:r w:rsidR="00294BEE" w:rsidRPr="008F54BE">
        <w:rPr>
          <w:rFonts w:ascii="Times New Roman" w:hAnsi="Times New Roman" w:cs="Times New Roman"/>
          <w:sz w:val="24"/>
          <w:szCs w:val="24"/>
        </w:rPr>
        <w:t xml:space="preserve">In a case of conflicting evidence the appeal court has to make due allowance for the fact that it has neither seen nor heard the witnesses, it must weigh the conflicting evidence and draw its own inference and conclusions (see </w:t>
      </w:r>
      <w:proofErr w:type="spellStart"/>
      <w:r w:rsidR="00294BEE" w:rsidRPr="008F54BE">
        <w:rPr>
          <w:rFonts w:ascii="Times New Roman" w:hAnsi="Times New Roman" w:cs="Times New Roman"/>
          <w:i/>
          <w:sz w:val="24"/>
          <w:szCs w:val="24"/>
        </w:rPr>
        <w:t>Lovinsa</w:t>
      </w:r>
      <w:proofErr w:type="spellEnd"/>
      <w:r w:rsidR="00294BEE" w:rsidRPr="008F54BE">
        <w:rPr>
          <w:rFonts w:ascii="Times New Roman" w:hAnsi="Times New Roman" w:cs="Times New Roman"/>
          <w:i/>
          <w:sz w:val="24"/>
          <w:szCs w:val="24"/>
        </w:rPr>
        <w:t xml:space="preserve"> </w:t>
      </w:r>
      <w:proofErr w:type="spellStart"/>
      <w:r w:rsidR="00294BEE" w:rsidRPr="008F54BE">
        <w:rPr>
          <w:rFonts w:ascii="Times New Roman" w:hAnsi="Times New Roman" w:cs="Times New Roman"/>
          <w:i/>
          <w:sz w:val="24"/>
          <w:szCs w:val="24"/>
        </w:rPr>
        <w:t>Nankya</w:t>
      </w:r>
      <w:proofErr w:type="spellEnd"/>
      <w:r w:rsidR="00294BEE" w:rsidRPr="008F54BE">
        <w:rPr>
          <w:rFonts w:ascii="Times New Roman" w:hAnsi="Times New Roman" w:cs="Times New Roman"/>
          <w:i/>
          <w:sz w:val="24"/>
          <w:szCs w:val="24"/>
        </w:rPr>
        <w:t xml:space="preserve"> v. </w:t>
      </w:r>
      <w:proofErr w:type="spellStart"/>
      <w:r w:rsidR="00294BEE" w:rsidRPr="008F54BE">
        <w:rPr>
          <w:rFonts w:ascii="Times New Roman" w:hAnsi="Times New Roman" w:cs="Times New Roman"/>
          <w:i/>
          <w:sz w:val="24"/>
          <w:szCs w:val="24"/>
        </w:rPr>
        <w:t>Nsibambi</w:t>
      </w:r>
      <w:proofErr w:type="spellEnd"/>
      <w:r w:rsidR="00294BEE" w:rsidRPr="008F54BE">
        <w:rPr>
          <w:rFonts w:ascii="Times New Roman" w:hAnsi="Times New Roman" w:cs="Times New Roman"/>
          <w:i/>
          <w:sz w:val="24"/>
          <w:szCs w:val="24"/>
        </w:rPr>
        <w:t xml:space="preserve"> [1980] HCB 81</w:t>
      </w:r>
      <w:r w:rsidR="00294BEE" w:rsidRPr="008F54BE">
        <w:rPr>
          <w:rFonts w:ascii="Times New Roman" w:hAnsi="Times New Roman" w:cs="Times New Roman"/>
          <w:sz w:val="24"/>
          <w:szCs w:val="24"/>
        </w:rPr>
        <w:t xml:space="preserve">).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w:t>
      </w:r>
      <w:r w:rsidR="00294BEE" w:rsidRPr="008F54BE">
        <w:rPr>
          <w:rFonts w:ascii="Times New Roman" w:hAnsi="Times New Roman" w:cs="Times New Roman"/>
          <w:sz w:val="24"/>
          <w:szCs w:val="24"/>
        </w:rPr>
        <w:lastRenderedPageBreak/>
        <w:t xml:space="preserve">findings of fact if it appears either that he or she has clearly failed on some point to take account of particular circumstances or probabilities materially to estimate the evidence or if the impression based on </w:t>
      </w:r>
      <w:proofErr w:type="spellStart"/>
      <w:r w:rsidR="00294BEE" w:rsidRPr="008F54BE">
        <w:rPr>
          <w:rFonts w:ascii="Times New Roman" w:hAnsi="Times New Roman" w:cs="Times New Roman"/>
          <w:sz w:val="24"/>
          <w:szCs w:val="24"/>
        </w:rPr>
        <w:t>demeanour</w:t>
      </w:r>
      <w:proofErr w:type="spellEnd"/>
      <w:r w:rsidR="00294BEE" w:rsidRPr="008F54BE">
        <w:rPr>
          <w:rFonts w:ascii="Times New Roman" w:hAnsi="Times New Roman" w:cs="Times New Roman"/>
          <w:sz w:val="24"/>
          <w:szCs w:val="24"/>
        </w:rPr>
        <w:t xml:space="preserve"> of a witness is inconsistent with the evidence in the case generally. </w:t>
      </w:r>
    </w:p>
    <w:p w:rsidR="00755E59" w:rsidRPr="008F54BE" w:rsidRDefault="00755E59" w:rsidP="008F54BE">
      <w:pPr>
        <w:spacing w:after="0" w:line="360" w:lineRule="auto"/>
        <w:jc w:val="both"/>
        <w:rPr>
          <w:rFonts w:ascii="Times New Roman" w:hAnsi="Times New Roman" w:cs="Times New Roman"/>
          <w:sz w:val="24"/>
          <w:szCs w:val="24"/>
        </w:rPr>
      </w:pPr>
    </w:p>
    <w:p w:rsidR="00755E59" w:rsidRPr="008F54BE" w:rsidRDefault="00755E59"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Both grounds of appeal are too general and offend the provisions of Order 43 rules (1) and (2) of </w:t>
      </w:r>
      <w:r w:rsidRPr="008F54BE">
        <w:rPr>
          <w:rFonts w:ascii="Times New Roman" w:hAnsi="Times New Roman" w:cs="Times New Roman"/>
          <w:i/>
          <w:sz w:val="24"/>
          <w:szCs w:val="24"/>
        </w:rPr>
        <w:t>The Civil Procedure Rules</w:t>
      </w:r>
      <w:r w:rsidRPr="008F54BE">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w:t>
      </w:r>
      <w:proofErr w:type="gramStart"/>
      <w:r w:rsidRPr="008F54BE">
        <w:rPr>
          <w:rFonts w:ascii="Times New Roman" w:hAnsi="Times New Roman" w:cs="Times New Roman"/>
          <w:sz w:val="24"/>
          <w:szCs w:val="24"/>
        </w:rPr>
        <w:t>occasioned</w:t>
      </w:r>
      <w:proofErr w:type="gramEnd"/>
      <w:r w:rsidRPr="008F54BE">
        <w:rPr>
          <w:rFonts w:ascii="Times New Roman" w:hAnsi="Times New Roman" w:cs="Times New Roman"/>
          <w:sz w:val="24"/>
          <w:szCs w:val="24"/>
        </w:rPr>
        <w:t xml:space="preserve">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proofErr w:type="spellStart"/>
      <w:r w:rsidRPr="008F54BE">
        <w:rPr>
          <w:rFonts w:ascii="Times New Roman" w:hAnsi="Times New Roman" w:cs="Times New Roman"/>
          <w:i/>
          <w:sz w:val="24"/>
          <w:szCs w:val="24"/>
        </w:rPr>
        <w:t>Katumba</w:t>
      </w:r>
      <w:proofErr w:type="spellEnd"/>
      <w:r w:rsidRPr="008F54BE">
        <w:rPr>
          <w:rFonts w:ascii="Times New Roman" w:hAnsi="Times New Roman" w:cs="Times New Roman"/>
          <w:i/>
          <w:sz w:val="24"/>
          <w:szCs w:val="24"/>
        </w:rPr>
        <w:t xml:space="preserve"> </w:t>
      </w:r>
      <w:proofErr w:type="spellStart"/>
      <w:r w:rsidRPr="008F54BE">
        <w:rPr>
          <w:rFonts w:ascii="Times New Roman" w:hAnsi="Times New Roman" w:cs="Times New Roman"/>
          <w:i/>
          <w:sz w:val="24"/>
          <w:szCs w:val="24"/>
        </w:rPr>
        <w:t>Byaruhanga</w:t>
      </w:r>
      <w:proofErr w:type="spellEnd"/>
      <w:r w:rsidRPr="008F54BE">
        <w:rPr>
          <w:rFonts w:ascii="Times New Roman" w:hAnsi="Times New Roman" w:cs="Times New Roman"/>
          <w:i/>
          <w:sz w:val="24"/>
          <w:szCs w:val="24"/>
        </w:rPr>
        <w:t xml:space="preserve"> v. Edward </w:t>
      </w:r>
      <w:proofErr w:type="spellStart"/>
      <w:r w:rsidRPr="008F54BE">
        <w:rPr>
          <w:rFonts w:ascii="Times New Roman" w:hAnsi="Times New Roman" w:cs="Times New Roman"/>
          <w:i/>
          <w:sz w:val="24"/>
          <w:szCs w:val="24"/>
        </w:rPr>
        <w:t>Kyewalabye</w:t>
      </w:r>
      <w:proofErr w:type="spellEnd"/>
      <w:r w:rsidRPr="008F54BE">
        <w:rPr>
          <w:rFonts w:ascii="Times New Roman" w:hAnsi="Times New Roman" w:cs="Times New Roman"/>
          <w:i/>
          <w:sz w:val="24"/>
          <w:szCs w:val="24"/>
        </w:rPr>
        <w:t xml:space="preserve"> </w:t>
      </w:r>
      <w:proofErr w:type="spellStart"/>
      <w:r w:rsidRPr="008F54BE">
        <w:rPr>
          <w:rFonts w:ascii="Times New Roman" w:hAnsi="Times New Roman" w:cs="Times New Roman"/>
          <w:i/>
          <w:sz w:val="24"/>
          <w:szCs w:val="24"/>
        </w:rPr>
        <w:t>Musoke</w:t>
      </w:r>
      <w:proofErr w:type="spellEnd"/>
      <w:r w:rsidRPr="008F54BE">
        <w:rPr>
          <w:rFonts w:ascii="Times New Roman" w:hAnsi="Times New Roman" w:cs="Times New Roman"/>
          <w:i/>
          <w:sz w:val="24"/>
          <w:szCs w:val="24"/>
        </w:rPr>
        <w:t>, C.A. Civil Appeal No. 2 of 1998; (1999) KALR 621</w:t>
      </w:r>
      <w:r w:rsidRPr="008F54BE">
        <w:rPr>
          <w:rFonts w:ascii="Times New Roman" w:hAnsi="Times New Roman" w:cs="Times New Roman"/>
          <w:sz w:val="24"/>
          <w:szCs w:val="24"/>
        </w:rPr>
        <w:t xml:space="preserve">; </w:t>
      </w:r>
      <w:r w:rsidRPr="008F54BE">
        <w:rPr>
          <w:rFonts w:ascii="Times New Roman" w:hAnsi="Times New Roman" w:cs="Times New Roman"/>
          <w:i/>
          <w:sz w:val="24"/>
          <w:szCs w:val="24"/>
        </w:rPr>
        <w:t xml:space="preserve">Attorney General v. Florence </w:t>
      </w:r>
      <w:proofErr w:type="spellStart"/>
      <w:r w:rsidRPr="008F54BE">
        <w:rPr>
          <w:rFonts w:ascii="Times New Roman" w:hAnsi="Times New Roman" w:cs="Times New Roman"/>
          <w:i/>
          <w:sz w:val="24"/>
          <w:szCs w:val="24"/>
        </w:rPr>
        <w:t>Baliraine</w:t>
      </w:r>
      <w:proofErr w:type="spellEnd"/>
      <w:r w:rsidRPr="008F54BE">
        <w:rPr>
          <w:rFonts w:ascii="Times New Roman" w:hAnsi="Times New Roman" w:cs="Times New Roman"/>
          <w:i/>
          <w:sz w:val="24"/>
          <w:szCs w:val="24"/>
        </w:rPr>
        <w:t>, CA. Civil Appeal No. 79 of 2003</w:t>
      </w:r>
      <w:r w:rsidRPr="008F54BE">
        <w:rPr>
          <w:rFonts w:ascii="Times New Roman" w:hAnsi="Times New Roman" w:cs="Times New Roman"/>
          <w:sz w:val="24"/>
          <w:szCs w:val="24"/>
        </w:rPr>
        <w:t xml:space="preserve">). That </w:t>
      </w:r>
      <w:r w:rsidRPr="008F54BE">
        <w:rPr>
          <w:rStyle w:val="Emphasis"/>
          <w:rFonts w:ascii="Times New Roman" w:hAnsi="Times New Roman" w:cs="Times New Roman"/>
          <w:i w:val="0"/>
          <w:sz w:val="24"/>
          <w:szCs w:val="24"/>
        </w:rPr>
        <w:t xml:space="preserve">on its own would have disposed of this appeal but I thought it necessary to consider the merits of appeal under the general duty of this court to </w:t>
      </w:r>
      <w:r w:rsidRPr="008F54BE">
        <w:rPr>
          <w:rFonts w:ascii="Times New Roman" w:hAnsi="Times New Roman" w:cs="Times New Roman"/>
          <w:sz w:val="24"/>
          <w:szCs w:val="24"/>
        </w:rPr>
        <w:t>subject the evidence presented to the trial court to a fresh and exhaustive scrutiny and re-appraisal before coming to its own conclusion.</w:t>
      </w:r>
    </w:p>
    <w:p w:rsidR="00755E59" w:rsidRPr="008F54BE" w:rsidRDefault="00755E59" w:rsidP="008F54BE">
      <w:pPr>
        <w:spacing w:after="0" w:line="360" w:lineRule="auto"/>
        <w:jc w:val="both"/>
        <w:rPr>
          <w:rFonts w:ascii="Times New Roman" w:hAnsi="Times New Roman" w:cs="Times New Roman"/>
          <w:sz w:val="24"/>
          <w:szCs w:val="24"/>
        </w:rPr>
      </w:pPr>
    </w:p>
    <w:p w:rsidR="00E114E1" w:rsidRPr="008F54BE" w:rsidRDefault="003A52D4" w:rsidP="008F54BE">
      <w:pPr>
        <w:spacing w:after="0" w:line="360" w:lineRule="auto"/>
        <w:jc w:val="both"/>
        <w:rPr>
          <w:rStyle w:val="Emphasis"/>
          <w:rFonts w:ascii="Times New Roman" w:hAnsi="Times New Roman" w:cs="Times New Roman"/>
          <w:bCs/>
          <w:i w:val="0"/>
          <w:sz w:val="24"/>
          <w:szCs w:val="24"/>
        </w:rPr>
      </w:pPr>
      <w:r w:rsidRPr="008F54BE">
        <w:rPr>
          <w:rFonts w:ascii="Times New Roman" w:hAnsi="Times New Roman" w:cs="Times New Roman"/>
          <w:sz w:val="24"/>
          <w:szCs w:val="24"/>
        </w:rPr>
        <w:t xml:space="preserve">In the first place, the court below committed a procedural error at the </w:t>
      </w:r>
      <w:r w:rsidRPr="008F54BE">
        <w:rPr>
          <w:rFonts w:ascii="Times New Roman" w:hAnsi="Times New Roman" w:cs="Times New Roman"/>
          <w:i/>
          <w:sz w:val="24"/>
          <w:szCs w:val="24"/>
        </w:rPr>
        <w:t>locus in quo</w:t>
      </w:r>
      <w:r w:rsidRPr="008F54BE">
        <w:rPr>
          <w:rFonts w:ascii="Times New Roman" w:hAnsi="Times New Roman" w:cs="Times New Roman"/>
          <w:sz w:val="24"/>
          <w:szCs w:val="24"/>
        </w:rPr>
        <w:t xml:space="preserve"> when it recorded evidence from two persons who had not testified in court; - (i) </w:t>
      </w:r>
      <w:proofErr w:type="spellStart"/>
      <w:r w:rsidRPr="008F54BE">
        <w:rPr>
          <w:rFonts w:ascii="Times New Roman" w:hAnsi="Times New Roman" w:cs="Times New Roman"/>
          <w:sz w:val="24"/>
          <w:szCs w:val="24"/>
        </w:rPr>
        <w:t>Oyaja</w:t>
      </w:r>
      <w:proofErr w:type="spellEnd"/>
      <w:r w:rsidRPr="008F54BE">
        <w:rPr>
          <w:rFonts w:ascii="Times New Roman" w:hAnsi="Times New Roman" w:cs="Times New Roman"/>
          <w:sz w:val="24"/>
          <w:szCs w:val="24"/>
        </w:rPr>
        <w:t xml:space="preserve"> Bernard, L.C.III </w:t>
      </w:r>
      <w:proofErr w:type="spellStart"/>
      <w:r w:rsidRPr="008F54BE">
        <w:rPr>
          <w:rFonts w:ascii="Times New Roman" w:hAnsi="Times New Roman" w:cs="Times New Roman"/>
          <w:sz w:val="24"/>
          <w:szCs w:val="24"/>
        </w:rPr>
        <w:t>Councillor</w:t>
      </w:r>
      <w:proofErr w:type="spellEnd"/>
      <w:r w:rsidRPr="008F54BE">
        <w:rPr>
          <w:rFonts w:ascii="Times New Roman" w:hAnsi="Times New Roman" w:cs="Times New Roman"/>
          <w:sz w:val="24"/>
          <w:szCs w:val="24"/>
        </w:rPr>
        <w:t xml:space="preserve">, </w:t>
      </w:r>
      <w:proofErr w:type="spellStart"/>
      <w:r w:rsidRPr="008F54BE">
        <w:rPr>
          <w:rFonts w:ascii="Times New Roman" w:hAnsi="Times New Roman" w:cs="Times New Roman"/>
          <w:sz w:val="24"/>
          <w:szCs w:val="24"/>
        </w:rPr>
        <w:t>Latanya</w:t>
      </w:r>
      <w:proofErr w:type="spellEnd"/>
      <w:r w:rsidRPr="008F54BE">
        <w:rPr>
          <w:rFonts w:ascii="Times New Roman" w:hAnsi="Times New Roman" w:cs="Times New Roman"/>
          <w:sz w:val="24"/>
          <w:szCs w:val="24"/>
        </w:rPr>
        <w:t xml:space="preserve"> West and (ii) </w:t>
      </w:r>
      <w:proofErr w:type="spellStart"/>
      <w:r w:rsidRPr="008F54BE">
        <w:rPr>
          <w:rFonts w:ascii="Times New Roman" w:hAnsi="Times New Roman" w:cs="Times New Roman"/>
          <w:sz w:val="24"/>
          <w:szCs w:val="24"/>
        </w:rPr>
        <w:t>Odong</w:t>
      </w:r>
      <w:proofErr w:type="spellEnd"/>
      <w:r w:rsidRPr="008F54BE">
        <w:rPr>
          <w:rFonts w:ascii="Times New Roman" w:hAnsi="Times New Roman" w:cs="Times New Roman"/>
          <w:sz w:val="24"/>
          <w:szCs w:val="24"/>
        </w:rPr>
        <w:t xml:space="preserve"> </w:t>
      </w:r>
      <w:proofErr w:type="spellStart"/>
      <w:r w:rsidRPr="008F54BE">
        <w:rPr>
          <w:rFonts w:ascii="Times New Roman" w:hAnsi="Times New Roman" w:cs="Times New Roman"/>
          <w:sz w:val="24"/>
          <w:szCs w:val="24"/>
        </w:rPr>
        <w:t>Lino</w:t>
      </w:r>
      <w:proofErr w:type="spellEnd"/>
      <w:r w:rsidRPr="008F54BE">
        <w:rPr>
          <w:rFonts w:ascii="Times New Roman" w:hAnsi="Times New Roman" w:cs="Times New Roman"/>
          <w:sz w:val="24"/>
          <w:szCs w:val="24"/>
        </w:rPr>
        <w:t xml:space="preserve">. </w:t>
      </w:r>
      <w:r w:rsidR="00E114E1" w:rsidRPr="008F54BE">
        <w:rPr>
          <w:rFonts w:ascii="Times New Roman" w:hAnsi="Times New Roman" w:cs="Times New Roman"/>
          <w:sz w:val="24"/>
          <w:szCs w:val="24"/>
        </w:rPr>
        <w:t xml:space="preserve">Visits to a </w:t>
      </w:r>
      <w:r w:rsidR="00E114E1" w:rsidRPr="008F54BE">
        <w:rPr>
          <w:rFonts w:ascii="Times New Roman" w:hAnsi="Times New Roman" w:cs="Times New Roman"/>
          <w:i/>
          <w:sz w:val="24"/>
          <w:szCs w:val="24"/>
        </w:rPr>
        <w:t>locus in quo</w:t>
      </w:r>
      <w:r w:rsidR="00E114E1" w:rsidRPr="008F54BE">
        <w:rPr>
          <w:rFonts w:ascii="Times New Roman" w:hAnsi="Times New Roman" w:cs="Times New Roman"/>
          <w:sz w:val="24"/>
          <w:szCs w:val="24"/>
        </w:rPr>
        <w:t xml:space="preserve"> are essentially for purposes of enabling trial magistrates understand the evidence better</w:t>
      </w:r>
      <w:r w:rsidR="00E114E1" w:rsidRPr="008F54BE">
        <w:rPr>
          <w:rStyle w:val="Emphasis"/>
          <w:rFonts w:ascii="Times New Roman" w:hAnsi="Times New Roman" w:cs="Times New Roman"/>
          <w:sz w:val="24"/>
          <w:szCs w:val="24"/>
        </w:rPr>
        <w:t xml:space="preserve">. </w:t>
      </w:r>
      <w:r w:rsidR="00E114E1" w:rsidRPr="008F54BE">
        <w:rPr>
          <w:rStyle w:val="Emphasis"/>
          <w:rFonts w:ascii="Times New Roman" w:hAnsi="Times New Roman" w:cs="Times New Roman"/>
          <w:i w:val="0"/>
          <w:sz w:val="24"/>
          <w:szCs w:val="24"/>
        </w:rPr>
        <w:t xml:space="preserve">They are intended to harness the physical aspects of the evidence in conveying and enhancing the meaning of the oral testimony and therefore </w:t>
      </w:r>
      <w:r w:rsidR="00E114E1" w:rsidRPr="008F54BE">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w:t>
      </w:r>
      <w:r w:rsidRPr="008F54BE">
        <w:rPr>
          <w:rFonts w:ascii="Times New Roman" w:hAnsi="Times New Roman" w:cs="Times New Roman"/>
          <w:sz w:val="24"/>
          <w:szCs w:val="24"/>
        </w:rPr>
        <w:t xml:space="preserve">The practice of visiting the </w:t>
      </w:r>
      <w:r w:rsidRPr="008F54BE">
        <w:rPr>
          <w:rFonts w:ascii="Times New Roman" w:hAnsi="Times New Roman" w:cs="Times New Roman"/>
          <w:i/>
          <w:sz w:val="24"/>
          <w:szCs w:val="24"/>
        </w:rPr>
        <w:t>locus in quo</w:t>
      </w:r>
      <w:r w:rsidRPr="008F54BE">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w:t>
      </w:r>
      <w:r w:rsidRPr="008F54BE">
        <w:rPr>
          <w:rFonts w:ascii="Times New Roman" w:hAnsi="Times New Roman" w:cs="Times New Roman"/>
          <w:sz w:val="24"/>
          <w:szCs w:val="24"/>
        </w:rPr>
        <w:lastRenderedPageBreak/>
        <w:t xml:space="preserve">case (see </w:t>
      </w:r>
      <w:proofErr w:type="spellStart"/>
      <w:r w:rsidRPr="008F54BE">
        <w:rPr>
          <w:rStyle w:val="Emphasis"/>
          <w:rFonts w:ascii="Times New Roman" w:hAnsi="Times New Roman" w:cs="Times New Roman"/>
          <w:bCs/>
          <w:sz w:val="24"/>
          <w:szCs w:val="24"/>
        </w:rPr>
        <w:t>Fernandes</w:t>
      </w:r>
      <w:proofErr w:type="spellEnd"/>
      <w:r w:rsidRPr="008F54BE">
        <w:rPr>
          <w:rStyle w:val="Emphasis"/>
          <w:rFonts w:ascii="Times New Roman" w:hAnsi="Times New Roman" w:cs="Times New Roman"/>
          <w:bCs/>
          <w:sz w:val="24"/>
          <w:szCs w:val="24"/>
        </w:rPr>
        <w:t xml:space="preserve"> v. </w:t>
      </w:r>
      <w:proofErr w:type="spellStart"/>
      <w:r w:rsidRPr="008F54BE">
        <w:rPr>
          <w:rStyle w:val="Emphasis"/>
          <w:rFonts w:ascii="Times New Roman" w:hAnsi="Times New Roman" w:cs="Times New Roman"/>
          <w:bCs/>
          <w:sz w:val="24"/>
          <w:szCs w:val="24"/>
        </w:rPr>
        <w:t>Noroniha</w:t>
      </w:r>
      <w:proofErr w:type="spellEnd"/>
      <w:r w:rsidRPr="008F54BE">
        <w:rPr>
          <w:rStyle w:val="Emphasis"/>
          <w:rFonts w:ascii="Times New Roman" w:hAnsi="Times New Roman" w:cs="Times New Roman"/>
          <w:bCs/>
          <w:sz w:val="24"/>
          <w:szCs w:val="24"/>
        </w:rPr>
        <w:t xml:space="preserve"> [1969] EA 506, De Souza v. Uganda [1967] EA 784, </w:t>
      </w:r>
      <w:proofErr w:type="spellStart"/>
      <w:r w:rsidRPr="008F54BE">
        <w:rPr>
          <w:rStyle w:val="Emphasis"/>
          <w:rFonts w:ascii="Times New Roman" w:hAnsi="Times New Roman" w:cs="Times New Roman"/>
          <w:bCs/>
          <w:sz w:val="24"/>
          <w:szCs w:val="24"/>
        </w:rPr>
        <w:t>Yeseri</w:t>
      </w:r>
      <w:proofErr w:type="spellEnd"/>
      <w:r w:rsidRPr="008F54BE">
        <w:rPr>
          <w:rStyle w:val="Emphasis"/>
          <w:rFonts w:ascii="Times New Roman" w:hAnsi="Times New Roman" w:cs="Times New Roman"/>
          <w:bCs/>
          <w:sz w:val="24"/>
          <w:szCs w:val="24"/>
        </w:rPr>
        <w:t xml:space="preserve"> </w:t>
      </w:r>
      <w:proofErr w:type="spellStart"/>
      <w:r w:rsidRPr="008F54BE">
        <w:rPr>
          <w:rStyle w:val="Emphasis"/>
          <w:rFonts w:ascii="Times New Roman" w:hAnsi="Times New Roman" w:cs="Times New Roman"/>
          <w:bCs/>
          <w:sz w:val="24"/>
          <w:szCs w:val="24"/>
        </w:rPr>
        <w:t>Waibi</w:t>
      </w:r>
      <w:proofErr w:type="spellEnd"/>
      <w:r w:rsidRPr="008F54BE">
        <w:rPr>
          <w:rStyle w:val="Emphasis"/>
          <w:rFonts w:ascii="Times New Roman" w:hAnsi="Times New Roman" w:cs="Times New Roman"/>
          <w:bCs/>
          <w:sz w:val="24"/>
          <w:szCs w:val="24"/>
        </w:rPr>
        <w:t xml:space="preserve"> v. </w:t>
      </w:r>
      <w:proofErr w:type="spellStart"/>
      <w:r w:rsidRPr="008F54BE">
        <w:rPr>
          <w:rStyle w:val="Emphasis"/>
          <w:rFonts w:ascii="Times New Roman" w:hAnsi="Times New Roman" w:cs="Times New Roman"/>
          <w:bCs/>
          <w:sz w:val="24"/>
          <w:szCs w:val="24"/>
        </w:rPr>
        <w:t>Edisa</w:t>
      </w:r>
      <w:proofErr w:type="spellEnd"/>
      <w:r w:rsidRPr="008F54BE">
        <w:rPr>
          <w:rStyle w:val="Emphasis"/>
          <w:rFonts w:ascii="Times New Roman" w:hAnsi="Times New Roman" w:cs="Times New Roman"/>
          <w:bCs/>
          <w:sz w:val="24"/>
          <w:szCs w:val="24"/>
        </w:rPr>
        <w:t xml:space="preserve"> </w:t>
      </w:r>
      <w:proofErr w:type="spellStart"/>
      <w:r w:rsidRPr="008F54BE">
        <w:rPr>
          <w:rStyle w:val="Emphasis"/>
          <w:rFonts w:ascii="Times New Roman" w:hAnsi="Times New Roman" w:cs="Times New Roman"/>
          <w:bCs/>
          <w:sz w:val="24"/>
          <w:szCs w:val="24"/>
        </w:rPr>
        <w:t>Byandala</w:t>
      </w:r>
      <w:proofErr w:type="spellEnd"/>
      <w:r w:rsidRPr="008F54BE">
        <w:rPr>
          <w:rStyle w:val="Emphasis"/>
          <w:rFonts w:ascii="Times New Roman" w:hAnsi="Times New Roman" w:cs="Times New Roman"/>
          <w:bCs/>
          <w:sz w:val="24"/>
          <w:szCs w:val="24"/>
        </w:rPr>
        <w:t xml:space="preserve"> [1982] HCB 28</w:t>
      </w:r>
      <w:r w:rsidRPr="008F54BE">
        <w:rPr>
          <w:rFonts w:ascii="Times New Roman" w:hAnsi="Times New Roman" w:cs="Times New Roman"/>
          <w:sz w:val="24"/>
          <w:szCs w:val="24"/>
        </w:rPr>
        <w:t xml:space="preserve"> and </w:t>
      </w:r>
      <w:proofErr w:type="spellStart"/>
      <w:r w:rsidRPr="008F54BE">
        <w:rPr>
          <w:rStyle w:val="Emphasis"/>
          <w:rFonts w:ascii="Times New Roman" w:hAnsi="Times New Roman" w:cs="Times New Roman"/>
          <w:bCs/>
          <w:sz w:val="24"/>
          <w:szCs w:val="24"/>
        </w:rPr>
        <w:t>Nsibambi</w:t>
      </w:r>
      <w:proofErr w:type="spellEnd"/>
      <w:r w:rsidRPr="008F54BE">
        <w:rPr>
          <w:rStyle w:val="Emphasis"/>
          <w:rFonts w:ascii="Times New Roman" w:hAnsi="Times New Roman" w:cs="Times New Roman"/>
          <w:bCs/>
          <w:sz w:val="24"/>
          <w:szCs w:val="24"/>
        </w:rPr>
        <w:t xml:space="preserve"> v. </w:t>
      </w:r>
      <w:proofErr w:type="spellStart"/>
      <w:r w:rsidRPr="008F54BE">
        <w:rPr>
          <w:rStyle w:val="Emphasis"/>
          <w:rFonts w:ascii="Times New Roman" w:hAnsi="Times New Roman" w:cs="Times New Roman"/>
          <w:bCs/>
          <w:sz w:val="24"/>
          <w:szCs w:val="24"/>
        </w:rPr>
        <w:t>Nankya</w:t>
      </w:r>
      <w:proofErr w:type="spellEnd"/>
      <w:r w:rsidRPr="008F54BE">
        <w:rPr>
          <w:rStyle w:val="Emphasis"/>
          <w:rFonts w:ascii="Times New Roman" w:hAnsi="Times New Roman" w:cs="Times New Roman"/>
          <w:bCs/>
          <w:sz w:val="24"/>
          <w:szCs w:val="24"/>
        </w:rPr>
        <w:t xml:space="preserve"> [1980] HCB 81</w:t>
      </w:r>
      <w:r w:rsidRPr="008F54BE">
        <w:rPr>
          <w:rStyle w:val="Emphasis"/>
          <w:rFonts w:ascii="Times New Roman" w:hAnsi="Times New Roman" w:cs="Times New Roman"/>
          <w:bCs/>
          <w:i w:val="0"/>
          <w:sz w:val="24"/>
          <w:szCs w:val="24"/>
        </w:rPr>
        <w:t xml:space="preserve">). </w:t>
      </w:r>
    </w:p>
    <w:p w:rsidR="0053596F" w:rsidRPr="008F54BE" w:rsidRDefault="003A52D4" w:rsidP="008F54BE">
      <w:pPr>
        <w:spacing w:after="0" w:line="360" w:lineRule="auto"/>
        <w:jc w:val="both"/>
        <w:rPr>
          <w:rFonts w:ascii="Times New Roman" w:hAnsi="Times New Roman" w:cs="Times New Roman"/>
          <w:sz w:val="24"/>
          <w:szCs w:val="24"/>
        </w:rPr>
      </w:pPr>
      <w:r w:rsidRPr="008F54BE">
        <w:rPr>
          <w:rStyle w:val="Emphasis"/>
          <w:rFonts w:ascii="Times New Roman" w:hAnsi="Times New Roman" w:cs="Times New Roman"/>
          <w:bCs/>
          <w:i w:val="0"/>
          <w:sz w:val="24"/>
          <w:szCs w:val="24"/>
        </w:rPr>
        <w:t xml:space="preserve">That notwithstanding, </w:t>
      </w:r>
      <w:r w:rsidRPr="008F54BE">
        <w:rPr>
          <w:rFonts w:ascii="Times New Roman" w:hAnsi="Times New Roman" w:cs="Times New Roman"/>
          <w:sz w:val="24"/>
          <w:szCs w:val="24"/>
        </w:rPr>
        <w:t xml:space="preserve">according to section 166 of </w:t>
      </w:r>
      <w:r w:rsidRPr="008F54BE">
        <w:rPr>
          <w:rFonts w:ascii="Times New Roman" w:hAnsi="Times New Roman" w:cs="Times New Roman"/>
          <w:i/>
          <w:sz w:val="24"/>
          <w:szCs w:val="24"/>
        </w:rPr>
        <w:t>The Evidence Act</w:t>
      </w:r>
      <w:r w:rsidRPr="008F54BE">
        <w:rPr>
          <w:rFonts w:ascii="Times New Roman" w:hAnsi="Times New Roman" w:cs="Times New Roman"/>
          <w:sz w:val="24"/>
          <w:szCs w:val="24"/>
        </w:rPr>
        <w:t xml:space="preserve">,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w:t>
      </w:r>
      <w:r w:rsidR="0053596F" w:rsidRPr="008F54BE">
        <w:rPr>
          <w:rFonts w:ascii="Times New Roman" w:hAnsi="Times New Roman" w:cs="Times New Roman"/>
          <w:sz w:val="24"/>
          <w:szCs w:val="24"/>
        </w:rPr>
        <w:t xml:space="preserve">Furthermore, according to section 70 of </w:t>
      </w:r>
      <w:r w:rsidR="0053596F" w:rsidRPr="008F54BE">
        <w:rPr>
          <w:rFonts w:ascii="Times New Roman" w:hAnsi="Times New Roman" w:cs="Times New Roman"/>
          <w:i/>
          <w:sz w:val="24"/>
          <w:szCs w:val="24"/>
        </w:rPr>
        <w:t>The Civil Procedure Act</w:t>
      </w:r>
      <w:r w:rsidR="0053596F" w:rsidRPr="008F54BE">
        <w:rPr>
          <w:rFonts w:ascii="Times New Roman" w:hAnsi="Times New Roman" w:cs="Times New Roman"/>
          <w:sz w:val="24"/>
          <w:szCs w:val="24"/>
        </w:rPr>
        <w:t xml:space="preserve">, no decree may be reversed or modified for error, defect or irregularity in the proceedings, not affecting of the case or the jurisdiction of the court. Before this court can set aside the judgment on that account, it must therefore be demonstrated that the irregularity occasioned a miscarriage of justice. </w:t>
      </w:r>
    </w:p>
    <w:p w:rsidR="0053596F" w:rsidRPr="008F54BE" w:rsidRDefault="0053596F" w:rsidP="008F54BE">
      <w:pPr>
        <w:spacing w:after="0" w:line="360" w:lineRule="auto"/>
        <w:jc w:val="both"/>
        <w:rPr>
          <w:rFonts w:ascii="Times New Roman" w:hAnsi="Times New Roman" w:cs="Times New Roman"/>
          <w:sz w:val="24"/>
          <w:szCs w:val="24"/>
        </w:rPr>
      </w:pPr>
    </w:p>
    <w:p w:rsidR="00B31C4D" w:rsidRPr="008F54BE" w:rsidRDefault="0053596F"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A court will set aside a judgment, or order a new trial, on the ground of a misdirection, or of the improper admission or rejection of evidence, or for any error as to any matter of pleading, or for any error as to any matter of procedure, only if the court is of the opinion that the error complained of has resulted in a miscarriage of justice. A miscarriage of justice occurs when it is reasonably probable that a result more </w:t>
      </w:r>
      <w:proofErr w:type="spellStart"/>
      <w:r w:rsidRPr="008F54BE">
        <w:rPr>
          <w:rFonts w:ascii="Times New Roman" w:hAnsi="Times New Roman" w:cs="Times New Roman"/>
          <w:sz w:val="24"/>
          <w:szCs w:val="24"/>
        </w:rPr>
        <w:t>favourable</w:t>
      </w:r>
      <w:proofErr w:type="spellEnd"/>
      <w:r w:rsidRPr="008F54BE">
        <w:rPr>
          <w:rFonts w:ascii="Times New Roman" w:hAnsi="Times New Roman" w:cs="Times New Roman"/>
          <w:sz w:val="24"/>
          <w:szCs w:val="24"/>
        </w:rPr>
        <w:t xml:space="preserve"> to the party appealing would have been reached in the absence of the error. The court must examine the entire record, including the evidence, before setting aside the judgment or directing a new trial. Having done so, I</w:t>
      </w:r>
      <w:r w:rsidR="003A52D4" w:rsidRPr="008F54BE">
        <w:rPr>
          <w:rFonts w:ascii="Times New Roman" w:hAnsi="Times New Roman" w:cs="Times New Roman"/>
          <w:sz w:val="24"/>
          <w:szCs w:val="24"/>
        </w:rPr>
        <w:t xml:space="preserve"> have decided to disregard the evidence of the two "independent witnesses," since I am of the opinion that there was sufficient evidence to support a decision, independently of the evidence of those two witnesses.</w:t>
      </w:r>
    </w:p>
    <w:p w:rsidR="002B0ACC" w:rsidRPr="008F54BE" w:rsidRDefault="002B0ACC" w:rsidP="008F54BE">
      <w:pPr>
        <w:spacing w:after="0" w:line="360" w:lineRule="auto"/>
        <w:jc w:val="both"/>
        <w:rPr>
          <w:rFonts w:ascii="Times New Roman" w:hAnsi="Times New Roman" w:cs="Times New Roman"/>
          <w:sz w:val="24"/>
          <w:szCs w:val="24"/>
        </w:rPr>
      </w:pPr>
    </w:p>
    <w:p w:rsidR="002B0ACC" w:rsidRPr="008F54BE" w:rsidRDefault="002B0ACC"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As regards the manner in which the trial court evaluated the evidence, a</w:t>
      </w:r>
      <w:r w:rsidR="00294BEE" w:rsidRPr="008F54BE">
        <w:rPr>
          <w:rFonts w:ascii="Times New Roman" w:hAnsi="Times New Roman" w:cs="Times New Roman"/>
          <w:sz w:val="24"/>
          <w:szCs w:val="24"/>
        </w:rPr>
        <w:t xml:space="preserve">n appellate court will be reluctant to reject findings of specific facts, particularly where the findings are based on the credibility, manner or </w:t>
      </w:r>
      <w:proofErr w:type="spellStart"/>
      <w:r w:rsidR="00294BEE" w:rsidRPr="008F54BE">
        <w:rPr>
          <w:rFonts w:ascii="Times New Roman" w:hAnsi="Times New Roman" w:cs="Times New Roman"/>
          <w:sz w:val="24"/>
          <w:szCs w:val="24"/>
        </w:rPr>
        <w:t>demeanour</w:t>
      </w:r>
      <w:proofErr w:type="spellEnd"/>
      <w:r w:rsidR="00294BEE" w:rsidRPr="008F54BE">
        <w:rPr>
          <w:rFonts w:ascii="Times New Roman" w:hAnsi="Times New Roman" w:cs="Times New Roman"/>
          <w:sz w:val="24"/>
          <w:szCs w:val="24"/>
        </w:rPr>
        <w:t xml:space="preserve"> of a witness. However, an appellate court will far more readily consider itself to be in just as good a position as the court below to draw its own inferences from findings of specific facts where such findings are not based on </w:t>
      </w:r>
      <w:proofErr w:type="spellStart"/>
      <w:r w:rsidR="00294BEE" w:rsidRPr="008F54BE">
        <w:rPr>
          <w:rFonts w:ascii="Times New Roman" w:hAnsi="Times New Roman" w:cs="Times New Roman"/>
          <w:sz w:val="24"/>
          <w:szCs w:val="24"/>
        </w:rPr>
        <w:t>demeanour</w:t>
      </w:r>
      <w:proofErr w:type="spellEnd"/>
      <w:r w:rsidR="00294BEE" w:rsidRPr="008F54BE">
        <w:rPr>
          <w:rFonts w:ascii="Times New Roman" w:hAnsi="Times New Roman" w:cs="Times New Roman"/>
          <w:sz w:val="24"/>
          <w:szCs w:val="24"/>
        </w:rPr>
        <w:t xml:space="preserve"> of the witness. Assessment of evidence is an evaluation of the logical consistency of the evidence itself. When a finding of fact depends on a matter such as the logical consistency of the evidence rather than the manner of the witness, an appellate court may be more readily willing to reject a finding of a </w:t>
      </w:r>
      <w:r w:rsidR="00294BEE" w:rsidRPr="008F54BE">
        <w:rPr>
          <w:rFonts w:ascii="Times New Roman" w:hAnsi="Times New Roman" w:cs="Times New Roman"/>
          <w:sz w:val="24"/>
          <w:szCs w:val="24"/>
        </w:rPr>
        <w:lastRenderedPageBreak/>
        <w:t xml:space="preserve">specific fact (see </w:t>
      </w:r>
      <w:proofErr w:type="spellStart"/>
      <w:r w:rsidR="00294BEE" w:rsidRPr="008F54BE">
        <w:rPr>
          <w:rFonts w:ascii="Times New Roman" w:hAnsi="Times New Roman" w:cs="Times New Roman"/>
          <w:i/>
          <w:sz w:val="24"/>
          <w:szCs w:val="24"/>
        </w:rPr>
        <w:t>Benmax</w:t>
      </w:r>
      <w:proofErr w:type="spellEnd"/>
      <w:r w:rsidR="00294BEE" w:rsidRPr="008F54BE">
        <w:rPr>
          <w:rFonts w:ascii="Times New Roman" w:hAnsi="Times New Roman" w:cs="Times New Roman"/>
          <w:i/>
          <w:sz w:val="24"/>
          <w:szCs w:val="24"/>
        </w:rPr>
        <w:t xml:space="preserve"> v. Austin Motor Co. Ltd [1955] AC 370</w:t>
      </w:r>
      <w:r w:rsidR="00294BEE" w:rsidRPr="008F54BE">
        <w:rPr>
          <w:rFonts w:ascii="Times New Roman" w:hAnsi="Times New Roman" w:cs="Times New Roman"/>
          <w:sz w:val="24"/>
          <w:szCs w:val="24"/>
        </w:rPr>
        <w:t xml:space="preserve"> and </w:t>
      </w:r>
      <w:proofErr w:type="spellStart"/>
      <w:r w:rsidR="00294BEE" w:rsidRPr="008F54BE">
        <w:rPr>
          <w:rFonts w:ascii="Times New Roman" w:hAnsi="Times New Roman" w:cs="Times New Roman"/>
          <w:i/>
          <w:sz w:val="24"/>
          <w:szCs w:val="24"/>
        </w:rPr>
        <w:t>Faryna</w:t>
      </w:r>
      <w:proofErr w:type="spellEnd"/>
      <w:r w:rsidR="00294BEE" w:rsidRPr="008F54BE">
        <w:rPr>
          <w:rFonts w:ascii="Times New Roman" w:hAnsi="Times New Roman" w:cs="Times New Roman"/>
          <w:i/>
          <w:sz w:val="24"/>
          <w:szCs w:val="24"/>
        </w:rPr>
        <w:t xml:space="preserve"> v. </w:t>
      </w:r>
      <w:proofErr w:type="spellStart"/>
      <w:r w:rsidR="00294BEE" w:rsidRPr="008F54BE">
        <w:rPr>
          <w:rFonts w:ascii="Times New Roman" w:hAnsi="Times New Roman" w:cs="Times New Roman"/>
          <w:i/>
          <w:sz w:val="24"/>
          <w:szCs w:val="24"/>
        </w:rPr>
        <w:t>Chorny</w:t>
      </w:r>
      <w:proofErr w:type="spellEnd"/>
      <w:r w:rsidR="00294BEE" w:rsidRPr="008F54BE">
        <w:rPr>
          <w:rFonts w:ascii="Times New Roman" w:hAnsi="Times New Roman" w:cs="Times New Roman"/>
          <w:i/>
          <w:sz w:val="24"/>
          <w:szCs w:val="24"/>
        </w:rPr>
        <w:t xml:space="preserve"> [1952] 2 D.L.R. 354</w:t>
      </w:r>
      <w:r w:rsidR="00294BEE" w:rsidRPr="008F54BE">
        <w:rPr>
          <w:rFonts w:ascii="Times New Roman" w:hAnsi="Times New Roman" w:cs="Times New Roman"/>
          <w:sz w:val="24"/>
          <w:szCs w:val="24"/>
        </w:rPr>
        <w:t xml:space="preserve">). </w:t>
      </w:r>
    </w:p>
    <w:p w:rsidR="004D30CB"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It appears to me that the trial court came to the conclusion it did based </w:t>
      </w:r>
      <w:r w:rsidR="00567C46" w:rsidRPr="008F54BE">
        <w:rPr>
          <w:rFonts w:ascii="Times New Roman" w:hAnsi="Times New Roman" w:cs="Times New Roman"/>
          <w:sz w:val="24"/>
          <w:szCs w:val="24"/>
        </w:rPr>
        <w:t>on the logical consistency of the evidence rather than the manner of the witnesses</w:t>
      </w:r>
      <w:r w:rsidRPr="008F54BE">
        <w:rPr>
          <w:rFonts w:ascii="Times New Roman" w:hAnsi="Times New Roman" w:cs="Times New Roman"/>
          <w:sz w:val="24"/>
          <w:szCs w:val="24"/>
        </w:rPr>
        <w:t xml:space="preserve">. </w:t>
      </w:r>
      <w:r w:rsidR="00567C46" w:rsidRPr="008F54BE">
        <w:rPr>
          <w:rFonts w:ascii="Times New Roman" w:hAnsi="Times New Roman" w:cs="Times New Roman"/>
          <w:sz w:val="24"/>
          <w:szCs w:val="24"/>
        </w:rPr>
        <w:t xml:space="preserve">This court therefore is in just as good a position as the court below to draw its own inferences from findings of specific facts since the findings were not based on </w:t>
      </w:r>
      <w:proofErr w:type="spellStart"/>
      <w:r w:rsidR="00567C46" w:rsidRPr="008F54BE">
        <w:rPr>
          <w:rFonts w:ascii="Times New Roman" w:hAnsi="Times New Roman" w:cs="Times New Roman"/>
          <w:sz w:val="24"/>
          <w:szCs w:val="24"/>
        </w:rPr>
        <w:t>demeanour</w:t>
      </w:r>
      <w:proofErr w:type="spellEnd"/>
      <w:r w:rsidR="00567C46" w:rsidRPr="008F54BE">
        <w:rPr>
          <w:rFonts w:ascii="Times New Roman" w:hAnsi="Times New Roman" w:cs="Times New Roman"/>
          <w:sz w:val="24"/>
          <w:szCs w:val="24"/>
        </w:rPr>
        <w:t xml:space="preserve"> of the witness. </w:t>
      </w:r>
      <w:r w:rsidR="00BC134F" w:rsidRPr="008F54BE">
        <w:rPr>
          <w:rFonts w:ascii="Times New Roman" w:hAnsi="Times New Roman" w:cs="Times New Roman"/>
          <w:sz w:val="24"/>
          <w:szCs w:val="24"/>
        </w:rPr>
        <w:t xml:space="preserve">In agreement with the trial court, I find that the fact that the appellant's grandmother </w:t>
      </w:r>
      <w:proofErr w:type="spellStart"/>
      <w:r w:rsidR="00DA0981" w:rsidRPr="008F54BE">
        <w:rPr>
          <w:rFonts w:ascii="Times New Roman" w:hAnsi="Times New Roman" w:cs="Times New Roman"/>
          <w:sz w:val="24"/>
          <w:szCs w:val="24"/>
        </w:rPr>
        <w:t>Akello</w:t>
      </w:r>
      <w:proofErr w:type="spellEnd"/>
      <w:r w:rsidR="00DA0981" w:rsidRPr="008F54BE">
        <w:rPr>
          <w:rFonts w:ascii="Times New Roman" w:hAnsi="Times New Roman" w:cs="Times New Roman"/>
          <w:sz w:val="24"/>
          <w:szCs w:val="24"/>
        </w:rPr>
        <w:t xml:space="preserve"> </w:t>
      </w:r>
      <w:proofErr w:type="spellStart"/>
      <w:r w:rsidR="004D30CB" w:rsidRPr="008F54BE">
        <w:rPr>
          <w:rFonts w:ascii="Times New Roman" w:hAnsi="Times New Roman" w:cs="Times New Roman"/>
          <w:sz w:val="24"/>
          <w:szCs w:val="24"/>
        </w:rPr>
        <w:t>Terezina</w:t>
      </w:r>
      <w:proofErr w:type="spellEnd"/>
      <w:r w:rsidR="004D30CB" w:rsidRPr="008F54BE">
        <w:rPr>
          <w:rFonts w:ascii="Times New Roman" w:hAnsi="Times New Roman" w:cs="Times New Roman"/>
          <w:sz w:val="24"/>
          <w:szCs w:val="24"/>
        </w:rPr>
        <w:t xml:space="preserve"> returned from </w:t>
      </w:r>
      <w:r w:rsidR="00BC134F" w:rsidRPr="008F54BE">
        <w:rPr>
          <w:rFonts w:ascii="Times New Roman" w:hAnsi="Times New Roman" w:cs="Times New Roman"/>
          <w:sz w:val="24"/>
          <w:szCs w:val="24"/>
        </w:rPr>
        <w:t xml:space="preserve">her </w:t>
      </w:r>
      <w:r w:rsidR="004D30CB" w:rsidRPr="008F54BE">
        <w:rPr>
          <w:rFonts w:ascii="Times New Roman" w:hAnsi="Times New Roman" w:cs="Times New Roman"/>
          <w:sz w:val="24"/>
          <w:szCs w:val="24"/>
        </w:rPr>
        <w:t xml:space="preserve">marriage </w:t>
      </w:r>
      <w:r w:rsidR="00DA0981" w:rsidRPr="008F54BE">
        <w:rPr>
          <w:rFonts w:ascii="Times New Roman" w:hAnsi="Times New Roman" w:cs="Times New Roman"/>
          <w:sz w:val="24"/>
          <w:szCs w:val="24"/>
        </w:rPr>
        <w:t xml:space="preserve">in </w:t>
      </w:r>
      <w:proofErr w:type="spellStart"/>
      <w:r w:rsidR="00DA0981" w:rsidRPr="008F54BE">
        <w:rPr>
          <w:rFonts w:ascii="Times New Roman" w:hAnsi="Times New Roman" w:cs="Times New Roman"/>
          <w:sz w:val="24"/>
          <w:szCs w:val="24"/>
        </w:rPr>
        <w:t>Owelle</w:t>
      </w:r>
      <w:proofErr w:type="spellEnd"/>
      <w:r w:rsidR="00DA0981" w:rsidRPr="008F54BE">
        <w:rPr>
          <w:rFonts w:ascii="Times New Roman" w:hAnsi="Times New Roman" w:cs="Times New Roman"/>
          <w:sz w:val="24"/>
          <w:szCs w:val="24"/>
        </w:rPr>
        <w:t xml:space="preserve"> later to be joined by her son, </w:t>
      </w:r>
      <w:proofErr w:type="spellStart"/>
      <w:r w:rsidR="00DA0981" w:rsidRPr="008F54BE">
        <w:rPr>
          <w:rFonts w:ascii="Times New Roman" w:hAnsi="Times New Roman" w:cs="Times New Roman"/>
          <w:sz w:val="24"/>
          <w:szCs w:val="24"/>
        </w:rPr>
        <w:t>Ongom</w:t>
      </w:r>
      <w:proofErr w:type="spellEnd"/>
      <w:r w:rsidR="00DA0981" w:rsidRPr="008F54BE">
        <w:rPr>
          <w:rFonts w:ascii="Times New Roman" w:hAnsi="Times New Roman" w:cs="Times New Roman"/>
          <w:sz w:val="24"/>
          <w:szCs w:val="24"/>
        </w:rPr>
        <w:t xml:space="preserve"> Bernard, the appellants' father who by then was a young boy, a </w:t>
      </w:r>
      <w:r w:rsidR="004D30CB" w:rsidRPr="008F54BE">
        <w:rPr>
          <w:rFonts w:ascii="Times New Roman" w:hAnsi="Times New Roman" w:cs="Times New Roman"/>
          <w:sz w:val="24"/>
          <w:szCs w:val="24"/>
        </w:rPr>
        <w:t xml:space="preserve">more plausible </w:t>
      </w:r>
      <w:r w:rsidR="00DA0981" w:rsidRPr="008F54BE">
        <w:rPr>
          <w:rFonts w:ascii="Times New Roman" w:hAnsi="Times New Roman" w:cs="Times New Roman"/>
          <w:sz w:val="24"/>
          <w:szCs w:val="24"/>
        </w:rPr>
        <w:t xml:space="preserve">version </w:t>
      </w:r>
      <w:r w:rsidR="004D30CB" w:rsidRPr="008F54BE">
        <w:rPr>
          <w:rFonts w:ascii="Times New Roman" w:hAnsi="Times New Roman" w:cs="Times New Roman"/>
          <w:sz w:val="24"/>
          <w:szCs w:val="24"/>
        </w:rPr>
        <w:t xml:space="preserve">than </w:t>
      </w:r>
      <w:r w:rsidR="00BC134F" w:rsidRPr="008F54BE">
        <w:rPr>
          <w:rFonts w:ascii="Times New Roman" w:hAnsi="Times New Roman" w:cs="Times New Roman"/>
          <w:sz w:val="24"/>
          <w:szCs w:val="24"/>
        </w:rPr>
        <w:t xml:space="preserve">the claim that their father occupied the land in dispute as </w:t>
      </w:r>
      <w:r w:rsidR="004D30CB" w:rsidRPr="008F54BE">
        <w:rPr>
          <w:rFonts w:ascii="Times New Roman" w:hAnsi="Times New Roman" w:cs="Times New Roman"/>
          <w:sz w:val="24"/>
          <w:szCs w:val="24"/>
        </w:rPr>
        <w:t>virgin vacant land.</w:t>
      </w:r>
      <w:r w:rsidR="00DA0981" w:rsidRPr="008F54BE">
        <w:rPr>
          <w:rFonts w:ascii="Times New Roman" w:hAnsi="Times New Roman" w:cs="Times New Roman"/>
          <w:sz w:val="24"/>
          <w:szCs w:val="24"/>
        </w:rPr>
        <w:t xml:space="preserve"> This is because it is was not disputed by the appellants that she was a sister to Too-Francisco and that at one time she was married and lived at </w:t>
      </w:r>
      <w:proofErr w:type="spellStart"/>
      <w:r w:rsidR="00DA0981" w:rsidRPr="008F54BE">
        <w:rPr>
          <w:rFonts w:ascii="Times New Roman" w:hAnsi="Times New Roman" w:cs="Times New Roman"/>
          <w:sz w:val="24"/>
          <w:szCs w:val="24"/>
        </w:rPr>
        <w:t>Owelle</w:t>
      </w:r>
      <w:proofErr w:type="spellEnd"/>
      <w:r w:rsidR="00DA0981" w:rsidRPr="008F54BE">
        <w:rPr>
          <w:rFonts w:ascii="Times New Roman" w:hAnsi="Times New Roman" w:cs="Times New Roman"/>
          <w:sz w:val="24"/>
          <w:szCs w:val="24"/>
        </w:rPr>
        <w:t xml:space="preserve">. </w:t>
      </w:r>
    </w:p>
    <w:p w:rsidR="00BC134F" w:rsidRPr="008F54BE" w:rsidRDefault="00BC134F" w:rsidP="008F54BE">
      <w:pPr>
        <w:spacing w:after="0" w:line="360" w:lineRule="auto"/>
        <w:jc w:val="both"/>
        <w:rPr>
          <w:rFonts w:ascii="Times New Roman" w:hAnsi="Times New Roman" w:cs="Times New Roman"/>
          <w:sz w:val="24"/>
          <w:szCs w:val="24"/>
        </w:rPr>
      </w:pPr>
    </w:p>
    <w:p w:rsidR="00BC134F" w:rsidRPr="008F54BE" w:rsidRDefault="00BC134F"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That being the case, from that finding </w:t>
      </w:r>
      <w:r w:rsidR="00DA0981" w:rsidRPr="008F54BE">
        <w:rPr>
          <w:rFonts w:ascii="Times New Roman" w:hAnsi="Times New Roman" w:cs="Times New Roman"/>
          <w:sz w:val="24"/>
          <w:szCs w:val="24"/>
        </w:rPr>
        <w:t xml:space="preserve">of a position common to both parties </w:t>
      </w:r>
      <w:r w:rsidRPr="008F54BE">
        <w:rPr>
          <w:rFonts w:ascii="Times New Roman" w:hAnsi="Times New Roman" w:cs="Times New Roman"/>
          <w:sz w:val="24"/>
          <w:szCs w:val="24"/>
        </w:rPr>
        <w:t xml:space="preserve">then the trial court had to determine </w:t>
      </w:r>
      <w:r w:rsidR="00DA0981" w:rsidRPr="008F54BE">
        <w:rPr>
          <w:rFonts w:ascii="Times New Roman" w:hAnsi="Times New Roman" w:cs="Times New Roman"/>
          <w:sz w:val="24"/>
          <w:szCs w:val="24"/>
        </w:rPr>
        <w:t xml:space="preserve">what kind of relationship was created when the respondent's father, Too-Francisco who owned the land, permitted his sister </w:t>
      </w:r>
      <w:proofErr w:type="spellStart"/>
      <w:r w:rsidR="00DA0981" w:rsidRPr="008F54BE">
        <w:rPr>
          <w:rFonts w:ascii="Times New Roman" w:hAnsi="Times New Roman" w:cs="Times New Roman"/>
          <w:sz w:val="24"/>
          <w:szCs w:val="24"/>
        </w:rPr>
        <w:t>Akello</w:t>
      </w:r>
      <w:proofErr w:type="spellEnd"/>
      <w:r w:rsidR="00DA0981" w:rsidRPr="008F54BE">
        <w:rPr>
          <w:rFonts w:ascii="Times New Roman" w:hAnsi="Times New Roman" w:cs="Times New Roman"/>
          <w:sz w:val="24"/>
          <w:szCs w:val="24"/>
        </w:rPr>
        <w:t xml:space="preserve"> </w:t>
      </w:r>
      <w:proofErr w:type="spellStart"/>
      <w:r w:rsidR="00DA0981" w:rsidRPr="008F54BE">
        <w:rPr>
          <w:rFonts w:ascii="Times New Roman" w:hAnsi="Times New Roman" w:cs="Times New Roman"/>
          <w:sz w:val="24"/>
          <w:szCs w:val="24"/>
        </w:rPr>
        <w:t>Terezina</w:t>
      </w:r>
      <w:proofErr w:type="spellEnd"/>
      <w:r w:rsidR="00DA0981" w:rsidRPr="008F54BE">
        <w:rPr>
          <w:rFonts w:ascii="Times New Roman" w:hAnsi="Times New Roman" w:cs="Times New Roman"/>
          <w:sz w:val="24"/>
          <w:szCs w:val="24"/>
        </w:rPr>
        <w:t xml:space="preserve"> to reside on the land sometime before the year 1955, when she was joined by her son </w:t>
      </w:r>
      <w:proofErr w:type="spellStart"/>
      <w:r w:rsidR="00DA0981" w:rsidRPr="008F54BE">
        <w:rPr>
          <w:rFonts w:ascii="Times New Roman" w:hAnsi="Times New Roman" w:cs="Times New Roman"/>
          <w:sz w:val="24"/>
          <w:szCs w:val="24"/>
        </w:rPr>
        <w:t>Ongom</w:t>
      </w:r>
      <w:proofErr w:type="spellEnd"/>
      <w:r w:rsidR="00DA0981" w:rsidRPr="008F54BE">
        <w:rPr>
          <w:rFonts w:ascii="Times New Roman" w:hAnsi="Times New Roman" w:cs="Times New Roman"/>
          <w:sz w:val="24"/>
          <w:szCs w:val="24"/>
        </w:rPr>
        <w:t xml:space="preserve"> Bernard, the father of the appellants. It is contended by the appellants that it was a gist </w:t>
      </w:r>
      <w:r w:rsidR="00DA0981" w:rsidRPr="008F54BE">
        <w:rPr>
          <w:rFonts w:ascii="Times New Roman" w:hAnsi="Times New Roman" w:cs="Times New Roman"/>
          <w:i/>
          <w:sz w:val="24"/>
          <w:szCs w:val="24"/>
        </w:rPr>
        <w:t>inter</w:t>
      </w:r>
      <w:r w:rsidR="00C75D10" w:rsidRPr="008F54BE">
        <w:rPr>
          <w:rFonts w:ascii="Times New Roman" w:hAnsi="Times New Roman" w:cs="Times New Roman"/>
          <w:i/>
          <w:sz w:val="24"/>
          <w:szCs w:val="24"/>
        </w:rPr>
        <w:t xml:space="preserve"> </w:t>
      </w:r>
      <w:proofErr w:type="spellStart"/>
      <w:r w:rsidR="00DA0981" w:rsidRPr="008F54BE">
        <w:rPr>
          <w:rFonts w:ascii="Times New Roman" w:hAnsi="Times New Roman" w:cs="Times New Roman"/>
          <w:i/>
          <w:sz w:val="24"/>
          <w:szCs w:val="24"/>
        </w:rPr>
        <w:t>vivos</w:t>
      </w:r>
      <w:proofErr w:type="spellEnd"/>
      <w:r w:rsidR="00DA0981" w:rsidRPr="008F54BE">
        <w:rPr>
          <w:rFonts w:ascii="Times New Roman" w:hAnsi="Times New Roman" w:cs="Times New Roman"/>
          <w:sz w:val="24"/>
          <w:szCs w:val="24"/>
        </w:rPr>
        <w:t xml:space="preserve"> by brother to sister</w:t>
      </w:r>
      <w:r w:rsidR="00C75D10" w:rsidRPr="008F54BE">
        <w:rPr>
          <w:rFonts w:ascii="Times New Roman" w:hAnsi="Times New Roman" w:cs="Times New Roman"/>
          <w:sz w:val="24"/>
          <w:szCs w:val="24"/>
        </w:rPr>
        <w:t xml:space="preserve"> while the respondent contends that it was a permission to live on the land temporarily and that both </w:t>
      </w:r>
      <w:proofErr w:type="spellStart"/>
      <w:r w:rsidR="00C75D10" w:rsidRPr="008F54BE">
        <w:rPr>
          <w:rFonts w:ascii="Times New Roman" w:hAnsi="Times New Roman" w:cs="Times New Roman"/>
          <w:sz w:val="24"/>
          <w:szCs w:val="24"/>
        </w:rPr>
        <w:t>Akello</w:t>
      </w:r>
      <w:proofErr w:type="spellEnd"/>
      <w:r w:rsidR="00C75D10" w:rsidRPr="008F54BE">
        <w:rPr>
          <w:rFonts w:ascii="Times New Roman" w:hAnsi="Times New Roman" w:cs="Times New Roman"/>
          <w:sz w:val="24"/>
          <w:szCs w:val="24"/>
        </w:rPr>
        <w:t xml:space="preserve"> </w:t>
      </w:r>
      <w:proofErr w:type="spellStart"/>
      <w:r w:rsidR="00C75D10" w:rsidRPr="008F54BE">
        <w:rPr>
          <w:rFonts w:ascii="Times New Roman" w:hAnsi="Times New Roman" w:cs="Times New Roman"/>
          <w:sz w:val="24"/>
          <w:szCs w:val="24"/>
        </w:rPr>
        <w:t>Terezina</w:t>
      </w:r>
      <w:proofErr w:type="spellEnd"/>
      <w:r w:rsidR="00C75D10" w:rsidRPr="008F54BE">
        <w:rPr>
          <w:rFonts w:ascii="Times New Roman" w:hAnsi="Times New Roman" w:cs="Times New Roman"/>
          <w:sz w:val="24"/>
          <w:szCs w:val="24"/>
        </w:rPr>
        <w:t xml:space="preserve"> and her son </w:t>
      </w:r>
      <w:proofErr w:type="spellStart"/>
      <w:r w:rsidR="00C75D10" w:rsidRPr="008F54BE">
        <w:rPr>
          <w:rFonts w:ascii="Times New Roman" w:hAnsi="Times New Roman" w:cs="Times New Roman"/>
          <w:sz w:val="24"/>
          <w:szCs w:val="24"/>
        </w:rPr>
        <w:t>Ongom</w:t>
      </w:r>
      <w:proofErr w:type="spellEnd"/>
      <w:r w:rsidR="00C75D10" w:rsidRPr="008F54BE">
        <w:rPr>
          <w:rFonts w:ascii="Times New Roman" w:hAnsi="Times New Roman" w:cs="Times New Roman"/>
          <w:sz w:val="24"/>
          <w:szCs w:val="24"/>
        </w:rPr>
        <w:t xml:space="preserve"> Bernard</w:t>
      </w:r>
      <w:r w:rsidR="00DA0981" w:rsidRPr="008F54BE">
        <w:rPr>
          <w:rFonts w:ascii="Times New Roman" w:hAnsi="Times New Roman" w:cs="Times New Roman"/>
          <w:sz w:val="24"/>
          <w:szCs w:val="24"/>
        </w:rPr>
        <w:t xml:space="preserve"> </w:t>
      </w:r>
      <w:r w:rsidR="00C75D10" w:rsidRPr="008F54BE">
        <w:rPr>
          <w:rFonts w:ascii="Times New Roman" w:hAnsi="Times New Roman" w:cs="Times New Roman"/>
          <w:sz w:val="24"/>
          <w:szCs w:val="24"/>
        </w:rPr>
        <w:t xml:space="preserve">vacated the land in </w:t>
      </w:r>
      <w:r w:rsidR="00DA0981" w:rsidRPr="008F54BE">
        <w:rPr>
          <w:rFonts w:ascii="Times New Roman" w:hAnsi="Times New Roman" w:cs="Times New Roman"/>
          <w:sz w:val="24"/>
          <w:szCs w:val="24"/>
        </w:rPr>
        <w:t xml:space="preserve">1985, and returned to their place of origin in </w:t>
      </w:r>
      <w:proofErr w:type="spellStart"/>
      <w:r w:rsidR="00C75D10" w:rsidRPr="008F54BE">
        <w:rPr>
          <w:rFonts w:ascii="Times New Roman" w:hAnsi="Times New Roman" w:cs="Times New Roman"/>
          <w:sz w:val="24"/>
          <w:szCs w:val="24"/>
        </w:rPr>
        <w:t>Owelle</w:t>
      </w:r>
      <w:proofErr w:type="spellEnd"/>
      <w:r w:rsidR="00C75D10" w:rsidRPr="008F54BE">
        <w:rPr>
          <w:rFonts w:ascii="Times New Roman" w:hAnsi="Times New Roman" w:cs="Times New Roman"/>
          <w:sz w:val="24"/>
          <w:szCs w:val="24"/>
        </w:rPr>
        <w:t xml:space="preserve"> only for the appellants, who are sons of the latter, to </w:t>
      </w:r>
      <w:r w:rsidR="00437F0B" w:rsidRPr="008F54BE">
        <w:rPr>
          <w:rFonts w:ascii="Times New Roman" w:hAnsi="Times New Roman" w:cs="Times New Roman"/>
          <w:sz w:val="24"/>
          <w:szCs w:val="24"/>
        </w:rPr>
        <w:t>return</w:t>
      </w:r>
      <w:r w:rsidR="00C75D10" w:rsidRPr="008F54BE">
        <w:rPr>
          <w:rFonts w:ascii="Times New Roman" w:hAnsi="Times New Roman" w:cs="Times New Roman"/>
          <w:sz w:val="24"/>
          <w:szCs w:val="24"/>
        </w:rPr>
        <w:t xml:space="preserve"> to the land in dispute during the year, 2011. </w:t>
      </w:r>
    </w:p>
    <w:p w:rsidR="00216BAE" w:rsidRPr="008F54BE" w:rsidRDefault="00216BAE" w:rsidP="008F54BE">
      <w:pPr>
        <w:spacing w:after="0" w:line="360" w:lineRule="auto"/>
        <w:jc w:val="both"/>
        <w:rPr>
          <w:rFonts w:ascii="Times New Roman" w:hAnsi="Times New Roman" w:cs="Times New Roman"/>
          <w:sz w:val="24"/>
          <w:szCs w:val="24"/>
        </w:rPr>
      </w:pPr>
    </w:p>
    <w:p w:rsidR="00216BAE" w:rsidRPr="008F54BE" w:rsidRDefault="00216BA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That the appellants never pleaded the grant of a gift to their grandmother as part of their </w:t>
      </w:r>
      <w:proofErr w:type="spellStart"/>
      <w:r w:rsidRPr="008F54BE">
        <w:rPr>
          <w:rFonts w:ascii="Times New Roman" w:hAnsi="Times New Roman" w:cs="Times New Roman"/>
          <w:sz w:val="24"/>
          <w:szCs w:val="24"/>
        </w:rPr>
        <w:t>defence</w:t>
      </w:r>
      <w:proofErr w:type="spellEnd"/>
      <w:r w:rsidRPr="008F54BE">
        <w:rPr>
          <w:rFonts w:ascii="Times New Roman" w:hAnsi="Times New Roman" w:cs="Times New Roman"/>
          <w:sz w:val="24"/>
          <w:szCs w:val="24"/>
        </w:rPr>
        <w:t xml:space="preserve"> was cured by the fact that it was the version presented by facts introduced by the respondent during the </w:t>
      </w:r>
      <w:proofErr w:type="gramStart"/>
      <w:r w:rsidRPr="008F54BE">
        <w:rPr>
          <w:rFonts w:ascii="Times New Roman" w:hAnsi="Times New Roman" w:cs="Times New Roman"/>
          <w:sz w:val="24"/>
          <w:szCs w:val="24"/>
        </w:rPr>
        <w:t>hearing,</w:t>
      </w:r>
      <w:proofErr w:type="gramEnd"/>
      <w:r w:rsidRPr="008F54BE">
        <w:rPr>
          <w:rFonts w:ascii="Times New Roman" w:hAnsi="Times New Roman" w:cs="Times New Roman"/>
          <w:sz w:val="24"/>
          <w:szCs w:val="24"/>
        </w:rPr>
        <w:t xml:space="preserve"> both parties led evidence canvassing this set of facts. In any event, the framing of issues is </w:t>
      </w:r>
      <w:proofErr w:type="gramStart"/>
      <w:r w:rsidRPr="008F54BE">
        <w:rPr>
          <w:rFonts w:ascii="Times New Roman" w:hAnsi="Times New Roman" w:cs="Times New Roman"/>
          <w:sz w:val="24"/>
          <w:szCs w:val="24"/>
        </w:rPr>
        <w:t>not adjudicatory</w:t>
      </w:r>
      <w:proofErr w:type="gramEnd"/>
      <w:r w:rsidRPr="008F54BE">
        <w:rPr>
          <w:rFonts w:ascii="Times New Roman" w:hAnsi="Times New Roman" w:cs="Times New Roman"/>
          <w:sz w:val="24"/>
          <w:szCs w:val="24"/>
        </w:rPr>
        <w:t xml:space="preserve"> process nor it is a decisional process in itself. Framing of issues in the trial of the suit facilitates adjudication and decision in the case. Issues are framed to identify the crux areas of controversy and focus on them. The object is to shorten the arena of dispute, and to ascertain the real dispute between the parties. The issues can be framed or altered at any stage thus framing of issues has to be a free exercise so long as the issues stem from the pleadings or evidence and bring out the points in controversy. It is in the interest of all the parties </w:t>
      </w:r>
      <w:r w:rsidRPr="008F54BE">
        <w:rPr>
          <w:rFonts w:ascii="Times New Roman" w:hAnsi="Times New Roman" w:cs="Times New Roman"/>
          <w:sz w:val="24"/>
          <w:szCs w:val="24"/>
        </w:rPr>
        <w:lastRenderedPageBreak/>
        <w:t>that appropriate issues encompassing the entire controversy and focusing the material aspects thereof are framed and decided.</w:t>
      </w:r>
    </w:p>
    <w:p w:rsidR="00C75D10" w:rsidRPr="008F54BE" w:rsidRDefault="00C75D10"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It is noteworthy that apart from the fact that it is Too-Francisco who sometime before the year 1955 invited and permitted his sister </w:t>
      </w:r>
      <w:proofErr w:type="spellStart"/>
      <w:r w:rsidRPr="008F54BE">
        <w:rPr>
          <w:rFonts w:ascii="Times New Roman" w:hAnsi="Times New Roman" w:cs="Times New Roman"/>
          <w:sz w:val="24"/>
          <w:szCs w:val="24"/>
        </w:rPr>
        <w:t>Akello</w:t>
      </w:r>
      <w:proofErr w:type="spellEnd"/>
      <w:r w:rsidRPr="008F54BE">
        <w:rPr>
          <w:rFonts w:ascii="Times New Roman" w:hAnsi="Times New Roman" w:cs="Times New Roman"/>
          <w:sz w:val="24"/>
          <w:szCs w:val="24"/>
        </w:rPr>
        <w:t xml:space="preserve"> </w:t>
      </w:r>
      <w:proofErr w:type="spellStart"/>
      <w:r w:rsidRPr="008F54BE">
        <w:rPr>
          <w:rFonts w:ascii="Times New Roman" w:hAnsi="Times New Roman" w:cs="Times New Roman"/>
          <w:sz w:val="24"/>
          <w:szCs w:val="24"/>
        </w:rPr>
        <w:t>Terezina</w:t>
      </w:r>
      <w:proofErr w:type="spellEnd"/>
      <w:r w:rsidRPr="008F54BE">
        <w:rPr>
          <w:rFonts w:ascii="Times New Roman" w:hAnsi="Times New Roman" w:cs="Times New Roman"/>
          <w:sz w:val="24"/>
          <w:szCs w:val="24"/>
        </w:rPr>
        <w:t xml:space="preserve"> to reside on the land, none of the parties adduced any direct evidence of the terms of that invitation and permission. The nature </w:t>
      </w:r>
      <w:r w:rsidR="004D30CB" w:rsidRPr="008F54BE">
        <w:rPr>
          <w:rFonts w:ascii="Times New Roman" w:hAnsi="Times New Roman" w:cs="Times New Roman"/>
          <w:sz w:val="24"/>
          <w:szCs w:val="24"/>
        </w:rPr>
        <w:t xml:space="preserve">of rights </w:t>
      </w:r>
      <w:r w:rsidRPr="008F54BE">
        <w:rPr>
          <w:rFonts w:ascii="Times New Roman" w:hAnsi="Times New Roman" w:cs="Times New Roman"/>
          <w:sz w:val="24"/>
          <w:szCs w:val="24"/>
        </w:rPr>
        <w:t xml:space="preserve">conferred in the circumstances can only be </w:t>
      </w:r>
      <w:r w:rsidR="004D30CB" w:rsidRPr="008F54BE">
        <w:rPr>
          <w:rFonts w:ascii="Times New Roman" w:hAnsi="Times New Roman" w:cs="Times New Roman"/>
          <w:sz w:val="24"/>
          <w:szCs w:val="24"/>
        </w:rPr>
        <w:t xml:space="preserve">determined from </w:t>
      </w:r>
      <w:r w:rsidRPr="008F54BE">
        <w:rPr>
          <w:rFonts w:ascii="Times New Roman" w:hAnsi="Times New Roman" w:cs="Times New Roman"/>
          <w:sz w:val="24"/>
          <w:szCs w:val="24"/>
        </w:rPr>
        <w:t xml:space="preserve">the </w:t>
      </w:r>
      <w:r w:rsidR="004D30CB" w:rsidRPr="008F54BE">
        <w:rPr>
          <w:rFonts w:ascii="Times New Roman" w:hAnsi="Times New Roman" w:cs="Times New Roman"/>
          <w:sz w:val="24"/>
          <w:szCs w:val="24"/>
        </w:rPr>
        <w:t>conduct</w:t>
      </w:r>
      <w:r w:rsidRPr="008F54BE">
        <w:rPr>
          <w:rFonts w:ascii="Times New Roman" w:hAnsi="Times New Roman" w:cs="Times New Roman"/>
          <w:sz w:val="24"/>
          <w:szCs w:val="24"/>
        </w:rPr>
        <w:t xml:space="preserve"> of the parties thereafter. It is trite that </w:t>
      </w:r>
      <w:r w:rsidR="006668CD" w:rsidRPr="008F54BE">
        <w:rPr>
          <w:rFonts w:ascii="Times New Roman" w:hAnsi="Times New Roman" w:cs="Times New Roman"/>
          <w:sz w:val="24"/>
          <w:szCs w:val="24"/>
        </w:rPr>
        <w:t xml:space="preserve">use </w:t>
      </w:r>
      <w:r w:rsidRPr="008F54BE">
        <w:rPr>
          <w:rFonts w:ascii="Times New Roman" w:hAnsi="Times New Roman" w:cs="Times New Roman"/>
          <w:sz w:val="24"/>
          <w:szCs w:val="24"/>
        </w:rPr>
        <w:t xml:space="preserve">of land </w:t>
      </w:r>
      <w:r w:rsidR="006668CD" w:rsidRPr="008F54BE">
        <w:rPr>
          <w:rFonts w:ascii="Times New Roman" w:hAnsi="Times New Roman" w:cs="Times New Roman"/>
          <w:sz w:val="24"/>
          <w:szCs w:val="24"/>
        </w:rPr>
        <w:t>by express or implied permission or license cannot ripen into ownership by prescription. But use under a claim of right will be adverse and may ripen into ownership by prescription.</w:t>
      </w:r>
      <w:r w:rsidRPr="008F54BE">
        <w:rPr>
          <w:rFonts w:ascii="Times New Roman" w:hAnsi="Times New Roman" w:cs="Times New Roman"/>
          <w:sz w:val="24"/>
          <w:szCs w:val="24"/>
        </w:rPr>
        <w:t xml:space="preserve"> </w:t>
      </w:r>
    </w:p>
    <w:p w:rsidR="00C75D10" w:rsidRPr="008F54BE" w:rsidRDefault="00C75D10" w:rsidP="008F54BE">
      <w:pPr>
        <w:spacing w:after="0" w:line="360" w:lineRule="auto"/>
        <w:jc w:val="both"/>
        <w:rPr>
          <w:rFonts w:ascii="Times New Roman" w:hAnsi="Times New Roman" w:cs="Times New Roman"/>
          <w:sz w:val="24"/>
          <w:szCs w:val="24"/>
        </w:rPr>
      </w:pPr>
    </w:p>
    <w:p w:rsidR="00C75D10" w:rsidRPr="008F54BE" w:rsidRDefault="00C75D10"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The evidence adduced before the trial court was to the effect that </w:t>
      </w:r>
      <w:proofErr w:type="spellStart"/>
      <w:r w:rsidRPr="008F54BE">
        <w:rPr>
          <w:rFonts w:ascii="Times New Roman" w:hAnsi="Times New Roman" w:cs="Times New Roman"/>
          <w:sz w:val="24"/>
          <w:szCs w:val="24"/>
        </w:rPr>
        <w:t>Akello</w:t>
      </w:r>
      <w:proofErr w:type="spellEnd"/>
      <w:r w:rsidRPr="008F54BE">
        <w:rPr>
          <w:rFonts w:ascii="Times New Roman" w:hAnsi="Times New Roman" w:cs="Times New Roman"/>
          <w:sz w:val="24"/>
          <w:szCs w:val="24"/>
        </w:rPr>
        <w:t xml:space="preserve"> </w:t>
      </w:r>
      <w:proofErr w:type="spellStart"/>
      <w:r w:rsidRPr="008F54BE">
        <w:rPr>
          <w:rFonts w:ascii="Times New Roman" w:hAnsi="Times New Roman" w:cs="Times New Roman"/>
          <w:sz w:val="24"/>
          <w:szCs w:val="24"/>
        </w:rPr>
        <w:t>Terezina</w:t>
      </w:r>
      <w:proofErr w:type="spellEnd"/>
      <w:r w:rsidRPr="008F54BE">
        <w:rPr>
          <w:rFonts w:ascii="Times New Roman" w:hAnsi="Times New Roman" w:cs="Times New Roman"/>
          <w:sz w:val="24"/>
          <w:szCs w:val="24"/>
        </w:rPr>
        <w:t xml:space="preserve"> had lost her husband when she left </w:t>
      </w:r>
      <w:proofErr w:type="spellStart"/>
      <w:r w:rsidRPr="008F54BE">
        <w:rPr>
          <w:rFonts w:ascii="Times New Roman" w:hAnsi="Times New Roman" w:cs="Times New Roman"/>
          <w:sz w:val="24"/>
          <w:szCs w:val="24"/>
        </w:rPr>
        <w:t>Owelle</w:t>
      </w:r>
      <w:proofErr w:type="spellEnd"/>
      <w:r w:rsidRPr="008F54BE">
        <w:rPr>
          <w:rFonts w:ascii="Times New Roman" w:hAnsi="Times New Roman" w:cs="Times New Roman"/>
          <w:sz w:val="24"/>
          <w:szCs w:val="24"/>
        </w:rPr>
        <w:t xml:space="preserve"> to settle on the land in dispute at the invitation of her brother, Too-Francisco. </w:t>
      </w:r>
      <w:r w:rsidR="009662BE" w:rsidRPr="008F54BE">
        <w:rPr>
          <w:rFonts w:ascii="Times New Roman" w:hAnsi="Times New Roman" w:cs="Times New Roman"/>
          <w:sz w:val="24"/>
          <w:szCs w:val="24"/>
        </w:rPr>
        <w:t xml:space="preserve">Given </w:t>
      </w:r>
      <w:r w:rsidRPr="008F54BE">
        <w:rPr>
          <w:rFonts w:ascii="Times New Roman" w:hAnsi="Times New Roman" w:cs="Times New Roman"/>
          <w:sz w:val="24"/>
          <w:szCs w:val="24"/>
        </w:rPr>
        <w:t>those</w:t>
      </w:r>
      <w:r w:rsidR="009662BE" w:rsidRPr="008F54BE">
        <w:rPr>
          <w:rFonts w:ascii="Times New Roman" w:hAnsi="Times New Roman" w:cs="Times New Roman"/>
          <w:sz w:val="24"/>
          <w:szCs w:val="24"/>
        </w:rPr>
        <w:t xml:space="preserve"> circumstances</w:t>
      </w:r>
      <w:r w:rsidRPr="008F54BE">
        <w:rPr>
          <w:rFonts w:ascii="Times New Roman" w:hAnsi="Times New Roman" w:cs="Times New Roman"/>
          <w:sz w:val="24"/>
          <w:szCs w:val="24"/>
        </w:rPr>
        <w:t>,</w:t>
      </w:r>
      <w:r w:rsidR="009662BE" w:rsidRPr="008F54BE">
        <w:rPr>
          <w:rFonts w:ascii="Times New Roman" w:hAnsi="Times New Roman" w:cs="Times New Roman"/>
          <w:sz w:val="24"/>
          <w:szCs w:val="24"/>
        </w:rPr>
        <w:t xml:space="preserve"> there was no </w:t>
      </w:r>
      <w:r w:rsidRPr="008F54BE">
        <w:rPr>
          <w:rFonts w:ascii="Times New Roman" w:hAnsi="Times New Roman" w:cs="Times New Roman"/>
          <w:sz w:val="24"/>
          <w:szCs w:val="24"/>
        </w:rPr>
        <w:t xml:space="preserve">realistic </w:t>
      </w:r>
      <w:r w:rsidR="009662BE" w:rsidRPr="008F54BE">
        <w:rPr>
          <w:rFonts w:ascii="Times New Roman" w:hAnsi="Times New Roman" w:cs="Times New Roman"/>
          <w:sz w:val="24"/>
          <w:szCs w:val="24"/>
        </w:rPr>
        <w:t xml:space="preserve">hope of </w:t>
      </w:r>
      <w:proofErr w:type="spellStart"/>
      <w:r w:rsidRPr="008F54BE">
        <w:rPr>
          <w:rFonts w:ascii="Times New Roman" w:hAnsi="Times New Roman" w:cs="Times New Roman"/>
          <w:sz w:val="24"/>
          <w:szCs w:val="24"/>
        </w:rPr>
        <w:t>Akello</w:t>
      </w:r>
      <w:proofErr w:type="spellEnd"/>
      <w:r w:rsidRPr="008F54BE">
        <w:rPr>
          <w:rFonts w:ascii="Times New Roman" w:hAnsi="Times New Roman" w:cs="Times New Roman"/>
          <w:sz w:val="24"/>
          <w:szCs w:val="24"/>
        </w:rPr>
        <w:t xml:space="preserve"> </w:t>
      </w:r>
      <w:proofErr w:type="spellStart"/>
      <w:r w:rsidR="009662BE" w:rsidRPr="008F54BE">
        <w:rPr>
          <w:rFonts w:ascii="Times New Roman" w:hAnsi="Times New Roman" w:cs="Times New Roman"/>
          <w:sz w:val="24"/>
          <w:szCs w:val="24"/>
        </w:rPr>
        <w:t>Terezina</w:t>
      </w:r>
      <w:proofErr w:type="spellEnd"/>
      <w:r w:rsidR="009662BE" w:rsidRPr="008F54BE">
        <w:rPr>
          <w:rFonts w:ascii="Times New Roman" w:hAnsi="Times New Roman" w:cs="Times New Roman"/>
          <w:sz w:val="24"/>
          <w:szCs w:val="24"/>
        </w:rPr>
        <w:t xml:space="preserve"> returning to the </w:t>
      </w:r>
      <w:r w:rsidRPr="008F54BE">
        <w:rPr>
          <w:rFonts w:ascii="Times New Roman" w:hAnsi="Times New Roman" w:cs="Times New Roman"/>
          <w:sz w:val="24"/>
          <w:szCs w:val="24"/>
        </w:rPr>
        <w:t xml:space="preserve">place of her </w:t>
      </w:r>
      <w:r w:rsidR="009662BE" w:rsidRPr="008F54BE">
        <w:rPr>
          <w:rFonts w:ascii="Times New Roman" w:hAnsi="Times New Roman" w:cs="Times New Roman"/>
          <w:sz w:val="24"/>
          <w:szCs w:val="24"/>
        </w:rPr>
        <w:t>marriage</w:t>
      </w:r>
      <w:r w:rsidRPr="008F54BE">
        <w:rPr>
          <w:rFonts w:ascii="Times New Roman" w:hAnsi="Times New Roman" w:cs="Times New Roman"/>
          <w:sz w:val="24"/>
          <w:szCs w:val="24"/>
        </w:rPr>
        <w:t xml:space="preserve"> or reasonable prospects of</w:t>
      </w:r>
      <w:r w:rsidR="009662BE" w:rsidRPr="008F54BE">
        <w:rPr>
          <w:rFonts w:ascii="Times New Roman" w:hAnsi="Times New Roman" w:cs="Times New Roman"/>
          <w:sz w:val="24"/>
          <w:szCs w:val="24"/>
        </w:rPr>
        <w:t xml:space="preserve"> re-marriage</w:t>
      </w:r>
      <w:r w:rsidRPr="008F54BE">
        <w:rPr>
          <w:rFonts w:ascii="Times New Roman" w:hAnsi="Times New Roman" w:cs="Times New Roman"/>
          <w:sz w:val="24"/>
          <w:szCs w:val="24"/>
        </w:rPr>
        <w:t>, and even if they existed, the period when she would re-marry was</w:t>
      </w:r>
      <w:r w:rsidR="009662BE" w:rsidRPr="008F54BE">
        <w:rPr>
          <w:rFonts w:ascii="Times New Roman" w:hAnsi="Times New Roman" w:cs="Times New Roman"/>
          <w:sz w:val="24"/>
          <w:szCs w:val="24"/>
        </w:rPr>
        <w:t xml:space="preserve"> uncertain</w:t>
      </w:r>
      <w:r w:rsidRPr="008F54BE">
        <w:rPr>
          <w:rFonts w:ascii="Times New Roman" w:hAnsi="Times New Roman" w:cs="Times New Roman"/>
          <w:sz w:val="24"/>
          <w:szCs w:val="24"/>
        </w:rPr>
        <w:t xml:space="preserve">. The implication is that the </w:t>
      </w:r>
      <w:r w:rsidR="009662BE" w:rsidRPr="008F54BE">
        <w:rPr>
          <w:rFonts w:ascii="Times New Roman" w:hAnsi="Times New Roman" w:cs="Times New Roman"/>
          <w:sz w:val="24"/>
          <w:szCs w:val="24"/>
        </w:rPr>
        <w:t xml:space="preserve">period </w:t>
      </w:r>
      <w:r w:rsidRPr="008F54BE">
        <w:rPr>
          <w:rFonts w:ascii="Times New Roman" w:hAnsi="Times New Roman" w:cs="Times New Roman"/>
          <w:sz w:val="24"/>
          <w:szCs w:val="24"/>
        </w:rPr>
        <w:t xml:space="preserve">for which she was to reside on the land </w:t>
      </w:r>
      <w:r w:rsidR="009662BE" w:rsidRPr="008F54BE">
        <w:rPr>
          <w:rFonts w:ascii="Times New Roman" w:hAnsi="Times New Roman" w:cs="Times New Roman"/>
          <w:sz w:val="24"/>
          <w:szCs w:val="24"/>
        </w:rPr>
        <w:t xml:space="preserve">was indeterminate. </w:t>
      </w:r>
    </w:p>
    <w:p w:rsidR="00C75D10" w:rsidRPr="008F54BE" w:rsidRDefault="00C75D10" w:rsidP="008F54BE">
      <w:pPr>
        <w:spacing w:after="0" w:line="360" w:lineRule="auto"/>
        <w:jc w:val="both"/>
        <w:rPr>
          <w:rFonts w:ascii="Times New Roman" w:hAnsi="Times New Roman" w:cs="Times New Roman"/>
          <w:sz w:val="24"/>
          <w:szCs w:val="24"/>
        </w:rPr>
      </w:pPr>
    </w:p>
    <w:p w:rsidR="008863CE" w:rsidRPr="008F54BE" w:rsidRDefault="00C75D10"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During her stay on the land, there is n</w:t>
      </w:r>
      <w:r w:rsidR="00DD24DD" w:rsidRPr="008F54BE">
        <w:rPr>
          <w:rFonts w:ascii="Times New Roman" w:hAnsi="Times New Roman" w:cs="Times New Roman"/>
          <w:sz w:val="24"/>
          <w:szCs w:val="24"/>
        </w:rPr>
        <w:t xml:space="preserve">o evidence of </w:t>
      </w:r>
      <w:r w:rsidRPr="008F54BE">
        <w:rPr>
          <w:rFonts w:ascii="Times New Roman" w:hAnsi="Times New Roman" w:cs="Times New Roman"/>
          <w:sz w:val="24"/>
          <w:szCs w:val="24"/>
        </w:rPr>
        <w:t xml:space="preserve">any restrictions imposed by </w:t>
      </w:r>
      <w:r w:rsidR="008863CE" w:rsidRPr="008F54BE">
        <w:rPr>
          <w:rFonts w:ascii="Times New Roman" w:hAnsi="Times New Roman" w:cs="Times New Roman"/>
          <w:sz w:val="24"/>
          <w:szCs w:val="24"/>
        </w:rPr>
        <w:t>Too-Francisco</w:t>
      </w:r>
      <w:r w:rsidR="00DD24DD" w:rsidRPr="008F54BE">
        <w:rPr>
          <w:rFonts w:ascii="Times New Roman" w:hAnsi="Times New Roman" w:cs="Times New Roman"/>
          <w:sz w:val="24"/>
          <w:szCs w:val="24"/>
        </w:rPr>
        <w:t xml:space="preserve"> on </w:t>
      </w:r>
      <w:r w:rsidR="008863CE" w:rsidRPr="008F54BE">
        <w:rPr>
          <w:rFonts w:ascii="Times New Roman" w:hAnsi="Times New Roman" w:cs="Times New Roman"/>
          <w:sz w:val="24"/>
          <w:szCs w:val="24"/>
        </w:rPr>
        <w:t xml:space="preserve">her </w:t>
      </w:r>
      <w:r w:rsidR="00DD24DD" w:rsidRPr="008F54BE">
        <w:rPr>
          <w:rFonts w:ascii="Times New Roman" w:hAnsi="Times New Roman" w:cs="Times New Roman"/>
          <w:sz w:val="24"/>
          <w:szCs w:val="24"/>
        </w:rPr>
        <w:t>user</w:t>
      </w:r>
      <w:r w:rsidR="008863CE" w:rsidRPr="008F54BE">
        <w:rPr>
          <w:rFonts w:ascii="Times New Roman" w:hAnsi="Times New Roman" w:cs="Times New Roman"/>
          <w:sz w:val="24"/>
          <w:szCs w:val="24"/>
        </w:rPr>
        <w:t xml:space="preserve"> of the land. The f</w:t>
      </w:r>
      <w:r w:rsidR="00DD24DD" w:rsidRPr="008F54BE">
        <w:rPr>
          <w:rFonts w:ascii="Times New Roman" w:hAnsi="Times New Roman" w:cs="Times New Roman"/>
          <w:sz w:val="24"/>
          <w:szCs w:val="24"/>
        </w:rPr>
        <w:t xml:space="preserve">acts suggest </w:t>
      </w:r>
      <w:r w:rsidR="008863CE" w:rsidRPr="008F54BE">
        <w:rPr>
          <w:rFonts w:ascii="Times New Roman" w:hAnsi="Times New Roman" w:cs="Times New Roman"/>
          <w:sz w:val="24"/>
          <w:szCs w:val="24"/>
        </w:rPr>
        <w:t xml:space="preserve">that she had </w:t>
      </w:r>
      <w:r w:rsidR="00DD24DD" w:rsidRPr="008F54BE">
        <w:rPr>
          <w:rFonts w:ascii="Times New Roman" w:hAnsi="Times New Roman" w:cs="Times New Roman"/>
          <w:sz w:val="24"/>
          <w:szCs w:val="24"/>
        </w:rPr>
        <w:t>exclusive possession</w:t>
      </w:r>
      <w:r w:rsidR="008863CE" w:rsidRPr="008F54BE">
        <w:rPr>
          <w:rFonts w:ascii="Times New Roman" w:hAnsi="Times New Roman" w:cs="Times New Roman"/>
          <w:sz w:val="24"/>
          <w:szCs w:val="24"/>
        </w:rPr>
        <w:t xml:space="preserve"> since she was able in turn to allow her son, </w:t>
      </w:r>
      <w:proofErr w:type="spellStart"/>
      <w:r w:rsidR="008863CE" w:rsidRPr="008F54BE">
        <w:rPr>
          <w:rFonts w:ascii="Times New Roman" w:hAnsi="Times New Roman" w:cs="Times New Roman"/>
          <w:sz w:val="24"/>
          <w:szCs w:val="24"/>
        </w:rPr>
        <w:t>Ongom</w:t>
      </w:r>
      <w:proofErr w:type="spellEnd"/>
      <w:r w:rsidR="008863CE" w:rsidRPr="008F54BE">
        <w:rPr>
          <w:rFonts w:ascii="Times New Roman" w:hAnsi="Times New Roman" w:cs="Times New Roman"/>
          <w:sz w:val="24"/>
          <w:szCs w:val="24"/>
        </w:rPr>
        <w:t xml:space="preserve"> Bernard to live on the land and to raise there from a family of his own</w:t>
      </w:r>
      <w:r w:rsidR="00DD24DD" w:rsidRPr="008F54BE">
        <w:rPr>
          <w:rFonts w:ascii="Times New Roman" w:hAnsi="Times New Roman" w:cs="Times New Roman"/>
          <w:sz w:val="24"/>
          <w:szCs w:val="24"/>
        </w:rPr>
        <w:t xml:space="preserve">. </w:t>
      </w:r>
      <w:r w:rsidR="008863CE" w:rsidRPr="008F54BE">
        <w:rPr>
          <w:rFonts w:ascii="Times New Roman" w:hAnsi="Times New Roman" w:cs="Times New Roman"/>
          <w:sz w:val="24"/>
          <w:szCs w:val="24"/>
        </w:rPr>
        <w:t xml:space="preserve">In his own testimony, P.W.1 Too </w:t>
      </w:r>
      <w:proofErr w:type="spellStart"/>
      <w:r w:rsidR="008863CE" w:rsidRPr="008F54BE">
        <w:rPr>
          <w:rFonts w:ascii="Times New Roman" w:hAnsi="Times New Roman" w:cs="Times New Roman"/>
          <w:sz w:val="24"/>
          <w:szCs w:val="24"/>
        </w:rPr>
        <w:t>Ocaya</w:t>
      </w:r>
      <w:proofErr w:type="spellEnd"/>
      <w:r w:rsidR="008863CE" w:rsidRPr="008F54BE">
        <w:rPr>
          <w:rFonts w:ascii="Times New Roman" w:hAnsi="Times New Roman" w:cs="Times New Roman"/>
          <w:sz w:val="24"/>
          <w:szCs w:val="24"/>
        </w:rPr>
        <w:t xml:space="preserve"> Francis, a son of the respondent, stated</w:t>
      </w:r>
      <w:r w:rsidR="00911BA6" w:rsidRPr="008F54BE">
        <w:rPr>
          <w:rFonts w:ascii="Times New Roman" w:hAnsi="Times New Roman" w:cs="Times New Roman"/>
          <w:sz w:val="24"/>
          <w:szCs w:val="24"/>
        </w:rPr>
        <w:t xml:space="preserve"> that</w:t>
      </w:r>
      <w:r w:rsidR="008863CE" w:rsidRPr="008F54BE">
        <w:rPr>
          <w:rFonts w:ascii="Times New Roman" w:hAnsi="Times New Roman" w:cs="Times New Roman"/>
          <w:sz w:val="24"/>
          <w:szCs w:val="24"/>
        </w:rPr>
        <w:t xml:space="preserve"> the appellants' father settled on the land during the year 1955 and lived there on until 1985 when he voluntarily vacated and returned to </w:t>
      </w:r>
      <w:proofErr w:type="spellStart"/>
      <w:r w:rsidR="008863CE" w:rsidRPr="008F54BE">
        <w:rPr>
          <w:rFonts w:ascii="Times New Roman" w:hAnsi="Times New Roman" w:cs="Times New Roman"/>
          <w:sz w:val="24"/>
          <w:szCs w:val="24"/>
        </w:rPr>
        <w:t>Owelle</w:t>
      </w:r>
      <w:proofErr w:type="spellEnd"/>
      <w:r w:rsidR="008863CE" w:rsidRPr="008F54BE">
        <w:rPr>
          <w:rFonts w:ascii="Times New Roman" w:hAnsi="Times New Roman" w:cs="Times New Roman"/>
          <w:sz w:val="24"/>
          <w:szCs w:val="24"/>
        </w:rPr>
        <w:t xml:space="preserve"> (although the appellants dispute this and claim that it is insurgency which forced him off the land). Whatever the case may be, it is a fact that </w:t>
      </w:r>
      <w:r w:rsidR="00911BA6" w:rsidRPr="008F54BE">
        <w:rPr>
          <w:rFonts w:ascii="Times New Roman" w:hAnsi="Times New Roman" w:cs="Times New Roman"/>
          <w:sz w:val="24"/>
          <w:szCs w:val="24"/>
        </w:rPr>
        <w:t xml:space="preserve">the respondent's father </w:t>
      </w:r>
      <w:proofErr w:type="spellStart"/>
      <w:r w:rsidR="00911BA6" w:rsidRPr="008F54BE">
        <w:rPr>
          <w:rFonts w:ascii="Times New Roman" w:hAnsi="Times New Roman" w:cs="Times New Roman"/>
          <w:sz w:val="24"/>
          <w:szCs w:val="24"/>
        </w:rPr>
        <w:t>Ongom</w:t>
      </w:r>
      <w:proofErr w:type="spellEnd"/>
      <w:r w:rsidR="00911BA6" w:rsidRPr="008F54BE">
        <w:rPr>
          <w:rFonts w:ascii="Times New Roman" w:hAnsi="Times New Roman" w:cs="Times New Roman"/>
          <w:sz w:val="24"/>
          <w:szCs w:val="24"/>
        </w:rPr>
        <w:t xml:space="preserve"> Bernard</w:t>
      </w:r>
      <w:r w:rsidR="008863CE" w:rsidRPr="008F54BE">
        <w:rPr>
          <w:rFonts w:ascii="Times New Roman" w:hAnsi="Times New Roman" w:cs="Times New Roman"/>
          <w:sz w:val="24"/>
          <w:szCs w:val="24"/>
        </w:rPr>
        <w:t xml:space="preserve"> lived on the land for over thirty years. That period cannot be described as temporary occupancy, more so considering that fact that all the appellants were born on this land during that period. </w:t>
      </w:r>
      <w:r w:rsidR="00437F0B" w:rsidRPr="008F54BE">
        <w:rPr>
          <w:rFonts w:ascii="Times New Roman" w:hAnsi="Times New Roman" w:cs="Times New Roman"/>
          <w:sz w:val="24"/>
          <w:szCs w:val="24"/>
        </w:rPr>
        <w:t xml:space="preserve">As a matter of common knowledge, a generation averages about 25 - 30 years from the birth of a parent to the birth of a child. </w:t>
      </w:r>
      <w:r w:rsidR="008863CE" w:rsidRPr="008F54BE">
        <w:rPr>
          <w:rFonts w:ascii="Times New Roman" w:hAnsi="Times New Roman" w:cs="Times New Roman"/>
          <w:sz w:val="24"/>
          <w:szCs w:val="24"/>
        </w:rPr>
        <w:t xml:space="preserve">Occupancy </w:t>
      </w:r>
      <w:r w:rsidR="00FB7114" w:rsidRPr="008F54BE">
        <w:rPr>
          <w:rFonts w:ascii="Times New Roman" w:hAnsi="Times New Roman" w:cs="Times New Roman"/>
          <w:sz w:val="24"/>
          <w:szCs w:val="24"/>
        </w:rPr>
        <w:t>for</w:t>
      </w:r>
      <w:r w:rsidR="008863CE" w:rsidRPr="008F54BE">
        <w:rPr>
          <w:rFonts w:ascii="Times New Roman" w:hAnsi="Times New Roman" w:cs="Times New Roman"/>
          <w:sz w:val="24"/>
          <w:szCs w:val="24"/>
        </w:rPr>
        <w:t xml:space="preserve"> an entire generation </w:t>
      </w:r>
      <w:r w:rsidR="00FB7114" w:rsidRPr="008F54BE">
        <w:rPr>
          <w:rFonts w:ascii="Times New Roman" w:hAnsi="Times New Roman" w:cs="Times New Roman"/>
          <w:sz w:val="24"/>
          <w:szCs w:val="24"/>
        </w:rPr>
        <w:t>interval cannot be described as</w:t>
      </w:r>
      <w:r w:rsidR="008863CE" w:rsidRPr="008F54BE">
        <w:rPr>
          <w:rFonts w:ascii="Times New Roman" w:hAnsi="Times New Roman" w:cs="Times New Roman"/>
          <w:sz w:val="24"/>
          <w:szCs w:val="24"/>
        </w:rPr>
        <w:t xml:space="preserve"> temporary occupancy.</w:t>
      </w:r>
    </w:p>
    <w:p w:rsidR="005A268B" w:rsidRPr="008F54BE" w:rsidRDefault="005A268B" w:rsidP="008F54BE">
      <w:pPr>
        <w:spacing w:after="0" w:line="360" w:lineRule="auto"/>
        <w:jc w:val="both"/>
        <w:rPr>
          <w:rFonts w:ascii="Times New Roman" w:hAnsi="Times New Roman" w:cs="Times New Roman"/>
          <w:sz w:val="24"/>
          <w:szCs w:val="24"/>
        </w:rPr>
      </w:pPr>
    </w:p>
    <w:p w:rsidR="004D6C65" w:rsidRPr="008F54BE" w:rsidRDefault="005A268B"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lastRenderedPageBreak/>
        <w:t xml:space="preserve">On the other hand, </w:t>
      </w:r>
      <w:r w:rsidR="004D6C65" w:rsidRPr="008F54BE">
        <w:rPr>
          <w:rFonts w:ascii="Times New Roman" w:hAnsi="Times New Roman" w:cs="Times New Roman"/>
          <w:sz w:val="24"/>
          <w:szCs w:val="24"/>
        </w:rPr>
        <w:t>considering that the giving of gifts</w:t>
      </w:r>
      <w:r w:rsidR="00FB7114" w:rsidRPr="008F54BE">
        <w:rPr>
          <w:rFonts w:ascii="Times New Roman" w:hAnsi="Times New Roman" w:cs="Times New Roman"/>
          <w:sz w:val="24"/>
          <w:szCs w:val="24"/>
        </w:rPr>
        <w:t xml:space="preserve"> is a physical symbol of a personal relationship and an expression of social ties that bring individuals together</w:t>
      </w:r>
      <w:r w:rsidR="004D6C65" w:rsidRPr="008F54BE">
        <w:rPr>
          <w:rFonts w:ascii="Times New Roman" w:hAnsi="Times New Roman" w:cs="Times New Roman"/>
          <w:sz w:val="24"/>
          <w:szCs w:val="24"/>
        </w:rPr>
        <w:t xml:space="preserve">, </w:t>
      </w:r>
      <w:proofErr w:type="gramStart"/>
      <w:r w:rsidR="004D6C65" w:rsidRPr="008F54BE">
        <w:rPr>
          <w:rFonts w:ascii="Times New Roman" w:hAnsi="Times New Roman" w:cs="Times New Roman"/>
          <w:sz w:val="24"/>
          <w:szCs w:val="24"/>
        </w:rPr>
        <w:t xml:space="preserve">if </w:t>
      </w:r>
      <w:r w:rsidRPr="008F54BE">
        <w:rPr>
          <w:rFonts w:ascii="Times New Roman" w:hAnsi="Times New Roman" w:cs="Times New Roman"/>
          <w:sz w:val="24"/>
          <w:szCs w:val="24"/>
        </w:rPr>
        <w:t xml:space="preserve"> </w:t>
      </w:r>
      <w:r w:rsidR="009662BE" w:rsidRPr="008F54BE">
        <w:rPr>
          <w:rFonts w:ascii="Times New Roman" w:hAnsi="Times New Roman" w:cs="Times New Roman"/>
          <w:sz w:val="24"/>
          <w:szCs w:val="24"/>
        </w:rPr>
        <w:t>the</w:t>
      </w:r>
      <w:proofErr w:type="gramEnd"/>
      <w:r w:rsidR="009662BE" w:rsidRPr="008F54BE">
        <w:rPr>
          <w:rFonts w:ascii="Times New Roman" w:hAnsi="Times New Roman" w:cs="Times New Roman"/>
          <w:sz w:val="24"/>
          <w:szCs w:val="24"/>
        </w:rPr>
        <w:t xml:space="preserve"> relationship </w:t>
      </w:r>
      <w:r w:rsidR="004D6C65" w:rsidRPr="008F54BE">
        <w:rPr>
          <w:rFonts w:ascii="Times New Roman" w:hAnsi="Times New Roman" w:cs="Times New Roman"/>
          <w:sz w:val="24"/>
          <w:szCs w:val="24"/>
        </w:rPr>
        <w:t xml:space="preserve">between the donor and the </w:t>
      </w:r>
      <w:proofErr w:type="spellStart"/>
      <w:r w:rsidR="004D6C65" w:rsidRPr="008F54BE">
        <w:rPr>
          <w:rFonts w:ascii="Times New Roman" w:hAnsi="Times New Roman" w:cs="Times New Roman"/>
          <w:sz w:val="24"/>
          <w:szCs w:val="24"/>
        </w:rPr>
        <w:t>donee</w:t>
      </w:r>
      <w:proofErr w:type="spellEnd"/>
      <w:r w:rsidR="004D6C65" w:rsidRPr="008F54BE">
        <w:rPr>
          <w:rFonts w:ascii="Times New Roman" w:hAnsi="Times New Roman" w:cs="Times New Roman"/>
          <w:sz w:val="24"/>
          <w:szCs w:val="24"/>
        </w:rPr>
        <w:t xml:space="preserve"> at the time of giving </w:t>
      </w:r>
      <w:r w:rsidR="009662BE" w:rsidRPr="008F54BE">
        <w:rPr>
          <w:rFonts w:ascii="Times New Roman" w:hAnsi="Times New Roman" w:cs="Times New Roman"/>
          <w:sz w:val="24"/>
          <w:szCs w:val="24"/>
        </w:rPr>
        <w:t xml:space="preserve">is personal, then it is more likely to be a gift (see </w:t>
      </w:r>
      <w:proofErr w:type="spellStart"/>
      <w:r w:rsidR="00DD24DD" w:rsidRPr="008F54BE">
        <w:rPr>
          <w:rFonts w:ascii="Times New Roman" w:hAnsi="Times New Roman" w:cs="Times New Roman"/>
          <w:i/>
          <w:sz w:val="24"/>
          <w:szCs w:val="24"/>
        </w:rPr>
        <w:t>Muyingo</w:t>
      </w:r>
      <w:proofErr w:type="spellEnd"/>
      <w:r w:rsidR="00DD24DD" w:rsidRPr="008F54BE">
        <w:rPr>
          <w:rFonts w:ascii="Times New Roman" w:hAnsi="Times New Roman" w:cs="Times New Roman"/>
          <w:i/>
          <w:sz w:val="24"/>
          <w:szCs w:val="24"/>
        </w:rPr>
        <w:t xml:space="preserve"> John Paul v. </w:t>
      </w:r>
      <w:proofErr w:type="spellStart"/>
      <w:r w:rsidR="00DD24DD" w:rsidRPr="008F54BE">
        <w:rPr>
          <w:rFonts w:ascii="Times New Roman" w:hAnsi="Times New Roman" w:cs="Times New Roman"/>
          <w:i/>
          <w:sz w:val="24"/>
          <w:szCs w:val="24"/>
        </w:rPr>
        <w:t>Abasi</w:t>
      </w:r>
      <w:proofErr w:type="spellEnd"/>
      <w:r w:rsidR="00DD24DD" w:rsidRPr="008F54BE">
        <w:rPr>
          <w:rFonts w:ascii="Times New Roman" w:hAnsi="Times New Roman" w:cs="Times New Roman"/>
          <w:i/>
          <w:sz w:val="24"/>
          <w:szCs w:val="24"/>
        </w:rPr>
        <w:t xml:space="preserve"> </w:t>
      </w:r>
      <w:proofErr w:type="spellStart"/>
      <w:r w:rsidR="00DD24DD" w:rsidRPr="008F54BE">
        <w:rPr>
          <w:rFonts w:ascii="Times New Roman" w:hAnsi="Times New Roman" w:cs="Times New Roman"/>
          <w:i/>
          <w:sz w:val="24"/>
          <w:szCs w:val="24"/>
        </w:rPr>
        <w:t>Lugemwa</w:t>
      </w:r>
      <w:proofErr w:type="spellEnd"/>
      <w:r w:rsidR="00DD24DD" w:rsidRPr="008F54BE">
        <w:rPr>
          <w:rFonts w:ascii="Times New Roman" w:hAnsi="Times New Roman" w:cs="Times New Roman"/>
          <w:i/>
          <w:sz w:val="24"/>
          <w:szCs w:val="24"/>
        </w:rPr>
        <w:t xml:space="preserve"> and two others, H.C. Civil Suit N0. 24 of 2013</w:t>
      </w:r>
      <w:r w:rsidR="00DD24DD" w:rsidRPr="008F54BE">
        <w:rPr>
          <w:rFonts w:ascii="Times New Roman" w:hAnsi="Times New Roman" w:cs="Times New Roman"/>
          <w:sz w:val="24"/>
          <w:szCs w:val="24"/>
        </w:rPr>
        <w:t xml:space="preserve">). </w:t>
      </w:r>
      <w:r w:rsidR="00C1765D" w:rsidRPr="008F54BE">
        <w:rPr>
          <w:rFonts w:ascii="Times New Roman" w:hAnsi="Times New Roman" w:cs="Times New Roman"/>
          <w:sz w:val="24"/>
          <w:szCs w:val="24"/>
        </w:rPr>
        <w:t xml:space="preserve">A gift </w:t>
      </w:r>
      <w:r w:rsidR="00C1765D" w:rsidRPr="008F54BE">
        <w:rPr>
          <w:rFonts w:ascii="Times New Roman" w:hAnsi="Times New Roman" w:cs="Times New Roman"/>
          <w:i/>
          <w:sz w:val="24"/>
          <w:szCs w:val="24"/>
        </w:rPr>
        <w:t xml:space="preserve">inter </w:t>
      </w:r>
      <w:proofErr w:type="spellStart"/>
      <w:r w:rsidR="00C1765D" w:rsidRPr="008F54BE">
        <w:rPr>
          <w:rFonts w:ascii="Times New Roman" w:hAnsi="Times New Roman" w:cs="Times New Roman"/>
          <w:i/>
          <w:sz w:val="24"/>
          <w:szCs w:val="24"/>
        </w:rPr>
        <w:t>vivios</w:t>
      </w:r>
      <w:proofErr w:type="spellEnd"/>
      <w:r w:rsidR="00C1765D" w:rsidRPr="008F54BE">
        <w:rPr>
          <w:rFonts w:ascii="Times New Roman" w:hAnsi="Times New Roman" w:cs="Times New Roman"/>
          <w:sz w:val="24"/>
          <w:szCs w:val="24"/>
        </w:rPr>
        <w:t xml:space="preserve"> of land may be established by evidence of exclusive occupation and user thereof by the </w:t>
      </w:r>
      <w:proofErr w:type="spellStart"/>
      <w:r w:rsidR="00C1765D" w:rsidRPr="008F54BE">
        <w:rPr>
          <w:rFonts w:ascii="Times New Roman" w:hAnsi="Times New Roman" w:cs="Times New Roman"/>
          <w:sz w:val="24"/>
          <w:szCs w:val="24"/>
        </w:rPr>
        <w:t>donee</w:t>
      </w:r>
      <w:proofErr w:type="spellEnd"/>
      <w:r w:rsidR="00C1765D" w:rsidRPr="008F54BE">
        <w:rPr>
          <w:rFonts w:ascii="Times New Roman" w:hAnsi="Times New Roman" w:cs="Times New Roman"/>
          <w:sz w:val="24"/>
          <w:szCs w:val="24"/>
        </w:rPr>
        <w:t xml:space="preserve"> during the lifetime of the donor. A gift is perfected and becomes operative upon its acceptance by the </w:t>
      </w:r>
      <w:proofErr w:type="spellStart"/>
      <w:r w:rsidR="00C1765D" w:rsidRPr="008F54BE">
        <w:rPr>
          <w:rFonts w:ascii="Times New Roman" w:hAnsi="Times New Roman" w:cs="Times New Roman"/>
          <w:sz w:val="24"/>
          <w:szCs w:val="24"/>
        </w:rPr>
        <w:t>donee</w:t>
      </w:r>
      <w:proofErr w:type="spellEnd"/>
      <w:r w:rsidR="00C1765D" w:rsidRPr="008F54BE">
        <w:rPr>
          <w:rFonts w:ascii="Times New Roman" w:hAnsi="Times New Roman" w:cs="Times New Roman"/>
          <w:sz w:val="24"/>
          <w:szCs w:val="24"/>
        </w:rPr>
        <w:t xml:space="preserve"> and such exclusive occupation and user may suffice as evidence of the gift (</w:t>
      </w:r>
      <w:proofErr w:type="spellStart"/>
      <w:r w:rsidR="00C1765D" w:rsidRPr="008F54BE">
        <w:rPr>
          <w:rFonts w:ascii="Times New Roman" w:hAnsi="Times New Roman" w:cs="Times New Roman"/>
          <w:i/>
          <w:sz w:val="24"/>
          <w:szCs w:val="24"/>
        </w:rPr>
        <w:t>Ovoya</w:t>
      </w:r>
      <w:proofErr w:type="spellEnd"/>
      <w:r w:rsidR="00C1765D" w:rsidRPr="008F54BE">
        <w:rPr>
          <w:rFonts w:ascii="Times New Roman" w:hAnsi="Times New Roman" w:cs="Times New Roman"/>
          <w:i/>
          <w:sz w:val="24"/>
          <w:szCs w:val="24"/>
        </w:rPr>
        <w:t xml:space="preserve"> </w:t>
      </w:r>
      <w:proofErr w:type="spellStart"/>
      <w:r w:rsidR="00C1765D" w:rsidRPr="008F54BE">
        <w:rPr>
          <w:rFonts w:ascii="Times New Roman" w:hAnsi="Times New Roman" w:cs="Times New Roman"/>
          <w:i/>
          <w:sz w:val="24"/>
          <w:szCs w:val="24"/>
        </w:rPr>
        <w:t>Poli</w:t>
      </w:r>
      <w:proofErr w:type="spellEnd"/>
      <w:r w:rsidR="00C1765D" w:rsidRPr="008F54BE">
        <w:rPr>
          <w:rFonts w:ascii="Times New Roman" w:hAnsi="Times New Roman" w:cs="Times New Roman"/>
          <w:i/>
          <w:sz w:val="24"/>
          <w:szCs w:val="24"/>
        </w:rPr>
        <w:t xml:space="preserve"> v. </w:t>
      </w:r>
      <w:proofErr w:type="spellStart"/>
      <w:r w:rsidR="00C1765D" w:rsidRPr="008F54BE">
        <w:rPr>
          <w:rFonts w:ascii="Times New Roman" w:hAnsi="Times New Roman" w:cs="Times New Roman"/>
          <w:i/>
          <w:sz w:val="24"/>
          <w:szCs w:val="24"/>
        </w:rPr>
        <w:t>Wakunga</w:t>
      </w:r>
      <w:proofErr w:type="spellEnd"/>
      <w:r w:rsidR="00C1765D" w:rsidRPr="008F54BE">
        <w:rPr>
          <w:rFonts w:ascii="Times New Roman" w:hAnsi="Times New Roman" w:cs="Times New Roman"/>
          <w:i/>
          <w:sz w:val="24"/>
          <w:szCs w:val="24"/>
        </w:rPr>
        <w:t xml:space="preserve"> Charles, H. C. Civil Appeal No. 0013 of 2014</w:t>
      </w:r>
      <w:r w:rsidR="00C1765D" w:rsidRPr="008F54BE">
        <w:rPr>
          <w:rFonts w:ascii="Times New Roman" w:hAnsi="Times New Roman" w:cs="Times New Roman"/>
          <w:sz w:val="24"/>
          <w:szCs w:val="24"/>
        </w:rPr>
        <w:t>).</w:t>
      </w:r>
      <w:r w:rsidR="004D6C65" w:rsidRPr="008F54BE">
        <w:rPr>
          <w:rFonts w:ascii="Times New Roman" w:hAnsi="Times New Roman" w:cs="Times New Roman"/>
          <w:sz w:val="24"/>
          <w:szCs w:val="24"/>
        </w:rPr>
        <w:t xml:space="preserve"> </w:t>
      </w:r>
      <w:r w:rsidR="00DF0B2B" w:rsidRPr="008F54BE">
        <w:rPr>
          <w:rFonts w:ascii="Times New Roman" w:hAnsi="Times New Roman" w:cs="Times New Roman"/>
          <w:sz w:val="24"/>
          <w:szCs w:val="24"/>
        </w:rPr>
        <w:t xml:space="preserve">Customary law requires no writing for the transfer of land, whether by way of sale or by way of gift. </w:t>
      </w:r>
      <w:r w:rsidR="00380D07" w:rsidRPr="008F54BE">
        <w:rPr>
          <w:rFonts w:ascii="Times New Roman" w:hAnsi="Times New Roman" w:cs="Times New Roman"/>
          <w:sz w:val="24"/>
          <w:szCs w:val="24"/>
        </w:rPr>
        <w:t xml:space="preserve">For a gift </w:t>
      </w:r>
      <w:r w:rsidR="00380D07" w:rsidRPr="008F54BE">
        <w:rPr>
          <w:rFonts w:ascii="Times New Roman" w:hAnsi="Times New Roman" w:cs="Times New Roman"/>
          <w:i/>
          <w:sz w:val="24"/>
          <w:szCs w:val="24"/>
        </w:rPr>
        <w:t xml:space="preserve">inter </w:t>
      </w:r>
      <w:proofErr w:type="spellStart"/>
      <w:r w:rsidR="00380D07" w:rsidRPr="008F54BE">
        <w:rPr>
          <w:rFonts w:ascii="Times New Roman" w:hAnsi="Times New Roman" w:cs="Times New Roman"/>
          <w:i/>
          <w:sz w:val="24"/>
          <w:szCs w:val="24"/>
        </w:rPr>
        <w:t>vivos</w:t>
      </w:r>
      <w:proofErr w:type="spellEnd"/>
      <w:r w:rsidR="00380D07" w:rsidRPr="008F54BE">
        <w:rPr>
          <w:rFonts w:ascii="Times New Roman" w:hAnsi="Times New Roman" w:cs="Times New Roman"/>
          <w:sz w:val="24"/>
          <w:szCs w:val="24"/>
        </w:rPr>
        <w:t xml:space="preserve"> to be perfected, the donor must intend to give the gift, the donor must deliver the property, and the </w:t>
      </w:r>
      <w:proofErr w:type="spellStart"/>
      <w:r w:rsidR="00380D07" w:rsidRPr="008F54BE">
        <w:rPr>
          <w:rFonts w:ascii="Times New Roman" w:hAnsi="Times New Roman" w:cs="Times New Roman"/>
          <w:sz w:val="24"/>
          <w:szCs w:val="24"/>
        </w:rPr>
        <w:t>donee</w:t>
      </w:r>
      <w:proofErr w:type="spellEnd"/>
      <w:r w:rsidR="00380D07" w:rsidRPr="008F54BE">
        <w:rPr>
          <w:rFonts w:ascii="Times New Roman" w:hAnsi="Times New Roman" w:cs="Times New Roman"/>
          <w:sz w:val="24"/>
          <w:szCs w:val="24"/>
        </w:rPr>
        <w:t xml:space="preserve"> must accept the gift. </w:t>
      </w:r>
    </w:p>
    <w:p w:rsidR="004D6C65" w:rsidRPr="008F54BE" w:rsidRDefault="004D6C65" w:rsidP="008F54BE">
      <w:pPr>
        <w:spacing w:after="0" w:line="360" w:lineRule="auto"/>
        <w:jc w:val="both"/>
        <w:rPr>
          <w:rFonts w:ascii="Times New Roman" w:hAnsi="Times New Roman" w:cs="Times New Roman"/>
          <w:sz w:val="24"/>
          <w:szCs w:val="24"/>
        </w:rPr>
      </w:pPr>
    </w:p>
    <w:p w:rsidR="00380D07" w:rsidRPr="008F54BE" w:rsidRDefault="00380D07"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In this case</w:t>
      </w:r>
      <w:r w:rsidR="004D6C65" w:rsidRPr="008F54BE">
        <w:rPr>
          <w:rFonts w:ascii="Times New Roman" w:hAnsi="Times New Roman" w:cs="Times New Roman"/>
          <w:sz w:val="24"/>
          <w:szCs w:val="24"/>
        </w:rPr>
        <w:t xml:space="preserve">, the facts before the trial court established that; the owner of the land Too-Francisco permitted his sister, the appellants' grandmother to live on the land for an indeterminate period of time; the owner and grantee were brother and sister and the permission was granted in consideration of that personal relationship; she thereafter lived on the land of the next thirty years in turn allowing her son, </w:t>
      </w:r>
      <w:proofErr w:type="spellStart"/>
      <w:r w:rsidR="004D6C65" w:rsidRPr="008F54BE">
        <w:rPr>
          <w:rFonts w:ascii="Times New Roman" w:hAnsi="Times New Roman" w:cs="Times New Roman"/>
          <w:sz w:val="24"/>
          <w:szCs w:val="24"/>
        </w:rPr>
        <w:t>Ongom</w:t>
      </w:r>
      <w:proofErr w:type="spellEnd"/>
      <w:r w:rsidR="004D6C65" w:rsidRPr="008F54BE">
        <w:rPr>
          <w:rFonts w:ascii="Times New Roman" w:hAnsi="Times New Roman" w:cs="Times New Roman"/>
          <w:sz w:val="24"/>
          <w:szCs w:val="24"/>
        </w:rPr>
        <w:t xml:space="preserve"> Bernard to raise a family of his own on the land; </w:t>
      </w:r>
      <w:r w:rsidRPr="008F54BE">
        <w:rPr>
          <w:rFonts w:ascii="Times New Roman" w:hAnsi="Times New Roman" w:cs="Times New Roman"/>
          <w:sz w:val="24"/>
          <w:szCs w:val="24"/>
        </w:rPr>
        <w:t>the</w:t>
      </w:r>
      <w:r w:rsidR="004D6C65" w:rsidRPr="008F54BE">
        <w:rPr>
          <w:rFonts w:ascii="Times New Roman" w:hAnsi="Times New Roman" w:cs="Times New Roman"/>
          <w:sz w:val="24"/>
          <w:szCs w:val="24"/>
        </w:rPr>
        <w:t>re is no evidence to show that during their stay on the land, Too-Francisco ever imposed any restriction</w:t>
      </w:r>
      <w:r w:rsidR="00153F53" w:rsidRPr="008F54BE">
        <w:rPr>
          <w:rFonts w:ascii="Times New Roman" w:hAnsi="Times New Roman" w:cs="Times New Roman"/>
          <w:sz w:val="24"/>
          <w:szCs w:val="24"/>
        </w:rPr>
        <w:t>s</w:t>
      </w:r>
      <w:r w:rsidR="004D6C65" w:rsidRPr="008F54BE">
        <w:rPr>
          <w:rFonts w:ascii="Times New Roman" w:hAnsi="Times New Roman" w:cs="Times New Roman"/>
          <w:sz w:val="24"/>
          <w:szCs w:val="24"/>
        </w:rPr>
        <w:t xml:space="preserve"> on either </w:t>
      </w:r>
      <w:proofErr w:type="spellStart"/>
      <w:r w:rsidR="004D6C65" w:rsidRPr="008F54BE">
        <w:rPr>
          <w:rFonts w:ascii="Times New Roman" w:hAnsi="Times New Roman" w:cs="Times New Roman"/>
          <w:sz w:val="24"/>
          <w:szCs w:val="24"/>
        </w:rPr>
        <w:t>Akello</w:t>
      </w:r>
      <w:proofErr w:type="spellEnd"/>
      <w:r w:rsidR="004D6C65" w:rsidRPr="008F54BE">
        <w:rPr>
          <w:rFonts w:ascii="Times New Roman" w:hAnsi="Times New Roman" w:cs="Times New Roman"/>
          <w:sz w:val="24"/>
          <w:szCs w:val="24"/>
        </w:rPr>
        <w:t xml:space="preserve"> </w:t>
      </w:r>
      <w:proofErr w:type="spellStart"/>
      <w:r w:rsidR="004D6C65" w:rsidRPr="008F54BE">
        <w:rPr>
          <w:rFonts w:ascii="Times New Roman" w:hAnsi="Times New Roman" w:cs="Times New Roman"/>
          <w:sz w:val="24"/>
          <w:szCs w:val="24"/>
        </w:rPr>
        <w:t>Terezina</w:t>
      </w:r>
      <w:proofErr w:type="spellEnd"/>
      <w:r w:rsidR="004D6C65" w:rsidRPr="008F54BE">
        <w:rPr>
          <w:rFonts w:ascii="Times New Roman" w:hAnsi="Times New Roman" w:cs="Times New Roman"/>
          <w:sz w:val="24"/>
          <w:szCs w:val="24"/>
        </w:rPr>
        <w:t xml:space="preserve"> or </w:t>
      </w:r>
      <w:proofErr w:type="spellStart"/>
      <w:r w:rsidR="004D6C65" w:rsidRPr="008F54BE">
        <w:rPr>
          <w:rFonts w:ascii="Times New Roman" w:hAnsi="Times New Roman" w:cs="Times New Roman"/>
          <w:sz w:val="24"/>
          <w:szCs w:val="24"/>
        </w:rPr>
        <w:t>Ongom</w:t>
      </w:r>
      <w:proofErr w:type="spellEnd"/>
      <w:r w:rsidR="004D6C65" w:rsidRPr="008F54BE">
        <w:rPr>
          <w:rFonts w:ascii="Times New Roman" w:hAnsi="Times New Roman" w:cs="Times New Roman"/>
          <w:sz w:val="24"/>
          <w:szCs w:val="24"/>
        </w:rPr>
        <w:t xml:space="preserve"> Bernard in their user of the land, suggesting that both had exclusive possession and user</w:t>
      </w:r>
      <w:r w:rsidR="00153F53" w:rsidRPr="008F54BE">
        <w:rPr>
          <w:rFonts w:ascii="Times New Roman" w:hAnsi="Times New Roman" w:cs="Times New Roman"/>
          <w:sz w:val="24"/>
          <w:szCs w:val="24"/>
        </w:rPr>
        <w:t xml:space="preserve"> of their respective holdings</w:t>
      </w:r>
      <w:r w:rsidR="004D6C65" w:rsidRPr="008F54BE">
        <w:rPr>
          <w:rFonts w:ascii="Times New Roman" w:hAnsi="Times New Roman" w:cs="Times New Roman"/>
          <w:sz w:val="24"/>
          <w:szCs w:val="24"/>
        </w:rPr>
        <w:t>.</w:t>
      </w:r>
      <w:r w:rsidRPr="008F54BE">
        <w:rPr>
          <w:rFonts w:ascii="Times New Roman" w:hAnsi="Times New Roman" w:cs="Times New Roman"/>
          <w:sz w:val="24"/>
          <w:szCs w:val="24"/>
        </w:rPr>
        <w:t xml:space="preserve"> </w:t>
      </w:r>
      <w:r w:rsidR="004D6C65" w:rsidRPr="008F54BE">
        <w:rPr>
          <w:rFonts w:ascii="Times New Roman" w:hAnsi="Times New Roman" w:cs="Times New Roman"/>
          <w:sz w:val="24"/>
          <w:szCs w:val="24"/>
        </w:rPr>
        <w:t>These circumstances are consistent with a gift of land as opposed to a license to use land. From the facts established by circumstantial evidence of the parties</w:t>
      </w:r>
      <w:r w:rsidR="009D2AC4" w:rsidRPr="008F54BE">
        <w:rPr>
          <w:rFonts w:ascii="Times New Roman" w:hAnsi="Times New Roman" w:cs="Times New Roman"/>
          <w:sz w:val="24"/>
          <w:szCs w:val="24"/>
        </w:rPr>
        <w:t>'</w:t>
      </w:r>
      <w:r w:rsidR="004D6C65" w:rsidRPr="008F54BE">
        <w:rPr>
          <w:rFonts w:ascii="Times New Roman" w:hAnsi="Times New Roman" w:cs="Times New Roman"/>
          <w:sz w:val="24"/>
          <w:szCs w:val="24"/>
        </w:rPr>
        <w:t xml:space="preserve"> conduct, it can be inferred </w:t>
      </w:r>
      <w:r w:rsidR="009D2AC4" w:rsidRPr="008F54BE">
        <w:rPr>
          <w:rFonts w:ascii="Times New Roman" w:hAnsi="Times New Roman" w:cs="Times New Roman"/>
          <w:sz w:val="24"/>
          <w:szCs w:val="24"/>
        </w:rPr>
        <w:t>that</w:t>
      </w:r>
      <w:r w:rsidRPr="008F54BE">
        <w:rPr>
          <w:rFonts w:ascii="Times New Roman" w:hAnsi="Times New Roman" w:cs="Times New Roman"/>
          <w:sz w:val="24"/>
          <w:szCs w:val="24"/>
        </w:rPr>
        <w:t xml:space="preserve"> </w:t>
      </w:r>
      <w:r w:rsidR="009D2AC4" w:rsidRPr="008F54BE">
        <w:rPr>
          <w:rFonts w:ascii="Times New Roman" w:hAnsi="Times New Roman" w:cs="Times New Roman"/>
          <w:sz w:val="24"/>
          <w:szCs w:val="24"/>
        </w:rPr>
        <w:t xml:space="preserve">Too-Francisco had the capacity and </w:t>
      </w:r>
      <w:r w:rsidRPr="008F54BE">
        <w:rPr>
          <w:rFonts w:ascii="Times New Roman" w:hAnsi="Times New Roman" w:cs="Times New Roman"/>
          <w:sz w:val="24"/>
          <w:szCs w:val="24"/>
        </w:rPr>
        <w:t xml:space="preserve">intended to give the </w:t>
      </w:r>
      <w:r w:rsidR="009D2AC4" w:rsidRPr="008F54BE">
        <w:rPr>
          <w:rFonts w:ascii="Times New Roman" w:hAnsi="Times New Roman" w:cs="Times New Roman"/>
          <w:sz w:val="24"/>
          <w:szCs w:val="24"/>
        </w:rPr>
        <w:t xml:space="preserve">land as a </w:t>
      </w:r>
      <w:r w:rsidRPr="008F54BE">
        <w:rPr>
          <w:rFonts w:ascii="Times New Roman" w:hAnsi="Times New Roman" w:cs="Times New Roman"/>
          <w:sz w:val="24"/>
          <w:szCs w:val="24"/>
        </w:rPr>
        <w:t>gift</w:t>
      </w:r>
      <w:r w:rsidR="009D2AC4" w:rsidRPr="008F54BE">
        <w:rPr>
          <w:rFonts w:ascii="Times New Roman" w:hAnsi="Times New Roman" w:cs="Times New Roman"/>
          <w:sz w:val="24"/>
          <w:szCs w:val="24"/>
        </w:rPr>
        <w:t xml:space="preserve"> </w:t>
      </w:r>
      <w:r w:rsidR="009D2AC4" w:rsidRPr="008F54BE">
        <w:rPr>
          <w:rFonts w:ascii="Times New Roman" w:hAnsi="Times New Roman" w:cs="Times New Roman"/>
          <w:i/>
          <w:sz w:val="24"/>
          <w:szCs w:val="24"/>
        </w:rPr>
        <w:t xml:space="preserve">inter </w:t>
      </w:r>
      <w:proofErr w:type="spellStart"/>
      <w:r w:rsidR="009D2AC4" w:rsidRPr="008F54BE">
        <w:rPr>
          <w:rFonts w:ascii="Times New Roman" w:hAnsi="Times New Roman" w:cs="Times New Roman"/>
          <w:i/>
          <w:sz w:val="24"/>
          <w:szCs w:val="24"/>
        </w:rPr>
        <w:t>vivos</w:t>
      </w:r>
      <w:proofErr w:type="spellEnd"/>
      <w:r w:rsidR="009D2AC4" w:rsidRPr="008F54BE">
        <w:rPr>
          <w:rFonts w:ascii="Times New Roman" w:hAnsi="Times New Roman" w:cs="Times New Roman"/>
          <w:sz w:val="24"/>
          <w:szCs w:val="24"/>
        </w:rPr>
        <w:t xml:space="preserve"> to his sister </w:t>
      </w:r>
      <w:proofErr w:type="spellStart"/>
      <w:r w:rsidR="009D2AC4" w:rsidRPr="008F54BE">
        <w:rPr>
          <w:rFonts w:ascii="Times New Roman" w:hAnsi="Times New Roman" w:cs="Times New Roman"/>
          <w:sz w:val="24"/>
          <w:szCs w:val="24"/>
        </w:rPr>
        <w:t>Akello</w:t>
      </w:r>
      <w:proofErr w:type="spellEnd"/>
      <w:r w:rsidR="009D2AC4" w:rsidRPr="008F54BE">
        <w:rPr>
          <w:rFonts w:ascii="Times New Roman" w:hAnsi="Times New Roman" w:cs="Times New Roman"/>
          <w:sz w:val="24"/>
          <w:szCs w:val="24"/>
        </w:rPr>
        <w:t xml:space="preserve"> </w:t>
      </w:r>
      <w:proofErr w:type="spellStart"/>
      <w:r w:rsidR="009D2AC4" w:rsidRPr="008F54BE">
        <w:rPr>
          <w:rFonts w:ascii="Times New Roman" w:hAnsi="Times New Roman" w:cs="Times New Roman"/>
          <w:sz w:val="24"/>
          <w:szCs w:val="24"/>
        </w:rPr>
        <w:t>Terezina</w:t>
      </w:r>
      <w:proofErr w:type="spellEnd"/>
      <w:r w:rsidR="009D2AC4" w:rsidRPr="008F54BE">
        <w:rPr>
          <w:rFonts w:ascii="Times New Roman" w:hAnsi="Times New Roman" w:cs="Times New Roman"/>
          <w:sz w:val="24"/>
          <w:szCs w:val="24"/>
        </w:rPr>
        <w:t>, h</w:t>
      </w:r>
      <w:r w:rsidRPr="008F54BE">
        <w:rPr>
          <w:rFonts w:ascii="Times New Roman" w:hAnsi="Times New Roman" w:cs="Times New Roman"/>
          <w:sz w:val="24"/>
          <w:szCs w:val="24"/>
        </w:rPr>
        <w:t xml:space="preserve">e delivered the gift </w:t>
      </w:r>
      <w:r w:rsidR="009D2AC4" w:rsidRPr="008F54BE">
        <w:rPr>
          <w:rFonts w:ascii="Times New Roman" w:hAnsi="Times New Roman" w:cs="Times New Roman"/>
          <w:sz w:val="24"/>
          <w:szCs w:val="24"/>
        </w:rPr>
        <w:t>and</w:t>
      </w:r>
      <w:r w:rsidRPr="008F54BE">
        <w:rPr>
          <w:rFonts w:ascii="Times New Roman" w:hAnsi="Times New Roman" w:cs="Times New Roman"/>
          <w:sz w:val="24"/>
          <w:szCs w:val="24"/>
        </w:rPr>
        <w:t xml:space="preserve"> </w:t>
      </w:r>
      <w:proofErr w:type="spellStart"/>
      <w:r w:rsidR="009D2AC4" w:rsidRPr="008F54BE">
        <w:rPr>
          <w:rFonts w:ascii="Times New Roman" w:hAnsi="Times New Roman" w:cs="Times New Roman"/>
          <w:sz w:val="24"/>
          <w:szCs w:val="24"/>
        </w:rPr>
        <w:t>Akello</w:t>
      </w:r>
      <w:proofErr w:type="spellEnd"/>
      <w:r w:rsidR="009D2AC4" w:rsidRPr="008F54BE">
        <w:rPr>
          <w:rFonts w:ascii="Times New Roman" w:hAnsi="Times New Roman" w:cs="Times New Roman"/>
          <w:sz w:val="24"/>
          <w:szCs w:val="24"/>
        </w:rPr>
        <w:t xml:space="preserve"> </w:t>
      </w:r>
      <w:proofErr w:type="spellStart"/>
      <w:r w:rsidR="009D2AC4" w:rsidRPr="008F54BE">
        <w:rPr>
          <w:rFonts w:ascii="Times New Roman" w:hAnsi="Times New Roman" w:cs="Times New Roman"/>
          <w:sz w:val="24"/>
          <w:szCs w:val="24"/>
        </w:rPr>
        <w:t>Terezina</w:t>
      </w:r>
      <w:proofErr w:type="spellEnd"/>
      <w:r w:rsidR="009D2AC4" w:rsidRPr="008F54BE">
        <w:rPr>
          <w:rFonts w:ascii="Times New Roman" w:hAnsi="Times New Roman" w:cs="Times New Roman"/>
          <w:sz w:val="24"/>
          <w:szCs w:val="24"/>
        </w:rPr>
        <w:t xml:space="preserve">, </w:t>
      </w:r>
      <w:r w:rsidRPr="008F54BE">
        <w:rPr>
          <w:rFonts w:ascii="Times New Roman" w:hAnsi="Times New Roman" w:cs="Times New Roman"/>
          <w:sz w:val="24"/>
          <w:szCs w:val="24"/>
        </w:rPr>
        <w:t>the appellants</w:t>
      </w:r>
      <w:r w:rsidR="009D2AC4" w:rsidRPr="008F54BE">
        <w:rPr>
          <w:rFonts w:ascii="Times New Roman" w:hAnsi="Times New Roman" w:cs="Times New Roman"/>
          <w:sz w:val="24"/>
          <w:szCs w:val="24"/>
        </w:rPr>
        <w:t>'</w:t>
      </w:r>
      <w:r w:rsidRPr="008F54BE">
        <w:rPr>
          <w:rFonts w:ascii="Times New Roman" w:hAnsi="Times New Roman" w:cs="Times New Roman"/>
          <w:sz w:val="24"/>
          <w:szCs w:val="24"/>
        </w:rPr>
        <w:t xml:space="preserve"> </w:t>
      </w:r>
      <w:r w:rsidR="009D2AC4" w:rsidRPr="008F54BE">
        <w:rPr>
          <w:rFonts w:ascii="Times New Roman" w:hAnsi="Times New Roman" w:cs="Times New Roman"/>
          <w:sz w:val="24"/>
          <w:szCs w:val="24"/>
        </w:rPr>
        <w:t xml:space="preserve">grandmother, </w:t>
      </w:r>
      <w:r w:rsidRPr="008F54BE">
        <w:rPr>
          <w:rFonts w:ascii="Times New Roman" w:hAnsi="Times New Roman" w:cs="Times New Roman"/>
          <w:sz w:val="24"/>
          <w:szCs w:val="24"/>
        </w:rPr>
        <w:t>took possession</w:t>
      </w:r>
      <w:r w:rsidR="009D2AC4" w:rsidRPr="008F54BE">
        <w:rPr>
          <w:rFonts w:ascii="Times New Roman" w:hAnsi="Times New Roman" w:cs="Times New Roman"/>
          <w:sz w:val="24"/>
          <w:szCs w:val="24"/>
        </w:rPr>
        <w:t xml:space="preserve"> thereby perfecting the gift</w:t>
      </w:r>
      <w:r w:rsidRPr="008F54BE">
        <w:rPr>
          <w:rFonts w:ascii="Times New Roman" w:hAnsi="Times New Roman" w:cs="Times New Roman"/>
          <w:sz w:val="24"/>
          <w:szCs w:val="24"/>
        </w:rPr>
        <w:t xml:space="preserve">. The requirements of a gift </w:t>
      </w:r>
      <w:r w:rsidRPr="008F54BE">
        <w:rPr>
          <w:rFonts w:ascii="Times New Roman" w:hAnsi="Times New Roman" w:cs="Times New Roman"/>
          <w:i/>
          <w:sz w:val="24"/>
          <w:szCs w:val="24"/>
        </w:rPr>
        <w:t xml:space="preserve">inter </w:t>
      </w:r>
      <w:proofErr w:type="spellStart"/>
      <w:r w:rsidRPr="008F54BE">
        <w:rPr>
          <w:rFonts w:ascii="Times New Roman" w:hAnsi="Times New Roman" w:cs="Times New Roman"/>
          <w:i/>
          <w:sz w:val="24"/>
          <w:szCs w:val="24"/>
        </w:rPr>
        <w:t>vivos</w:t>
      </w:r>
      <w:proofErr w:type="spellEnd"/>
      <w:r w:rsidRPr="008F54BE">
        <w:rPr>
          <w:rFonts w:ascii="Times New Roman" w:hAnsi="Times New Roman" w:cs="Times New Roman"/>
          <w:sz w:val="24"/>
          <w:szCs w:val="24"/>
        </w:rPr>
        <w:t xml:space="preserve"> were fulfilled</w:t>
      </w:r>
      <w:r w:rsidR="00C2452F" w:rsidRPr="008F54BE">
        <w:rPr>
          <w:rFonts w:ascii="Times New Roman" w:hAnsi="Times New Roman" w:cs="Times New Roman"/>
          <w:sz w:val="24"/>
          <w:szCs w:val="24"/>
        </w:rPr>
        <w:t xml:space="preserve"> and the land became </w:t>
      </w:r>
      <w:proofErr w:type="spellStart"/>
      <w:r w:rsidR="00C2452F" w:rsidRPr="008F54BE">
        <w:rPr>
          <w:rFonts w:ascii="Times New Roman" w:hAnsi="Times New Roman" w:cs="Times New Roman"/>
          <w:sz w:val="24"/>
          <w:szCs w:val="24"/>
        </w:rPr>
        <w:t>Akello</w:t>
      </w:r>
      <w:proofErr w:type="spellEnd"/>
      <w:r w:rsidR="00C2452F" w:rsidRPr="008F54BE">
        <w:rPr>
          <w:rFonts w:ascii="Times New Roman" w:hAnsi="Times New Roman" w:cs="Times New Roman"/>
          <w:sz w:val="24"/>
          <w:szCs w:val="24"/>
        </w:rPr>
        <w:t xml:space="preserve"> </w:t>
      </w:r>
      <w:proofErr w:type="spellStart"/>
      <w:r w:rsidR="00C2452F" w:rsidRPr="008F54BE">
        <w:rPr>
          <w:rFonts w:ascii="Times New Roman" w:hAnsi="Times New Roman" w:cs="Times New Roman"/>
          <w:sz w:val="24"/>
          <w:szCs w:val="24"/>
        </w:rPr>
        <w:t>Terezina</w:t>
      </w:r>
      <w:proofErr w:type="spellEnd"/>
      <w:r w:rsidR="00C2452F" w:rsidRPr="008F54BE">
        <w:rPr>
          <w:rFonts w:ascii="Times New Roman" w:hAnsi="Times New Roman" w:cs="Times New Roman"/>
          <w:sz w:val="24"/>
          <w:szCs w:val="24"/>
        </w:rPr>
        <w:t xml:space="preserve"> to be subsequently succeeded to by </w:t>
      </w:r>
      <w:proofErr w:type="spellStart"/>
      <w:r w:rsidR="00C2452F" w:rsidRPr="008F54BE">
        <w:rPr>
          <w:rFonts w:ascii="Times New Roman" w:hAnsi="Times New Roman" w:cs="Times New Roman"/>
          <w:sz w:val="24"/>
          <w:szCs w:val="24"/>
        </w:rPr>
        <w:t>Ongom</w:t>
      </w:r>
      <w:proofErr w:type="spellEnd"/>
      <w:r w:rsidR="00C2452F" w:rsidRPr="008F54BE">
        <w:rPr>
          <w:rFonts w:ascii="Times New Roman" w:hAnsi="Times New Roman" w:cs="Times New Roman"/>
          <w:sz w:val="24"/>
          <w:szCs w:val="24"/>
        </w:rPr>
        <w:t xml:space="preserve"> Bernard and then the appellants</w:t>
      </w:r>
      <w:r w:rsidRPr="008F54BE">
        <w:rPr>
          <w:rFonts w:ascii="Times New Roman" w:hAnsi="Times New Roman" w:cs="Times New Roman"/>
          <w:sz w:val="24"/>
          <w:szCs w:val="24"/>
        </w:rPr>
        <w:t>.</w:t>
      </w:r>
    </w:p>
    <w:p w:rsidR="00153F53" w:rsidRPr="008F54BE" w:rsidRDefault="00153F53" w:rsidP="008F54BE">
      <w:pPr>
        <w:spacing w:after="0" w:line="360" w:lineRule="auto"/>
        <w:jc w:val="both"/>
        <w:rPr>
          <w:rFonts w:ascii="Times New Roman" w:hAnsi="Times New Roman" w:cs="Times New Roman"/>
          <w:sz w:val="24"/>
          <w:szCs w:val="24"/>
        </w:rPr>
      </w:pPr>
    </w:p>
    <w:p w:rsidR="00153F53" w:rsidRPr="008F54BE" w:rsidRDefault="00153F53"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Although </w:t>
      </w:r>
      <w:r w:rsidR="00C2452F" w:rsidRPr="008F54BE">
        <w:rPr>
          <w:rFonts w:ascii="Times New Roman" w:hAnsi="Times New Roman" w:cs="Times New Roman"/>
          <w:sz w:val="24"/>
          <w:szCs w:val="24"/>
        </w:rPr>
        <w:t xml:space="preserve">the respondent claimed that the two </w:t>
      </w:r>
      <w:proofErr w:type="spellStart"/>
      <w:r w:rsidR="00C2452F" w:rsidRPr="008F54BE">
        <w:rPr>
          <w:rFonts w:ascii="Times New Roman" w:hAnsi="Times New Roman" w:cs="Times New Roman"/>
          <w:sz w:val="24"/>
          <w:szCs w:val="24"/>
        </w:rPr>
        <w:t>Akello</w:t>
      </w:r>
      <w:proofErr w:type="spellEnd"/>
      <w:r w:rsidR="00C2452F" w:rsidRPr="008F54BE">
        <w:rPr>
          <w:rFonts w:ascii="Times New Roman" w:hAnsi="Times New Roman" w:cs="Times New Roman"/>
          <w:sz w:val="24"/>
          <w:szCs w:val="24"/>
        </w:rPr>
        <w:t xml:space="preserve"> </w:t>
      </w:r>
      <w:proofErr w:type="spellStart"/>
      <w:r w:rsidR="00C2452F" w:rsidRPr="008F54BE">
        <w:rPr>
          <w:rFonts w:ascii="Times New Roman" w:hAnsi="Times New Roman" w:cs="Times New Roman"/>
          <w:sz w:val="24"/>
          <w:szCs w:val="24"/>
        </w:rPr>
        <w:t>Terezina</w:t>
      </w:r>
      <w:proofErr w:type="spellEnd"/>
      <w:r w:rsidR="00C2452F" w:rsidRPr="008F54BE">
        <w:rPr>
          <w:rFonts w:ascii="Times New Roman" w:hAnsi="Times New Roman" w:cs="Times New Roman"/>
          <w:sz w:val="24"/>
          <w:szCs w:val="24"/>
        </w:rPr>
        <w:t xml:space="preserve"> and </w:t>
      </w:r>
      <w:proofErr w:type="spellStart"/>
      <w:r w:rsidR="00C2452F" w:rsidRPr="008F54BE">
        <w:rPr>
          <w:rFonts w:ascii="Times New Roman" w:hAnsi="Times New Roman" w:cs="Times New Roman"/>
          <w:sz w:val="24"/>
          <w:szCs w:val="24"/>
        </w:rPr>
        <w:t>Ongom</w:t>
      </w:r>
      <w:proofErr w:type="spellEnd"/>
      <w:r w:rsidR="00C2452F" w:rsidRPr="008F54BE">
        <w:rPr>
          <w:rFonts w:ascii="Times New Roman" w:hAnsi="Times New Roman" w:cs="Times New Roman"/>
          <w:sz w:val="24"/>
          <w:szCs w:val="24"/>
        </w:rPr>
        <w:t xml:space="preserve"> Bernard </w:t>
      </w:r>
      <w:r w:rsidR="004F0D1F" w:rsidRPr="008F54BE">
        <w:rPr>
          <w:rFonts w:ascii="Times New Roman" w:hAnsi="Times New Roman" w:cs="Times New Roman"/>
          <w:sz w:val="24"/>
          <w:szCs w:val="24"/>
        </w:rPr>
        <w:t>vacated</w:t>
      </w:r>
      <w:r w:rsidR="00C2452F" w:rsidRPr="008F54BE">
        <w:rPr>
          <w:rFonts w:ascii="Times New Roman" w:hAnsi="Times New Roman" w:cs="Times New Roman"/>
          <w:sz w:val="24"/>
          <w:szCs w:val="24"/>
        </w:rPr>
        <w:t xml:space="preserve"> the land on their own volition in 1985, the </w:t>
      </w:r>
      <w:r w:rsidR="004F0D1F" w:rsidRPr="008F54BE">
        <w:rPr>
          <w:rFonts w:ascii="Times New Roman" w:hAnsi="Times New Roman" w:cs="Times New Roman"/>
          <w:sz w:val="24"/>
          <w:szCs w:val="24"/>
        </w:rPr>
        <w:t>appellants</w:t>
      </w:r>
      <w:r w:rsidR="00C2452F" w:rsidRPr="008F54BE">
        <w:rPr>
          <w:rFonts w:ascii="Times New Roman" w:hAnsi="Times New Roman" w:cs="Times New Roman"/>
          <w:sz w:val="24"/>
          <w:szCs w:val="24"/>
        </w:rPr>
        <w:t xml:space="preserve"> contend that both </w:t>
      </w:r>
      <w:r w:rsidR="004F0D1F" w:rsidRPr="008F54BE">
        <w:rPr>
          <w:rFonts w:ascii="Times New Roman" w:hAnsi="Times New Roman" w:cs="Times New Roman"/>
          <w:sz w:val="24"/>
          <w:szCs w:val="24"/>
        </w:rPr>
        <w:t>were</w:t>
      </w:r>
      <w:r w:rsidR="00C2452F" w:rsidRPr="008F54BE">
        <w:rPr>
          <w:rFonts w:ascii="Times New Roman" w:hAnsi="Times New Roman" w:cs="Times New Roman"/>
          <w:sz w:val="24"/>
          <w:szCs w:val="24"/>
        </w:rPr>
        <w:t xml:space="preserve"> forced off the lan</w:t>
      </w:r>
      <w:r w:rsidR="004F0D1F" w:rsidRPr="008F54BE">
        <w:rPr>
          <w:rFonts w:ascii="Times New Roman" w:hAnsi="Times New Roman" w:cs="Times New Roman"/>
          <w:sz w:val="24"/>
          <w:szCs w:val="24"/>
        </w:rPr>
        <w:t xml:space="preserve">d by the breakout of insurgency. </w:t>
      </w:r>
      <w:r w:rsidR="004413E9" w:rsidRPr="008F54BE">
        <w:rPr>
          <w:rFonts w:ascii="Times New Roman" w:hAnsi="Times New Roman" w:cs="Times New Roman"/>
          <w:sz w:val="24"/>
          <w:szCs w:val="24"/>
        </w:rPr>
        <w:t xml:space="preserve">According to section 56 (1) (j) of </w:t>
      </w:r>
      <w:r w:rsidR="004413E9" w:rsidRPr="008F54BE">
        <w:rPr>
          <w:rFonts w:ascii="Times New Roman" w:hAnsi="Times New Roman" w:cs="Times New Roman"/>
          <w:i/>
          <w:sz w:val="24"/>
          <w:szCs w:val="24"/>
        </w:rPr>
        <w:t>The Evidence Act</w:t>
      </w:r>
      <w:r w:rsidR="004413E9" w:rsidRPr="008F54BE">
        <w:rPr>
          <w:rFonts w:ascii="Times New Roman" w:hAnsi="Times New Roman" w:cs="Times New Roman"/>
          <w:sz w:val="24"/>
          <w:szCs w:val="24"/>
        </w:rPr>
        <w:t xml:space="preserve">, a court may take judicial notice of the commencement, continuance and termination of hostilities between the </w:t>
      </w:r>
      <w:r w:rsidR="004413E9" w:rsidRPr="008F54BE">
        <w:rPr>
          <w:rFonts w:ascii="Times New Roman" w:hAnsi="Times New Roman" w:cs="Times New Roman"/>
          <w:sz w:val="24"/>
          <w:szCs w:val="24"/>
        </w:rPr>
        <w:lastRenderedPageBreak/>
        <w:t xml:space="preserve">Government and any other State or body of persons. In such cases, the court may resort for its aid to appropriate books or documents of reference. By virtue of that provision, this court takes judicial notice of the fact that from the middle of the year 2004 onwards, rebel activity dropped markedly in the entire Northern Region of Uganda, and in mid-September, 2005, a band of the active remnants of Lord's Resistance Army fighters, led by Vincent </w:t>
      </w:r>
      <w:proofErr w:type="spellStart"/>
      <w:r w:rsidR="004413E9" w:rsidRPr="008F54BE">
        <w:rPr>
          <w:rFonts w:ascii="Times New Roman" w:hAnsi="Times New Roman" w:cs="Times New Roman"/>
          <w:sz w:val="24"/>
          <w:szCs w:val="24"/>
        </w:rPr>
        <w:t>Otti</w:t>
      </w:r>
      <w:proofErr w:type="spellEnd"/>
      <w:r w:rsidR="004413E9" w:rsidRPr="008F54BE">
        <w:rPr>
          <w:rFonts w:ascii="Times New Roman" w:hAnsi="Times New Roman" w:cs="Times New Roman"/>
          <w:sz w:val="24"/>
          <w:szCs w:val="24"/>
        </w:rPr>
        <w:t>, crossed into the Democratic Republic of Congo. Thereafter, a series of meetings were held in Juba starting in July, 2006 between the government of Uganda and the LRA (see Wikipedia, "</w:t>
      </w:r>
      <w:r w:rsidR="004413E9" w:rsidRPr="008F54BE">
        <w:rPr>
          <w:rFonts w:ascii="Times New Roman" w:hAnsi="Times New Roman" w:cs="Times New Roman"/>
          <w:i/>
          <w:sz w:val="24"/>
          <w:szCs w:val="24"/>
        </w:rPr>
        <w:t>Lord's Resistance Army insurgency</w:t>
      </w:r>
      <w:r w:rsidR="004413E9" w:rsidRPr="008F54BE">
        <w:rPr>
          <w:rFonts w:ascii="Times New Roman" w:hAnsi="Times New Roman" w:cs="Times New Roman"/>
          <w:sz w:val="24"/>
          <w:szCs w:val="24"/>
        </w:rPr>
        <w:t>" at https://en.wikipedia.org/wiki/Lord%27s_Resistance_Army_insurgency, visited 18</w:t>
      </w:r>
      <w:r w:rsidR="004413E9" w:rsidRPr="008F54BE">
        <w:rPr>
          <w:rFonts w:ascii="Times New Roman" w:hAnsi="Times New Roman" w:cs="Times New Roman"/>
          <w:sz w:val="24"/>
          <w:szCs w:val="24"/>
          <w:vertAlign w:val="superscript"/>
        </w:rPr>
        <w:t xml:space="preserve">th </w:t>
      </w:r>
      <w:r w:rsidR="004413E9" w:rsidRPr="008F54BE">
        <w:rPr>
          <w:rFonts w:ascii="Times New Roman" w:hAnsi="Times New Roman" w:cs="Times New Roman"/>
          <w:sz w:val="24"/>
          <w:szCs w:val="24"/>
        </w:rPr>
        <w:t>September, 2018). The implication is that in 2006, northern Uganda was nearing the end of the brutal Lord’s Resistance Army insurgency (see IRIN, "</w:t>
      </w:r>
      <w:r w:rsidR="004413E9" w:rsidRPr="008F54BE">
        <w:rPr>
          <w:rFonts w:ascii="Times New Roman" w:hAnsi="Times New Roman" w:cs="Times New Roman"/>
          <w:i/>
          <w:sz w:val="24"/>
          <w:szCs w:val="24"/>
        </w:rPr>
        <w:t>How the LRA still haunts northern Uganda</w:t>
      </w:r>
      <w:r w:rsidR="004413E9" w:rsidRPr="008F54BE">
        <w:rPr>
          <w:rFonts w:ascii="Times New Roman" w:hAnsi="Times New Roman" w:cs="Times New Roman"/>
          <w:sz w:val="24"/>
          <w:szCs w:val="24"/>
        </w:rPr>
        <w:t>," at http://www.irinnews.org/analysis/2016/02/17/how-lra-still-haunts-northern-uganda, visited 23</w:t>
      </w:r>
      <w:r w:rsidR="004413E9" w:rsidRPr="008F54BE">
        <w:rPr>
          <w:rFonts w:ascii="Times New Roman" w:hAnsi="Times New Roman" w:cs="Times New Roman"/>
          <w:sz w:val="24"/>
          <w:szCs w:val="24"/>
          <w:vertAlign w:val="superscript"/>
        </w:rPr>
        <w:t xml:space="preserve">rd </w:t>
      </w:r>
      <w:r w:rsidR="004413E9" w:rsidRPr="008F54BE">
        <w:rPr>
          <w:rFonts w:ascii="Times New Roman" w:hAnsi="Times New Roman" w:cs="Times New Roman"/>
          <w:sz w:val="24"/>
          <w:szCs w:val="24"/>
        </w:rPr>
        <w:t xml:space="preserve">October, 2018). I find this to be consistent with the appellants' version that they together with their grandmother and father </w:t>
      </w:r>
      <w:r w:rsidR="006A37B1" w:rsidRPr="008F54BE">
        <w:rPr>
          <w:rFonts w:ascii="Times New Roman" w:hAnsi="Times New Roman" w:cs="Times New Roman"/>
          <w:sz w:val="24"/>
          <w:szCs w:val="24"/>
        </w:rPr>
        <w:t>were</w:t>
      </w:r>
      <w:r w:rsidR="004413E9" w:rsidRPr="008F54BE">
        <w:rPr>
          <w:rFonts w:ascii="Times New Roman" w:hAnsi="Times New Roman" w:cs="Times New Roman"/>
          <w:sz w:val="24"/>
          <w:szCs w:val="24"/>
        </w:rPr>
        <w:t xml:space="preserve"> forced of the land by insurgency only to return during the year 2011, after the disbanding of the I.D.P Camps at the end of the Lord's Resistance Army insurgency. </w:t>
      </w:r>
    </w:p>
    <w:p w:rsidR="00B94A81" w:rsidRPr="008F54BE" w:rsidRDefault="00B94A81" w:rsidP="008F54BE">
      <w:pPr>
        <w:spacing w:after="0" w:line="360" w:lineRule="auto"/>
        <w:jc w:val="both"/>
        <w:rPr>
          <w:rFonts w:ascii="Times New Roman" w:hAnsi="Times New Roman" w:cs="Times New Roman"/>
          <w:sz w:val="24"/>
          <w:szCs w:val="24"/>
        </w:rPr>
      </w:pPr>
    </w:p>
    <w:p w:rsidR="00B94A81" w:rsidRPr="008F54BE" w:rsidRDefault="00B94A81"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Although it is trite law that all rights and interests in unregistered land may be lost by abandonment, it generally requires proof of intent to abandon; non-use of the land alone is not sufficient evidence of intent to abandon. The legal definition requires a two-part assessment; one objective, the other subjective. The objective part is the intentional relinquishment of possession without vesting ownership in another. The relinquishment may be manifested by absence over time. The subjective test requires that the owner must have no intent to return and repossess the property or exercise his or her property rights. The court ascertains the owner’s intent by considering all of the facts and circumstances. </w:t>
      </w:r>
    </w:p>
    <w:p w:rsidR="00B94A81" w:rsidRPr="008F54BE" w:rsidRDefault="00B94A81" w:rsidP="008F54BE">
      <w:pPr>
        <w:spacing w:after="0" w:line="360" w:lineRule="auto"/>
        <w:jc w:val="both"/>
        <w:rPr>
          <w:rFonts w:ascii="Times New Roman" w:hAnsi="Times New Roman" w:cs="Times New Roman"/>
          <w:sz w:val="24"/>
          <w:szCs w:val="24"/>
        </w:rPr>
      </w:pPr>
    </w:p>
    <w:p w:rsidR="00B94A81" w:rsidRPr="008F54BE" w:rsidRDefault="00B94A81"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When the appellants vacated the land as a result of the </w:t>
      </w:r>
      <w:proofErr w:type="gramStart"/>
      <w:r w:rsidRPr="008F54BE">
        <w:rPr>
          <w:rFonts w:ascii="Times New Roman" w:hAnsi="Times New Roman" w:cs="Times New Roman"/>
          <w:sz w:val="24"/>
          <w:szCs w:val="24"/>
        </w:rPr>
        <w:t>insurgency, that</w:t>
      </w:r>
      <w:proofErr w:type="gramEnd"/>
      <w:r w:rsidRPr="008F54BE">
        <w:rPr>
          <w:rFonts w:ascii="Times New Roman" w:hAnsi="Times New Roman" w:cs="Times New Roman"/>
          <w:sz w:val="24"/>
          <w:szCs w:val="24"/>
        </w:rPr>
        <w:t xml:space="preserve"> did not terminate their ownership of the land. Involuntary abandonment of a holding does not terminate one’s interest therein, where such interest existed before (see </w:t>
      </w:r>
      <w:r w:rsidRPr="008F54BE">
        <w:rPr>
          <w:rFonts w:ascii="Times New Roman" w:hAnsi="Times New Roman" w:cs="Times New Roman"/>
          <w:i/>
          <w:sz w:val="24"/>
          <w:szCs w:val="24"/>
        </w:rPr>
        <w:t xml:space="preserve">John </w:t>
      </w:r>
      <w:proofErr w:type="spellStart"/>
      <w:r w:rsidRPr="008F54BE">
        <w:rPr>
          <w:rFonts w:ascii="Times New Roman" w:hAnsi="Times New Roman" w:cs="Times New Roman"/>
          <w:i/>
          <w:sz w:val="24"/>
          <w:szCs w:val="24"/>
        </w:rPr>
        <w:t>Busuulwa</w:t>
      </w:r>
      <w:proofErr w:type="spellEnd"/>
      <w:r w:rsidRPr="008F54BE">
        <w:rPr>
          <w:rFonts w:ascii="Times New Roman" w:hAnsi="Times New Roman" w:cs="Times New Roman"/>
          <w:i/>
          <w:sz w:val="24"/>
          <w:szCs w:val="24"/>
        </w:rPr>
        <w:t xml:space="preserve"> v John </w:t>
      </w:r>
      <w:proofErr w:type="spellStart"/>
      <w:r w:rsidRPr="008F54BE">
        <w:rPr>
          <w:rFonts w:ascii="Times New Roman" w:hAnsi="Times New Roman" w:cs="Times New Roman"/>
          <w:i/>
          <w:sz w:val="24"/>
          <w:szCs w:val="24"/>
        </w:rPr>
        <w:t>Kityo</w:t>
      </w:r>
      <w:proofErr w:type="spellEnd"/>
      <w:r w:rsidRPr="008F54BE">
        <w:rPr>
          <w:rFonts w:ascii="Times New Roman" w:hAnsi="Times New Roman" w:cs="Times New Roman"/>
          <w:i/>
          <w:sz w:val="24"/>
          <w:szCs w:val="24"/>
        </w:rPr>
        <w:t xml:space="preserve"> and others C.A. Civil Appeal No. 112 of 2003</w:t>
      </w:r>
      <w:proofErr w:type="gramStart"/>
      <w:r w:rsidRPr="008F54BE">
        <w:rPr>
          <w:rFonts w:ascii="Times New Roman" w:hAnsi="Times New Roman" w:cs="Times New Roman"/>
          <w:i/>
          <w:sz w:val="24"/>
          <w:szCs w:val="24"/>
        </w:rPr>
        <w:t xml:space="preserve">; </w:t>
      </w:r>
      <w:r w:rsidRPr="008F54BE">
        <w:rPr>
          <w:rFonts w:ascii="Times New Roman" w:hAnsi="Times New Roman" w:cs="Times New Roman"/>
          <w:sz w:val="24"/>
          <w:szCs w:val="24"/>
        </w:rPr>
        <w:t>)</w:t>
      </w:r>
      <w:proofErr w:type="gramEnd"/>
      <w:r w:rsidRPr="008F54BE">
        <w:rPr>
          <w:rFonts w:ascii="Times New Roman" w:hAnsi="Times New Roman" w:cs="Times New Roman"/>
          <w:sz w:val="24"/>
          <w:szCs w:val="24"/>
        </w:rPr>
        <w:t xml:space="preserve">. Similarly, the passage of time in and of itself cannot constitute abandonment. For example, the non-use of an easement for 22 years was insufficient on its own, to raise the issue of intent to abandon in the case of </w:t>
      </w:r>
      <w:proofErr w:type="spellStart"/>
      <w:r w:rsidRPr="008F54BE">
        <w:rPr>
          <w:rFonts w:ascii="Times New Roman" w:hAnsi="Times New Roman" w:cs="Times New Roman"/>
          <w:i/>
          <w:sz w:val="24"/>
          <w:szCs w:val="24"/>
        </w:rPr>
        <w:t>Strauch</w:t>
      </w:r>
      <w:proofErr w:type="spellEnd"/>
      <w:r w:rsidRPr="008F54BE">
        <w:rPr>
          <w:rFonts w:ascii="Times New Roman" w:hAnsi="Times New Roman" w:cs="Times New Roman"/>
          <w:i/>
          <w:sz w:val="24"/>
          <w:szCs w:val="24"/>
        </w:rPr>
        <w:t xml:space="preserve"> v. Coastal State Crude Gathering </w:t>
      </w:r>
      <w:r w:rsidRPr="008F54BE">
        <w:rPr>
          <w:rFonts w:ascii="Times New Roman" w:hAnsi="Times New Roman" w:cs="Times New Roman"/>
          <w:i/>
          <w:sz w:val="24"/>
          <w:szCs w:val="24"/>
        </w:rPr>
        <w:lastRenderedPageBreak/>
        <w:t xml:space="preserve">Co., 424 S.W.  </w:t>
      </w:r>
      <w:proofErr w:type="gramStart"/>
      <w:r w:rsidRPr="008F54BE">
        <w:rPr>
          <w:rFonts w:ascii="Times New Roman" w:hAnsi="Times New Roman" w:cs="Times New Roman"/>
          <w:i/>
          <w:sz w:val="24"/>
          <w:szCs w:val="24"/>
        </w:rPr>
        <w:t>2d 677</w:t>
      </w:r>
      <w:r w:rsidRPr="008F54BE">
        <w:rPr>
          <w:rFonts w:ascii="Times New Roman" w:hAnsi="Times New Roman" w:cs="Times New Roman"/>
          <w:sz w:val="24"/>
          <w:szCs w:val="24"/>
        </w:rPr>
        <w:t>.</w:t>
      </w:r>
      <w:proofErr w:type="gramEnd"/>
      <w:r w:rsidRPr="008F54BE">
        <w:rPr>
          <w:rFonts w:ascii="Times New Roman" w:hAnsi="Times New Roman" w:cs="Times New Roman"/>
          <w:sz w:val="24"/>
          <w:szCs w:val="24"/>
        </w:rPr>
        <w:t xml:space="preserve"> The temporary abandonment of the land by the appellants in the instant case not having been voluntary, their rights as owners </w:t>
      </w:r>
      <w:proofErr w:type="gramStart"/>
      <w:r w:rsidRPr="008F54BE">
        <w:rPr>
          <w:rFonts w:ascii="Times New Roman" w:hAnsi="Times New Roman" w:cs="Times New Roman"/>
          <w:sz w:val="24"/>
          <w:szCs w:val="24"/>
        </w:rPr>
        <w:t>were</w:t>
      </w:r>
      <w:proofErr w:type="gramEnd"/>
      <w:r w:rsidRPr="008F54BE">
        <w:rPr>
          <w:rFonts w:ascii="Times New Roman" w:hAnsi="Times New Roman" w:cs="Times New Roman"/>
          <w:sz w:val="24"/>
          <w:szCs w:val="24"/>
        </w:rPr>
        <w:t xml:space="preserve"> revived when they returned after the insurgency. When the court visited the </w:t>
      </w:r>
      <w:r w:rsidRPr="008F54BE">
        <w:rPr>
          <w:rFonts w:ascii="Times New Roman" w:hAnsi="Times New Roman" w:cs="Times New Roman"/>
          <w:i/>
          <w:sz w:val="24"/>
          <w:szCs w:val="24"/>
        </w:rPr>
        <w:t>locus in quo</w:t>
      </w:r>
      <w:r w:rsidRPr="008F54BE">
        <w:rPr>
          <w:rFonts w:ascii="Times New Roman" w:hAnsi="Times New Roman" w:cs="Times New Roman"/>
          <w:sz w:val="24"/>
          <w:szCs w:val="24"/>
        </w:rPr>
        <w:t xml:space="preserve"> as illustrated by the sketch map drawn thereat, the entire land in dispute was occupied by the appellants while the respondent occupied the adjacent piece of land, just as they had before the insurgency. </w:t>
      </w:r>
    </w:p>
    <w:p w:rsidR="004D30CB" w:rsidRPr="008F54BE" w:rsidRDefault="004D30CB" w:rsidP="008F54BE">
      <w:pPr>
        <w:spacing w:after="0" w:line="360" w:lineRule="auto"/>
        <w:jc w:val="both"/>
        <w:rPr>
          <w:rFonts w:ascii="Times New Roman" w:hAnsi="Times New Roman" w:cs="Times New Roman"/>
          <w:sz w:val="24"/>
          <w:szCs w:val="24"/>
        </w:rPr>
      </w:pPr>
    </w:p>
    <w:p w:rsidR="00294BEE"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In the final result, the appeal is allowed. The judgment of the court below is set aside. Instead the suit is dismissed with costs </w:t>
      </w:r>
      <w:r w:rsidR="00146DF0" w:rsidRPr="008F54BE">
        <w:rPr>
          <w:rFonts w:ascii="Times New Roman" w:hAnsi="Times New Roman" w:cs="Times New Roman"/>
          <w:sz w:val="24"/>
          <w:szCs w:val="24"/>
        </w:rPr>
        <w:t>of this court and the court below, to</w:t>
      </w:r>
      <w:r w:rsidRPr="008F54BE">
        <w:rPr>
          <w:rFonts w:ascii="Times New Roman" w:hAnsi="Times New Roman" w:cs="Times New Roman"/>
          <w:sz w:val="24"/>
          <w:szCs w:val="24"/>
        </w:rPr>
        <w:t xml:space="preserve"> the appellant</w:t>
      </w:r>
      <w:r w:rsidR="00146DF0" w:rsidRPr="008F54BE">
        <w:rPr>
          <w:rFonts w:ascii="Times New Roman" w:hAnsi="Times New Roman" w:cs="Times New Roman"/>
          <w:sz w:val="24"/>
          <w:szCs w:val="24"/>
        </w:rPr>
        <w:t>s</w:t>
      </w:r>
      <w:r w:rsidRPr="008F54BE">
        <w:rPr>
          <w:rFonts w:ascii="Times New Roman" w:hAnsi="Times New Roman" w:cs="Times New Roman"/>
          <w:sz w:val="24"/>
          <w:szCs w:val="24"/>
        </w:rPr>
        <w:t xml:space="preserve"> against the respondent</w:t>
      </w:r>
      <w:r w:rsidR="00146DF0" w:rsidRPr="008F54BE">
        <w:rPr>
          <w:rFonts w:ascii="Times New Roman" w:hAnsi="Times New Roman" w:cs="Times New Roman"/>
          <w:sz w:val="24"/>
          <w:szCs w:val="24"/>
        </w:rPr>
        <w:t>.</w:t>
      </w:r>
    </w:p>
    <w:p w:rsidR="00294BEE" w:rsidRPr="008F54BE" w:rsidRDefault="00294BEE" w:rsidP="008F54BE">
      <w:pPr>
        <w:autoSpaceDE w:val="0"/>
        <w:autoSpaceDN w:val="0"/>
        <w:adjustRightInd w:val="0"/>
        <w:spacing w:after="0" w:line="360" w:lineRule="auto"/>
        <w:jc w:val="both"/>
        <w:rPr>
          <w:rFonts w:ascii="Times New Roman" w:hAnsi="Times New Roman" w:cs="Times New Roman"/>
          <w:sz w:val="24"/>
          <w:szCs w:val="24"/>
        </w:rPr>
      </w:pPr>
    </w:p>
    <w:p w:rsidR="008F54BE"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 xml:space="preserve">Dated at </w:t>
      </w:r>
      <w:proofErr w:type="spellStart"/>
      <w:r w:rsidRPr="008F54BE">
        <w:rPr>
          <w:rFonts w:ascii="Times New Roman" w:hAnsi="Times New Roman" w:cs="Times New Roman"/>
          <w:sz w:val="24"/>
          <w:szCs w:val="24"/>
        </w:rPr>
        <w:t>Gulu</w:t>
      </w:r>
      <w:proofErr w:type="spellEnd"/>
      <w:r w:rsidRPr="008F54BE">
        <w:rPr>
          <w:rFonts w:ascii="Times New Roman" w:hAnsi="Times New Roman" w:cs="Times New Roman"/>
          <w:sz w:val="24"/>
          <w:szCs w:val="24"/>
        </w:rPr>
        <w:t xml:space="preserve"> this 25</w:t>
      </w:r>
      <w:r w:rsidRPr="008F54BE">
        <w:rPr>
          <w:rFonts w:ascii="Times New Roman" w:hAnsi="Times New Roman" w:cs="Times New Roman"/>
          <w:sz w:val="24"/>
          <w:szCs w:val="24"/>
          <w:vertAlign w:val="superscript"/>
        </w:rPr>
        <w:t>th</w:t>
      </w:r>
      <w:r w:rsidRPr="008F54BE">
        <w:rPr>
          <w:rFonts w:ascii="Times New Roman" w:hAnsi="Times New Roman" w:cs="Times New Roman"/>
          <w:sz w:val="24"/>
          <w:szCs w:val="24"/>
        </w:rPr>
        <w:t xml:space="preserve"> day of October, 2018</w:t>
      </w:r>
      <w:r w:rsidRPr="008F54BE">
        <w:rPr>
          <w:rFonts w:ascii="Times New Roman" w:hAnsi="Times New Roman" w:cs="Times New Roman"/>
          <w:sz w:val="24"/>
          <w:szCs w:val="24"/>
        </w:rPr>
        <w:tab/>
      </w:r>
    </w:p>
    <w:p w:rsidR="008F54BE" w:rsidRPr="008F54BE" w:rsidRDefault="008F54BE" w:rsidP="008F54BE">
      <w:pPr>
        <w:spacing w:after="0" w:line="360" w:lineRule="auto"/>
        <w:jc w:val="both"/>
        <w:rPr>
          <w:rFonts w:ascii="Times New Roman" w:hAnsi="Times New Roman" w:cs="Times New Roman"/>
          <w:sz w:val="24"/>
          <w:szCs w:val="24"/>
        </w:rPr>
      </w:pPr>
    </w:p>
    <w:p w:rsidR="008F54BE"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ab/>
      </w:r>
      <w:r w:rsidRPr="008F54BE">
        <w:rPr>
          <w:rFonts w:ascii="Times New Roman" w:hAnsi="Times New Roman" w:cs="Times New Roman"/>
          <w:sz w:val="24"/>
          <w:szCs w:val="24"/>
        </w:rPr>
        <w:tab/>
      </w:r>
    </w:p>
    <w:p w:rsidR="00294BEE"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ab/>
      </w:r>
      <w:r w:rsidRPr="008F54BE">
        <w:rPr>
          <w:rFonts w:ascii="Times New Roman" w:hAnsi="Times New Roman" w:cs="Times New Roman"/>
          <w:sz w:val="24"/>
          <w:szCs w:val="24"/>
        </w:rPr>
        <w:tab/>
        <w:t xml:space="preserve">Stephen </w:t>
      </w:r>
      <w:proofErr w:type="spellStart"/>
      <w:r w:rsidRPr="008F54BE">
        <w:rPr>
          <w:rFonts w:ascii="Times New Roman" w:hAnsi="Times New Roman" w:cs="Times New Roman"/>
          <w:sz w:val="24"/>
          <w:szCs w:val="24"/>
        </w:rPr>
        <w:t>Mubiru</w:t>
      </w:r>
      <w:proofErr w:type="spellEnd"/>
    </w:p>
    <w:p w:rsidR="00294BEE" w:rsidRPr="008F54BE" w:rsidRDefault="008F54B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ab/>
      </w:r>
      <w:r w:rsidRPr="008F54BE">
        <w:rPr>
          <w:rFonts w:ascii="Times New Roman" w:hAnsi="Times New Roman" w:cs="Times New Roman"/>
          <w:sz w:val="24"/>
          <w:szCs w:val="24"/>
        </w:rPr>
        <w:tab/>
      </w:r>
      <w:r w:rsidR="00294BEE" w:rsidRPr="008F54BE">
        <w:rPr>
          <w:rFonts w:ascii="Times New Roman" w:hAnsi="Times New Roman" w:cs="Times New Roman"/>
          <w:sz w:val="24"/>
          <w:szCs w:val="24"/>
        </w:rPr>
        <w:t xml:space="preserve">Judge, </w:t>
      </w:r>
    </w:p>
    <w:p w:rsidR="00552561" w:rsidRPr="008F54BE" w:rsidRDefault="00294BEE"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00552561" w:rsidRPr="008F54BE">
        <w:rPr>
          <w:rFonts w:ascii="Times New Roman" w:hAnsi="Times New Roman" w:cs="Times New Roman"/>
          <w:sz w:val="24"/>
          <w:szCs w:val="24"/>
        </w:rPr>
        <w:t xml:space="preserve">. </w:t>
      </w:r>
    </w:p>
    <w:p w:rsidR="00C802BC" w:rsidRPr="008F54BE" w:rsidRDefault="00CC7A65" w:rsidP="008F54BE">
      <w:pPr>
        <w:spacing w:after="0" w:line="360" w:lineRule="auto"/>
        <w:jc w:val="both"/>
        <w:rPr>
          <w:rFonts w:ascii="Times New Roman" w:hAnsi="Times New Roman" w:cs="Times New Roman"/>
          <w:sz w:val="24"/>
          <w:szCs w:val="24"/>
        </w:rPr>
      </w:pP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r w:rsidRPr="008F54BE">
        <w:rPr>
          <w:rFonts w:ascii="Times New Roman" w:hAnsi="Times New Roman" w:cs="Times New Roman"/>
          <w:sz w:val="24"/>
          <w:szCs w:val="24"/>
        </w:rPr>
        <w:tab/>
      </w:r>
    </w:p>
    <w:p w:rsidR="00D351D8" w:rsidRPr="008F54BE" w:rsidRDefault="00D351D8" w:rsidP="008F54BE">
      <w:pPr>
        <w:spacing w:after="0" w:line="360" w:lineRule="auto"/>
        <w:jc w:val="both"/>
        <w:rPr>
          <w:rFonts w:ascii="Times New Roman" w:hAnsi="Times New Roman" w:cs="Times New Roman"/>
          <w:sz w:val="24"/>
          <w:szCs w:val="24"/>
        </w:rPr>
      </w:pPr>
    </w:p>
    <w:p w:rsidR="00E1484A" w:rsidRPr="008F54BE" w:rsidRDefault="00E1484A" w:rsidP="008F54BE">
      <w:pPr>
        <w:spacing w:after="0" w:line="360" w:lineRule="auto"/>
        <w:jc w:val="both"/>
        <w:rPr>
          <w:rFonts w:ascii="Times New Roman" w:hAnsi="Times New Roman" w:cs="Times New Roman"/>
          <w:sz w:val="24"/>
          <w:szCs w:val="24"/>
        </w:rPr>
      </w:pPr>
    </w:p>
    <w:sectPr w:rsidR="00E1484A" w:rsidRPr="008F54BE"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FA" w:rsidRDefault="006F66FA" w:rsidP="007C1E6E">
      <w:pPr>
        <w:spacing w:after="0" w:line="240" w:lineRule="auto"/>
      </w:pPr>
      <w:r>
        <w:separator/>
      </w:r>
    </w:p>
  </w:endnote>
  <w:endnote w:type="continuationSeparator" w:id="0">
    <w:p w:rsidR="006F66FA" w:rsidRDefault="006F66FA"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C2452F" w:rsidRDefault="00796AAC">
        <w:pPr>
          <w:pStyle w:val="Footer"/>
          <w:jc w:val="center"/>
        </w:pPr>
        <w:r>
          <w:fldChar w:fldCharType="begin"/>
        </w:r>
        <w:r>
          <w:instrText xml:space="preserve"> PAGE   \* MERGEFORMAT </w:instrText>
        </w:r>
        <w:r>
          <w:fldChar w:fldCharType="separate"/>
        </w:r>
        <w:r w:rsidR="008F54BE">
          <w:rPr>
            <w:noProof/>
          </w:rPr>
          <w:t>1</w:t>
        </w:r>
        <w:r>
          <w:rPr>
            <w:noProof/>
          </w:rPr>
          <w:fldChar w:fldCharType="end"/>
        </w:r>
      </w:p>
    </w:sdtContent>
  </w:sdt>
  <w:p w:rsidR="00C2452F" w:rsidRDefault="00C24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FA" w:rsidRDefault="006F66FA" w:rsidP="007C1E6E">
      <w:pPr>
        <w:spacing w:after="0" w:line="240" w:lineRule="auto"/>
      </w:pPr>
      <w:r>
        <w:separator/>
      </w:r>
    </w:p>
  </w:footnote>
  <w:footnote w:type="continuationSeparator" w:id="0">
    <w:p w:rsidR="006F66FA" w:rsidRDefault="006F66FA"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4"/>
  </w:num>
  <w:num w:numId="4">
    <w:abstractNumId w:val="23"/>
  </w:num>
  <w:num w:numId="5">
    <w:abstractNumId w:val="30"/>
  </w:num>
  <w:num w:numId="6">
    <w:abstractNumId w:val="0"/>
  </w:num>
  <w:num w:numId="7">
    <w:abstractNumId w:val="34"/>
  </w:num>
  <w:num w:numId="8">
    <w:abstractNumId w:val="27"/>
  </w:num>
  <w:num w:numId="9">
    <w:abstractNumId w:val="14"/>
  </w:num>
  <w:num w:numId="10">
    <w:abstractNumId w:val="33"/>
  </w:num>
  <w:num w:numId="11">
    <w:abstractNumId w:val="12"/>
  </w:num>
  <w:num w:numId="12">
    <w:abstractNumId w:val="19"/>
  </w:num>
  <w:num w:numId="13">
    <w:abstractNumId w:val="10"/>
  </w:num>
  <w:num w:numId="14">
    <w:abstractNumId w:val="22"/>
  </w:num>
  <w:num w:numId="15">
    <w:abstractNumId w:val="35"/>
  </w:num>
  <w:num w:numId="16">
    <w:abstractNumId w:val="8"/>
  </w:num>
  <w:num w:numId="17">
    <w:abstractNumId w:val="9"/>
  </w:num>
  <w:num w:numId="18">
    <w:abstractNumId w:val="25"/>
  </w:num>
  <w:num w:numId="19">
    <w:abstractNumId w:val="3"/>
  </w:num>
  <w:num w:numId="20">
    <w:abstractNumId w:val="5"/>
  </w:num>
  <w:num w:numId="21">
    <w:abstractNumId w:val="29"/>
  </w:num>
  <w:num w:numId="22">
    <w:abstractNumId w:val="37"/>
  </w:num>
  <w:num w:numId="23">
    <w:abstractNumId w:val="1"/>
  </w:num>
  <w:num w:numId="24">
    <w:abstractNumId w:val="13"/>
  </w:num>
  <w:num w:numId="25">
    <w:abstractNumId w:val="11"/>
  </w:num>
  <w:num w:numId="26">
    <w:abstractNumId w:val="36"/>
  </w:num>
  <w:num w:numId="27">
    <w:abstractNumId w:val="32"/>
  </w:num>
  <w:num w:numId="28">
    <w:abstractNumId w:val="20"/>
  </w:num>
  <w:num w:numId="29">
    <w:abstractNumId w:val="17"/>
  </w:num>
  <w:num w:numId="30">
    <w:abstractNumId w:val="21"/>
  </w:num>
  <w:num w:numId="31">
    <w:abstractNumId w:val="28"/>
  </w:num>
  <w:num w:numId="32">
    <w:abstractNumId w:val="18"/>
  </w:num>
  <w:num w:numId="33">
    <w:abstractNumId w:val="31"/>
  </w:num>
  <w:num w:numId="34">
    <w:abstractNumId w:val="7"/>
  </w:num>
  <w:num w:numId="35">
    <w:abstractNumId w:val="15"/>
  </w:num>
  <w:num w:numId="36">
    <w:abstractNumId w:val="6"/>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94C"/>
    <w:rsid w:val="00016B1C"/>
    <w:rsid w:val="00021FE5"/>
    <w:rsid w:val="00023CE1"/>
    <w:rsid w:val="00026B9B"/>
    <w:rsid w:val="00030F0F"/>
    <w:rsid w:val="000371D5"/>
    <w:rsid w:val="00041412"/>
    <w:rsid w:val="0004200D"/>
    <w:rsid w:val="00044B46"/>
    <w:rsid w:val="00046D03"/>
    <w:rsid w:val="0005463B"/>
    <w:rsid w:val="00055BE6"/>
    <w:rsid w:val="000569BA"/>
    <w:rsid w:val="00056C6A"/>
    <w:rsid w:val="00057F7F"/>
    <w:rsid w:val="00061CEF"/>
    <w:rsid w:val="0007207D"/>
    <w:rsid w:val="0007543A"/>
    <w:rsid w:val="00080C02"/>
    <w:rsid w:val="0008249B"/>
    <w:rsid w:val="000875CC"/>
    <w:rsid w:val="00091B8F"/>
    <w:rsid w:val="00092527"/>
    <w:rsid w:val="00097490"/>
    <w:rsid w:val="00097BE0"/>
    <w:rsid w:val="000A0806"/>
    <w:rsid w:val="000A0C0D"/>
    <w:rsid w:val="000A10B9"/>
    <w:rsid w:val="000A706C"/>
    <w:rsid w:val="000B3C8D"/>
    <w:rsid w:val="000B4035"/>
    <w:rsid w:val="000B4ABF"/>
    <w:rsid w:val="000C49D2"/>
    <w:rsid w:val="000C4D0C"/>
    <w:rsid w:val="000D657E"/>
    <w:rsid w:val="000D66AD"/>
    <w:rsid w:val="000E2D8A"/>
    <w:rsid w:val="000E67C0"/>
    <w:rsid w:val="0010066C"/>
    <w:rsid w:val="0010196B"/>
    <w:rsid w:val="001044A6"/>
    <w:rsid w:val="00112A65"/>
    <w:rsid w:val="00113C2F"/>
    <w:rsid w:val="00123889"/>
    <w:rsid w:val="0012495F"/>
    <w:rsid w:val="001329F8"/>
    <w:rsid w:val="00132A46"/>
    <w:rsid w:val="00132C07"/>
    <w:rsid w:val="001333E9"/>
    <w:rsid w:val="0013384C"/>
    <w:rsid w:val="0013549D"/>
    <w:rsid w:val="00140305"/>
    <w:rsid w:val="0014312D"/>
    <w:rsid w:val="00146DF0"/>
    <w:rsid w:val="00153F53"/>
    <w:rsid w:val="001738A1"/>
    <w:rsid w:val="00186FBD"/>
    <w:rsid w:val="00190536"/>
    <w:rsid w:val="0019399D"/>
    <w:rsid w:val="0019479B"/>
    <w:rsid w:val="001A1164"/>
    <w:rsid w:val="001A2D0F"/>
    <w:rsid w:val="001B132F"/>
    <w:rsid w:val="001B754F"/>
    <w:rsid w:val="001B7B33"/>
    <w:rsid w:val="001C0809"/>
    <w:rsid w:val="001C2031"/>
    <w:rsid w:val="001C3453"/>
    <w:rsid w:val="001D07F3"/>
    <w:rsid w:val="001E2BA3"/>
    <w:rsid w:val="001E7903"/>
    <w:rsid w:val="001F5740"/>
    <w:rsid w:val="0020270F"/>
    <w:rsid w:val="0020535E"/>
    <w:rsid w:val="002059DA"/>
    <w:rsid w:val="0021485C"/>
    <w:rsid w:val="00216BAE"/>
    <w:rsid w:val="0022784F"/>
    <w:rsid w:val="00236C23"/>
    <w:rsid w:val="00237BD7"/>
    <w:rsid w:val="002477E4"/>
    <w:rsid w:val="002537AC"/>
    <w:rsid w:val="002605F4"/>
    <w:rsid w:val="002728D6"/>
    <w:rsid w:val="002776C8"/>
    <w:rsid w:val="00277EB4"/>
    <w:rsid w:val="00280E27"/>
    <w:rsid w:val="00281590"/>
    <w:rsid w:val="002851E4"/>
    <w:rsid w:val="0028629E"/>
    <w:rsid w:val="0028667F"/>
    <w:rsid w:val="002904FA"/>
    <w:rsid w:val="002912FE"/>
    <w:rsid w:val="00294BEE"/>
    <w:rsid w:val="002A4A8B"/>
    <w:rsid w:val="002B07E8"/>
    <w:rsid w:val="002B0ACC"/>
    <w:rsid w:val="002B447A"/>
    <w:rsid w:val="002B7626"/>
    <w:rsid w:val="002D07F7"/>
    <w:rsid w:val="002D6539"/>
    <w:rsid w:val="002E0A43"/>
    <w:rsid w:val="002E35E4"/>
    <w:rsid w:val="002E5F63"/>
    <w:rsid w:val="002F2A42"/>
    <w:rsid w:val="00301912"/>
    <w:rsid w:val="00303AA7"/>
    <w:rsid w:val="0030602F"/>
    <w:rsid w:val="00306710"/>
    <w:rsid w:val="00310D67"/>
    <w:rsid w:val="003154FB"/>
    <w:rsid w:val="00316AAF"/>
    <w:rsid w:val="0032100B"/>
    <w:rsid w:val="00324B29"/>
    <w:rsid w:val="00326817"/>
    <w:rsid w:val="00327EF1"/>
    <w:rsid w:val="003308DB"/>
    <w:rsid w:val="00337974"/>
    <w:rsid w:val="003409E3"/>
    <w:rsid w:val="003421E5"/>
    <w:rsid w:val="00345000"/>
    <w:rsid w:val="00345918"/>
    <w:rsid w:val="00352791"/>
    <w:rsid w:val="003531C3"/>
    <w:rsid w:val="00354AA9"/>
    <w:rsid w:val="00367DE2"/>
    <w:rsid w:val="00370CC8"/>
    <w:rsid w:val="003711CB"/>
    <w:rsid w:val="003750D0"/>
    <w:rsid w:val="00375662"/>
    <w:rsid w:val="00376017"/>
    <w:rsid w:val="003772CC"/>
    <w:rsid w:val="00380D07"/>
    <w:rsid w:val="0038791E"/>
    <w:rsid w:val="00395B21"/>
    <w:rsid w:val="00397733"/>
    <w:rsid w:val="00397F2C"/>
    <w:rsid w:val="003A52D4"/>
    <w:rsid w:val="003A6B02"/>
    <w:rsid w:val="003B032D"/>
    <w:rsid w:val="003B0CA2"/>
    <w:rsid w:val="003C2511"/>
    <w:rsid w:val="003D15C0"/>
    <w:rsid w:val="003D5542"/>
    <w:rsid w:val="003D6CF5"/>
    <w:rsid w:val="003D703E"/>
    <w:rsid w:val="003E69DE"/>
    <w:rsid w:val="003F50F3"/>
    <w:rsid w:val="00402D37"/>
    <w:rsid w:val="00410067"/>
    <w:rsid w:val="00417616"/>
    <w:rsid w:val="00421488"/>
    <w:rsid w:val="00423368"/>
    <w:rsid w:val="00424A44"/>
    <w:rsid w:val="00425204"/>
    <w:rsid w:val="004300DB"/>
    <w:rsid w:val="00437F0B"/>
    <w:rsid w:val="004413E9"/>
    <w:rsid w:val="004424D3"/>
    <w:rsid w:val="00443325"/>
    <w:rsid w:val="004458AF"/>
    <w:rsid w:val="004463BB"/>
    <w:rsid w:val="004507F0"/>
    <w:rsid w:val="00462AAA"/>
    <w:rsid w:val="00462C1B"/>
    <w:rsid w:val="0046327F"/>
    <w:rsid w:val="00464299"/>
    <w:rsid w:val="00467955"/>
    <w:rsid w:val="00472023"/>
    <w:rsid w:val="004722A7"/>
    <w:rsid w:val="00473A3F"/>
    <w:rsid w:val="004771CC"/>
    <w:rsid w:val="00491828"/>
    <w:rsid w:val="00495320"/>
    <w:rsid w:val="00497A69"/>
    <w:rsid w:val="004A0FC4"/>
    <w:rsid w:val="004A1706"/>
    <w:rsid w:val="004A427D"/>
    <w:rsid w:val="004A77A7"/>
    <w:rsid w:val="004B3C20"/>
    <w:rsid w:val="004B7E89"/>
    <w:rsid w:val="004B7EC7"/>
    <w:rsid w:val="004C73FB"/>
    <w:rsid w:val="004D2F94"/>
    <w:rsid w:val="004D30CB"/>
    <w:rsid w:val="004D3ACF"/>
    <w:rsid w:val="004D5A49"/>
    <w:rsid w:val="004D6C65"/>
    <w:rsid w:val="004E18C9"/>
    <w:rsid w:val="004E5331"/>
    <w:rsid w:val="004E70D7"/>
    <w:rsid w:val="004E7198"/>
    <w:rsid w:val="004F0446"/>
    <w:rsid w:val="004F077F"/>
    <w:rsid w:val="004F0D1F"/>
    <w:rsid w:val="004F6BB0"/>
    <w:rsid w:val="004F6DE6"/>
    <w:rsid w:val="00502AE0"/>
    <w:rsid w:val="00515970"/>
    <w:rsid w:val="005222E1"/>
    <w:rsid w:val="00524A16"/>
    <w:rsid w:val="0052715E"/>
    <w:rsid w:val="00527211"/>
    <w:rsid w:val="0053110D"/>
    <w:rsid w:val="0053596F"/>
    <w:rsid w:val="00541ED4"/>
    <w:rsid w:val="00542257"/>
    <w:rsid w:val="00552561"/>
    <w:rsid w:val="00554C02"/>
    <w:rsid w:val="00557874"/>
    <w:rsid w:val="005579C4"/>
    <w:rsid w:val="00567C46"/>
    <w:rsid w:val="00570005"/>
    <w:rsid w:val="00570D0B"/>
    <w:rsid w:val="00577FB6"/>
    <w:rsid w:val="005829FE"/>
    <w:rsid w:val="00583AE0"/>
    <w:rsid w:val="0058664F"/>
    <w:rsid w:val="005870E5"/>
    <w:rsid w:val="005965D7"/>
    <w:rsid w:val="00597D2D"/>
    <w:rsid w:val="005A268B"/>
    <w:rsid w:val="005A3231"/>
    <w:rsid w:val="005B50C7"/>
    <w:rsid w:val="005C4CD9"/>
    <w:rsid w:val="005D435B"/>
    <w:rsid w:val="005D4BA8"/>
    <w:rsid w:val="005D68E5"/>
    <w:rsid w:val="005E2336"/>
    <w:rsid w:val="005E3D8B"/>
    <w:rsid w:val="005E4BDA"/>
    <w:rsid w:val="005E537A"/>
    <w:rsid w:val="005F1C8B"/>
    <w:rsid w:val="00600967"/>
    <w:rsid w:val="00601B1B"/>
    <w:rsid w:val="00605559"/>
    <w:rsid w:val="00632F30"/>
    <w:rsid w:val="006339D8"/>
    <w:rsid w:val="006376D1"/>
    <w:rsid w:val="00637790"/>
    <w:rsid w:val="006420C8"/>
    <w:rsid w:val="00643933"/>
    <w:rsid w:val="00654DFF"/>
    <w:rsid w:val="0065666B"/>
    <w:rsid w:val="00661458"/>
    <w:rsid w:val="0066278F"/>
    <w:rsid w:val="006668CD"/>
    <w:rsid w:val="00666B62"/>
    <w:rsid w:val="00671393"/>
    <w:rsid w:val="0067499E"/>
    <w:rsid w:val="00675BC7"/>
    <w:rsid w:val="0067649B"/>
    <w:rsid w:val="00677793"/>
    <w:rsid w:val="00677A7B"/>
    <w:rsid w:val="00681443"/>
    <w:rsid w:val="0068559A"/>
    <w:rsid w:val="006867A0"/>
    <w:rsid w:val="00696794"/>
    <w:rsid w:val="006A37B1"/>
    <w:rsid w:val="006A5730"/>
    <w:rsid w:val="006A597D"/>
    <w:rsid w:val="006B2F88"/>
    <w:rsid w:val="006B57CC"/>
    <w:rsid w:val="006C37FD"/>
    <w:rsid w:val="006C5CF7"/>
    <w:rsid w:val="006C5F81"/>
    <w:rsid w:val="006D2D70"/>
    <w:rsid w:val="006D3EE0"/>
    <w:rsid w:val="006D4A0D"/>
    <w:rsid w:val="006E047B"/>
    <w:rsid w:val="006E04B5"/>
    <w:rsid w:val="006E0F76"/>
    <w:rsid w:val="006E124B"/>
    <w:rsid w:val="006E27C6"/>
    <w:rsid w:val="006E4680"/>
    <w:rsid w:val="006F1ED5"/>
    <w:rsid w:val="006F25C7"/>
    <w:rsid w:val="006F40C6"/>
    <w:rsid w:val="006F6606"/>
    <w:rsid w:val="006F66FA"/>
    <w:rsid w:val="006F79A5"/>
    <w:rsid w:val="0070297F"/>
    <w:rsid w:val="00704434"/>
    <w:rsid w:val="00704C50"/>
    <w:rsid w:val="00714776"/>
    <w:rsid w:val="00714D4A"/>
    <w:rsid w:val="0072354A"/>
    <w:rsid w:val="00723B57"/>
    <w:rsid w:val="00725002"/>
    <w:rsid w:val="00730F90"/>
    <w:rsid w:val="00732B89"/>
    <w:rsid w:val="007333D3"/>
    <w:rsid w:val="00734888"/>
    <w:rsid w:val="00737CF0"/>
    <w:rsid w:val="007408E3"/>
    <w:rsid w:val="007412FD"/>
    <w:rsid w:val="00755E59"/>
    <w:rsid w:val="0076642A"/>
    <w:rsid w:val="007724BA"/>
    <w:rsid w:val="00772ABA"/>
    <w:rsid w:val="007745DC"/>
    <w:rsid w:val="00781064"/>
    <w:rsid w:val="007810DD"/>
    <w:rsid w:val="00781292"/>
    <w:rsid w:val="00782000"/>
    <w:rsid w:val="007854D1"/>
    <w:rsid w:val="00787485"/>
    <w:rsid w:val="00790BB1"/>
    <w:rsid w:val="00796AAC"/>
    <w:rsid w:val="007A0B6A"/>
    <w:rsid w:val="007A337E"/>
    <w:rsid w:val="007B3CB8"/>
    <w:rsid w:val="007C1E6E"/>
    <w:rsid w:val="007D0EED"/>
    <w:rsid w:val="007D2B63"/>
    <w:rsid w:val="007D5379"/>
    <w:rsid w:val="007E254A"/>
    <w:rsid w:val="007E2C8C"/>
    <w:rsid w:val="007E38EE"/>
    <w:rsid w:val="007E6C82"/>
    <w:rsid w:val="0080327D"/>
    <w:rsid w:val="00804668"/>
    <w:rsid w:val="0080657E"/>
    <w:rsid w:val="00807745"/>
    <w:rsid w:val="00807828"/>
    <w:rsid w:val="008113A6"/>
    <w:rsid w:val="008135F4"/>
    <w:rsid w:val="008209E8"/>
    <w:rsid w:val="00822C8F"/>
    <w:rsid w:val="00823F13"/>
    <w:rsid w:val="00825907"/>
    <w:rsid w:val="008268BE"/>
    <w:rsid w:val="00831D02"/>
    <w:rsid w:val="00840D75"/>
    <w:rsid w:val="0084528C"/>
    <w:rsid w:val="0084749A"/>
    <w:rsid w:val="00857FFC"/>
    <w:rsid w:val="00864390"/>
    <w:rsid w:val="00867F62"/>
    <w:rsid w:val="008702EB"/>
    <w:rsid w:val="00871A9F"/>
    <w:rsid w:val="008724FE"/>
    <w:rsid w:val="008735E2"/>
    <w:rsid w:val="00873948"/>
    <w:rsid w:val="008745D3"/>
    <w:rsid w:val="00874A81"/>
    <w:rsid w:val="008827FF"/>
    <w:rsid w:val="008840CA"/>
    <w:rsid w:val="00885F9F"/>
    <w:rsid w:val="008863CE"/>
    <w:rsid w:val="00887C0F"/>
    <w:rsid w:val="00893826"/>
    <w:rsid w:val="008A1698"/>
    <w:rsid w:val="008A4970"/>
    <w:rsid w:val="008A733D"/>
    <w:rsid w:val="008B02CA"/>
    <w:rsid w:val="008B183E"/>
    <w:rsid w:val="008B4DEA"/>
    <w:rsid w:val="008C0229"/>
    <w:rsid w:val="008C023D"/>
    <w:rsid w:val="008C34ED"/>
    <w:rsid w:val="008C49E1"/>
    <w:rsid w:val="008C563A"/>
    <w:rsid w:val="008E1E02"/>
    <w:rsid w:val="008E4FCD"/>
    <w:rsid w:val="008E6044"/>
    <w:rsid w:val="008E6742"/>
    <w:rsid w:val="008E7D9A"/>
    <w:rsid w:val="008F54BE"/>
    <w:rsid w:val="0090144C"/>
    <w:rsid w:val="00903669"/>
    <w:rsid w:val="00907957"/>
    <w:rsid w:val="0091070A"/>
    <w:rsid w:val="0091133F"/>
    <w:rsid w:val="00911BA6"/>
    <w:rsid w:val="00911C78"/>
    <w:rsid w:val="00913D99"/>
    <w:rsid w:val="0092149E"/>
    <w:rsid w:val="00926E80"/>
    <w:rsid w:val="00934742"/>
    <w:rsid w:val="00937DD7"/>
    <w:rsid w:val="00940824"/>
    <w:rsid w:val="00946CBE"/>
    <w:rsid w:val="00963040"/>
    <w:rsid w:val="00964751"/>
    <w:rsid w:val="00965294"/>
    <w:rsid w:val="009662BE"/>
    <w:rsid w:val="009738A1"/>
    <w:rsid w:val="00975256"/>
    <w:rsid w:val="00977FC5"/>
    <w:rsid w:val="00982D13"/>
    <w:rsid w:val="00983ED5"/>
    <w:rsid w:val="0098467C"/>
    <w:rsid w:val="00984C6A"/>
    <w:rsid w:val="009851E9"/>
    <w:rsid w:val="00994EA0"/>
    <w:rsid w:val="00995C0A"/>
    <w:rsid w:val="009A00FE"/>
    <w:rsid w:val="009A1F07"/>
    <w:rsid w:val="009C192F"/>
    <w:rsid w:val="009C725A"/>
    <w:rsid w:val="009D0087"/>
    <w:rsid w:val="009D25C0"/>
    <w:rsid w:val="009D2AC4"/>
    <w:rsid w:val="009D77C1"/>
    <w:rsid w:val="009E550A"/>
    <w:rsid w:val="009F09B9"/>
    <w:rsid w:val="00A02EC4"/>
    <w:rsid w:val="00A1285C"/>
    <w:rsid w:val="00A12CA5"/>
    <w:rsid w:val="00A15490"/>
    <w:rsid w:val="00A2070A"/>
    <w:rsid w:val="00A2097D"/>
    <w:rsid w:val="00A23688"/>
    <w:rsid w:val="00A239C6"/>
    <w:rsid w:val="00A2761F"/>
    <w:rsid w:val="00A351A1"/>
    <w:rsid w:val="00A408B7"/>
    <w:rsid w:val="00A41ABB"/>
    <w:rsid w:val="00A5364F"/>
    <w:rsid w:val="00A5733C"/>
    <w:rsid w:val="00A57791"/>
    <w:rsid w:val="00A626BA"/>
    <w:rsid w:val="00A70266"/>
    <w:rsid w:val="00A75940"/>
    <w:rsid w:val="00A75BDF"/>
    <w:rsid w:val="00A83A53"/>
    <w:rsid w:val="00A83D2B"/>
    <w:rsid w:val="00A854B1"/>
    <w:rsid w:val="00A93927"/>
    <w:rsid w:val="00AA37A9"/>
    <w:rsid w:val="00AA50F7"/>
    <w:rsid w:val="00AB3175"/>
    <w:rsid w:val="00AB57F0"/>
    <w:rsid w:val="00AC1BC3"/>
    <w:rsid w:val="00AC1DF6"/>
    <w:rsid w:val="00AC4D27"/>
    <w:rsid w:val="00AC67D6"/>
    <w:rsid w:val="00AD08C1"/>
    <w:rsid w:val="00AD7D01"/>
    <w:rsid w:val="00AE1639"/>
    <w:rsid w:val="00AE51D7"/>
    <w:rsid w:val="00AF0C35"/>
    <w:rsid w:val="00AF3F2C"/>
    <w:rsid w:val="00AF6076"/>
    <w:rsid w:val="00B04DA5"/>
    <w:rsid w:val="00B07398"/>
    <w:rsid w:val="00B173A3"/>
    <w:rsid w:val="00B23CB3"/>
    <w:rsid w:val="00B242DD"/>
    <w:rsid w:val="00B24634"/>
    <w:rsid w:val="00B31C4D"/>
    <w:rsid w:val="00B33498"/>
    <w:rsid w:val="00B3715E"/>
    <w:rsid w:val="00B40B18"/>
    <w:rsid w:val="00B43B89"/>
    <w:rsid w:val="00B45B91"/>
    <w:rsid w:val="00B464A3"/>
    <w:rsid w:val="00B46B54"/>
    <w:rsid w:val="00B46BEA"/>
    <w:rsid w:val="00B553F2"/>
    <w:rsid w:val="00B57CE2"/>
    <w:rsid w:val="00B62787"/>
    <w:rsid w:val="00B66055"/>
    <w:rsid w:val="00B70790"/>
    <w:rsid w:val="00B72D3B"/>
    <w:rsid w:val="00B84C8D"/>
    <w:rsid w:val="00B85A10"/>
    <w:rsid w:val="00B938B7"/>
    <w:rsid w:val="00B94A81"/>
    <w:rsid w:val="00BA0453"/>
    <w:rsid w:val="00BB0930"/>
    <w:rsid w:val="00BB0BAD"/>
    <w:rsid w:val="00BB1642"/>
    <w:rsid w:val="00BB32F0"/>
    <w:rsid w:val="00BC0A7C"/>
    <w:rsid w:val="00BC109C"/>
    <w:rsid w:val="00BC134F"/>
    <w:rsid w:val="00BC235B"/>
    <w:rsid w:val="00BD2CE3"/>
    <w:rsid w:val="00BD6CD4"/>
    <w:rsid w:val="00BE1CD9"/>
    <w:rsid w:val="00BE4870"/>
    <w:rsid w:val="00BE76EF"/>
    <w:rsid w:val="00BF492E"/>
    <w:rsid w:val="00BF5D78"/>
    <w:rsid w:val="00C05CB9"/>
    <w:rsid w:val="00C12DDB"/>
    <w:rsid w:val="00C138AC"/>
    <w:rsid w:val="00C1765D"/>
    <w:rsid w:val="00C2045F"/>
    <w:rsid w:val="00C2402E"/>
    <w:rsid w:val="00C2452F"/>
    <w:rsid w:val="00C27405"/>
    <w:rsid w:val="00C30DEE"/>
    <w:rsid w:val="00C3237F"/>
    <w:rsid w:val="00C40ED7"/>
    <w:rsid w:val="00C46FC6"/>
    <w:rsid w:val="00C51BB7"/>
    <w:rsid w:val="00C613E1"/>
    <w:rsid w:val="00C63C3E"/>
    <w:rsid w:val="00C65773"/>
    <w:rsid w:val="00C667BF"/>
    <w:rsid w:val="00C727C4"/>
    <w:rsid w:val="00C74695"/>
    <w:rsid w:val="00C75D10"/>
    <w:rsid w:val="00C76385"/>
    <w:rsid w:val="00C80198"/>
    <w:rsid w:val="00C802BC"/>
    <w:rsid w:val="00C92215"/>
    <w:rsid w:val="00C93FAA"/>
    <w:rsid w:val="00C972A2"/>
    <w:rsid w:val="00CA1D6A"/>
    <w:rsid w:val="00CA2E1B"/>
    <w:rsid w:val="00CA3A4B"/>
    <w:rsid w:val="00CA59D3"/>
    <w:rsid w:val="00CA5EDA"/>
    <w:rsid w:val="00CB15DE"/>
    <w:rsid w:val="00CB1A13"/>
    <w:rsid w:val="00CC020D"/>
    <w:rsid w:val="00CC1F89"/>
    <w:rsid w:val="00CC492C"/>
    <w:rsid w:val="00CC5D34"/>
    <w:rsid w:val="00CC7A65"/>
    <w:rsid w:val="00CD279F"/>
    <w:rsid w:val="00CD3B14"/>
    <w:rsid w:val="00CE27E2"/>
    <w:rsid w:val="00CF292B"/>
    <w:rsid w:val="00CF3A85"/>
    <w:rsid w:val="00CF50AB"/>
    <w:rsid w:val="00CF769D"/>
    <w:rsid w:val="00D00D53"/>
    <w:rsid w:val="00D041B8"/>
    <w:rsid w:val="00D1124A"/>
    <w:rsid w:val="00D117D8"/>
    <w:rsid w:val="00D25266"/>
    <w:rsid w:val="00D25870"/>
    <w:rsid w:val="00D30CAE"/>
    <w:rsid w:val="00D31893"/>
    <w:rsid w:val="00D351D8"/>
    <w:rsid w:val="00D3699E"/>
    <w:rsid w:val="00D51ECC"/>
    <w:rsid w:val="00D53980"/>
    <w:rsid w:val="00D53D2D"/>
    <w:rsid w:val="00D55A2F"/>
    <w:rsid w:val="00D71ABA"/>
    <w:rsid w:val="00D72524"/>
    <w:rsid w:val="00D72A34"/>
    <w:rsid w:val="00D76D53"/>
    <w:rsid w:val="00D86834"/>
    <w:rsid w:val="00D908C9"/>
    <w:rsid w:val="00D927B7"/>
    <w:rsid w:val="00D935C6"/>
    <w:rsid w:val="00D9371C"/>
    <w:rsid w:val="00D970F6"/>
    <w:rsid w:val="00DA0981"/>
    <w:rsid w:val="00DA22A4"/>
    <w:rsid w:val="00DA56FF"/>
    <w:rsid w:val="00DC046B"/>
    <w:rsid w:val="00DC715A"/>
    <w:rsid w:val="00DD16C9"/>
    <w:rsid w:val="00DD24DD"/>
    <w:rsid w:val="00DD5D8C"/>
    <w:rsid w:val="00DD6B71"/>
    <w:rsid w:val="00DE13ED"/>
    <w:rsid w:val="00DF0B2B"/>
    <w:rsid w:val="00DF12C2"/>
    <w:rsid w:val="00DF19D8"/>
    <w:rsid w:val="00DF6DCD"/>
    <w:rsid w:val="00E026D0"/>
    <w:rsid w:val="00E04734"/>
    <w:rsid w:val="00E104B5"/>
    <w:rsid w:val="00E114E1"/>
    <w:rsid w:val="00E1484A"/>
    <w:rsid w:val="00E14C61"/>
    <w:rsid w:val="00E151B3"/>
    <w:rsid w:val="00E17B8A"/>
    <w:rsid w:val="00E17C4D"/>
    <w:rsid w:val="00E517E3"/>
    <w:rsid w:val="00E52C17"/>
    <w:rsid w:val="00E644C2"/>
    <w:rsid w:val="00E664F6"/>
    <w:rsid w:val="00E67808"/>
    <w:rsid w:val="00E70DDB"/>
    <w:rsid w:val="00E7246D"/>
    <w:rsid w:val="00E72766"/>
    <w:rsid w:val="00E72D97"/>
    <w:rsid w:val="00E73CE7"/>
    <w:rsid w:val="00E755D2"/>
    <w:rsid w:val="00E92491"/>
    <w:rsid w:val="00EA0C72"/>
    <w:rsid w:val="00EB4ADD"/>
    <w:rsid w:val="00EB6A3D"/>
    <w:rsid w:val="00EC0C89"/>
    <w:rsid w:val="00EC4E79"/>
    <w:rsid w:val="00EC76D4"/>
    <w:rsid w:val="00ED051E"/>
    <w:rsid w:val="00ED7597"/>
    <w:rsid w:val="00EE06FE"/>
    <w:rsid w:val="00EE2C54"/>
    <w:rsid w:val="00EF0C04"/>
    <w:rsid w:val="00EF0C8F"/>
    <w:rsid w:val="00EF20EE"/>
    <w:rsid w:val="00EF78E8"/>
    <w:rsid w:val="00F036B3"/>
    <w:rsid w:val="00F05C25"/>
    <w:rsid w:val="00F05F54"/>
    <w:rsid w:val="00F06620"/>
    <w:rsid w:val="00F10723"/>
    <w:rsid w:val="00F124C3"/>
    <w:rsid w:val="00F14533"/>
    <w:rsid w:val="00F15EDA"/>
    <w:rsid w:val="00F21A18"/>
    <w:rsid w:val="00F21E76"/>
    <w:rsid w:val="00F31C41"/>
    <w:rsid w:val="00F37AD5"/>
    <w:rsid w:val="00F4107B"/>
    <w:rsid w:val="00F4124F"/>
    <w:rsid w:val="00F437B8"/>
    <w:rsid w:val="00F44BEF"/>
    <w:rsid w:val="00F44E1C"/>
    <w:rsid w:val="00F52B95"/>
    <w:rsid w:val="00F5531F"/>
    <w:rsid w:val="00F55B6E"/>
    <w:rsid w:val="00F61A84"/>
    <w:rsid w:val="00F65DC4"/>
    <w:rsid w:val="00F809BF"/>
    <w:rsid w:val="00F83A26"/>
    <w:rsid w:val="00F90264"/>
    <w:rsid w:val="00F90B35"/>
    <w:rsid w:val="00F93249"/>
    <w:rsid w:val="00F94C82"/>
    <w:rsid w:val="00FA0139"/>
    <w:rsid w:val="00FA0FE0"/>
    <w:rsid w:val="00FA2564"/>
    <w:rsid w:val="00FA649B"/>
    <w:rsid w:val="00FA7F8E"/>
    <w:rsid w:val="00FB183C"/>
    <w:rsid w:val="00FB1E2C"/>
    <w:rsid w:val="00FB7114"/>
    <w:rsid w:val="00FC19C0"/>
    <w:rsid w:val="00FC2F42"/>
    <w:rsid w:val="00FC4C55"/>
    <w:rsid w:val="00FD5C30"/>
    <w:rsid w:val="00FE5A7F"/>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294B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294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7B41-4607-4222-A20E-EFD3BFE6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2018-09-05T08:02:00Z</cp:lastPrinted>
  <dcterms:created xsi:type="dcterms:W3CDTF">2018-11-29T14:13:00Z</dcterms:created>
  <dcterms:modified xsi:type="dcterms:W3CDTF">2018-11-29T14:13:00Z</dcterms:modified>
</cp:coreProperties>
</file>