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575508" w:rsidRDefault="006C5CF7" w:rsidP="00575508">
      <w:pPr>
        <w:spacing w:after="0" w:line="360" w:lineRule="auto"/>
        <w:jc w:val="both"/>
        <w:rPr>
          <w:rFonts w:ascii="Times New Roman" w:hAnsi="Times New Roman" w:cs="Times New Roman"/>
          <w:b/>
          <w:sz w:val="24"/>
          <w:szCs w:val="24"/>
        </w:rPr>
      </w:pPr>
      <w:r w:rsidRPr="00575508">
        <w:rPr>
          <w:rFonts w:ascii="Times New Roman" w:hAnsi="Times New Roman" w:cs="Times New Roman"/>
          <w:b/>
          <w:sz w:val="24"/>
          <w:szCs w:val="24"/>
        </w:rPr>
        <w:t>THE REPUBLIC OF UGANDA</w:t>
      </w:r>
    </w:p>
    <w:p w:rsidR="006C5CF7" w:rsidRPr="00575508" w:rsidRDefault="006C5CF7" w:rsidP="00575508">
      <w:pPr>
        <w:spacing w:after="0" w:line="360" w:lineRule="auto"/>
        <w:jc w:val="both"/>
        <w:rPr>
          <w:rFonts w:ascii="Times New Roman" w:hAnsi="Times New Roman" w:cs="Times New Roman"/>
          <w:b/>
          <w:sz w:val="24"/>
          <w:szCs w:val="24"/>
        </w:rPr>
      </w:pPr>
      <w:r w:rsidRPr="00575508">
        <w:rPr>
          <w:rFonts w:ascii="Times New Roman" w:hAnsi="Times New Roman" w:cs="Times New Roman"/>
          <w:b/>
          <w:sz w:val="24"/>
          <w:szCs w:val="24"/>
        </w:rPr>
        <w:t xml:space="preserve">IN THE HIGH COURT OF UGANDA SITTING AT </w:t>
      </w:r>
      <w:r w:rsidR="00EE2C54" w:rsidRPr="00575508">
        <w:rPr>
          <w:rFonts w:ascii="Times New Roman" w:hAnsi="Times New Roman" w:cs="Times New Roman"/>
          <w:b/>
          <w:sz w:val="24"/>
          <w:szCs w:val="24"/>
        </w:rPr>
        <w:t>GULU</w:t>
      </w:r>
    </w:p>
    <w:p w:rsidR="006C5CF7" w:rsidRPr="00575508" w:rsidRDefault="00D31893" w:rsidP="00575508">
      <w:pPr>
        <w:spacing w:after="0" w:line="360" w:lineRule="auto"/>
        <w:jc w:val="both"/>
        <w:rPr>
          <w:rFonts w:ascii="Times New Roman" w:hAnsi="Times New Roman" w:cs="Times New Roman"/>
          <w:b/>
          <w:sz w:val="24"/>
          <w:szCs w:val="24"/>
        </w:rPr>
      </w:pPr>
      <w:r w:rsidRPr="00575508">
        <w:rPr>
          <w:rFonts w:ascii="Times New Roman" w:hAnsi="Times New Roman" w:cs="Times New Roman"/>
          <w:b/>
          <w:sz w:val="24"/>
          <w:szCs w:val="24"/>
        </w:rPr>
        <w:t>CIVIL APP</w:t>
      </w:r>
      <w:r w:rsidR="00161574" w:rsidRPr="00575508">
        <w:rPr>
          <w:rFonts w:ascii="Times New Roman" w:hAnsi="Times New Roman" w:cs="Times New Roman"/>
          <w:b/>
          <w:sz w:val="24"/>
          <w:szCs w:val="24"/>
        </w:rPr>
        <w:t>EAL</w:t>
      </w:r>
      <w:r w:rsidR="006C5CF7" w:rsidRPr="00575508">
        <w:rPr>
          <w:rFonts w:ascii="Times New Roman" w:hAnsi="Times New Roman" w:cs="Times New Roman"/>
          <w:b/>
          <w:sz w:val="24"/>
          <w:szCs w:val="24"/>
        </w:rPr>
        <w:t xml:space="preserve"> No. 0</w:t>
      </w:r>
      <w:r w:rsidR="00E33983" w:rsidRPr="00575508">
        <w:rPr>
          <w:rFonts w:ascii="Times New Roman" w:hAnsi="Times New Roman" w:cs="Times New Roman"/>
          <w:b/>
          <w:sz w:val="24"/>
          <w:szCs w:val="24"/>
        </w:rPr>
        <w:t>0</w:t>
      </w:r>
      <w:r w:rsidR="000D378B" w:rsidRPr="00575508">
        <w:rPr>
          <w:rFonts w:ascii="Times New Roman" w:hAnsi="Times New Roman" w:cs="Times New Roman"/>
          <w:b/>
          <w:sz w:val="24"/>
          <w:szCs w:val="24"/>
        </w:rPr>
        <w:t>38</w:t>
      </w:r>
      <w:r w:rsidR="006C5CF7" w:rsidRPr="00575508">
        <w:rPr>
          <w:rFonts w:ascii="Times New Roman" w:hAnsi="Times New Roman" w:cs="Times New Roman"/>
          <w:b/>
          <w:sz w:val="24"/>
          <w:szCs w:val="24"/>
        </w:rPr>
        <w:t xml:space="preserve"> OF 20</w:t>
      </w:r>
      <w:r w:rsidR="0032100B" w:rsidRPr="00575508">
        <w:rPr>
          <w:rFonts w:ascii="Times New Roman" w:hAnsi="Times New Roman" w:cs="Times New Roman"/>
          <w:b/>
          <w:sz w:val="24"/>
          <w:szCs w:val="24"/>
        </w:rPr>
        <w:t>1</w:t>
      </w:r>
      <w:r w:rsidR="000D378B" w:rsidRPr="00575508">
        <w:rPr>
          <w:rFonts w:ascii="Times New Roman" w:hAnsi="Times New Roman" w:cs="Times New Roman"/>
          <w:b/>
          <w:sz w:val="24"/>
          <w:szCs w:val="24"/>
        </w:rPr>
        <w:t>5</w:t>
      </w:r>
    </w:p>
    <w:p w:rsidR="00D31893" w:rsidRPr="00575508" w:rsidRDefault="00D31893" w:rsidP="00575508">
      <w:pPr>
        <w:spacing w:after="0" w:line="360" w:lineRule="auto"/>
        <w:jc w:val="both"/>
        <w:rPr>
          <w:rFonts w:ascii="Times New Roman" w:hAnsi="Times New Roman" w:cs="Times New Roman"/>
          <w:b/>
          <w:sz w:val="24"/>
          <w:szCs w:val="24"/>
        </w:rPr>
      </w:pPr>
      <w:r w:rsidRPr="00575508">
        <w:rPr>
          <w:rFonts w:ascii="Times New Roman" w:hAnsi="Times New Roman" w:cs="Times New Roman"/>
          <w:b/>
          <w:sz w:val="24"/>
          <w:szCs w:val="24"/>
        </w:rPr>
        <w:t xml:space="preserve">(Arising from </w:t>
      </w:r>
      <w:proofErr w:type="spellStart"/>
      <w:r w:rsidR="000D378B" w:rsidRPr="00575508">
        <w:rPr>
          <w:rFonts w:ascii="Times New Roman" w:hAnsi="Times New Roman" w:cs="Times New Roman"/>
          <w:b/>
          <w:sz w:val="24"/>
          <w:szCs w:val="24"/>
        </w:rPr>
        <w:t>Gulu</w:t>
      </w:r>
      <w:proofErr w:type="spellEnd"/>
      <w:r w:rsidR="006D61CF" w:rsidRPr="00575508">
        <w:rPr>
          <w:rFonts w:ascii="Times New Roman" w:hAnsi="Times New Roman" w:cs="Times New Roman"/>
          <w:b/>
          <w:sz w:val="24"/>
          <w:szCs w:val="24"/>
        </w:rPr>
        <w:t xml:space="preserve"> Grade One</w:t>
      </w:r>
      <w:r w:rsidR="00161574" w:rsidRPr="00575508">
        <w:rPr>
          <w:rFonts w:ascii="Times New Roman" w:hAnsi="Times New Roman" w:cs="Times New Roman"/>
          <w:b/>
          <w:sz w:val="24"/>
          <w:szCs w:val="24"/>
        </w:rPr>
        <w:t xml:space="preserve"> Magistrate's Court </w:t>
      </w:r>
      <w:r w:rsidRPr="00575508">
        <w:rPr>
          <w:rFonts w:ascii="Times New Roman" w:hAnsi="Times New Roman" w:cs="Times New Roman"/>
          <w:b/>
          <w:sz w:val="24"/>
          <w:szCs w:val="24"/>
        </w:rPr>
        <w:t xml:space="preserve">Civil </w:t>
      </w:r>
      <w:r w:rsidR="00161574" w:rsidRPr="00575508">
        <w:rPr>
          <w:rFonts w:ascii="Times New Roman" w:hAnsi="Times New Roman" w:cs="Times New Roman"/>
          <w:b/>
          <w:sz w:val="24"/>
          <w:szCs w:val="24"/>
        </w:rPr>
        <w:t>Suit</w:t>
      </w:r>
      <w:r w:rsidR="00B53ED0" w:rsidRPr="00575508">
        <w:rPr>
          <w:rFonts w:ascii="Times New Roman" w:hAnsi="Times New Roman" w:cs="Times New Roman"/>
          <w:b/>
          <w:sz w:val="24"/>
          <w:szCs w:val="24"/>
        </w:rPr>
        <w:t xml:space="preserve"> No</w:t>
      </w:r>
      <w:r w:rsidRPr="00575508">
        <w:rPr>
          <w:rFonts w:ascii="Times New Roman" w:hAnsi="Times New Roman" w:cs="Times New Roman"/>
          <w:b/>
          <w:sz w:val="24"/>
          <w:szCs w:val="24"/>
        </w:rPr>
        <w:t>. 0</w:t>
      </w:r>
      <w:r w:rsidR="000E294A" w:rsidRPr="00575508">
        <w:rPr>
          <w:rFonts w:ascii="Times New Roman" w:hAnsi="Times New Roman" w:cs="Times New Roman"/>
          <w:b/>
          <w:sz w:val="24"/>
          <w:szCs w:val="24"/>
        </w:rPr>
        <w:t>0</w:t>
      </w:r>
      <w:r w:rsidR="000D378B" w:rsidRPr="00575508">
        <w:rPr>
          <w:rFonts w:ascii="Times New Roman" w:hAnsi="Times New Roman" w:cs="Times New Roman"/>
          <w:b/>
          <w:sz w:val="24"/>
          <w:szCs w:val="24"/>
        </w:rPr>
        <w:t>31</w:t>
      </w:r>
      <w:r w:rsidRPr="00575508">
        <w:rPr>
          <w:rFonts w:ascii="Times New Roman" w:hAnsi="Times New Roman" w:cs="Times New Roman"/>
          <w:b/>
          <w:sz w:val="24"/>
          <w:szCs w:val="24"/>
        </w:rPr>
        <w:t xml:space="preserve"> of 20</w:t>
      </w:r>
      <w:r w:rsidR="000D378B" w:rsidRPr="00575508">
        <w:rPr>
          <w:rFonts w:ascii="Times New Roman" w:hAnsi="Times New Roman" w:cs="Times New Roman"/>
          <w:b/>
          <w:sz w:val="24"/>
          <w:szCs w:val="24"/>
        </w:rPr>
        <w:t>09</w:t>
      </w:r>
      <w:r w:rsidRPr="00575508">
        <w:rPr>
          <w:rFonts w:ascii="Times New Roman" w:hAnsi="Times New Roman" w:cs="Times New Roman"/>
          <w:b/>
          <w:sz w:val="24"/>
          <w:szCs w:val="24"/>
        </w:rPr>
        <w:t>)</w:t>
      </w:r>
    </w:p>
    <w:p w:rsidR="00E33983" w:rsidRPr="00575508" w:rsidRDefault="00F31C41" w:rsidP="00575508">
      <w:pPr>
        <w:pStyle w:val="ListParagraph"/>
        <w:spacing w:after="0" w:line="360" w:lineRule="auto"/>
        <w:ind w:left="0"/>
        <w:jc w:val="both"/>
        <w:rPr>
          <w:rFonts w:ascii="Times New Roman" w:hAnsi="Times New Roman" w:cs="Times New Roman"/>
          <w:b/>
          <w:sz w:val="24"/>
          <w:szCs w:val="24"/>
        </w:rPr>
      </w:pPr>
      <w:r w:rsidRPr="00575508">
        <w:rPr>
          <w:rFonts w:ascii="Times New Roman" w:hAnsi="Times New Roman" w:cs="Times New Roman"/>
          <w:b/>
          <w:sz w:val="24"/>
          <w:szCs w:val="24"/>
        </w:rPr>
        <w:tab/>
      </w:r>
      <w:r w:rsidR="001A2D0F" w:rsidRPr="00575508">
        <w:rPr>
          <w:rFonts w:ascii="Times New Roman" w:hAnsi="Times New Roman" w:cs="Times New Roman"/>
          <w:b/>
          <w:sz w:val="24"/>
          <w:szCs w:val="24"/>
        </w:rPr>
        <w:t xml:space="preserve"> </w:t>
      </w:r>
    </w:p>
    <w:p w:rsidR="00062EA2" w:rsidRPr="00575508" w:rsidRDefault="000D378B" w:rsidP="00575508">
      <w:pPr>
        <w:pStyle w:val="ListParagraph"/>
        <w:numPr>
          <w:ilvl w:val="0"/>
          <w:numId w:val="20"/>
        </w:numPr>
        <w:spacing w:after="0" w:line="360" w:lineRule="auto"/>
        <w:ind w:left="0" w:firstLine="0"/>
        <w:jc w:val="both"/>
        <w:rPr>
          <w:rFonts w:ascii="Times New Roman" w:hAnsi="Times New Roman" w:cs="Times New Roman"/>
          <w:b/>
          <w:sz w:val="24"/>
          <w:szCs w:val="24"/>
        </w:rPr>
      </w:pPr>
      <w:r w:rsidRPr="00575508">
        <w:rPr>
          <w:rFonts w:ascii="Times New Roman" w:hAnsi="Times New Roman" w:cs="Times New Roman"/>
          <w:b/>
          <w:sz w:val="24"/>
          <w:szCs w:val="24"/>
        </w:rPr>
        <w:t>OKETA P'ALA</w:t>
      </w:r>
      <w:r w:rsidR="00665348" w:rsidRPr="00575508">
        <w:rPr>
          <w:rFonts w:ascii="Times New Roman" w:hAnsi="Times New Roman" w:cs="Times New Roman"/>
          <w:b/>
          <w:sz w:val="24"/>
          <w:szCs w:val="24"/>
        </w:rPr>
        <w:t>L</w:t>
      </w:r>
      <w:r w:rsidRPr="00575508">
        <w:rPr>
          <w:rFonts w:ascii="Times New Roman" w:hAnsi="Times New Roman" w:cs="Times New Roman"/>
          <w:b/>
          <w:sz w:val="24"/>
          <w:szCs w:val="24"/>
        </w:rPr>
        <w:tab/>
      </w:r>
      <w:r w:rsidR="006D61CF" w:rsidRPr="00575508">
        <w:rPr>
          <w:rFonts w:ascii="Times New Roman" w:hAnsi="Times New Roman" w:cs="Times New Roman"/>
          <w:b/>
          <w:sz w:val="24"/>
          <w:szCs w:val="24"/>
        </w:rPr>
        <w:tab/>
      </w:r>
      <w:r w:rsidR="00A76FA1" w:rsidRPr="00575508">
        <w:rPr>
          <w:rFonts w:ascii="Times New Roman" w:hAnsi="Times New Roman" w:cs="Times New Roman"/>
          <w:b/>
          <w:sz w:val="24"/>
          <w:szCs w:val="24"/>
        </w:rPr>
        <w:tab/>
      </w:r>
      <w:r w:rsidR="00062EA2" w:rsidRPr="00575508">
        <w:rPr>
          <w:rFonts w:ascii="Times New Roman" w:hAnsi="Times New Roman" w:cs="Times New Roman"/>
          <w:b/>
          <w:sz w:val="24"/>
          <w:szCs w:val="24"/>
        </w:rPr>
        <w:t>}</w:t>
      </w:r>
    </w:p>
    <w:p w:rsidR="00062EA2" w:rsidRPr="00575508" w:rsidRDefault="000D378B" w:rsidP="00575508">
      <w:pPr>
        <w:pStyle w:val="ListParagraph"/>
        <w:numPr>
          <w:ilvl w:val="0"/>
          <w:numId w:val="20"/>
        </w:numPr>
        <w:spacing w:after="0" w:line="360" w:lineRule="auto"/>
        <w:ind w:left="0" w:firstLine="0"/>
        <w:jc w:val="both"/>
        <w:rPr>
          <w:rFonts w:ascii="Times New Roman" w:hAnsi="Times New Roman" w:cs="Times New Roman"/>
          <w:b/>
          <w:sz w:val="24"/>
          <w:szCs w:val="24"/>
        </w:rPr>
      </w:pPr>
      <w:r w:rsidRPr="00575508">
        <w:rPr>
          <w:rFonts w:ascii="Times New Roman" w:hAnsi="Times New Roman" w:cs="Times New Roman"/>
          <w:b/>
          <w:sz w:val="24"/>
          <w:szCs w:val="24"/>
        </w:rPr>
        <w:t>TOKWINTY P'YUSUR</w:t>
      </w:r>
      <w:r w:rsidR="006D61CF" w:rsidRPr="00575508">
        <w:rPr>
          <w:rFonts w:ascii="Times New Roman" w:hAnsi="Times New Roman" w:cs="Times New Roman"/>
          <w:b/>
          <w:sz w:val="24"/>
          <w:szCs w:val="24"/>
        </w:rPr>
        <w:tab/>
      </w:r>
      <w:r w:rsidR="00A76FA1" w:rsidRPr="00575508">
        <w:rPr>
          <w:rFonts w:ascii="Times New Roman" w:hAnsi="Times New Roman" w:cs="Times New Roman"/>
          <w:b/>
          <w:sz w:val="24"/>
          <w:szCs w:val="24"/>
        </w:rPr>
        <w:tab/>
      </w:r>
      <w:r w:rsidR="00062EA2" w:rsidRPr="00575508">
        <w:rPr>
          <w:rFonts w:ascii="Times New Roman" w:hAnsi="Times New Roman" w:cs="Times New Roman"/>
          <w:b/>
          <w:sz w:val="24"/>
          <w:szCs w:val="24"/>
        </w:rPr>
        <w:t xml:space="preserve">} </w:t>
      </w:r>
      <w:r w:rsidR="006D61CF" w:rsidRPr="00575508">
        <w:rPr>
          <w:rFonts w:ascii="Times New Roman" w:hAnsi="Times New Roman" w:cs="Times New Roman"/>
          <w:b/>
          <w:sz w:val="24"/>
          <w:szCs w:val="24"/>
        </w:rPr>
        <w:t>…….……………</w:t>
      </w:r>
      <w:r w:rsidR="00062EA2" w:rsidRPr="00575508">
        <w:rPr>
          <w:rFonts w:ascii="Times New Roman" w:hAnsi="Times New Roman" w:cs="Times New Roman"/>
          <w:b/>
          <w:sz w:val="24"/>
          <w:szCs w:val="24"/>
        </w:rPr>
        <w:t>…</w:t>
      </w:r>
      <w:r w:rsidR="00604E6C" w:rsidRPr="00575508">
        <w:rPr>
          <w:rFonts w:ascii="Times New Roman" w:hAnsi="Times New Roman" w:cs="Times New Roman"/>
          <w:b/>
          <w:sz w:val="24"/>
          <w:szCs w:val="24"/>
        </w:rPr>
        <w:t>…</w:t>
      </w:r>
      <w:r w:rsidR="00062EA2" w:rsidRPr="00575508">
        <w:rPr>
          <w:rFonts w:ascii="Times New Roman" w:hAnsi="Times New Roman" w:cs="Times New Roman"/>
          <w:b/>
          <w:sz w:val="24"/>
          <w:szCs w:val="24"/>
        </w:rPr>
        <w:t xml:space="preserve">……… </w:t>
      </w:r>
      <w:r w:rsidR="00604E6C" w:rsidRPr="00575508">
        <w:rPr>
          <w:rFonts w:ascii="Times New Roman" w:hAnsi="Times New Roman" w:cs="Times New Roman"/>
          <w:b/>
          <w:sz w:val="24"/>
          <w:szCs w:val="24"/>
        </w:rPr>
        <w:t xml:space="preserve">APPELLANTS </w:t>
      </w:r>
    </w:p>
    <w:p w:rsidR="006D61CF" w:rsidRPr="00575508" w:rsidRDefault="000D378B" w:rsidP="00575508">
      <w:pPr>
        <w:pStyle w:val="ListParagraph"/>
        <w:numPr>
          <w:ilvl w:val="0"/>
          <w:numId w:val="20"/>
        </w:numPr>
        <w:spacing w:after="0" w:line="360" w:lineRule="auto"/>
        <w:ind w:left="0" w:firstLine="0"/>
        <w:jc w:val="both"/>
        <w:rPr>
          <w:rFonts w:ascii="Times New Roman" w:hAnsi="Times New Roman" w:cs="Times New Roman"/>
          <w:b/>
          <w:sz w:val="24"/>
          <w:szCs w:val="24"/>
        </w:rPr>
      </w:pPr>
      <w:r w:rsidRPr="00575508">
        <w:rPr>
          <w:rFonts w:ascii="Times New Roman" w:hAnsi="Times New Roman" w:cs="Times New Roman"/>
          <w:b/>
          <w:sz w:val="24"/>
          <w:szCs w:val="24"/>
        </w:rPr>
        <w:t>OCAN P'</w:t>
      </w:r>
      <w:r w:rsidR="00396D4E" w:rsidRPr="00575508">
        <w:rPr>
          <w:rFonts w:ascii="Times New Roman" w:hAnsi="Times New Roman" w:cs="Times New Roman"/>
          <w:b/>
          <w:sz w:val="24"/>
          <w:szCs w:val="24"/>
        </w:rPr>
        <w:t>B</w:t>
      </w:r>
      <w:r w:rsidRPr="00575508">
        <w:rPr>
          <w:rFonts w:ascii="Times New Roman" w:hAnsi="Times New Roman" w:cs="Times New Roman"/>
          <w:b/>
          <w:sz w:val="24"/>
          <w:szCs w:val="24"/>
        </w:rPr>
        <w:t>ANYA ANAR</w:t>
      </w:r>
      <w:r w:rsidR="006D61CF" w:rsidRPr="00575508">
        <w:rPr>
          <w:rFonts w:ascii="Times New Roman" w:hAnsi="Times New Roman" w:cs="Times New Roman"/>
          <w:b/>
          <w:sz w:val="24"/>
          <w:szCs w:val="24"/>
        </w:rPr>
        <w:tab/>
      </w:r>
      <w:r w:rsidR="00A76FA1" w:rsidRPr="00575508">
        <w:rPr>
          <w:rFonts w:ascii="Times New Roman" w:hAnsi="Times New Roman" w:cs="Times New Roman"/>
          <w:b/>
          <w:sz w:val="24"/>
          <w:szCs w:val="24"/>
        </w:rPr>
        <w:tab/>
      </w:r>
      <w:r w:rsidR="006D61CF" w:rsidRPr="00575508">
        <w:rPr>
          <w:rFonts w:ascii="Times New Roman" w:hAnsi="Times New Roman" w:cs="Times New Roman"/>
          <w:b/>
          <w:sz w:val="24"/>
          <w:szCs w:val="24"/>
        </w:rPr>
        <w:t>}</w:t>
      </w:r>
    </w:p>
    <w:p w:rsidR="006D61CF" w:rsidRPr="00575508" w:rsidRDefault="000D378B" w:rsidP="00575508">
      <w:pPr>
        <w:pStyle w:val="ListParagraph"/>
        <w:numPr>
          <w:ilvl w:val="0"/>
          <w:numId w:val="20"/>
        </w:numPr>
        <w:spacing w:after="0" w:line="360" w:lineRule="auto"/>
        <w:ind w:left="0" w:firstLine="0"/>
        <w:jc w:val="both"/>
        <w:rPr>
          <w:rFonts w:ascii="Times New Roman" w:hAnsi="Times New Roman" w:cs="Times New Roman"/>
          <w:b/>
          <w:sz w:val="24"/>
          <w:szCs w:val="24"/>
        </w:rPr>
      </w:pPr>
      <w:r w:rsidRPr="00575508">
        <w:rPr>
          <w:rFonts w:ascii="Times New Roman" w:hAnsi="Times New Roman" w:cs="Times New Roman"/>
          <w:b/>
          <w:sz w:val="24"/>
          <w:szCs w:val="24"/>
        </w:rPr>
        <w:t>ODONG</w:t>
      </w:r>
      <w:r w:rsidR="00A76FA1" w:rsidRPr="00575508">
        <w:rPr>
          <w:rFonts w:ascii="Times New Roman" w:hAnsi="Times New Roman" w:cs="Times New Roman"/>
          <w:sz w:val="24"/>
          <w:szCs w:val="24"/>
        </w:rPr>
        <w:t xml:space="preserve"> </w:t>
      </w:r>
      <w:r w:rsidR="00A76FA1" w:rsidRPr="00575508">
        <w:rPr>
          <w:rFonts w:ascii="Times New Roman" w:hAnsi="Times New Roman" w:cs="Times New Roman"/>
          <w:b/>
          <w:sz w:val="24"/>
          <w:szCs w:val="24"/>
        </w:rPr>
        <w:t>GEORGE P'OGABA</w:t>
      </w:r>
      <w:r w:rsidR="00A76FA1" w:rsidRPr="00575508">
        <w:rPr>
          <w:rFonts w:ascii="Times New Roman" w:hAnsi="Times New Roman" w:cs="Times New Roman"/>
          <w:b/>
          <w:sz w:val="24"/>
          <w:szCs w:val="24"/>
        </w:rPr>
        <w:tab/>
      </w:r>
      <w:r w:rsidR="006D61CF" w:rsidRPr="00575508">
        <w:rPr>
          <w:rFonts w:ascii="Times New Roman" w:hAnsi="Times New Roman" w:cs="Times New Roman"/>
          <w:b/>
          <w:sz w:val="24"/>
          <w:szCs w:val="24"/>
        </w:rPr>
        <w:t>}</w:t>
      </w:r>
    </w:p>
    <w:p w:rsidR="00604E6C" w:rsidRPr="00575508" w:rsidRDefault="009738A1" w:rsidP="00575508">
      <w:pPr>
        <w:pStyle w:val="ListParagraph"/>
        <w:spacing w:after="0" w:line="360" w:lineRule="auto"/>
        <w:jc w:val="both"/>
        <w:rPr>
          <w:rFonts w:ascii="Times New Roman" w:hAnsi="Times New Roman" w:cs="Times New Roman"/>
          <w:b/>
          <w:sz w:val="24"/>
          <w:szCs w:val="24"/>
        </w:rPr>
      </w:pPr>
      <w:r w:rsidRPr="00575508">
        <w:rPr>
          <w:rFonts w:ascii="Times New Roman" w:hAnsi="Times New Roman" w:cs="Times New Roman"/>
          <w:b/>
          <w:sz w:val="24"/>
          <w:szCs w:val="24"/>
        </w:rPr>
        <w:tab/>
      </w:r>
      <w:r w:rsidR="00604E6C" w:rsidRPr="00575508">
        <w:rPr>
          <w:rFonts w:ascii="Times New Roman" w:hAnsi="Times New Roman" w:cs="Times New Roman"/>
          <w:b/>
          <w:sz w:val="24"/>
          <w:szCs w:val="24"/>
        </w:rPr>
        <w:t>VERSUS</w:t>
      </w:r>
    </w:p>
    <w:p w:rsidR="00097490" w:rsidRPr="00575508" w:rsidRDefault="00097490" w:rsidP="00575508">
      <w:pPr>
        <w:pStyle w:val="ListParagraph"/>
        <w:spacing w:after="0" w:line="360" w:lineRule="auto"/>
        <w:ind w:left="360"/>
        <w:jc w:val="both"/>
        <w:rPr>
          <w:rFonts w:ascii="Times New Roman" w:hAnsi="Times New Roman" w:cs="Times New Roman"/>
          <w:b/>
          <w:sz w:val="24"/>
          <w:szCs w:val="24"/>
        </w:rPr>
      </w:pPr>
    </w:p>
    <w:p w:rsidR="00604E6C" w:rsidRPr="00575508" w:rsidRDefault="000D378B" w:rsidP="00575508">
      <w:pPr>
        <w:pStyle w:val="ListParagraph"/>
        <w:spacing w:after="0" w:line="360" w:lineRule="auto"/>
        <w:ind w:left="0"/>
        <w:jc w:val="both"/>
        <w:rPr>
          <w:rFonts w:ascii="Times New Roman" w:hAnsi="Times New Roman" w:cs="Times New Roman"/>
          <w:b/>
          <w:sz w:val="24"/>
          <w:szCs w:val="24"/>
        </w:rPr>
      </w:pPr>
      <w:r w:rsidRPr="00575508">
        <w:rPr>
          <w:rFonts w:ascii="Times New Roman" w:hAnsi="Times New Roman" w:cs="Times New Roman"/>
          <w:b/>
          <w:sz w:val="24"/>
          <w:szCs w:val="24"/>
        </w:rPr>
        <w:t>LAKONY DAVID LIVINGSTONE</w:t>
      </w:r>
      <w:r w:rsidR="00604E6C" w:rsidRPr="00575508">
        <w:rPr>
          <w:rFonts w:ascii="Times New Roman" w:hAnsi="Times New Roman" w:cs="Times New Roman"/>
          <w:b/>
          <w:sz w:val="24"/>
          <w:szCs w:val="24"/>
        </w:rPr>
        <w:t xml:space="preserve"> ……………………………….………… RESPONDENT</w:t>
      </w:r>
    </w:p>
    <w:p w:rsidR="00604E6C" w:rsidRPr="00575508" w:rsidRDefault="00604E6C" w:rsidP="00575508">
      <w:pPr>
        <w:pStyle w:val="ListParagraph"/>
        <w:spacing w:after="0" w:line="360" w:lineRule="auto"/>
        <w:ind w:left="0"/>
        <w:jc w:val="both"/>
        <w:rPr>
          <w:rFonts w:ascii="Times New Roman" w:hAnsi="Times New Roman" w:cs="Times New Roman"/>
          <w:b/>
          <w:sz w:val="24"/>
          <w:szCs w:val="24"/>
        </w:rPr>
      </w:pPr>
    </w:p>
    <w:p w:rsidR="006C5CF7" w:rsidRPr="00575508" w:rsidRDefault="006C5CF7" w:rsidP="00575508">
      <w:pPr>
        <w:pStyle w:val="ListParagraph"/>
        <w:spacing w:after="0" w:line="360" w:lineRule="auto"/>
        <w:ind w:left="0"/>
        <w:jc w:val="both"/>
        <w:rPr>
          <w:rFonts w:ascii="Times New Roman" w:hAnsi="Times New Roman" w:cs="Times New Roman"/>
          <w:b/>
          <w:sz w:val="24"/>
          <w:szCs w:val="24"/>
        </w:rPr>
      </w:pPr>
      <w:r w:rsidRPr="00575508">
        <w:rPr>
          <w:rFonts w:ascii="Times New Roman" w:hAnsi="Times New Roman" w:cs="Times New Roman"/>
          <w:b/>
          <w:sz w:val="24"/>
          <w:szCs w:val="24"/>
        </w:rPr>
        <w:t xml:space="preserve">Before: Hon Justice Stephen </w:t>
      </w:r>
      <w:proofErr w:type="spellStart"/>
      <w:r w:rsidRPr="00575508">
        <w:rPr>
          <w:rFonts w:ascii="Times New Roman" w:hAnsi="Times New Roman" w:cs="Times New Roman"/>
          <w:b/>
          <w:sz w:val="24"/>
          <w:szCs w:val="24"/>
        </w:rPr>
        <w:t>Mubiru</w:t>
      </w:r>
      <w:proofErr w:type="spellEnd"/>
      <w:r w:rsidRPr="00575508">
        <w:rPr>
          <w:rFonts w:ascii="Times New Roman" w:hAnsi="Times New Roman" w:cs="Times New Roman"/>
          <w:b/>
          <w:sz w:val="24"/>
          <w:szCs w:val="24"/>
        </w:rPr>
        <w:t>.</w:t>
      </w:r>
    </w:p>
    <w:p w:rsidR="006C5CF7" w:rsidRPr="00575508" w:rsidRDefault="006C5CF7" w:rsidP="00575508">
      <w:pPr>
        <w:spacing w:after="0" w:line="360" w:lineRule="auto"/>
        <w:jc w:val="both"/>
        <w:rPr>
          <w:rFonts w:ascii="Times New Roman" w:hAnsi="Times New Roman" w:cs="Times New Roman"/>
          <w:b/>
          <w:sz w:val="24"/>
          <w:szCs w:val="24"/>
          <w:u w:val="single"/>
        </w:rPr>
      </w:pPr>
    </w:p>
    <w:p w:rsidR="009F1EC3" w:rsidRPr="00575508" w:rsidRDefault="009F1EC3" w:rsidP="00575508">
      <w:pPr>
        <w:spacing w:after="0" w:line="360" w:lineRule="auto"/>
        <w:jc w:val="both"/>
        <w:rPr>
          <w:rFonts w:ascii="Times New Roman" w:hAnsi="Times New Roman" w:cs="Times New Roman"/>
          <w:b/>
          <w:sz w:val="24"/>
          <w:szCs w:val="24"/>
          <w:u w:val="single"/>
        </w:rPr>
      </w:pPr>
      <w:r w:rsidRPr="00575508">
        <w:rPr>
          <w:rFonts w:ascii="Times New Roman" w:hAnsi="Times New Roman" w:cs="Times New Roman"/>
          <w:b/>
          <w:sz w:val="24"/>
          <w:szCs w:val="24"/>
          <w:u w:val="single"/>
        </w:rPr>
        <w:t>JUDGMENT</w:t>
      </w:r>
    </w:p>
    <w:p w:rsidR="009F1EC3" w:rsidRPr="00575508" w:rsidRDefault="009F1EC3" w:rsidP="00575508">
      <w:pPr>
        <w:pStyle w:val="ListParagraph"/>
        <w:spacing w:after="0" w:line="360" w:lineRule="auto"/>
        <w:jc w:val="both"/>
        <w:rPr>
          <w:rFonts w:ascii="Times New Roman" w:hAnsi="Times New Roman" w:cs="Times New Roman"/>
          <w:sz w:val="24"/>
          <w:szCs w:val="24"/>
        </w:rPr>
      </w:pPr>
    </w:p>
    <w:p w:rsidR="00E8651D" w:rsidRPr="00575508" w:rsidRDefault="00754623" w:rsidP="00575508">
      <w:pPr>
        <w:pStyle w:val="ListParagraph"/>
        <w:spacing w:after="0" w:line="360" w:lineRule="auto"/>
        <w:ind w:left="0"/>
        <w:jc w:val="both"/>
        <w:rPr>
          <w:rFonts w:ascii="Times New Roman" w:hAnsi="Times New Roman" w:cs="Times New Roman"/>
          <w:sz w:val="24"/>
          <w:szCs w:val="24"/>
        </w:rPr>
      </w:pPr>
      <w:r w:rsidRPr="00575508">
        <w:rPr>
          <w:rFonts w:ascii="Times New Roman" w:hAnsi="Times New Roman" w:cs="Times New Roman"/>
          <w:sz w:val="24"/>
          <w:szCs w:val="24"/>
        </w:rPr>
        <w:t>T</w:t>
      </w:r>
      <w:r w:rsidR="009F1EC3" w:rsidRPr="00575508">
        <w:rPr>
          <w:rFonts w:ascii="Times New Roman" w:hAnsi="Times New Roman" w:cs="Times New Roman"/>
          <w:sz w:val="24"/>
          <w:szCs w:val="24"/>
        </w:rPr>
        <w:t>he respondent sued the appellant</w:t>
      </w:r>
      <w:r w:rsidR="00E8651D" w:rsidRPr="00575508">
        <w:rPr>
          <w:rFonts w:ascii="Times New Roman" w:hAnsi="Times New Roman" w:cs="Times New Roman"/>
          <w:sz w:val="24"/>
          <w:szCs w:val="24"/>
        </w:rPr>
        <w:t xml:space="preserve">s </w:t>
      </w:r>
      <w:r w:rsidRPr="00575508">
        <w:rPr>
          <w:rFonts w:ascii="Times New Roman" w:hAnsi="Times New Roman" w:cs="Times New Roman"/>
          <w:sz w:val="24"/>
          <w:szCs w:val="24"/>
        </w:rPr>
        <w:t xml:space="preserve">jointly and severally </w:t>
      </w:r>
      <w:r w:rsidR="00E8651D" w:rsidRPr="00575508">
        <w:rPr>
          <w:rFonts w:ascii="Times New Roman" w:hAnsi="Times New Roman" w:cs="Times New Roman"/>
          <w:sz w:val="24"/>
          <w:szCs w:val="24"/>
        </w:rPr>
        <w:t xml:space="preserve">for a declaration that </w:t>
      </w:r>
      <w:r w:rsidR="009F1EC3" w:rsidRPr="00575508">
        <w:rPr>
          <w:rFonts w:ascii="Times New Roman" w:hAnsi="Times New Roman" w:cs="Times New Roman"/>
          <w:sz w:val="24"/>
          <w:szCs w:val="24"/>
        </w:rPr>
        <w:t>he is the owner of land measuring approximately 6,</w:t>
      </w:r>
      <w:r w:rsidR="00E8651D" w:rsidRPr="00575508">
        <w:rPr>
          <w:rFonts w:ascii="Times New Roman" w:hAnsi="Times New Roman" w:cs="Times New Roman"/>
          <w:sz w:val="24"/>
          <w:szCs w:val="24"/>
        </w:rPr>
        <w:t>000</w:t>
      </w:r>
      <w:r w:rsidR="009F1EC3" w:rsidRPr="00575508">
        <w:rPr>
          <w:rFonts w:ascii="Times New Roman" w:hAnsi="Times New Roman" w:cs="Times New Roman"/>
          <w:sz w:val="24"/>
          <w:szCs w:val="24"/>
        </w:rPr>
        <w:t xml:space="preserve"> </w:t>
      </w:r>
      <w:r w:rsidR="00E8651D" w:rsidRPr="00575508">
        <w:rPr>
          <w:rFonts w:ascii="Times New Roman" w:hAnsi="Times New Roman" w:cs="Times New Roman"/>
          <w:sz w:val="24"/>
          <w:szCs w:val="24"/>
        </w:rPr>
        <w:t>acres</w:t>
      </w:r>
      <w:r w:rsidR="009F1EC3" w:rsidRPr="00575508">
        <w:rPr>
          <w:rFonts w:ascii="Times New Roman" w:hAnsi="Times New Roman" w:cs="Times New Roman"/>
          <w:sz w:val="24"/>
          <w:szCs w:val="24"/>
        </w:rPr>
        <w:t xml:space="preserve">, situated at </w:t>
      </w:r>
      <w:r w:rsidR="007332C2" w:rsidRPr="00575508">
        <w:rPr>
          <w:rFonts w:ascii="Times New Roman" w:hAnsi="Times New Roman" w:cs="Times New Roman"/>
          <w:sz w:val="24"/>
          <w:szCs w:val="24"/>
        </w:rPr>
        <w:t xml:space="preserve">Koch </w:t>
      </w:r>
      <w:proofErr w:type="spellStart"/>
      <w:r w:rsidR="007332C2" w:rsidRPr="00575508">
        <w:rPr>
          <w:rFonts w:ascii="Times New Roman" w:hAnsi="Times New Roman" w:cs="Times New Roman"/>
          <w:sz w:val="24"/>
          <w:szCs w:val="24"/>
        </w:rPr>
        <w:t>Akili</w:t>
      </w:r>
      <w:proofErr w:type="spellEnd"/>
      <w:r w:rsidR="007332C2" w:rsidRPr="00575508">
        <w:rPr>
          <w:rFonts w:ascii="Times New Roman" w:hAnsi="Times New Roman" w:cs="Times New Roman"/>
          <w:sz w:val="24"/>
          <w:szCs w:val="24"/>
        </w:rPr>
        <w:t xml:space="preserve"> village, </w:t>
      </w:r>
      <w:proofErr w:type="spellStart"/>
      <w:r w:rsidR="007332C2" w:rsidRPr="00575508">
        <w:rPr>
          <w:rFonts w:ascii="Times New Roman" w:hAnsi="Times New Roman" w:cs="Times New Roman"/>
          <w:sz w:val="24"/>
          <w:szCs w:val="24"/>
        </w:rPr>
        <w:t>Kulu</w:t>
      </w:r>
      <w:proofErr w:type="spellEnd"/>
      <w:r w:rsidR="007332C2" w:rsidRPr="00575508">
        <w:rPr>
          <w:rFonts w:ascii="Times New Roman" w:hAnsi="Times New Roman" w:cs="Times New Roman"/>
          <w:sz w:val="24"/>
          <w:szCs w:val="24"/>
        </w:rPr>
        <w:t xml:space="preserve"> </w:t>
      </w:r>
      <w:proofErr w:type="spellStart"/>
      <w:r w:rsidR="007332C2" w:rsidRPr="00575508">
        <w:rPr>
          <w:rFonts w:ascii="Times New Roman" w:hAnsi="Times New Roman" w:cs="Times New Roman"/>
          <w:sz w:val="24"/>
          <w:szCs w:val="24"/>
        </w:rPr>
        <w:t>Alenga</w:t>
      </w:r>
      <w:proofErr w:type="spellEnd"/>
      <w:r w:rsidR="007332C2" w:rsidRPr="00575508">
        <w:rPr>
          <w:rFonts w:ascii="Times New Roman" w:hAnsi="Times New Roman" w:cs="Times New Roman"/>
          <w:sz w:val="24"/>
          <w:szCs w:val="24"/>
        </w:rPr>
        <w:t xml:space="preserve"> </w:t>
      </w:r>
      <w:proofErr w:type="spellStart"/>
      <w:r w:rsidR="00E8651D" w:rsidRPr="00575508">
        <w:rPr>
          <w:rFonts w:ascii="Times New Roman" w:hAnsi="Times New Roman" w:cs="Times New Roman"/>
          <w:sz w:val="24"/>
          <w:szCs w:val="24"/>
        </w:rPr>
        <w:t>Kal</w:t>
      </w:r>
      <w:proofErr w:type="spellEnd"/>
      <w:r w:rsidR="00E8651D" w:rsidRPr="00575508">
        <w:rPr>
          <w:rFonts w:ascii="Times New Roman" w:hAnsi="Times New Roman" w:cs="Times New Roman"/>
          <w:sz w:val="24"/>
          <w:szCs w:val="24"/>
        </w:rPr>
        <w:t xml:space="preserve"> "B"</w:t>
      </w:r>
      <w:r w:rsidR="009F1EC3" w:rsidRPr="00575508">
        <w:rPr>
          <w:rFonts w:ascii="Times New Roman" w:hAnsi="Times New Roman" w:cs="Times New Roman"/>
          <w:sz w:val="24"/>
          <w:szCs w:val="24"/>
        </w:rPr>
        <w:t xml:space="preserve"> Parish, </w:t>
      </w:r>
      <w:r w:rsidR="00E8651D" w:rsidRPr="00575508">
        <w:rPr>
          <w:rFonts w:ascii="Times New Roman" w:hAnsi="Times New Roman" w:cs="Times New Roman"/>
          <w:sz w:val="24"/>
          <w:szCs w:val="24"/>
        </w:rPr>
        <w:t xml:space="preserve">Koch </w:t>
      </w:r>
      <w:proofErr w:type="spellStart"/>
      <w:r w:rsidR="00E8651D" w:rsidRPr="00575508">
        <w:rPr>
          <w:rFonts w:ascii="Times New Roman" w:hAnsi="Times New Roman" w:cs="Times New Roman"/>
          <w:sz w:val="24"/>
          <w:szCs w:val="24"/>
        </w:rPr>
        <w:t>Goma</w:t>
      </w:r>
      <w:proofErr w:type="spellEnd"/>
      <w:r w:rsidR="00E8651D" w:rsidRPr="00575508">
        <w:rPr>
          <w:rFonts w:ascii="Times New Roman" w:hAnsi="Times New Roman" w:cs="Times New Roman"/>
          <w:sz w:val="24"/>
          <w:szCs w:val="24"/>
        </w:rPr>
        <w:t xml:space="preserve"> sub-county, </w:t>
      </w:r>
      <w:proofErr w:type="spellStart"/>
      <w:r w:rsidR="00E8651D" w:rsidRPr="00575508">
        <w:rPr>
          <w:rFonts w:ascii="Times New Roman" w:hAnsi="Times New Roman" w:cs="Times New Roman"/>
          <w:sz w:val="24"/>
          <w:szCs w:val="24"/>
        </w:rPr>
        <w:t>Nwoya</w:t>
      </w:r>
      <w:proofErr w:type="spellEnd"/>
      <w:r w:rsidR="00E8651D" w:rsidRPr="00575508">
        <w:rPr>
          <w:rFonts w:ascii="Times New Roman" w:hAnsi="Times New Roman" w:cs="Times New Roman"/>
          <w:sz w:val="24"/>
          <w:szCs w:val="24"/>
        </w:rPr>
        <w:t xml:space="preserve"> County in </w:t>
      </w:r>
      <w:proofErr w:type="spellStart"/>
      <w:r w:rsidR="009F1EC3" w:rsidRPr="00575508">
        <w:rPr>
          <w:rFonts w:ascii="Times New Roman" w:hAnsi="Times New Roman" w:cs="Times New Roman"/>
          <w:sz w:val="24"/>
          <w:szCs w:val="24"/>
        </w:rPr>
        <w:t>Amuru</w:t>
      </w:r>
      <w:proofErr w:type="spellEnd"/>
      <w:r w:rsidR="009F1EC3" w:rsidRPr="00575508">
        <w:rPr>
          <w:rFonts w:ascii="Times New Roman" w:hAnsi="Times New Roman" w:cs="Times New Roman"/>
          <w:sz w:val="24"/>
          <w:szCs w:val="24"/>
        </w:rPr>
        <w:t xml:space="preserve"> District, an order of eviction, permanent injunction, general damages for trespass to land, interest and costs.</w:t>
      </w:r>
      <w:r w:rsidRPr="00575508">
        <w:rPr>
          <w:rFonts w:ascii="Times New Roman" w:hAnsi="Times New Roman" w:cs="Times New Roman"/>
          <w:b/>
          <w:sz w:val="24"/>
          <w:szCs w:val="24"/>
        </w:rPr>
        <w:t xml:space="preserve"> </w:t>
      </w:r>
      <w:r w:rsidR="009F1EC3" w:rsidRPr="00575508">
        <w:rPr>
          <w:rFonts w:ascii="Times New Roman" w:hAnsi="Times New Roman" w:cs="Times New Roman"/>
          <w:sz w:val="24"/>
          <w:szCs w:val="24"/>
        </w:rPr>
        <w:t>H</w:t>
      </w:r>
      <w:r w:rsidR="00E8651D" w:rsidRPr="00575508">
        <w:rPr>
          <w:rFonts w:ascii="Times New Roman" w:hAnsi="Times New Roman" w:cs="Times New Roman"/>
          <w:sz w:val="24"/>
          <w:szCs w:val="24"/>
        </w:rPr>
        <w:t>is</w:t>
      </w:r>
      <w:r w:rsidR="009F1EC3" w:rsidRPr="00575508">
        <w:rPr>
          <w:rFonts w:ascii="Times New Roman" w:hAnsi="Times New Roman" w:cs="Times New Roman"/>
          <w:sz w:val="24"/>
          <w:szCs w:val="24"/>
        </w:rPr>
        <w:t xml:space="preserve"> case was that </w:t>
      </w:r>
      <w:r w:rsidR="00E8651D" w:rsidRPr="00575508">
        <w:rPr>
          <w:rFonts w:ascii="Times New Roman" w:hAnsi="Times New Roman" w:cs="Times New Roman"/>
          <w:sz w:val="24"/>
          <w:szCs w:val="24"/>
        </w:rPr>
        <w:t xml:space="preserve">he is the customary owner of the land in dispute, his family having settled thereon in 1968 while it was virgin, vacant land. </w:t>
      </w:r>
    </w:p>
    <w:p w:rsidR="00754623" w:rsidRPr="00575508" w:rsidRDefault="00754623" w:rsidP="00575508">
      <w:pPr>
        <w:pStyle w:val="ListParagraph"/>
        <w:spacing w:after="0" w:line="360" w:lineRule="auto"/>
        <w:ind w:left="0"/>
        <w:jc w:val="both"/>
        <w:rPr>
          <w:rFonts w:ascii="Times New Roman" w:hAnsi="Times New Roman" w:cs="Times New Roman"/>
          <w:sz w:val="24"/>
          <w:szCs w:val="24"/>
        </w:rPr>
      </w:pPr>
    </w:p>
    <w:p w:rsidR="009F1EC3" w:rsidRPr="00575508" w:rsidRDefault="00E8651D" w:rsidP="00575508">
      <w:pPr>
        <w:pStyle w:val="ListParagraph"/>
        <w:spacing w:after="0" w:line="360" w:lineRule="auto"/>
        <w:ind w:left="0"/>
        <w:jc w:val="both"/>
        <w:rPr>
          <w:rFonts w:ascii="Times New Roman" w:hAnsi="Times New Roman" w:cs="Times New Roman"/>
          <w:b/>
          <w:sz w:val="24"/>
          <w:szCs w:val="24"/>
        </w:rPr>
      </w:pPr>
      <w:r w:rsidRPr="00575508">
        <w:rPr>
          <w:rFonts w:ascii="Times New Roman" w:hAnsi="Times New Roman" w:cs="Times New Roman"/>
          <w:sz w:val="24"/>
          <w:szCs w:val="24"/>
        </w:rPr>
        <w:t>On 14</w:t>
      </w:r>
      <w:r w:rsidRPr="00575508">
        <w:rPr>
          <w:rFonts w:ascii="Times New Roman" w:hAnsi="Times New Roman" w:cs="Times New Roman"/>
          <w:sz w:val="24"/>
          <w:szCs w:val="24"/>
          <w:vertAlign w:val="superscript"/>
        </w:rPr>
        <w:t xml:space="preserve">th </w:t>
      </w:r>
      <w:r w:rsidRPr="00575508">
        <w:rPr>
          <w:rFonts w:ascii="Times New Roman" w:hAnsi="Times New Roman" w:cs="Times New Roman"/>
          <w:sz w:val="24"/>
          <w:szCs w:val="24"/>
        </w:rPr>
        <w:t>May, 1982 he applied for a lease over the land</w:t>
      </w:r>
      <w:r w:rsidR="007332C2" w:rsidRPr="00575508">
        <w:rPr>
          <w:rFonts w:ascii="Times New Roman" w:hAnsi="Times New Roman" w:cs="Times New Roman"/>
          <w:sz w:val="24"/>
          <w:szCs w:val="24"/>
        </w:rPr>
        <w:t xml:space="preserve">. </w:t>
      </w:r>
      <w:r w:rsidRPr="00575508">
        <w:rPr>
          <w:rFonts w:ascii="Times New Roman" w:hAnsi="Times New Roman" w:cs="Times New Roman"/>
          <w:sz w:val="24"/>
          <w:szCs w:val="24"/>
        </w:rPr>
        <w:t>A survey was done on or about 6</w:t>
      </w:r>
      <w:r w:rsidRPr="00575508">
        <w:rPr>
          <w:rFonts w:ascii="Times New Roman" w:hAnsi="Times New Roman" w:cs="Times New Roman"/>
          <w:sz w:val="24"/>
          <w:szCs w:val="24"/>
          <w:vertAlign w:val="superscript"/>
        </w:rPr>
        <w:t>th</w:t>
      </w:r>
      <w:r w:rsidRPr="00575508">
        <w:rPr>
          <w:rFonts w:ascii="Times New Roman" w:hAnsi="Times New Roman" w:cs="Times New Roman"/>
          <w:sz w:val="24"/>
          <w:szCs w:val="24"/>
        </w:rPr>
        <w:t xml:space="preserve"> September, 1983</w:t>
      </w:r>
      <w:r w:rsidR="007332C2" w:rsidRPr="00575508">
        <w:rPr>
          <w:rFonts w:ascii="Times New Roman" w:hAnsi="Times New Roman" w:cs="Times New Roman"/>
          <w:sz w:val="24"/>
          <w:szCs w:val="24"/>
        </w:rPr>
        <w:t xml:space="preserve"> and on 18</w:t>
      </w:r>
      <w:r w:rsidR="007332C2" w:rsidRPr="00575508">
        <w:rPr>
          <w:rFonts w:ascii="Times New Roman" w:hAnsi="Times New Roman" w:cs="Times New Roman"/>
          <w:sz w:val="24"/>
          <w:szCs w:val="24"/>
          <w:vertAlign w:val="superscript"/>
        </w:rPr>
        <w:t>th</w:t>
      </w:r>
      <w:r w:rsidR="007332C2" w:rsidRPr="00575508">
        <w:rPr>
          <w:rFonts w:ascii="Times New Roman" w:hAnsi="Times New Roman" w:cs="Times New Roman"/>
          <w:sz w:val="24"/>
          <w:szCs w:val="24"/>
        </w:rPr>
        <w:t xml:space="preserve"> September, 1984 he obtained a lease offer in respect of that land from the Uganda Land Commission. During the insurgency, he vacated the land leaving his parents thereon. His father died in 1992 and was buried on the land. </w:t>
      </w:r>
      <w:r w:rsidRPr="00575508">
        <w:rPr>
          <w:rFonts w:ascii="Times New Roman" w:hAnsi="Times New Roman" w:cs="Times New Roman"/>
          <w:sz w:val="24"/>
          <w:szCs w:val="24"/>
        </w:rPr>
        <w:t xml:space="preserve">Without his permission, the appellants </w:t>
      </w:r>
      <w:r w:rsidR="007332C2" w:rsidRPr="00575508">
        <w:rPr>
          <w:rFonts w:ascii="Times New Roman" w:hAnsi="Times New Roman" w:cs="Times New Roman"/>
          <w:sz w:val="24"/>
          <w:szCs w:val="24"/>
        </w:rPr>
        <w:t>during or around</w:t>
      </w:r>
      <w:r w:rsidRPr="00575508">
        <w:rPr>
          <w:rFonts w:ascii="Times New Roman" w:hAnsi="Times New Roman" w:cs="Times New Roman"/>
          <w:sz w:val="24"/>
          <w:szCs w:val="24"/>
        </w:rPr>
        <w:t xml:space="preserve"> </w:t>
      </w:r>
      <w:r w:rsidR="007332C2" w:rsidRPr="00575508">
        <w:rPr>
          <w:rFonts w:ascii="Times New Roman" w:hAnsi="Times New Roman" w:cs="Times New Roman"/>
          <w:sz w:val="24"/>
          <w:szCs w:val="24"/>
        </w:rPr>
        <w:t>the year</w:t>
      </w:r>
      <w:r w:rsidRPr="00575508">
        <w:rPr>
          <w:rFonts w:ascii="Times New Roman" w:hAnsi="Times New Roman" w:cs="Times New Roman"/>
          <w:sz w:val="24"/>
          <w:szCs w:val="24"/>
        </w:rPr>
        <w:t xml:space="preserve"> 2008</w:t>
      </w:r>
      <w:r w:rsidR="007332C2" w:rsidRPr="00575508">
        <w:rPr>
          <w:rFonts w:ascii="Times New Roman" w:hAnsi="Times New Roman" w:cs="Times New Roman"/>
          <w:sz w:val="24"/>
          <w:szCs w:val="24"/>
        </w:rPr>
        <w:t>,</w:t>
      </w:r>
      <w:r w:rsidRPr="00575508">
        <w:rPr>
          <w:rFonts w:ascii="Times New Roman" w:hAnsi="Times New Roman" w:cs="Times New Roman"/>
          <w:sz w:val="24"/>
          <w:szCs w:val="24"/>
        </w:rPr>
        <w:t xml:space="preserve"> wrongfully entered onto part of this land</w:t>
      </w:r>
      <w:r w:rsidR="007332C2" w:rsidRPr="00575508">
        <w:rPr>
          <w:rFonts w:ascii="Times New Roman" w:hAnsi="Times New Roman" w:cs="Times New Roman"/>
          <w:sz w:val="24"/>
          <w:szCs w:val="24"/>
        </w:rPr>
        <w:t xml:space="preserve">, </w:t>
      </w:r>
      <w:r w:rsidRPr="00575508">
        <w:rPr>
          <w:rFonts w:ascii="Times New Roman" w:hAnsi="Times New Roman" w:cs="Times New Roman"/>
          <w:sz w:val="24"/>
          <w:szCs w:val="24"/>
        </w:rPr>
        <w:t>constructed dwelling houses thereon</w:t>
      </w:r>
      <w:r w:rsidR="007332C2" w:rsidRPr="00575508">
        <w:rPr>
          <w:rFonts w:ascii="Times New Roman" w:hAnsi="Times New Roman" w:cs="Times New Roman"/>
          <w:sz w:val="24"/>
          <w:szCs w:val="24"/>
        </w:rPr>
        <w:t>, engaged in lumbering activities and became aggressive toward the respondent</w:t>
      </w:r>
      <w:r w:rsidR="009F1EC3" w:rsidRPr="00575508">
        <w:rPr>
          <w:rFonts w:ascii="Times New Roman" w:hAnsi="Times New Roman" w:cs="Times New Roman"/>
          <w:sz w:val="24"/>
          <w:szCs w:val="24"/>
        </w:rPr>
        <w:t xml:space="preserve">. </w:t>
      </w:r>
    </w:p>
    <w:p w:rsidR="007332C2" w:rsidRPr="00575508" w:rsidRDefault="007332C2" w:rsidP="00575508">
      <w:pPr>
        <w:spacing w:after="0" w:line="360" w:lineRule="auto"/>
        <w:jc w:val="both"/>
        <w:rPr>
          <w:rFonts w:ascii="Times New Roman" w:hAnsi="Times New Roman" w:cs="Times New Roman"/>
          <w:sz w:val="24"/>
          <w:szCs w:val="24"/>
        </w:rPr>
      </w:pPr>
    </w:p>
    <w:p w:rsidR="009F1EC3" w:rsidRPr="00575508" w:rsidRDefault="00C85CD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In their joint written statement of </w:t>
      </w:r>
      <w:proofErr w:type="spellStart"/>
      <w:r w:rsidRPr="00575508">
        <w:rPr>
          <w:rFonts w:ascii="Times New Roman" w:hAnsi="Times New Roman" w:cs="Times New Roman"/>
          <w:sz w:val="24"/>
          <w:szCs w:val="24"/>
        </w:rPr>
        <w:t>defence</w:t>
      </w:r>
      <w:proofErr w:type="spellEnd"/>
      <w:r w:rsidRPr="00575508">
        <w:rPr>
          <w:rFonts w:ascii="Times New Roman" w:hAnsi="Times New Roman" w:cs="Times New Roman"/>
          <w:sz w:val="24"/>
          <w:szCs w:val="24"/>
        </w:rPr>
        <w:t xml:space="preserve">, the appellants </w:t>
      </w:r>
      <w:r w:rsidR="007332C2" w:rsidRPr="00575508">
        <w:rPr>
          <w:rFonts w:ascii="Times New Roman" w:hAnsi="Times New Roman" w:cs="Times New Roman"/>
          <w:sz w:val="24"/>
          <w:szCs w:val="24"/>
        </w:rPr>
        <w:t>refuted the respondent</w:t>
      </w:r>
      <w:r w:rsidRPr="00575508">
        <w:rPr>
          <w:rFonts w:ascii="Times New Roman" w:hAnsi="Times New Roman" w:cs="Times New Roman"/>
          <w:sz w:val="24"/>
          <w:szCs w:val="24"/>
        </w:rPr>
        <w:t xml:space="preserve">'s claim and contended that they </w:t>
      </w:r>
      <w:r w:rsidR="007332C2" w:rsidRPr="00575508">
        <w:rPr>
          <w:rFonts w:ascii="Times New Roman" w:hAnsi="Times New Roman" w:cs="Times New Roman"/>
          <w:sz w:val="24"/>
          <w:szCs w:val="24"/>
        </w:rPr>
        <w:t>occupy land they inherited from their respective grandfathers "long ago</w:t>
      </w:r>
      <w:r w:rsidR="009F1EC3" w:rsidRPr="00575508">
        <w:rPr>
          <w:rFonts w:ascii="Times New Roman" w:hAnsi="Times New Roman" w:cs="Times New Roman"/>
          <w:sz w:val="24"/>
          <w:szCs w:val="24"/>
        </w:rPr>
        <w:t>.</w:t>
      </w:r>
      <w:r w:rsidR="007332C2" w:rsidRPr="00575508">
        <w:rPr>
          <w:rFonts w:ascii="Times New Roman" w:hAnsi="Times New Roman" w:cs="Times New Roman"/>
          <w:sz w:val="24"/>
          <w:szCs w:val="24"/>
        </w:rPr>
        <w:t>"</w:t>
      </w:r>
      <w:r w:rsidRPr="00575508">
        <w:rPr>
          <w:rFonts w:ascii="Times New Roman" w:hAnsi="Times New Roman" w:cs="Times New Roman"/>
          <w:sz w:val="24"/>
          <w:szCs w:val="24"/>
        </w:rPr>
        <w:t xml:space="preserve"> they instead c</w:t>
      </w:r>
      <w:r w:rsidR="007332C2" w:rsidRPr="00575508">
        <w:rPr>
          <w:rFonts w:ascii="Times New Roman" w:hAnsi="Times New Roman" w:cs="Times New Roman"/>
          <w:sz w:val="24"/>
          <w:szCs w:val="24"/>
        </w:rPr>
        <w:t xml:space="preserve">laimed damages </w:t>
      </w:r>
      <w:r w:rsidR="0083380D" w:rsidRPr="00575508">
        <w:rPr>
          <w:rFonts w:ascii="Times New Roman" w:hAnsi="Times New Roman" w:cs="Times New Roman"/>
          <w:sz w:val="24"/>
          <w:szCs w:val="24"/>
        </w:rPr>
        <w:t xml:space="preserve">for psychological torture and a permanent injunction but did not present </w:t>
      </w:r>
      <w:r w:rsidRPr="00575508">
        <w:rPr>
          <w:rFonts w:ascii="Times New Roman" w:hAnsi="Times New Roman" w:cs="Times New Roman"/>
          <w:sz w:val="24"/>
          <w:szCs w:val="24"/>
        </w:rPr>
        <w:t>their claim</w:t>
      </w:r>
      <w:r w:rsidR="0083380D" w:rsidRPr="00575508">
        <w:rPr>
          <w:rFonts w:ascii="Times New Roman" w:hAnsi="Times New Roman" w:cs="Times New Roman"/>
          <w:sz w:val="24"/>
          <w:szCs w:val="24"/>
        </w:rPr>
        <w:t xml:space="preserve"> as a c</w:t>
      </w:r>
      <w:r w:rsidR="009F1EC3" w:rsidRPr="00575508">
        <w:rPr>
          <w:rFonts w:ascii="Times New Roman" w:hAnsi="Times New Roman" w:cs="Times New Roman"/>
          <w:sz w:val="24"/>
          <w:szCs w:val="24"/>
        </w:rPr>
        <w:t>ounterclaim.</w:t>
      </w:r>
    </w:p>
    <w:p w:rsidR="009F1EC3" w:rsidRPr="00575508" w:rsidRDefault="009F1EC3" w:rsidP="00575508">
      <w:pPr>
        <w:spacing w:after="0" w:line="360" w:lineRule="auto"/>
        <w:jc w:val="both"/>
        <w:rPr>
          <w:rFonts w:ascii="Times New Roman" w:hAnsi="Times New Roman" w:cs="Times New Roman"/>
          <w:sz w:val="24"/>
          <w:szCs w:val="24"/>
        </w:rPr>
      </w:pPr>
    </w:p>
    <w:p w:rsidR="009F1EC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P.W.1 </w:t>
      </w:r>
      <w:proofErr w:type="spellStart"/>
      <w:r w:rsidR="0083380D" w:rsidRPr="00575508">
        <w:rPr>
          <w:rFonts w:ascii="Times New Roman" w:hAnsi="Times New Roman" w:cs="Times New Roman"/>
          <w:sz w:val="24"/>
          <w:szCs w:val="24"/>
        </w:rPr>
        <w:t>Lakony</w:t>
      </w:r>
      <w:proofErr w:type="spellEnd"/>
      <w:r w:rsidR="0083380D" w:rsidRPr="00575508">
        <w:rPr>
          <w:rFonts w:ascii="Times New Roman" w:hAnsi="Times New Roman" w:cs="Times New Roman"/>
          <w:sz w:val="24"/>
          <w:szCs w:val="24"/>
        </w:rPr>
        <w:t xml:space="preserve"> David Livingstone</w:t>
      </w:r>
      <w:r w:rsidRPr="00575508">
        <w:rPr>
          <w:rFonts w:ascii="Times New Roman" w:hAnsi="Times New Roman" w:cs="Times New Roman"/>
          <w:sz w:val="24"/>
          <w:szCs w:val="24"/>
        </w:rPr>
        <w:t xml:space="preserve">, </w:t>
      </w:r>
      <w:r w:rsidR="0083380D" w:rsidRPr="00575508">
        <w:rPr>
          <w:rFonts w:ascii="Times New Roman" w:hAnsi="Times New Roman" w:cs="Times New Roman"/>
          <w:sz w:val="24"/>
          <w:szCs w:val="24"/>
        </w:rPr>
        <w:t>the respondent</w:t>
      </w:r>
      <w:r w:rsidR="00C85CD3" w:rsidRPr="00575508">
        <w:rPr>
          <w:rFonts w:ascii="Times New Roman" w:hAnsi="Times New Roman" w:cs="Times New Roman"/>
          <w:sz w:val="24"/>
          <w:szCs w:val="24"/>
        </w:rPr>
        <w:t xml:space="preserve">, testified that he and his father, </w:t>
      </w:r>
      <w:proofErr w:type="spellStart"/>
      <w:r w:rsidR="00C85CD3" w:rsidRPr="00575508">
        <w:rPr>
          <w:rFonts w:ascii="Times New Roman" w:hAnsi="Times New Roman" w:cs="Times New Roman"/>
          <w:sz w:val="24"/>
          <w:szCs w:val="24"/>
        </w:rPr>
        <w:t>Okot</w:t>
      </w:r>
      <w:proofErr w:type="spellEnd"/>
      <w:r w:rsidR="00C85CD3" w:rsidRPr="00575508">
        <w:rPr>
          <w:rFonts w:ascii="Times New Roman" w:hAnsi="Times New Roman" w:cs="Times New Roman"/>
          <w:sz w:val="24"/>
          <w:szCs w:val="24"/>
        </w:rPr>
        <w:t xml:space="preserve"> </w:t>
      </w:r>
      <w:proofErr w:type="spellStart"/>
      <w:r w:rsidR="00C85CD3" w:rsidRPr="00575508">
        <w:rPr>
          <w:rFonts w:ascii="Times New Roman" w:hAnsi="Times New Roman" w:cs="Times New Roman"/>
          <w:sz w:val="24"/>
          <w:szCs w:val="24"/>
        </w:rPr>
        <w:t>Yokoyadi</w:t>
      </w:r>
      <w:proofErr w:type="spellEnd"/>
      <w:r w:rsidR="00C85CD3" w:rsidRPr="00575508">
        <w:rPr>
          <w:rFonts w:ascii="Times New Roman" w:hAnsi="Times New Roman" w:cs="Times New Roman"/>
          <w:sz w:val="24"/>
          <w:szCs w:val="24"/>
        </w:rPr>
        <w:t xml:space="preserve">, </w:t>
      </w:r>
      <w:r w:rsidR="002B0544" w:rsidRPr="00575508">
        <w:rPr>
          <w:rFonts w:ascii="Times New Roman" w:hAnsi="Times New Roman" w:cs="Times New Roman"/>
          <w:sz w:val="24"/>
          <w:szCs w:val="24"/>
        </w:rPr>
        <w:t xml:space="preserve">migrated from the land of his grandfather in </w:t>
      </w:r>
      <w:proofErr w:type="spellStart"/>
      <w:r w:rsidR="002B0544" w:rsidRPr="00575508">
        <w:rPr>
          <w:rFonts w:ascii="Times New Roman" w:hAnsi="Times New Roman" w:cs="Times New Roman"/>
          <w:sz w:val="24"/>
          <w:szCs w:val="24"/>
        </w:rPr>
        <w:t>Onyona</w:t>
      </w:r>
      <w:proofErr w:type="spellEnd"/>
      <w:r w:rsidR="002B0544" w:rsidRPr="00575508">
        <w:rPr>
          <w:rFonts w:ascii="Times New Roman" w:hAnsi="Times New Roman" w:cs="Times New Roman"/>
          <w:sz w:val="24"/>
          <w:szCs w:val="24"/>
        </w:rPr>
        <w:t xml:space="preserve"> village, </w:t>
      </w:r>
      <w:proofErr w:type="spellStart"/>
      <w:r w:rsidR="002B0544" w:rsidRPr="00575508">
        <w:rPr>
          <w:rFonts w:ascii="Times New Roman" w:hAnsi="Times New Roman" w:cs="Times New Roman"/>
          <w:sz w:val="24"/>
          <w:szCs w:val="24"/>
        </w:rPr>
        <w:t>Ongako</w:t>
      </w:r>
      <w:proofErr w:type="spellEnd"/>
      <w:r w:rsidR="002B0544" w:rsidRPr="00575508">
        <w:rPr>
          <w:rFonts w:ascii="Times New Roman" w:hAnsi="Times New Roman" w:cs="Times New Roman"/>
          <w:sz w:val="24"/>
          <w:szCs w:val="24"/>
        </w:rPr>
        <w:t xml:space="preserve"> sub-county and </w:t>
      </w:r>
      <w:r w:rsidR="0083380D" w:rsidRPr="00575508">
        <w:rPr>
          <w:rFonts w:ascii="Times New Roman" w:hAnsi="Times New Roman" w:cs="Times New Roman"/>
          <w:sz w:val="24"/>
          <w:szCs w:val="24"/>
        </w:rPr>
        <w:t xml:space="preserve">began living on the land </w:t>
      </w:r>
      <w:r w:rsidR="00C85CD3" w:rsidRPr="00575508">
        <w:rPr>
          <w:rFonts w:ascii="Times New Roman" w:hAnsi="Times New Roman" w:cs="Times New Roman"/>
          <w:sz w:val="24"/>
          <w:szCs w:val="24"/>
        </w:rPr>
        <w:t>in dispute, then vacant land, during the year</w:t>
      </w:r>
      <w:r w:rsidR="0083380D" w:rsidRPr="00575508">
        <w:rPr>
          <w:rFonts w:ascii="Times New Roman" w:hAnsi="Times New Roman" w:cs="Times New Roman"/>
          <w:sz w:val="24"/>
          <w:szCs w:val="24"/>
        </w:rPr>
        <w:t xml:space="preserve"> 1967. They undertook mixed farming on the land and caused its survey </w:t>
      </w:r>
      <w:proofErr w:type="gramStart"/>
      <w:r w:rsidR="0083380D" w:rsidRPr="00575508">
        <w:rPr>
          <w:rFonts w:ascii="Times New Roman" w:hAnsi="Times New Roman" w:cs="Times New Roman"/>
          <w:sz w:val="24"/>
          <w:szCs w:val="24"/>
        </w:rPr>
        <w:t>between 1982 - 1984,</w:t>
      </w:r>
      <w:r w:rsidR="002B0544" w:rsidRPr="00575508">
        <w:rPr>
          <w:rFonts w:ascii="Times New Roman" w:hAnsi="Times New Roman" w:cs="Times New Roman"/>
          <w:sz w:val="24"/>
          <w:szCs w:val="24"/>
        </w:rPr>
        <w:t xml:space="preserve"> </w:t>
      </w:r>
      <w:r w:rsidR="0083380D" w:rsidRPr="00575508">
        <w:rPr>
          <w:rFonts w:ascii="Times New Roman" w:hAnsi="Times New Roman" w:cs="Times New Roman"/>
          <w:sz w:val="24"/>
          <w:szCs w:val="24"/>
        </w:rPr>
        <w:t>following an application for a lease made on 14</w:t>
      </w:r>
      <w:r w:rsidR="0083380D" w:rsidRPr="00575508">
        <w:rPr>
          <w:rFonts w:ascii="Times New Roman" w:hAnsi="Times New Roman" w:cs="Times New Roman"/>
          <w:sz w:val="24"/>
          <w:szCs w:val="24"/>
          <w:vertAlign w:val="superscript"/>
        </w:rPr>
        <w:t>th</w:t>
      </w:r>
      <w:r w:rsidR="0083380D" w:rsidRPr="00575508">
        <w:rPr>
          <w:rFonts w:ascii="Times New Roman" w:hAnsi="Times New Roman" w:cs="Times New Roman"/>
          <w:sz w:val="24"/>
          <w:szCs w:val="24"/>
        </w:rPr>
        <w:t xml:space="preserve"> May, 1982</w:t>
      </w:r>
      <w:proofErr w:type="gramEnd"/>
      <w:r w:rsidR="0083380D" w:rsidRPr="00575508">
        <w:rPr>
          <w:rFonts w:ascii="Times New Roman" w:hAnsi="Times New Roman" w:cs="Times New Roman"/>
          <w:sz w:val="24"/>
          <w:szCs w:val="24"/>
        </w:rPr>
        <w:t>. On 25</w:t>
      </w:r>
      <w:r w:rsidR="0083380D" w:rsidRPr="00575508">
        <w:rPr>
          <w:rFonts w:ascii="Times New Roman" w:hAnsi="Times New Roman" w:cs="Times New Roman"/>
          <w:sz w:val="24"/>
          <w:szCs w:val="24"/>
          <w:vertAlign w:val="superscript"/>
        </w:rPr>
        <w:t>th</w:t>
      </w:r>
      <w:r w:rsidR="0083380D" w:rsidRPr="00575508">
        <w:rPr>
          <w:rFonts w:ascii="Times New Roman" w:hAnsi="Times New Roman" w:cs="Times New Roman"/>
          <w:sz w:val="24"/>
          <w:szCs w:val="24"/>
        </w:rPr>
        <w:t xml:space="preserve"> September, 1982 he received a notice of inspection from the District Land Board. The inspection was done and a report issued on </w:t>
      </w:r>
      <w:r w:rsidR="002B0544" w:rsidRPr="00575508">
        <w:rPr>
          <w:rFonts w:ascii="Times New Roman" w:hAnsi="Times New Roman" w:cs="Times New Roman"/>
          <w:sz w:val="24"/>
          <w:szCs w:val="24"/>
        </w:rPr>
        <w:t>6</w:t>
      </w:r>
      <w:r w:rsidR="002B0544" w:rsidRPr="00575508">
        <w:rPr>
          <w:rFonts w:ascii="Times New Roman" w:hAnsi="Times New Roman" w:cs="Times New Roman"/>
          <w:sz w:val="24"/>
          <w:szCs w:val="24"/>
          <w:vertAlign w:val="superscript"/>
        </w:rPr>
        <w:t>th</w:t>
      </w:r>
      <w:r w:rsidR="002B0544" w:rsidRPr="00575508">
        <w:rPr>
          <w:rFonts w:ascii="Times New Roman" w:hAnsi="Times New Roman" w:cs="Times New Roman"/>
          <w:sz w:val="24"/>
          <w:szCs w:val="24"/>
        </w:rPr>
        <w:t xml:space="preserve"> September, 1983. Instructions to survey were issued but the survey was not done because of the breakout of insurgency. He received a lease offer dated 18</w:t>
      </w:r>
      <w:r w:rsidR="002B0544" w:rsidRPr="00575508">
        <w:rPr>
          <w:rFonts w:ascii="Times New Roman" w:hAnsi="Times New Roman" w:cs="Times New Roman"/>
          <w:sz w:val="24"/>
          <w:szCs w:val="24"/>
          <w:vertAlign w:val="superscript"/>
        </w:rPr>
        <w:t>th</w:t>
      </w:r>
      <w:r w:rsidR="002B0544" w:rsidRPr="00575508">
        <w:rPr>
          <w:rFonts w:ascii="Times New Roman" w:hAnsi="Times New Roman" w:cs="Times New Roman"/>
          <w:sz w:val="24"/>
          <w:szCs w:val="24"/>
        </w:rPr>
        <w:t xml:space="preserve"> September, 1984 which has since lapsed. His request in March, 2011 for renewal of the lease offer was rejected because of the dispute between him and the appellants. </w:t>
      </w:r>
      <w:r w:rsidR="00F0452C" w:rsidRPr="00575508">
        <w:rPr>
          <w:rFonts w:ascii="Times New Roman" w:hAnsi="Times New Roman" w:cs="Times New Roman"/>
          <w:sz w:val="24"/>
          <w:szCs w:val="24"/>
        </w:rPr>
        <w:t xml:space="preserve">He fled to </w:t>
      </w:r>
      <w:proofErr w:type="spellStart"/>
      <w:r w:rsidR="00F0452C" w:rsidRPr="00575508">
        <w:rPr>
          <w:rFonts w:ascii="Times New Roman" w:hAnsi="Times New Roman" w:cs="Times New Roman"/>
          <w:sz w:val="24"/>
          <w:szCs w:val="24"/>
        </w:rPr>
        <w:t>Gulu</w:t>
      </w:r>
      <w:proofErr w:type="spellEnd"/>
      <w:r w:rsidR="00F0452C" w:rsidRPr="00575508">
        <w:rPr>
          <w:rFonts w:ascii="Times New Roman" w:hAnsi="Times New Roman" w:cs="Times New Roman"/>
          <w:sz w:val="24"/>
          <w:szCs w:val="24"/>
        </w:rPr>
        <w:t xml:space="preserve"> Town during the insurgency. </w:t>
      </w:r>
      <w:r w:rsidR="0083380D" w:rsidRPr="00575508">
        <w:rPr>
          <w:rFonts w:ascii="Times New Roman" w:hAnsi="Times New Roman" w:cs="Times New Roman"/>
          <w:sz w:val="24"/>
          <w:szCs w:val="24"/>
        </w:rPr>
        <w:t xml:space="preserve">When his father died in 1989, he was buried on that land. </w:t>
      </w:r>
      <w:r w:rsidR="002B0544" w:rsidRPr="00575508">
        <w:rPr>
          <w:rFonts w:ascii="Times New Roman" w:hAnsi="Times New Roman" w:cs="Times New Roman"/>
          <w:sz w:val="24"/>
          <w:szCs w:val="24"/>
        </w:rPr>
        <w:t xml:space="preserve">The appellants entered onto the land between the year 2009 to 2010 and currently occupy approximately 200 acres of the land he had been offered. </w:t>
      </w:r>
    </w:p>
    <w:p w:rsidR="00C85CD3" w:rsidRPr="00575508" w:rsidRDefault="00C85CD3" w:rsidP="00575508">
      <w:pPr>
        <w:spacing w:after="0" w:line="360" w:lineRule="auto"/>
        <w:jc w:val="both"/>
        <w:rPr>
          <w:rFonts w:ascii="Times New Roman" w:hAnsi="Times New Roman" w:cs="Times New Roman"/>
          <w:sz w:val="24"/>
          <w:szCs w:val="24"/>
        </w:rPr>
      </w:pPr>
    </w:p>
    <w:p w:rsidR="009F1EC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P.W.2 </w:t>
      </w:r>
      <w:proofErr w:type="spellStart"/>
      <w:r w:rsidR="00F0452C" w:rsidRPr="00575508">
        <w:rPr>
          <w:rFonts w:ascii="Times New Roman" w:hAnsi="Times New Roman" w:cs="Times New Roman"/>
          <w:sz w:val="24"/>
          <w:szCs w:val="24"/>
        </w:rPr>
        <w:t>Ojok</w:t>
      </w:r>
      <w:proofErr w:type="spellEnd"/>
      <w:r w:rsidR="00F0452C" w:rsidRPr="00575508">
        <w:rPr>
          <w:rFonts w:ascii="Times New Roman" w:hAnsi="Times New Roman" w:cs="Times New Roman"/>
          <w:sz w:val="24"/>
          <w:szCs w:val="24"/>
        </w:rPr>
        <w:t xml:space="preserve"> James </w:t>
      </w:r>
      <w:proofErr w:type="spellStart"/>
      <w:r w:rsidR="00F0452C" w:rsidRPr="00575508">
        <w:rPr>
          <w:rFonts w:ascii="Times New Roman" w:hAnsi="Times New Roman" w:cs="Times New Roman"/>
          <w:sz w:val="24"/>
          <w:szCs w:val="24"/>
        </w:rPr>
        <w:t>Odur</w:t>
      </w:r>
      <w:proofErr w:type="spellEnd"/>
      <w:r w:rsidR="00F0452C" w:rsidRPr="00575508">
        <w:rPr>
          <w:rFonts w:ascii="Times New Roman" w:hAnsi="Times New Roman" w:cs="Times New Roman"/>
          <w:sz w:val="24"/>
          <w:szCs w:val="24"/>
        </w:rPr>
        <w:t>,</w:t>
      </w:r>
      <w:r w:rsidRPr="00575508">
        <w:rPr>
          <w:rFonts w:ascii="Times New Roman" w:hAnsi="Times New Roman" w:cs="Times New Roman"/>
          <w:sz w:val="24"/>
          <w:szCs w:val="24"/>
        </w:rPr>
        <w:t xml:space="preserve"> </w:t>
      </w:r>
      <w:r w:rsidR="00F0452C" w:rsidRPr="00575508">
        <w:rPr>
          <w:rFonts w:ascii="Times New Roman" w:hAnsi="Times New Roman" w:cs="Times New Roman"/>
          <w:sz w:val="24"/>
          <w:szCs w:val="24"/>
        </w:rPr>
        <w:t xml:space="preserve">a </w:t>
      </w:r>
      <w:proofErr w:type="spellStart"/>
      <w:r w:rsidR="00F0452C" w:rsidRPr="00575508">
        <w:rPr>
          <w:rFonts w:ascii="Times New Roman" w:hAnsi="Times New Roman" w:cs="Times New Roman"/>
          <w:sz w:val="24"/>
          <w:szCs w:val="24"/>
        </w:rPr>
        <w:t>neighbour</w:t>
      </w:r>
      <w:proofErr w:type="spellEnd"/>
      <w:r w:rsidR="00C85CD3" w:rsidRPr="00575508">
        <w:rPr>
          <w:rFonts w:ascii="Times New Roman" w:hAnsi="Times New Roman" w:cs="Times New Roman"/>
          <w:sz w:val="24"/>
          <w:szCs w:val="24"/>
        </w:rPr>
        <w:t xml:space="preserve">, testified that </w:t>
      </w:r>
      <w:r w:rsidRPr="00575508">
        <w:rPr>
          <w:rFonts w:ascii="Times New Roman" w:hAnsi="Times New Roman" w:cs="Times New Roman"/>
          <w:sz w:val="24"/>
          <w:szCs w:val="24"/>
        </w:rPr>
        <w:t xml:space="preserve">the </w:t>
      </w:r>
      <w:r w:rsidR="00F0452C" w:rsidRPr="00575508">
        <w:rPr>
          <w:rFonts w:ascii="Times New Roman" w:hAnsi="Times New Roman" w:cs="Times New Roman"/>
          <w:sz w:val="24"/>
          <w:szCs w:val="24"/>
        </w:rPr>
        <w:t>respondent occupied the land in dispute in 1967</w:t>
      </w:r>
      <w:r w:rsidRPr="00575508">
        <w:rPr>
          <w:rFonts w:ascii="Times New Roman" w:hAnsi="Times New Roman" w:cs="Times New Roman"/>
          <w:sz w:val="24"/>
          <w:szCs w:val="24"/>
        </w:rPr>
        <w:t>.</w:t>
      </w:r>
      <w:r w:rsidR="00F0452C" w:rsidRPr="00575508">
        <w:rPr>
          <w:rFonts w:ascii="Times New Roman" w:hAnsi="Times New Roman" w:cs="Times New Roman"/>
          <w:sz w:val="24"/>
          <w:szCs w:val="24"/>
        </w:rPr>
        <w:t xml:space="preserve"> The first appellant has a home in </w:t>
      </w:r>
      <w:proofErr w:type="spellStart"/>
      <w:r w:rsidR="00F0452C" w:rsidRPr="00575508">
        <w:rPr>
          <w:rFonts w:ascii="Times New Roman" w:hAnsi="Times New Roman" w:cs="Times New Roman"/>
          <w:sz w:val="24"/>
          <w:szCs w:val="24"/>
        </w:rPr>
        <w:t>Agonga</w:t>
      </w:r>
      <w:proofErr w:type="spellEnd"/>
      <w:r w:rsidR="00F0452C" w:rsidRPr="00575508">
        <w:rPr>
          <w:rFonts w:ascii="Times New Roman" w:hAnsi="Times New Roman" w:cs="Times New Roman"/>
          <w:sz w:val="24"/>
          <w:szCs w:val="24"/>
        </w:rPr>
        <w:t xml:space="preserve"> Parish, the second in </w:t>
      </w:r>
      <w:proofErr w:type="spellStart"/>
      <w:r w:rsidR="00F0452C" w:rsidRPr="00575508">
        <w:rPr>
          <w:rFonts w:ascii="Times New Roman" w:hAnsi="Times New Roman" w:cs="Times New Roman"/>
          <w:sz w:val="24"/>
          <w:szCs w:val="24"/>
        </w:rPr>
        <w:t>Obul</w:t>
      </w:r>
      <w:proofErr w:type="spellEnd"/>
      <w:r w:rsidR="00F0452C" w:rsidRPr="00575508">
        <w:rPr>
          <w:rFonts w:ascii="Times New Roman" w:hAnsi="Times New Roman" w:cs="Times New Roman"/>
          <w:sz w:val="24"/>
          <w:szCs w:val="24"/>
        </w:rPr>
        <w:t xml:space="preserve"> village, the third with his father in </w:t>
      </w:r>
      <w:proofErr w:type="spellStart"/>
      <w:r w:rsidR="00F0452C" w:rsidRPr="00575508">
        <w:rPr>
          <w:rFonts w:ascii="Times New Roman" w:hAnsi="Times New Roman" w:cs="Times New Roman"/>
          <w:sz w:val="24"/>
          <w:szCs w:val="24"/>
        </w:rPr>
        <w:t>Kal</w:t>
      </w:r>
      <w:proofErr w:type="spellEnd"/>
      <w:r w:rsidR="00F0452C" w:rsidRPr="00575508">
        <w:rPr>
          <w:rFonts w:ascii="Times New Roman" w:hAnsi="Times New Roman" w:cs="Times New Roman"/>
          <w:sz w:val="24"/>
          <w:szCs w:val="24"/>
        </w:rPr>
        <w:t xml:space="preserve"> "B" Parish. It is during the insurgency that the appellants and many other people came to live on the land now in dispute. </w:t>
      </w:r>
      <w:r w:rsidR="00FC6BA0" w:rsidRPr="00575508">
        <w:rPr>
          <w:rFonts w:ascii="Times New Roman" w:hAnsi="Times New Roman" w:cs="Times New Roman"/>
          <w:sz w:val="24"/>
          <w:szCs w:val="24"/>
        </w:rPr>
        <w:t>They later fled into a</w:t>
      </w:r>
      <w:r w:rsidR="00C85CD3" w:rsidRPr="00575508">
        <w:rPr>
          <w:rFonts w:ascii="Times New Roman" w:hAnsi="Times New Roman" w:cs="Times New Roman"/>
          <w:sz w:val="24"/>
          <w:szCs w:val="24"/>
        </w:rPr>
        <w:t>n IDP</w:t>
      </w:r>
      <w:r w:rsidR="00FC6BA0" w:rsidRPr="00575508">
        <w:rPr>
          <w:rFonts w:ascii="Times New Roman" w:hAnsi="Times New Roman" w:cs="Times New Roman"/>
          <w:sz w:val="24"/>
          <w:szCs w:val="24"/>
        </w:rPr>
        <w:t xml:space="preserve"> </w:t>
      </w:r>
      <w:r w:rsidR="00C85CD3" w:rsidRPr="00575508">
        <w:rPr>
          <w:rFonts w:ascii="Times New Roman" w:hAnsi="Times New Roman" w:cs="Times New Roman"/>
          <w:sz w:val="24"/>
          <w:szCs w:val="24"/>
        </w:rPr>
        <w:t>C</w:t>
      </w:r>
      <w:r w:rsidR="00FC6BA0" w:rsidRPr="00575508">
        <w:rPr>
          <w:rFonts w:ascii="Times New Roman" w:hAnsi="Times New Roman" w:cs="Times New Roman"/>
          <w:sz w:val="24"/>
          <w:szCs w:val="24"/>
        </w:rPr>
        <w:t xml:space="preserve">amp. </w:t>
      </w:r>
      <w:r w:rsidR="00F0452C" w:rsidRPr="00575508">
        <w:rPr>
          <w:rFonts w:ascii="Times New Roman" w:hAnsi="Times New Roman" w:cs="Times New Roman"/>
          <w:sz w:val="24"/>
          <w:szCs w:val="24"/>
        </w:rPr>
        <w:t xml:space="preserve">He </w:t>
      </w:r>
      <w:r w:rsidR="00FC6BA0" w:rsidRPr="00575508">
        <w:rPr>
          <w:rFonts w:ascii="Times New Roman" w:hAnsi="Times New Roman" w:cs="Times New Roman"/>
          <w:sz w:val="24"/>
          <w:szCs w:val="24"/>
        </w:rPr>
        <w:t xml:space="preserve">too </w:t>
      </w:r>
      <w:r w:rsidR="00F0452C" w:rsidRPr="00575508">
        <w:rPr>
          <w:rFonts w:ascii="Times New Roman" w:hAnsi="Times New Roman" w:cs="Times New Roman"/>
          <w:sz w:val="24"/>
          <w:szCs w:val="24"/>
        </w:rPr>
        <w:t xml:space="preserve">fled to </w:t>
      </w:r>
      <w:proofErr w:type="spellStart"/>
      <w:r w:rsidR="00F0452C" w:rsidRPr="00575508">
        <w:rPr>
          <w:rFonts w:ascii="Times New Roman" w:hAnsi="Times New Roman" w:cs="Times New Roman"/>
          <w:sz w:val="24"/>
          <w:szCs w:val="24"/>
        </w:rPr>
        <w:t>Gulu</w:t>
      </w:r>
      <w:proofErr w:type="spellEnd"/>
      <w:r w:rsidR="00F0452C" w:rsidRPr="00575508">
        <w:rPr>
          <w:rFonts w:ascii="Times New Roman" w:hAnsi="Times New Roman" w:cs="Times New Roman"/>
          <w:sz w:val="24"/>
          <w:szCs w:val="24"/>
        </w:rPr>
        <w:t xml:space="preserve"> Town during the insurgency. He attended the inspection in 1982. </w:t>
      </w:r>
      <w:r w:rsidR="00C340F0" w:rsidRPr="00575508">
        <w:rPr>
          <w:rFonts w:ascii="Times New Roman" w:hAnsi="Times New Roman" w:cs="Times New Roman"/>
          <w:sz w:val="24"/>
          <w:szCs w:val="24"/>
        </w:rPr>
        <w:t xml:space="preserve">The appellants did not live on the land at the time and did not grow ant tobacco on it. It was the respondent who was engaged in mixed farming on this land at that time. </w:t>
      </w:r>
      <w:r w:rsidR="00FC6BA0" w:rsidRPr="00575508">
        <w:rPr>
          <w:rFonts w:ascii="Times New Roman" w:hAnsi="Times New Roman" w:cs="Times New Roman"/>
          <w:sz w:val="24"/>
          <w:szCs w:val="24"/>
        </w:rPr>
        <w:t>By the time of the insurgency</w:t>
      </w:r>
      <w:r w:rsidR="00FD5B9F" w:rsidRPr="00575508">
        <w:rPr>
          <w:rFonts w:ascii="Times New Roman" w:hAnsi="Times New Roman" w:cs="Times New Roman"/>
          <w:sz w:val="24"/>
          <w:szCs w:val="24"/>
        </w:rPr>
        <w:t xml:space="preserve"> in 1987</w:t>
      </w:r>
      <w:r w:rsidR="00FC6BA0" w:rsidRPr="00575508">
        <w:rPr>
          <w:rFonts w:ascii="Times New Roman" w:hAnsi="Times New Roman" w:cs="Times New Roman"/>
          <w:sz w:val="24"/>
          <w:szCs w:val="24"/>
        </w:rPr>
        <w:t xml:space="preserve">, the </w:t>
      </w:r>
      <w:r w:rsidR="00FD5B9F" w:rsidRPr="00575508">
        <w:rPr>
          <w:rFonts w:ascii="Times New Roman" w:hAnsi="Times New Roman" w:cs="Times New Roman"/>
          <w:sz w:val="24"/>
          <w:szCs w:val="24"/>
        </w:rPr>
        <w:t>second</w:t>
      </w:r>
      <w:r w:rsidR="00FC6BA0" w:rsidRPr="00575508">
        <w:rPr>
          <w:rFonts w:ascii="Times New Roman" w:hAnsi="Times New Roman" w:cs="Times New Roman"/>
          <w:sz w:val="24"/>
          <w:szCs w:val="24"/>
        </w:rPr>
        <w:t xml:space="preserve"> appellant's father had constructed a tobacco barn on the land in dispute.</w:t>
      </w:r>
      <w:r w:rsidR="00FD5B9F" w:rsidRPr="00575508">
        <w:rPr>
          <w:rFonts w:ascii="Times New Roman" w:hAnsi="Times New Roman" w:cs="Times New Roman"/>
          <w:sz w:val="24"/>
          <w:szCs w:val="24"/>
        </w:rPr>
        <w:t xml:space="preserve"> When they left the camp, the appellants initially returned to their respective homes located 15 - 17 </w:t>
      </w:r>
      <w:proofErr w:type="spellStart"/>
      <w:r w:rsidR="00FD5B9F" w:rsidRPr="00575508">
        <w:rPr>
          <w:rFonts w:ascii="Times New Roman" w:hAnsi="Times New Roman" w:cs="Times New Roman"/>
          <w:sz w:val="24"/>
          <w:szCs w:val="24"/>
        </w:rPr>
        <w:t>kms</w:t>
      </w:r>
      <w:proofErr w:type="spellEnd"/>
      <w:r w:rsidR="00FD5B9F" w:rsidRPr="00575508">
        <w:rPr>
          <w:rFonts w:ascii="Times New Roman" w:hAnsi="Times New Roman" w:cs="Times New Roman"/>
          <w:sz w:val="24"/>
          <w:szCs w:val="24"/>
        </w:rPr>
        <w:t xml:space="preserve"> away from the land in dispute but eventually returned to it and now occupy parts where they are engaged in farming activities. </w:t>
      </w:r>
    </w:p>
    <w:p w:rsidR="00C85CD3" w:rsidRPr="00575508" w:rsidRDefault="00C85CD3" w:rsidP="00575508">
      <w:pPr>
        <w:spacing w:after="0" w:line="360" w:lineRule="auto"/>
        <w:jc w:val="both"/>
        <w:rPr>
          <w:rFonts w:ascii="Times New Roman" w:hAnsi="Times New Roman" w:cs="Times New Roman"/>
          <w:sz w:val="24"/>
          <w:szCs w:val="24"/>
        </w:rPr>
      </w:pPr>
    </w:p>
    <w:p w:rsidR="009F1EC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lastRenderedPageBreak/>
        <w:t xml:space="preserve">P.W.3 </w:t>
      </w:r>
      <w:proofErr w:type="spellStart"/>
      <w:r w:rsidR="00FD5B9F" w:rsidRPr="00575508">
        <w:rPr>
          <w:rFonts w:ascii="Times New Roman" w:hAnsi="Times New Roman" w:cs="Times New Roman"/>
          <w:sz w:val="24"/>
          <w:szCs w:val="24"/>
        </w:rPr>
        <w:t>Okot</w:t>
      </w:r>
      <w:proofErr w:type="spellEnd"/>
      <w:r w:rsidR="00FD5B9F" w:rsidRPr="00575508">
        <w:rPr>
          <w:rFonts w:ascii="Times New Roman" w:hAnsi="Times New Roman" w:cs="Times New Roman"/>
          <w:sz w:val="24"/>
          <w:szCs w:val="24"/>
        </w:rPr>
        <w:t xml:space="preserve"> Nicholas</w:t>
      </w:r>
      <w:r w:rsidR="00C85CD3" w:rsidRPr="00575508">
        <w:rPr>
          <w:rFonts w:ascii="Times New Roman" w:hAnsi="Times New Roman" w:cs="Times New Roman"/>
          <w:sz w:val="24"/>
          <w:szCs w:val="24"/>
        </w:rPr>
        <w:t xml:space="preserve"> testified that</w:t>
      </w:r>
      <w:r w:rsidRPr="00575508">
        <w:rPr>
          <w:rFonts w:ascii="Times New Roman" w:hAnsi="Times New Roman" w:cs="Times New Roman"/>
          <w:sz w:val="24"/>
          <w:szCs w:val="24"/>
        </w:rPr>
        <w:t xml:space="preserve"> the </w:t>
      </w:r>
      <w:r w:rsidR="00FD5B9F" w:rsidRPr="00575508">
        <w:rPr>
          <w:rFonts w:ascii="Times New Roman" w:hAnsi="Times New Roman" w:cs="Times New Roman"/>
          <w:sz w:val="24"/>
          <w:szCs w:val="24"/>
        </w:rPr>
        <w:t>respondent settled on the land in dispute during the year 1967</w:t>
      </w:r>
      <w:r w:rsidRPr="00575508">
        <w:rPr>
          <w:rFonts w:ascii="Times New Roman" w:hAnsi="Times New Roman" w:cs="Times New Roman"/>
          <w:sz w:val="24"/>
          <w:szCs w:val="24"/>
        </w:rPr>
        <w:t>.</w:t>
      </w:r>
      <w:r w:rsidR="00FD5B9F" w:rsidRPr="00575508">
        <w:rPr>
          <w:rFonts w:ascii="Times New Roman" w:hAnsi="Times New Roman" w:cs="Times New Roman"/>
          <w:sz w:val="24"/>
          <w:szCs w:val="24"/>
        </w:rPr>
        <w:t xml:space="preserve"> The first appellant has a home in </w:t>
      </w:r>
      <w:proofErr w:type="spellStart"/>
      <w:r w:rsidR="00FD5B9F" w:rsidRPr="00575508">
        <w:rPr>
          <w:rFonts w:ascii="Times New Roman" w:hAnsi="Times New Roman" w:cs="Times New Roman"/>
          <w:sz w:val="24"/>
          <w:szCs w:val="24"/>
        </w:rPr>
        <w:t>Agonga</w:t>
      </w:r>
      <w:proofErr w:type="spellEnd"/>
      <w:r w:rsidR="00FD5B9F" w:rsidRPr="00575508">
        <w:rPr>
          <w:rFonts w:ascii="Times New Roman" w:hAnsi="Times New Roman" w:cs="Times New Roman"/>
          <w:sz w:val="24"/>
          <w:szCs w:val="24"/>
        </w:rPr>
        <w:t xml:space="preserve"> Parish, the second in </w:t>
      </w:r>
      <w:proofErr w:type="spellStart"/>
      <w:r w:rsidR="00FD5B9F" w:rsidRPr="00575508">
        <w:rPr>
          <w:rFonts w:ascii="Times New Roman" w:hAnsi="Times New Roman" w:cs="Times New Roman"/>
          <w:sz w:val="24"/>
          <w:szCs w:val="24"/>
        </w:rPr>
        <w:t>Obul</w:t>
      </w:r>
      <w:proofErr w:type="spellEnd"/>
      <w:r w:rsidR="00FD5B9F" w:rsidRPr="00575508">
        <w:rPr>
          <w:rFonts w:ascii="Times New Roman" w:hAnsi="Times New Roman" w:cs="Times New Roman"/>
          <w:sz w:val="24"/>
          <w:szCs w:val="24"/>
        </w:rPr>
        <w:t xml:space="preserve"> </w:t>
      </w:r>
      <w:proofErr w:type="gramStart"/>
      <w:r w:rsidR="00FD5B9F" w:rsidRPr="00575508">
        <w:rPr>
          <w:rFonts w:ascii="Times New Roman" w:hAnsi="Times New Roman" w:cs="Times New Roman"/>
          <w:sz w:val="24"/>
          <w:szCs w:val="24"/>
        </w:rPr>
        <w:t>village,</w:t>
      </w:r>
      <w:proofErr w:type="gramEnd"/>
      <w:r w:rsidR="00FD5B9F" w:rsidRPr="00575508">
        <w:rPr>
          <w:rFonts w:ascii="Times New Roman" w:hAnsi="Times New Roman" w:cs="Times New Roman"/>
          <w:sz w:val="24"/>
          <w:szCs w:val="24"/>
        </w:rPr>
        <w:t xml:space="preserve"> the third is a teacher</w:t>
      </w:r>
      <w:r w:rsidR="00B564BB" w:rsidRPr="00575508">
        <w:rPr>
          <w:rFonts w:ascii="Times New Roman" w:hAnsi="Times New Roman" w:cs="Times New Roman"/>
          <w:sz w:val="24"/>
          <w:szCs w:val="24"/>
        </w:rPr>
        <w:t xml:space="preserve"> at Lila primary School</w:t>
      </w:r>
      <w:r w:rsidR="00FD5B9F" w:rsidRPr="00575508">
        <w:rPr>
          <w:rFonts w:ascii="Times New Roman" w:hAnsi="Times New Roman" w:cs="Times New Roman"/>
          <w:sz w:val="24"/>
          <w:szCs w:val="24"/>
        </w:rPr>
        <w:t>.</w:t>
      </w:r>
      <w:r w:rsidR="00B564BB" w:rsidRPr="00575508">
        <w:rPr>
          <w:rFonts w:ascii="Times New Roman" w:hAnsi="Times New Roman" w:cs="Times New Roman"/>
          <w:sz w:val="24"/>
          <w:szCs w:val="24"/>
        </w:rPr>
        <w:t xml:space="preserve"> It was vacant land in 1967 and it is in 1982 that the District Land Board inspected it. The appellant used to grow seasonal crops on the land before the insurgency. No one grew tobacco in the area at the time. </w:t>
      </w:r>
    </w:p>
    <w:p w:rsidR="00C85CD3" w:rsidRPr="00575508" w:rsidRDefault="00C85CD3" w:rsidP="00575508">
      <w:pPr>
        <w:spacing w:after="0" w:line="360" w:lineRule="auto"/>
        <w:jc w:val="both"/>
        <w:rPr>
          <w:rFonts w:ascii="Times New Roman" w:hAnsi="Times New Roman" w:cs="Times New Roman"/>
          <w:sz w:val="24"/>
          <w:szCs w:val="24"/>
        </w:rPr>
      </w:pPr>
    </w:p>
    <w:p w:rsidR="009F1EC3" w:rsidRPr="00575508" w:rsidRDefault="00C85CD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In his </w:t>
      </w:r>
      <w:proofErr w:type="spellStart"/>
      <w:r w:rsidRPr="00575508">
        <w:rPr>
          <w:rFonts w:ascii="Times New Roman" w:hAnsi="Times New Roman" w:cs="Times New Roman"/>
          <w:sz w:val="24"/>
          <w:szCs w:val="24"/>
        </w:rPr>
        <w:t>defence</w:t>
      </w:r>
      <w:proofErr w:type="spellEnd"/>
      <w:r w:rsidRPr="00575508">
        <w:rPr>
          <w:rFonts w:ascii="Times New Roman" w:hAnsi="Times New Roman" w:cs="Times New Roman"/>
          <w:sz w:val="24"/>
          <w:szCs w:val="24"/>
        </w:rPr>
        <w:t xml:space="preserve">, the </w:t>
      </w:r>
      <w:r w:rsidR="00A76FA1" w:rsidRPr="00575508">
        <w:rPr>
          <w:rFonts w:ascii="Times New Roman" w:hAnsi="Times New Roman" w:cs="Times New Roman"/>
          <w:sz w:val="24"/>
          <w:szCs w:val="24"/>
        </w:rPr>
        <w:t xml:space="preserve">third </w:t>
      </w:r>
      <w:r w:rsidR="00D0529B" w:rsidRPr="00575508">
        <w:rPr>
          <w:rFonts w:ascii="Times New Roman" w:hAnsi="Times New Roman" w:cs="Times New Roman"/>
          <w:sz w:val="24"/>
          <w:szCs w:val="24"/>
        </w:rPr>
        <w:t xml:space="preserve">appellant, </w:t>
      </w:r>
      <w:proofErr w:type="spellStart"/>
      <w:r w:rsidR="00D0529B" w:rsidRPr="00575508">
        <w:rPr>
          <w:rFonts w:ascii="Times New Roman" w:hAnsi="Times New Roman" w:cs="Times New Roman"/>
          <w:sz w:val="24"/>
          <w:szCs w:val="24"/>
        </w:rPr>
        <w:t>Ochan</w:t>
      </w:r>
      <w:proofErr w:type="spellEnd"/>
      <w:r w:rsidR="00D0529B" w:rsidRPr="00575508">
        <w:rPr>
          <w:rFonts w:ascii="Times New Roman" w:hAnsi="Times New Roman" w:cs="Times New Roman"/>
          <w:sz w:val="24"/>
          <w:szCs w:val="24"/>
        </w:rPr>
        <w:t xml:space="preserve"> </w:t>
      </w:r>
      <w:proofErr w:type="spellStart"/>
      <w:r w:rsidR="00D0529B" w:rsidRPr="00575508">
        <w:rPr>
          <w:rFonts w:ascii="Times New Roman" w:hAnsi="Times New Roman" w:cs="Times New Roman"/>
          <w:sz w:val="24"/>
          <w:szCs w:val="24"/>
        </w:rPr>
        <w:t>P'Banya</w:t>
      </w:r>
      <w:proofErr w:type="spellEnd"/>
      <w:r w:rsidR="00D0529B" w:rsidRPr="00575508">
        <w:rPr>
          <w:rFonts w:ascii="Times New Roman" w:hAnsi="Times New Roman" w:cs="Times New Roman"/>
          <w:sz w:val="24"/>
          <w:szCs w:val="24"/>
        </w:rPr>
        <w:t>,</w:t>
      </w:r>
      <w:r w:rsidR="00A76FA1" w:rsidRPr="00575508">
        <w:rPr>
          <w:rFonts w:ascii="Times New Roman" w:hAnsi="Times New Roman" w:cs="Times New Roman"/>
          <w:sz w:val="24"/>
          <w:szCs w:val="24"/>
        </w:rPr>
        <w:t xml:space="preserve"> indicated he had no interest in the land in dispute and the suit was withdrawn against him. </w:t>
      </w:r>
      <w:r w:rsidR="009F1EC3" w:rsidRPr="00575508">
        <w:rPr>
          <w:rFonts w:ascii="Times New Roman" w:hAnsi="Times New Roman" w:cs="Times New Roman"/>
          <w:sz w:val="24"/>
          <w:szCs w:val="24"/>
        </w:rPr>
        <w:t xml:space="preserve">D.W.1 </w:t>
      </w:r>
      <w:proofErr w:type="spellStart"/>
      <w:r w:rsidR="00B564BB" w:rsidRPr="00575508">
        <w:rPr>
          <w:rFonts w:ascii="Times New Roman" w:hAnsi="Times New Roman" w:cs="Times New Roman"/>
          <w:sz w:val="24"/>
          <w:szCs w:val="24"/>
        </w:rPr>
        <w:t>Tokwiny</w:t>
      </w:r>
      <w:proofErr w:type="spellEnd"/>
      <w:r w:rsidR="00B564BB" w:rsidRPr="00575508">
        <w:rPr>
          <w:rFonts w:ascii="Times New Roman" w:hAnsi="Times New Roman" w:cs="Times New Roman"/>
          <w:sz w:val="24"/>
          <w:szCs w:val="24"/>
        </w:rPr>
        <w:t xml:space="preserve"> </w:t>
      </w:r>
      <w:proofErr w:type="spellStart"/>
      <w:r w:rsidR="00B564BB" w:rsidRPr="00575508">
        <w:rPr>
          <w:rFonts w:ascii="Times New Roman" w:hAnsi="Times New Roman" w:cs="Times New Roman"/>
          <w:sz w:val="24"/>
          <w:szCs w:val="24"/>
        </w:rPr>
        <w:t>P'Yusur</w:t>
      </w:r>
      <w:proofErr w:type="spellEnd"/>
      <w:r w:rsidR="00BB67B6" w:rsidRPr="00575508">
        <w:rPr>
          <w:rFonts w:ascii="Times New Roman" w:hAnsi="Times New Roman" w:cs="Times New Roman"/>
          <w:sz w:val="24"/>
          <w:szCs w:val="24"/>
        </w:rPr>
        <w:t>, the second appellant</w:t>
      </w:r>
      <w:r w:rsidRPr="00575508">
        <w:rPr>
          <w:rFonts w:ascii="Times New Roman" w:hAnsi="Times New Roman" w:cs="Times New Roman"/>
          <w:sz w:val="24"/>
          <w:szCs w:val="24"/>
        </w:rPr>
        <w:t xml:space="preserve">, testified that he </w:t>
      </w:r>
      <w:r w:rsidR="00B564BB" w:rsidRPr="00575508">
        <w:rPr>
          <w:rFonts w:ascii="Times New Roman" w:hAnsi="Times New Roman" w:cs="Times New Roman"/>
          <w:sz w:val="24"/>
          <w:szCs w:val="24"/>
        </w:rPr>
        <w:t xml:space="preserve">was born on the land in dispute in 1942. Neither the respondent nor his father has ever lived on the land nor carried out any activities thereon. His father, </w:t>
      </w:r>
      <w:proofErr w:type="spellStart"/>
      <w:r w:rsidR="00B564BB" w:rsidRPr="00575508">
        <w:rPr>
          <w:rFonts w:ascii="Times New Roman" w:hAnsi="Times New Roman" w:cs="Times New Roman"/>
          <w:sz w:val="24"/>
          <w:szCs w:val="24"/>
        </w:rPr>
        <w:t>Yusur</w:t>
      </w:r>
      <w:proofErr w:type="spellEnd"/>
      <w:r w:rsidR="00B564BB" w:rsidRPr="00575508">
        <w:rPr>
          <w:rFonts w:ascii="Times New Roman" w:hAnsi="Times New Roman" w:cs="Times New Roman"/>
          <w:sz w:val="24"/>
          <w:szCs w:val="24"/>
        </w:rPr>
        <w:t xml:space="preserve"> </w:t>
      </w:r>
      <w:proofErr w:type="spellStart"/>
      <w:r w:rsidR="00B564BB" w:rsidRPr="00575508">
        <w:rPr>
          <w:rFonts w:ascii="Times New Roman" w:hAnsi="Times New Roman" w:cs="Times New Roman"/>
          <w:sz w:val="24"/>
          <w:szCs w:val="24"/>
        </w:rPr>
        <w:t>Opio</w:t>
      </w:r>
      <w:proofErr w:type="spellEnd"/>
      <w:r w:rsidR="00B564BB" w:rsidRPr="00575508">
        <w:rPr>
          <w:rFonts w:ascii="Times New Roman" w:hAnsi="Times New Roman" w:cs="Times New Roman"/>
          <w:sz w:val="24"/>
          <w:szCs w:val="24"/>
        </w:rPr>
        <w:t xml:space="preserve">, </w:t>
      </w:r>
      <w:r w:rsidR="00BB67B6" w:rsidRPr="00575508">
        <w:rPr>
          <w:rFonts w:ascii="Times New Roman" w:hAnsi="Times New Roman" w:cs="Times New Roman"/>
          <w:sz w:val="24"/>
          <w:szCs w:val="24"/>
        </w:rPr>
        <w:t xml:space="preserve">and his elder brother </w:t>
      </w:r>
      <w:r w:rsidR="00B564BB" w:rsidRPr="00575508">
        <w:rPr>
          <w:rFonts w:ascii="Times New Roman" w:hAnsi="Times New Roman" w:cs="Times New Roman"/>
          <w:sz w:val="24"/>
          <w:szCs w:val="24"/>
        </w:rPr>
        <w:t xml:space="preserve">used to grow tobacco on the land and during the 1970s he established a barn for that purpose. </w:t>
      </w:r>
      <w:r w:rsidR="00BB67B6" w:rsidRPr="00575508">
        <w:rPr>
          <w:rFonts w:ascii="Times New Roman" w:hAnsi="Times New Roman" w:cs="Times New Roman"/>
          <w:sz w:val="24"/>
          <w:szCs w:val="24"/>
        </w:rPr>
        <w:t xml:space="preserve">In 1989, he fled to </w:t>
      </w:r>
      <w:proofErr w:type="spellStart"/>
      <w:r w:rsidR="00BB67B6" w:rsidRPr="00575508">
        <w:rPr>
          <w:rFonts w:ascii="Times New Roman" w:hAnsi="Times New Roman" w:cs="Times New Roman"/>
          <w:sz w:val="24"/>
          <w:szCs w:val="24"/>
        </w:rPr>
        <w:t>Masindi</w:t>
      </w:r>
      <w:proofErr w:type="spellEnd"/>
      <w:r w:rsidR="00BB67B6" w:rsidRPr="00575508">
        <w:rPr>
          <w:rFonts w:ascii="Times New Roman" w:hAnsi="Times New Roman" w:cs="Times New Roman"/>
          <w:sz w:val="24"/>
          <w:szCs w:val="24"/>
        </w:rPr>
        <w:t xml:space="preserve"> but returned to the land in 2007. He first lived in a camp at Koch </w:t>
      </w:r>
      <w:proofErr w:type="spellStart"/>
      <w:r w:rsidR="00BB67B6" w:rsidRPr="00575508">
        <w:rPr>
          <w:rFonts w:ascii="Times New Roman" w:hAnsi="Times New Roman" w:cs="Times New Roman"/>
          <w:sz w:val="24"/>
          <w:szCs w:val="24"/>
        </w:rPr>
        <w:t>Goma</w:t>
      </w:r>
      <w:proofErr w:type="spellEnd"/>
      <w:r w:rsidRPr="00575508">
        <w:rPr>
          <w:rFonts w:ascii="Times New Roman" w:hAnsi="Times New Roman" w:cs="Times New Roman"/>
          <w:sz w:val="24"/>
          <w:szCs w:val="24"/>
        </w:rPr>
        <w:t>.</w:t>
      </w:r>
    </w:p>
    <w:p w:rsidR="00C85CD3" w:rsidRPr="00575508" w:rsidRDefault="00C85CD3" w:rsidP="00575508">
      <w:pPr>
        <w:spacing w:after="0" w:line="360" w:lineRule="auto"/>
        <w:jc w:val="both"/>
        <w:rPr>
          <w:rFonts w:ascii="Times New Roman" w:hAnsi="Times New Roman" w:cs="Times New Roman"/>
          <w:sz w:val="24"/>
          <w:szCs w:val="24"/>
        </w:rPr>
      </w:pPr>
    </w:p>
    <w:p w:rsidR="009F1EC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D.W.2 </w:t>
      </w:r>
      <w:proofErr w:type="spellStart"/>
      <w:r w:rsidR="00BB67B6" w:rsidRPr="00575508">
        <w:rPr>
          <w:rFonts w:ascii="Times New Roman" w:hAnsi="Times New Roman" w:cs="Times New Roman"/>
          <w:sz w:val="24"/>
          <w:szCs w:val="24"/>
        </w:rPr>
        <w:t>Apuda</w:t>
      </w:r>
      <w:proofErr w:type="spellEnd"/>
      <w:r w:rsidR="00BB67B6" w:rsidRPr="00575508">
        <w:rPr>
          <w:rFonts w:ascii="Times New Roman" w:hAnsi="Times New Roman" w:cs="Times New Roman"/>
          <w:sz w:val="24"/>
          <w:szCs w:val="24"/>
        </w:rPr>
        <w:t xml:space="preserve"> </w:t>
      </w:r>
      <w:proofErr w:type="spellStart"/>
      <w:r w:rsidR="00BB67B6" w:rsidRPr="00575508">
        <w:rPr>
          <w:rFonts w:ascii="Times New Roman" w:hAnsi="Times New Roman" w:cs="Times New Roman"/>
          <w:sz w:val="24"/>
          <w:szCs w:val="24"/>
        </w:rPr>
        <w:t>Otim</w:t>
      </w:r>
      <w:proofErr w:type="spellEnd"/>
      <w:r w:rsidR="00C85CD3" w:rsidRPr="00575508">
        <w:rPr>
          <w:rFonts w:ascii="Times New Roman" w:hAnsi="Times New Roman" w:cs="Times New Roman"/>
          <w:sz w:val="24"/>
          <w:szCs w:val="24"/>
        </w:rPr>
        <w:t xml:space="preserve"> testified that</w:t>
      </w:r>
      <w:r w:rsidR="00BB67B6" w:rsidRPr="00575508">
        <w:rPr>
          <w:rFonts w:ascii="Times New Roman" w:hAnsi="Times New Roman" w:cs="Times New Roman"/>
          <w:sz w:val="24"/>
          <w:szCs w:val="24"/>
        </w:rPr>
        <w:t xml:space="preserve"> he </w:t>
      </w:r>
      <w:r w:rsidR="000B209D" w:rsidRPr="00575508">
        <w:rPr>
          <w:rFonts w:ascii="Times New Roman" w:hAnsi="Times New Roman" w:cs="Times New Roman"/>
          <w:sz w:val="24"/>
          <w:szCs w:val="24"/>
        </w:rPr>
        <w:t xml:space="preserve">inherited the land from his father </w:t>
      </w:r>
      <w:proofErr w:type="spellStart"/>
      <w:r w:rsidR="000B209D" w:rsidRPr="00575508">
        <w:rPr>
          <w:rFonts w:ascii="Times New Roman" w:hAnsi="Times New Roman" w:cs="Times New Roman"/>
          <w:sz w:val="24"/>
          <w:szCs w:val="24"/>
        </w:rPr>
        <w:t>Odong</w:t>
      </w:r>
      <w:proofErr w:type="spellEnd"/>
      <w:r w:rsidR="000B209D" w:rsidRPr="00575508">
        <w:rPr>
          <w:rFonts w:ascii="Times New Roman" w:hAnsi="Times New Roman" w:cs="Times New Roman"/>
          <w:sz w:val="24"/>
          <w:szCs w:val="24"/>
        </w:rPr>
        <w:t xml:space="preserve"> </w:t>
      </w:r>
      <w:proofErr w:type="spellStart"/>
      <w:r w:rsidR="000B209D" w:rsidRPr="00575508">
        <w:rPr>
          <w:rFonts w:ascii="Times New Roman" w:hAnsi="Times New Roman" w:cs="Times New Roman"/>
          <w:sz w:val="24"/>
          <w:szCs w:val="24"/>
        </w:rPr>
        <w:t>Apada</w:t>
      </w:r>
      <w:proofErr w:type="spellEnd"/>
      <w:r w:rsidR="000B209D" w:rsidRPr="00575508">
        <w:rPr>
          <w:rFonts w:ascii="Times New Roman" w:hAnsi="Times New Roman" w:cs="Times New Roman"/>
          <w:sz w:val="24"/>
          <w:szCs w:val="24"/>
        </w:rPr>
        <w:t xml:space="preserve"> and he </w:t>
      </w:r>
      <w:r w:rsidR="00BB67B6" w:rsidRPr="00575508">
        <w:rPr>
          <w:rFonts w:ascii="Times New Roman" w:hAnsi="Times New Roman" w:cs="Times New Roman"/>
          <w:sz w:val="24"/>
          <w:szCs w:val="24"/>
        </w:rPr>
        <w:t xml:space="preserve">is the one who gave land to the father of the respondent </w:t>
      </w:r>
      <w:r w:rsidR="000B209D" w:rsidRPr="00575508">
        <w:rPr>
          <w:rFonts w:ascii="Times New Roman" w:hAnsi="Times New Roman" w:cs="Times New Roman"/>
          <w:sz w:val="24"/>
          <w:szCs w:val="24"/>
        </w:rPr>
        <w:t xml:space="preserve">and that of the second appellant. The land he gave to the respondent's father </w:t>
      </w:r>
      <w:r w:rsidR="00BB67B6" w:rsidRPr="00575508">
        <w:rPr>
          <w:rFonts w:ascii="Times New Roman" w:hAnsi="Times New Roman" w:cs="Times New Roman"/>
          <w:sz w:val="24"/>
          <w:szCs w:val="24"/>
        </w:rPr>
        <w:t xml:space="preserve">is to one side of a tributary to </w:t>
      </w:r>
      <w:proofErr w:type="spellStart"/>
      <w:r w:rsidR="00BB67B6" w:rsidRPr="00575508">
        <w:rPr>
          <w:rFonts w:ascii="Times New Roman" w:hAnsi="Times New Roman" w:cs="Times New Roman"/>
          <w:sz w:val="24"/>
          <w:szCs w:val="24"/>
        </w:rPr>
        <w:t>Lenga</w:t>
      </w:r>
      <w:proofErr w:type="spellEnd"/>
      <w:r w:rsidR="00BB67B6" w:rsidRPr="00575508">
        <w:rPr>
          <w:rFonts w:ascii="Times New Roman" w:hAnsi="Times New Roman" w:cs="Times New Roman"/>
          <w:sz w:val="24"/>
          <w:szCs w:val="24"/>
        </w:rPr>
        <w:t xml:space="preserve"> Stream known as </w:t>
      </w:r>
      <w:proofErr w:type="spellStart"/>
      <w:r w:rsidR="00BB67B6" w:rsidRPr="00575508">
        <w:rPr>
          <w:rFonts w:ascii="Times New Roman" w:hAnsi="Times New Roman" w:cs="Times New Roman"/>
          <w:sz w:val="24"/>
          <w:szCs w:val="24"/>
        </w:rPr>
        <w:t>Ladoro</w:t>
      </w:r>
      <w:proofErr w:type="spellEnd"/>
      <w:r w:rsidR="000B209D" w:rsidRPr="00575508">
        <w:rPr>
          <w:rFonts w:ascii="Times New Roman" w:hAnsi="Times New Roman" w:cs="Times New Roman"/>
          <w:sz w:val="24"/>
          <w:szCs w:val="24"/>
        </w:rPr>
        <w:t xml:space="preserve"> (</w:t>
      </w:r>
      <w:proofErr w:type="spellStart"/>
      <w:r w:rsidR="000B209D" w:rsidRPr="00575508">
        <w:rPr>
          <w:rFonts w:ascii="Times New Roman" w:hAnsi="Times New Roman" w:cs="Times New Roman"/>
          <w:sz w:val="24"/>
          <w:szCs w:val="24"/>
        </w:rPr>
        <w:t>Lenga</w:t>
      </w:r>
      <w:proofErr w:type="spellEnd"/>
      <w:r w:rsidR="000B209D" w:rsidRPr="00575508">
        <w:rPr>
          <w:rFonts w:ascii="Times New Roman" w:hAnsi="Times New Roman" w:cs="Times New Roman"/>
          <w:sz w:val="24"/>
          <w:szCs w:val="24"/>
        </w:rPr>
        <w:t xml:space="preserve"> side)</w:t>
      </w:r>
      <w:r w:rsidRPr="00575508">
        <w:rPr>
          <w:rFonts w:ascii="Times New Roman" w:hAnsi="Times New Roman" w:cs="Times New Roman"/>
          <w:sz w:val="24"/>
          <w:szCs w:val="24"/>
        </w:rPr>
        <w:t xml:space="preserve">. </w:t>
      </w:r>
      <w:r w:rsidR="00BB67B6" w:rsidRPr="00575508">
        <w:rPr>
          <w:rFonts w:ascii="Times New Roman" w:hAnsi="Times New Roman" w:cs="Times New Roman"/>
          <w:sz w:val="24"/>
          <w:szCs w:val="24"/>
        </w:rPr>
        <w:t xml:space="preserve">The respondent now claims the part that was given to the </w:t>
      </w:r>
      <w:r w:rsidR="000B209D" w:rsidRPr="00575508">
        <w:rPr>
          <w:rFonts w:ascii="Times New Roman" w:hAnsi="Times New Roman" w:cs="Times New Roman"/>
          <w:sz w:val="24"/>
          <w:szCs w:val="24"/>
        </w:rPr>
        <w:t>second</w:t>
      </w:r>
      <w:r w:rsidR="00BB67B6" w:rsidRPr="00575508">
        <w:rPr>
          <w:rFonts w:ascii="Times New Roman" w:hAnsi="Times New Roman" w:cs="Times New Roman"/>
          <w:sz w:val="24"/>
          <w:szCs w:val="24"/>
        </w:rPr>
        <w:t xml:space="preserve"> </w:t>
      </w:r>
      <w:r w:rsidR="000B209D" w:rsidRPr="00575508">
        <w:rPr>
          <w:rFonts w:ascii="Times New Roman" w:hAnsi="Times New Roman" w:cs="Times New Roman"/>
          <w:sz w:val="24"/>
          <w:szCs w:val="24"/>
        </w:rPr>
        <w:t>appellant's</w:t>
      </w:r>
      <w:r w:rsidR="00BB67B6" w:rsidRPr="00575508">
        <w:rPr>
          <w:rFonts w:ascii="Times New Roman" w:hAnsi="Times New Roman" w:cs="Times New Roman"/>
          <w:sz w:val="24"/>
          <w:szCs w:val="24"/>
        </w:rPr>
        <w:t xml:space="preserve"> </w:t>
      </w:r>
      <w:r w:rsidR="000B209D" w:rsidRPr="00575508">
        <w:rPr>
          <w:rFonts w:ascii="Times New Roman" w:hAnsi="Times New Roman" w:cs="Times New Roman"/>
          <w:sz w:val="24"/>
          <w:szCs w:val="24"/>
        </w:rPr>
        <w:t>father</w:t>
      </w:r>
      <w:r w:rsidR="00BB67B6" w:rsidRPr="00575508">
        <w:rPr>
          <w:rFonts w:ascii="Times New Roman" w:hAnsi="Times New Roman" w:cs="Times New Roman"/>
          <w:sz w:val="24"/>
          <w:szCs w:val="24"/>
        </w:rPr>
        <w:t xml:space="preserve"> on the </w:t>
      </w:r>
      <w:r w:rsidR="000B209D" w:rsidRPr="00575508">
        <w:rPr>
          <w:rFonts w:ascii="Times New Roman" w:hAnsi="Times New Roman" w:cs="Times New Roman"/>
          <w:sz w:val="24"/>
          <w:szCs w:val="24"/>
        </w:rPr>
        <w:t>opposite</w:t>
      </w:r>
      <w:r w:rsidR="00BB67B6" w:rsidRPr="00575508">
        <w:rPr>
          <w:rFonts w:ascii="Times New Roman" w:hAnsi="Times New Roman" w:cs="Times New Roman"/>
          <w:sz w:val="24"/>
          <w:szCs w:val="24"/>
        </w:rPr>
        <w:t xml:space="preserve"> side of the stream</w:t>
      </w:r>
      <w:r w:rsidR="000B209D" w:rsidRPr="00575508">
        <w:rPr>
          <w:rFonts w:ascii="Times New Roman" w:hAnsi="Times New Roman" w:cs="Times New Roman"/>
          <w:sz w:val="24"/>
          <w:szCs w:val="24"/>
        </w:rPr>
        <w:t xml:space="preserve"> (</w:t>
      </w:r>
      <w:proofErr w:type="spellStart"/>
      <w:r w:rsidR="000B209D" w:rsidRPr="00575508">
        <w:rPr>
          <w:rFonts w:ascii="Times New Roman" w:hAnsi="Times New Roman" w:cs="Times New Roman"/>
          <w:sz w:val="24"/>
          <w:szCs w:val="24"/>
        </w:rPr>
        <w:t>Ladoro</w:t>
      </w:r>
      <w:proofErr w:type="spellEnd"/>
      <w:r w:rsidR="000B209D" w:rsidRPr="00575508">
        <w:rPr>
          <w:rFonts w:ascii="Times New Roman" w:hAnsi="Times New Roman" w:cs="Times New Roman"/>
          <w:sz w:val="24"/>
          <w:szCs w:val="24"/>
        </w:rPr>
        <w:t xml:space="preserve"> side)</w:t>
      </w:r>
      <w:r w:rsidR="00BB67B6" w:rsidRPr="00575508">
        <w:rPr>
          <w:rFonts w:ascii="Times New Roman" w:hAnsi="Times New Roman" w:cs="Times New Roman"/>
          <w:sz w:val="24"/>
          <w:szCs w:val="24"/>
        </w:rPr>
        <w:t xml:space="preserve">. The second </w:t>
      </w:r>
      <w:r w:rsidR="000B209D" w:rsidRPr="00575508">
        <w:rPr>
          <w:rFonts w:ascii="Times New Roman" w:hAnsi="Times New Roman" w:cs="Times New Roman"/>
          <w:sz w:val="24"/>
          <w:szCs w:val="24"/>
        </w:rPr>
        <w:t>appellant's</w:t>
      </w:r>
      <w:r w:rsidR="00BB67B6" w:rsidRPr="00575508">
        <w:rPr>
          <w:rFonts w:ascii="Times New Roman" w:hAnsi="Times New Roman" w:cs="Times New Roman"/>
          <w:sz w:val="24"/>
          <w:szCs w:val="24"/>
        </w:rPr>
        <w:t xml:space="preserve"> father </w:t>
      </w:r>
      <w:r w:rsidR="000B209D" w:rsidRPr="00575508">
        <w:rPr>
          <w:rFonts w:ascii="Times New Roman" w:hAnsi="Times New Roman" w:cs="Times New Roman"/>
          <w:sz w:val="24"/>
          <w:szCs w:val="24"/>
        </w:rPr>
        <w:t>used</w:t>
      </w:r>
      <w:r w:rsidR="00BB67B6" w:rsidRPr="00575508">
        <w:rPr>
          <w:rFonts w:ascii="Times New Roman" w:hAnsi="Times New Roman" w:cs="Times New Roman"/>
          <w:sz w:val="24"/>
          <w:szCs w:val="24"/>
        </w:rPr>
        <w:t xml:space="preserve"> the land mainly for tobacco </w:t>
      </w:r>
      <w:r w:rsidR="000B209D" w:rsidRPr="00575508">
        <w:rPr>
          <w:rFonts w:ascii="Times New Roman" w:hAnsi="Times New Roman" w:cs="Times New Roman"/>
          <w:sz w:val="24"/>
          <w:szCs w:val="24"/>
        </w:rPr>
        <w:t>growing</w:t>
      </w:r>
      <w:r w:rsidR="00BB67B6" w:rsidRPr="00575508">
        <w:rPr>
          <w:rFonts w:ascii="Times New Roman" w:hAnsi="Times New Roman" w:cs="Times New Roman"/>
          <w:sz w:val="24"/>
          <w:szCs w:val="24"/>
        </w:rPr>
        <w:t xml:space="preserve"> and </w:t>
      </w:r>
      <w:r w:rsidR="000B209D" w:rsidRPr="00575508">
        <w:rPr>
          <w:rFonts w:ascii="Times New Roman" w:hAnsi="Times New Roman" w:cs="Times New Roman"/>
          <w:sz w:val="24"/>
          <w:szCs w:val="24"/>
        </w:rPr>
        <w:t>established</w:t>
      </w:r>
      <w:r w:rsidR="00BB67B6" w:rsidRPr="00575508">
        <w:rPr>
          <w:rFonts w:ascii="Times New Roman" w:hAnsi="Times New Roman" w:cs="Times New Roman"/>
          <w:sz w:val="24"/>
          <w:szCs w:val="24"/>
        </w:rPr>
        <w:t xml:space="preserve"> a barn thereon. </w:t>
      </w:r>
      <w:r w:rsidR="000B209D" w:rsidRPr="00575508">
        <w:rPr>
          <w:rFonts w:ascii="Times New Roman" w:hAnsi="Times New Roman" w:cs="Times New Roman"/>
          <w:sz w:val="24"/>
          <w:szCs w:val="24"/>
        </w:rPr>
        <w:t xml:space="preserve">Because of insurgency, the respondent'' father was buried on the second appellant's land. </w:t>
      </w:r>
      <w:r w:rsidRPr="00575508">
        <w:rPr>
          <w:rFonts w:ascii="Times New Roman" w:hAnsi="Times New Roman" w:cs="Times New Roman"/>
          <w:sz w:val="24"/>
          <w:szCs w:val="24"/>
        </w:rPr>
        <w:t xml:space="preserve">D.W.3 </w:t>
      </w:r>
      <w:proofErr w:type="spellStart"/>
      <w:r w:rsidR="000B209D" w:rsidRPr="00575508">
        <w:rPr>
          <w:rFonts w:ascii="Times New Roman" w:hAnsi="Times New Roman" w:cs="Times New Roman"/>
          <w:sz w:val="24"/>
          <w:szCs w:val="24"/>
        </w:rPr>
        <w:t>Oketta</w:t>
      </w:r>
      <w:proofErr w:type="spellEnd"/>
      <w:r w:rsidR="000B209D" w:rsidRPr="00575508">
        <w:rPr>
          <w:rFonts w:ascii="Times New Roman" w:hAnsi="Times New Roman" w:cs="Times New Roman"/>
          <w:sz w:val="24"/>
          <w:szCs w:val="24"/>
        </w:rPr>
        <w:t xml:space="preserve"> </w:t>
      </w:r>
      <w:proofErr w:type="spellStart"/>
      <w:r w:rsidR="000B209D" w:rsidRPr="00575508">
        <w:rPr>
          <w:rFonts w:ascii="Times New Roman" w:hAnsi="Times New Roman" w:cs="Times New Roman"/>
          <w:sz w:val="24"/>
          <w:szCs w:val="24"/>
        </w:rPr>
        <w:t>P'Alal</w:t>
      </w:r>
      <w:proofErr w:type="spellEnd"/>
      <w:r w:rsidR="000B209D" w:rsidRPr="00575508">
        <w:rPr>
          <w:rFonts w:ascii="Times New Roman" w:hAnsi="Times New Roman" w:cs="Times New Roman"/>
          <w:sz w:val="24"/>
          <w:szCs w:val="24"/>
        </w:rPr>
        <w:t xml:space="preserve">, </w:t>
      </w:r>
      <w:r w:rsidRPr="00575508">
        <w:rPr>
          <w:rFonts w:ascii="Times New Roman" w:hAnsi="Times New Roman" w:cs="Times New Roman"/>
          <w:sz w:val="24"/>
          <w:szCs w:val="24"/>
        </w:rPr>
        <w:t xml:space="preserve">the </w:t>
      </w:r>
      <w:r w:rsidR="000B209D" w:rsidRPr="00575508">
        <w:rPr>
          <w:rFonts w:ascii="Times New Roman" w:hAnsi="Times New Roman" w:cs="Times New Roman"/>
          <w:sz w:val="24"/>
          <w:szCs w:val="24"/>
        </w:rPr>
        <w:t xml:space="preserve">first </w:t>
      </w:r>
      <w:r w:rsidRPr="00575508">
        <w:rPr>
          <w:rFonts w:ascii="Times New Roman" w:hAnsi="Times New Roman" w:cs="Times New Roman"/>
          <w:sz w:val="24"/>
          <w:szCs w:val="24"/>
        </w:rPr>
        <w:t>appellant</w:t>
      </w:r>
      <w:r w:rsidR="00C85CD3" w:rsidRPr="00575508">
        <w:rPr>
          <w:rFonts w:ascii="Times New Roman" w:hAnsi="Times New Roman" w:cs="Times New Roman"/>
          <w:sz w:val="24"/>
          <w:szCs w:val="24"/>
        </w:rPr>
        <w:t>, testified that he</w:t>
      </w:r>
      <w:r w:rsidRPr="00575508">
        <w:rPr>
          <w:rFonts w:ascii="Times New Roman" w:hAnsi="Times New Roman" w:cs="Times New Roman"/>
          <w:sz w:val="24"/>
          <w:szCs w:val="24"/>
        </w:rPr>
        <w:t xml:space="preserve"> </w:t>
      </w:r>
      <w:r w:rsidR="000B209D" w:rsidRPr="00575508">
        <w:rPr>
          <w:rFonts w:ascii="Times New Roman" w:hAnsi="Times New Roman" w:cs="Times New Roman"/>
          <w:sz w:val="24"/>
          <w:szCs w:val="24"/>
        </w:rPr>
        <w:t xml:space="preserve">acquired approximately 800 acres from his late father, </w:t>
      </w:r>
      <w:proofErr w:type="spellStart"/>
      <w:r w:rsidR="000B209D" w:rsidRPr="00575508">
        <w:rPr>
          <w:rFonts w:ascii="Times New Roman" w:hAnsi="Times New Roman" w:cs="Times New Roman"/>
          <w:sz w:val="24"/>
          <w:szCs w:val="24"/>
        </w:rPr>
        <w:t>Alal</w:t>
      </w:r>
      <w:proofErr w:type="spellEnd"/>
      <w:r w:rsidRPr="00575508">
        <w:rPr>
          <w:rFonts w:ascii="Times New Roman" w:hAnsi="Times New Roman" w:cs="Times New Roman"/>
          <w:sz w:val="24"/>
          <w:szCs w:val="24"/>
        </w:rPr>
        <w:t>.</w:t>
      </w:r>
      <w:r w:rsidR="000B209D" w:rsidRPr="00575508">
        <w:rPr>
          <w:rFonts w:ascii="Times New Roman" w:hAnsi="Times New Roman" w:cs="Times New Roman"/>
          <w:sz w:val="24"/>
          <w:szCs w:val="24"/>
        </w:rPr>
        <w:t xml:space="preserve"> There are remnants of </w:t>
      </w:r>
      <w:r w:rsidR="002076FB" w:rsidRPr="00575508">
        <w:rPr>
          <w:rFonts w:ascii="Times New Roman" w:hAnsi="Times New Roman" w:cs="Times New Roman"/>
          <w:sz w:val="24"/>
          <w:szCs w:val="24"/>
        </w:rPr>
        <w:t>his activities</w:t>
      </w:r>
      <w:r w:rsidR="000B209D" w:rsidRPr="00575508">
        <w:rPr>
          <w:rFonts w:ascii="Times New Roman" w:hAnsi="Times New Roman" w:cs="Times New Roman"/>
          <w:sz w:val="24"/>
          <w:szCs w:val="24"/>
        </w:rPr>
        <w:t xml:space="preserve"> </w:t>
      </w:r>
      <w:r w:rsidR="002076FB" w:rsidRPr="00575508">
        <w:rPr>
          <w:rFonts w:ascii="Times New Roman" w:hAnsi="Times New Roman" w:cs="Times New Roman"/>
          <w:sz w:val="24"/>
          <w:szCs w:val="24"/>
        </w:rPr>
        <w:t xml:space="preserve">on this land before the insurgency. During the insurgency, he took refuge in a camp in 1986 and later migrated </w:t>
      </w:r>
      <w:proofErr w:type="gramStart"/>
      <w:r w:rsidR="002076FB" w:rsidRPr="00575508">
        <w:rPr>
          <w:rFonts w:ascii="Times New Roman" w:hAnsi="Times New Roman" w:cs="Times New Roman"/>
          <w:sz w:val="24"/>
          <w:szCs w:val="24"/>
        </w:rPr>
        <w:t xml:space="preserve">to  </w:t>
      </w:r>
      <w:proofErr w:type="spellStart"/>
      <w:r w:rsidR="002076FB" w:rsidRPr="00575508">
        <w:rPr>
          <w:rFonts w:ascii="Times New Roman" w:hAnsi="Times New Roman" w:cs="Times New Roman"/>
          <w:sz w:val="24"/>
          <w:szCs w:val="24"/>
        </w:rPr>
        <w:t>Masindi</w:t>
      </w:r>
      <w:proofErr w:type="spellEnd"/>
      <w:proofErr w:type="gramEnd"/>
      <w:r w:rsidR="002076FB" w:rsidRPr="00575508">
        <w:rPr>
          <w:rFonts w:ascii="Times New Roman" w:hAnsi="Times New Roman" w:cs="Times New Roman"/>
          <w:sz w:val="24"/>
          <w:szCs w:val="24"/>
        </w:rPr>
        <w:t xml:space="preserve"> in 1997. The land in dispute is in </w:t>
      </w:r>
      <w:proofErr w:type="spellStart"/>
      <w:r w:rsidR="002076FB" w:rsidRPr="00575508">
        <w:rPr>
          <w:rFonts w:ascii="Times New Roman" w:hAnsi="Times New Roman" w:cs="Times New Roman"/>
          <w:sz w:val="24"/>
          <w:szCs w:val="24"/>
        </w:rPr>
        <w:t>Ladora</w:t>
      </w:r>
      <w:proofErr w:type="spellEnd"/>
      <w:r w:rsidR="002076FB" w:rsidRPr="00575508">
        <w:rPr>
          <w:rFonts w:ascii="Times New Roman" w:hAnsi="Times New Roman" w:cs="Times New Roman"/>
          <w:sz w:val="24"/>
          <w:szCs w:val="24"/>
        </w:rPr>
        <w:t xml:space="preserve"> while the respondent lived in </w:t>
      </w:r>
      <w:proofErr w:type="spellStart"/>
      <w:r w:rsidR="002076FB" w:rsidRPr="00575508">
        <w:rPr>
          <w:rFonts w:ascii="Times New Roman" w:hAnsi="Times New Roman" w:cs="Times New Roman"/>
          <w:sz w:val="24"/>
          <w:szCs w:val="24"/>
        </w:rPr>
        <w:t>Laminomony</w:t>
      </w:r>
      <w:proofErr w:type="spellEnd"/>
      <w:r w:rsidR="002076FB" w:rsidRPr="00575508">
        <w:rPr>
          <w:rFonts w:ascii="Times New Roman" w:hAnsi="Times New Roman" w:cs="Times New Roman"/>
          <w:sz w:val="24"/>
          <w:szCs w:val="24"/>
        </w:rPr>
        <w:t xml:space="preserve"> from where he would come to draw water from </w:t>
      </w:r>
      <w:proofErr w:type="spellStart"/>
      <w:r w:rsidR="002076FB" w:rsidRPr="00575508">
        <w:rPr>
          <w:rFonts w:ascii="Times New Roman" w:hAnsi="Times New Roman" w:cs="Times New Roman"/>
          <w:sz w:val="24"/>
          <w:szCs w:val="24"/>
        </w:rPr>
        <w:t>Kal</w:t>
      </w:r>
      <w:proofErr w:type="spellEnd"/>
      <w:r w:rsidR="002076FB" w:rsidRPr="00575508">
        <w:rPr>
          <w:rFonts w:ascii="Times New Roman" w:hAnsi="Times New Roman" w:cs="Times New Roman"/>
          <w:sz w:val="24"/>
          <w:szCs w:val="24"/>
        </w:rPr>
        <w:t xml:space="preserve"> </w:t>
      </w:r>
      <w:proofErr w:type="spellStart"/>
      <w:r w:rsidR="002076FB" w:rsidRPr="00575508">
        <w:rPr>
          <w:rFonts w:ascii="Times New Roman" w:hAnsi="Times New Roman" w:cs="Times New Roman"/>
          <w:sz w:val="24"/>
          <w:szCs w:val="24"/>
        </w:rPr>
        <w:t>Lenga</w:t>
      </w:r>
      <w:proofErr w:type="spellEnd"/>
      <w:r w:rsidR="002076FB" w:rsidRPr="00575508">
        <w:rPr>
          <w:rFonts w:ascii="Times New Roman" w:hAnsi="Times New Roman" w:cs="Times New Roman"/>
          <w:sz w:val="24"/>
          <w:szCs w:val="24"/>
        </w:rPr>
        <w:t xml:space="preserve">. Neither his father no himself witnesses the inspection of this land. </w:t>
      </w:r>
    </w:p>
    <w:p w:rsidR="00C85CD3" w:rsidRPr="00575508" w:rsidRDefault="00C85CD3" w:rsidP="00575508">
      <w:pPr>
        <w:spacing w:after="0" w:line="360" w:lineRule="auto"/>
        <w:jc w:val="both"/>
        <w:rPr>
          <w:rFonts w:ascii="Times New Roman" w:hAnsi="Times New Roman" w:cs="Times New Roman"/>
          <w:sz w:val="24"/>
          <w:szCs w:val="24"/>
        </w:rPr>
      </w:pPr>
    </w:p>
    <w:p w:rsidR="002076FB" w:rsidRPr="00575508" w:rsidRDefault="002076FB"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D.W.4 </w:t>
      </w:r>
      <w:proofErr w:type="spellStart"/>
      <w:r w:rsidRPr="00575508">
        <w:rPr>
          <w:rFonts w:ascii="Times New Roman" w:hAnsi="Times New Roman" w:cs="Times New Roman"/>
          <w:sz w:val="24"/>
          <w:szCs w:val="24"/>
        </w:rPr>
        <w:t>Buladina</w:t>
      </w:r>
      <w:proofErr w:type="spellEnd"/>
      <w:r w:rsidRPr="00575508">
        <w:rPr>
          <w:rFonts w:ascii="Times New Roman" w:hAnsi="Times New Roman" w:cs="Times New Roman"/>
          <w:sz w:val="24"/>
          <w:szCs w:val="24"/>
        </w:rPr>
        <w:t xml:space="preserve"> </w:t>
      </w:r>
      <w:proofErr w:type="spellStart"/>
      <w:r w:rsidRPr="00575508">
        <w:rPr>
          <w:rFonts w:ascii="Times New Roman" w:hAnsi="Times New Roman" w:cs="Times New Roman"/>
          <w:sz w:val="24"/>
          <w:szCs w:val="24"/>
        </w:rPr>
        <w:t>Anyao</w:t>
      </w:r>
      <w:proofErr w:type="spellEnd"/>
      <w:r w:rsidR="00F952FE" w:rsidRPr="00575508">
        <w:rPr>
          <w:rFonts w:ascii="Times New Roman" w:hAnsi="Times New Roman" w:cs="Times New Roman"/>
          <w:sz w:val="24"/>
          <w:szCs w:val="24"/>
        </w:rPr>
        <w:t xml:space="preserve">, a </w:t>
      </w:r>
      <w:proofErr w:type="spellStart"/>
      <w:r w:rsidR="00F952FE" w:rsidRPr="00575508">
        <w:rPr>
          <w:rFonts w:ascii="Times New Roman" w:hAnsi="Times New Roman" w:cs="Times New Roman"/>
          <w:sz w:val="24"/>
          <w:szCs w:val="24"/>
        </w:rPr>
        <w:t>neighbour</w:t>
      </w:r>
      <w:proofErr w:type="spellEnd"/>
      <w:r w:rsidR="00C85CD3" w:rsidRPr="00575508">
        <w:rPr>
          <w:rFonts w:ascii="Times New Roman" w:hAnsi="Times New Roman" w:cs="Times New Roman"/>
          <w:sz w:val="24"/>
          <w:szCs w:val="24"/>
        </w:rPr>
        <w:t xml:space="preserve"> stated that</w:t>
      </w:r>
      <w:r w:rsidRPr="00575508">
        <w:rPr>
          <w:rFonts w:ascii="Times New Roman" w:hAnsi="Times New Roman" w:cs="Times New Roman"/>
          <w:sz w:val="24"/>
          <w:szCs w:val="24"/>
        </w:rPr>
        <w:t xml:space="preserve"> </w:t>
      </w:r>
      <w:r w:rsidR="00F952FE" w:rsidRPr="00575508">
        <w:rPr>
          <w:rFonts w:ascii="Times New Roman" w:hAnsi="Times New Roman" w:cs="Times New Roman"/>
          <w:sz w:val="24"/>
          <w:szCs w:val="24"/>
        </w:rPr>
        <w:t xml:space="preserve">the first appellant own approximately fifty acres of the land in dispute. The first appellant's father had settled on the land in the 1970s following her father's earlier </w:t>
      </w:r>
      <w:r w:rsidR="0015624B" w:rsidRPr="00575508">
        <w:rPr>
          <w:rFonts w:ascii="Times New Roman" w:hAnsi="Times New Roman" w:cs="Times New Roman"/>
          <w:sz w:val="24"/>
          <w:szCs w:val="24"/>
        </w:rPr>
        <w:t>settlement</w:t>
      </w:r>
      <w:r w:rsidR="00F952FE" w:rsidRPr="00575508">
        <w:rPr>
          <w:rFonts w:ascii="Times New Roman" w:hAnsi="Times New Roman" w:cs="Times New Roman"/>
          <w:sz w:val="24"/>
          <w:szCs w:val="24"/>
        </w:rPr>
        <w:t xml:space="preserve">. The land </w:t>
      </w:r>
      <w:r w:rsidR="0015624B" w:rsidRPr="00575508">
        <w:rPr>
          <w:rFonts w:ascii="Times New Roman" w:hAnsi="Times New Roman" w:cs="Times New Roman"/>
          <w:sz w:val="24"/>
          <w:szCs w:val="24"/>
        </w:rPr>
        <w:t>acquired</w:t>
      </w:r>
      <w:r w:rsidR="00F952FE" w:rsidRPr="00575508">
        <w:rPr>
          <w:rFonts w:ascii="Times New Roman" w:hAnsi="Times New Roman" w:cs="Times New Roman"/>
          <w:sz w:val="24"/>
          <w:szCs w:val="24"/>
        </w:rPr>
        <w:t xml:space="preserve"> by her father is now </w:t>
      </w:r>
      <w:r w:rsidR="0015624B" w:rsidRPr="00575508">
        <w:rPr>
          <w:rFonts w:ascii="Times New Roman" w:hAnsi="Times New Roman" w:cs="Times New Roman"/>
          <w:sz w:val="24"/>
          <w:szCs w:val="24"/>
        </w:rPr>
        <w:t>registered</w:t>
      </w:r>
      <w:r w:rsidR="00F952FE" w:rsidRPr="00575508">
        <w:rPr>
          <w:rFonts w:ascii="Times New Roman" w:hAnsi="Times New Roman" w:cs="Times New Roman"/>
          <w:sz w:val="24"/>
          <w:szCs w:val="24"/>
        </w:rPr>
        <w:t xml:space="preserve"> in "</w:t>
      </w:r>
      <w:proofErr w:type="spellStart"/>
      <w:r w:rsidR="00F952FE" w:rsidRPr="00575508">
        <w:rPr>
          <w:rFonts w:ascii="Times New Roman" w:hAnsi="Times New Roman" w:cs="Times New Roman"/>
          <w:sz w:val="24"/>
          <w:szCs w:val="24"/>
        </w:rPr>
        <w:t>Kiguka</w:t>
      </w:r>
      <w:proofErr w:type="spellEnd"/>
      <w:r w:rsidR="00F952FE" w:rsidRPr="00575508">
        <w:rPr>
          <w:rFonts w:ascii="Times New Roman" w:hAnsi="Times New Roman" w:cs="Times New Roman"/>
          <w:sz w:val="24"/>
          <w:szCs w:val="24"/>
        </w:rPr>
        <w:t xml:space="preserve"> Farm </w:t>
      </w:r>
      <w:proofErr w:type="spellStart"/>
      <w:r w:rsidR="00F952FE" w:rsidRPr="00575508">
        <w:rPr>
          <w:rFonts w:ascii="Times New Roman" w:hAnsi="Times New Roman" w:cs="Times New Roman"/>
          <w:sz w:val="24"/>
          <w:szCs w:val="24"/>
        </w:rPr>
        <w:t>Limited."A</w:t>
      </w:r>
      <w:proofErr w:type="spellEnd"/>
      <w:r w:rsidR="00F952FE" w:rsidRPr="00575508">
        <w:rPr>
          <w:rFonts w:ascii="Times New Roman" w:hAnsi="Times New Roman" w:cs="Times New Roman"/>
          <w:sz w:val="24"/>
          <w:szCs w:val="24"/>
        </w:rPr>
        <w:t xml:space="preserve"> mango tree marks the location of the old homestead of </w:t>
      </w:r>
      <w:proofErr w:type="spellStart"/>
      <w:r w:rsidR="00F952FE" w:rsidRPr="00575508">
        <w:rPr>
          <w:rFonts w:ascii="Times New Roman" w:hAnsi="Times New Roman" w:cs="Times New Roman"/>
          <w:sz w:val="24"/>
          <w:szCs w:val="24"/>
        </w:rPr>
        <w:t>Oketta</w:t>
      </w:r>
      <w:proofErr w:type="spellEnd"/>
      <w:r w:rsidR="00F952FE" w:rsidRPr="00575508">
        <w:rPr>
          <w:rFonts w:ascii="Times New Roman" w:hAnsi="Times New Roman" w:cs="Times New Roman"/>
          <w:sz w:val="24"/>
          <w:szCs w:val="24"/>
        </w:rPr>
        <w:t xml:space="preserve"> </w:t>
      </w:r>
      <w:proofErr w:type="spellStart"/>
      <w:r w:rsidR="00F952FE" w:rsidRPr="00575508">
        <w:rPr>
          <w:rFonts w:ascii="Times New Roman" w:hAnsi="Times New Roman" w:cs="Times New Roman"/>
          <w:sz w:val="24"/>
          <w:szCs w:val="24"/>
        </w:rPr>
        <w:t>P'Alal</w:t>
      </w:r>
      <w:proofErr w:type="spellEnd"/>
      <w:r w:rsidR="00F952FE" w:rsidRPr="00575508">
        <w:rPr>
          <w:rFonts w:ascii="Times New Roman" w:hAnsi="Times New Roman" w:cs="Times New Roman"/>
          <w:sz w:val="24"/>
          <w:szCs w:val="24"/>
        </w:rPr>
        <w:t xml:space="preserve">. It is her father </w:t>
      </w:r>
      <w:r w:rsidR="00F952FE" w:rsidRPr="00575508">
        <w:rPr>
          <w:rFonts w:ascii="Times New Roman" w:hAnsi="Times New Roman" w:cs="Times New Roman"/>
          <w:sz w:val="24"/>
          <w:szCs w:val="24"/>
        </w:rPr>
        <w:lastRenderedPageBreak/>
        <w:t xml:space="preserve">and a one </w:t>
      </w:r>
      <w:proofErr w:type="spellStart"/>
      <w:r w:rsidR="00F952FE" w:rsidRPr="00575508">
        <w:rPr>
          <w:rFonts w:ascii="Times New Roman" w:hAnsi="Times New Roman" w:cs="Times New Roman"/>
          <w:sz w:val="24"/>
          <w:szCs w:val="24"/>
        </w:rPr>
        <w:t>Odong</w:t>
      </w:r>
      <w:proofErr w:type="spellEnd"/>
      <w:r w:rsidR="00F952FE" w:rsidRPr="00575508">
        <w:rPr>
          <w:rFonts w:ascii="Times New Roman" w:hAnsi="Times New Roman" w:cs="Times New Roman"/>
          <w:sz w:val="24"/>
          <w:szCs w:val="24"/>
        </w:rPr>
        <w:t xml:space="preserve"> </w:t>
      </w:r>
      <w:proofErr w:type="spellStart"/>
      <w:r w:rsidR="00F952FE" w:rsidRPr="00575508">
        <w:rPr>
          <w:rFonts w:ascii="Times New Roman" w:hAnsi="Times New Roman" w:cs="Times New Roman"/>
          <w:sz w:val="24"/>
          <w:szCs w:val="24"/>
        </w:rPr>
        <w:t>Atori</w:t>
      </w:r>
      <w:proofErr w:type="spellEnd"/>
      <w:r w:rsidR="00F952FE" w:rsidRPr="00575508">
        <w:rPr>
          <w:rFonts w:ascii="Times New Roman" w:hAnsi="Times New Roman" w:cs="Times New Roman"/>
          <w:sz w:val="24"/>
          <w:szCs w:val="24"/>
        </w:rPr>
        <w:t xml:space="preserve"> who opened the road from </w:t>
      </w:r>
      <w:proofErr w:type="spellStart"/>
      <w:r w:rsidR="00F952FE" w:rsidRPr="00575508">
        <w:rPr>
          <w:rFonts w:ascii="Times New Roman" w:hAnsi="Times New Roman" w:cs="Times New Roman"/>
          <w:sz w:val="24"/>
          <w:szCs w:val="24"/>
        </w:rPr>
        <w:t>Pakwera</w:t>
      </w:r>
      <w:proofErr w:type="spellEnd"/>
      <w:r w:rsidR="00F952FE" w:rsidRPr="00575508">
        <w:rPr>
          <w:rFonts w:ascii="Times New Roman" w:hAnsi="Times New Roman" w:cs="Times New Roman"/>
          <w:sz w:val="24"/>
          <w:szCs w:val="24"/>
        </w:rPr>
        <w:t xml:space="preserve"> to </w:t>
      </w:r>
      <w:proofErr w:type="spellStart"/>
      <w:r w:rsidR="00F952FE" w:rsidRPr="00575508">
        <w:rPr>
          <w:rFonts w:ascii="Times New Roman" w:hAnsi="Times New Roman" w:cs="Times New Roman"/>
          <w:sz w:val="24"/>
          <w:szCs w:val="24"/>
        </w:rPr>
        <w:t>Kiguka</w:t>
      </w:r>
      <w:proofErr w:type="spellEnd"/>
      <w:r w:rsidR="00F952FE" w:rsidRPr="00575508">
        <w:rPr>
          <w:rFonts w:ascii="Times New Roman" w:hAnsi="Times New Roman" w:cs="Times New Roman"/>
          <w:sz w:val="24"/>
          <w:szCs w:val="24"/>
        </w:rPr>
        <w:t xml:space="preserve">. The respondent's father was buried on that land because of insurgency. </w:t>
      </w:r>
    </w:p>
    <w:p w:rsidR="00C85CD3" w:rsidRPr="00575508" w:rsidRDefault="00C85CD3" w:rsidP="00575508">
      <w:pPr>
        <w:spacing w:after="0" w:line="360" w:lineRule="auto"/>
        <w:jc w:val="both"/>
        <w:rPr>
          <w:rFonts w:ascii="Times New Roman" w:hAnsi="Times New Roman" w:cs="Times New Roman"/>
          <w:sz w:val="24"/>
          <w:szCs w:val="24"/>
        </w:rPr>
      </w:pPr>
    </w:p>
    <w:p w:rsidR="00BF6A17" w:rsidRPr="00575508" w:rsidRDefault="0015624B"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D.W.5 </w:t>
      </w:r>
      <w:proofErr w:type="spellStart"/>
      <w:r w:rsidRPr="00575508">
        <w:rPr>
          <w:rFonts w:ascii="Times New Roman" w:hAnsi="Times New Roman" w:cs="Times New Roman"/>
          <w:sz w:val="24"/>
          <w:szCs w:val="24"/>
        </w:rPr>
        <w:t>Odong</w:t>
      </w:r>
      <w:proofErr w:type="spellEnd"/>
      <w:r w:rsidRPr="00575508">
        <w:rPr>
          <w:rFonts w:ascii="Times New Roman" w:hAnsi="Times New Roman" w:cs="Times New Roman"/>
          <w:sz w:val="24"/>
          <w:szCs w:val="24"/>
        </w:rPr>
        <w:t xml:space="preserve"> David </w:t>
      </w:r>
      <w:proofErr w:type="spellStart"/>
      <w:r w:rsidRPr="00575508">
        <w:rPr>
          <w:rFonts w:ascii="Times New Roman" w:hAnsi="Times New Roman" w:cs="Times New Roman"/>
          <w:sz w:val="24"/>
          <w:szCs w:val="24"/>
        </w:rPr>
        <w:t>Kabende</w:t>
      </w:r>
      <w:proofErr w:type="spellEnd"/>
      <w:r w:rsidR="00BF6A17" w:rsidRPr="00575508">
        <w:rPr>
          <w:rFonts w:ascii="Times New Roman" w:hAnsi="Times New Roman" w:cs="Times New Roman"/>
          <w:sz w:val="24"/>
          <w:szCs w:val="24"/>
        </w:rPr>
        <w:t>, brother to the first appellant</w:t>
      </w:r>
      <w:r w:rsidR="00C85CD3" w:rsidRPr="00575508">
        <w:rPr>
          <w:rFonts w:ascii="Times New Roman" w:hAnsi="Times New Roman" w:cs="Times New Roman"/>
          <w:sz w:val="24"/>
          <w:szCs w:val="24"/>
        </w:rPr>
        <w:t>, testified that</w:t>
      </w:r>
      <w:r w:rsidRPr="00575508">
        <w:rPr>
          <w:rFonts w:ascii="Times New Roman" w:hAnsi="Times New Roman" w:cs="Times New Roman"/>
          <w:sz w:val="24"/>
          <w:szCs w:val="24"/>
        </w:rPr>
        <w:t xml:space="preserve"> </w:t>
      </w:r>
      <w:r w:rsidR="00BF6A17" w:rsidRPr="00575508">
        <w:rPr>
          <w:rFonts w:ascii="Times New Roman" w:hAnsi="Times New Roman" w:cs="Times New Roman"/>
          <w:sz w:val="24"/>
          <w:szCs w:val="24"/>
        </w:rPr>
        <w:t xml:space="preserve">the land, measuring about 600 - 800 acres belongs to the first appellant. It was first occupied by his father in 1970 when he migrated from their ancestral home in </w:t>
      </w:r>
      <w:proofErr w:type="spellStart"/>
      <w:r w:rsidR="00BF6A17" w:rsidRPr="00575508">
        <w:rPr>
          <w:rFonts w:ascii="Times New Roman" w:hAnsi="Times New Roman" w:cs="Times New Roman"/>
          <w:sz w:val="24"/>
          <w:szCs w:val="24"/>
        </w:rPr>
        <w:t>Agonga</w:t>
      </w:r>
      <w:proofErr w:type="spellEnd"/>
      <w:r w:rsidR="00BF6A17" w:rsidRPr="00575508">
        <w:rPr>
          <w:rFonts w:ascii="Times New Roman" w:hAnsi="Times New Roman" w:cs="Times New Roman"/>
          <w:sz w:val="24"/>
          <w:szCs w:val="24"/>
        </w:rPr>
        <w:t xml:space="preserve">. The respondent is not a </w:t>
      </w:r>
      <w:proofErr w:type="spellStart"/>
      <w:r w:rsidR="00BF6A17" w:rsidRPr="00575508">
        <w:rPr>
          <w:rFonts w:ascii="Times New Roman" w:hAnsi="Times New Roman" w:cs="Times New Roman"/>
          <w:sz w:val="24"/>
          <w:szCs w:val="24"/>
        </w:rPr>
        <w:t>neighbour</w:t>
      </w:r>
      <w:proofErr w:type="spellEnd"/>
      <w:r w:rsidR="00BF6A17" w:rsidRPr="00575508">
        <w:rPr>
          <w:rFonts w:ascii="Times New Roman" w:hAnsi="Times New Roman" w:cs="Times New Roman"/>
          <w:sz w:val="24"/>
          <w:szCs w:val="24"/>
        </w:rPr>
        <w:t xml:space="preserve">. </w:t>
      </w:r>
      <w:proofErr w:type="gramStart"/>
      <w:r w:rsidR="00BF6A17" w:rsidRPr="00575508">
        <w:rPr>
          <w:rFonts w:ascii="Times New Roman" w:hAnsi="Times New Roman" w:cs="Times New Roman"/>
          <w:sz w:val="24"/>
          <w:szCs w:val="24"/>
        </w:rPr>
        <w:t xml:space="preserve">His land in Koch </w:t>
      </w:r>
      <w:proofErr w:type="spellStart"/>
      <w:r w:rsidR="00BF6A17" w:rsidRPr="00575508">
        <w:rPr>
          <w:rFonts w:ascii="Times New Roman" w:hAnsi="Times New Roman" w:cs="Times New Roman"/>
          <w:sz w:val="24"/>
          <w:szCs w:val="24"/>
        </w:rPr>
        <w:t>Akili</w:t>
      </w:r>
      <w:proofErr w:type="spellEnd"/>
      <w:r w:rsidR="00BF6A17" w:rsidRPr="00575508">
        <w:rPr>
          <w:rFonts w:ascii="Times New Roman" w:hAnsi="Times New Roman" w:cs="Times New Roman"/>
          <w:sz w:val="24"/>
          <w:szCs w:val="24"/>
        </w:rPr>
        <w:t>, about 3 - km from the land in dispute.</w:t>
      </w:r>
      <w:proofErr w:type="gramEnd"/>
      <w:r w:rsidR="00BF6A17" w:rsidRPr="00575508">
        <w:rPr>
          <w:rFonts w:ascii="Times New Roman" w:hAnsi="Times New Roman" w:cs="Times New Roman"/>
          <w:sz w:val="24"/>
          <w:szCs w:val="24"/>
        </w:rPr>
        <w:t xml:space="preserve"> </w:t>
      </w:r>
      <w:r w:rsidR="00C85CD3" w:rsidRPr="00575508">
        <w:rPr>
          <w:rFonts w:ascii="Times New Roman" w:hAnsi="Times New Roman" w:cs="Times New Roman"/>
          <w:sz w:val="24"/>
          <w:szCs w:val="24"/>
        </w:rPr>
        <w:t xml:space="preserve">Lastly, </w:t>
      </w:r>
      <w:r w:rsidR="00BF6A17" w:rsidRPr="00575508">
        <w:rPr>
          <w:rFonts w:ascii="Times New Roman" w:hAnsi="Times New Roman" w:cs="Times New Roman"/>
          <w:sz w:val="24"/>
          <w:szCs w:val="24"/>
        </w:rPr>
        <w:t xml:space="preserve">D.W.6 </w:t>
      </w:r>
      <w:proofErr w:type="spellStart"/>
      <w:r w:rsidR="00BF6A17" w:rsidRPr="00575508">
        <w:rPr>
          <w:rFonts w:ascii="Times New Roman" w:hAnsi="Times New Roman" w:cs="Times New Roman"/>
          <w:sz w:val="24"/>
          <w:szCs w:val="24"/>
        </w:rPr>
        <w:t>Odong</w:t>
      </w:r>
      <w:proofErr w:type="spellEnd"/>
      <w:r w:rsidR="00BF6A17" w:rsidRPr="00575508">
        <w:rPr>
          <w:rFonts w:ascii="Times New Roman" w:hAnsi="Times New Roman" w:cs="Times New Roman"/>
          <w:sz w:val="24"/>
          <w:szCs w:val="24"/>
        </w:rPr>
        <w:t xml:space="preserve"> George </w:t>
      </w:r>
      <w:proofErr w:type="spellStart"/>
      <w:r w:rsidR="00BF6A17" w:rsidRPr="00575508">
        <w:rPr>
          <w:rFonts w:ascii="Times New Roman" w:hAnsi="Times New Roman" w:cs="Times New Roman"/>
          <w:sz w:val="24"/>
          <w:szCs w:val="24"/>
        </w:rPr>
        <w:t>P'Ogaba</w:t>
      </w:r>
      <w:proofErr w:type="spellEnd"/>
      <w:r w:rsidR="00A76FA1" w:rsidRPr="00575508">
        <w:rPr>
          <w:rFonts w:ascii="Times New Roman" w:hAnsi="Times New Roman" w:cs="Times New Roman"/>
          <w:sz w:val="24"/>
          <w:szCs w:val="24"/>
        </w:rPr>
        <w:t>, the fourth appellant</w:t>
      </w:r>
      <w:r w:rsidR="003F4986" w:rsidRPr="00575508">
        <w:rPr>
          <w:rFonts w:ascii="Times New Roman" w:hAnsi="Times New Roman" w:cs="Times New Roman"/>
          <w:sz w:val="24"/>
          <w:szCs w:val="24"/>
        </w:rPr>
        <w:t>, stated that</w:t>
      </w:r>
      <w:r w:rsidR="00BF6A17" w:rsidRPr="00575508">
        <w:rPr>
          <w:rFonts w:ascii="Times New Roman" w:hAnsi="Times New Roman" w:cs="Times New Roman"/>
          <w:sz w:val="24"/>
          <w:szCs w:val="24"/>
        </w:rPr>
        <w:t xml:space="preserve"> they inherited the land in dispute from their grandfather </w:t>
      </w:r>
      <w:proofErr w:type="spellStart"/>
      <w:r w:rsidR="00BF6A17" w:rsidRPr="00575508">
        <w:rPr>
          <w:rFonts w:ascii="Times New Roman" w:hAnsi="Times New Roman" w:cs="Times New Roman"/>
          <w:sz w:val="24"/>
          <w:szCs w:val="24"/>
        </w:rPr>
        <w:t>Ongom</w:t>
      </w:r>
      <w:proofErr w:type="spellEnd"/>
      <w:r w:rsidR="00BF6A17" w:rsidRPr="00575508">
        <w:rPr>
          <w:rFonts w:ascii="Times New Roman" w:hAnsi="Times New Roman" w:cs="Times New Roman"/>
          <w:sz w:val="24"/>
          <w:szCs w:val="24"/>
        </w:rPr>
        <w:t xml:space="preserve"> Belle in 1970. The land is surrounded by streams.</w:t>
      </w:r>
      <w:r w:rsidR="00A76FA1" w:rsidRPr="00575508">
        <w:rPr>
          <w:rFonts w:ascii="Times New Roman" w:hAnsi="Times New Roman" w:cs="Times New Roman"/>
          <w:sz w:val="24"/>
          <w:szCs w:val="24"/>
        </w:rPr>
        <w:t xml:space="preserve"> The respondent's land is situated in </w:t>
      </w:r>
      <w:proofErr w:type="spellStart"/>
      <w:r w:rsidR="00A76FA1" w:rsidRPr="00575508">
        <w:rPr>
          <w:rFonts w:ascii="Times New Roman" w:hAnsi="Times New Roman" w:cs="Times New Roman"/>
          <w:sz w:val="24"/>
          <w:szCs w:val="24"/>
        </w:rPr>
        <w:t>Lamin</w:t>
      </w:r>
      <w:proofErr w:type="spellEnd"/>
      <w:r w:rsidR="00A76FA1" w:rsidRPr="00575508">
        <w:rPr>
          <w:rFonts w:ascii="Times New Roman" w:hAnsi="Times New Roman" w:cs="Times New Roman"/>
          <w:sz w:val="24"/>
          <w:szCs w:val="24"/>
        </w:rPr>
        <w:t xml:space="preserve"> </w:t>
      </w:r>
      <w:proofErr w:type="spellStart"/>
      <w:r w:rsidR="00EC433B" w:rsidRPr="00575508">
        <w:rPr>
          <w:rFonts w:ascii="Times New Roman" w:hAnsi="Times New Roman" w:cs="Times New Roman"/>
          <w:sz w:val="24"/>
          <w:szCs w:val="24"/>
        </w:rPr>
        <w:t>O</w:t>
      </w:r>
      <w:r w:rsidR="00A76FA1" w:rsidRPr="00575508">
        <w:rPr>
          <w:rFonts w:ascii="Times New Roman" w:hAnsi="Times New Roman" w:cs="Times New Roman"/>
          <w:sz w:val="24"/>
          <w:szCs w:val="24"/>
        </w:rPr>
        <w:t>mony</w:t>
      </w:r>
      <w:proofErr w:type="spellEnd"/>
      <w:r w:rsidR="00A76FA1" w:rsidRPr="00575508">
        <w:rPr>
          <w:rFonts w:ascii="Times New Roman" w:hAnsi="Times New Roman" w:cs="Times New Roman"/>
          <w:sz w:val="24"/>
          <w:szCs w:val="24"/>
        </w:rPr>
        <w:t xml:space="preserve"> "A" in </w:t>
      </w:r>
      <w:proofErr w:type="spellStart"/>
      <w:r w:rsidR="00A76FA1" w:rsidRPr="00575508">
        <w:rPr>
          <w:rFonts w:ascii="Times New Roman" w:hAnsi="Times New Roman" w:cs="Times New Roman"/>
          <w:sz w:val="24"/>
          <w:szCs w:val="24"/>
        </w:rPr>
        <w:t>Akili</w:t>
      </w:r>
      <w:proofErr w:type="spellEnd"/>
      <w:r w:rsidR="00A76FA1" w:rsidRPr="00575508">
        <w:rPr>
          <w:rFonts w:ascii="Times New Roman" w:hAnsi="Times New Roman" w:cs="Times New Roman"/>
          <w:sz w:val="24"/>
          <w:szCs w:val="24"/>
        </w:rPr>
        <w:t xml:space="preserve">, about 5 - 6 </w:t>
      </w:r>
      <w:proofErr w:type="spellStart"/>
      <w:r w:rsidR="00A76FA1" w:rsidRPr="00575508">
        <w:rPr>
          <w:rFonts w:ascii="Times New Roman" w:hAnsi="Times New Roman" w:cs="Times New Roman"/>
          <w:sz w:val="24"/>
          <w:szCs w:val="24"/>
        </w:rPr>
        <w:t>kms</w:t>
      </w:r>
      <w:proofErr w:type="spellEnd"/>
      <w:r w:rsidR="00A76FA1" w:rsidRPr="00575508">
        <w:rPr>
          <w:rFonts w:ascii="Times New Roman" w:hAnsi="Times New Roman" w:cs="Times New Roman"/>
          <w:sz w:val="24"/>
          <w:szCs w:val="24"/>
        </w:rPr>
        <w:t xml:space="preserve"> away. </w:t>
      </w:r>
      <w:r w:rsidR="00EC433B" w:rsidRPr="00575508">
        <w:rPr>
          <w:rFonts w:ascii="Times New Roman" w:hAnsi="Times New Roman" w:cs="Times New Roman"/>
          <w:sz w:val="24"/>
          <w:szCs w:val="24"/>
        </w:rPr>
        <w:t xml:space="preserve">He was not present at the inspection of the respondent's land but his father was. </w:t>
      </w:r>
    </w:p>
    <w:p w:rsidR="00BF6A17" w:rsidRPr="00575508" w:rsidRDefault="00BF6A17" w:rsidP="00575508">
      <w:pPr>
        <w:spacing w:after="0" w:line="360" w:lineRule="auto"/>
        <w:jc w:val="both"/>
        <w:rPr>
          <w:rFonts w:ascii="Times New Roman" w:hAnsi="Times New Roman" w:cs="Times New Roman"/>
          <w:sz w:val="24"/>
          <w:szCs w:val="24"/>
        </w:rPr>
      </w:pPr>
    </w:p>
    <w:p w:rsidR="00EC433B" w:rsidRPr="00575508" w:rsidRDefault="00C46896"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court then visited the </w:t>
      </w:r>
      <w:r w:rsidRPr="00575508">
        <w:rPr>
          <w:rFonts w:ascii="Times New Roman" w:hAnsi="Times New Roman" w:cs="Times New Roman"/>
          <w:i/>
          <w:sz w:val="24"/>
          <w:szCs w:val="24"/>
        </w:rPr>
        <w:t>locus in quo</w:t>
      </w:r>
      <w:r w:rsidR="00E91D1A" w:rsidRPr="00575508">
        <w:rPr>
          <w:rFonts w:ascii="Times New Roman" w:hAnsi="Times New Roman" w:cs="Times New Roman"/>
          <w:sz w:val="24"/>
          <w:szCs w:val="24"/>
        </w:rPr>
        <w:t xml:space="preserve"> but </w:t>
      </w:r>
      <w:r w:rsidR="003C7E77" w:rsidRPr="00575508">
        <w:rPr>
          <w:rFonts w:ascii="Times New Roman" w:hAnsi="Times New Roman" w:cs="Times New Roman"/>
          <w:sz w:val="24"/>
          <w:szCs w:val="24"/>
        </w:rPr>
        <w:t>the appellants and their counsel were absent</w:t>
      </w:r>
      <w:r w:rsidR="00E91D1A" w:rsidRPr="00575508">
        <w:rPr>
          <w:rFonts w:ascii="Times New Roman" w:hAnsi="Times New Roman" w:cs="Times New Roman"/>
          <w:sz w:val="24"/>
          <w:szCs w:val="24"/>
        </w:rPr>
        <w:t xml:space="preserve"> during that visit</w:t>
      </w:r>
      <w:r w:rsidR="003C7E77" w:rsidRPr="00575508">
        <w:rPr>
          <w:rFonts w:ascii="Times New Roman" w:hAnsi="Times New Roman" w:cs="Times New Roman"/>
          <w:sz w:val="24"/>
          <w:szCs w:val="24"/>
        </w:rPr>
        <w:t xml:space="preserve">. </w:t>
      </w:r>
      <w:r w:rsidR="00E91D1A" w:rsidRPr="00575508">
        <w:rPr>
          <w:rFonts w:ascii="Times New Roman" w:hAnsi="Times New Roman" w:cs="Times New Roman"/>
          <w:sz w:val="24"/>
          <w:szCs w:val="24"/>
        </w:rPr>
        <w:t>Among the features observed by court were the</w:t>
      </w:r>
      <w:r w:rsidR="00EC433B" w:rsidRPr="00575508">
        <w:rPr>
          <w:rFonts w:ascii="Times New Roman" w:hAnsi="Times New Roman" w:cs="Times New Roman"/>
          <w:sz w:val="24"/>
          <w:szCs w:val="24"/>
        </w:rPr>
        <w:t xml:space="preserve"> former homestead and grave of </w:t>
      </w:r>
      <w:proofErr w:type="spellStart"/>
      <w:r w:rsidR="00EC433B" w:rsidRPr="00575508">
        <w:rPr>
          <w:rFonts w:ascii="Times New Roman" w:hAnsi="Times New Roman" w:cs="Times New Roman"/>
          <w:sz w:val="24"/>
          <w:szCs w:val="24"/>
        </w:rPr>
        <w:t>Okot</w:t>
      </w:r>
      <w:proofErr w:type="spellEnd"/>
      <w:r w:rsidR="00EC433B" w:rsidRPr="00575508">
        <w:rPr>
          <w:rFonts w:ascii="Times New Roman" w:hAnsi="Times New Roman" w:cs="Times New Roman"/>
          <w:sz w:val="24"/>
          <w:szCs w:val="24"/>
        </w:rPr>
        <w:t xml:space="preserve"> </w:t>
      </w:r>
      <w:proofErr w:type="spellStart"/>
      <w:r w:rsidR="00EC433B" w:rsidRPr="00575508">
        <w:rPr>
          <w:rFonts w:ascii="Times New Roman" w:hAnsi="Times New Roman" w:cs="Times New Roman"/>
          <w:sz w:val="24"/>
          <w:szCs w:val="24"/>
        </w:rPr>
        <w:t>Yokayad</w:t>
      </w:r>
      <w:r w:rsidR="00E91D1A" w:rsidRPr="00575508">
        <w:rPr>
          <w:rFonts w:ascii="Times New Roman" w:hAnsi="Times New Roman" w:cs="Times New Roman"/>
          <w:sz w:val="24"/>
          <w:szCs w:val="24"/>
        </w:rPr>
        <w:t>i</w:t>
      </w:r>
      <w:proofErr w:type="spellEnd"/>
      <w:r w:rsidR="00E91D1A" w:rsidRPr="00575508">
        <w:rPr>
          <w:rFonts w:ascii="Times New Roman" w:hAnsi="Times New Roman" w:cs="Times New Roman"/>
          <w:sz w:val="24"/>
          <w:szCs w:val="24"/>
        </w:rPr>
        <w:t>, the respondent's father</w:t>
      </w:r>
      <w:r w:rsidR="00EC433B" w:rsidRPr="00575508">
        <w:rPr>
          <w:rFonts w:ascii="Times New Roman" w:hAnsi="Times New Roman" w:cs="Times New Roman"/>
          <w:sz w:val="24"/>
          <w:szCs w:val="24"/>
        </w:rPr>
        <w:t xml:space="preserve">. </w:t>
      </w:r>
      <w:r w:rsidR="00E91D1A" w:rsidRPr="00575508">
        <w:rPr>
          <w:rFonts w:ascii="Times New Roman" w:hAnsi="Times New Roman" w:cs="Times New Roman"/>
          <w:sz w:val="24"/>
          <w:szCs w:val="24"/>
        </w:rPr>
        <w:t>The court prepared a sketch map and also recorded evidence from</w:t>
      </w:r>
      <w:r w:rsidR="00EC433B" w:rsidRPr="00575508">
        <w:rPr>
          <w:rFonts w:ascii="Times New Roman" w:hAnsi="Times New Roman" w:cs="Times New Roman"/>
          <w:sz w:val="24"/>
          <w:szCs w:val="24"/>
        </w:rPr>
        <w:t xml:space="preserve">; (i) </w:t>
      </w:r>
      <w:proofErr w:type="spellStart"/>
      <w:r w:rsidR="003C7E77" w:rsidRPr="00575508">
        <w:rPr>
          <w:rFonts w:ascii="Times New Roman" w:hAnsi="Times New Roman" w:cs="Times New Roman"/>
          <w:sz w:val="24"/>
          <w:szCs w:val="24"/>
        </w:rPr>
        <w:t>Ou</w:t>
      </w:r>
      <w:r w:rsidR="00EC433B" w:rsidRPr="00575508">
        <w:rPr>
          <w:rFonts w:ascii="Times New Roman" w:hAnsi="Times New Roman" w:cs="Times New Roman"/>
          <w:sz w:val="24"/>
          <w:szCs w:val="24"/>
        </w:rPr>
        <w:t>ma</w:t>
      </w:r>
      <w:proofErr w:type="spellEnd"/>
      <w:r w:rsidR="00EC433B" w:rsidRPr="00575508">
        <w:rPr>
          <w:rFonts w:ascii="Times New Roman" w:hAnsi="Times New Roman" w:cs="Times New Roman"/>
          <w:sz w:val="24"/>
          <w:szCs w:val="24"/>
        </w:rPr>
        <w:t xml:space="preserve"> Otto Justo</w:t>
      </w:r>
      <w:r w:rsidR="00E91D1A" w:rsidRPr="00575508">
        <w:rPr>
          <w:rFonts w:ascii="Times New Roman" w:hAnsi="Times New Roman" w:cs="Times New Roman"/>
          <w:sz w:val="24"/>
          <w:szCs w:val="24"/>
        </w:rPr>
        <w:t>, who stated that</w:t>
      </w:r>
      <w:r w:rsidR="00EC433B" w:rsidRPr="00575508">
        <w:rPr>
          <w:rFonts w:ascii="Times New Roman" w:hAnsi="Times New Roman" w:cs="Times New Roman"/>
          <w:sz w:val="24"/>
          <w:szCs w:val="24"/>
        </w:rPr>
        <w:t xml:space="preserve"> </w:t>
      </w:r>
      <w:proofErr w:type="gramStart"/>
      <w:r w:rsidR="00EC433B" w:rsidRPr="00575508">
        <w:rPr>
          <w:rFonts w:ascii="Times New Roman" w:hAnsi="Times New Roman" w:cs="Times New Roman"/>
          <w:sz w:val="24"/>
          <w:szCs w:val="24"/>
        </w:rPr>
        <w:t>it</w:t>
      </w:r>
      <w:proofErr w:type="gramEnd"/>
      <w:r w:rsidR="00EC433B" w:rsidRPr="00575508">
        <w:rPr>
          <w:rFonts w:ascii="Times New Roman" w:hAnsi="Times New Roman" w:cs="Times New Roman"/>
          <w:sz w:val="24"/>
          <w:szCs w:val="24"/>
        </w:rPr>
        <w:t xml:space="preserve"> was public land and he applied for a lease in 1973. The second appellant must have settled on the land after the war. (ii) </w:t>
      </w:r>
      <w:proofErr w:type="spellStart"/>
      <w:r w:rsidR="00EC433B" w:rsidRPr="00575508">
        <w:rPr>
          <w:rFonts w:ascii="Times New Roman" w:hAnsi="Times New Roman" w:cs="Times New Roman"/>
          <w:sz w:val="24"/>
          <w:szCs w:val="24"/>
        </w:rPr>
        <w:t>Ojok</w:t>
      </w:r>
      <w:proofErr w:type="spellEnd"/>
      <w:r w:rsidR="00EC433B" w:rsidRPr="00575508">
        <w:rPr>
          <w:rFonts w:ascii="Times New Roman" w:hAnsi="Times New Roman" w:cs="Times New Roman"/>
          <w:sz w:val="24"/>
          <w:szCs w:val="24"/>
        </w:rPr>
        <w:t xml:space="preserve"> </w:t>
      </w:r>
      <w:proofErr w:type="spellStart"/>
      <w:r w:rsidR="00EC433B" w:rsidRPr="00575508">
        <w:rPr>
          <w:rFonts w:ascii="Times New Roman" w:hAnsi="Times New Roman" w:cs="Times New Roman"/>
          <w:sz w:val="24"/>
          <w:szCs w:val="24"/>
        </w:rPr>
        <w:t>Kul</w:t>
      </w:r>
      <w:proofErr w:type="spellEnd"/>
      <w:r w:rsidR="00E91D1A" w:rsidRPr="00575508">
        <w:rPr>
          <w:rFonts w:ascii="Times New Roman" w:hAnsi="Times New Roman" w:cs="Times New Roman"/>
          <w:sz w:val="24"/>
          <w:szCs w:val="24"/>
        </w:rPr>
        <w:t>, who stated that</w:t>
      </w:r>
      <w:r w:rsidR="00EC433B" w:rsidRPr="00575508">
        <w:rPr>
          <w:rFonts w:ascii="Times New Roman" w:hAnsi="Times New Roman" w:cs="Times New Roman"/>
          <w:sz w:val="24"/>
          <w:szCs w:val="24"/>
        </w:rPr>
        <w:t xml:space="preserve"> the appellants were not on the land at the time the road to the </w:t>
      </w:r>
      <w:proofErr w:type="gramStart"/>
      <w:r w:rsidR="00EC433B" w:rsidRPr="00575508">
        <w:rPr>
          <w:rFonts w:ascii="Times New Roman" w:hAnsi="Times New Roman" w:cs="Times New Roman"/>
          <w:sz w:val="24"/>
          <w:szCs w:val="24"/>
        </w:rPr>
        <w:t>land</w:t>
      </w:r>
      <w:proofErr w:type="gramEnd"/>
      <w:r w:rsidR="00EC433B" w:rsidRPr="00575508">
        <w:rPr>
          <w:rFonts w:ascii="Times New Roman" w:hAnsi="Times New Roman" w:cs="Times New Roman"/>
          <w:sz w:val="24"/>
          <w:szCs w:val="24"/>
        </w:rPr>
        <w:t xml:space="preserve"> was opened. Only </w:t>
      </w:r>
      <w:r w:rsidR="005B7D97" w:rsidRPr="00575508">
        <w:rPr>
          <w:rFonts w:ascii="Times New Roman" w:hAnsi="Times New Roman" w:cs="Times New Roman"/>
          <w:sz w:val="24"/>
          <w:szCs w:val="24"/>
        </w:rPr>
        <w:t xml:space="preserve">the respondent's father lived on the land. (iii) </w:t>
      </w:r>
      <w:proofErr w:type="spellStart"/>
      <w:r w:rsidR="005B7D97" w:rsidRPr="00575508">
        <w:rPr>
          <w:rFonts w:ascii="Times New Roman" w:hAnsi="Times New Roman" w:cs="Times New Roman"/>
          <w:sz w:val="24"/>
          <w:szCs w:val="24"/>
        </w:rPr>
        <w:t>Lapyem</w:t>
      </w:r>
      <w:proofErr w:type="spellEnd"/>
      <w:r w:rsidR="005B7D97" w:rsidRPr="00575508">
        <w:rPr>
          <w:rFonts w:ascii="Times New Roman" w:hAnsi="Times New Roman" w:cs="Times New Roman"/>
          <w:sz w:val="24"/>
          <w:szCs w:val="24"/>
        </w:rPr>
        <w:t xml:space="preserve"> David; did not much about the land</w:t>
      </w:r>
      <w:r w:rsidR="00E91D1A" w:rsidRPr="00575508">
        <w:rPr>
          <w:rFonts w:ascii="Times New Roman" w:hAnsi="Times New Roman" w:cs="Times New Roman"/>
          <w:sz w:val="24"/>
          <w:szCs w:val="24"/>
        </w:rPr>
        <w:t>.</w:t>
      </w:r>
      <w:r w:rsidR="005B7D97" w:rsidRPr="00575508">
        <w:rPr>
          <w:rFonts w:ascii="Times New Roman" w:hAnsi="Times New Roman" w:cs="Times New Roman"/>
          <w:sz w:val="24"/>
          <w:szCs w:val="24"/>
        </w:rPr>
        <w:t xml:space="preserve"> (iv) </w:t>
      </w:r>
      <w:proofErr w:type="spellStart"/>
      <w:r w:rsidR="005B7D97" w:rsidRPr="00575508">
        <w:rPr>
          <w:rFonts w:ascii="Times New Roman" w:hAnsi="Times New Roman" w:cs="Times New Roman"/>
          <w:sz w:val="24"/>
          <w:szCs w:val="24"/>
        </w:rPr>
        <w:t>Odong</w:t>
      </w:r>
      <w:proofErr w:type="spellEnd"/>
      <w:r w:rsidR="005B7D97" w:rsidRPr="00575508">
        <w:rPr>
          <w:rFonts w:ascii="Times New Roman" w:hAnsi="Times New Roman" w:cs="Times New Roman"/>
          <w:sz w:val="24"/>
          <w:szCs w:val="24"/>
        </w:rPr>
        <w:t xml:space="preserve"> Jolly Joe</w:t>
      </w:r>
      <w:r w:rsidR="00E91D1A" w:rsidRPr="00575508">
        <w:rPr>
          <w:rFonts w:ascii="Times New Roman" w:hAnsi="Times New Roman" w:cs="Times New Roman"/>
          <w:sz w:val="24"/>
          <w:szCs w:val="24"/>
        </w:rPr>
        <w:t>, who stated that he</w:t>
      </w:r>
      <w:r w:rsidR="005B7D97" w:rsidRPr="00575508">
        <w:rPr>
          <w:rFonts w:ascii="Times New Roman" w:hAnsi="Times New Roman" w:cs="Times New Roman"/>
          <w:sz w:val="24"/>
          <w:szCs w:val="24"/>
        </w:rPr>
        <w:t xml:space="preserve"> attended the burial of the respondent's </w:t>
      </w:r>
      <w:proofErr w:type="gramStart"/>
      <w:r w:rsidR="005B7D97" w:rsidRPr="00575508">
        <w:rPr>
          <w:rFonts w:ascii="Times New Roman" w:hAnsi="Times New Roman" w:cs="Times New Roman"/>
          <w:sz w:val="24"/>
          <w:szCs w:val="24"/>
        </w:rPr>
        <w:t>father</w:t>
      </w:r>
      <w:r w:rsidR="00A12F87" w:rsidRPr="00575508">
        <w:rPr>
          <w:rFonts w:ascii="Times New Roman" w:hAnsi="Times New Roman" w:cs="Times New Roman"/>
          <w:sz w:val="24"/>
          <w:szCs w:val="24"/>
        </w:rPr>
        <w:t>.</w:t>
      </w:r>
      <w:proofErr w:type="gramEnd"/>
      <w:r w:rsidR="00A12F87" w:rsidRPr="00575508">
        <w:rPr>
          <w:rFonts w:ascii="Times New Roman" w:hAnsi="Times New Roman" w:cs="Times New Roman"/>
          <w:sz w:val="24"/>
          <w:szCs w:val="24"/>
        </w:rPr>
        <w:t xml:space="preserve"> The second appellant lived on </w:t>
      </w:r>
      <w:r w:rsidR="00E91D1A" w:rsidRPr="00575508">
        <w:rPr>
          <w:rFonts w:ascii="Times New Roman" w:hAnsi="Times New Roman" w:cs="Times New Roman"/>
          <w:sz w:val="24"/>
          <w:szCs w:val="24"/>
        </w:rPr>
        <w:t xml:space="preserve">the other side of </w:t>
      </w:r>
      <w:proofErr w:type="spellStart"/>
      <w:r w:rsidR="00E91D1A" w:rsidRPr="00575508">
        <w:rPr>
          <w:rFonts w:ascii="Times New Roman" w:hAnsi="Times New Roman" w:cs="Times New Roman"/>
          <w:sz w:val="24"/>
          <w:szCs w:val="24"/>
        </w:rPr>
        <w:t>Kiguka</w:t>
      </w:r>
      <w:proofErr w:type="spellEnd"/>
      <w:r w:rsidR="00E91D1A" w:rsidRPr="00575508">
        <w:rPr>
          <w:rFonts w:ascii="Times New Roman" w:hAnsi="Times New Roman" w:cs="Times New Roman"/>
          <w:sz w:val="24"/>
          <w:szCs w:val="24"/>
        </w:rPr>
        <w:t xml:space="preserve"> Stream, and</w:t>
      </w:r>
      <w:r w:rsidR="00A12F87" w:rsidRPr="00575508">
        <w:rPr>
          <w:rFonts w:ascii="Times New Roman" w:hAnsi="Times New Roman" w:cs="Times New Roman"/>
          <w:sz w:val="24"/>
          <w:szCs w:val="24"/>
        </w:rPr>
        <w:t xml:space="preserve"> (v) </w:t>
      </w:r>
      <w:proofErr w:type="spellStart"/>
      <w:r w:rsidR="00A12F87" w:rsidRPr="00575508">
        <w:rPr>
          <w:rFonts w:ascii="Times New Roman" w:hAnsi="Times New Roman" w:cs="Times New Roman"/>
          <w:sz w:val="24"/>
          <w:szCs w:val="24"/>
        </w:rPr>
        <w:t>Mwaka</w:t>
      </w:r>
      <w:proofErr w:type="spellEnd"/>
      <w:r w:rsidR="00A12F87" w:rsidRPr="00575508">
        <w:rPr>
          <w:rFonts w:ascii="Times New Roman" w:hAnsi="Times New Roman" w:cs="Times New Roman"/>
          <w:sz w:val="24"/>
          <w:szCs w:val="24"/>
        </w:rPr>
        <w:t xml:space="preserve"> Martin</w:t>
      </w:r>
      <w:r w:rsidR="00E91D1A" w:rsidRPr="00575508">
        <w:rPr>
          <w:rFonts w:ascii="Times New Roman" w:hAnsi="Times New Roman" w:cs="Times New Roman"/>
          <w:sz w:val="24"/>
          <w:szCs w:val="24"/>
        </w:rPr>
        <w:t xml:space="preserve">, who stated that </w:t>
      </w:r>
      <w:r w:rsidR="00A12F87" w:rsidRPr="00575508">
        <w:rPr>
          <w:rFonts w:ascii="Times New Roman" w:hAnsi="Times New Roman" w:cs="Times New Roman"/>
          <w:sz w:val="24"/>
          <w:szCs w:val="24"/>
        </w:rPr>
        <w:t xml:space="preserve">two graves exist on the land, one for the respondent' father. </w:t>
      </w:r>
    </w:p>
    <w:p w:rsidR="00E91D1A" w:rsidRPr="00575508" w:rsidRDefault="00E91D1A" w:rsidP="00575508">
      <w:pPr>
        <w:spacing w:after="0" w:line="360" w:lineRule="auto"/>
        <w:jc w:val="both"/>
        <w:rPr>
          <w:rFonts w:ascii="Times New Roman" w:hAnsi="Times New Roman" w:cs="Times New Roman"/>
          <w:sz w:val="24"/>
          <w:szCs w:val="24"/>
        </w:rPr>
      </w:pPr>
    </w:p>
    <w:p w:rsidR="00A3218C" w:rsidRPr="00575508" w:rsidRDefault="00E91D1A"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In his judgment, the trial magistrate found that the </w:t>
      </w:r>
      <w:r w:rsidR="003C7E77" w:rsidRPr="00575508">
        <w:rPr>
          <w:rFonts w:ascii="Times New Roman" w:hAnsi="Times New Roman" w:cs="Times New Roman"/>
          <w:sz w:val="24"/>
          <w:szCs w:val="24"/>
        </w:rPr>
        <w:t>respondent applied for and was granted ownership of the land</w:t>
      </w:r>
      <w:r w:rsidR="009F1EC3" w:rsidRPr="00575508">
        <w:rPr>
          <w:rFonts w:ascii="Times New Roman" w:hAnsi="Times New Roman" w:cs="Times New Roman"/>
          <w:sz w:val="24"/>
          <w:szCs w:val="24"/>
        </w:rPr>
        <w:t>.</w:t>
      </w:r>
      <w:r w:rsidRPr="00575508">
        <w:rPr>
          <w:rFonts w:ascii="Times New Roman" w:hAnsi="Times New Roman" w:cs="Times New Roman"/>
          <w:sz w:val="24"/>
          <w:szCs w:val="24"/>
        </w:rPr>
        <w:t xml:space="preserve"> </w:t>
      </w:r>
      <w:r w:rsidR="009F1EC3" w:rsidRPr="00575508">
        <w:rPr>
          <w:rFonts w:ascii="Times New Roman" w:hAnsi="Times New Roman" w:cs="Times New Roman"/>
          <w:sz w:val="24"/>
          <w:szCs w:val="24"/>
        </w:rPr>
        <w:t xml:space="preserve">The </w:t>
      </w:r>
      <w:r w:rsidR="003C7E77" w:rsidRPr="00575508">
        <w:rPr>
          <w:rFonts w:ascii="Times New Roman" w:hAnsi="Times New Roman" w:cs="Times New Roman"/>
          <w:sz w:val="24"/>
          <w:szCs w:val="24"/>
        </w:rPr>
        <w:t xml:space="preserve">independent witnesses at the </w:t>
      </w:r>
      <w:r w:rsidR="003C7E77" w:rsidRPr="00575508">
        <w:rPr>
          <w:rFonts w:ascii="Times New Roman" w:hAnsi="Times New Roman" w:cs="Times New Roman"/>
          <w:i/>
          <w:sz w:val="24"/>
          <w:szCs w:val="24"/>
        </w:rPr>
        <w:t xml:space="preserve">locus in quo </w:t>
      </w:r>
      <w:r w:rsidR="003C7E77" w:rsidRPr="00575508">
        <w:rPr>
          <w:rFonts w:ascii="Times New Roman" w:hAnsi="Times New Roman" w:cs="Times New Roman"/>
          <w:sz w:val="24"/>
          <w:szCs w:val="24"/>
        </w:rPr>
        <w:t>supported the respondent's case.</w:t>
      </w:r>
      <w:r w:rsidR="009F1EC3" w:rsidRPr="00575508">
        <w:rPr>
          <w:rFonts w:ascii="Times New Roman" w:hAnsi="Times New Roman" w:cs="Times New Roman"/>
          <w:sz w:val="24"/>
          <w:szCs w:val="24"/>
        </w:rPr>
        <w:t xml:space="preserve"> </w:t>
      </w:r>
      <w:r w:rsidR="003C7E77" w:rsidRPr="00575508">
        <w:rPr>
          <w:rFonts w:ascii="Times New Roman" w:hAnsi="Times New Roman" w:cs="Times New Roman"/>
          <w:sz w:val="24"/>
          <w:szCs w:val="24"/>
        </w:rPr>
        <w:t xml:space="preserve">The </w:t>
      </w:r>
      <w:proofErr w:type="spellStart"/>
      <w:r w:rsidR="003C7E77" w:rsidRPr="00575508">
        <w:rPr>
          <w:rFonts w:ascii="Times New Roman" w:hAnsi="Times New Roman" w:cs="Times New Roman"/>
          <w:sz w:val="24"/>
          <w:szCs w:val="24"/>
        </w:rPr>
        <w:t>defence</w:t>
      </w:r>
      <w:proofErr w:type="spellEnd"/>
      <w:r w:rsidR="003C7E77" w:rsidRPr="00575508">
        <w:rPr>
          <w:rFonts w:ascii="Times New Roman" w:hAnsi="Times New Roman" w:cs="Times New Roman"/>
          <w:sz w:val="24"/>
          <w:szCs w:val="24"/>
        </w:rPr>
        <w:t xml:space="preserve"> evidence was contradictory</w:t>
      </w:r>
      <w:r w:rsidR="009F1EC3" w:rsidRPr="00575508">
        <w:rPr>
          <w:rFonts w:ascii="Times New Roman" w:hAnsi="Times New Roman" w:cs="Times New Roman"/>
          <w:sz w:val="24"/>
          <w:szCs w:val="24"/>
        </w:rPr>
        <w:t>.</w:t>
      </w:r>
      <w:r w:rsidR="003C7E77" w:rsidRPr="00575508">
        <w:rPr>
          <w:rFonts w:ascii="Times New Roman" w:hAnsi="Times New Roman" w:cs="Times New Roman"/>
          <w:sz w:val="24"/>
          <w:szCs w:val="24"/>
        </w:rPr>
        <w:t xml:space="preserve"> The </w:t>
      </w:r>
      <w:proofErr w:type="spellStart"/>
      <w:r w:rsidR="003C7E77" w:rsidRPr="00575508">
        <w:rPr>
          <w:rFonts w:ascii="Times New Roman" w:hAnsi="Times New Roman" w:cs="Times New Roman"/>
          <w:sz w:val="24"/>
          <w:szCs w:val="24"/>
        </w:rPr>
        <w:t>demeanour</w:t>
      </w:r>
      <w:proofErr w:type="spellEnd"/>
      <w:r w:rsidR="003C7E77" w:rsidRPr="00575508">
        <w:rPr>
          <w:rFonts w:ascii="Times New Roman" w:hAnsi="Times New Roman" w:cs="Times New Roman"/>
          <w:sz w:val="24"/>
          <w:szCs w:val="24"/>
        </w:rPr>
        <w:t xml:space="preserve"> </w:t>
      </w:r>
      <w:r w:rsidRPr="00575508">
        <w:rPr>
          <w:rFonts w:ascii="Times New Roman" w:hAnsi="Times New Roman" w:cs="Times New Roman"/>
          <w:sz w:val="24"/>
          <w:szCs w:val="24"/>
        </w:rPr>
        <w:t xml:space="preserve">of the </w:t>
      </w:r>
      <w:proofErr w:type="spellStart"/>
      <w:r w:rsidRPr="00575508">
        <w:rPr>
          <w:rFonts w:ascii="Times New Roman" w:hAnsi="Times New Roman" w:cs="Times New Roman"/>
          <w:sz w:val="24"/>
          <w:szCs w:val="24"/>
        </w:rPr>
        <w:t>defence</w:t>
      </w:r>
      <w:proofErr w:type="spellEnd"/>
      <w:r w:rsidRPr="00575508">
        <w:rPr>
          <w:rFonts w:ascii="Times New Roman" w:hAnsi="Times New Roman" w:cs="Times New Roman"/>
          <w:sz w:val="24"/>
          <w:szCs w:val="24"/>
        </w:rPr>
        <w:t xml:space="preserve"> witnesses </w:t>
      </w:r>
      <w:r w:rsidR="003C7E77" w:rsidRPr="00575508">
        <w:rPr>
          <w:rFonts w:ascii="Times New Roman" w:hAnsi="Times New Roman" w:cs="Times New Roman"/>
          <w:sz w:val="24"/>
          <w:szCs w:val="24"/>
        </w:rPr>
        <w:t xml:space="preserve">was shaky. Some of them did not reside in the area at the time the respondent applied for a lease. The respondent's claim was supported by documentary evidence and physical features on the land. The respondent's evidence is more persuasive and therefore the land belongs to the respondent. None of the appellants lived on the land at the time the respondent was given a lease offer in 1984. The appellants have since the year 2010 constructed temporary shelters on the land and </w:t>
      </w:r>
      <w:r w:rsidR="003C7E77" w:rsidRPr="00575508">
        <w:rPr>
          <w:rFonts w:ascii="Times New Roman" w:hAnsi="Times New Roman" w:cs="Times New Roman"/>
          <w:sz w:val="24"/>
          <w:szCs w:val="24"/>
        </w:rPr>
        <w:lastRenderedPageBreak/>
        <w:t xml:space="preserve">felled trees for </w:t>
      </w:r>
      <w:proofErr w:type="gramStart"/>
      <w:r w:rsidR="003C7E77" w:rsidRPr="00575508">
        <w:rPr>
          <w:rFonts w:ascii="Times New Roman" w:hAnsi="Times New Roman" w:cs="Times New Roman"/>
          <w:sz w:val="24"/>
          <w:szCs w:val="24"/>
        </w:rPr>
        <w:t>charcoal,</w:t>
      </w:r>
      <w:proofErr w:type="gramEnd"/>
      <w:r w:rsidR="003C7E77" w:rsidRPr="00575508">
        <w:rPr>
          <w:rFonts w:ascii="Times New Roman" w:hAnsi="Times New Roman" w:cs="Times New Roman"/>
          <w:sz w:val="24"/>
          <w:szCs w:val="24"/>
        </w:rPr>
        <w:t xml:space="preserve"> and these actions constitute </w:t>
      </w:r>
      <w:r w:rsidRPr="00575508">
        <w:rPr>
          <w:rFonts w:ascii="Times New Roman" w:hAnsi="Times New Roman" w:cs="Times New Roman"/>
          <w:sz w:val="24"/>
          <w:szCs w:val="24"/>
        </w:rPr>
        <w:t>trespass. The</w:t>
      </w:r>
      <w:r w:rsidR="00A3218C" w:rsidRPr="00575508">
        <w:rPr>
          <w:rFonts w:ascii="Times New Roman" w:hAnsi="Times New Roman" w:cs="Times New Roman"/>
          <w:sz w:val="24"/>
          <w:szCs w:val="24"/>
        </w:rPr>
        <w:t xml:space="preserve"> respondent was </w:t>
      </w:r>
      <w:r w:rsidRPr="00575508">
        <w:rPr>
          <w:rFonts w:ascii="Times New Roman" w:hAnsi="Times New Roman" w:cs="Times New Roman"/>
          <w:sz w:val="24"/>
          <w:szCs w:val="24"/>
        </w:rPr>
        <w:t xml:space="preserve">accordingly </w:t>
      </w:r>
      <w:r w:rsidR="00A3218C" w:rsidRPr="00575508">
        <w:rPr>
          <w:rFonts w:ascii="Times New Roman" w:hAnsi="Times New Roman" w:cs="Times New Roman"/>
          <w:sz w:val="24"/>
          <w:szCs w:val="24"/>
        </w:rPr>
        <w:t xml:space="preserve">declared the rightful owner of the land, a permanent injunction issued against the appellants, the respondent was awarded general damages of </w:t>
      </w:r>
      <w:proofErr w:type="spellStart"/>
      <w:r w:rsidR="00A3218C" w:rsidRPr="00575508">
        <w:rPr>
          <w:rFonts w:ascii="Times New Roman" w:hAnsi="Times New Roman" w:cs="Times New Roman"/>
          <w:sz w:val="24"/>
          <w:szCs w:val="24"/>
        </w:rPr>
        <w:t>shs</w:t>
      </w:r>
      <w:proofErr w:type="spellEnd"/>
      <w:r w:rsidR="00A3218C" w:rsidRPr="00575508">
        <w:rPr>
          <w:rFonts w:ascii="Times New Roman" w:hAnsi="Times New Roman" w:cs="Times New Roman"/>
          <w:sz w:val="24"/>
          <w:szCs w:val="24"/>
        </w:rPr>
        <w:t xml:space="preserve">. 7,000,000/= for trespass to land, </w:t>
      </w:r>
      <w:proofErr w:type="spellStart"/>
      <w:r w:rsidR="00A3218C" w:rsidRPr="00575508">
        <w:rPr>
          <w:rFonts w:ascii="Times New Roman" w:hAnsi="Times New Roman" w:cs="Times New Roman"/>
          <w:sz w:val="24"/>
          <w:szCs w:val="24"/>
        </w:rPr>
        <w:t>mesne</w:t>
      </w:r>
      <w:proofErr w:type="spellEnd"/>
      <w:r w:rsidR="00A3218C" w:rsidRPr="00575508">
        <w:rPr>
          <w:rFonts w:ascii="Times New Roman" w:hAnsi="Times New Roman" w:cs="Times New Roman"/>
          <w:sz w:val="24"/>
          <w:szCs w:val="24"/>
        </w:rPr>
        <w:t xml:space="preserve"> profits of </w:t>
      </w:r>
      <w:proofErr w:type="spellStart"/>
      <w:r w:rsidR="00A3218C" w:rsidRPr="00575508">
        <w:rPr>
          <w:rFonts w:ascii="Times New Roman" w:hAnsi="Times New Roman" w:cs="Times New Roman"/>
          <w:sz w:val="24"/>
          <w:szCs w:val="24"/>
        </w:rPr>
        <w:t>shs</w:t>
      </w:r>
      <w:proofErr w:type="spellEnd"/>
      <w:r w:rsidR="00A3218C" w:rsidRPr="00575508">
        <w:rPr>
          <w:rFonts w:ascii="Times New Roman" w:hAnsi="Times New Roman" w:cs="Times New Roman"/>
          <w:sz w:val="24"/>
          <w:szCs w:val="24"/>
        </w:rPr>
        <w:t xml:space="preserve"> 2,000,000/= interest on the two monetary awards at the rate of 20% per annum from the date of filing the suit until payment in full, an order of eviction and costs of the suit.</w:t>
      </w:r>
    </w:p>
    <w:p w:rsidR="009F1EC3" w:rsidRPr="00575508" w:rsidRDefault="009F1EC3" w:rsidP="00575508">
      <w:pPr>
        <w:spacing w:after="0" w:line="360" w:lineRule="auto"/>
        <w:jc w:val="both"/>
        <w:rPr>
          <w:rFonts w:ascii="Times New Roman" w:hAnsi="Times New Roman" w:cs="Times New Roman"/>
          <w:sz w:val="24"/>
          <w:szCs w:val="24"/>
        </w:rPr>
      </w:pPr>
    </w:p>
    <w:p w:rsidR="00D005D7" w:rsidRPr="00575508" w:rsidRDefault="00D005D7"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Being dissatisfied with the decision, the appellants appealed to this court on the following grounds;</w:t>
      </w:r>
    </w:p>
    <w:p w:rsidR="009F1EC3" w:rsidRPr="00575508" w:rsidRDefault="009F1EC3" w:rsidP="00575508">
      <w:pPr>
        <w:pStyle w:val="ListParagraph"/>
        <w:numPr>
          <w:ilvl w:val="0"/>
          <w:numId w:val="29"/>
        </w:num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w:t>
      </w:r>
      <w:r w:rsidR="00A3218C" w:rsidRPr="00575508">
        <w:rPr>
          <w:rFonts w:ascii="Times New Roman" w:hAnsi="Times New Roman" w:cs="Times New Roman"/>
          <w:sz w:val="24"/>
          <w:szCs w:val="24"/>
        </w:rPr>
        <w:t xml:space="preserve">learned </w:t>
      </w:r>
      <w:r w:rsidRPr="00575508">
        <w:rPr>
          <w:rFonts w:ascii="Times New Roman" w:hAnsi="Times New Roman" w:cs="Times New Roman"/>
          <w:sz w:val="24"/>
          <w:szCs w:val="24"/>
        </w:rPr>
        <w:t xml:space="preserve">trial </w:t>
      </w:r>
      <w:r w:rsidR="00A3218C" w:rsidRPr="00575508">
        <w:rPr>
          <w:rFonts w:ascii="Times New Roman" w:hAnsi="Times New Roman" w:cs="Times New Roman"/>
          <w:sz w:val="24"/>
          <w:szCs w:val="24"/>
        </w:rPr>
        <w:t xml:space="preserve">Magistrate </w:t>
      </w:r>
      <w:r w:rsidRPr="00575508">
        <w:rPr>
          <w:rFonts w:ascii="Times New Roman" w:hAnsi="Times New Roman" w:cs="Times New Roman"/>
          <w:sz w:val="24"/>
          <w:szCs w:val="24"/>
        </w:rPr>
        <w:t xml:space="preserve">erred in law </w:t>
      </w:r>
      <w:r w:rsidR="00A3218C" w:rsidRPr="00575508">
        <w:rPr>
          <w:rFonts w:ascii="Times New Roman" w:hAnsi="Times New Roman" w:cs="Times New Roman"/>
          <w:sz w:val="24"/>
          <w:szCs w:val="24"/>
        </w:rPr>
        <w:t xml:space="preserve">and fact </w:t>
      </w:r>
      <w:r w:rsidRPr="00575508">
        <w:rPr>
          <w:rFonts w:ascii="Times New Roman" w:hAnsi="Times New Roman" w:cs="Times New Roman"/>
          <w:sz w:val="24"/>
          <w:szCs w:val="24"/>
        </w:rPr>
        <w:t xml:space="preserve">when </w:t>
      </w:r>
      <w:r w:rsidR="00A3218C" w:rsidRPr="00575508">
        <w:rPr>
          <w:rFonts w:ascii="Times New Roman" w:hAnsi="Times New Roman" w:cs="Times New Roman"/>
          <w:sz w:val="24"/>
          <w:szCs w:val="24"/>
        </w:rPr>
        <w:t xml:space="preserve">failed to properly evaluate the evidence on court record in regard to the legal effect of an expired lease held by the respondent </w:t>
      </w:r>
      <w:proofErr w:type="spellStart"/>
      <w:r w:rsidR="00A3218C" w:rsidRPr="00575508">
        <w:rPr>
          <w:rFonts w:ascii="Times New Roman" w:hAnsi="Times New Roman" w:cs="Times New Roman"/>
          <w:sz w:val="24"/>
          <w:szCs w:val="24"/>
        </w:rPr>
        <w:t>viz</w:t>
      </w:r>
      <w:proofErr w:type="spellEnd"/>
      <w:r w:rsidR="00A3218C" w:rsidRPr="00575508">
        <w:rPr>
          <w:rFonts w:ascii="Times New Roman" w:hAnsi="Times New Roman" w:cs="Times New Roman"/>
          <w:sz w:val="24"/>
          <w:szCs w:val="24"/>
        </w:rPr>
        <w:t>-a-</w:t>
      </w:r>
      <w:proofErr w:type="spellStart"/>
      <w:r w:rsidR="00A3218C" w:rsidRPr="00575508">
        <w:rPr>
          <w:rFonts w:ascii="Times New Roman" w:hAnsi="Times New Roman" w:cs="Times New Roman"/>
          <w:sz w:val="24"/>
          <w:szCs w:val="24"/>
        </w:rPr>
        <w:t>viz</w:t>
      </w:r>
      <w:proofErr w:type="spellEnd"/>
      <w:r w:rsidR="00A3218C" w:rsidRPr="00575508">
        <w:rPr>
          <w:rFonts w:ascii="Times New Roman" w:hAnsi="Times New Roman" w:cs="Times New Roman"/>
          <w:sz w:val="24"/>
          <w:szCs w:val="24"/>
        </w:rPr>
        <w:t xml:space="preserve"> the rights of land ownership by the individual appellants and thus came to the wrong conclusion</w:t>
      </w:r>
      <w:r w:rsidRPr="00575508">
        <w:rPr>
          <w:rFonts w:ascii="Times New Roman" w:hAnsi="Times New Roman" w:cs="Times New Roman"/>
          <w:sz w:val="24"/>
          <w:szCs w:val="24"/>
        </w:rPr>
        <w:t>.</w:t>
      </w:r>
    </w:p>
    <w:p w:rsidR="009F1EC3" w:rsidRPr="00575508" w:rsidRDefault="00A3218C" w:rsidP="00575508">
      <w:pPr>
        <w:pStyle w:val="ListParagraph"/>
        <w:numPr>
          <w:ilvl w:val="0"/>
          <w:numId w:val="29"/>
        </w:num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learned trial Magistrate erred in law and fact when he conducted </w:t>
      </w:r>
      <w:r w:rsidRPr="00575508">
        <w:rPr>
          <w:rFonts w:ascii="Times New Roman" w:hAnsi="Times New Roman" w:cs="Times New Roman"/>
          <w:i/>
          <w:sz w:val="24"/>
          <w:szCs w:val="24"/>
        </w:rPr>
        <w:t>locus in quo</w:t>
      </w:r>
      <w:r w:rsidRPr="00575508">
        <w:rPr>
          <w:rFonts w:ascii="Times New Roman" w:hAnsi="Times New Roman" w:cs="Times New Roman"/>
          <w:sz w:val="24"/>
          <w:szCs w:val="24"/>
        </w:rPr>
        <w:t xml:space="preserve"> in the company and hospitality of the respondent and in absence of the appellants or their lawyers and as such was not able to verify the claims of both parties on the suit land hence leading to a miscarriage of justice</w:t>
      </w:r>
      <w:r w:rsidR="009F1EC3" w:rsidRPr="00575508">
        <w:rPr>
          <w:rFonts w:ascii="Times New Roman" w:hAnsi="Times New Roman" w:cs="Times New Roman"/>
          <w:sz w:val="24"/>
          <w:szCs w:val="24"/>
        </w:rPr>
        <w:t>.</w:t>
      </w:r>
    </w:p>
    <w:p w:rsidR="009F1EC3" w:rsidRPr="00575508" w:rsidRDefault="00A3218C" w:rsidP="00575508">
      <w:pPr>
        <w:pStyle w:val="ListParagraph"/>
        <w:numPr>
          <w:ilvl w:val="0"/>
          <w:numId w:val="29"/>
        </w:num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learned trial Magistrate erred in law and fact when he took additional evidence from witnesses in support of the respondent's claim at the conduct of the </w:t>
      </w:r>
      <w:r w:rsidRPr="00575508">
        <w:rPr>
          <w:rFonts w:ascii="Times New Roman" w:hAnsi="Times New Roman" w:cs="Times New Roman"/>
          <w:i/>
          <w:sz w:val="24"/>
          <w:szCs w:val="24"/>
        </w:rPr>
        <w:t>locus in quo</w:t>
      </w:r>
      <w:r w:rsidRPr="00575508">
        <w:rPr>
          <w:rFonts w:ascii="Times New Roman" w:hAnsi="Times New Roman" w:cs="Times New Roman"/>
          <w:sz w:val="24"/>
          <w:szCs w:val="24"/>
        </w:rPr>
        <w:t xml:space="preserve"> in the absence of the appellants thus re-penning hearing of the plaintiff's case to the exclusion of the defendants, hence a miscarriage of justice</w:t>
      </w:r>
      <w:r w:rsidR="009F1EC3" w:rsidRPr="00575508">
        <w:rPr>
          <w:rFonts w:ascii="Times New Roman" w:hAnsi="Times New Roman" w:cs="Times New Roman"/>
          <w:sz w:val="24"/>
          <w:szCs w:val="24"/>
        </w:rPr>
        <w:t>.</w:t>
      </w:r>
    </w:p>
    <w:p w:rsidR="00034733" w:rsidRPr="00575508" w:rsidRDefault="00034733" w:rsidP="00575508">
      <w:pPr>
        <w:pStyle w:val="ListParagraph"/>
        <w:numPr>
          <w:ilvl w:val="0"/>
          <w:numId w:val="29"/>
        </w:num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learned trial Magistrate was biased in </w:t>
      </w:r>
      <w:proofErr w:type="spellStart"/>
      <w:r w:rsidRPr="00575508">
        <w:rPr>
          <w:rFonts w:ascii="Times New Roman" w:hAnsi="Times New Roman" w:cs="Times New Roman"/>
          <w:sz w:val="24"/>
          <w:szCs w:val="24"/>
        </w:rPr>
        <w:t>favour</w:t>
      </w:r>
      <w:proofErr w:type="spellEnd"/>
      <w:r w:rsidRPr="00575508">
        <w:rPr>
          <w:rFonts w:ascii="Times New Roman" w:hAnsi="Times New Roman" w:cs="Times New Roman"/>
          <w:sz w:val="24"/>
          <w:szCs w:val="24"/>
        </w:rPr>
        <w:t xml:space="preserve"> of the respondent throughout the trial and in his judgment. </w:t>
      </w:r>
    </w:p>
    <w:p w:rsidR="00D005D7" w:rsidRPr="00575508" w:rsidRDefault="00D005D7" w:rsidP="00575508">
      <w:pPr>
        <w:pStyle w:val="ListParagraph"/>
        <w:spacing w:after="0" w:line="360" w:lineRule="auto"/>
        <w:jc w:val="both"/>
        <w:rPr>
          <w:rFonts w:ascii="Times New Roman" w:hAnsi="Times New Roman" w:cs="Times New Roman"/>
          <w:sz w:val="24"/>
          <w:szCs w:val="24"/>
        </w:rPr>
      </w:pPr>
    </w:p>
    <w:p w:rsidR="000C1237" w:rsidRPr="00575508" w:rsidRDefault="00D005D7"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In his submissions, </w:t>
      </w:r>
      <w:r w:rsidR="009F1EC3" w:rsidRPr="00575508">
        <w:rPr>
          <w:rFonts w:ascii="Times New Roman" w:hAnsi="Times New Roman" w:cs="Times New Roman"/>
          <w:sz w:val="24"/>
          <w:szCs w:val="24"/>
        </w:rPr>
        <w:t xml:space="preserve">M/s </w:t>
      </w:r>
      <w:proofErr w:type="spellStart"/>
      <w:r w:rsidR="00034733" w:rsidRPr="00575508">
        <w:rPr>
          <w:rFonts w:ascii="Times New Roman" w:hAnsi="Times New Roman" w:cs="Times New Roman"/>
          <w:sz w:val="24"/>
          <w:szCs w:val="24"/>
        </w:rPr>
        <w:t>Ogik</w:t>
      </w:r>
      <w:proofErr w:type="spellEnd"/>
      <w:r w:rsidR="00034733" w:rsidRPr="00575508">
        <w:rPr>
          <w:rFonts w:ascii="Times New Roman" w:hAnsi="Times New Roman" w:cs="Times New Roman"/>
          <w:sz w:val="24"/>
          <w:szCs w:val="24"/>
        </w:rPr>
        <w:t xml:space="preserve"> </w:t>
      </w:r>
      <w:r w:rsidR="009F1EC3" w:rsidRPr="00575508">
        <w:rPr>
          <w:rFonts w:ascii="Times New Roman" w:hAnsi="Times New Roman" w:cs="Times New Roman"/>
          <w:sz w:val="24"/>
          <w:szCs w:val="24"/>
        </w:rPr>
        <w:t>and Co. Advocates</w:t>
      </w:r>
      <w:r w:rsidRPr="00575508">
        <w:rPr>
          <w:rFonts w:ascii="Times New Roman" w:hAnsi="Times New Roman" w:cs="Times New Roman"/>
          <w:sz w:val="24"/>
          <w:szCs w:val="24"/>
        </w:rPr>
        <w:t xml:space="preserve">, counsel for the appellant argued that a </w:t>
      </w:r>
      <w:r w:rsidR="00034733" w:rsidRPr="00575508">
        <w:rPr>
          <w:rFonts w:ascii="Times New Roman" w:hAnsi="Times New Roman" w:cs="Times New Roman"/>
          <w:sz w:val="24"/>
          <w:szCs w:val="24"/>
        </w:rPr>
        <w:t>lease offer is not conclusive evidence of ownership. It expired after five years' failure to process a title</w:t>
      </w:r>
      <w:r w:rsidR="009F1EC3" w:rsidRPr="00575508">
        <w:rPr>
          <w:rFonts w:ascii="Times New Roman" w:hAnsi="Times New Roman" w:cs="Times New Roman"/>
          <w:sz w:val="24"/>
          <w:szCs w:val="24"/>
        </w:rPr>
        <w:t>.</w:t>
      </w:r>
      <w:r w:rsidR="00034733" w:rsidRPr="00575508">
        <w:rPr>
          <w:rFonts w:ascii="Times New Roman" w:hAnsi="Times New Roman" w:cs="Times New Roman"/>
          <w:sz w:val="24"/>
          <w:szCs w:val="24"/>
        </w:rPr>
        <w:t xml:space="preserve"> </w:t>
      </w:r>
      <w:proofErr w:type="gramStart"/>
      <w:r w:rsidR="00034733" w:rsidRPr="00575508">
        <w:rPr>
          <w:rFonts w:ascii="Times New Roman" w:hAnsi="Times New Roman" w:cs="Times New Roman"/>
          <w:sz w:val="24"/>
          <w:szCs w:val="24"/>
        </w:rPr>
        <w:t>the</w:t>
      </w:r>
      <w:proofErr w:type="gramEnd"/>
      <w:r w:rsidR="00034733" w:rsidRPr="00575508">
        <w:rPr>
          <w:rFonts w:ascii="Times New Roman" w:hAnsi="Times New Roman" w:cs="Times New Roman"/>
          <w:sz w:val="24"/>
          <w:szCs w:val="24"/>
        </w:rPr>
        <w:t xml:space="preserve"> respondent was not in possession of the land at the time of the application but only planned to establish a mixed farm thereon. </w:t>
      </w:r>
      <w:r w:rsidR="009F1EC3" w:rsidRPr="00575508">
        <w:rPr>
          <w:rFonts w:ascii="Times New Roman" w:hAnsi="Times New Roman" w:cs="Times New Roman"/>
          <w:sz w:val="24"/>
          <w:szCs w:val="24"/>
        </w:rPr>
        <w:t xml:space="preserve">The </w:t>
      </w:r>
      <w:r w:rsidR="00034733" w:rsidRPr="00575508">
        <w:rPr>
          <w:rFonts w:ascii="Times New Roman" w:hAnsi="Times New Roman" w:cs="Times New Roman"/>
          <w:sz w:val="24"/>
          <w:szCs w:val="24"/>
        </w:rPr>
        <w:t xml:space="preserve">first visit to the </w:t>
      </w:r>
      <w:r w:rsidR="00034733" w:rsidRPr="00575508">
        <w:rPr>
          <w:rFonts w:ascii="Times New Roman" w:hAnsi="Times New Roman" w:cs="Times New Roman"/>
          <w:i/>
          <w:sz w:val="24"/>
          <w:szCs w:val="24"/>
        </w:rPr>
        <w:t>locus in quo</w:t>
      </w:r>
      <w:r w:rsidR="00034733" w:rsidRPr="00575508">
        <w:rPr>
          <w:rFonts w:ascii="Times New Roman" w:hAnsi="Times New Roman" w:cs="Times New Roman"/>
          <w:sz w:val="24"/>
          <w:szCs w:val="24"/>
        </w:rPr>
        <w:t xml:space="preserve"> of 2</w:t>
      </w:r>
      <w:r w:rsidR="00D22500" w:rsidRPr="00575508">
        <w:rPr>
          <w:rFonts w:ascii="Times New Roman" w:hAnsi="Times New Roman" w:cs="Times New Roman"/>
          <w:sz w:val="24"/>
          <w:szCs w:val="24"/>
        </w:rPr>
        <w:t>0</w:t>
      </w:r>
      <w:r w:rsidR="00034733" w:rsidRPr="00575508">
        <w:rPr>
          <w:rFonts w:ascii="Times New Roman" w:hAnsi="Times New Roman" w:cs="Times New Roman"/>
          <w:sz w:val="24"/>
          <w:szCs w:val="24"/>
          <w:vertAlign w:val="superscript"/>
        </w:rPr>
        <w:t>th</w:t>
      </w:r>
      <w:r w:rsidR="00034733" w:rsidRPr="00575508">
        <w:rPr>
          <w:rFonts w:ascii="Times New Roman" w:hAnsi="Times New Roman" w:cs="Times New Roman"/>
          <w:sz w:val="24"/>
          <w:szCs w:val="24"/>
        </w:rPr>
        <w:t xml:space="preserve"> February, 2015 aborted as none of the parties turned up</w:t>
      </w:r>
      <w:r w:rsidR="009F1EC3" w:rsidRPr="00575508">
        <w:rPr>
          <w:rFonts w:ascii="Times New Roman" w:hAnsi="Times New Roman" w:cs="Times New Roman"/>
          <w:sz w:val="24"/>
          <w:szCs w:val="24"/>
        </w:rPr>
        <w:t>.</w:t>
      </w:r>
      <w:r w:rsidR="00034733" w:rsidRPr="00575508">
        <w:rPr>
          <w:rFonts w:ascii="Times New Roman" w:hAnsi="Times New Roman" w:cs="Times New Roman"/>
          <w:sz w:val="24"/>
          <w:szCs w:val="24"/>
        </w:rPr>
        <w:t xml:space="preserve"> No proper evidence of service for the subsequent date of 28</w:t>
      </w:r>
      <w:r w:rsidR="00034733" w:rsidRPr="00575508">
        <w:rPr>
          <w:rFonts w:ascii="Times New Roman" w:hAnsi="Times New Roman" w:cs="Times New Roman"/>
          <w:sz w:val="24"/>
          <w:szCs w:val="24"/>
          <w:vertAlign w:val="superscript"/>
        </w:rPr>
        <w:t>th</w:t>
      </w:r>
      <w:r w:rsidR="00034733" w:rsidRPr="00575508">
        <w:rPr>
          <w:rFonts w:ascii="Times New Roman" w:hAnsi="Times New Roman" w:cs="Times New Roman"/>
          <w:sz w:val="24"/>
          <w:szCs w:val="24"/>
        </w:rPr>
        <w:t xml:space="preserve"> February, 2015</w:t>
      </w:r>
      <w:r w:rsidR="00D22500" w:rsidRPr="00575508">
        <w:rPr>
          <w:rFonts w:ascii="Times New Roman" w:hAnsi="Times New Roman" w:cs="Times New Roman"/>
          <w:sz w:val="24"/>
          <w:szCs w:val="24"/>
        </w:rPr>
        <w:t xml:space="preserve"> by an </w:t>
      </w:r>
      <w:proofErr w:type="spellStart"/>
      <w:r w:rsidR="00D22500" w:rsidRPr="00575508">
        <w:rPr>
          <w:rFonts w:ascii="Times New Roman" w:hAnsi="Times New Roman" w:cs="Times New Roman"/>
          <w:sz w:val="24"/>
          <w:szCs w:val="24"/>
        </w:rPr>
        <w:t>authorised</w:t>
      </w:r>
      <w:proofErr w:type="spellEnd"/>
      <w:r w:rsidR="00D22500" w:rsidRPr="00575508">
        <w:rPr>
          <w:rFonts w:ascii="Times New Roman" w:hAnsi="Times New Roman" w:cs="Times New Roman"/>
          <w:sz w:val="24"/>
          <w:szCs w:val="24"/>
        </w:rPr>
        <w:t xml:space="preserve"> process server. The appellants were denied an opportunity to show court features on the land that corroborate their testimony in court. Evidence was received at the </w:t>
      </w:r>
      <w:r w:rsidR="00D22500" w:rsidRPr="00575508">
        <w:rPr>
          <w:rFonts w:ascii="Times New Roman" w:hAnsi="Times New Roman" w:cs="Times New Roman"/>
          <w:i/>
          <w:sz w:val="24"/>
          <w:szCs w:val="24"/>
        </w:rPr>
        <w:t>locus in quo</w:t>
      </w:r>
      <w:r w:rsidR="00D22500" w:rsidRPr="00575508">
        <w:rPr>
          <w:rFonts w:ascii="Times New Roman" w:hAnsi="Times New Roman" w:cs="Times New Roman"/>
          <w:sz w:val="24"/>
          <w:szCs w:val="24"/>
        </w:rPr>
        <w:t xml:space="preserve"> of people who did not testify in court </w:t>
      </w:r>
      <w:proofErr w:type="gramStart"/>
      <w:r w:rsidR="00D22500" w:rsidRPr="00575508">
        <w:rPr>
          <w:rFonts w:ascii="Times New Roman" w:hAnsi="Times New Roman" w:cs="Times New Roman"/>
          <w:sz w:val="24"/>
          <w:szCs w:val="24"/>
        </w:rPr>
        <w:t>The</w:t>
      </w:r>
      <w:proofErr w:type="gramEnd"/>
      <w:r w:rsidR="00D22500" w:rsidRPr="00575508">
        <w:rPr>
          <w:rFonts w:ascii="Times New Roman" w:hAnsi="Times New Roman" w:cs="Times New Roman"/>
          <w:sz w:val="24"/>
          <w:szCs w:val="24"/>
        </w:rPr>
        <w:t xml:space="preserve"> manner in which the proceedings </w:t>
      </w:r>
      <w:r w:rsidR="00D22500" w:rsidRPr="00575508">
        <w:rPr>
          <w:rFonts w:ascii="Times New Roman" w:hAnsi="Times New Roman" w:cs="Times New Roman"/>
          <w:sz w:val="24"/>
          <w:szCs w:val="24"/>
        </w:rPr>
        <w:lastRenderedPageBreak/>
        <w:t>were conducted indicated bias on the part of the trial magistrate</w:t>
      </w:r>
      <w:r w:rsidR="009F1EC3" w:rsidRPr="00575508">
        <w:rPr>
          <w:rFonts w:ascii="Times New Roman" w:hAnsi="Times New Roman" w:cs="Times New Roman"/>
          <w:sz w:val="24"/>
          <w:szCs w:val="24"/>
        </w:rPr>
        <w:t xml:space="preserve">. </w:t>
      </w:r>
      <w:r w:rsidR="00146312" w:rsidRPr="00575508">
        <w:rPr>
          <w:rFonts w:ascii="Times New Roman" w:hAnsi="Times New Roman" w:cs="Times New Roman"/>
          <w:sz w:val="24"/>
          <w:szCs w:val="24"/>
        </w:rPr>
        <w:t xml:space="preserve">He completely ignored evidence of the appellants relating to their presence and activities on the land prior to the respondent's application for a lease. He also awarded interest on damages from the time of filing the suit. He prayed that the judgment of the court below be set aside and instead the appellants be declared the rightful owners of the land in dispute. </w:t>
      </w:r>
    </w:p>
    <w:p w:rsidR="000C1237" w:rsidRPr="00575508" w:rsidRDefault="000C1237" w:rsidP="00575508">
      <w:pPr>
        <w:spacing w:after="0" w:line="360" w:lineRule="auto"/>
        <w:jc w:val="both"/>
        <w:rPr>
          <w:rFonts w:ascii="Times New Roman" w:hAnsi="Times New Roman" w:cs="Times New Roman"/>
          <w:sz w:val="24"/>
          <w:szCs w:val="24"/>
        </w:rPr>
      </w:pPr>
    </w:p>
    <w:p w:rsidR="009F1EC3" w:rsidRPr="00575508" w:rsidRDefault="000C1237"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In his submissions, </w:t>
      </w:r>
      <w:r w:rsidR="00D005D7" w:rsidRPr="00575508">
        <w:rPr>
          <w:rFonts w:ascii="Times New Roman" w:hAnsi="Times New Roman" w:cs="Times New Roman"/>
          <w:sz w:val="24"/>
          <w:szCs w:val="24"/>
        </w:rPr>
        <w:t xml:space="preserve">Counsel for the respondent, Mr. Patrick </w:t>
      </w:r>
      <w:proofErr w:type="spellStart"/>
      <w:r w:rsidR="00D005D7" w:rsidRPr="00575508">
        <w:rPr>
          <w:rFonts w:ascii="Times New Roman" w:hAnsi="Times New Roman" w:cs="Times New Roman"/>
          <w:sz w:val="24"/>
          <w:szCs w:val="24"/>
        </w:rPr>
        <w:t>Doii</w:t>
      </w:r>
      <w:proofErr w:type="spellEnd"/>
      <w:r w:rsidR="00D005D7" w:rsidRPr="00575508">
        <w:rPr>
          <w:rFonts w:ascii="Times New Roman" w:hAnsi="Times New Roman" w:cs="Times New Roman"/>
          <w:sz w:val="24"/>
          <w:szCs w:val="24"/>
        </w:rPr>
        <w:t xml:space="preserve">, </w:t>
      </w:r>
      <w:r w:rsidRPr="00575508">
        <w:rPr>
          <w:rFonts w:ascii="Times New Roman" w:hAnsi="Times New Roman" w:cs="Times New Roman"/>
          <w:sz w:val="24"/>
          <w:szCs w:val="24"/>
        </w:rPr>
        <w:t xml:space="preserve">argued that he owned the land under customary tenure before he applied for its conversion into </w:t>
      </w:r>
      <w:proofErr w:type="gramStart"/>
      <w:r w:rsidRPr="00575508">
        <w:rPr>
          <w:rFonts w:ascii="Times New Roman" w:hAnsi="Times New Roman" w:cs="Times New Roman"/>
          <w:sz w:val="24"/>
          <w:szCs w:val="24"/>
        </w:rPr>
        <w:t>a leasehold</w:t>
      </w:r>
      <w:proofErr w:type="gramEnd"/>
      <w:r w:rsidR="00D005D7" w:rsidRPr="00575508">
        <w:rPr>
          <w:rFonts w:ascii="Times New Roman" w:hAnsi="Times New Roman" w:cs="Times New Roman"/>
          <w:sz w:val="24"/>
          <w:szCs w:val="24"/>
        </w:rPr>
        <w:t xml:space="preserve">. </w:t>
      </w:r>
      <w:r w:rsidRPr="00575508">
        <w:rPr>
          <w:rFonts w:ascii="Times New Roman" w:hAnsi="Times New Roman" w:cs="Times New Roman"/>
          <w:sz w:val="24"/>
          <w:szCs w:val="24"/>
        </w:rPr>
        <w:t xml:space="preserve">Expiry of the lease offer did not terminate his customary tenure. Although they were served, the appellants opted not to turn up during the proceedings at the </w:t>
      </w:r>
      <w:r w:rsidRPr="00575508">
        <w:rPr>
          <w:rFonts w:ascii="Times New Roman" w:hAnsi="Times New Roman" w:cs="Times New Roman"/>
          <w:i/>
          <w:sz w:val="24"/>
          <w:szCs w:val="24"/>
        </w:rPr>
        <w:t>locus in quo</w:t>
      </w:r>
      <w:r w:rsidRPr="00575508">
        <w:rPr>
          <w:rFonts w:ascii="Times New Roman" w:hAnsi="Times New Roman" w:cs="Times New Roman"/>
          <w:sz w:val="24"/>
          <w:szCs w:val="24"/>
        </w:rPr>
        <w:t xml:space="preserve">. </w:t>
      </w:r>
      <w:proofErr w:type="gramStart"/>
      <w:r w:rsidRPr="00575508">
        <w:rPr>
          <w:rFonts w:ascii="Times New Roman" w:hAnsi="Times New Roman" w:cs="Times New Roman"/>
          <w:sz w:val="24"/>
          <w:szCs w:val="24"/>
        </w:rPr>
        <w:t xml:space="preserve">Evidence taken from the people in attendance at the </w:t>
      </w:r>
      <w:r w:rsidRPr="00575508">
        <w:rPr>
          <w:rFonts w:ascii="Times New Roman" w:hAnsi="Times New Roman" w:cs="Times New Roman"/>
          <w:i/>
          <w:sz w:val="24"/>
          <w:szCs w:val="24"/>
        </w:rPr>
        <w:t>locus in quo</w:t>
      </w:r>
      <w:r w:rsidRPr="00575508">
        <w:rPr>
          <w:rFonts w:ascii="Times New Roman" w:hAnsi="Times New Roman" w:cs="Times New Roman"/>
          <w:sz w:val="24"/>
          <w:szCs w:val="24"/>
        </w:rPr>
        <w:t xml:space="preserve"> who were not witnesses of the parties, is irrelevant and can be disregarded without affecting the outcome of the suit.</w:t>
      </w:r>
      <w:proofErr w:type="gramEnd"/>
      <w:r w:rsidRPr="00575508">
        <w:rPr>
          <w:rFonts w:ascii="Times New Roman" w:hAnsi="Times New Roman" w:cs="Times New Roman"/>
          <w:sz w:val="24"/>
          <w:szCs w:val="24"/>
        </w:rPr>
        <w:t xml:space="preserve"> The record of trial does not disclose any bias on the part of the trial magistrate and hence the appeal should be dismissed with costs.</w:t>
      </w:r>
    </w:p>
    <w:p w:rsidR="009F1EC3" w:rsidRPr="00575508" w:rsidRDefault="009F1EC3" w:rsidP="00575508">
      <w:pPr>
        <w:spacing w:after="0" w:line="360" w:lineRule="auto"/>
        <w:jc w:val="both"/>
        <w:rPr>
          <w:rFonts w:ascii="Times New Roman" w:hAnsi="Times New Roman" w:cs="Times New Roman"/>
          <w:sz w:val="24"/>
          <w:szCs w:val="24"/>
        </w:rPr>
      </w:pPr>
    </w:p>
    <w:p w:rsidR="009F1EC3" w:rsidRPr="00575508" w:rsidRDefault="00D005D7"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As a</w:t>
      </w:r>
      <w:r w:rsidRPr="00575508">
        <w:rPr>
          <w:rFonts w:ascii="Times New Roman" w:hAnsi="Times New Roman" w:cs="Times New Roman"/>
          <w:b/>
          <w:sz w:val="24"/>
          <w:szCs w:val="24"/>
        </w:rPr>
        <w:t xml:space="preserve"> </w:t>
      </w:r>
      <w:r w:rsidR="009F1EC3" w:rsidRPr="00575508">
        <w:rPr>
          <w:rFonts w:ascii="Times New Roman" w:hAnsi="Times New Roman" w:cs="Times New Roman"/>
          <w:sz w:val="24"/>
          <w:szCs w:val="24"/>
        </w:rPr>
        <w:t>first appellate court</w:t>
      </w:r>
      <w:r w:rsidRPr="00575508">
        <w:rPr>
          <w:rFonts w:ascii="Times New Roman" w:hAnsi="Times New Roman" w:cs="Times New Roman"/>
          <w:sz w:val="24"/>
          <w:szCs w:val="24"/>
        </w:rPr>
        <w:t>,</w:t>
      </w:r>
      <w:r w:rsidR="009F1EC3" w:rsidRPr="00575508">
        <w:rPr>
          <w:rFonts w:ascii="Times New Roman" w:hAnsi="Times New Roman" w:cs="Times New Roman"/>
          <w:sz w:val="24"/>
          <w:szCs w:val="24"/>
        </w:rPr>
        <w:t xml:space="preserve"> this court is under an obligation to re-hear the case by subjecting the evidence presented to the trial court to a fresh and exhaustive scrutiny and re-appraisal before coming to its own conclusion (see </w:t>
      </w:r>
      <w:r w:rsidR="009F1EC3" w:rsidRPr="00575508">
        <w:rPr>
          <w:rFonts w:ascii="Times New Roman" w:hAnsi="Times New Roman" w:cs="Times New Roman"/>
          <w:i/>
          <w:sz w:val="24"/>
          <w:szCs w:val="24"/>
        </w:rPr>
        <w:t xml:space="preserve">Father </w:t>
      </w:r>
      <w:proofErr w:type="spellStart"/>
      <w:r w:rsidR="009F1EC3" w:rsidRPr="00575508">
        <w:rPr>
          <w:rFonts w:ascii="Times New Roman" w:hAnsi="Times New Roman" w:cs="Times New Roman"/>
          <w:i/>
          <w:sz w:val="24"/>
          <w:szCs w:val="24"/>
        </w:rPr>
        <w:t>Nanensio</w:t>
      </w:r>
      <w:proofErr w:type="spellEnd"/>
      <w:r w:rsidR="009F1EC3" w:rsidRPr="00575508">
        <w:rPr>
          <w:rFonts w:ascii="Times New Roman" w:hAnsi="Times New Roman" w:cs="Times New Roman"/>
          <w:i/>
          <w:sz w:val="24"/>
          <w:szCs w:val="24"/>
        </w:rPr>
        <w:t xml:space="preserve"> </w:t>
      </w:r>
      <w:proofErr w:type="spellStart"/>
      <w:r w:rsidR="009F1EC3" w:rsidRPr="00575508">
        <w:rPr>
          <w:rFonts w:ascii="Times New Roman" w:hAnsi="Times New Roman" w:cs="Times New Roman"/>
          <w:i/>
          <w:sz w:val="24"/>
          <w:szCs w:val="24"/>
        </w:rPr>
        <w:t>Begumisa</w:t>
      </w:r>
      <w:proofErr w:type="spellEnd"/>
      <w:r w:rsidR="009F1EC3" w:rsidRPr="00575508">
        <w:rPr>
          <w:rFonts w:ascii="Times New Roman" w:hAnsi="Times New Roman" w:cs="Times New Roman"/>
          <w:i/>
          <w:sz w:val="24"/>
          <w:szCs w:val="24"/>
        </w:rPr>
        <w:t xml:space="preserve"> and three Others v. Eric </w:t>
      </w:r>
      <w:proofErr w:type="spellStart"/>
      <w:r w:rsidR="009F1EC3" w:rsidRPr="00575508">
        <w:rPr>
          <w:rFonts w:ascii="Times New Roman" w:hAnsi="Times New Roman" w:cs="Times New Roman"/>
          <w:i/>
          <w:sz w:val="24"/>
          <w:szCs w:val="24"/>
        </w:rPr>
        <w:t>Tiberaga</w:t>
      </w:r>
      <w:proofErr w:type="spellEnd"/>
      <w:r w:rsidR="009F1EC3" w:rsidRPr="00575508">
        <w:rPr>
          <w:rFonts w:ascii="Times New Roman" w:hAnsi="Times New Roman" w:cs="Times New Roman"/>
          <w:i/>
          <w:sz w:val="24"/>
          <w:szCs w:val="24"/>
        </w:rPr>
        <w:t xml:space="preserve"> SCCA 17of 2000</w:t>
      </w:r>
      <w:r w:rsidR="009F1EC3" w:rsidRPr="00575508">
        <w:rPr>
          <w:rFonts w:ascii="Times New Roman" w:hAnsi="Times New Roman" w:cs="Times New Roman"/>
          <w:sz w:val="24"/>
          <w:szCs w:val="24"/>
        </w:rPr>
        <w:t xml:space="preserve">; </w:t>
      </w:r>
      <w:r w:rsidR="009F1EC3" w:rsidRPr="00575508">
        <w:rPr>
          <w:rFonts w:ascii="Times New Roman" w:hAnsi="Times New Roman" w:cs="Times New Roman"/>
          <w:i/>
          <w:sz w:val="24"/>
          <w:szCs w:val="24"/>
        </w:rPr>
        <w:t>[2004] KALR 236</w:t>
      </w:r>
      <w:r w:rsidR="009F1EC3" w:rsidRPr="00575508">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009F1EC3" w:rsidRPr="00575508">
        <w:rPr>
          <w:rFonts w:ascii="Times New Roman" w:hAnsi="Times New Roman" w:cs="Times New Roman"/>
          <w:i/>
          <w:sz w:val="24"/>
          <w:szCs w:val="24"/>
        </w:rPr>
        <w:t>Lovinsa</w:t>
      </w:r>
      <w:proofErr w:type="spellEnd"/>
      <w:r w:rsidR="009F1EC3" w:rsidRPr="00575508">
        <w:rPr>
          <w:rFonts w:ascii="Times New Roman" w:hAnsi="Times New Roman" w:cs="Times New Roman"/>
          <w:i/>
          <w:sz w:val="24"/>
          <w:szCs w:val="24"/>
        </w:rPr>
        <w:t xml:space="preserve"> </w:t>
      </w:r>
      <w:proofErr w:type="spellStart"/>
      <w:r w:rsidR="009F1EC3" w:rsidRPr="00575508">
        <w:rPr>
          <w:rFonts w:ascii="Times New Roman" w:hAnsi="Times New Roman" w:cs="Times New Roman"/>
          <w:i/>
          <w:sz w:val="24"/>
          <w:szCs w:val="24"/>
        </w:rPr>
        <w:t>Nankya</w:t>
      </w:r>
      <w:proofErr w:type="spellEnd"/>
      <w:r w:rsidR="009F1EC3" w:rsidRPr="00575508">
        <w:rPr>
          <w:rFonts w:ascii="Times New Roman" w:hAnsi="Times New Roman" w:cs="Times New Roman"/>
          <w:i/>
          <w:sz w:val="24"/>
          <w:szCs w:val="24"/>
        </w:rPr>
        <w:t xml:space="preserve"> v. </w:t>
      </w:r>
      <w:proofErr w:type="spellStart"/>
      <w:r w:rsidR="009F1EC3" w:rsidRPr="00575508">
        <w:rPr>
          <w:rFonts w:ascii="Times New Roman" w:hAnsi="Times New Roman" w:cs="Times New Roman"/>
          <w:i/>
          <w:sz w:val="24"/>
          <w:szCs w:val="24"/>
        </w:rPr>
        <w:t>Nsibambi</w:t>
      </w:r>
      <w:proofErr w:type="spellEnd"/>
      <w:r w:rsidR="009F1EC3" w:rsidRPr="00575508">
        <w:rPr>
          <w:rFonts w:ascii="Times New Roman" w:hAnsi="Times New Roman" w:cs="Times New Roman"/>
          <w:i/>
          <w:sz w:val="24"/>
          <w:szCs w:val="24"/>
        </w:rPr>
        <w:t xml:space="preserve"> [1980] HCB 81</w:t>
      </w:r>
      <w:r w:rsidR="009F1EC3" w:rsidRPr="00575508">
        <w:rPr>
          <w:rFonts w:ascii="Times New Roman" w:hAnsi="Times New Roman" w:cs="Times New Roman"/>
          <w:sz w:val="24"/>
          <w:szCs w:val="24"/>
        </w:rPr>
        <w:t xml:space="preserve">).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w:t>
      </w:r>
      <w:proofErr w:type="spellStart"/>
      <w:r w:rsidR="009F1EC3" w:rsidRPr="00575508">
        <w:rPr>
          <w:rFonts w:ascii="Times New Roman" w:hAnsi="Times New Roman" w:cs="Times New Roman"/>
          <w:sz w:val="24"/>
          <w:szCs w:val="24"/>
        </w:rPr>
        <w:t>demeanour</w:t>
      </w:r>
      <w:proofErr w:type="spellEnd"/>
      <w:r w:rsidR="009F1EC3" w:rsidRPr="00575508">
        <w:rPr>
          <w:rFonts w:ascii="Times New Roman" w:hAnsi="Times New Roman" w:cs="Times New Roman"/>
          <w:sz w:val="24"/>
          <w:szCs w:val="24"/>
        </w:rPr>
        <w:t xml:space="preserve"> of a witness is inconsistent with the</w:t>
      </w:r>
      <w:r w:rsidR="000C1237" w:rsidRPr="00575508">
        <w:rPr>
          <w:rFonts w:ascii="Times New Roman" w:hAnsi="Times New Roman" w:cs="Times New Roman"/>
          <w:sz w:val="24"/>
          <w:szCs w:val="24"/>
        </w:rPr>
        <w:t xml:space="preserve"> evidence in the case generally</w:t>
      </w:r>
      <w:r w:rsidR="00C3729D" w:rsidRPr="00575508">
        <w:rPr>
          <w:rFonts w:ascii="Times New Roman" w:hAnsi="Times New Roman" w:cs="Times New Roman"/>
          <w:sz w:val="24"/>
          <w:szCs w:val="24"/>
        </w:rPr>
        <w:t>.</w:t>
      </w:r>
    </w:p>
    <w:p w:rsidR="00F240E4" w:rsidRPr="00575508" w:rsidRDefault="00F240E4" w:rsidP="00575508">
      <w:pPr>
        <w:spacing w:after="0" w:line="360" w:lineRule="auto"/>
        <w:jc w:val="both"/>
        <w:rPr>
          <w:rFonts w:ascii="Times New Roman" w:hAnsi="Times New Roman" w:cs="Times New Roman"/>
          <w:sz w:val="24"/>
          <w:szCs w:val="24"/>
        </w:rPr>
      </w:pPr>
    </w:p>
    <w:p w:rsidR="001478AB" w:rsidRPr="00575508" w:rsidRDefault="00664448" w:rsidP="00575508">
      <w:pPr>
        <w:spacing w:after="0" w:line="360" w:lineRule="auto"/>
        <w:jc w:val="both"/>
        <w:rPr>
          <w:rFonts w:ascii="Times New Roman" w:hAnsi="Times New Roman" w:cs="Times New Roman"/>
          <w:sz w:val="24"/>
          <w:szCs w:val="24"/>
        </w:rPr>
      </w:pPr>
      <w:r w:rsidRPr="00575508">
        <w:rPr>
          <w:rStyle w:val="Strong"/>
          <w:rFonts w:ascii="Times New Roman" w:hAnsi="Times New Roman" w:cs="Times New Roman"/>
          <w:b w:val="0"/>
          <w:sz w:val="24"/>
          <w:szCs w:val="24"/>
        </w:rPr>
        <w:t xml:space="preserve">The respondent's claim to the </w:t>
      </w:r>
      <w:r w:rsidRPr="00575508">
        <w:rPr>
          <w:rFonts w:ascii="Times New Roman" w:hAnsi="Times New Roman" w:cs="Times New Roman"/>
          <w:sz w:val="24"/>
          <w:szCs w:val="24"/>
        </w:rPr>
        <w:t>approximately 6,000 acres</w:t>
      </w:r>
      <w:r w:rsidRPr="00575508">
        <w:rPr>
          <w:rStyle w:val="Strong"/>
          <w:rFonts w:ascii="Times New Roman" w:hAnsi="Times New Roman" w:cs="Times New Roman"/>
          <w:b w:val="0"/>
          <w:sz w:val="24"/>
          <w:szCs w:val="24"/>
        </w:rPr>
        <w:t xml:space="preserve"> of land was premised on the fact that he was </w:t>
      </w:r>
      <w:r w:rsidRPr="00575508">
        <w:rPr>
          <w:rFonts w:ascii="Times New Roman" w:hAnsi="Times New Roman" w:cs="Times New Roman"/>
          <w:sz w:val="24"/>
          <w:szCs w:val="24"/>
        </w:rPr>
        <w:t xml:space="preserve">given a lease offer in 1984 by </w:t>
      </w:r>
      <w:r w:rsidRPr="00575508">
        <w:rPr>
          <w:rStyle w:val="Strong"/>
          <w:rFonts w:ascii="Times New Roman" w:hAnsi="Times New Roman" w:cs="Times New Roman"/>
          <w:b w:val="0"/>
          <w:sz w:val="24"/>
          <w:szCs w:val="24"/>
        </w:rPr>
        <w:t>The Uganda Land Commission</w:t>
      </w:r>
      <w:r w:rsidRPr="00575508">
        <w:rPr>
          <w:rFonts w:ascii="Times New Roman" w:hAnsi="Times New Roman" w:cs="Times New Roman"/>
          <w:sz w:val="24"/>
          <w:szCs w:val="24"/>
        </w:rPr>
        <w:t xml:space="preserve">. </w:t>
      </w:r>
      <w:r w:rsidR="001478AB" w:rsidRPr="00575508">
        <w:rPr>
          <w:rStyle w:val="Strong"/>
          <w:rFonts w:ascii="Times New Roman" w:hAnsi="Times New Roman" w:cs="Times New Roman"/>
          <w:b w:val="0"/>
          <w:i/>
          <w:sz w:val="24"/>
          <w:szCs w:val="24"/>
        </w:rPr>
        <w:t>The Public Lands Act, 1969</w:t>
      </w:r>
      <w:r w:rsidR="001478AB" w:rsidRPr="00575508">
        <w:rPr>
          <w:rStyle w:val="Strong"/>
          <w:rFonts w:ascii="Times New Roman" w:hAnsi="Times New Roman" w:cs="Times New Roman"/>
          <w:b w:val="0"/>
          <w:sz w:val="24"/>
          <w:szCs w:val="24"/>
        </w:rPr>
        <w:t xml:space="preserve"> </w:t>
      </w:r>
      <w:r w:rsidRPr="00575508">
        <w:rPr>
          <w:rStyle w:val="Strong"/>
          <w:rFonts w:ascii="Times New Roman" w:hAnsi="Times New Roman" w:cs="Times New Roman"/>
          <w:b w:val="0"/>
          <w:sz w:val="24"/>
          <w:szCs w:val="24"/>
        </w:rPr>
        <w:lastRenderedPageBreak/>
        <w:t xml:space="preserve">had </w:t>
      </w:r>
      <w:r w:rsidR="001478AB" w:rsidRPr="00575508">
        <w:rPr>
          <w:rStyle w:val="Strong"/>
          <w:rFonts w:ascii="Times New Roman" w:hAnsi="Times New Roman" w:cs="Times New Roman"/>
          <w:b w:val="0"/>
          <w:sz w:val="24"/>
          <w:szCs w:val="24"/>
        </w:rPr>
        <w:t xml:space="preserve">renamed what was formally Crown land </w:t>
      </w:r>
      <w:r w:rsidR="001478AB" w:rsidRPr="00575508">
        <w:rPr>
          <w:rFonts w:ascii="Times New Roman" w:hAnsi="Times New Roman" w:cs="Times New Roman"/>
          <w:sz w:val="24"/>
          <w:szCs w:val="24"/>
        </w:rPr>
        <w:t>and</w:t>
      </w:r>
      <w:r w:rsidR="001478AB" w:rsidRPr="00575508">
        <w:rPr>
          <w:rFonts w:ascii="Times New Roman" w:hAnsi="Times New Roman" w:cs="Times New Roman"/>
          <w:b/>
          <w:sz w:val="24"/>
          <w:szCs w:val="24"/>
        </w:rPr>
        <w:t xml:space="preserve"> </w:t>
      </w:r>
      <w:r w:rsidR="001478AB" w:rsidRPr="00575508">
        <w:rPr>
          <w:rStyle w:val="Strong"/>
          <w:rFonts w:ascii="Times New Roman" w:hAnsi="Times New Roman" w:cs="Times New Roman"/>
          <w:b w:val="0"/>
          <w:sz w:val="24"/>
          <w:szCs w:val="24"/>
        </w:rPr>
        <w:t xml:space="preserve">vested in The Uganda Land Commission. Under section 25 of the Act, The Uganda Land Commission was empowered to make a grant in freehold or leasehold of public land. </w:t>
      </w:r>
      <w:r w:rsidR="001478AB" w:rsidRPr="00575508">
        <w:rPr>
          <w:rFonts w:ascii="Times New Roman" w:hAnsi="Times New Roman" w:cs="Times New Roman"/>
          <w:sz w:val="24"/>
          <w:szCs w:val="24"/>
        </w:rPr>
        <w:t xml:space="preserve">Subsequently, under section 1 of </w:t>
      </w:r>
      <w:r w:rsidR="001478AB" w:rsidRPr="00575508">
        <w:rPr>
          <w:rFonts w:ascii="Times New Roman" w:hAnsi="Times New Roman" w:cs="Times New Roman"/>
          <w:i/>
          <w:sz w:val="24"/>
          <w:szCs w:val="24"/>
        </w:rPr>
        <w:t>The Land Reform Decree of 1975</w:t>
      </w:r>
      <w:r w:rsidRPr="00575508">
        <w:rPr>
          <w:rFonts w:ascii="Times New Roman" w:hAnsi="Times New Roman" w:cs="Times New Roman"/>
          <w:i/>
          <w:sz w:val="24"/>
          <w:szCs w:val="24"/>
        </w:rPr>
        <w:t>,</w:t>
      </w:r>
      <w:r w:rsidR="001478AB" w:rsidRPr="00575508">
        <w:rPr>
          <w:rFonts w:ascii="Times New Roman" w:hAnsi="Times New Roman" w:cs="Times New Roman"/>
          <w:sz w:val="24"/>
          <w:szCs w:val="24"/>
        </w:rPr>
        <w:t xml:space="preserve"> all land in Uganda was declared public land to be administered by the Uganda Land Commission in accordance with </w:t>
      </w:r>
      <w:r w:rsidR="001478AB" w:rsidRPr="00575508">
        <w:rPr>
          <w:rFonts w:ascii="Times New Roman" w:hAnsi="Times New Roman" w:cs="Times New Roman"/>
          <w:i/>
          <w:sz w:val="24"/>
          <w:szCs w:val="24"/>
        </w:rPr>
        <w:t>The Public Lands Act</w:t>
      </w:r>
      <w:r w:rsidR="001478AB" w:rsidRPr="00575508">
        <w:rPr>
          <w:rFonts w:ascii="Times New Roman" w:hAnsi="Times New Roman" w:cs="Times New Roman"/>
          <w:sz w:val="24"/>
          <w:szCs w:val="24"/>
        </w:rPr>
        <w:t xml:space="preserve"> of 1969, subject to such modification as were necessary to bring the Act into conformity with the Decree. </w:t>
      </w:r>
      <w:r w:rsidRPr="00575508">
        <w:rPr>
          <w:rFonts w:ascii="Times New Roman" w:hAnsi="Times New Roman" w:cs="Times New Roman"/>
          <w:sz w:val="24"/>
          <w:szCs w:val="24"/>
        </w:rPr>
        <w:t xml:space="preserve">Therefore at the time the respondent was granted the lease offer, the land in issue was technically public land. </w:t>
      </w:r>
    </w:p>
    <w:p w:rsidR="00DC5123" w:rsidRPr="00575508" w:rsidRDefault="00DC5123" w:rsidP="00575508">
      <w:pPr>
        <w:spacing w:after="0" w:line="360" w:lineRule="auto"/>
        <w:jc w:val="both"/>
        <w:rPr>
          <w:rFonts w:ascii="Times New Roman" w:hAnsi="Times New Roman" w:cs="Times New Roman"/>
          <w:sz w:val="24"/>
          <w:szCs w:val="24"/>
        </w:rPr>
      </w:pPr>
    </w:p>
    <w:p w:rsidR="005F2F0C" w:rsidRPr="00575508" w:rsidRDefault="00664448"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evidence presented by the respondent at the trial shows that </w:t>
      </w:r>
      <w:r w:rsidR="00610473" w:rsidRPr="00575508">
        <w:rPr>
          <w:rFonts w:ascii="Times New Roman" w:hAnsi="Times New Roman" w:cs="Times New Roman"/>
          <w:sz w:val="24"/>
          <w:szCs w:val="24"/>
        </w:rPr>
        <w:t xml:space="preserve">he applied for a </w:t>
      </w:r>
      <w:r w:rsidR="009A7D70" w:rsidRPr="00575508">
        <w:rPr>
          <w:rFonts w:ascii="Times New Roman" w:hAnsi="Times New Roman" w:cs="Times New Roman"/>
          <w:sz w:val="24"/>
          <w:szCs w:val="24"/>
        </w:rPr>
        <w:t>lease</w:t>
      </w:r>
      <w:r w:rsidR="00610473" w:rsidRPr="00575508">
        <w:rPr>
          <w:rFonts w:ascii="Times New Roman" w:hAnsi="Times New Roman" w:cs="Times New Roman"/>
          <w:sz w:val="24"/>
          <w:szCs w:val="24"/>
        </w:rPr>
        <w:t xml:space="preserve"> on 14</w:t>
      </w:r>
      <w:r w:rsidR="00610473" w:rsidRPr="00575508">
        <w:rPr>
          <w:rFonts w:ascii="Times New Roman" w:hAnsi="Times New Roman" w:cs="Times New Roman"/>
          <w:sz w:val="24"/>
          <w:szCs w:val="24"/>
          <w:vertAlign w:val="superscript"/>
        </w:rPr>
        <w:t>th</w:t>
      </w:r>
      <w:r w:rsidR="00610473" w:rsidRPr="00575508">
        <w:rPr>
          <w:rFonts w:ascii="Times New Roman" w:hAnsi="Times New Roman" w:cs="Times New Roman"/>
          <w:sz w:val="24"/>
          <w:szCs w:val="24"/>
        </w:rPr>
        <w:t xml:space="preserve"> May, 1982</w:t>
      </w:r>
      <w:r w:rsidR="005F2F0C" w:rsidRPr="00575508">
        <w:rPr>
          <w:rFonts w:ascii="Times New Roman" w:hAnsi="Times New Roman" w:cs="Times New Roman"/>
          <w:sz w:val="24"/>
          <w:szCs w:val="24"/>
        </w:rPr>
        <w:t xml:space="preserve"> (exhibit P.E 1).</w:t>
      </w:r>
      <w:r w:rsidR="00610473" w:rsidRPr="00575508">
        <w:rPr>
          <w:rFonts w:ascii="Times New Roman" w:hAnsi="Times New Roman" w:cs="Times New Roman"/>
          <w:sz w:val="24"/>
          <w:szCs w:val="24"/>
        </w:rPr>
        <w:t xml:space="preserve"> On 25</w:t>
      </w:r>
      <w:r w:rsidR="00610473" w:rsidRPr="00575508">
        <w:rPr>
          <w:rFonts w:ascii="Times New Roman" w:hAnsi="Times New Roman" w:cs="Times New Roman"/>
          <w:sz w:val="24"/>
          <w:szCs w:val="24"/>
          <w:vertAlign w:val="superscript"/>
        </w:rPr>
        <w:t>th</w:t>
      </w:r>
      <w:r w:rsidR="00610473" w:rsidRPr="00575508">
        <w:rPr>
          <w:rFonts w:ascii="Times New Roman" w:hAnsi="Times New Roman" w:cs="Times New Roman"/>
          <w:sz w:val="24"/>
          <w:szCs w:val="24"/>
        </w:rPr>
        <w:t xml:space="preserve"> September, 1982 he received a notice of inspection from the District Land Board. The inspection was done and a report issued on 6</w:t>
      </w:r>
      <w:r w:rsidR="00610473" w:rsidRPr="00575508">
        <w:rPr>
          <w:rFonts w:ascii="Times New Roman" w:hAnsi="Times New Roman" w:cs="Times New Roman"/>
          <w:sz w:val="24"/>
          <w:szCs w:val="24"/>
          <w:vertAlign w:val="superscript"/>
        </w:rPr>
        <w:t>th</w:t>
      </w:r>
      <w:r w:rsidR="00610473" w:rsidRPr="00575508">
        <w:rPr>
          <w:rFonts w:ascii="Times New Roman" w:hAnsi="Times New Roman" w:cs="Times New Roman"/>
          <w:sz w:val="24"/>
          <w:szCs w:val="24"/>
        </w:rPr>
        <w:t xml:space="preserve"> September, 1983 </w:t>
      </w:r>
      <w:r w:rsidR="005F2F0C" w:rsidRPr="00575508">
        <w:rPr>
          <w:rFonts w:ascii="Times New Roman" w:hAnsi="Times New Roman" w:cs="Times New Roman"/>
          <w:sz w:val="24"/>
          <w:szCs w:val="24"/>
        </w:rPr>
        <w:t xml:space="preserve">(exhibit P.E 3) </w:t>
      </w:r>
      <w:r w:rsidR="00610473" w:rsidRPr="00575508">
        <w:rPr>
          <w:rFonts w:ascii="Times New Roman" w:hAnsi="Times New Roman" w:cs="Times New Roman"/>
          <w:sz w:val="24"/>
          <w:szCs w:val="24"/>
        </w:rPr>
        <w:t>and on about 18</w:t>
      </w:r>
      <w:r w:rsidR="00610473" w:rsidRPr="00575508">
        <w:rPr>
          <w:rFonts w:ascii="Times New Roman" w:hAnsi="Times New Roman" w:cs="Times New Roman"/>
          <w:sz w:val="24"/>
          <w:szCs w:val="24"/>
          <w:vertAlign w:val="superscript"/>
        </w:rPr>
        <w:t>th</w:t>
      </w:r>
      <w:r w:rsidR="00610473" w:rsidRPr="00575508">
        <w:rPr>
          <w:rFonts w:ascii="Times New Roman" w:hAnsi="Times New Roman" w:cs="Times New Roman"/>
          <w:sz w:val="24"/>
          <w:szCs w:val="24"/>
        </w:rPr>
        <w:t xml:space="preserve"> September, 1984 he obtained a lease offer in respect of that land</w:t>
      </w:r>
      <w:r w:rsidR="005F2F0C" w:rsidRPr="00575508">
        <w:rPr>
          <w:rFonts w:ascii="Times New Roman" w:hAnsi="Times New Roman" w:cs="Times New Roman"/>
          <w:sz w:val="24"/>
          <w:szCs w:val="24"/>
        </w:rPr>
        <w:t xml:space="preserve"> (exhibit P.E 5) </w:t>
      </w:r>
      <w:r w:rsidR="00610473" w:rsidRPr="00575508">
        <w:rPr>
          <w:rStyle w:val="Strong"/>
          <w:rFonts w:ascii="Times New Roman" w:hAnsi="Times New Roman" w:cs="Times New Roman"/>
          <w:b w:val="0"/>
          <w:sz w:val="24"/>
          <w:szCs w:val="24"/>
        </w:rPr>
        <w:t>for</w:t>
      </w:r>
      <w:r w:rsidR="00DC5123" w:rsidRPr="00575508">
        <w:rPr>
          <w:rStyle w:val="Strong"/>
          <w:rFonts w:ascii="Times New Roman" w:hAnsi="Times New Roman" w:cs="Times New Roman"/>
          <w:b w:val="0"/>
          <w:sz w:val="24"/>
          <w:szCs w:val="24"/>
        </w:rPr>
        <w:t xml:space="preserve"> a five year initial term to be extended to 49 years upon payment of the requisite fees</w:t>
      </w:r>
      <w:r w:rsidR="00551BAD" w:rsidRPr="00575508">
        <w:rPr>
          <w:rStyle w:val="Strong"/>
          <w:rFonts w:ascii="Times New Roman" w:hAnsi="Times New Roman" w:cs="Times New Roman"/>
          <w:sz w:val="24"/>
          <w:szCs w:val="24"/>
        </w:rPr>
        <w:t xml:space="preserve">. </w:t>
      </w:r>
      <w:r w:rsidR="005F2F0C" w:rsidRPr="00575508">
        <w:rPr>
          <w:rStyle w:val="Strong"/>
          <w:rFonts w:ascii="Times New Roman" w:hAnsi="Times New Roman" w:cs="Times New Roman"/>
          <w:b w:val="0"/>
          <w:sz w:val="24"/>
          <w:szCs w:val="24"/>
        </w:rPr>
        <w:t xml:space="preserve">Although according to clauses 4 and 5 of the offer, it was conditional on "the terms and conditions of the lease being accepted </w:t>
      </w:r>
      <w:r w:rsidR="00BC3C3D" w:rsidRPr="00575508">
        <w:rPr>
          <w:rStyle w:val="Strong"/>
          <w:rFonts w:ascii="Times New Roman" w:hAnsi="Times New Roman" w:cs="Times New Roman"/>
          <w:b w:val="0"/>
          <w:sz w:val="24"/>
          <w:szCs w:val="24"/>
        </w:rPr>
        <w:t xml:space="preserve">in writing </w:t>
      </w:r>
      <w:r w:rsidR="005F2F0C" w:rsidRPr="00575508">
        <w:rPr>
          <w:rStyle w:val="Strong"/>
          <w:rFonts w:ascii="Times New Roman" w:hAnsi="Times New Roman" w:cs="Times New Roman"/>
          <w:b w:val="0"/>
          <w:sz w:val="24"/>
          <w:szCs w:val="24"/>
        </w:rPr>
        <w:t xml:space="preserve">within one month of the date of the letter," </w:t>
      </w:r>
      <w:r w:rsidR="00BC3C3D" w:rsidRPr="00575508">
        <w:rPr>
          <w:rStyle w:val="Strong"/>
          <w:rFonts w:ascii="Times New Roman" w:hAnsi="Times New Roman" w:cs="Times New Roman"/>
          <w:b w:val="0"/>
          <w:sz w:val="24"/>
          <w:szCs w:val="24"/>
        </w:rPr>
        <w:t>accompanied by the prescribed fees and rent, t</w:t>
      </w:r>
      <w:r w:rsidR="005F2F0C" w:rsidRPr="00575508">
        <w:rPr>
          <w:rStyle w:val="Strong"/>
          <w:rFonts w:ascii="Times New Roman" w:hAnsi="Times New Roman" w:cs="Times New Roman"/>
          <w:b w:val="0"/>
          <w:sz w:val="24"/>
          <w:szCs w:val="24"/>
        </w:rPr>
        <w:t xml:space="preserve">he respondent paid the fees </w:t>
      </w:r>
      <w:r w:rsidR="00BC3C3D" w:rsidRPr="00575508">
        <w:rPr>
          <w:rStyle w:val="Strong"/>
          <w:rFonts w:ascii="Times New Roman" w:hAnsi="Times New Roman" w:cs="Times New Roman"/>
          <w:b w:val="0"/>
          <w:sz w:val="24"/>
          <w:szCs w:val="24"/>
        </w:rPr>
        <w:t xml:space="preserve">and rent seven months later </w:t>
      </w:r>
      <w:r w:rsidR="005F2F0C" w:rsidRPr="00575508">
        <w:rPr>
          <w:rStyle w:val="Strong"/>
          <w:rFonts w:ascii="Times New Roman" w:hAnsi="Times New Roman" w:cs="Times New Roman"/>
          <w:b w:val="0"/>
          <w:sz w:val="24"/>
          <w:szCs w:val="24"/>
        </w:rPr>
        <w:t xml:space="preserve">on </w:t>
      </w:r>
      <w:r w:rsidR="00BC3C3D" w:rsidRPr="00575508">
        <w:rPr>
          <w:rFonts w:ascii="Times New Roman" w:hAnsi="Times New Roman" w:cs="Times New Roman"/>
          <w:sz w:val="24"/>
          <w:szCs w:val="24"/>
        </w:rPr>
        <w:t>18</w:t>
      </w:r>
      <w:r w:rsidR="00BC3C3D" w:rsidRPr="00575508">
        <w:rPr>
          <w:rFonts w:ascii="Times New Roman" w:hAnsi="Times New Roman" w:cs="Times New Roman"/>
          <w:sz w:val="24"/>
          <w:szCs w:val="24"/>
          <w:vertAlign w:val="superscript"/>
        </w:rPr>
        <w:t>th</w:t>
      </w:r>
      <w:r w:rsidR="00BC3C3D" w:rsidRPr="00575508">
        <w:rPr>
          <w:rFonts w:ascii="Times New Roman" w:hAnsi="Times New Roman" w:cs="Times New Roman"/>
          <w:sz w:val="24"/>
          <w:szCs w:val="24"/>
        </w:rPr>
        <w:t xml:space="preserve"> April, 1985 by receipt No. </w:t>
      </w:r>
      <w:proofErr w:type="gramStart"/>
      <w:r w:rsidR="00BC3C3D" w:rsidRPr="00575508">
        <w:rPr>
          <w:rFonts w:ascii="Times New Roman" w:hAnsi="Times New Roman" w:cs="Times New Roman"/>
          <w:sz w:val="24"/>
          <w:szCs w:val="24"/>
        </w:rPr>
        <w:t>Y033853 as per the revenue stamp on exhibit P. E. 5.</w:t>
      </w:r>
      <w:proofErr w:type="gramEnd"/>
      <w:r w:rsidR="00BC3C3D" w:rsidRPr="00575508">
        <w:rPr>
          <w:rFonts w:ascii="Times New Roman" w:hAnsi="Times New Roman" w:cs="Times New Roman"/>
          <w:sz w:val="24"/>
          <w:szCs w:val="24"/>
        </w:rPr>
        <w:t xml:space="preserve"> In his testimony, he stated that he was unable to continue with a survey because of insurgency that broke out soon thereafter.</w:t>
      </w:r>
    </w:p>
    <w:p w:rsidR="00BC3C3D" w:rsidRPr="00575508" w:rsidRDefault="00BC3C3D" w:rsidP="00575508">
      <w:pPr>
        <w:spacing w:after="0" w:line="360" w:lineRule="auto"/>
        <w:jc w:val="both"/>
        <w:rPr>
          <w:rFonts w:ascii="Times New Roman" w:hAnsi="Times New Roman" w:cs="Times New Roman"/>
          <w:sz w:val="24"/>
          <w:szCs w:val="24"/>
        </w:rPr>
      </w:pPr>
    </w:p>
    <w:p w:rsidR="00D301E2" w:rsidRPr="00575508" w:rsidRDefault="00BC3C3D"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question then arises as to whether </w:t>
      </w:r>
      <w:r w:rsidR="00F50B64" w:rsidRPr="00575508">
        <w:rPr>
          <w:rFonts w:ascii="Times New Roman" w:hAnsi="Times New Roman" w:cs="Times New Roman"/>
          <w:sz w:val="24"/>
          <w:szCs w:val="24"/>
        </w:rPr>
        <w:t xml:space="preserve">by virtue of that documentation </w:t>
      </w:r>
      <w:r w:rsidRPr="00575508">
        <w:rPr>
          <w:rFonts w:ascii="Times New Roman" w:hAnsi="Times New Roman" w:cs="Times New Roman"/>
          <w:sz w:val="24"/>
          <w:szCs w:val="24"/>
        </w:rPr>
        <w:t>the respondent acquired a leas</w:t>
      </w:r>
      <w:r w:rsidR="00F50B64" w:rsidRPr="00575508">
        <w:rPr>
          <w:rFonts w:ascii="Times New Roman" w:hAnsi="Times New Roman" w:cs="Times New Roman"/>
          <w:sz w:val="24"/>
          <w:szCs w:val="24"/>
        </w:rPr>
        <w:t>e</w:t>
      </w:r>
      <w:r w:rsidRPr="00575508">
        <w:rPr>
          <w:rFonts w:ascii="Times New Roman" w:hAnsi="Times New Roman" w:cs="Times New Roman"/>
          <w:sz w:val="24"/>
          <w:szCs w:val="24"/>
        </w:rPr>
        <w:t xml:space="preserve"> over the land</w:t>
      </w:r>
      <w:r w:rsidR="00F50B64" w:rsidRPr="00575508">
        <w:rPr>
          <w:rFonts w:ascii="Times New Roman" w:hAnsi="Times New Roman" w:cs="Times New Roman"/>
          <w:sz w:val="24"/>
          <w:szCs w:val="24"/>
        </w:rPr>
        <w:t xml:space="preserve"> in dispute</w:t>
      </w:r>
      <w:r w:rsidRPr="00575508">
        <w:rPr>
          <w:rFonts w:ascii="Times New Roman" w:hAnsi="Times New Roman" w:cs="Times New Roman"/>
          <w:sz w:val="24"/>
          <w:szCs w:val="24"/>
        </w:rPr>
        <w:t xml:space="preserve">. Section 3 (5) of </w:t>
      </w:r>
      <w:r w:rsidRPr="00575508">
        <w:rPr>
          <w:rFonts w:ascii="Times New Roman" w:hAnsi="Times New Roman" w:cs="Times New Roman"/>
          <w:i/>
          <w:sz w:val="24"/>
          <w:szCs w:val="24"/>
        </w:rPr>
        <w:t>The Land Act</w:t>
      </w:r>
      <w:r w:rsidRPr="00575508">
        <w:rPr>
          <w:rFonts w:ascii="Times New Roman" w:hAnsi="Times New Roman" w:cs="Times New Roman"/>
          <w:sz w:val="24"/>
          <w:szCs w:val="24"/>
        </w:rPr>
        <w:t xml:space="preserve"> defines a lease</w:t>
      </w:r>
      <w:r w:rsidR="00A23026" w:rsidRPr="00575508">
        <w:rPr>
          <w:rFonts w:ascii="Times New Roman" w:hAnsi="Times New Roman" w:cs="Times New Roman"/>
          <w:sz w:val="24"/>
          <w:szCs w:val="24"/>
        </w:rPr>
        <w:t xml:space="preserve">, </w:t>
      </w:r>
      <w:r w:rsidR="00A23026" w:rsidRPr="00575508">
        <w:rPr>
          <w:rFonts w:ascii="Times New Roman" w:hAnsi="Times New Roman" w:cs="Times New Roman"/>
          <w:i/>
          <w:sz w:val="24"/>
          <w:szCs w:val="24"/>
        </w:rPr>
        <w:t>inter alia</w:t>
      </w:r>
      <w:r w:rsidR="00A23026" w:rsidRPr="00575508">
        <w:rPr>
          <w:rFonts w:ascii="Times New Roman" w:hAnsi="Times New Roman" w:cs="Times New Roman"/>
          <w:sz w:val="24"/>
          <w:szCs w:val="24"/>
        </w:rPr>
        <w:t>,</w:t>
      </w:r>
      <w:r w:rsidRPr="00575508">
        <w:rPr>
          <w:rFonts w:ascii="Times New Roman" w:hAnsi="Times New Roman" w:cs="Times New Roman"/>
          <w:sz w:val="24"/>
          <w:szCs w:val="24"/>
        </w:rPr>
        <w:t xml:space="preserve"> as </w:t>
      </w:r>
      <w:r w:rsidR="001B7DA6" w:rsidRPr="00575508">
        <w:rPr>
          <w:rFonts w:ascii="Times New Roman" w:hAnsi="Times New Roman" w:cs="Times New Roman"/>
          <w:sz w:val="24"/>
          <w:szCs w:val="24"/>
        </w:rPr>
        <w:t>form of tenure created by contract</w:t>
      </w:r>
      <w:r w:rsidR="00A262DD" w:rsidRPr="00575508">
        <w:rPr>
          <w:rFonts w:ascii="Times New Roman" w:hAnsi="Times New Roman" w:cs="Times New Roman"/>
          <w:sz w:val="24"/>
          <w:szCs w:val="24"/>
        </w:rPr>
        <w:t>, usually but not necessarily in return for a rent,</w:t>
      </w:r>
      <w:r w:rsidR="001B7DA6" w:rsidRPr="00575508">
        <w:rPr>
          <w:rFonts w:ascii="Times New Roman" w:hAnsi="Times New Roman" w:cs="Times New Roman"/>
          <w:sz w:val="24"/>
          <w:szCs w:val="24"/>
        </w:rPr>
        <w:t xml:space="preserve"> under which one person, namely the landlord or lessor, grants or is deemed to have granted another person, namely the tenant or lessee, exclusive possession of land usually but not necessarily for a period defined, directly or indirectly, by reference to a specific date of commencement and a specific date of ending. </w:t>
      </w:r>
      <w:r w:rsidR="00580F4C" w:rsidRPr="00575508">
        <w:rPr>
          <w:rFonts w:ascii="Times New Roman" w:hAnsi="Times New Roman" w:cs="Times New Roman"/>
          <w:sz w:val="24"/>
          <w:szCs w:val="24"/>
        </w:rPr>
        <w:t>It therefore goes without saying that the lease agreement must contain an adequate description of the land</w:t>
      </w:r>
      <w:r w:rsidR="00F50B64" w:rsidRPr="00575508">
        <w:rPr>
          <w:rFonts w:ascii="Times New Roman" w:hAnsi="Times New Roman" w:cs="Times New Roman"/>
          <w:sz w:val="24"/>
          <w:szCs w:val="24"/>
        </w:rPr>
        <w:t xml:space="preserve"> leased</w:t>
      </w:r>
      <w:r w:rsidR="00580F4C" w:rsidRPr="00575508">
        <w:rPr>
          <w:rFonts w:ascii="Times New Roman" w:hAnsi="Times New Roman" w:cs="Times New Roman"/>
          <w:sz w:val="24"/>
          <w:szCs w:val="24"/>
        </w:rPr>
        <w:t xml:space="preserve">. </w:t>
      </w:r>
      <w:r w:rsidR="00C80C41" w:rsidRPr="00575508">
        <w:rPr>
          <w:rFonts w:ascii="Times New Roman" w:hAnsi="Times New Roman" w:cs="Times New Roman"/>
          <w:sz w:val="24"/>
          <w:szCs w:val="24"/>
        </w:rPr>
        <w:t xml:space="preserve">A description or designation is sufficient if, by the resort to any fact extrinsic to the writing but referred to therein, the land can be identified with certainty. </w:t>
      </w:r>
      <w:r w:rsidR="008A712A" w:rsidRPr="00575508">
        <w:rPr>
          <w:rFonts w:ascii="Times New Roman" w:hAnsi="Times New Roman" w:cs="Times New Roman"/>
          <w:sz w:val="24"/>
          <w:szCs w:val="24"/>
        </w:rPr>
        <w:t xml:space="preserve">An agreement containing an inadequate legal description of the land conveyed is not effective as a lease. </w:t>
      </w:r>
      <w:r w:rsidR="006B757B" w:rsidRPr="00575508">
        <w:rPr>
          <w:rFonts w:ascii="Times New Roman" w:hAnsi="Times New Roman" w:cs="Times New Roman"/>
          <w:sz w:val="24"/>
          <w:szCs w:val="24"/>
        </w:rPr>
        <w:t xml:space="preserve">A contract for the conveyance of land must contain a description of the land </w:t>
      </w:r>
      <w:r w:rsidR="006B757B" w:rsidRPr="00575508">
        <w:rPr>
          <w:rFonts w:ascii="Times New Roman" w:hAnsi="Times New Roman" w:cs="Times New Roman"/>
          <w:sz w:val="24"/>
          <w:szCs w:val="24"/>
        </w:rPr>
        <w:lastRenderedPageBreak/>
        <w:t xml:space="preserve">sufficiently definite to locate it without recourse to oral testimony, or else it must contain a reference to another instrument which does contain a sufficient description. </w:t>
      </w:r>
    </w:p>
    <w:p w:rsidR="00D301E2" w:rsidRPr="00575508" w:rsidRDefault="00D301E2" w:rsidP="00575508">
      <w:pPr>
        <w:spacing w:after="0" w:line="360" w:lineRule="auto"/>
        <w:jc w:val="both"/>
        <w:rPr>
          <w:rFonts w:ascii="Times New Roman" w:hAnsi="Times New Roman" w:cs="Times New Roman"/>
          <w:sz w:val="24"/>
          <w:szCs w:val="24"/>
        </w:rPr>
      </w:pPr>
    </w:p>
    <w:p w:rsidR="00BC3C3D" w:rsidRPr="00575508" w:rsidRDefault="00400541"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In the instant case, the offer (exhibit P. E.5) did not contain a description of the land nor did it reference an instrument which did contain such a description</w:t>
      </w:r>
      <w:r w:rsidR="001D0221" w:rsidRPr="00575508">
        <w:rPr>
          <w:rFonts w:ascii="Times New Roman" w:hAnsi="Times New Roman" w:cs="Times New Roman"/>
          <w:sz w:val="24"/>
          <w:szCs w:val="24"/>
        </w:rPr>
        <w:t>, though</w:t>
      </w:r>
      <w:r w:rsidRPr="00575508">
        <w:rPr>
          <w:rFonts w:ascii="Times New Roman" w:hAnsi="Times New Roman" w:cs="Times New Roman"/>
          <w:sz w:val="24"/>
          <w:szCs w:val="24"/>
        </w:rPr>
        <w:t xml:space="preserve"> </w:t>
      </w:r>
      <w:r w:rsidR="00221375" w:rsidRPr="00575508">
        <w:rPr>
          <w:rFonts w:ascii="Times New Roman" w:hAnsi="Times New Roman" w:cs="Times New Roman"/>
          <w:sz w:val="24"/>
          <w:szCs w:val="24"/>
        </w:rPr>
        <w:t xml:space="preserve">a description need not be in the agreement at the time it is executed but can be furnished at a later time if the agreement so provides. </w:t>
      </w:r>
      <w:r w:rsidR="001D0221" w:rsidRPr="00575508">
        <w:rPr>
          <w:rFonts w:ascii="Times New Roman" w:hAnsi="Times New Roman" w:cs="Times New Roman"/>
          <w:sz w:val="24"/>
          <w:szCs w:val="24"/>
        </w:rPr>
        <w:t xml:space="preserve">In clause 8 thereof, the offer was made subject "to land being available and free from disputes at the time of </w:t>
      </w:r>
      <w:r w:rsidR="00332B0C" w:rsidRPr="00575508">
        <w:rPr>
          <w:rFonts w:ascii="Times New Roman" w:hAnsi="Times New Roman" w:cs="Times New Roman"/>
          <w:sz w:val="24"/>
          <w:szCs w:val="24"/>
        </w:rPr>
        <w:t>survey</w:t>
      </w:r>
      <w:r w:rsidR="001D0221" w:rsidRPr="00575508">
        <w:rPr>
          <w:rFonts w:ascii="Times New Roman" w:hAnsi="Times New Roman" w:cs="Times New Roman"/>
          <w:sz w:val="24"/>
          <w:szCs w:val="24"/>
        </w:rPr>
        <w:t xml:space="preserve">." The schedule of </w:t>
      </w:r>
      <w:r w:rsidR="00332B0C" w:rsidRPr="00575508">
        <w:rPr>
          <w:rFonts w:ascii="Times New Roman" w:hAnsi="Times New Roman" w:cs="Times New Roman"/>
          <w:sz w:val="24"/>
          <w:szCs w:val="24"/>
        </w:rPr>
        <w:t>fees</w:t>
      </w:r>
      <w:r w:rsidR="001D0221" w:rsidRPr="00575508">
        <w:rPr>
          <w:rFonts w:ascii="Times New Roman" w:hAnsi="Times New Roman" w:cs="Times New Roman"/>
          <w:sz w:val="24"/>
          <w:szCs w:val="24"/>
        </w:rPr>
        <w:t xml:space="preserve"> </w:t>
      </w:r>
      <w:r w:rsidR="00332B0C" w:rsidRPr="00575508">
        <w:rPr>
          <w:rFonts w:ascii="Times New Roman" w:hAnsi="Times New Roman" w:cs="Times New Roman"/>
          <w:sz w:val="24"/>
          <w:szCs w:val="24"/>
        </w:rPr>
        <w:t>specified</w:t>
      </w:r>
      <w:r w:rsidR="001D0221" w:rsidRPr="00575508">
        <w:rPr>
          <w:rFonts w:ascii="Times New Roman" w:hAnsi="Times New Roman" w:cs="Times New Roman"/>
          <w:sz w:val="24"/>
          <w:szCs w:val="24"/>
        </w:rPr>
        <w:t xml:space="preserve"> in clause 2 (g) </w:t>
      </w:r>
      <w:r w:rsidR="00332B0C" w:rsidRPr="00575508">
        <w:rPr>
          <w:rFonts w:ascii="Times New Roman" w:hAnsi="Times New Roman" w:cs="Times New Roman"/>
          <w:sz w:val="24"/>
          <w:szCs w:val="24"/>
        </w:rPr>
        <w:t>included</w:t>
      </w:r>
      <w:r w:rsidR="001D0221" w:rsidRPr="00575508">
        <w:rPr>
          <w:rFonts w:ascii="Times New Roman" w:hAnsi="Times New Roman" w:cs="Times New Roman"/>
          <w:sz w:val="24"/>
          <w:szCs w:val="24"/>
        </w:rPr>
        <w:t xml:space="preserve"> a fee of </w:t>
      </w:r>
      <w:proofErr w:type="spellStart"/>
      <w:r w:rsidR="001D0221" w:rsidRPr="00575508">
        <w:rPr>
          <w:rFonts w:ascii="Times New Roman" w:hAnsi="Times New Roman" w:cs="Times New Roman"/>
          <w:sz w:val="24"/>
          <w:szCs w:val="24"/>
        </w:rPr>
        <w:t>shs</w:t>
      </w:r>
      <w:proofErr w:type="spellEnd"/>
      <w:r w:rsidR="001D0221" w:rsidRPr="00575508">
        <w:rPr>
          <w:rFonts w:ascii="Times New Roman" w:hAnsi="Times New Roman" w:cs="Times New Roman"/>
          <w:sz w:val="24"/>
          <w:szCs w:val="24"/>
        </w:rPr>
        <w:t xml:space="preserve">. 125,000/= for survey and mark-stones. </w:t>
      </w:r>
      <w:r w:rsidR="00221375" w:rsidRPr="00575508">
        <w:rPr>
          <w:rFonts w:ascii="Times New Roman" w:hAnsi="Times New Roman" w:cs="Times New Roman"/>
          <w:sz w:val="24"/>
          <w:szCs w:val="24"/>
        </w:rPr>
        <w:t xml:space="preserve">It was </w:t>
      </w:r>
      <w:r w:rsidR="001D0221" w:rsidRPr="00575508">
        <w:rPr>
          <w:rFonts w:ascii="Times New Roman" w:hAnsi="Times New Roman" w:cs="Times New Roman"/>
          <w:sz w:val="24"/>
          <w:szCs w:val="24"/>
        </w:rPr>
        <w:t xml:space="preserve">clearly </w:t>
      </w:r>
      <w:r w:rsidR="00221375" w:rsidRPr="00575508">
        <w:rPr>
          <w:rFonts w:ascii="Times New Roman" w:hAnsi="Times New Roman" w:cs="Times New Roman"/>
          <w:sz w:val="24"/>
          <w:szCs w:val="24"/>
        </w:rPr>
        <w:t xml:space="preserve">anticipated that the limits of the land offered would be delineated by survey, which unfortunately never occurred. </w:t>
      </w:r>
      <w:r w:rsidR="00D301E2" w:rsidRPr="00575508">
        <w:rPr>
          <w:rFonts w:ascii="Times New Roman" w:hAnsi="Times New Roman" w:cs="Times New Roman"/>
          <w:sz w:val="24"/>
          <w:szCs w:val="24"/>
        </w:rPr>
        <w:t>It is essential to the integrity of the system of land registration and the stability of real estate titles</w:t>
      </w:r>
      <w:r w:rsidR="00684E1D" w:rsidRPr="00575508">
        <w:rPr>
          <w:rFonts w:ascii="Times New Roman" w:hAnsi="Times New Roman" w:cs="Times New Roman"/>
          <w:sz w:val="24"/>
          <w:szCs w:val="24"/>
        </w:rPr>
        <w:t xml:space="preserve">, the systematic and </w:t>
      </w:r>
      <w:proofErr w:type="spellStart"/>
      <w:r w:rsidR="00684E1D" w:rsidRPr="00575508">
        <w:rPr>
          <w:rFonts w:ascii="Times New Roman" w:hAnsi="Times New Roman" w:cs="Times New Roman"/>
          <w:sz w:val="24"/>
          <w:szCs w:val="24"/>
        </w:rPr>
        <w:t>organised</w:t>
      </w:r>
      <w:proofErr w:type="spellEnd"/>
      <w:r w:rsidR="00684E1D" w:rsidRPr="00575508">
        <w:rPr>
          <w:rFonts w:ascii="Times New Roman" w:hAnsi="Times New Roman" w:cs="Times New Roman"/>
          <w:sz w:val="24"/>
          <w:szCs w:val="24"/>
        </w:rPr>
        <w:t xml:space="preserve"> transfer of land, </w:t>
      </w:r>
      <w:r w:rsidR="00D301E2" w:rsidRPr="00575508">
        <w:rPr>
          <w:rFonts w:ascii="Times New Roman" w:hAnsi="Times New Roman" w:cs="Times New Roman"/>
          <w:sz w:val="24"/>
          <w:szCs w:val="24"/>
        </w:rPr>
        <w:t xml:space="preserve">that the boundaries of the land leased are sufficiently </w:t>
      </w:r>
      <w:proofErr w:type="gramStart"/>
      <w:r w:rsidR="00D301E2" w:rsidRPr="00575508">
        <w:rPr>
          <w:rFonts w:ascii="Times New Roman" w:hAnsi="Times New Roman" w:cs="Times New Roman"/>
          <w:sz w:val="24"/>
          <w:szCs w:val="24"/>
        </w:rPr>
        <w:t>described</w:t>
      </w:r>
      <w:r w:rsidR="00453D74" w:rsidRPr="00575508">
        <w:rPr>
          <w:rFonts w:ascii="Times New Roman" w:hAnsi="Times New Roman" w:cs="Times New Roman"/>
          <w:sz w:val="24"/>
          <w:szCs w:val="24"/>
        </w:rPr>
        <w:t xml:space="preserve">  before</w:t>
      </w:r>
      <w:proofErr w:type="gramEnd"/>
      <w:r w:rsidR="00453D74" w:rsidRPr="00575508">
        <w:rPr>
          <w:rFonts w:ascii="Times New Roman" w:hAnsi="Times New Roman" w:cs="Times New Roman"/>
          <w:sz w:val="24"/>
          <w:szCs w:val="24"/>
        </w:rPr>
        <w:t xml:space="preserve"> a lease may come into existence</w:t>
      </w:r>
      <w:r w:rsidR="00D301E2" w:rsidRPr="00575508">
        <w:rPr>
          <w:rFonts w:ascii="Times New Roman" w:hAnsi="Times New Roman" w:cs="Times New Roman"/>
          <w:sz w:val="24"/>
          <w:szCs w:val="24"/>
        </w:rPr>
        <w:t>.</w:t>
      </w:r>
      <w:r w:rsidR="009C70D0" w:rsidRPr="00575508">
        <w:rPr>
          <w:rFonts w:ascii="Times New Roman" w:hAnsi="Times New Roman" w:cs="Times New Roman"/>
          <w:sz w:val="24"/>
          <w:szCs w:val="24"/>
        </w:rPr>
        <w:t xml:space="preserve"> In this case, the offer although accepted by the respondent could not result into a valid lease until the survey was done.</w:t>
      </w:r>
    </w:p>
    <w:p w:rsidR="00166A48" w:rsidRPr="00575508" w:rsidRDefault="00166A48" w:rsidP="00575508">
      <w:pPr>
        <w:spacing w:after="0" w:line="360" w:lineRule="auto"/>
        <w:jc w:val="both"/>
        <w:rPr>
          <w:rFonts w:ascii="Times New Roman" w:hAnsi="Times New Roman" w:cs="Times New Roman"/>
          <w:sz w:val="24"/>
          <w:szCs w:val="24"/>
        </w:rPr>
      </w:pPr>
    </w:p>
    <w:p w:rsidR="00166A48" w:rsidRPr="00575508" w:rsidRDefault="00166A48" w:rsidP="00575508">
      <w:pPr>
        <w:spacing w:after="0" w:line="360" w:lineRule="auto"/>
        <w:jc w:val="both"/>
        <w:rPr>
          <w:rStyle w:val="Strong"/>
          <w:rFonts w:ascii="Times New Roman" w:hAnsi="Times New Roman" w:cs="Times New Roman"/>
          <w:b w:val="0"/>
          <w:bCs w:val="0"/>
          <w:sz w:val="24"/>
          <w:szCs w:val="24"/>
        </w:rPr>
      </w:pPr>
      <w:r w:rsidRPr="00575508">
        <w:rPr>
          <w:rFonts w:ascii="Times New Roman" w:hAnsi="Times New Roman" w:cs="Times New Roman"/>
          <w:sz w:val="24"/>
          <w:szCs w:val="24"/>
        </w:rPr>
        <w:t xml:space="preserve">Besides that, section 3 (5) </w:t>
      </w:r>
      <w:r w:rsidR="00C55886" w:rsidRPr="00575508">
        <w:rPr>
          <w:rFonts w:ascii="Times New Roman" w:hAnsi="Times New Roman" w:cs="Times New Roman"/>
          <w:sz w:val="24"/>
          <w:szCs w:val="24"/>
        </w:rPr>
        <w:t xml:space="preserve">(c) </w:t>
      </w:r>
      <w:r w:rsidRPr="00575508">
        <w:rPr>
          <w:rFonts w:ascii="Times New Roman" w:hAnsi="Times New Roman" w:cs="Times New Roman"/>
          <w:sz w:val="24"/>
          <w:szCs w:val="24"/>
        </w:rPr>
        <w:t xml:space="preserve">of </w:t>
      </w:r>
      <w:r w:rsidRPr="00575508">
        <w:rPr>
          <w:rFonts w:ascii="Times New Roman" w:hAnsi="Times New Roman" w:cs="Times New Roman"/>
          <w:i/>
          <w:sz w:val="24"/>
          <w:szCs w:val="24"/>
        </w:rPr>
        <w:t>The Land Act</w:t>
      </w:r>
      <w:r w:rsidRPr="00575508">
        <w:rPr>
          <w:rFonts w:ascii="Times New Roman" w:hAnsi="Times New Roman" w:cs="Times New Roman"/>
          <w:sz w:val="24"/>
          <w:szCs w:val="24"/>
        </w:rPr>
        <w:t xml:space="preserve"> </w:t>
      </w:r>
      <w:r w:rsidR="00C55886" w:rsidRPr="00575508">
        <w:rPr>
          <w:rFonts w:ascii="Times New Roman" w:hAnsi="Times New Roman" w:cs="Times New Roman"/>
          <w:sz w:val="24"/>
          <w:szCs w:val="24"/>
        </w:rPr>
        <w:t xml:space="preserve">stipulates as one of the key elements of a valid lease the requirement that </w:t>
      </w:r>
      <w:r w:rsidR="00D756C6" w:rsidRPr="00575508">
        <w:rPr>
          <w:rFonts w:ascii="Times New Roman" w:hAnsi="Times New Roman" w:cs="Times New Roman"/>
          <w:sz w:val="24"/>
          <w:szCs w:val="24"/>
        </w:rPr>
        <w:t xml:space="preserve">exclusive possession of that specified parcel of land is usually but not necessarily for a period defined, directly or indirectly, by reference to a specific date of commencement and a specific date of ending. </w:t>
      </w:r>
      <w:r w:rsidR="00305D13" w:rsidRPr="00575508">
        <w:rPr>
          <w:rFonts w:ascii="Times New Roman" w:hAnsi="Times New Roman" w:cs="Times New Roman"/>
          <w:sz w:val="24"/>
          <w:szCs w:val="24"/>
        </w:rPr>
        <w:t>In clause 1 (a) of the lease offer (exhibit P. E.5), it was stipulated that the five year initial term would begin to run, "from 1</w:t>
      </w:r>
      <w:r w:rsidR="00305D13" w:rsidRPr="00575508">
        <w:rPr>
          <w:rFonts w:ascii="Times New Roman" w:hAnsi="Times New Roman" w:cs="Times New Roman"/>
          <w:sz w:val="24"/>
          <w:szCs w:val="24"/>
          <w:vertAlign w:val="superscript"/>
        </w:rPr>
        <w:t>st</w:t>
      </w:r>
      <w:r w:rsidR="00305D13" w:rsidRPr="00575508">
        <w:rPr>
          <w:rFonts w:ascii="Times New Roman" w:hAnsi="Times New Roman" w:cs="Times New Roman"/>
          <w:sz w:val="24"/>
          <w:szCs w:val="24"/>
        </w:rPr>
        <w:t xml:space="preserve"> date after survey." </w:t>
      </w:r>
      <w:r w:rsidR="00C1277C" w:rsidRPr="00575508">
        <w:rPr>
          <w:rFonts w:ascii="Times New Roman" w:hAnsi="Times New Roman" w:cs="Times New Roman"/>
          <w:sz w:val="24"/>
          <w:szCs w:val="24"/>
        </w:rPr>
        <w:t>The</w:t>
      </w:r>
      <w:r w:rsidR="00305D13" w:rsidRPr="00575508">
        <w:rPr>
          <w:rFonts w:ascii="Times New Roman" w:hAnsi="Times New Roman" w:cs="Times New Roman"/>
          <w:sz w:val="24"/>
          <w:szCs w:val="24"/>
        </w:rPr>
        <w:t xml:space="preserve"> commencement of the lease was </w:t>
      </w:r>
      <w:r w:rsidR="00C1277C" w:rsidRPr="00575508">
        <w:rPr>
          <w:rFonts w:ascii="Times New Roman" w:hAnsi="Times New Roman" w:cs="Times New Roman"/>
          <w:sz w:val="24"/>
          <w:szCs w:val="24"/>
        </w:rPr>
        <w:t xml:space="preserve">therefore </w:t>
      </w:r>
      <w:r w:rsidR="00305D13" w:rsidRPr="00575508">
        <w:rPr>
          <w:rFonts w:ascii="Times New Roman" w:hAnsi="Times New Roman" w:cs="Times New Roman"/>
          <w:sz w:val="24"/>
          <w:szCs w:val="24"/>
        </w:rPr>
        <w:t xml:space="preserve">pegged onto an event that never took place; the survey of the land. </w:t>
      </w:r>
    </w:p>
    <w:p w:rsidR="005F2F0C" w:rsidRPr="00575508" w:rsidRDefault="005F2F0C" w:rsidP="00575508">
      <w:pPr>
        <w:spacing w:after="0" w:line="360" w:lineRule="auto"/>
        <w:jc w:val="both"/>
        <w:rPr>
          <w:rStyle w:val="Strong"/>
          <w:rFonts w:ascii="Times New Roman" w:hAnsi="Times New Roman" w:cs="Times New Roman"/>
          <w:sz w:val="24"/>
          <w:szCs w:val="24"/>
        </w:rPr>
      </w:pPr>
    </w:p>
    <w:p w:rsidR="00551BAD" w:rsidRPr="00575508" w:rsidRDefault="009C70D0"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Even assuming that </w:t>
      </w:r>
      <w:r w:rsidR="008B0E95" w:rsidRPr="00575508">
        <w:rPr>
          <w:rFonts w:ascii="Times New Roman" w:hAnsi="Times New Roman" w:cs="Times New Roman"/>
          <w:sz w:val="24"/>
          <w:szCs w:val="24"/>
        </w:rPr>
        <w:t>a valid lease was created</w:t>
      </w:r>
      <w:r w:rsidRPr="00575508">
        <w:rPr>
          <w:rFonts w:ascii="Times New Roman" w:hAnsi="Times New Roman" w:cs="Times New Roman"/>
          <w:sz w:val="24"/>
          <w:szCs w:val="24"/>
        </w:rPr>
        <w:t>, a</w:t>
      </w:r>
      <w:r w:rsidR="00551BAD" w:rsidRPr="00575508">
        <w:rPr>
          <w:rFonts w:ascii="Times New Roman" w:hAnsi="Times New Roman" w:cs="Times New Roman"/>
          <w:sz w:val="24"/>
          <w:szCs w:val="24"/>
        </w:rPr>
        <w:t xml:space="preserve">ccording to Regulation 10 of </w:t>
      </w:r>
      <w:r w:rsidR="00551BAD" w:rsidRPr="00575508">
        <w:rPr>
          <w:rFonts w:ascii="Times New Roman" w:hAnsi="Times New Roman" w:cs="Times New Roman"/>
          <w:i/>
          <w:sz w:val="24"/>
          <w:szCs w:val="24"/>
        </w:rPr>
        <w:t>The Public Lands Rules S.I 201-1</w:t>
      </w:r>
      <w:r w:rsidR="00551BAD" w:rsidRPr="00575508">
        <w:rPr>
          <w:rFonts w:ascii="Times New Roman" w:hAnsi="Times New Roman" w:cs="Times New Roman"/>
          <w:sz w:val="24"/>
          <w:szCs w:val="24"/>
        </w:rPr>
        <w:t xml:space="preserve"> (revoked in March 2001 by rule 98 of </w:t>
      </w:r>
      <w:r w:rsidR="00551BAD" w:rsidRPr="00575508">
        <w:rPr>
          <w:rFonts w:ascii="Times New Roman" w:hAnsi="Times New Roman" w:cs="Times New Roman"/>
          <w:i/>
          <w:sz w:val="24"/>
          <w:szCs w:val="24"/>
        </w:rPr>
        <w:t>The Land Regulations, S.1. 16 of 2001</w:t>
      </w:r>
      <w:r w:rsidR="00551BAD" w:rsidRPr="00575508">
        <w:rPr>
          <w:rFonts w:ascii="Times New Roman" w:hAnsi="Times New Roman" w:cs="Times New Roman"/>
          <w:sz w:val="24"/>
          <w:szCs w:val="24"/>
        </w:rPr>
        <w:t xml:space="preserve">), being the law in force at the time, an </w:t>
      </w:r>
      <w:proofErr w:type="spellStart"/>
      <w:r w:rsidR="00551BAD" w:rsidRPr="00575508">
        <w:rPr>
          <w:rFonts w:ascii="Times New Roman" w:hAnsi="Times New Roman" w:cs="Times New Roman"/>
          <w:sz w:val="24"/>
          <w:szCs w:val="24"/>
        </w:rPr>
        <w:t>offeree</w:t>
      </w:r>
      <w:proofErr w:type="spellEnd"/>
      <w:r w:rsidR="00551BAD" w:rsidRPr="00575508">
        <w:rPr>
          <w:rFonts w:ascii="Times New Roman" w:hAnsi="Times New Roman" w:cs="Times New Roman"/>
          <w:sz w:val="24"/>
          <w:szCs w:val="24"/>
        </w:rPr>
        <w:t xml:space="preserve"> of a lease on public land was a mere tenant at sufferance and he </w:t>
      </w:r>
      <w:r w:rsidRPr="00575508">
        <w:rPr>
          <w:rFonts w:ascii="Times New Roman" w:hAnsi="Times New Roman" w:cs="Times New Roman"/>
          <w:sz w:val="24"/>
          <w:szCs w:val="24"/>
        </w:rPr>
        <w:t xml:space="preserve">or she </w:t>
      </w:r>
      <w:r w:rsidR="00551BAD" w:rsidRPr="00575508">
        <w:rPr>
          <w:rFonts w:ascii="Times New Roman" w:hAnsi="Times New Roman" w:cs="Times New Roman"/>
          <w:sz w:val="24"/>
          <w:szCs w:val="24"/>
        </w:rPr>
        <w:t xml:space="preserve">could only acquire interest at registration. </w:t>
      </w:r>
      <w:proofErr w:type="gramStart"/>
      <w:r w:rsidR="00551BAD" w:rsidRPr="00575508">
        <w:rPr>
          <w:rFonts w:ascii="Times New Roman" w:hAnsi="Times New Roman" w:cs="Times New Roman"/>
          <w:sz w:val="24"/>
          <w:szCs w:val="24"/>
        </w:rPr>
        <w:t>It</w:t>
      </w:r>
      <w:r w:rsidR="00551BAD" w:rsidRPr="00575508">
        <w:rPr>
          <w:rFonts w:ascii="Times New Roman" w:hAnsi="Times New Roman" w:cs="Times New Roman"/>
          <w:i/>
          <w:sz w:val="24"/>
          <w:szCs w:val="24"/>
        </w:rPr>
        <w:t xml:space="preserve"> </w:t>
      </w:r>
      <w:r w:rsidR="00551BAD" w:rsidRPr="00575508">
        <w:rPr>
          <w:rFonts w:ascii="Times New Roman" w:hAnsi="Times New Roman" w:cs="Times New Roman"/>
          <w:sz w:val="24"/>
          <w:szCs w:val="24"/>
        </w:rPr>
        <w:t xml:space="preserve"> provided</w:t>
      </w:r>
      <w:proofErr w:type="gramEnd"/>
      <w:r w:rsidR="00551BAD" w:rsidRPr="00575508">
        <w:rPr>
          <w:rFonts w:ascii="Times New Roman" w:hAnsi="Times New Roman" w:cs="Times New Roman"/>
          <w:sz w:val="24"/>
          <w:szCs w:val="24"/>
        </w:rPr>
        <w:t xml:space="preserve"> that: </w:t>
      </w:r>
    </w:p>
    <w:p w:rsidR="009C70D0" w:rsidRPr="00575508" w:rsidRDefault="00551BAD" w:rsidP="00575508">
      <w:pPr>
        <w:spacing w:after="0" w:line="360" w:lineRule="auto"/>
        <w:ind w:left="576" w:right="576"/>
        <w:jc w:val="both"/>
        <w:rPr>
          <w:rFonts w:ascii="Times New Roman" w:hAnsi="Times New Roman" w:cs="Times New Roman"/>
          <w:sz w:val="24"/>
          <w:szCs w:val="24"/>
        </w:rPr>
      </w:pPr>
      <w:r w:rsidRPr="00575508">
        <w:rPr>
          <w:rFonts w:ascii="Times New Roman" w:hAnsi="Times New Roman" w:cs="Times New Roman"/>
          <w:sz w:val="24"/>
          <w:szCs w:val="24"/>
        </w:rPr>
        <w:t xml:space="preserve">Any occupation or use by a grantee or lessee of land which the controlling authority has agreed to alienate shall until registration of the grant or lease </w:t>
      </w:r>
      <w:proofErr w:type="gramStart"/>
      <w:r w:rsidRPr="00575508">
        <w:rPr>
          <w:rFonts w:ascii="Times New Roman" w:hAnsi="Times New Roman" w:cs="Times New Roman"/>
          <w:sz w:val="24"/>
          <w:szCs w:val="24"/>
        </w:rPr>
        <w:t>be</w:t>
      </w:r>
      <w:proofErr w:type="gramEnd"/>
      <w:r w:rsidRPr="00575508">
        <w:rPr>
          <w:rFonts w:ascii="Times New Roman" w:hAnsi="Times New Roman" w:cs="Times New Roman"/>
          <w:sz w:val="24"/>
          <w:szCs w:val="24"/>
        </w:rPr>
        <w:t xml:space="preserve"> on sufferance only and at the sole risk of such grantee or lessee.</w:t>
      </w:r>
      <w:r w:rsidR="00AF60F7" w:rsidRPr="00575508">
        <w:rPr>
          <w:rFonts w:ascii="Times New Roman" w:hAnsi="Times New Roman" w:cs="Times New Roman"/>
          <w:sz w:val="24"/>
          <w:szCs w:val="24"/>
        </w:rPr>
        <w:t xml:space="preserve"> </w:t>
      </w:r>
    </w:p>
    <w:p w:rsidR="009C70D0" w:rsidRPr="00575508" w:rsidRDefault="009C70D0" w:rsidP="00575508">
      <w:pPr>
        <w:spacing w:after="0" w:line="360" w:lineRule="auto"/>
        <w:ind w:left="576" w:right="576"/>
        <w:jc w:val="both"/>
        <w:rPr>
          <w:rFonts w:ascii="Times New Roman" w:hAnsi="Times New Roman" w:cs="Times New Roman"/>
          <w:sz w:val="24"/>
          <w:szCs w:val="24"/>
        </w:rPr>
      </w:pPr>
    </w:p>
    <w:p w:rsidR="00DC5123" w:rsidRPr="00575508" w:rsidRDefault="00AF60F7"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lastRenderedPageBreak/>
        <w:t xml:space="preserve">The implication of Rule 10 of </w:t>
      </w:r>
      <w:r w:rsidRPr="00575508">
        <w:rPr>
          <w:rFonts w:ascii="Times New Roman" w:hAnsi="Times New Roman" w:cs="Times New Roman"/>
          <w:i/>
          <w:sz w:val="24"/>
          <w:szCs w:val="24"/>
        </w:rPr>
        <w:t>The</w:t>
      </w:r>
      <w:r w:rsidRPr="00575508">
        <w:rPr>
          <w:rFonts w:ascii="Times New Roman" w:hAnsi="Times New Roman" w:cs="Times New Roman"/>
          <w:sz w:val="24"/>
          <w:szCs w:val="24"/>
        </w:rPr>
        <w:t xml:space="preserve"> </w:t>
      </w:r>
      <w:r w:rsidRPr="00575508">
        <w:rPr>
          <w:rFonts w:ascii="Times New Roman" w:hAnsi="Times New Roman" w:cs="Times New Roman"/>
          <w:i/>
          <w:sz w:val="24"/>
          <w:szCs w:val="24"/>
        </w:rPr>
        <w:t>Public Lands Rules</w:t>
      </w:r>
      <w:r w:rsidRPr="00575508">
        <w:rPr>
          <w:rFonts w:ascii="Times New Roman" w:hAnsi="Times New Roman" w:cs="Times New Roman"/>
          <w:sz w:val="24"/>
          <w:szCs w:val="24"/>
        </w:rPr>
        <w:t xml:space="preserve"> therefore was that an </w:t>
      </w:r>
      <w:proofErr w:type="spellStart"/>
      <w:r w:rsidRPr="00575508">
        <w:rPr>
          <w:rFonts w:ascii="Times New Roman" w:hAnsi="Times New Roman" w:cs="Times New Roman"/>
          <w:sz w:val="24"/>
          <w:szCs w:val="24"/>
        </w:rPr>
        <w:t>offerree</w:t>
      </w:r>
      <w:proofErr w:type="spellEnd"/>
      <w:r w:rsidRPr="00575508">
        <w:rPr>
          <w:rFonts w:ascii="Times New Roman" w:hAnsi="Times New Roman" w:cs="Times New Roman"/>
          <w:sz w:val="24"/>
          <w:szCs w:val="24"/>
        </w:rPr>
        <w:t xml:space="preserve"> of a lease by a Controlling Authority did not acquire an interest in the land so offered until actual registration of that lease. </w:t>
      </w:r>
      <w:r w:rsidR="009C70D0" w:rsidRPr="00575508">
        <w:rPr>
          <w:rFonts w:ascii="Times New Roman" w:hAnsi="Times New Roman" w:cs="Times New Roman"/>
          <w:sz w:val="24"/>
          <w:szCs w:val="24"/>
        </w:rPr>
        <w:t xml:space="preserve">It is generally </w:t>
      </w:r>
      <w:proofErr w:type="spellStart"/>
      <w:r w:rsidR="009C70D0" w:rsidRPr="00575508">
        <w:rPr>
          <w:rFonts w:ascii="Times New Roman" w:hAnsi="Times New Roman" w:cs="Times New Roman"/>
          <w:sz w:val="24"/>
          <w:szCs w:val="24"/>
        </w:rPr>
        <w:t>recognised</w:t>
      </w:r>
      <w:proofErr w:type="spellEnd"/>
      <w:r w:rsidR="009C70D0" w:rsidRPr="00575508">
        <w:rPr>
          <w:rFonts w:ascii="Times New Roman" w:hAnsi="Times New Roman" w:cs="Times New Roman"/>
          <w:sz w:val="24"/>
          <w:szCs w:val="24"/>
        </w:rPr>
        <w:t xml:space="preserve"> that interests in land, whether legal or equitable, are valid and enforceable against the whole world (</w:t>
      </w:r>
      <w:r w:rsidR="009C70D0" w:rsidRPr="00575508">
        <w:rPr>
          <w:rFonts w:ascii="Times New Roman" w:hAnsi="Times New Roman" w:cs="Times New Roman"/>
          <w:i/>
          <w:sz w:val="24"/>
          <w:szCs w:val="24"/>
        </w:rPr>
        <w:t>in rem</w:t>
      </w:r>
      <w:r w:rsidR="009C70D0" w:rsidRPr="00575508">
        <w:rPr>
          <w:rFonts w:ascii="Times New Roman" w:hAnsi="Times New Roman" w:cs="Times New Roman"/>
          <w:sz w:val="24"/>
          <w:szCs w:val="24"/>
        </w:rPr>
        <w:t>)</w:t>
      </w:r>
      <w:r w:rsidR="00074F8B" w:rsidRPr="00575508">
        <w:rPr>
          <w:rFonts w:ascii="Times New Roman" w:hAnsi="Times New Roman" w:cs="Times New Roman"/>
          <w:sz w:val="24"/>
          <w:szCs w:val="24"/>
        </w:rPr>
        <w:t xml:space="preserve"> since they are of a proprietary nature capable of binding third parties who acquire the land</w:t>
      </w:r>
      <w:r w:rsidR="009C70D0" w:rsidRPr="00575508">
        <w:rPr>
          <w:rFonts w:ascii="Times New Roman" w:hAnsi="Times New Roman" w:cs="Times New Roman"/>
          <w:sz w:val="24"/>
          <w:szCs w:val="24"/>
        </w:rPr>
        <w:t xml:space="preserve">. </w:t>
      </w:r>
      <w:r w:rsidRPr="00575508">
        <w:rPr>
          <w:rFonts w:ascii="Times New Roman" w:hAnsi="Times New Roman" w:cs="Times New Roman"/>
          <w:sz w:val="24"/>
          <w:szCs w:val="24"/>
        </w:rPr>
        <w:t>At common law</w:t>
      </w:r>
      <w:r w:rsidR="009C70D0" w:rsidRPr="00575508">
        <w:rPr>
          <w:rFonts w:ascii="Times New Roman" w:hAnsi="Times New Roman" w:cs="Times New Roman"/>
          <w:sz w:val="24"/>
          <w:szCs w:val="24"/>
        </w:rPr>
        <w:t>,</w:t>
      </w:r>
      <w:r w:rsidRPr="00575508">
        <w:rPr>
          <w:rFonts w:ascii="Times New Roman" w:hAnsi="Times New Roman" w:cs="Times New Roman"/>
          <w:sz w:val="24"/>
          <w:szCs w:val="24"/>
        </w:rPr>
        <w:t xml:space="preserve"> a tenancy at sufferance may be terminated at any time and recovery of possession effected</w:t>
      </w:r>
      <w:r w:rsidR="009C70D0" w:rsidRPr="00575508">
        <w:rPr>
          <w:rFonts w:ascii="Times New Roman" w:hAnsi="Times New Roman" w:cs="Times New Roman"/>
          <w:sz w:val="24"/>
          <w:szCs w:val="24"/>
        </w:rPr>
        <w:t xml:space="preserve"> and is not a right </w:t>
      </w:r>
      <w:r w:rsidR="009C70D0" w:rsidRPr="00575508">
        <w:rPr>
          <w:rFonts w:ascii="Times New Roman" w:hAnsi="Times New Roman" w:cs="Times New Roman"/>
          <w:i/>
          <w:sz w:val="24"/>
          <w:szCs w:val="24"/>
        </w:rPr>
        <w:t>in rem</w:t>
      </w:r>
      <w:r w:rsidRPr="00575508">
        <w:rPr>
          <w:rFonts w:ascii="Times New Roman" w:hAnsi="Times New Roman" w:cs="Times New Roman"/>
          <w:sz w:val="24"/>
          <w:szCs w:val="24"/>
        </w:rPr>
        <w:t>.</w:t>
      </w:r>
      <w:r w:rsidR="00166A48" w:rsidRPr="00575508">
        <w:rPr>
          <w:rFonts w:ascii="Times New Roman" w:hAnsi="Times New Roman" w:cs="Times New Roman"/>
          <w:sz w:val="24"/>
          <w:szCs w:val="24"/>
        </w:rPr>
        <w:t xml:space="preserve"> It is not a proprietary interest capable of binding third parties who acquire the land. </w:t>
      </w:r>
      <w:r w:rsidR="00C1277C" w:rsidRPr="00575508">
        <w:rPr>
          <w:rFonts w:ascii="Times New Roman" w:hAnsi="Times New Roman" w:cs="Times New Roman"/>
          <w:sz w:val="24"/>
          <w:szCs w:val="24"/>
        </w:rPr>
        <w:t>It is not an interest in land.</w:t>
      </w:r>
    </w:p>
    <w:p w:rsidR="00285EAB" w:rsidRPr="00575508" w:rsidRDefault="00285EAB" w:rsidP="00575508">
      <w:pPr>
        <w:spacing w:after="0" w:line="360" w:lineRule="auto"/>
        <w:jc w:val="both"/>
        <w:rPr>
          <w:rFonts w:ascii="Times New Roman" w:hAnsi="Times New Roman" w:cs="Times New Roman"/>
          <w:sz w:val="24"/>
          <w:szCs w:val="24"/>
        </w:rPr>
      </w:pPr>
    </w:p>
    <w:p w:rsidR="007637FA" w:rsidRPr="00575508" w:rsidRDefault="008B0E95"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Continuing with that argument further</w:t>
      </w:r>
      <w:r w:rsidR="009C70D0" w:rsidRPr="00575508">
        <w:rPr>
          <w:rFonts w:ascii="Times New Roman" w:hAnsi="Times New Roman" w:cs="Times New Roman"/>
          <w:sz w:val="24"/>
          <w:szCs w:val="24"/>
        </w:rPr>
        <w:t>, i</w:t>
      </w:r>
      <w:r w:rsidR="00FF37AD" w:rsidRPr="00575508">
        <w:rPr>
          <w:rFonts w:ascii="Times New Roman" w:hAnsi="Times New Roman" w:cs="Times New Roman"/>
          <w:sz w:val="24"/>
          <w:szCs w:val="24"/>
        </w:rPr>
        <w:t xml:space="preserve">t is trite that when a lease expires, the land automatically reverts to the lessor (see </w:t>
      </w:r>
      <w:r w:rsidR="00FF37AD" w:rsidRPr="00575508">
        <w:rPr>
          <w:rFonts w:ascii="Times New Roman" w:hAnsi="Times New Roman" w:cs="Times New Roman"/>
          <w:i/>
          <w:sz w:val="24"/>
          <w:szCs w:val="24"/>
        </w:rPr>
        <w:t xml:space="preserve">Dr. </w:t>
      </w:r>
      <w:proofErr w:type="spellStart"/>
      <w:r w:rsidR="00FF37AD" w:rsidRPr="00575508">
        <w:rPr>
          <w:rFonts w:ascii="Times New Roman" w:hAnsi="Times New Roman" w:cs="Times New Roman"/>
          <w:i/>
          <w:sz w:val="24"/>
          <w:szCs w:val="24"/>
        </w:rPr>
        <w:t>Adeodanta</w:t>
      </w:r>
      <w:proofErr w:type="spellEnd"/>
      <w:r w:rsidR="00FF37AD" w:rsidRPr="00575508">
        <w:rPr>
          <w:rFonts w:ascii="Times New Roman" w:hAnsi="Times New Roman" w:cs="Times New Roman"/>
          <w:i/>
          <w:sz w:val="24"/>
          <w:szCs w:val="24"/>
        </w:rPr>
        <w:t xml:space="preserve"> </w:t>
      </w:r>
      <w:proofErr w:type="spellStart"/>
      <w:r w:rsidR="00FF37AD" w:rsidRPr="00575508">
        <w:rPr>
          <w:rFonts w:ascii="Times New Roman" w:hAnsi="Times New Roman" w:cs="Times New Roman"/>
          <w:i/>
          <w:sz w:val="24"/>
          <w:szCs w:val="24"/>
        </w:rPr>
        <w:t>Kekitiinwa</w:t>
      </w:r>
      <w:proofErr w:type="spellEnd"/>
      <w:r w:rsidR="00FF37AD" w:rsidRPr="00575508">
        <w:rPr>
          <w:rFonts w:ascii="Times New Roman" w:hAnsi="Times New Roman" w:cs="Times New Roman"/>
          <w:i/>
          <w:sz w:val="24"/>
          <w:szCs w:val="24"/>
        </w:rPr>
        <w:t xml:space="preserve"> and three others v. Edward </w:t>
      </w:r>
      <w:proofErr w:type="spellStart"/>
      <w:r w:rsidR="00FF37AD" w:rsidRPr="00575508">
        <w:rPr>
          <w:rFonts w:ascii="Times New Roman" w:hAnsi="Times New Roman" w:cs="Times New Roman"/>
          <w:i/>
          <w:sz w:val="24"/>
          <w:szCs w:val="24"/>
        </w:rPr>
        <w:t>Maudo</w:t>
      </w:r>
      <w:proofErr w:type="spellEnd"/>
      <w:r w:rsidR="00FF37AD" w:rsidRPr="00575508">
        <w:rPr>
          <w:rFonts w:ascii="Times New Roman" w:hAnsi="Times New Roman" w:cs="Times New Roman"/>
          <w:i/>
          <w:sz w:val="24"/>
          <w:szCs w:val="24"/>
        </w:rPr>
        <w:t xml:space="preserve"> </w:t>
      </w:r>
      <w:proofErr w:type="spellStart"/>
      <w:r w:rsidR="00FF37AD" w:rsidRPr="00575508">
        <w:rPr>
          <w:rFonts w:ascii="Times New Roman" w:hAnsi="Times New Roman" w:cs="Times New Roman"/>
          <w:i/>
          <w:sz w:val="24"/>
          <w:szCs w:val="24"/>
        </w:rPr>
        <w:t>Wakida</w:t>
      </w:r>
      <w:proofErr w:type="spellEnd"/>
      <w:r w:rsidR="00FF37AD" w:rsidRPr="00575508">
        <w:rPr>
          <w:rFonts w:ascii="Times New Roman" w:hAnsi="Times New Roman" w:cs="Times New Roman"/>
          <w:i/>
          <w:sz w:val="24"/>
          <w:szCs w:val="24"/>
        </w:rPr>
        <w:t>, C.A. Civil Appeal No 3 of 2007; [1999] KALR 632</w:t>
      </w:r>
      <w:r w:rsidR="00FF37AD" w:rsidRPr="00575508">
        <w:rPr>
          <w:rFonts w:ascii="Times New Roman" w:hAnsi="Times New Roman" w:cs="Times New Roman"/>
          <w:sz w:val="24"/>
          <w:szCs w:val="24"/>
        </w:rPr>
        <w:t>). Therefore upon expiry of the five year initial term</w:t>
      </w:r>
      <w:r w:rsidR="00C1277C" w:rsidRPr="00575508">
        <w:rPr>
          <w:rFonts w:ascii="Times New Roman" w:hAnsi="Times New Roman" w:cs="Times New Roman"/>
          <w:sz w:val="24"/>
          <w:szCs w:val="24"/>
        </w:rPr>
        <w:t>,</w:t>
      </w:r>
      <w:r w:rsidR="00FF37AD" w:rsidRPr="00575508">
        <w:rPr>
          <w:rFonts w:ascii="Times New Roman" w:hAnsi="Times New Roman" w:cs="Times New Roman"/>
          <w:sz w:val="24"/>
          <w:szCs w:val="24"/>
        </w:rPr>
        <w:t xml:space="preserve"> </w:t>
      </w:r>
      <w:r w:rsidRPr="00575508">
        <w:rPr>
          <w:rFonts w:ascii="Times New Roman" w:hAnsi="Times New Roman" w:cs="Times New Roman"/>
          <w:sz w:val="24"/>
          <w:szCs w:val="24"/>
        </w:rPr>
        <w:t xml:space="preserve">if indeed it </w:t>
      </w:r>
      <w:r w:rsidR="00C1277C" w:rsidRPr="00575508">
        <w:rPr>
          <w:rFonts w:ascii="Times New Roman" w:hAnsi="Times New Roman" w:cs="Times New Roman"/>
          <w:sz w:val="24"/>
          <w:szCs w:val="24"/>
        </w:rPr>
        <w:t>began</w:t>
      </w:r>
      <w:r w:rsidRPr="00575508">
        <w:rPr>
          <w:rFonts w:ascii="Times New Roman" w:hAnsi="Times New Roman" w:cs="Times New Roman"/>
          <w:sz w:val="24"/>
          <w:szCs w:val="24"/>
        </w:rPr>
        <w:t xml:space="preserve"> to run in 1984 as argued by the respondent</w:t>
      </w:r>
      <w:r w:rsidR="00FF37AD" w:rsidRPr="00575508">
        <w:rPr>
          <w:rFonts w:ascii="Times New Roman" w:hAnsi="Times New Roman" w:cs="Times New Roman"/>
          <w:sz w:val="24"/>
          <w:szCs w:val="24"/>
        </w:rPr>
        <w:t>, the land reverted to</w:t>
      </w:r>
      <w:r w:rsidRPr="00575508">
        <w:rPr>
          <w:rFonts w:ascii="Times New Roman" w:hAnsi="Times New Roman" w:cs="Times New Roman"/>
          <w:sz w:val="24"/>
          <w:szCs w:val="24"/>
        </w:rPr>
        <w:t xml:space="preserve"> the Uganda Land Commission in 1989</w:t>
      </w:r>
      <w:r w:rsidR="00FF37AD" w:rsidRPr="00575508">
        <w:rPr>
          <w:rFonts w:ascii="Times New Roman" w:hAnsi="Times New Roman" w:cs="Times New Roman"/>
          <w:sz w:val="24"/>
          <w:szCs w:val="24"/>
        </w:rPr>
        <w:t xml:space="preserve">, </w:t>
      </w:r>
      <w:r w:rsidRPr="00575508">
        <w:rPr>
          <w:rFonts w:ascii="Times New Roman" w:hAnsi="Times New Roman" w:cs="Times New Roman"/>
          <w:sz w:val="24"/>
          <w:szCs w:val="24"/>
        </w:rPr>
        <w:t>and</w:t>
      </w:r>
      <w:r w:rsidR="00FF37AD" w:rsidRPr="00575508">
        <w:rPr>
          <w:rFonts w:ascii="Times New Roman" w:hAnsi="Times New Roman" w:cs="Times New Roman"/>
          <w:sz w:val="24"/>
          <w:szCs w:val="24"/>
        </w:rPr>
        <w:t xml:space="preserve"> upon the promulgation of </w:t>
      </w:r>
      <w:r w:rsidR="00FF37AD" w:rsidRPr="00575508">
        <w:rPr>
          <w:rFonts w:ascii="Times New Roman" w:hAnsi="Times New Roman" w:cs="Times New Roman"/>
          <w:i/>
          <w:sz w:val="24"/>
          <w:szCs w:val="24"/>
        </w:rPr>
        <w:t>The Constitution of the Republic of Uganda, 1995</w:t>
      </w:r>
      <w:r w:rsidR="00FF37AD" w:rsidRPr="00575508">
        <w:rPr>
          <w:rFonts w:ascii="Times New Roman" w:hAnsi="Times New Roman" w:cs="Times New Roman"/>
          <w:sz w:val="24"/>
          <w:szCs w:val="24"/>
        </w:rPr>
        <w:t xml:space="preserve">, </w:t>
      </w:r>
      <w:r w:rsidR="00C1277C" w:rsidRPr="00575508">
        <w:rPr>
          <w:rFonts w:ascii="Times New Roman" w:hAnsi="Times New Roman" w:cs="Times New Roman"/>
          <w:sz w:val="24"/>
          <w:szCs w:val="24"/>
        </w:rPr>
        <w:t xml:space="preserve">which </w:t>
      </w:r>
      <w:r w:rsidR="00FF37AD" w:rsidRPr="00575508">
        <w:rPr>
          <w:rFonts w:ascii="Times New Roman" w:hAnsi="Times New Roman" w:cs="Times New Roman"/>
          <w:sz w:val="24"/>
          <w:szCs w:val="24"/>
        </w:rPr>
        <w:t xml:space="preserve">by article 286 thereof revoked the powers and mandate of </w:t>
      </w:r>
      <w:r w:rsidRPr="00575508">
        <w:rPr>
          <w:rFonts w:ascii="Times New Roman" w:hAnsi="Times New Roman" w:cs="Times New Roman"/>
          <w:sz w:val="24"/>
          <w:szCs w:val="24"/>
        </w:rPr>
        <w:t>the Uganda Land Commission</w:t>
      </w:r>
      <w:r w:rsidR="00FF37AD" w:rsidRPr="00575508">
        <w:rPr>
          <w:rFonts w:ascii="Times New Roman" w:hAnsi="Times New Roman" w:cs="Times New Roman"/>
          <w:sz w:val="24"/>
          <w:szCs w:val="24"/>
        </w:rPr>
        <w:t xml:space="preserve"> and transferred </w:t>
      </w:r>
      <w:r w:rsidR="00C1277C" w:rsidRPr="00575508">
        <w:rPr>
          <w:rFonts w:ascii="Times New Roman" w:hAnsi="Times New Roman" w:cs="Times New Roman"/>
          <w:sz w:val="24"/>
          <w:szCs w:val="24"/>
        </w:rPr>
        <w:t>the land in issue</w:t>
      </w:r>
      <w:r w:rsidR="00FF37AD" w:rsidRPr="00575508">
        <w:rPr>
          <w:rFonts w:ascii="Times New Roman" w:hAnsi="Times New Roman" w:cs="Times New Roman"/>
          <w:sz w:val="24"/>
          <w:szCs w:val="24"/>
        </w:rPr>
        <w:t xml:space="preserve"> to the </w:t>
      </w:r>
      <w:proofErr w:type="spellStart"/>
      <w:r w:rsidR="00FF37AD" w:rsidRPr="00575508">
        <w:rPr>
          <w:rFonts w:ascii="Times New Roman" w:hAnsi="Times New Roman" w:cs="Times New Roman"/>
          <w:sz w:val="24"/>
          <w:szCs w:val="24"/>
        </w:rPr>
        <w:t>Arua</w:t>
      </w:r>
      <w:proofErr w:type="spellEnd"/>
      <w:r w:rsidR="00FF37AD" w:rsidRPr="00575508">
        <w:rPr>
          <w:rFonts w:ascii="Times New Roman" w:hAnsi="Times New Roman" w:cs="Times New Roman"/>
          <w:sz w:val="24"/>
          <w:szCs w:val="24"/>
        </w:rPr>
        <w:t xml:space="preserve"> District Land Board. </w:t>
      </w:r>
      <w:r w:rsidRPr="00575508">
        <w:rPr>
          <w:rFonts w:ascii="Times New Roman" w:hAnsi="Times New Roman" w:cs="Times New Roman"/>
          <w:sz w:val="24"/>
          <w:szCs w:val="24"/>
        </w:rPr>
        <w:t>A</w:t>
      </w:r>
      <w:r w:rsidR="007637FA" w:rsidRPr="00575508">
        <w:rPr>
          <w:rFonts w:ascii="Times New Roman" w:hAnsi="Times New Roman" w:cs="Times New Roman"/>
          <w:sz w:val="24"/>
          <w:szCs w:val="24"/>
        </w:rPr>
        <w:t xml:space="preserve"> </w:t>
      </w:r>
      <w:proofErr w:type="spellStart"/>
      <w:r w:rsidR="007637FA" w:rsidRPr="00575508">
        <w:rPr>
          <w:rFonts w:ascii="Times New Roman" w:hAnsi="Times New Roman" w:cs="Times New Roman"/>
          <w:sz w:val="24"/>
          <w:szCs w:val="24"/>
        </w:rPr>
        <w:t>leseee</w:t>
      </w:r>
      <w:proofErr w:type="spellEnd"/>
      <w:r w:rsidR="007637FA" w:rsidRPr="00575508">
        <w:rPr>
          <w:rFonts w:ascii="Times New Roman" w:hAnsi="Times New Roman" w:cs="Times New Roman"/>
          <w:sz w:val="24"/>
          <w:szCs w:val="24"/>
        </w:rPr>
        <w:t xml:space="preserve"> who remains in occupation after a lease term has expired, but before the lessor demands the lessee to vacate the property, is a tenant at sufferance (see </w:t>
      </w:r>
      <w:proofErr w:type="spellStart"/>
      <w:r w:rsidR="007637FA" w:rsidRPr="00575508">
        <w:rPr>
          <w:rFonts w:ascii="Times New Roman" w:hAnsi="Times New Roman" w:cs="Times New Roman"/>
          <w:sz w:val="24"/>
          <w:szCs w:val="24"/>
        </w:rPr>
        <w:t>See</w:t>
      </w:r>
      <w:proofErr w:type="spellEnd"/>
      <w:r w:rsidR="007637FA" w:rsidRPr="00575508">
        <w:rPr>
          <w:rFonts w:ascii="Times New Roman" w:hAnsi="Times New Roman" w:cs="Times New Roman"/>
          <w:sz w:val="24"/>
          <w:szCs w:val="24"/>
        </w:rPr>
        <w:t xml:space="preserve"> </w:t>
      </w:r>
      <w:proofErr w:type="spellStart"/>
      <w:r w:rsidR="007637FA" w:rsidRPr="00575508">
        <w:rPr>
          <w:rFonts w:ascii="Times New Roman" w:hAnsi="Times New Roman" w:cs="Times New Roman"/>
          <w:i/>
          <w:sz w:val="24"/>
          <w:szCs w:val="24"/>
        </w:rPr>
        <w:t>Remon</w:t>
      </w:r>
      <w:proofErr w:type="spellEnd"/>
      <w:r w:rsidR="007637FA" w:rsidRPr="00575508">
        <w:rPr>
          <w:rFonts w:ascii="Times New Roman" w:hAnsi="Times New Roman" w:cs="Times New Roman"/>
          <w:i/>
          <w:sz w:val="24"/>
          <w:szCs w:val="24"/>
        </w:rPr>
        <w:t xml:space="preserve"> v. City of London Real Property Co. Ltd., [1921] 1 KB 49, 58</w:t>
      </w:r>
      <w:r w:rsidR="007637FA" w:rsidRPr="00575508">
        <w:rPr>
          <w:rFonts w:ascii="Times New Roman" w:hAnsi="Times New Roman" w:cs="Times New Roman"/>
          <w:sz w:val="24"/>
          <w:szCs w:val="24"/>
        </w:rPr>
        <w:t xml:space="preserve">) and </w:t>
      </w:r>
      <w:proofErr w:type="spellStart"/>
      <w:r w:rsidR="007637FA" w:rsidRPr="00575508">
        <w:rPr>
          <w:rFonts w:ascii="Times New Roman" w:hAnsi="Times New Roman" w:cs="Times New Roman"/>
          <w:i/>
          <w:sz w:val="24"/>
          <w:szCs w:val="24"/>
        </w:rPr>
        <w:t>Halsburys</w:t>
      </w:r>
      <w:proofErr w:type="spellEnd"/>
      <w:r w:rsidR="007637FA" w:rsidRPr="00575508">
        <w:rPr>
          <w:rFonts w:ascii="Times New Roman" w:hAnsi="Times New Roman" w:cs="Times New Roman"/>
          <w:i/>
          <w:sz w:val="24"/>
          <w:szCs w:val="24"/>
        </w:rPr>
        <w:t xml:space="preserve"> Laws of England (4</w:t>
      </w:r>
      <w:r w:rsidR="007637FA" w:rsidRPr="00575508">
        <w:rPr>
          <w:rFonts w:ascii="Times New Roman" w:hAnsi="Times New Roman" w:cs="Times New Roman"/>
          <w:i/>
          <w:sz w:val="24"/>
          <w:szCs w:val="24"/>
          <w:vertAlign w:val="superscript"/>
        </w:rPr>
        <w:t>th</w:t>
      </w:r>
      <w:r w:rsidR="007637FA" w:rsidRPr="00575508">
        <w:rPr>
          <w:rFonts w:ascii="Times New Roman" w:hAnsi="Times New Roman" w:cs="Times New Roman"/>
          <w:i/>
          <w:sz w:val="24"/>
          <w:szCs w:val="24"/>
        </w:rPr>
        <w:t xml:space="preserve"> Edition) Vol. 18 </w:t>
      </w:r>
      <w:proofErr w:type="spellStart"/>
      <w:r w:rsidR="007637FA" w:rsidRPr="00575508">
        <w:rPr>
          <w:rFonts w:ascii="Times New Roman" w:hAnsi="Times New Roman" w:cs="Times New Roman"/>
          <w:i/>
          <w:sz w:val="24"/>
          <w:szCs w:val="24"/>
        </w:rPr>
        <w:t>para</w:t>
      </w:r>
      <w:proofErr w:type="spellEnd"/>
      <w:r w:rsidR="007637FA" w:rsidRPr="00575508">
        <w:rPr>
          <w:rFonts w:ascii="Times New Roman" w:hAnsi="Times New Roman" w:cs="Times New Roman"/>
          <w:i/>
          <w:sz w:val="24"/>
          <w:szCs w:val="24"/>
        </w:rPr>
        <w:t>. 16</w:t>
      </w:r>
      <w:r w:rsidR="007637FA" w:rsidRPr="00575508">
        <w:rPr>
          <w:rFonts w:ascii="Times New Roman" w:hAnsi="Times New Roman" w:cs="Times New Roman"/>
          <w:sz w:val="24"/>
          <w:szCs w:val="24"/>
        </w:rPr>
        <w:t>). A tenancy at sufferance arises by implication of law not by contract. A tenant at sufferance acquires no interest in the land he or she occupies.</w:t>
      </w:r>
      <w:r w:rsidRPr="00575508">
        <w:rPr>
          <w:rFonts w:ascii="Times New Roman" w:hAnsi="Times New Roman" w:cs="Times New Roman"/>
          <w:sz w:val="24"/>
          <w:szCs w:val="24"/>
        </w:rPr>
        <w:t xml:space="preserve"> In conclusion therefore, </w:t>
      </w:r>
      <w:r w:rsidR="00285EAB" w:rsidRPr="00575508">
        <w:rPr>
          <w:rFonts w:ascii="Times New Roman" w:hAnsi="Times New Roman" w:cs="Times New Roman"/>
          <w:sz w:val="24"/>
          <w:szCs w:val="24"/>
        </w:rPr>
        <w:t xml:space="preserve">it was erroneous for the trial magistrate to have relied on the lease offer (exhibit P. E.5) as having conferred upon the respondent any </w:t>
      </w:r>
      <w:r w:rsidR="000C1237" w:rsidRPr="00575508">
        <w:rPr>
          <w:rFonts w:ascii="Times New Roman" w:hAnsi="Times New Roman" w:cs="Times New Roman"/>
          <w:sz w:val="24"/>
          <w:szCs w:val="24"/>
        </w:rPr>
        <w:t>interests</w:t>
      </w:r>
      <w:r w:rsidR="00285EAB" w:rsidRPr="00575508">
        <w:rPr>
          <w:rFonts w:ascii="Times New Roman" w:hAnsi="Times New Roman" w:cs="Times New Roman"/>
          <w:sz w:val="24"/>
          <w:szCs w:val="24"/>
        </w:rPr>
        <w:t xml:space="preserve"> in the land in dispute. Ground one accordingly succeeds. </w:t>
      </w:r>
    </w:p>
    <w:p w:rsidR="00285EAB" w:rsidRPr="00575508" w:rsidRDefault="00285EAB" w:rsidP="00575508">
      <w:pPr>
        <w:spacing w:after="0" w:line="360" w:lineRule="auto"/>
        <w:jc w:val="both"/>
        <w:rPr>
          <w:rFonts w:ascii="Times New Roman" w:hAnsi="Times New Roman" w:cs="Times New Roman"/>
          <w:sz w:val="24"/>
          <w:szCs w:val="24"/>
        </w:rPr>
      </w:pPr>
    </w:p>
    <w:p w:rsidR="009F1EC3" w:rsidRPr="00575508" w:rsidRDefault="00285EAB"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rest of the grounds will be more conveniently considered together in so far as they assail the decision of the court below for conduct of proceedings </w:t>
      </w:r>
      <w:r w:rsidR="00C3729D" w:rsidRPr="00575508">
        <w:rPr>
          <w:rFonts w:ascii="Times New Roman" w:hAnsi="Times New Roman" w:cs="Times New Roman"/>
          <w:sz w:val="24"/>
          <w:szCs w:val="24"/>
        </w:rPr>
        <w:t xml:space="preserve">ex-parte at </w:t>
      </w:r>
      <w:r w:rsidRPr="00575508">
        <w:rPr>
          <w:rFonts w:ascii="Times New Roman" w:hAnsi="Times New Roman" w:cs="Times New Roman"/>
          <w:sz w:val="24"/>
          <w:szCs w:val="24"/>
        </w:rPr>
        <w:t xml:space="preserve">the </w:t>
      </w:r>
      <w:r w:rsidR="00C3729D" w:rsidRPr="00575508">
        <w:rPr>
          <w:rFonts w:ascii="Times New Roman" w:hAnsi="Times New Roman" w:cs="Times New Roman"/>
          <w:i/>
          <w:sz w:val="24"/>
          <w:szCs w:val="24"/>
        </w:rPr>
        <w:t>locus</w:t>
      </w:r>
      <w:r w:rsidRPr="00575508">
        <w:rPr>
          <w:rFonts w:ascii="Times New Roman" w:hAnsi="Times New Roman" w:cs="Times New Roman"/>
          <w:i/>
          <w:sz w:val="24"/>
          <w:szCs w:val="24"/>
        </w:rPr>
        <w:t xml:space="preserve"> in quo</w:t>
      </w:r>
      <w:r w:rsidR="00C3729D" w:rsidRPr="00575508">
        <w:rPr>
          <w:rFonts w:ascii="Times New Roman" w:hAnsi="Times New Roman" w:cs="Times New Roman"/>
          <w:sz w:val="24"/>
          <w:szCs w:val="24"/>
        </w:rPr>
        <w:t xml:space="preserve">, </w:t>
      </w:r>
      <w:r w:rsidRPr="00575508">
        <w:rPr>
          <w:rFonts w:ascii="Times New Roman" w:hAnsi="Times New Roman" w:cs="Times New Roman"/>
          <w:sz w:val="24"/>
          <w:szCs w:val="24"/>
        </w:rPr>
        <w:t>receipt of evidence from "</w:t>
      </w:r>
      <w:r w:rsidR="00C3729D" w:rsidRPr="00575508">
        <w:rPr>
          <w:rFonts w:ascii="Times New Roman" w:hAnsi="Times New Roman" w:cs="Times New Roman"/>
          <w:sz w:val="24"/>
          <w:szCs w:val="24"/>
        </w:rPr>
        <w:t xml:space="preserve">independent </w:t>
      </w:r>
      <w:r w:rsidRPr="00575508">
        <w:rPr>
          <w:rFonts w:ascii="Times New Roman" w:hAnsi="Times New Roman" w:cs="Times New Roman"/>
          <w:sz w:val="24"/>
          <w:szCs w:val="24"/>
        </w:rPr>
        <w:t>witnesses</w:t>
      </w:r>
      <w:r w:rsidR="00C3729D" w:rsidRPr="00575508">
        <w:rPr>
          <w:rFonts w:ascii="Times New Roman" w:hAnsi="Times New Roman" w:cs="Times New Roman"/>
          <w:sz w:val="24"/>
          <w:szCs w:val="24"/>
        </w:rPr>
        <w:t>,</w:t>
      </w:r>
      <w:r w:rsidRPr="00575508">
        <w:rPr>
          <w:rFonts w:ascii="Times New Roman" w:hAnsi="Times New Roman" w:cs="Times New Roman"/>
          <w:sz w:val="24"/>
          <w:szCs w:val="24"/>
        </w:rPr>
        <w:t>"</w:t>
      </w:r>
      <w:r w:rsidR="00C3729D" w:rsidRPr="00575508">
        <w:rPr>
          <w:rFonts w:ascii="Times New Roman" w:hAnsi="Times New Roman" w:cs="Times New Roman"/>
          <w:sz w:val="24"/>
          <w:szCs w:val="24"/>
        </w:rPr>
        <w:t xml:space="preserve"> and bias</w:t>
      </w:r>
      <w:r w:rsidRPr="00575508">
        <w:rPr>
          <w:rFonts w:ascii="Times New Roman" w:hAnsi="Times New Roman" w:cs="Times New Roman"/>
          <w:sz w:val="24"/>
          <w:szCs w:val="24"/>
        </w:rPr>
        <w:t xml:space="preserve"> by the trial magistrate. But I will deal with the issue of the </w:t>
      </w:r>
      <w:r w:rsidRPr="00575508">
        <w:rPr>
          <w:rFonts w:ascii="Times New Roman" w:hAnsi="Times New Roman" w:cs="Times New Roman"/>
          <w:i/>
          <w:sz w:val="24"/>
          <w:szCs w:val="24"/>
        </w:rPr>
        <w:t>ex-parte</w:t>
      </w:r>
      <w:r w:rsidRPr="00575508">
        <w:rPr>
          <w:rFonts w:ascii="Times New Roman" w:hAnsi="Times New Roman" w:cs="Times New Roman"/>
          <w:sz w:val="24"/>
          <w:szCs w:val="24"/>
        </w:rPr>
        <w:t xml:space="preserve"> proceedings first.</w:t>
      </w:r>
    </w:p>
    <w:p w:rsidR="00285EAB" w:rsidRPr="00575508" w:rsidRDefault="00285EAB" w:rsidP="00575508">
      <w:pPr>
        <w:spacing w:after="0" w:line="360" w:lineRule="auto"/>
        <w:jc w:val="both"/>
        <w:rPr>
          <w:rFonts w:ascii="Times New Roman" w:hAnsi="Times New Roman" w:cs="Times New Roman"/>
          <w:sz w:val="24"/>
          <w:szCs w:val="24"/>
        </w:rPr>
      </w:pPr>
    </w:p>
    <w:p w:rsidR="00C3729D" w:rsidRPr="00575508" w:rsidRDefault="00720480"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lastRenderedPageBreak/>
        <w:t xml:space="preserve">According to Order 9 rule 20 (1) (a) of </w:t>
      </w:r>
      <w:r w:rsidRPr="00575508">
        <w:rPr>
          <w:rFonts w:ascii="Times New Roman" w:hAnsi="Times New Roman" w:cs="Times New Roman"/>
          <w:i/>
          <w:sz w:val="24"/>
          <w:szCs w:val="24"/>
        </w:rPr>
        <w:t>The Civil Procedure Rules</w:t>
      </w:r>
      <w:r w:rsidRPr="00575508">
        <w:rPr>
          <w:rFonts w:ascii="Times New Roman" w:hAnsi="Times New Roman" w:cs="Times New Roman"/>
          <w:sz w:val="24"/>
          <w:szCs w:val="24"/>
        </w:rPr>
        <w:t xml:space="preserve">, where the plaintiff appears and the defendant does not appear when the suit is called on for hearing, if the court is satisfied that the notice of hearing was duly served, it may proceed </w:t>
      </w:r>
      <w:r w:rsidRPr="00575508">
        <w:rPr>
          <w:rFonts w:ascii="Times New Roman" w:hAnsi="Times New Roman" w:cs="Times New Roman"/>
          <w:i/>
          <w:sz w:val="24"/>
          <w:szCs w:val="24"/>
        </w:rPr>
        <w:t>ex parte</w:t>
      </w:r>
      <w:r w:rsidRPr="00575508">
        <w:rPr>
          <w:rFonts w:ascii="Times New Roman" w:hAnsi="Times New Roman" w:cs="Times New Roman"/>
          <w:sz w:val="24"/>
          <w:szCs w:val="24"/>
        </w:rPr>
        <w:t xml:space="preserve">. </w:t>
      </w:r>
      <w:r w:rsidR="00F73EAD" w:rsidRPr="00575508">
        <w:rPr>
          <w:rFonts w:ascii="Times New Roman" w:hAnsi="Times New Roman" w:cs="Times New Roman"/>
          <w:sz w:val="24"/>
          <w:szCs w:val="24"/>
        </w:rPr>
        <w:t xml:space="preserve">It is a cardinal principle of fairness that both parties should be given an opportunity to be heard before court pronounces itself on the matters in controversy between the parties. It is for that reason that an ex-parte judgment will be set aside if there is no proper service (see </w:t>
      </w:r>
      <w:proofErr w:type="spellStart"/>
      <w:r w:rsidR="00F73EAD" w:rsidRPr="00575508">
        <w:rPr>
          <w:rFonts w:ascii="Times New Roman" w:hAnsi="Times New Roman" w:cs="Times New Roman"/>
          <w:i/>
          <w:sz w:val="24"/>
          <w:szCs w:val="24"/>
        </w:rPr>
        <w:t>Okello</w:t>
      </w:r>
      <w:proofErr w:type="spellEnd"/>
      <w:r w:rsidR="00F73EAD" w:rsidRPr="00575508">
        <w:rPr>
          <w:rFonts w:ascii="Times New Roman" w:hAnsi="Times New Roman" w:cs="Times New Roman"/>
          <w:i/>
          <w:sz w:val="24"/>
          <w:szCs w:val="24"/>
        </w:rPr>
        <w:t xml:space="preserve"> v</w:t>
      </w:r>
      <w:r w:rsidR="00B07542" w:rsidRPr="00575508">
        <w:rPr>
          <w:rFonts w:ascii="Times New Roman" w:hAnsi="Times New Roman" w:cs="Times New Roman"/>
          <w:i/>
          <w:sz w:val="24"/>
          <w:szCs w:val="24"/>
        </w:rPr>
        <w:t>.</w:t>
      </w:r>
      <w:r w:rsidR="00F73EAD" w:rsidRPr="00575508">
        <w:rPr>
          <w:rFonts w:ascii="Times New Roman" w:hAnsi="Times New Roman" w:cs="Times New Roman"/>
          <w:i/>
          <w:sz w:val="24"/>
          <w:szCs w:val="24"/>
        </w:rPr>
        <w:t xml:space="preserve"> </w:t>
      </w:r>
      <w:proofErr w:type="spellStart"/>
      <w:r w:rsidR="00F73EAD" w:rsidRPr="00575508">
        <w:rPr>
          <w:rFonts w:ascii="Times New Roman" w:hAnsi="Times New Roman" w:cs="Times New Roman"/>
          <w:i/>
          <w:sz w:val="24"/>
          <w:szCs w:val="24"/>
        </w:rPr>
        <w:t>Mudukanya</w:t>
      </w:r>
      <w:proofErr w:type="spellEnd"/>
      <w:r w:rsidR="00F73EAD" w:rsidRPr="00575508">
        <w:rPr>
          <w:rFonts w:ascii="Times New Roman" w:hAnsi="Times New Roman" w:cs="Times New Roman"/>
          <w:i/>
          <w:sz w:val="24"/>
          <w:szCs w:val="24"/>
        </w:rPr>
        <w:t xml:space="preserve"> [1993] I K.A.L.R. 110</w:t>
      </w:r>
      <w:r w:rsidR="00F73EAD" w:rsidRPr="00575508">
        <w:rPr>
          <w:rFonts w:ascii="Times New Roman" w:hAnsi="Times New Roman" w:cs="Times New Roman"/>
          <w:sz w:val="24"/>
          <w:szCs w:val="24"/>
        </w:rPr>
        <w:t xml:space="preserve">). </w:t>
      </w:r>
      <w:r w:rsidR="00B07542" w:rsidRPr="00575508">
        <w:rPr>
          <w:rFonts w:ascii="Times New Roman" w:hAnsi="Times New Roman" w:cs="Times New Roman"/>
          <w:sz w:val="24"/>
          <w:szCs w:val="24"/>
        </w:rPr>
        <w:t xml:space="preserve">An affidavit of service must be on record before ex-parte proceedings are allowed (see </w:t>
      </w:r>
      <w:proofErr w:type="spellStart"/>
      <w:r w:rsidR="00B07542" w:rsidRPr="00575508">
        <w:rPr>
          <w:rFonts w:ascii="Times New Roman" w:hAnsi="Times New Roman" w:cs="Times New Roman"/>
          <w:i/>
          <w:sz w:val="24"/>
          <w:szCs w:val="24"/>
        </w:rPr>
        <w:t>Kitumba</w:t>
      </w:r>
      <w:proofErr w:type="spellEnd"/>
      <w:r w:rsidR="00B07542" w:rsidRPr="00575508">
        <w:rPr>
          <w:rFonts w:ascii="Times New Roman" w:hAnsi="Times New Roman" w:cs="Times New Roman"/>
          <w:i/>
          <w:sz w:val="24"/>
          <w:szCs w:val="24"/>
        </w:rPr>
        <w:t xml:space="preserve"> v</w:t>
      </w:r>
      <w:r w:rsidR="001D5EFF" w:rsidRPr="00575508">
        <w:rPr>
          <w:rFonts w:ascii="Times New Roman" w:hAnsi="Times New Roman" w:cs="Times New Roman"/>
          <w:i/>
          <w:sz w:val="24"/>
          <w:szCs w:val="24"/>
        </w:rPr>
        <w:t>.</w:t>
      </w:r>
      <w:r w:rsidR="00B07542" w:rsidRPr="00575508">
        <w:rPr>
          <w:rFonts w:ascii="Times New Roman" w:hAnsi="Times New Roman" w:cs="Times New Roman"/>
          <w:i/>
          <w:sz w:val="24"/>
          <w:szCs w:val="24"/>
        </w:rPr>
        <w:t xml:space="preserve"> </w:t>
      </w:r>
      <w:proofErr w:type="spellStart"/>
      <w:r w:rsidR="00B07542" w:rsidRPr="00575508">
        <w:rPr>
          <w:rFonts w:ascii="Times New Roman" w:hAnsi="Times New Roman" w:cs="Times New Roman"/>
          <w:i/>
          <w:sz w:val="24"/>
          <w:szCs w:val="24"/>
        </w:rPr>
        <w:t>Kiryabwire</w:t>
      </w:r>
      <w:proofErr w:type="spellEnd"/>
      <w:r w:rsidR="00B07542" w:rsidRPr="00575508">
        <w:rPr>
          <w:rFonts w:ascii="Times New Roman" w:hAnsi="Times New Roman" w:cs="Times New Roman"/>
          <w:i/>
          <w:sz w:val="24"/>
          <w:szCs w:val="24"/>
        </w:rPr>
        <w:t xml:space="preserve"> [1981] H.C.B. 71</w:t>
      </w:r>
      <w:r w:rsidR="00B07542" w:rsidRPr="00575508">
        <w:rPr>
          <w:rFonts w:ascii="Times New Roman" w:hAnsi="Times New Roman" w:cs="Times New Roman"/>
          <w:sz w:val="24"/>
          <w:szCs w:val="24"/>
        </w:rPr>
        <w:t>).</w:t>
      </w:r>
    </w:p>
    <w:p w:rsidR="00285EAB" w:rsidRPr="00575508" w:rsidRDefault="00285EAB" w:rsidP="00575508">
      <w:pPr>
        <w:spacing w:after="0" w:line="360" w:lineRule="auto"/>
        <w:jc w:val="both"/>
        <w:rPr>
          <w:rFonts w:ascii="Times New Roman" w:hAnsi="Times New Roman" w:cs="Times New Roman"/>
          <w:sz w:val="24"/>
          <w:szCs w:val="24"/>
        </w:rPr>
      </w:pPr>
    </w:p>
    <w:p w:rsidR="00AD24FC" w:rsidRPr="00575508" w:rsidRDefault="00AD24FC"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Effective service of court process requires the person serving to provide the recipient a copy of the process and immediately thereafter to return to the issuing court the original process duly endorsed with what he or she has done concerning it. Such service is proved by an affidavit of the person effecting service in which he or she identifies himself or herself, states that he or she is authorized under the law to serve process or documents therein, and that the process or document in question has been served as required by the law, and sets forth the manner and the date of such service. The procedures of service are so exacting to the extent that the requirement that a duplicate be delivered or tendered is mandatory and if not complied with, the service is bad (see </w:t>
      </w:r>
      <w:proofErr w:type="spellStart"/>
      <w:r w:rsidRPr="00575508">
        <w:rPr>
          <w:rFonts w:ascii="Times New Roman" w:hAnsi="Times New Roman" w:cs="Times New Roman"/>
          <w:i/>
          <w:sz w:val="24"/>
          <w:szCs w:val="24"/>
        </w:rPr>
        <w:t>Erukana</w:t>
      </w:r>
      <w:proofErr w:type="spellEnd"/>
      <w:r w:rsidRPr="00575508">
        <w:rPr>
          <w:rFonts w:ascii="Times New Roman" w:hAnsi="Times New Roman" w:cs="Times New Roman"/>
          <w:i/>
          <w:sz w:val="24"/>
          <w:szCs w:val="24"/>
        </w:rPr>
        <w:t xml:space="preserve"> </w:t>
      </w:r>
      <w:proofErr w:type="spellStart"/>
      <w:r w:rsidRPr="00575508">
        <w:rPr>
          <w:rFonts w:ascii="Times New Roman" w:hAnsi="Times New Roman" w:cs="Times New Roman"/>
          <w:i/>
          <w:sz w:val="24"/>
          <w:szCs w:val="24"/>
        </w:rPr>
        <w:t>Kavuma</w:t>
      </w:r>
      <w:proofErr w:type="spellEnd"/>
      <w:r w:rsidRPr="00575508">
        <w:rPr>
          <w:rFonts w:ascii="Times New Roman" w:hAnsi="Times New Roman" w:cs="Times New Roman"/>
          <w:i/>
          <w:sz w:val="24"/>
          <w:szCs w:val="24"/>
        </w:rPr>
        <w:t xml:space="preserve"> v</w:t>
      </w:r>
      <w:r w:rsidR="001D2D94" w:rsidRPr="00575508">
        <w:rPr>
          <w:rFonts w:ascii="Times New Roman" w:hAnsi="Times New Roman" w:cs="Times New Roman"/>
          <w:i/>
          <w:sz w:val="24"/>
          <w:szCs w:val="24"/>
        </w:rPr>
        <w:t>.</w:t>
      </w:r>
      <w:r w:rsidRPr="00575508">
        <w:rPr>
          <w:rFonts w:ascii="Times New Roman" w:hAnsi="Times New Roman" w:cs="Times New Roman"/>
          <w:i/>
          <w:sz w:val="24"/>
          <w:szCs w:val="24"/>
        </w:rPr>
        <w:t xml:space="preserve"> </w:t>
      </w:r>
      <w:proofErr w:type="spellStart"/>
      <w:r w:rsidRPr="00575508">
        <w:rPr>
          <w:rFonts w:ascii="Times New Roman" w:hAnsi="Times New Roman" w:cs="Times New Roman"/>
          <w:i/>
          <w:sz w:val="24"/>
          <w:szCs w:val="24"/>
        </w:rPr>
        <w:t>Metha</w:t>
      </w:r>
      <w:proofErr w:type="spellEnd"/>
      <w:r w:rsidRPr="00575508">
        <w:rPr>
          <w:rFonts w:ascii="Times New Roman" w:hAnsi="Times New Roman" w:cs="Times New Roman"/>
          <w:i/>
          <w:sz w:val="24"/>
          <w:szCs w:val="24"/>
        </w:rPr>
        <w:t xml:space="preserve"> [1960] E.A. 305</w:t>
      </w:r>
      <w:r w:rsidRPr="00575508">
        <w:rPr>
          <w:rFonts w:ascii="Times New Roman" w:hAnsi="Times New Roman" w:cs="Times New Roman"/>
          <w:sz w:val="24"/>
          <w:szCs w:val="24"/>
        </w:rPr>
        <w:t xml:space="preserve">). It is for that reason that courts have time and again emphasized the need to file an affidavit of service after effecting service (see </w:t>
      </w:r>
      <w:proofErr w:type="spellStart"/>
      <w:r w:rsidRPr="00575508">
        <w:rPr>
          <w:rFonts w:ascii="Times New Roman" w:hAnsi="Times New Roman" w:cs="Times New Roman"/>
          <w:i/>
          <w:sz w:val="24"/>
          <w:szCs w:val="24"/>
        </w:rPr>
        <w:t>Tindarwesire</w:t>
      </w:r>
      <w:proofErr w:type="spellEnd"/>
      <w:r w:rsidRPr="00575508">
        <w:rPr>
          <w:rFonts w:ascii="Times New Roman" w:hAnsi="Times New Roman" w:cs="Times New Roman"/>
          <w:i/>
          <w:sz w:val="24"/>
          <w:szCs w:val="24"/>
        </w:rPr>
        <w:t xml:space="preserve"> v</w:t>
      </w:r>
      <w:r w:rsidR="001D2D94" w:rsidRPr="00575508">
        <w:rPr>
          <w:rFonts w:ascii="Times New Roman" w:hAnsi="Times New Roman" w:cs="Times New Roman"/>
          <w:i/>
          <w:sz w:val="24"/>
          <w:szCs w:val="24"/>
        </w:rPr>
        <w:t>.</w:t>
      </w:r>
      <w:r w:rsidRPr="00575508">
        <w:rPr>
          <w:rFonts w:ascii="Times New Roman" w:hAnsi="Times New Roman" w:cs="Times New Roman"/>
          <w:i/>
          <w:sz w:val="24"/>
          <w:szCs w:val="24"/>
        </w:rPr>
        <w:t xml:space="preserve"> </w:t>
      </w:r>
      <w:proofErr w:type="spellStart"/>
      <w:r w:rsidRPr="00575508">
        <w:rPr>
          <w:rFonts w:ascii="Times New Roman" w:hAnsi="Times New Roman" w:cs="Times New Roman"/>
          <w:i/>
          <w:sz w:val="24"/>
          <w:szCs w:val="24"/>
        </w:rPr>
        <w:t>Kabale</w:t>
      </w:r>
      <w:proofErr w:type="spellEnd"/>
      <w:r w:rsidRPr="00575508">
        <w:rPr>
          <w:rFonts w:ascii="Times New Roman" w:hAnsi="Times New Roman" w:cs="Times New Roman"/>
          <w:i/>
          <w:sz w:val="24"/>
          <w:szCs w:val="24"/>
        </w:rPr>
        <w:t xml:space="preserve"> Municipal Council [1980] H.C.B. 33; Edison </w:t>
      </w:r>
      <w:proofErr w:type="spellStart"/>
      <w:r w:rsidRPr="00575508">
        <w:rPr>
          <w:rFonts w:ascii="Times New Roman" w:hAnsi="Times New Roman" w:cs="Times New Roman"/>
          <w:i/>
          <w:sz w:val="24"/>
          <w:szCs w:val="24"/>
        </w:rPr>
        <w:t>Kanyabwera</w:t>
      </w:r>
      <w:proofErr w:type="spellEnd"/>
      <w:r w:rsidRPr="00575508">
        <w:rPr>
          <w:rFonts w:ascii="Times New Roman" w:hAnsi="Times New Roman" w:cs="Times New Roman"/>
          <w:i/>
          <w:sz w:val="24"/>
          <w:szCs w:val="24"/>
        </w:rPr>
        <w:t xml:space="preserve"> v</w:t>
      </w:r>
      <w:r w:rsidR="001D2D94" w:rsidRPr="00575508">
        <w:rPr>
          <w:rFonts w:ascii="Times New Roman" w:hAnsi="Times New Roman" w:cs="Times New Roman"/>
          <w:i/>
          <w:sz w:val="24"/>
          <w:szCs w:val="24"/>
        </w:rPr>
        <w:t>.</w:t>
      </w:r>
      <w:r w:rsidRPr="00575508">
        <w:rPr>
          <w:rFonts w:ascii="Times New Roman" w:hAnsi="Times New Roman" w:cs="Times New Roman"/>
          <w:i/>
          <w:sz w:val="24"/>
          <w:szCs w:val="24"/>
        </w:rPr>
        <w:t xml:space="preserve"> </w:t>
      </w:r>
      <w:proofErr w:type="spellStart"/>
      <w:r w:rsidRPr="00575508">
        <w:rPr>
          <w:rFonts w:ascii="Times New Roman" w:hAnsi="Times New Roman" w:cs="Times New Roman"/>
          <w:i/>
          <w:sz w:val="24"/>
          <w:szCs w:val="24"/>
        </w:rPr>
        <w:t>Pastori</w:t>
      </w:r>
      <w:proofErr w:type="spellEnd"/>
      <w:r w:rsidRPr="00575508">
        <w:rPr>
          <w:rFonts w:ascii="Times New Roman" w:hAnsi="Times New Roman" w:cs="Times New Roman"/>
          <w:i/>
          <w:sz w:val="24"/>
          <w:szCs w:val="24"/>
        </w:rPr>
        <w:t xml:space="preserve"> </w:t>
      </w:r>
      <w:proofErr w:type="spellStart"/>
      <w:r w:rsidRPr="00575508">
        <w:rPr>
          <w:rFonts w:ascii="Times New Roman" w:hAnsi="Times New Roman" w:cs="Times New Roman"/>
          <w:i/>
          <w:sz w:val="24"/>
          <w:szCs w:val="24"/>
        </w:rPr>
        <w:t>Tumwebaze</w:t>
      </w:r>
      <w:proofErr w:type="spellEnd"/>
      <w:r w:rsidRPr="00575508">
        <w:rPr>
          <w:rFonts w:ascii="Times New Roman" w:hAnsi="Times New Roman" w:cs="Times New Roman"/>
          <w:i/>
          <w:sz w:val="24"/>
          <w:szCs w:val="24"/>
        </w:rPr>
        <w:t xml:space="preserve"> SCCA No. 2 of 2004 (unreported</w:t>
      </w:r>
      <w:r w:rsidRPr="00575508">
        <w:rPr>
          <w:rFonts w:ascii="Times New Roman" w:hAnsi="Times New Roman" w:cs="Times New Roman"/>
          <w:sz w:val="24"/>
          <w:szCs w:val="24"/>
        </w:rPr>
        <w:t xml:space="preserve">); </w:t>
      </w:r>
      <w:r w:rsidRPr="00575508">
        <w:rPr>
          <w:rFonts w:ascii="Times New Roman" w:hAnsi="Times New Roman" w:cs="Times New Roman"/>
          <w:i/>
          <w:sz w:val="24"/>
          <w:szCs w:val="24"/>
        </w:rPr>
        <w:t xml:space="preserve">Kanji </w:t>
      </w:r>
      <w:proofErr w:type="spellStart"/>
      <w:r w:rsidRPr="00575508">
        <w:rPr>
          <w:rFonts w:ascii="Times New Roman" w:hAnsi="Times New Roman" w:cs="Times New Roman"/>
          <w:i/>
          <w:sz w:val="24"/>
          <w:szCs w:val="24"/>
        </w:rPr>
        <w:t>Naran</w:t>
      </w:r>
      <w:proofErr w:type="spellEnd"/>
      <w:r w:rsidRPr="00575508">
        <w:rPr>
          <w:rFonts w:ascii="Times New Roman" w:hAnsi="Times New Roman" w:cs="Times New Roman"/>
          <w:i/>
          <w:sz w:val="24"/>
          <w:szCs w:val="24"/>
        </w:rPr>
        <w:t xml:space="preserve"> v</w:t>
      </w:r>
      <w:r w:rsidR="001D2D94" w:rsidRPr="00575508">
        <w:rPr>
          <w:rFonts w:ascii="Times New Roman" w:hAnsi="Times New Roman" w:cs="Times New Roman"/>
          <w:i/>
          <w:sz w:val="24"/>
          <w:szCs w:val="24"/>
        </w:rPr>
        <w:t>.</w:t>
      </w:r>
      <w:r w:rsidRPr="00575508">
        <w:rPr>
          <w:rFonts w:ascii="Times New Roman" w:hAnsi="Times New Roman" w:cs="Times New Roman"/>
          <w:i/>
          <w:sz w:val="24"/>
          <w:szCs w:val="24"/>
        </w:rPr>
        <w:t xml:space="preserve"> </w:t>
      </w:r>
      <w:proofErr w:type="spellStart"/>
      <w:r w:rsidRPr="00575508">
        <w:rPr>
          <w:rFonts w:ascii="Times New Roman" w:hAnsi="Times New Roman" w:cs="Times New Roman"/>
          <w:i/>
          <w:sz w:val="24"/>
          <w:szCs w:val="24"/>
        </w:rPr>
        <w:t>Velji</w:t>
      </w:r>
      <w:proofErr w:type="spellEnd"/>
      <w:r w:rsidRPr="00575508">
        <w:rPr>
          <w:rFonts w:ascii="Times New Roman" w:hAnsi="Times New Roman" w:cs="Times New Roman"/>
          <w:i/>
          <w:sz w:val="24"/>
          <w:szCs w:val="24"/>
        </w:rPr>
        <w:t xml:space="preserve"> </w:t>
      </w:r>
      <w:proofErr w:type="spellStart"/>
      <w:r w:rsidRPr="00575508">
        <w:rPr>
          <w:rFonts w:ascii="Times New Roman" w:hAnsi="Times New Roman" w:cs="Times New Roman"/>
          <w:i/>
          <w:sz w:val="24"/>
          <w:szCs w:val="24"/>
        </w:rPr>
        <w:t>Ramji</w:t>
      </w:r>
      <w:proofErr w:type="spellEnd"/>
      <w:r w:rsidRPr="00575508">
        <w:rPr>
          <w:rFonts w:ascii="Times New Roman" w:hAnsi="Times New Roman" w:cs="Times New Roman"/>
          <w:i/>
          <w:sz w:val="24"/>
          <w:szCs w:val="24"/>
        </w:rPr>
        <w:t xml:space="preserve"> (1954) 21 E.A.C.A. 20</w:t>
      </w:r>
      <w:r w:rsidRPr="00575508">
        <w:rPr>
          <w:rFonts w:ascii="Times New Roman" w:hAnsi="Times New Roman" w:cs="Times New Roman"/>
          <w:sz w:val="24"/>
          <w:szCs w:val="24"/>
        </w:rPr>
        <w:t>).</w:t>
      </w:r>
    </w:p>
    <w:p w:rsidR="00C1277C" w:rsidRPr="00575508" w:rsidRDefault="00C1277C" w:rsidP="00575508">
      <w:pPr>
        <w:spacing w:after="0" w:line="360" w:lineRule="auto"/>
        <w:jc w:val="both"/>
        <w:rPr>
          <w:rFonts w:ascii="Times New Roman" w:hAnsi="Times New Roman" w:cs="Times New Roman"/>
          <w:sz w:val="24"/>
          <w:szCs w:val="24"/>
        </w:rPr>
      </w:pPr>
    </w:p>
    <w:p w:rsidR="00285EAB" w:rsidRPr="00575508" w:rsidRDefault="00C1277C"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record of appeal indicates the </w:t>
      </w:r>
      <w:proofErr w:type="spellStart"/>
      <w:r w:rsidRPr="00575508">
        <w:rPr>
          <w:rFonts w:ascii="Times New Roman" w:hAnsi="Times New Roman" w:cs="Times New Roman"/>
          <w:sz w:val="24"/>
          <w:szCs w:val="24"/>
        </w:rPr>
        <w:t>defence</w:t>
      </w:r>
      <w:proofErr w:type="spellEnd"/>
      <w:r w:rsidRPr="00575508">
        <w:rPr>
          <w:rFonts w:ascii="Times New Roman" w:hAnsi="Times New Roman" w:cs="Times New Roman"/>
          <w:sz w:val="24"/>
          <w:szCs w:val="24"/>
        </w:rPr>
        <w:t xml:space="preserve"> was closed on 4</w:t>
      </w:r>
      <w:r w:rsidRPr="00575508">
        <w:rPr>
          <w:rFonts w:ascii="Times New Roman" w:hAnsi="Times New Roman" w:cs="Times New Roman"/>
          <w:sz w:val="24"/>
          <w:szCs w:val="24"/>
          <w:vertAlign w:val="superscript"/>
        </w:rPr>
        <w:t>th</w:t>
      </w:r>
      <w:r w:rsidRPr="00575508">
        <w:rPr>
          <w:rFonts w:ascii="Times New Roman" w:hAnsi="Times New Roman" w:cs="Times New Roman"/>
          <w:sz w:val="24"/>
          <w:szCs w:val="24"/>
        </w:rPr>
        <w:t xml:space="preserve"> February, 2015 under the provisions of Order 17 rule 4 </w:t>
      </w:r>
      <w:r w:rsidR="00092F41" w:rsidRPr="00575508">
        <w:rPr>
          <w:rFonts w:ascii="Times New Roman" w:hAnsi="Times New Roman" w:cs="Times New Roman"/>
          <w:sz w:val="24"/>
          <w:szCs w:val="24"/>
        </w:rPr>
        <w:t xml:space="preserve">of </w:t>
      </w:r>
      <w:r w:rsidR="00092F41" w:rsidRPr="00575508">
        <w:rPr>
          <w:rFonts w:ascii="Times New Roman" w:hAnsi="Times New Roman" w:cs="Times New Roman"/>
          <w:i/>
          <w:sz w:val="24"/>
          <w:szCs w:val="24"/>
        </w:rPr>
        <w:t>The Civil Procedure Rules,</w:t>
      </w:r>
      <w:r w:rsidR="00092F41" w:rsidRPr="00575508">
        <w:rPr>
          <w:rFonts w:ascii="Times New Roman" w:hAnsi="Times New Roman" w:cs="Times New Roman"/>
          <w:sz w:val="24"/>
          <w:szCs w:val="24"/>
        </w:rPr>
        <w:t xml:space="preserve"> </w:t>
      </w:r>
      <w:r w:rsidRPr="00575508">
        <w:rPr>
          <w:rFonts w:ascii="Times New Roman" w:hAnsi="Times New Roman" w:cs="Times New Roman"/>
          <w:sz w:val="24"/>
          <w:szCs w:val="24"/>
        </w:rPr>
        <w:t xml:space="preserve">in the absence of the appellants and </w:t>
      </w:r>
      <w:r w:rsidR="00092F41" w:rsidRPr="00575508">
        <w:rPr>
          <w:rFonts w:ascii="Times New Roman" w:hAnsi="Times New Roman" w:cs="Times New Roman"/>
          <w:sz w:val="24"/>
          <w:szCs w:val="24"/>
        </w:rPr>
        <w:t>their</w:t>
      </w:r>
      <w:r w:rsidRPr="00575508">
        <w:rPr>
          <w:rFonts w:ascii="Times New Roman" w:hAnsi="Times New Roman" w:cs="Times New Roman"/>
          <w:sz w:val="24"/>
          <w:szCs w:val="24"/>
        </w:rPr>
        <w:t xml:space="preserve"> counsel</w:t>
      </w:r>
      <w:r w:rsidR="00092F41" w:rsidRPr="00575508">
        <w:rPr>
          <w:rFonts w:ascii="Times New Roman" w:hAnsi="Times New Roman" w:cs="Times New Roman"/>
          <w:sz w:val="24"/>
          <w:szCs w:val="24"/>
        </w:rPr>
        <w:t>,</w:t>
      </w:r>
      <w:r w:rsidRPr="00575508">
        <w:rPr>
          <w:rFonts w:ascii="Times New Roman" w:hAnsi="Times New Roman" w:cs="Times New Roman"/>
          <w:sz w:val="24"/>
          <w:szCs w:val="24"/>
        </w:rPr>
        <w:t xml:space="preserve"> and the suit was fixed for visiting the </w:t>
      </w:r>
      <w:r w:rsidRPr="00575508">
        <w:rPr>
          <w:rFonts w:ascii="Times New Roman" w:hAnsi="Times New Roman" w:cs="Times New Roman"/>
          <w:i/>
          <w:sz w:val="24"/>
          <w:szCs w:val="24"/>
        </w:rPr>
        <w:t>locus in quo</w:t>
      </w:r>
      <w:r w:rsidRPr="00575508">
        <w:rPr>
          <w:rFonts w:ascii="Times New Roman" w:hAnsi="Times New Roman" w:cs="Times New Roman"/>
          <w:sz w:val="24"/>
          <w:szCs w:val="24"/>
        </w:rPr>
        <w:t xml:space="preserve"> on </w:t>
      </w:r>
      <w:r w:rsidR="00092F41" w:rsidRPr="00575508">
        <w:rPr>
          <w:rFonts w:ascii="Times New Roman" w:hAnsi="Times New Roman" w:cs="Times New Roman"/>
          <w:sz w:val="24"/>
          <w:szCs w:val="24"/>
        </w:rPr>
        <w:t>23</w:t>
      </w:r>
      <w:r w:rsidR="00092F41" w:rsidRPr="00575508">
        <w:rPr>
          <w:rFonts w:ascii="Times New Roman" w:hAnsi="Times New Roman" w:cs="Times New Roman"/>
          <w:sz w:val="24"/>
          <w:szCs w:val="24"/>
          <w:vertAlign w:val="superscript"/>
        </w:rPr>
        <w:t>rd</w:t>
      </w:r>
      <w:r w:rsidR="00092F41" w:rsidRPr="00575508">
        <w:rPr>
          <w:rFonts w:ascii="Times New Roman" w:hAnsi="Times New Roman" w:cs="Times New Roman"/>
          <w:sz w:val="24"/>
          <w:szCs w:val="24"/>
        </w:rPr>
        <w:t xml:space="preserve"> </w:t>
      </w:r>
      <w:r w:rsidR="001D2D94" w:rsidRPr="00575508">
        <w:rPr>
          <w:rFonts w:ascii="Times New Roman" w:hAnsi="Times New Roman" w:cs="Times New Roman"/>
          <w:sz w:val="24"/>
          <w:szCs w:val="24"/>
        </w:rPr>
        <w:t>February</w:t>
      </w:r>
      <w:r w:rsidR="00092F41" w:rsidRPr="00575508">
        <w:rPr>
          <w:rFonts w:ascii="Times New Roman" w:hAnsi="Times New Roman" w:cs="Times New Roman"/>
          <w:sz w:val="24"/>
          <w:szCs w:val="24"/>
        </w:rPr>
        <w:t xml:space="preserve">, 2015. That date having been fixed </w:t>
      </w:r>
      <w:r w:rsidR="00092F41" w:rsidRPr="00575508">
        <w:rPr>
          <w:rFonts w:ascii="Times New Roman" w:hAnsi="Times New Roman" w:cs="Times New Roman"/>
          <w:i/>
          <w:sz w:val="24"/>
          <w:szCs w:val="24"/>
        </w:rPr>
        <w:t>ex-parte</w:t>
      </w:r>
      <w:r w:rsidR="00092F41" w:rsidRPr="00575508">
        <w:rPr>
          <w:rFonts w:ascii="Times New Roman" w:hAnsi="Times New Roman" w:cs="Times New Roman"/>
          <w:sz w:val="24"/>
          <w:szCs w:val="24"/>
        </w:rPr>
        <w:t>, it was incumbent upon the respondent and his counsel to take out hearing notices and serve then upon the appellants, notifying them of the date so fixed. The record shows that this was not done. As a result, on 23</w:t>
      </w:r>
      <w:r w:rsidR="00092F41" w:rsidRPr="00575508">
        <w:rPr>
          <w:rFonts w:ascii="Times New Roman" w:hAnsi="Times New Roman" w:cs="Times New Roman"/>
          <w:sz w:val="24"/>
          <w:szCs w:val="24"/>
          <w:vertAlign w:val="superscript"/>
        </w:rPr>
        <w:t>rd</w:t>
      </w:r>
      <w:r w:rsidR="00092F41" w:rsidRPr="00575508">
        <w:rPr>
          <w:rFonts w:ascii="Times New Roman" w:hAnsi="Times New Roman" w:cs="Times New Roman"/>
          <w:sz w:val="24"/>
          <w:szCs w:val="24"/>
        </w:rPr>
        <w:t xml:space="preserve"> </w:t>
      </w:r>
      <w:r w:rsidR="00DB45BE" w:rsidRPr="00575508">
        <w:rPr>
          <w:rFonts w:ascii="Times New Roman" w:hAnsi="Times New Roman" w:cs="Times New Roman"/>
          <w:sz w:val="24"/>
          <w:szCs w:val="24"/>
        </w:rPr>
        <w:t>February</w:t>
      </w:r>
      <w:r w:rsidR="00092F41" w:rsidRPr="00575508">
        <w:rPr>
          <w:rFonts w:ascii="Times New Roman" w:hAnsi="Times New Roman" w:cs="Times New Roman"/>
          <w:sz w:val="24"/>
          <w:szCs w:val="24"/>
        </w:rPr>
        <w:t xml:space="preserve">, 2015 the court proceeded </w:t>
      </w:r>
      <w:r w:rsidR="00092F41" w:rsidRPr="00575508">
        <w:rPr>
          <w:rFonts w:ascii="Times New Roman" w:hAnsi="Times New Roman" w:cs="Times New Roman"/>
          <w:i/>
          <w:sz w:val="24"/>
          <w:szCs w:val="24"/>
        </w:rPr>
        <w:t>ex-parte</w:t>
      </w:r>
      <w:r w:rsidR="00092F41" w:rsidRPr="00575508">
        <w:rPr>
          <w:rFonts w:ascii="Times New Roman" w:hAnsi="Times New Roman" w:cs="Times New Roman"/>
          <w:sz w:val="24"/>
          <w:szCs w:val="24"/>
        </w:rPr>
        <w:t xml:space="preserve"> without first being satisfied that notice of that hearing was duly served as required by Order 9 rule 20 (1) (a) of </w:t>
      </w:r>
      <w:r w:rsidR="00092F41" w:rsidRPr="00575508">
        <w:rPr>
          <w:rFonts w:ascii="Times New Roman" w:hAnsi="Times New Roman" w:cs="Times New Roman"/>
          <w:i/>
          <w:sz w:val="24"/>
          <w:szCs w:val="24"/>
        </w:rPr>
        <w:t>The Civil Procedure Rules</w:t>
      </w:r>
      <w:r w:rsidR="00092F41" w:rsidRPr="00575508">
        <w:rPr>
          <w:rFonts w:ascii="Times New Roman" w:hAnsi="Times New Roman" w:cs="Times New Roman"/>
          <w:sz w:val="24"/>
          <w:szCs w:val="24"/>
        </w:rPr>
        <w:t xml:space="preserve">. </w:t>
      </w:r>
    </w:p>
    <w:p w:rsidR="00092F41" w:rsidRPr="00575508" w:rsidRDefault="00092F41" w:rsidP="00575508">
      <w:pPr>
        <w:spacing w:after="0" w:line="360" w:lineRule="auto"/>
        <w:jc w:val="both"/>
        <w:rPr>
          <w:rFonts w:ascii="Times New Roman" w:hAnsi="Times New Roman" w:cs="Times New Roman"/>
          <w:sz w:val="24"/>
          <w:szCs w:val="24"/>
        </w:rPr>
      </w:pPr>
    </w:p>
    <w:p w:rsidR="00092F41" w:rsidRPr="00575508" w:rsidRDefault="00092F41" w:rsidP="00575508">
      <w:pPr>
        <w:spacing w:after="0" w:line="360" w:lineRule="auto"/>
        <w:jc w:val="both"/>
        <w:rPr>
          <w:rStyle w:val="Emphasis"/>
          <w:rFonts w:ascii="Times New Roman" w:hAnsi="Times New Roman" w:cs="Times New Roman"/>
          <w:bCs/>
          <w:i w:val="0"/>
          <w:sz w:val="24"/>
          <w:szCs w:val="24"/>
        </w:rPr>
      </w:pPr>
      <w:r w:rsidRPr="00575508">
        <w:rPr>
          <w:rFonts w:ascii="Times New Roman" w:hAnsi="Times New Roman" w:cs="Times New Roman"/>
          <w:sz w:val="24"/>
          <w:szCs w:val="24"/>
        </w:rPr>
        <w:lastRenderedPageBreak/>
        <w:t xml:space="preserve">While at the </w:t>
      </w:r>
      <w:r w:rsidRPr="00575508">
        <w:rPr>
          <w:rFonts w:ascii="Times New Roman" w:hAnsi="Times New Roman" w:cs="Times New Roman"/>
          <w:i/>
          <w:sz w:val="24"/>
          <w:szCs w:val="24"/>
        </w:rPr>
        <w:t>locus in quo</w:t>
      </w:r>
      <w:r w:rsidRPr="00575508">
        <w:rPr>
          <w:rFonts w:ascii="Times New Roman" w:hAnsi="Times New Roman" w:cs="Times New Roman"/>
          <w:sz w:val="24"/>
          <w:szCs w:val="24"/>
        </w:rPr>
        <w:t xml:space="preserve">, the court erroneously proceeded to record evidence from five persons who had not testified in court, namely; (i) </w:t>
      </w:r>
      <w:proofErr w:type="spellStart"/>
      <w:r w:rsidRPr="00575508">
        <w:rPr>
          <w:rFonts w:ascii="Times New Roman" w:hAnsi="Times New Roman" w:cs="Times New Roman"/>
          <w:sz w:val="24"/>
          <w:szCs w:val="24"/>
        </w:rPr>
        <w:t>Ouma</w:t>
      </w:r>
      <w:proofErr w:type="spellEnd"/>
      <w:r w:rsidRPr="00575508">
        <w:rPr>
          <w:rFonts w:ascii="Times New Roman" w:hAnsi="Times New Roman" w:cs="Times New Roman"/>
          <w:sz w:val="24"/>
          <w:szCs w:val="24"/>
        </w:rPr>
        <w:t xml:space="preserve"> Otto Justo, (ii) </w:t>
      </w:r>
      <w:proofErr w:type="spellStart"/>
      <w:r w:rsidRPr="00575508">
        <w:rPr>
          <w:rFonts w:ascii="Times New Roman" w:hAnsi="Times New Roman" w:cs="Times New Roman"/>
          <w:sz w:val="24"/>
          <w:szCs w:val="24"/>
        </w:rPr>
        <w:t>Ojok</w:t>
      </w:r>
      <w:proofErr w:type="spellEnd"/>
      <w:r w:rsidRPr="00575508">
        <w:rPr>
          <w:rFonts w:ascii="Times New Roman" w:hAnsi="Times New Roman" w:cs="Times New Roman"/>
          <w:sz w:val="24"/>
          <w:szCs w:val="24"/>
        </w:rPr>
        <w:t xml:space="preserve"> </w:t>
      </w:r>
      <w:proofErr w:type="spellStart"/>
      <w:r w:rsidRPr="00575508">
        <w:rPr>
          <w:rFonts w:ascii="Times New Roman" w:hAnsi="Times New Roman" w:cs="Times New Roman"/>
          <w:sz w:val="24"/>
          <w:szCs w:val="24"/>
        </w:rPr>
        <w:t>Kul</w:t>
      </w:r>
      <w:proofErr w:type="spellEnd"/>
      <w:r w:rsidRPr="00575508">
        <w:rPr>
          <w:rFonts w:ascii="Times New Roman" w:hAnsi="Times New Roman" w:cs="Times New Roman"/>
          <w:sz w:val="24"/>
          <w:szCs w:val="24"/>
        </w:rPr>
        <w:t xml:space="preserve">, (iii) </w:t>
      </w:r>
      <w:proofErr w:type="spellStart"/>
      <w:r w:rsidRPr="00575508">
        <w:rPr>
          <w:rFonts w:ascii="Times New Roman" w:hAnsi="Times New Roman" w:cs="Times New Roman"/>
          <w:sz w:val="24"/>
          <w:szCs w:val="24"/>
        </w:rPr>
        <w:t>Lapyem</w:t>
      </w:r>
      <w:proofErr w:type="spellEnd"/>
      <w:r w:rsidRPr="00575508">
        <w:rPr>
          <w:rFonts w:ascii="Times New Roman" w:hAnsi="Times New Roman" w:cs="Times New Roman"/>
          <w:sz w:val="24"/>
          <w:szCs w:val="24"/>
        </w:rPr>
        <w:t xml:space="preserve"> David, (iv) </w:t>
      </w:r>
      <w:proofErr w:type="spellStart"/>
      <w:r w:rsidRPr="00575508">
        <w:rPr>
          <w:rFonts w:ascii="Times New Roman" w:hAnsi="Times New Roman" w:cs="Times New Roman"/>
          <w:sz w:val="24"/>
          <w:szCs w:val="24"/>
        </w:rPr>
        <w:t>Odong</w:t>
      </w:r>
      <w:proofErr w:type="spellEnd"/>
      <w:r w:rsidRPr="00575508">
        <w:rPr>
          <w:rFonts w:ascii="Times New Roman" w:hAnsi="Times New Roman" w:cs="Times New Roman"/>
          <w:sz w:val="24"/>
          <w:szCs w:val="24"/>
        </w:rPr>
        <w:t xml:space="preserve"> Jolly Joe, and (v) </w:t>
      </w:r>
      <w:proofErr w:type="spellStart"/>
      <w:r w:rsidRPr="00575508">
        <w:rPr>
          <w:rFonts w:ascii="Times New Roman" w:hAnsi="Times New Roman" w:cs="Times New Roman"/>
          <w:sz w:val="24"/>
          <w:szCs w:val="24"/>
        </w:rPr>
        <w:t>Mwaka</w:t>
      </w:r>
      <w:proofErr w:type="spellEnd"/>
      <w:r w:rsidRPr="00575508">
        <w:rPr>
          <w:rFonts w:ascii="Times New Roman" w:hAnsi="Times New Roman" w:cs="Times New Roman"/>
          <w:sz w:val="24"/>
          <w:szCs w:val="24"/>
        </w:rPr>
        <w:t xml:space="preserve"> Martin. V</w:t>
      </w:r>
      <w:r w:rsidR="009F1EC3" w:rsidRPr="00575508">
        <w:rPr>
          <w:rFonts w:ascii="Times New Roman" w:hAnsi="Times New Roman" w:cs="Times New Roman"/>
          <w:sz w:val="24"/>
          <w:szCs w:val="24"/>
        </w:rPr>
        <w:t xml:space="preserve">isiting the </w:t>
      </w:r>
      <w:r w:rsidR="009F1EC3" w:rsidRPr="00575508">
        <w:rPr>
          <w:rFonts w:ascii="Times New Roman" w:hAnsi="Times New Roman" w:cs="Times New Roman"/>
          <w:i/>
          <w:sz w:val="24"/>
          <w:szCs w:val="24"/>
        </w:rPr>
        <w:t>locus in quo</w:t>
      </w:r>
      <w:r w:rsidR="009F1EC3" w:rsidRPr="00575508">
        <w:rPr>
          <w:rFonts w:ascii="Times New Roman" w:hAnsi="Times New Roman" w:cs="Times New Roman"/>
          <w:sz w:val="24"/>
          <w:szCs w:val="24"/>
        </w:rPr>
        <w:t xml:space="preserve"> is </w:t>
      </w:r>
      <w:r w:rsidRPr="00575508">
        <w:rPr>
          <w:rFonts w:ascii="Times New Roman" w:hAnsi="Times New Roman" w:cs="Times New Roman"/>
          <w:sz w:val="24"/>
          <w:szCs w:val="24"/>
        </w:rPr>
        <w:t xml:space="preserve">meant to enable court </w:t>
      </w:r>
      <w:r w:rsidR="009F1EC3" w:rsidRPr="00575508">
        <w:rPr>
          <w:rFonts w:ascii="Times New Roman" w:hAnsi="Times New Roman" w:cs="Times New Roman"/>
          <w:sz w:val="24"/>
          <w:szCs w:val="24"/>
        </w:rPr>
        <w:t xml:space="preserve">to check on the evidence </w:t>
      </w:r>
      <w:r w:rsidRPr="00575508">
        <w:rPr>
          <w:rFonts w:ascii="Times New Roman" w:hAnsi="Times New Roman" w:cs="Times New Roman"/>
          <w:sz w:val="24"/>
          <w:szCs w:val="24"/>
        </w:rPr>
        <w:t xml:space="preserve">given </w:t>
      </w:r>
      <w:r w:rsidR="009F1EC3" w:rsidRPr="00575508">
        <w:rPr>
          <w:rFonts w:ascii="Times New Roman" w:hAnsi="Times New Roman" w:cs="Times New Roman"/>
          <w:sz w:val="24"/>
          <w:szCs w:val="24"/>
        </w:rPr>
        <w:t>by the witnesses, and not to fill gaps in their evidence for them</w:t>
      </w:r>
      <w:r w:rsidRPr="00575508">
        <w:rPr>
          <w:rFonts w:ascii="Times New Roman" w:hAnsi="Times New Roman" w:cs="Times New Roman"/>
          <w:sz w:val="24"/>
          <w:szCs w:val="24"/>
        </w:rPr>
        <w:t>,</w:t>
      </w:r>
      <w:r w:rsidR="009F1EC3" w:rsidRPr="00575508">
        <w:rPr>
          <w:rFonts w:ascii="Times New Roman" w:hAnsi="Times New Roman" w:cs="Times New Roman"/>
          <w:sz w:val="24"/>
          <w:szCs w:val="24"/>
        </w:rPr>
        <w:t xml:space="preserve"> lest Court </w:t>
      </w:r>
      <w:r w:rsidRPr="00575508">
        <w:rPr>
          <w:rFonts w:ascii="Times New Roman" w:hAnsi="Times New Roman" w:cs="Times New Roman"/>
          <w:sz w:val="24"/>
          <w:szCs w:val="24"/>
        </w:rPr>
        <w:t>runs</w:t>
      </w:r>
      <w:r w:rsidR="009F1EC3" w:rsidRPr="00575508">
        <w:rPr>
          <w:rFonts w:ascii="Times New Roman" w:hAnsi="Times New Roman" w:cs="Times New Roman"/>
          <w:sz w:val="24"/>
          <w:szCs w:val="24"/>
        </w:rPr>
        <w:t xml:space="preserve"> the risk of turning itself a witness in the case (see </w:t>
      </w:r>
      <w:proofErr w:type="spellStart"/>
      <w:r w:rsidR="009F1EC3" w:rsidRPr="00575508">
        <w:rPr>
          <w:rStyle w:val="Emphasis"/>
          <w:rFonts w:ascii="Times New Roman" w:hAnsi="Times New Roman" w:cs="Times New Roman"/>
          <w:bCs/>
          <w:sz w:val="24"/>
          <w:szCs w:val="24"/>
        </w:rPr>
        <w:t>Fernandes</w:t>
      </w:r>
      <w:proofErr w:type="spellEnd"/>
      <w:r w:rsidR="009F1EC3" w:rsidRPr="00575508">
        <w:rPr>
          <w:rStyle w:val="Emphasis"/>
          <w:rFonts w:ascii="Times New Roman" w:hAnsi="Times New Roman" w:cs="Times New Roman"/>
          <w:bCs/>
          <w:sz w:val="24"/>
          <w:szCs w:val="24"/>
        </w:rPr>
        <w:t xml:space="preserve"> v. </w:t>
      </w:r>
      <w:proofErr w:type="spellStart"/>
      <w:r w:rsidR="009F1EC3" w:rsidRPr="00575508">
        <w:rPr>
          <w:rStyle w:val="Emphasis"/>
          <w:rFonts w:ascii="Times New Roman" w:hAnsi="Times New Roman" w:cs="Times New Roman"/>
          <w:bCs/>
          <w:sz w:val="24"/>
          <w:szCs w:val="24"/>
        </w:rPr>
        <w:t>Noroniha</w:t>
      </w:r>
      <w:proofErr w:type="spellEnd"/>
      <w:r w:rsidR="009F1EC3" w:rsidRPr="00575508">
        <w:rPr>
          <w:rStyle w:val="Emphasis"/>
          <w:rFonts w:ascii="Times New Roman" w:hAnsi="Times New Roman" w:cs="Times New Roman"/>
          <w:bCs/>
          <w:sz w:val="24"/>
          <w:szCs w:val="24"/>
        </w:rPr>
        <w:t xml:space="preserve"> [1969] EA 506, De Souza v. Uganda [1967] EA 784, </w:t>
      </w:r>
      <w:proofErr w:type="spellStart"/>
      <w:r w:rsidR="009F1EC3" w:rsidRPr="00575508">
        <w:rPr>
          <w:rStyle w:val="Emphasis"/>
          <w:rFonts w:ascii="Times New Roman" w:hAnsi="Times New Roman" w:cs="Times New Roman"/>
          <w:bCs/>
          <w:sz w:val="24"/>
          <w:szCs w:val="24"/>
        </w:rPr>
        <w:t>Yeseri</w:t>
      </w:r>
      <w:proofErr w:type="spellEnd"/>
      <w:r w:rsidR="009F1EC3" w:rsidRPr="00575508">
        <w:rPr>
          <w:rStyle w:val="Emphasis"/>
          <w:rFonts w:ascii="Times New Roman" w:hAnsi="Times New Roman" w:cs="Times New Roman"/>
          <w:bCs/>
          <w:sz w:val="24"/>
          <w:szCs w:val="24"/>
        </w:rPr>
        <w:t xml:space="preserve"> </w:t>
      </w:r>
      <w:proofErr w:type="spellStart"/>
      <w:r w:rsidR="009F1EC3" w:rsidRPr="00575508">
        <w:rPr>
          <w:rStyle w:val="Emphasis"/>
          <w:rFonts w:ascii="Times New Roman" w:hAnsi="Times New Roman" w:cs="Times New Roman"/>
          <w:bCs/>
          <w:sz w:val="24"/>
          <w:szCs w:val="24"/>
        </w:rPr>
        <w:t>Waibi</w:t>
      </w:r>
      <w:proofErr w:type="spellEnd"/>
      <w:r w:rsidR="009F1EC3" w:rsidRPr="00575508">
        <w:rPr>
          <w:rStyle w:val="Emphasis"/>
          <w:rFonts w:ascii="Times New Roman" w:hAnsi="Times New Roman" w:cs="Times New Roman"/>
          <w:bCs/>
          <w:sz w:val="24"/>
          <w:szCs w:val="24"/>
        </w:rPr>
        <w:t xml:space="preserve"> v. </w:t>
      </w:r>
      <w:proofErr w:type="spellStart"/>
      <w:r w:rsidR="009F1EC3" w:rsidRPr="00575508">
        <w:rPr>
          <w:rStyle w:val="Emphasis"/>
          <w:rFonts w:ascii="Times New Roman" w:hAnsi="Times New Roman" w:cs="Times New Roman"/>
          <w:bCs/>
          <w:sz w:val="24"/>
          <w:szCs w:val="24"/>
        </w:rPr>
        <w:t>Edisa</w:t>
      </w:r>
      <w:proofErr w:type="spellEnd"/>
      <w:r w:rsidR="009F1EC3" w:rsidRPr="00575508">
        <w:rPr>
          <w:rStyle w:val="Emphasis"/>
          <w:rFonts w:ascii="Times New Roman" w:hAnsi="Times New Roman" w:cs="Times New Roman"/>
          <w:bCs/>
          <w:sz w:val="24"/>
          <w:szCs w:val="24"/>
        </w:rPr>
        <w:t xml:space="preserve"> </w:t>
      </w:r>
      <w:proofErr w:type="spellStart"/>
      <w:r w:rsidR="009F1EC3" w:rsidRPr="00575508">
        <w:rPr>
          <w:rStyle w:val="Emphasis"/>
          <w:rFonts w:ascii="Times New Roman" w:hAnsi="Times New Roman" w:cs="Times New Roman"/>
          <w:bCs/>
          <w:sz w:val="24"/>
          <w:szCs w:val="24"/>
        </w:rPr>
        <w:t>Byandala</w:t>
      </w:r>
      <w:proofErr w:type="spellEnd"/>
      <w:r w:rsidR="009F1EC3" w:rsidRPr="00575508">
        <w:rPr>
          <w:rStyle w:val="Emphasis"/>
          <w:rFonts w:ascii="Times New Roman" w:hAnsi="Times New Roman" w:cs="Times New Roman"/>
          <w:bCs/>
          <w:sz w:val="24"/>
          <w:szCs w:val="24"/>
        </w:rPr>
        <w:t xml:space="preserve"> [1982] HCB 28</w:t>
      </w:r>
      <w:r w:rsidR="009F1EC3" w:rsidRPr="00575508">
        <w:rPr>
          <w:rFonts w:ascii="Times New Roman" w:hAnsi="Times New Roman" w:cs="Times New Roman"/>
          <w:sz w:val="24"/>
          <w:szCs w:val="24"/>
        </w:rPr>
        <w:t xml:space="preserve"> and </w:t>
      </w:r>
      <w:proofErr w:type="spellStart"/>
      <w:r w:rsidR="009F1EC3" w:rsidRPr="00575508">
        <w:rPr>
          <w:rStyle w:val="Emphasis"/>
          <w:rFonts w:ascii="Times New Roman" w:hAnsi="Times New Roman" w:cs="Times New Roman"/>
          <w:bCs/>
          <w:sz w:val="24"/>
          <w:szCs w:val="24"/>
        </w:rPr>
        <w:t>Nsibambi</w:t>
      </w:r>
      <w:proofErr w:type="spellEnd"/>
      <w:r w:rsidR="009F1EC3" w:rsidRPr="00575508">
        <w:rPr>
          <w:rStyle w:val="Emphasis"/>
          <w:rFonts w:ascii="Times New Roman" w:hAnsi="Times New Roman" w:cs="Times New Roman"/>
          <w:bCs/>
          <w:sz w:val="24"/>
          <w:szCs w:val="24"/>
        </w:rPr>
        <w:t xml:space="preserve"> v. </w:t>
      </w:r>
      <w:proofErr w:type="spellStart"/>
      <w:r w:rsidR="009F1EC3" w:rsidRPr="00575508">
        <w:rPr>
          <w:rStyle w:val="Emphasis"/>
          <w:rFonts w:ascii="Times New Roman" w:hAnsi="Times New Roman" w:cs="Times New Roman"/>
          <w:bCs/>
          <w:sz w:val="24"/>
          <w:szCs w:val="24"/>
        </w:rPr>
        <w:t>Nankya</w:t>
      </w:r>
      <w:proofErr w:type="spellEnd"/>
      <w:r w:rsidR="009F1EC3" w:rsidRPr="00575508">
        <w:rPr>
          <w:rStyle w:val="Emphasis"/>
          <w:rFonts w:ascii="Times New Roman" w:hAnsi="Times New Roman" w:cs="Times New Roman"/>
          <w:bCs/>
          <w:sz w:val="24"/>
          <w:szCs w:val="24"/>
        </w:rPr>
        <w:t xml:space="preserve"> [1980] HCB 81</w:t>
      </w:r>
      <w:r w:rsidR="009F1EC3" w:rsidRPr="00575508">
        <w:rPr>
          <w:rStyle w:val="Emphasis"/>
          <w:rFonts w:ascii="Times New Roman" w:hAnsi="Times New Roman" w:cs="Times New Roman"/>
          <w:bCs/>
          <w:i w:val="0"/>
          <w:sz w:val="24"/>
          <w:szCs w:val="24"/>
        </w:rPr>
        <w:t xml:space="preserve">). </w:t>
      </w:r>
    </w:p>
    <w:p w:rsidR="00F34688" w:rsidRPr="00575508" w:rsidRDefault="00F34688" w:rsidP="00575508">
      <w:pPr>
        <w:spacing w:after="0" w:line="360" w:lineRule="auto"/>
        <w:jc w:val="both"/>
        <w:rPr>
          <w:rStyle w:val="Emphasis"/>
          <w:rFonts w:ascii="Times New Roman" w:hAnsi="Times New Roman" w:cs="Times New Roman"/>
          <w:bCs/>
          <w:i w:val="0"/>
          <w:sz w:val="24"/>
          <w:szCs w:val="24"/>
        </w:rPr>
      </w:pPr>
    </w:p>
    <w:p w:rsidR="009F1EC3" w:rsidRPr="00575508" w:rsidRDefault="009F1EC3" w:rsidP="00575508">
      <w:pPr>
        <w:spacing w:after="0" w:line="360" w:lineRule="auto"/>
        <w:jc w:val="both"/>
        <w:rPr>
          <w:rFonts w:ascii="Times New Roman" w:hAnsi="Times New Roman" w:cs="Times New Roman"/>
          <w:sz w:val="24"/>
          <w:szCs w:val="24"/>
        </w:rPr>
      </w:pPr>
      <w:r w:rsidRPr="00575508">
        <w:rPr>
          <w:rStyle w:val="Emphasis"/>
          <w:rFonts w:ascii="Times New Roman" w:hAnsi="Times New Roman" w:cs="Times New Roman"/>
          <w:bCs/>
          <w:i w:val="0"/>
          <w:sz w:val="24"/>
          <w:szCs w:val="24"/>
        </w:rPr>
        <w:t xml:space="preserve">That notwithstanding, </w:t>
      </w:r>
      <w:r w:rsidRPr="00575508">
        <w:rPr>
          <w:rFonts w:ascii="Times New Roman" w:hAnsi="Times New Roman" w:cs="Times New Roman"/>
          <w:sz w:val="24"/>
          <w:szCs w:val="24"/>
        </w:rPr>
        <w:t xml:space="preserve">according to section 166 of </w:t>
      </w:r>
      <w:r w:rsidRPr="00575508">
        <w:rPr>
          <w:rFonts w:ascii="Times New Roman" w:hAnsi="Times New Roman" w:cs="Times New Roman"/>
          <w:i/>
          <w:sz w:val="24"/>
          <w:szCs w:val="24"/>
        </w:rPr>
        <w:t>The Evidence Act</w:t>
      </w:r>
      <w:r w:rsidRPr="00575508">
        <w:rPr>
          <w:rFonts w:ascii="Times New Roman" w:hAnsi="Times New Roman" w:cs="Times New Roman"/>
          <w:sz w:val="24"/>
          <w:szCs w:val="24"/>
        </w:rPr>
        <w:t>, 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I have therefore decided to disregard the evidence of the</w:t>
      </w:r>
      <w:r w:rsidR="00092F41" w:rsidRPr="00575508">
        <w:rPr>
          <w:rFonts w:ascii="Times New Roman" w:hAnsi="Times New Roman" w:cs="Times New Roman"/>
          <w:sz w:val="24"/>
          <w:szCs w:val="24"/>
        </w:rPr>
        <w:t xml:space="preserve"> </w:t>
      </w:r>
      <w:proofErr w:type="gramStart"/>
      <w:r w:rsidR="00092F41" w:rsidRPr="00575508">
        <w:rPr>
          <w:rFonts w:ascii="Times New Roman" w:hAnsi="Times New Roman" w:cs="Times New Roman"/>
          <w:sz w:val="24"/>
          <w:szCs w:val="24"/>
        </w:rPr>
        <w:t xml:space="preserve">five </w:t>
      </w:r>
      <w:r w:rsidRPr="00575508">
        <w:rPr>
          <w:rFonts w:ascii="Times New Roman" w:hAnsi="Times New Roman" w:cs="Times New Roman"/>
          <w:sz w:val="24"/>
          <w:szCs w:val="24"/>
        </w:rPr>
        <w:t xml:space="preserve"> "</w:t>
      </w:r>
      <w:proofErr w:type="gramEnd"/>
      <w:r w:rsidRPr="00575508">
        <w:rPr>
          <w:rFonts w:ascii="Times New Roman" w:hAnsi="Times New Roman" w:cs="Times New Roman"/>
          <w:sz w:val="24"/>
          <w:szCs w:val="24"/>
        </w:rPr>
        <w:t>independent witness</w:t>
      </w:r>
      <w:r w:rsidR="00D73ACC" w:rsidRPr="00575508">
        <w:rPr>
          <w:rFonts w:ascii="Times New Roman" w:hAnsi="Times New Roman" w:cs="Times New Roman"/>
          <w:sz w:val="24"/>
          <w:szCs w:val="24"/>
        </w:rPr>
        <w:t>es</w:t>
      </w:r>
      <w:r w:rsidRPr="00575508">
        <w:rPr>
          <w:rFonts w:ascii="Times New Roman" w:hAnsi="Times New Roman" w:cs="Times New Roman"/>
          <w:sz w:val="24"/>
          <w:szCs w:val="24"/>
        </w:rPr>
        <w:t>," since I am of the opinion that there was sufficient evidence on basis of which a proper decision could be reached, independently of the evidence of those that witness.</w:t>
      </w:r>
    </w:p>
    <w:p w:rsidR="00092F41" w:rsidRPr="00575508" w:rsidRDefault="00092F41" w:rsidP="00575508">
      <w:pPr>
        <w:spacing w:after="0" w:line="360" w:lineRule="auto"/>
        <w:jc w:val="both"/>
        <w:rPr>
          <w:rFonts w:ascii="Times New Roman" w:hAnsi="Times New Roman" w:cs="Times New Roman"/>
          <w:sz w:val="24"/>
          <w:szCs w:val="24"/>
        </w:rPr>
      </w:pPr>
    </w:p>
    <w:p w:rsidR="00540439" w:rsidRPr="00575508" w:rsidRDefault="00092F41"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It is </w:t>
      </w:r>
      <w:r w:rsidR="00540439" w:rsidRPr="00575508">
        <w:rPr>
          <w:rFonts w:ascii="Times New Roman" w:hAnsi="Times New Roman" w:cs="Times New Roman"/>
          <w:sz w:val="24"/>
          <w:szCs w:val="24"/>
        </w:rPr>
        <w:t>argued</w:t>
      </w:r>
      <w:r w:rsidRPr="00575508">
        <w:rPr>
          <w:rFonts w:ascii="Times New Roman" w:hAnsi="Times New Roman" w:cs="Times New Roman"/>
          <w:sz w:val="24"/>
          <w:szCs w:val="24"/>
        </w:rPr>
        <w:t xml:space="preserve"> by counsel for the appellants, supposedly b</w:t>
      </w:r>
      <w:r w:rsidR="00F34688" w:rsidRPr="00575508">
        <w:rPr>
          <w:rFonts w:ascii="Times New Roman" w:hAnsi="Times New Roman" w:cs="Times New Roman"/>
          <w:sz w:val="24"/>
          <w:szCs w:val="24"/>
        </w:rPr>
        <w:t>y</w:t>
      </w:r>
      <w:r w:rsidRPr="00575508">
        <w:rPr>
          <w:rFonts w:ascii="Times New Roman" w:hAnsi="Times New Roman" w:cs="Times New Roman"/>
          <w:sz w:val="24"/>
          <w:szCs w:val="24"/>
        </w:rPr>
        <w:t xml:space="preserve"> reason of the foregoing two </w:t>
      </w:r>
      <w:r w:rsidR="00540439" w:rsidRPr="00575508">
        <w:rPr>
          <w:rFonts w:ascii="Times New Roman" w:hAnsi="Times New Roman" w:cs="Times New Roman"/>
          <w:sz w:val="24"/>
          <w:szCs w:val="24"/>
        </w:rPr>
        <w:t>errors</w:t>
      </w:r>
      <w:r w:rsidRPr="00575508">
        <w:rPr>
          <w:rFonts w:ascii="Times New Roman" w:hAnsi="Times New Roman" w:cs="Times New Roman"/>
          <w:sz w:val="24"/>
          <w:szCs w:val="24"/>
        </w:rPr>
        <w:t xml:space="preserve">, that the trial magistrate was </w:t>
      </w:r>
      <w:r w:rsidR="00540439" w:rsidRPr="00575508">
        <w:rPr>
          <w:rFonts w:ascii="Times New Roman" w:hAnsi="Times New Roman" w:cs="Times New Roman"/>
          <w:sz w:val="24"/>
          <w:szCs w:val="24"/>
        </w:rPr>
        <w:t xml:space="preserve">not impartial and hence was </w:t>
      </w:r>
      <w:r w:rsidRPr="00575508">
        <w:rPr>
          <w:rFonts w:ascii="Times New Roman" w:hAnsi="Times New Roman" w:cs="Times New Roman"/>
          <w:sz w:val="24"/>
          <w:szCs w:val="24"/>
        </w:rPr>
        <w:t xml:space="preserve">biased against the </w:t>
      </w:r>
      <w:r w:rsidR="00540439" w:rsidRPr="00575508">
        <w:rPr>
          <w:rFonts w:ascii="Times New Roman" w:hAnsi="Times New Roman" w:cs="Times New Roman"/>
          <w:sz w:val="24"/>
          <w:szCs w:val="24"/>
        </w:rPr>
        <w:t>appellants</w:t>
      </w:r>
      <w:r w:rsidRPr="00575508">
        <w:rPr>
          <w:rFonts w:ascii="Times New Roman" w:hAnsi="Times New Roman" w:cs="Times New Roman"/>
          <w:sz w:val="24"/>
          <w:szCs w:val="24"/>
        </w:rPr>
        <w:t xml:space="preserve">. </w:t>
      </w:r>
      <w:r w:rsidR="007F6967" w:rsidRPr="00575508">
        <w:rPr>
          <w:rFonts w:ascii="Times New Roman" w:hAnsi="Times New Roman" w:cs="Times New Roman"/>
          <w:sz w:val="24"/>
          <w:szCs w:val="24"/>
        </w:rPr>
        <w:t>Impartiality implies freedom from bias, prejudice, and interest. All litigants are entitled to objective impartiality from the judiciary. It is for that reason that Principle 2.4 of the</w:t>
      </w:r>
      <w:r w:rsidR="007F6967" w:rsidRPr="00575508">
        <w:rPr>
          <w:rFonts w:ascii="Times New Roman" w:hAnsi="Times New Roman" w:cs="Times New Roman"/>
          <w:i/>
          <w:sz w:val="24"/>
          <w:szCs w:val="24"/>
        </w:rPr>
        <w:t xml:space="preserve"> Uganda Code of Judicial Conduct, 2003</w:t>
      </w:r>
      <w:r w:rsidR="007F6967" w:rsidRPr="00575508">
        <w:rPr>
          <w:rFonts w:ascii="Times New Roman" w:hAnsi="Times New Roman" w:cs="Times New Roman"/>
          <w:sz w:val="24"/>
          <w:szCs w:val="24"/>
        </w:rPr>
        <w:t xml:space="preserve"> requires a judicial officer to “refrain from participating in any proceedings in which the impartiality of the Judicial Officer might re</w:t>
      </w:r>
      <w:r w:rsidR="00540439" w:rsidRPr="00575508">
        <w:rPr>
          <w:rFonts w:ascii="Times New Roman" w:hAnsi="Times New Roman" w:cs="Times New Roman"/>
          <w:sz w:val="24"/>
          <w:szCs w:val="24"/>
        </w:rPr>
        <w:t>asonably be questioned</w:t>
      </w:r>
      <w:proofErr w:type="gramStart"/>
      <w:r w:rsidR="00540439" w:rsidRPr="00575508">
        <w:rPr>
          <w:rFonts w:ascii="Times New Roman" w:hAnsi="Times New Roman" w:cs="Times New Roman"/>
          <w:sz w:val="24"/>
          <w:szCs w:val="24"/>
        </w:rPr>
        <w:t>.</w:t>
      </w:r>
      <w:r w:rsidR="007F6967" w:rsidRPr="00575508">
        <w:rPr>
          <w:rFonts w:ascii="Times New Roman" w:hAnsi="Times New Roman" w:cs="Times New Roman"/>
          <w:sz w:val="24"/>
          <w:szCs w:val="24"/>
        </w:rPr>
        <w:t>,</w:t>
      </w:r>
      <w:proofErr w:type="gramEnd"/>
      <w:r w:rsidR="007F6967" w:rsidRPr="00575508">
        <w:rPr>
          <w:rFonts w:ascii="Times New Roman" w:hAnsi="Times New Roman" w:cs="Times New Roman"/>
          <w:sz w:val="24"/>
          <w:szCs w:val="24"/>
        </w:rPr>
        <w:t xml:space="preserve">” </w:t>
      </w:r>
    </w:p>
    <w:p w:rsidR="00540439" w:rsidRPr="00575508" w:rsidRDefault="00540439" w:rsidP="00575508">
      <w:pPr>
        <w:spacing w:after="0" w:line="360" w:lineRule="auto"/>
        <w:jc w:val="both"/>
        <w:rPr>
          <w:rFonts w:ascii="Times New Roman" w:hAnsi="Times New Roman" w:cs="Times New Roman"/>
          <w:sz w:val="24"/>
          <w:szCs w:val="24"/>
        </w:rPr>
      </w:pPr>
    </w:p>
    <w:p w:rsidR="00387F67" w:rsidRPr="00575508" w:rsidRDefault="007F6967"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The phrase “might reasonably be questioned” embodies a shade of doubt or a lesser degree of possibility, which suggests an objective standard requiring disqualification even if there is no actual bias. It reflects an emphasis on objective standards requiring disqualification even when the judicial officer lacks actual bias</w:t>
      </w:r>
      <w:r w:rsidR="00E237FA" w:rsidRPr="00575508">
        <w:rPr>
          <w:rFonts w:ascii="Times New Roman" w:hAnsi="Times New Roman" w:cs="Times New Roman"/>
          <w:sz w:val="24"/>
          <w:szCs w:val="24"/>
        </w:rPr>
        <w:t>.</w:t>
      </w:r>
      <w:r w:rsidR="00540439" w:rsidRPr="00575508">
        <w:rPr>
          <w:rFonts w:ascii="Times New Roman" w:hAnsi="Times New Roman" w:cs="Times New Roman"/>
          <w:sz w:val="24"/>
          <w:szCs w:val="24"/>
        </w:rPr>
        <w:t xml:space="preserve"> </w:t>
      </w:r>
      <w:r w:rsidR="00662930" w:rsidRPr="00575508">
        <w:rPr>
          <w:rFonts w:ascii="Times New Roman" w:hAnsi="Times New Roman" w:cs="Times New Roman"/>
          <w:sz w:val="24"/>
          <w:szCs w:val="24"/>
        </w:rPr>
        <w:t xml:space="preserve">Under this provision, a mere appearance of impropriety to an objective observer is enough to trigger disqualification because justice must satisfy the appearance of justice. </w:t>
      </w:r>
      <w:r w:rsidR="007A4A9D" w:rsidRPr="00575508">
        <w:rPr>
          <w:rFonts w:ascii="Times New Roman" w:hAnsi="Times New Roman" w:cs="Times New Roman"/>
          <w:sz w:val="24"/>
          <w:szCs w:val="24"/>
        </w:rPr>
        <w:t xml:space="preserve">The test to be used in matters of perceived or apparent bias was explained in </w:t>
      </w:r>
      <w:r w:rsidR="007A4A9D" w:rsidRPr="00575508">
        <w:rPr>
          <w:rFonts w:ascii="Times New Roman" w:hAnsi="Times New Roman" w:cs="Times New Roman"/>
          <w:i/>
          <w:sz w:val="24"/>
          <w:szCs w:val="24"/>
        </w:rPr>
        <w:t>R. v. Gough</w:t>
      </w:r>
      <w:r w:rsidR="007A4A9D" w:rsidRPr="00575508">
        <w:rPr>
          <w:rFonts w:ascii="Times New Roman" w:hAnsi="Times New Roman" w:cs="Times New Roman"/>
          <w:sz w:val="24"/>
          <w:szCs w:val="24"/>
        </w:rPr>
        <w:t xml:space="preserve"> </w:t>
      </w:r>
      <w:r w:rsidR="007A4A9D" w:rsidRPr="00575508">
        <w:rPr>
          <w:rFonts w:ascii="Times New Roman" w:hAnsi="Times New Roman" w:cs="Times New Roman"/>
          <w:i/>
          <w:sz w:val="24"/>
          <w:szCs w:val="24"/>
        </w:rPr>
        <w:t>[1993] A.C. 646 at 670</w:t>
      </w:r>
      <w:r w:rsidR="007A4A9D" w:rsidRPr="00575508">
        <w:rPr>
          <w:rFonts w:ascii="Times New Roman" w:hAnsi="Times New Roman" w:cs="Times New Roman"/>
          <w:sz w:val="24"/>
          <w:szCs w:val="24"/>
        </w:rPr>
        <w:t xml:space="preserve"> as being whether there is in the view of the court “a real </w:t>
      </w:r>
      <w:r w:rsidR="007A4A9D" w:rsidRPr="00575508">
        <w:rPr>
          <w:rFonts w:ascii="Times New Roman" w:hAnsi="Times New Roman" w:cs="Times New Roman"/>
          <w:sz w:val="24"/>
          <w:szCs w:val="24"/>
        </w:rPr>
        <w:lastRenderedPageBreak/>
        <w:t>danger” that the jud</w:t>
      </w:r>
      <w:r w:rsidR="00803E4B" w:rsidRPr="00575508">
        <w:rPr>
          <w:rFonts w:ascii="Times New Roman" w:hAnsi="Times New Roman" w:cs="Times New Roman"/>
          <w:sz w:val="24"/>
          <w:szCs w:val="24"/>
        </w:rPr>
        <w:t>icial officer</w:t>
      </w:r>
      <w:r w:rsidR="007A4A9D" w:rsidRPr="00575508">
        <w:rPr>
          <w:rFonts w:ascii="Times New Roman" w:hAnsi="Times New Roman" w:cs="Times New Roman"/>
          <w:sz w:val="24"/>
          <w:szCs w:val="24"/>
        </w:rPr>
        <w:t xml:space="preserve"> was biased.</w:t>
      </w:r>
      <w:r w:rsidR="00387F67" w:rsidRPr="00575508">
        <w:rPr>
          <w:rFonts w:ascii="Times New Roman" w:hAnsi="Times New Roman" w:cs="Times New Roman"/>
          <w:sz w:val="24"/>
          <w:szCs w:val="24"/>
        </w:rPr>
        <w:t xml:space="preserve"> A judicial officer is “impartial” when he or she is free of bias or prejudice in </w:t>
      </w:r>
      <w:proofErr w:type="spellStart"/>
      <w:r w:rsidR="00387F67" w:rsidRPr="00575508">
        <w:rPr>
          <w:rFonts w:ascii="Times New Roman" w:hAnsi="Times New Roman" w:cs="Times New Roman"/>
          <w:sz w:val="24"/>
          <w:szCs w:val="24"/>
        </w:rPr>
        <w:t>favour</w:t>
      </w:r>
      <w:proofErr w:type="spellEnd"/>
      <w:r w:rsidR="00387F67" w:rsidRPr="00575508">
        <w:rPr>
          <w:rFonts w:ascii="Times New Roman" w:hAnsi="Times New Roman" w:cs="Times New Roman"/>
          <w:sz w:val="24"/>
          <w:szCs w:val="24"/>
        </w:rPr>
        <w:t xml:space="preserve"> of, or against, particular parties or classes of parties, as well </w:t>
      </w:r>
      <w:proofErr w:type="gramStart"/>
      <w:r w:rsidR="00387F67" w:rsidRPr="00575508">
        <w:rPr>
          <w:rFonts w:ascii="Times New Roman" w:hAnsi="Times New Roman" w:cs="Times New Roman"/>
          <w:sz w:val="24"/>
          <w:szCs w:val="24"/>
        </w:rPr>
        <w:t>as  maintaining</w:t>
      </w:r>
      <w:proofErr w:type="gramEnd"/>
      <w:r w:rsidR="00387F67" w:rsidRPr="00575508">
        <w:rPr>
          <w:rFonts w:ascii="Times New Roman" w:hAnsi="Times New Roman" w:cs="Times New Roman"/>
          <w:sz w:val="24"/>
          <w:szCs w:val="24"/>
        </w:rPr>
        <w:t xml:space="preserve"> an open mind in considering issues that may come before him or her. </w:t>
      </w:r>
    </w:p>
    <w:p w:rsidR="00387F67" w:rsidRPr="00575508" w:rsidRDefault="00387F67" w:rsidP="00575508">
      <w:pPr>
        <w:spacing w:after="0" w:line="360" w:lineRule="auto"/>
        <w:jc w:val="both"/>
        <w:rPr>
          <w:rFonts w:ascii="Times New Roman" w:hAnsi="Times New Roman" w:cs="Times New Roman"/>
          <w:sz w:val="24"/>
          <w:szCs w:val="24"/>
        </w:rPr>
      </w:pPr>
    </w:p>
    <w:p w:rsidR="0025544E" w:rsidRPr="00575508" w:rsidRDefault="000A6476"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Impartiality can be described as a state of mind in which the trial magistrate is disinterested in the outcome and is open to persuasion by the evidence and submissions. In contrast, bias denotes a state of mind that is in some way predisposed to a particular result or that is closed with regard to particular issues. Whether a trial magistrate is impartial depends on whether the impugned conduct gives rise to a reasonable apprehension of bias. </w:t>
      </w:r>
    </w:p>
    <w:p w:rsidR="0025544E" w:rsidRPr="00575508" w:rsidRDefault="0025544E" w:rsidP="00575508">
      <w:pPr>
        <w:spacing w:after="0" w:line="360" w:lineRule="auto"/>
        <w:jc w:val="both"/>
        <w:rPr>
          <w:rFonts w:ascii="Times New Roman" w:hAnsi="Times New Roman" w:cs="Times New Roman"/>
          <w:sz w:val="24"/>
          <w:szCs w:val="24"/>
        </w:rPr>
      </w:pPr>
    </w:p>
    <w:p w:rsidR="00E237FA" w:rsidRPr="00575508" w:rsidRDefault="0025544E"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Consideration by an appellate court of alleged judicial bias in the court below proceeds from a point of considerable deference to the trial court on ground that judicial officers "are assumed to be [people] of conscience and intellectual discipline, capable of judging a particular controversy fairly on the basis of its own circumstances” (see </w:t>
      </w:r>
      <w:r w:rsidRPr="00575508">
        <w:rPr>
          <w:rFonts w:ascii="Times New Roman" w:hAnsi="Times New Roman" w:cs="Times New Roman"/>
          <w:i/>
          <w:sz w:val="24"/>
          <w:szCs w:val="24"/>
        </w:rPr>
        <w:t>United States v. Morgan, 313 U.S. 409 (1941), at p. 421</w:t>
      </w:r>
      <w:r w:rsidRPr="00575508">
        <w:rPr>
          <w:rFonts w:ascii="Times New Roman" w:hAnsi="Times New Roman" w:cs="Times New Roman"/>
          <w:sz w:val="24"/>
          <w:szCs w:val="24"/>
        </w:rPr>
        <w:t xml:space="preserve">). There is a strong presumption of judicial impartiality that is not easily displaced. </w:t>
      </w:r>
      <w:r w:rsidR="00EE126B" w:rsidRPr="00575508">
        <w:rPr>
          <w:rFonts w:ascii="Times New Roman" w:hAnsi="Times New Roman" w:cs="Times New Roman"/>
          <w:sz w:val="24"/>
          <w:szCs w:val="24"/>
        </w:rPr>
        <w:t xml:space="preserve">There has to be a proper and appropriate factual foundation for any reasonable apprehension of bias. In the instant case what is being advanced are mere procedural errors by the trial magistrate. Of themselves they do not </w:t>
      </w:r>
      <w:r w:rsidR="00F74AFB" w:rsidRPr="00575508">
        <w:rPr>
          <w:rFonts w:ascii="Times New Roman" w:hAnsi="Times New Roman" w:cs="Times New Roman"/>
          <w:sz w:val="24"/>
          <w:szCs w:val="24"/>
        </w:rPr>
        <w:t xml:space="preserve">show that the trial magistrate failed the test of impartiality. They do not demonstrate that he failed to proceed with an open-minded, dispassionate, careful, and deliberate investigation and consideration of the complicated reality of the case before him but instead relied on stereotypical undue assumptions, </w:t>
      </w:r>
      <w:proofErr w:type="spellStart"/>
      <w:r w:rsidR="00F74AFB" w:rsidRPr="00575508">
        <w:rPr>
          <w:rFonts w:ascii="Times New Roman" w:hAnsi="Times New Roman" w:cs="Times New Roman"/>
          <w:sz w:val="24"/>
          <w:szCs w:val="24"/>
        </w:rPr>
        <w:t>generalisations</w:t>
      </w:r>
      <w:proofErr w:type="spellEnd"/>
      <w:r w:rsidR="00F74AFB" w:rsidRPr="00575508">
        <w:rPr>
          <w:rFonts w:ascii="Times New Roman" w:hAnsi="Times New Roman" w:cs="Times New Roman"/>
          <w:sz w:val="24"/>
          <w:szCs w:val="24"/>
        </w:rPr>
        <w:t xml:space="preserve"> or predeterminations.</w:t>
      </w:r>
      <w:r w:rsidR="00EE126B" w:rsidRPr="00575508">
        <w:rPr>
          <w:rFonts w:ascii="Times New Roman" w:hAnsi="Times New Roman" w:cs="Times New Roman"/>
          <w:sz w:val="24"/>
          <w:szCs w:val="24"/>
        </w:rPr>
        <w:t xml:space="preserve"> </w:t>
      </w:r>
      <w:r w:rsidR="00387F67" w:rsidRPr="00575508">
        <w:rPr>
          <w:rFonts w:ascii="Times New Roman" w:hAnsi="Times New Roman" w:cs="Times New Roman"/>
          <w:sz w:val="24"/>
          <w:szCs w:val="24"/>
        </w:rPr>
        <w:t xml:space="preserve">A reasonable </w:t>
      </w:r>
      <w:proofErr w:type="gramStart"/>
      <w:r w:rsidR="00387F67" w:rsidRPr="00575508">
        <w:rPr>
          <w:rFonts w:ascii="Times New Roman" w:hAnsi="Times New Roman" w:cs="Times New Roman"/>
          <w:sz w:val="24"/>
          <w:szCs w:val="24"/>
        </w:rPr>
        <w:t>person</w:t>
      </w:r>
      <w:proofErr w:type="gramEnd"/>
      <w:r w:rsidR="00387F67" w:rsidRPr="00575508">
        <w:rPr>
          <w:rFonts w:ascii="Times New Roman" w:hAnsi="Times New Roman" w:cs="Times New Roman"/>
          <w:sz w:val="24"/>
          <w:szCs w:val="24"/>
        </w:rPr>
        <w:t xml:space="preserve"> who is fully informed of and understands all facts and circumstances surrounding this c</w:t>
      </w:r>
      <w:r w:rsidR="00F74AFB" w:rsidRPr="00575508">
        <w:rPr>
          <w:rFonts w:ascii="Times New Roman" w:hAnsi="Times New Roman" w:cs="Times New Roman"/>
          <w:sz w:val="24"/>
          <w:szCs w:val="24"/>
        </w:rPr>
        <w:t>ase</w:t>
      </w:r>
      <w:r w:rsidR="00387F67" w:rsidRPr="00575508">
        <w:rPr>
          <w:rFonts w:ascii="Times New Roman" w:hAnsi="Times New Roman" w:cs="Times New Roman"/>
          <w:sz w:val="24"/>
          <w:szCs w:val="24"/>
        </w:rPr>
        <w:t xml:space="preserve"> and seeing the outcome of the case, may not reasonably question the trial </w:t>
      </w:r>
      <w:r w:rsidR="000A6476" w:rsidRPr="00575508">
        <w:rPr>
          <w:rFonts w:ascii="Times New Roman" w:hAnsi="Times New Roman" w:cs="Times New Roman"/>
          <w:sz w:val="24"/>
          <w:szCs w:val="24"/>
        </w:rPr>
        <w:t>magistrate's</w:t>
      </w:r>
      <w:r w:rsidR="00387F67" w:rsidRPr="00575508">
        <w:rPr>
          <w:rFonts w:ascii="Times New Roman" w:hAnsi="Times New Roman" w:cs="Times New Roman"/>
          <w:sz w:val="24"/>
          <w:szCs w:val="24"/>
        </w:rPr>
        <w:t xml:space="preserve"> impartiality in the matter.</w:t>
      </w:r>
      <w:r w:rsidR="00F74AFB" w:rsidRPr="00575508">
        <w:rPr>
          <w:rFonts w:ascii="Times New Roman" w:hAnsi="Times New Roman" w:cs="Times New Roman"/>
          <w:sz w:val="24"/>
          <w:szCs w:val="24"/>
        </w:rPr>
        <w:t xml:space="preserve"> This aspect of the argument fails.</w:t>
      </w:r>
    </w:p>
    <w:p w:rsidR="00540439" w:rsidRPr="00575508" w:rsidRDefault="00540439" w:rsidP="00575508">
      <w:pPr>
        <w:spacing w:after="0" w:line="360" w:lineRule="auto"/>
        <w:jc w:val="both"/>
        <w:rPr>
          <w:rFonts w:ascii="Times New Roman" w:hAnsi="Times New Roman" w:cs="Times New Roman"/>
          <w:sz w:val="24"/>
          <w:szCs w:val="24"/>
        </w:rPr>
      </w:pPr>
    </w:p>
    <w:p w:rsidR="00540439" w:rsidRPr="00575508" w:rsidRDefault="00343CB5"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The last aspect of these grounds questions the determination by the trial court that the respondent owns the land occupied by each of the appellants. It is argued that the trial court came to that conclusion without a proper evaluation of the evidence before it. In paragraph 4 (a) of the plaint, the respondent's claim was presented in a somewhat nixed up manner. He claimed that "at all material time the plaintiff has been the lawful owner of a customary piece of land......having acquired the same through lease in respect of 6,000 acres of the sad land on the 18</w:t>
      </w:r>
      <w:r w:rsidRPr="00575508">
        <w:rPr>
          <w:rFonts w:ascii="Times New Roman" w:hAnsi="Times New Roman" w:cs="Times New Roman"/>
          <w:sz w:val="24"/>
          <w:szCs w:val="24"/>
          <w:vertAlign w:val="superscript"/>
        </w:rPr>
        <w:t>th</w:t>
      </w:r>
      <w:r w:rsidRPr="00575508">
        <w:rPr>
          <w:rFonts w:ascii="Times New Roman" w:hAnsi="Times New Roman" w:cs="Times New Roman"/>
          <w:sz w:val="24"/>
          <w:szCs w:val="24"/>
        </w:rPr>
        <w:t xml:space="preserve"> day of </w:t>
      </w:r>
      <w:r w:rsidRPr="00575508">
        <w:rPr>
          <w:rFonts w:ascii="Times New Roman" w:hAnsi="Times New Roman" w:cs="Times New Roman"/>
          <w:sz w:val="24"/>
          <w:szCs w:val="24"/>
        </w:rPr>
        <w:lastRenderedPageBreak/>
        <w:t>September, 1984..." Then in paragraph 4 (b) of the plaint, that "the plaintiff and his family members settled on this piece of land on (sic) or about 1968 as vacant land."</w:t>
      </w:r>
      <w:r w:rsidR="001D2D94" w:rsidRPr="00575508">
        <w:rPr>
          <w:rFonts w:ascii="Times New Roman" w:hAnsi="Times New Roman" w:cs="Times New Roman"/>
          <w:sz w:val="24"/>
          <w:szCs w:val="24"/>
        </w:rPr>
        <w:t xml:space="preserve"> In his testimony, the respondent stated</w:t>
      </w:r>
      <w:r w:rsidR="00F34688" w:rsidRPr="00575508">
        <w:rPr>
          <w:rFonts w:ascii="Times New Roman" w:hAnsi="Times New Roman" w:cs="Times New Roman"/>
          <w:sz w:val="24"/>
          <w:szCs w:val="24"/>
        </w:rPr>
        <w:t xml:space="preserve"> that he and his father, </w:t>
      </w:r>
      <w:proofErr w:type="spellStart"/>
      <w:r w:rsidR="00F34688" w:rsidRPr="00575508">
        <w:rPr>
          <w:rFonts w:ascii="Times New Roman" w:hAnsi="Times New Roman" w:cs="Times New Roman"/>
          <w:sz w:val="24"/>
          <w:szCs w:val="24"/>
        </w:rPr>
        <w:t>Okot</w:t>
      </w:r>
      <w:proofErr w:type="spellEnd"/>
      <w:r w:rsidR="00F34688" w:rsidRPr="00575508">
        <w:rPr>
          <w:rFonts w:ascii="Times New Roman" w:hAnsi="Times New Roman" w:cs="Times New Roman"/>
          <w:sz w:val="24"/>
          <w:szCs w:val="24"/>
        </w:rPr>
        <w:t xml:space="preserve"> </w:t>
      </w:r>
      <w:proofErr w:type="spellStart"/>
      <w:r w:rsidR="001D2D94" w:rsidRPr="00575508">
        <w:rPr>
          <w:rFonts w:ascii="Times New Roman" w:hAnsi="Times New Roman" w:cs="Times New Roman"/>
          <w:sz w:val="24"/>
          <w:szCs w:val="24"/>
        </w:rPr>
        <w:t>Yokoyadi</w:t>
      </w:r>
      <w:proofErr w:type="spellEnd"/>
      <w:r w:rsidR="001D2D94" w:rsidRPr="00575508">
        <w:rPr>
          <w:rFonts w:ascii="Times New Roman" w:hAnsi="Times New Roman" w:cs="Times New Roman"/>
          <w:sz w:val="24"/>
          <w:szCs w:val="24"/>
        </w:rPr>
        <w:t xml:space="preserve">, migrated from the land of his grandfather in </w:t>
      </w:r>
      <w:proofErr w:type="spellStart"/>
      <w:r w:rsidR="001D2D94" w:rsidRPr="00575508">
        <w:rPr>
          <w:rFonts w:ascii="Times New Roman" w:hAnsi="Times New Roman" w:cs="Times New Roman"/>
          <w:sz w:val="24"/>
          <w:szCs w:val="24"/>
        </w:rPr>
        <w:t>Onyona</w:t>
      </w:r>
      <w:proofErr w:type="spellEnd"/>
      <w:r w:rsidR="001D2D94" w:rsidRPr="00575508">
        <w:rPr>
          <w:rFonts w:ascii="Times New Roman" w:hAnsi="Times New Roman" w:cs="Times New Roman"/>
          <w:sz w:val="24"/>
          <w:szCs w:val="24"/>
        </w:rPr>
        <w:t xml:space="preserve"> village, </w:t>
      </w:r>
      <w:proofErr w:type="spellStart"/>
      <w:r w:rsidR="001D2D94" w:rsidRPr="00575508">
        <w:rPr>
          <w:rFonts w:ascii="Times New Roman" w:hAnsi="Times New Roman" w:cs="Times New Roman"/>
          <w:sz w:val="24"/>
          <w:szCs w:val="24"/>
        </w:rPr>
        <w:t>Ongako</w:t>
      </w:r>
      <w:proofErr w:type="spellEnd"/>
      <w:r w:rsidR="001D2D94" w:rsidRPr="00575508">
        <w:rPr>
          <w:rFonts w:ascii="Times New Roman" w:hAnsi="Times New Roman" w:cs="Times New Roman"/>
          <w:sz w:val="24"/>
          <w:szCs w:val="24"/>
        </w:rPr>
        <w:t xml:space="preserve"> sub-county and began living on the land in dispute, then vacant land, during the year 1967 whereupon they undertook mixed farming on the land.</w:t>
      </w:r>
    </w:p>
    <w:p w:rsidR="001D2D94" w:rsidRPr="00575508" w:rsidRDefault="001D2D94" w:rsidP="00575508">
      <w:pPr>
        <w:spacing w:after="0" w:line="360" w:lineRule="auto"/>
        <w:jc w:val="both"/>
        <w:rPr>
          <w:rFonts w:ascii="Times New Roman" w:hAnsi="Times New Roman" w:cs="Times New Roman"/>
          <w:sz w:val="24"/>
          <w:szCs w:val="24"/>
        </w:rPr>
      </w:pPr>
    </w:p>
    <w:p w:rsidR="00CB6E36" w:rsidRPr="00575508" w:rsidRDefault="001D2D94"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The inspection report, </w:t>
      </w:r>
      <w:r w:rsidR="00F34688" w:rsidRPr="00575508">
        <w:rPr>
          <w:rFonts w:ascii="Times New Roman" w:hAnsi="Times New Roman" w:cs="Times New Roman"/>
          <w:sz w:val="24"/>
          <w:szCs w:val="24"/>
        </w:rPr>
        <w:t xml:space="preserve">(exhibit P.E 3), shows that by </w:t>
      </w:r>
      <w:r w:rsidR="0038487A" w:rsidRPr="00575508">
        <w:rPr>
          <w:rFonts w:ascii="Times New Roman" w:hAnsi="Times New Roman" w:cs="Times New Roman"/>
          <w:sz w:val="24"/>
          <w:szCs w:val="24"/>
        </w:rPr>
        <w:t>9</w:t>
      </w:r>
      <w:r w:rsidR="00F34688" w:rsidRPr="00575508">
        <w:rPr>
          <w:rFonts w:ascii="Times New Roman" w:hAnsi="Times New Roman" w:cs="Times New Roman"/>
          <w:sz w:val="24"/>
          <w:szCs w:val="24"/>
          <w:vertAlign w:val="superscript"/>
        </w:rPr>
        <w:t>th</w:t>
      </w:r>
      <w:r w:rsidR="00F34688" w:rsidRPr="00575508">
        <w:rPr>
          <w:rFonts w:ascii="Times New Roman" w:hAnsi="Times New Roman" w:cs="Times New Roman"/>
          <w:sz w:val="24"/>
          <w:szCs w:val="24"/>
        </w:rPr>
        <w:t xml:space="preserve"> </w:t>
      </w:r>
      <w:r w:rsidR="0038487A" w:rsidRPr="00575508">
        <w:rPr>
          <w:rFonts w:ascii="Times New Roman" w:hAnsi="Times New Roman" w:cs="Times New Roman"/>
          <w:sz w:val="24"/>
          <w:szCs w:val="24"/>
        </w:rPr>
        <w:t>November</w:t>
      </w:r>
      <w:r w:rsidR="00F34688" w:rsidRPr="00575508">
        <w:rPr>
          <w:rFonts w:ascii="Times New Roman" w:hAnsi="Times New Roman" w:cs="Times New Roman"/>
          <w:sz w:val="24"/>
          <w:szCs w:val="24"/>
        </w:rPr>
        <w:t>, 198</w:t>
      </w:r>
      <w:r w:rsidR="0038487A" w:rsidRPr="00575508">
        <w:rPr>
          <w:rFonts w:ascii="Times New Roman" w:hAnsi="Times New Roman" w:cs="Times New Roman"/>
          <w:sz w:val="24"/>
          <w:szCs w:val="24"/>
        </w:rPr>
        <w:t>2</w:t>
      </w:r>
      <w:r w:rsidR="00F34688" w:rsidRPr="00575508">
        <w:rPr>
          <w:rFonts w:ascii="Times New Roman" w:hAnsi="Times New Roman" w:cs="Times New Roman"/>
          <w:sz w:val="24"/>
          <w:szCs w:val="24"/>
        </w:rPr>
        <w:t xml:space="preserve"> the respondent had the following on the land; "35 head of cattle, 67 goats, 38 sheep grazing on the land, 15 acres of rice, 30 acres of g</w:t>
      </w:r>
      <w:r w:rsidR="00CB6E36" w:rsidRPr="00575508">
        <w:rPr>
          <w:rFonts w:ascii="Times New Roman" w:hAnsi="Times New Roman" w:cs="Times New Roman"/>
          <w:sz w:val="24"/>
          <w:szCs w:val="24"/>
        </w:rPr>
        <w:t xml:space="preserve">roundnuts, 20 acres of </w:t>
      </w:r>
      <w:proofErr w:type="spellStart"/>
      <w:r w:rsidR="00CB6E36" w:rsidRPr="00575508">
        <w:rPr>
          <w:rFonts w:ascii="Times New Roman" w:hAnsi="Times New Roman" w:cs="Times New Roman"/>
          <w:sz w:val="24"/>
          <w:szCs w:val="24"/>
        </w:rPr>
        <w:t>sim-sim</w:t>
      </w:r>
      <w:proofErr w:type="spellEnd"/>
      <w:r w:rsidR="00CB6E36" w:rsidRPr="00575508">
        <w:rPr>
          <w:rFonts w:ascii="Times New Roman" w:hAnsi="Times New Roman" w:cs="Times New Roman"/>
          <w:sz w:val="24"/>
          <w:szCs w:val="24"/>
        </w:rPr>
        <w:t xml:space="preserve">, </w:t>
      </w:r>
      <w:r w:rsidR="00F34688" w:rsidRPr="00575508">
        <w:rPr>
          <w:rFonts w:ascii="Times New Roman" w:hAnsi="Times New Roman" w:cs="Times New Roman"/>
          <w:sz w:val="24"/>
          <w:szCs w:val="24"/>
        </w:rPr>
        <w:t>15 acres of cassava</w:t>
      </w:r>
      <w:r w:rsidR="000C25F3" w:rsidRPr="00575508">
        <w:rPr>
          <w:rFonts w:ascii="Times New Roman" w:hAnsi="Times New Roman" w:cs="Times New Roman"/>
          <w:sz w:val="24"/>
          <w:szCs w:val="24"/>
        </w:rPr>
        <w:t xml:space="preserve"> and 10 acres of millet."</w:t>
      </w:r>
      <w:r w:rsidR="00B5192F" w:rsidRPr="00575508">
        <w:rPr>
          <w:rFonts w:ascii="Times New Roman" w:hAnsi="Times New Roman" w:cs="Times New Roman"/>
          <w:sz w:val="24"/>
          <w:szCs w:val="24"/>
        </w:rPr>
        <w:t xml:space="preserve"> </w:t>
      </w:r>
      <w:r w:rsidR="00D25B4B" w:rsidRPr="00575508">
        <w:rPr>
          <w:rFonts w:ascii="Times New Roman" w:hAnsi="Times New Roman" w:cs="Times New Roman"/>
          <w:sz w:val="24"/>
          <w:szCs w:val="24"/>
        </w:rPr>
        <w:t xml:space="preserve">The respondent undertook developments on what was for all practical purposes public land, and that of itself did not create a customary interest in that land. </w:t>
      </w:r>
      <w:r w:rsidR="00CB6E36" w:rsidRPr="00575508">
        <w:rPr>
          <w:rFonts w:ascii="Times New Roman" w:hAnsi="Times New Roman" w:cs="Times New Roman"/>
          <w:sz w:val="24"/>
          <w:szCs w:val="24"/>
        </w:rPr>
        <w:t xml:space="preserve">Section.54 of </w:t>
      </w:r>
      <w:r w:rsidR="00CB6E36" w:rsidRPr="00575508">
        <w:rPr>
          <w:rFonts w:ascii="Times New Roman" w:hAnsi="Times New Roman" w:cs="Times New Roman"/>
          <w:i/>
          <w:sz w:val="24"/>
          <w:szCs w:val="24"/>
        </w:rPr>
        <w:t>The</w:t>
      </w:r>
      <w:r w:rsidR="00CB6E36" w:rsidRPr="00575508">
        <w:rPr>
          <w:rFonts w:ascii="Times New Roman" w:hAnsi="Times New Roman" w:cs="Times New Roman"/>
          <w:sz w:val="24"/>
          <w:szCs w:val="24"/>
        </w:rPr>
        <w:t xml:space="preserve"> </w:t>
      </w:r>
      <w:r w:rsidR="00CB6E36" w:rsidRPr="00575508">
        <w:rPr>
          <w:rFonts w:ascii="Times New Roman" w:hAnsi="Times New Roman" w:cs="Times New Roman"/>
          <w:i/>
          <w:sz w:val="24"/>
          <w:szCs w:val="24"/>
        </w:rPr>
        <w:t>Public Lands Act</w:t>
      </w:r>
      <w:r w:rsidR="00CB6E36" w:rsidRPr="00575508">
        <w:rPr>
          <w:rFonts w:ascii="Times New Roman" w:hAnsi="Times New Roman" w:cs="Times New Roman"/>
          <w:sz w:val="24"/>
          <w:szCs w:val="24"/>
        </w:rPr>
        <w:t xml:space="preserve"> of 1969 (by then repealed) had defined customary tenure as “a system of land tenure regulated by laws or customs which are limited in their operation to a particular description or class of persons.” </w:t>
      </w:r>
    </w:p>
    <w:p w:rsidR="00CB6E36" w:rsidRPr="00575508" w:rsidRDefault="00CB6E36" w:rsidP="00575508">
      <w:pPr>
        <w:spacing w:after="0" w:line="360" w:lineRule="auto"/>
        <w:jc w:val="both"/>
        <w:rPr>
          <w:rFonts w:ascii="Times New Roman" w:hAnsi="Times New Roman" w:cs="Times New Roman"/>
          <w:sz w:val="24"/>
          <w:szCs w:val="24"/>
        </w:rPr>
      </w:pPr>
    </w:p>
    <w:p w:rsidR="00B5192F" w:rsidRPr="00575508" w:rsidRDefault="00B5192F"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Customary tenure is recognized by Article 237 (3) (a) of </w:t>
      </w:r>
      <w:r w:rsidRPr="00575508">
        <w:rPr>
          <w:rFonts w:ascii="Times New Roman" w:hAnsi="Times New Roman" w:cs="Times New Roman"/>
          <w:i/>
          <w:sz w:val="24"/>
          <w:szCs w:val="24"/>
        </w:rPr>
        <w:t>The Constitution of the Republic of Uganda 1995</w:t>
      </w:r>
      <w:r w:rsidRPr="00575508">
        <w:rPr>
          <w:rFonts w:ascii="Times New Roman" w:hAnsi="Times New Roman" w:cs="Times New Roman"/>
          <w:sz w:val="24"/>
          <w:szCs w:val="24"/>
        </w:rPr>
        <w:t xml:space="preserve">, and s. 2 of the </w:t>
      </w:r>
      <w:r w:rsidRPr="00575508">
        <w:rPr>
          <w:rFonts w:ascii="Times New Roman" w:hAnsi="Times New Roman" w:cs="Times New Roman"/>
          <w:i/>
          <w:sz w:val="24"/>
          <w:szCs w:val="24"/>
        </w:rPr>
        <w:t>Land Act</w:t>
      </w:r>
      <w:r w:rsidRPr="00575508">
        <w:rPr>
          <w:rFonts w:ascii="Times New Roman" w:hAnsi="Times New Roman" w:cs="Times New Roman"/>
          <w:sz w:val="24"/>
          <w:szCs w:val="24"/>
        </w:rPr>
        <w:t>, Cap 227 as one of the four tenure systems of Uganda. It is defined by s. 1 (</w:t>
      </w:r>
      <w:r w:rsidRPr="00575508">
        <w:rPr>
          <w:rFonts w:ascii="Times New Roman" w:hAnsi="Times New Roman" w:cs="Times New Roman"/>
          <w:i/>
          <w:sz w:val="24"/>
          <w:szCs w:val="24"/>
        </w:rPr>
        <w:t>l</w:t>
      </w:r>
      <w:r w:rsidRPr="00575508">
        <w:rPr>
          <w:rFonts w:ascii="Times New Roman" w:hAnsi="Times New Roman" w:cs="Times New Roman"/>
          <w:sz w:val="24"/>
          <w:szCs w:val="24"/>
        </w:rPr>
        <w:t xml:space="preserve">) together with s. 3 of the </w:t>
      </w:r>
      <w:r w:rsidRPr="00575508">
        <w:rPr>
          <w:rFonts w:ascii="Times New Roman" w:hAnsi="Times New Roman" w:cs="Times New Roman"/>
          <w:i/>
          <w:sz w:val="24"/>
          <w:szCs w:val="24"/>
        </w:rPr>
        <w:t>Land Act</w:t>
      </w:r>
      <w:r w:rsidRPr="00575508">
        <w:rPr>
          <w:rFonts w:ascii="Times New Roman" w:hAnsi="Times New Roman" w:cs="Times New Roman"/>
          <w:sz w:val="24"/>
          <w:szCs w:val="24"/>
        </w:rPr>
        <w:t xml:space="preserve"> as system of land tenure regulated by customary rules which are limited in their operation to a particular description or class of persons the incidents of which include; (a) applicable to a specific area of land and a specific description or class of persons; (b) governed by rules generally accepted as binding and authoritative by the class of persons to which it applies; (c) applicable to any persons acquiring land in that area in accordance with those rules; (d) </w:t>
      </w:r>
      <w:proofErr w:type="spellStart"/>
      <w:r w:rsidRPr="00575508">
        <w:rPr>
          <w:rFonts w:ascii="Times New Roman" w:hAnsi="Times New Roman" w:cs="Times New Roman"/>
          <w:sz w:val="24"/>
          <w:szCs w:val="24"/>
        </w:rPr>
        <w:t>characterised</w:t>
      </w:r>
      <w:proofErr w:type="spellEnd"/>
      <w:r w:rsidRPr="00575508">
        <w:rPr>
          <w:rFonts w:ascii="Times New Roman" w:hAnsi="Times New Roman" w:cs="Times New Roman"/>
          <w:sz w:val="24"/>
          <w:szCs w:val="24"/>
        </w:rPr>
        <w:t xml:space="preserve"> by local customary regulation; (e) applying local customary regulation and management to individual and household ownership, use and occupation of, and transactions in, land; (f) providing for communal ownership and use of land; (g) in which parcels of land may be </w:t>
      </w:r>
      <w:proofErr w:type="spellStart"/>
      <w:r w:rsidRPr="00575508">
        <w:rPr>
          <w:rFonts w:ascii="Times New Roman" w:hAnsi="Times New Roman" w:cs="Times New Roman"/>
          <w:sz w:val="24"/>
          <w:szCs w:val="24"/>
        </w:rPr>
        <w:t>recognised</w:t>
      </w:r>
      <w:proofErr w:type="spellEnd"/>
      <w:r w:rsidRPr="00575508">
        <w:rPr>
          <w:rFonts w:ascii="Times New Roman" w:hAnsi="Times New Roman" w:cs="Times New Roman"/>
          <w:sz w:val="24"/>
          <w:szCs w:val="24"/>
        </w:rPr>
        <w:t xml:space="preserve"> as subdivisions belonging to a person, a family or a traditional institution; and (h) which is owned in perpetuity. </w:t>
      </w:r>
    </w:p>
    <w:p w:rsidR="00B5192F" w:rsidRPr="00575508" w:rsidRDefault="00B5192F" w:rsidP="00575508">
      <w:pPr>
        <w:spacing w:after="0" w:line="360" w:lineRule="auto"/>
        <w:jc w:val="both"/>
        <w:rPr>
          <w:rFonts w:ascii="Times New Roman" w:hAnsi="Times New Roman" w:cs="Times New Roman"/>
          <w:sz w:val="24"/>
          <w:szCs w:val="24"/>
        </w:rPr>
      </w:pPr>
    </w:p>
    <w:p w:rsidR="001D2D94" w:rsidRPr="00575508" w:rsidRDefault="00B5192F"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Customary tenure is </w:t>
      </w:r>
      <w:proofErr w:type="spellStart"/>
      <w:r w:rsidRPr="00575508">
        <w:rPr>
          <w:rFonts w:ascii="Times New Roman" w:hAnsi="Times New Roman" w:cs="Times New Roman"/>
          <w:sz w:val="24"/>
          <w:szCs w:val="24"/>
        </w:rPr>
        <w:t>characterised</w:t>
      </w:r>
      <w:proofErr w:type="spellEnd"/>
      <w:r w:rsidRPr="00575508">
        <w:rPr>
          <w:rFonts w:ascii="Times New Roman" w:hAnsi="Times New Roman" w:cs="Times New Roman"/>
          <w:sz w:val="24"/>
          <w:szCs w:val="24"/>
        </w:rPr>
        <w:t xml:space="preserve"> by local customary rules regulating transactions in land, individual, household, communal and traditional institutional ownership, use, management and occupation of land, which rules are limited in their operation to a specific area of land and a </w:t>
      </w:r>
      <w:r w:rsidRPr="00575508">
        <w:rPr>
          <w:rFonts w:ascii="Times New Roman" w:hAnsi="Times New Roman" w:cs="Times New Roman"/>
          <w:sz w:val="24"/>
          <w:szCs w:val="24"/>
        </w:rPr>
        <w:lastRenderedPageBreak/>
        <w:t>specific description or class of persons, but are generally accepted as binding and authoritative by that class of persons or upon any persons acquiring any part of that specific land in accordance with those rules. Therefore, a person seeking to establish customary ownership of land has the onus of proving that he or she belongs to a specific description or class of persons to whom customary rules limited in their operation, regulating ownership, use, management and occupation of land, apply in respect of a specific area of land or that he or she is a person who acquired a part of that specific land to which such rules apply and that he or she acquired the land in accordance with those rules. 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w:t>
      </w:r>
    </w:p>
    <w:p w:rsidR="00D25B4B" w:rsidRPr="00575508" w:rsidRDefault="00D25B4B" w:rsidP="00575508">
      <w:pPr>
        <w:spacing w:after="0" w:line="360" w:lineRule="auto"/>
        <w:jc w:val="both"/>
        <w:rPr>
          <w:rFonts w:ascii="Times New Roman" w:hAnsi="Times New Roman" w:cs="Times New Roman"/>
          <w:sz w:val="24"/>
          <w:szCs w:val="24"/>
        </w:rPr>
      </w:pPr>
    </w:p>
    <w:p w:rsidR="00B5192F" w:rsidRPr="00575508" w:rsidRDefault="00B5192F"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In the instant case, the customary law under which the respondent claimed to have acquired the land is neither documented nor of such notoriety as would have justified the trial court to take judicial notice of. It was therefore incumbent upon the respondent to adduce evidence of the customary law</w:t>
      </w:r>
      <w:r w:rsidR="009601FC" w:rsidRPr="00575508">
        <w:rPr>
          <w:rFonts w:ascii="Times New Roman" w:hAnsi="Times New Roman" w:cs="Times New Roman"/>
          <w:sz w:val="24"/>
          <w:szCs w:val="24"/>
        </w:rPr>
        <w:t xml:space="preserve"> by virtue of which he would gain interest in vacant land only by the fact of occupancy. </w:t>
      </w:r>
      <w:r w:rsidR="009B36F9" w:rsidRPr="00575508">
        <w:rPr>
          <w:rFonts w:ascii="Times New Roman" w:hAnsi="Times New Roman" w:cs="Times New Roman"/>
          <w:sz w:val="24"/>
          <w:szCs w:val="24"/>
        </w:rPr>
        <w:t>Proof of mere occupancy and user of unregistered land, however long that occupancy and user may be, without more, is not proof of customary tenure</w:t>
      </w:r>
      <w:r w:rsidR="00D25B4B" w:rsidRPr="00575508">
        <w:rPr>
          <w:rFonts w:ascii="Times New Roman" w:hAnsi="Times New Roman" w:cs="Times New Roman"/>
          <w:sz w:val="24"/>
          <w:szCs w:val="24"/>
        </w:rPr>
        <w:t xml:space="preserve"> (see </w:t>
      </w:r>
      <w:proofErr w:type="spellStart"/>
      <w:r w:rsidR="00D25B4B" w:rsidRPr="00575508">
        <w:rPr>
          <w:rFonts w:ascii="Times New Roman" w:hAnsi="Times New Roman" w:cs="Times New Roman"/>
          <w:i/>
          <w:sz w:val="24"/>
          <w:szCs w:val="24"/>
        </w:rPr>
        <w:t>Bwetegeine</w:t>
      </w:r>
      <w:proofErr w:type="spellEnd"/>
      <w:r w:rsidR="00D25B4B" w:rsidRPr="00575508">
        <w:rPr>
          <w:rFonts w:ascii="Times New Roman" w:hAnsi="Times New Roman" w:cs="Times New Roman"/>
          <w:i/>
          <w:sz w:val="24"/>
          <w:szCs w:val="24"/>
        </w:rPr>
        <w:t xml:space="preserve"> </w:t>
      </w:r>
      <w:proofErr w:type="spellStart"/>
      <w:r w:rsidR="00D25B4B" w:rsidRPr="00575508">
        <w:rPr>
          <w:rFonts w:ascii="Times New Roman" w:hAnsi="Times New Roman" w:cs="Times New Roman"/>
          <w:i/>
          <w:sz w:val="24"/>
          <w:szCs w:val="24"/>
        </w:rPr>
        <w:t>Kiiza</w:t>
      </w:r>
      <w:proofErr w:type="spellEnd"/>
      <w:r w:rsidR="00D25B4B" w:rsidRPr="00575508">
        <w:rPr>
          <w:rFonts w:ascii="Times New Roman" w:hAnsi="Times New Roman" w:cs="Times New Roman"/>
          <w:i/>
          <w:sz w:val="24"/>
          <w:szCs w:val="24"/>
        </w:rPr>
        <w:t xml:space="preserve"> and Another v. </w:t>
      </w:r>
      <w:proofErr w:type="spellStart"/>
      <w:r w:rsidR="00D25B4B" w:rsidRPr="00575508">
        <w:rPr>
          <w:rFonts w:ascii="Times New Roman" w:hAnsi="Times New Roman" w:cs="Times New Roman"/>
          <w:i/>
          <w:sz w:val="24"/>
          <w:szCs w:val="24"/>
        </w:rPr>
        <w:t>Kadooba</w:t>
      </w:r>
      <w:proofErr w:type="spellEnd"/>
      <w:r w:rsidR="00D25B4B" w:rsidRPr="00575508">
        <w:rPr>
          <w:rFonts w:ascii="Times New Roman" w:hAnsi="Times New Roman" w:cs="Times New Roman"/>
          <w:i/>
          <w:sz w:val="24"/>
          <w:szCs w:val="24"/>
        </w:rPr>
        <w:t xml:space="preserve"> </w:t>
      </w:r>
      <w:proofErr w:type="spellStart"/>
      <w:r w:rsidR="00D25B4B" w:rsidRPr="00575508">
        <w:rPr>
          <w:rFonts w:ascii="Times New Roman" w:hAnsi="Times New Roman" w:cs="Times New Roman"/>
          <w:i/>
          <w:sz w:val="24"/>
          <w:szCs w:val="24"/>
        </w:rPr>
        <w:t>Kiiza</w:t>
      </w:r>
      <w:proofErr w:type="spellEnd"/>
      <w:r w:rsidR="00D25B4B" w:rsidRPr="00575508">
        <w:rPr>
          <w:rFonts w:ascii="Times New Roman" w:hAnsi="Times New Roman" w:cs="Times New Roman"/>
          <w:i/>
          <w:sz w:val="24"/>
          <w:szCs w:val="24"/>
        </w:rPr>
        <w:t xml:space="preserve"> C.A. Civil Appeal No. 59 of 2009; </w:t>
      </w:r>
      <w:proofErr w:type="spellStart"/>
      <w:r w:rsidR="00D25B4B" w:rsidRPr="00575508">
        <w:rPr>
          <w:rFonts w:ascii="Times New Roman" w:hAnsi="Times New Roman" w:cs="Times New Roman"/>
          <w:i/>
          <w:sz w:val="24"/>
          <w:szCs w:val="24"/>
        </w:rPr>
        <w:t>Lwanga</w:t>
      </w:r>
      <w:proofErr w:type="spellEnd"/>
      <w:r w:rsidR="00D25B4B" w:rsidRPr="00575508">
        <w:rPr>
          <w:rFonts w:ascii="Times New Roman" w:hAnsi="Times New Roman" w:cs="Times New Roman"/>
          <w:i/>
          <w:sz w:val="24"/>
          <w:szCs w:val="24"/>
        </w:rPr>
        <w:t xml:space="preserve"> v. </w:t>
      </w:r>
      <w:proofErr w:type="spellStart"/>
      <w:r w:rsidR="00D25B4B" w:rsidRPr="00575508">
        <w:rPr>
          <w:rFonts w:ascii="Times New Roman" w:hAnsi="Times New Roman" w:cs="Times New Roman"/>
          <w:i/>
          <w:sz w:val="24"/>
          <w:szCs w:val="24"/>
        </w:rPr>
        <w:t>Kabagambe</w:t>
      </w:r>
      <w:proofErr w:type="spellEnd"/>
      <w:r w:rsidR="00D25B4B" w:rsidRPr="00575508">
        <w:rPr>
          <w:rFonts w:ascii="Times New Roman" w:hAnsi="Times New Roman" w:cs="Times New Roman"/>
          <w:i/>
          <w:sz w:val="24"/>
          <w:szCs w:val="24"/>
        </w:rPr>
        <w:t xml:space="preserve">, C.A. Civil Application No. 125 of 2009; </w:t>
      </w:r>
      <w:proofErr w:type="spellStart"/>
      <w:r w:rsidR="00D25B4B" w:rsidRPr="00575508">
        <w:rPr>
          <w:rStyle w:val="Emphasis"/>
          <w:rFonts w:ascii="Times New Roman" w:hAnsi="Times New Roman" w:cs="Times New Roman"/>
          <w:sz w:val="24"/>
          <w:szCs w:val="24"/>
        </w:rPr>
        <w:t>Musisi</w:t>
      </w:r>
      <w:proofErr w:type="spellEnd"/>
      <w:r w:rsidR="00D25B4B" w:rsidRPr="00575508">
        <w:rPr>
          <w:rStyle w:val="Emphasis"/>
          <w:rFonts w:ascii="Times New Roman" w:hAnsi="Times New Roman" w:cs="Times New Roman"/>
          <w:sz w:val="24"/>
          <w:szCs w:val="24"/>
        </w:rPr>
        <w:t xml:space="preserve"> v. </w:t>
      </w:r>
      <w:proofErr w:type="spellStart"/>
      <w:r w:rsidR="00D25B4B" w:rsidRPr="00575508">
        <w:rPr>
          <w:rStyle w:val="Emphasis"/>
          <w:rFonts w:ascii="Times New Roman" w:hAnsi="Times New Roman" w:cs="Times New Roman"/>
          <w:sz w:val="24"/>
          <w:szCs w:val="24"/>
        </w:rPr>
        <w:t>Edco</w:t>
      </w:r>
      <w:proofErr w:type="spellEnd"/>
      <w:r w:rsidR="00D25B4B" w:rsidRPr="00575508">
        <w:rPr>
          <w:rStyle w:val="Emphasis"/>
          <w:rFonts w:ascii="Times New Roman" w:hAnsi="Times New Roman" w:cs="Times New Roman"/>
          <w:sz w:val="24"/>
          <w:szCs w:val="24"/>
        </w:rPr>
        <w:t xml:space="preserve"> and Another, H.C. Civil Appeal No. 52 of 2010; </w:t>
      </w:r>
      <w:r w:rsidR="00D25B4B" w:rsidRPr="00575508">
        <w:rPr>
          <w:rStyle w:val="Emphasis"/>
          <w:rFonts w:ascii="Times New Roman" w:hAnsi="Times New Roman" w:cs="Times New Roman"/>
          <w:i w:val="0"/>
          <w:sz w:val="24"/>
          <w:szCs w:val="24"/>
        </w:rPr>
        <w:t>and</w:t>
      </w:r>
      <w:r w:rsidR="00D25B4B" w:rsidRPr="00575508">
        <w:rPr>
          <w:rStyle w:val="Emphasis"/>
          <w:rFonts w:ascii="Times New Roman" w:hAnsi="Times New Roman" w:cs="Times New Roman"/>
          <w:sz w:val="24"/>
          <w:szCs w:val="24"/>
        </w:rPr>
        <w:t xml:space="preserve"> </w:t>
      </w:r>
      <w:proofErr w:type="spellStart"/>
      <w:r w:rsidR="00D25B4B" w:rsidRPr="00575508">
        <w:rPr>
          <w:rStyle w:val="Emphasis"/>
          <w:rFonts w:ascii="Times New Roman" w:hAnsi="Times New Roman" w:cs="Times New Roman"/>
          <w:sz w:val="24"/>
          <w:szCs w:val="24"/>
        </w:rPr>
        <w:t>Abner</w:t>
      </w:r>
      <w:proofErr w:type="spellEnd"/>
      <w:r w:rsidR="00D25B4B" w:rsidRPr="00575508">
        <w:rPr>
          <w:rStyle w:val="Emphasis"/>
          <w:rFonts w:ascii="Times New Roman" w:hAnsi="Times New Roman" w:cs="Times New Roman"/>
          <w:sz w:val="24"/>
          <w:szCs w:val="24"/>
        </w:rPr>
        <w:t xml:space="preserve">, et al., v. </w:t>
      </w:r>
      <w:proofErr w:type="spellStart"/>
      <w:r w:rsidR="00D25B4B" w:rsidRPr="00575508">
        <w:rPr>
          <w:rStyle w:val="Emphasis"/>
          <w:rFonts w:ascii="Times New Roman" w:hAnsi="Times New Roman" w:cs="Times New Roman"/>
          <w:sz w:val="24"/>
          <w:szCs w:val="24"/>
        </w:rPr>
        <w:t>Jibke</w:t>
      </w:r>
      <w:proofErr w:type="spellEnd"/>
      <w:r w:rsidR="00D25B4B" w:rsidRPr="00575508">
        <w:rPr>
          <w:rStyle w:val="Emphasis"/>
          <w:rFonts w:ascii="Times New Roman" w:hAnsi="Times New Roman" w:cs="Times New Roman"/>
          <w:sz w:val="24"/>
          <w:szCs w:val="24"/>
        </w:rPr>
        <w:t>, et al., 1 MILR 3 (Aug 6, 1984</w:t>
      </w:r>
      <w:r w:rsidR="00D25B4B" w:rsidRPr="00575508">
        <w:rPr>
          <w:rFonts w:ascii="Times New Roman" w:hAnsi="Times New Roman" w:cs="Times New Roman"/>
          <w:sz w:val="24"/>
          <w:szCs w:val="24"/>
        </w:rPr>
        <w:t xml:space="preserve">). </w:t>
      </w:r>
      <w:r w:rsidR="00D25B4B" w:rsidRPr="00575508">
        <w:rPr>
          <w:rStyle w:val="Emphasis"/>
          <w:rFonts w:ascii="Times New Roman" w:hAnsi="Times New Roman" w:cs="Times New Roman"/>
          <w:i w:val="0"/>
          <w:sz w:val="24"/>
          <w:szCs w:val="24"/>
        </w:rPr>
        <w:t>Possession or use of land does not, in itself, convey any rights in the land under custom.</w:t>
      </w:r>
      <w:r w:rsidR="009B36F9" w:rsidRPr="00575508">
        <w:rPr>
          <w:rFonts w:ascii="Times New Roman" w:hAnsi="Times New Roman" w:cs="Times New Roman"/>
          <w:sz w:val="24"/>
          <w:szCs w:val="24"/>
        </w:rPr>
        <w:t xml:space="preserve"> That occupancy should be proved to have been in accordance with a customary rule accepted as binding and authoritative. </w:t>
      </w:r>
    </w:p>
    <w:p w:rsidR="00116BA7" w:rsidRPr="00575508" w:rsidRDefault="00116BA7" w:rsidP="00575508">
      <w:pPr>
        <w:spacing w:after="0" w:line="360" w:lineRule="auto"/>
        <w:jc w:val="both"/>
        <w:rPr>
          <w:rFonts w:ascii="Times New Roman" w:hAnsi="Times New Roman" w:cs="Times New Roman"/>
          <w:sz w:val="24"/>
          <w:szCs w:val="24"/>
        </w:rPr>
      </w:pPr>
    </w:p>
    <w:p w:rsidR="00084690" w:rsidRPr="00575508" w:rsidRDefault="00116BA7" w:rsidP="00575508">
      <w:pPr>
        <w:spacing w:after="0" w:line="360" w:lineRule="auto"/>
        <w:jc w:val="both"/>
        <w:rPr>
          <w:rStyle w:val="Strong"/>
          <w:rFonts w:ascii="Times New Roman" w:hAnsi="Times New Roman" w:cs="Times New Roman"/>
          <w:b w:val="0"/>
          <w:sz w:val="24"/>
          <w:szCs w:val="24"/>
        </w:rPr>
      </w:pPr>
      <w:r w:rsidRPr="00575508">
        <w:rPr>
          <w:rFonts w:ascii="Times New Roman" w:hAnsi="Times New Roman" w:cs="Times New Roman"/>
          <w:sz w:val="24"/>
          <w:szCs w:val="24"/>
        </w:rPr>
        <w:t xml:space="preserve">In absence of proof of occupation under any established customary practices, </w:t>
      </w:r>
      <w:r w:rsidR="00BA6396" w:rsidRPr="00575508">
        <w:rPr>
          <w:rFonts w:ascii="Times New Roman" w:hAnsi="Times New Roman" w:cs="Times New Roman"/>
          <w:sz w:val="24"/>
          <w:szCs w:val="24"/>
        </w:rPr>
        <w:t>the dispute between the parties boils down</w:t>
      </w:r>
      <w:r w:rsidR="00DC46B9" w:rsidRPr="00575508">
        <w:rPr>
          <w:rFonts w:ascii="Times New Roman" w:hAnsi="Times New Roman" w:cs="Times New Roman"/>
          <w:sz w:val="24"/>
          <w:szCs w:val="24"/>
        </w:rPr>
        <w:t>,</w:t>
      </w:r>
      <w:r w:rsidR="00BA6396" w:rsidRPr="00575508">
        <w:rPr>
          <w:rFonts w:ascii="Times New Roman" w:hAnsi="Times New Roman" w:cs="Times New Roman"/>
          <w:sz w:val="24"/>
          <w:szCs w:val="24"/>
        </w:rPr>
        <w:t xml:space="preserve"> </w:t>
      </w:r>
      <w:r w:rsidR="00DC46B9" w:rsidRPr="00575508">
        <w:rPr>
          <w:rFonts w:ascii="Times New Roman" w:hAnsi="Times New Roman" w:cs="Times New Roman"/>
          <w:sz w:val="24"/>
          <w:szCs w:val="24"/>
        </w:rPr>
        <w:t xml:space="preserve">not </w:t>
      </w:r>
      <w:r w:rsidR="00BA6396" w:rsidRPr="00575508">
        <w:rPr>
          <w:rFonts w:ascii="Times New Roman" w:hAnsi="Times New Roman" w:cs="Times New Roman"/>
          <w:sz w:val="24"/>
          <w:szCs w:val="24"/>
        </w:rPr>
        <w:t xml:space="preserve">to </w:t>
      </w:r>
      <w:r w:rsidR="00DC46B9" w:rsidRPr="00575508">
        <w:rPr>
          <w:rFonts w:ascii="Times New Roman" w:hAnsi="Times New Roman" w:cs="Times New Roman"/>
          <w:sz w:val="24"/>
          <w:szCs w:val="24"/>
        </w:rPr>
        <w:t xml:space="preserve">ownership but rather, to </w:t>
      </w:r>
      <w:r w:rsidR="00BA6396" w:rsidRPr="00575508">
        <w:rPr>
          <w:rFonts w:ascii="Times New Roman" w:hAnsi="Times New Roman" w:cs="Times New Roman"/>
          <w:sz w:val="24"/>
          <w:szCs w:val="24"/>
        </w:rPr>
        <w:t>conflicting claims of possess</w:t>
      </w:r>
      <w:r w:rsidRPr="00575508">
        <w:rPr>
          <w:rFonts w:ascii="Times New Roman" w:hAnsi="Times New Roman" w:cs="Times New Roman"/>
          <w:sz w:val="24"/>
          <w:szCs w:val="24"/>
        </w:rPr>
        <w:t>ory rights</w:t>
      </w:r>
      <w:r w:rsidR="00BA6396" w:rsidRPr="00575508">
        <w:rPr>
          <w:rFonts w:ascii="Times New Roman" w:hAnsi="Times New Roman" w:cs="Times New Roman"/>
          <w:sz w:val="24"/>
          <w:szCs w:val="24"/>
        </w:rPr>
        <w:t xml:space="preserve"> </w:t>
      </w:r>
      <w:r w:rsidR="00DC46B9" w:rsidRPr="00575508">
        <w:rPr>
          <w:rFonts w:ascii="Times New Roman" w:hAnsi="Times New Roman" w:cs="Times New Roman"/>
          <w:sz w:val="24"/>
          <w:szCs w:val="24"/>
        </w:rPr>
        <w:t>over</w:t>
      </w:r>
      <w:r w:rsidR="00BA6396" w:rsidRPr="00575508">
        <w:rPr>
          <w:rFonts w:ascii="Times New Roman" w:hAnsi="Times New Roman" w:cs="Times New Roman"/>
          <w:sz w:val="24"/>
          <w:szCs w:val="24"/>
        </w:rPr>
        <w:t xml:space="preserve"> a sizeable tract of land of former public land</w:t>
      </w:r>
      <w:r w:rsidR="00346023" w:rsidRPr="00575508">
        <w:rPr>
          <w:rFonts w:ascii="Times New Roman" w:hAnsi="Times New Roman" w:cs="Times New Roman"/>
          <w:sz w:val="24"/>
          <w:szCs w:val="24"/>
        </w:rPr>
        <w:t>, which each claims as private property</w:t>
      </w:r>
      <w:r w:rsidR="00BA6396" w:rsidRPr="00575508">
        <w:rPr>
          <w:rFonts w:ascii="Times New Roman" w:hAnsi="Times New Roman" w:cs="Times New Roman"/>
          <w:sz w:val="24"/>
          <w:szCs w:val="24"/>
        </w:rPr>
        <w:t xml:space="preserve">. </w:t>
      </w:r>
      <w:r w:rsidR="00084690" w:rsidRPr="00575508">
        <w:rPr>
          <w:rFonts w:ascii="Times New Roman" w:hAnsi="Times New Roman" w:cs="Times New Roman"/>
          <w:sz w:val="24"/>
          <w:szCs w:val="24"/>
        </w:rPr>
        <w:t xml:space="preserve">Private Property is that in respect of which a person has a legal basis to say to the world, "keep off, unless you have my permission, which I can grant or withhold.” Although capacity for use (dominion) does not necessarily create private property ownership rights, possessory rights are created by; (i) a physical relation to the land of a kind that gives a certain degree of physical </w:t>
      </w:r>
      <w:r w:rsidR="00084690" w:rsidRPr="00575508">
        <w:rPr>
          <w:rFonts w:ascii="Times New Roman" w:hAnsi="Times New Roman" w:cs="Times New Roman"/>
          <w:sz w:val="24"/>
          <w:szCs w:val="24"/>
        </w:rPr>
        <w:lastRenderedPageBreak/>
        <w:t xml:space="preserve">control over the land, and (ii) intent to exercise that control so as to exclude others from any present occupation. The capacity to exclude must be of a character which is protected by law or equity if someone tries to remove or interfere with that ability to exclude. </w:t>
      </w:r>
    </w:p>
    <w:p w:rsidR="00BA6396" w:rsidRPr="00575508" w:rsidRDefault="00116BA7"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A possessory right in land is the right and intent of someone to occupy or control a parcel of land but does not include ownership of the land. </w:t>
      </w:r>
      <w:r w:rsidR="00BA6396" w:rsidRPr="00575508">
        <w:rPr>
          <w:rFonts w:ascii="Times New Roman" w:hAnsi="Times New Roman" w:cs="Times New Roman"/>
          <w:sz w:val="24"/>
          <w:szCs w:val="24"/>
        </w:rPr>
        <w:t xml:space="preserve">Factual possession of land signifies an appropriate degree of exclusive physical control. For vast lands, possession requires knowledge of its boundaries and the ability to exercise control over them (see </w:t>
      </w:r>
      <w:r w:rsidR="00BA6396" w:rsidRPr="00575508">
        <w:rPr>
          <w:rFonts w:ascii="Times New Roman" w:hAnsi="Times New Roman" w:cs="Times New Roman"/>
          <w:i/>
          <w:sz w:val="24"/>
          <w:szCs w:val="24"/>
        </w:rPr>
        <w:t>Powell v. McFarlane (1977) 38 P&amp;CR 452</w:t>
      </w:r>
      <w:r w:rsidR="00BA6396" w:rsidRPr="00575508">
        <w:rPr>
          <w:rFonts w:ascii="Times New Roman" w:hAnsi="Times New Roman" w:cs="Times New Roman"/>
          <w:sz w:val="24"/>
          <w:szCs w:val="24"/>
        </w:rPr>
        <w:t xml:space="preserve">). There should be evidence that the claimant deals with the cleared and un-cleared portions of the land, co-extensive with the boundaries, in the same way that a rightful owner would deal with it. Once there is evidence of open, notorious, continuous, exclusive possession or occupation of any part thereof as would constructively apply to all of it, in such cases occupancy of a part may be construed as possession of the entire land where there is no actual adverse possession of the parts not actually occupied by the claimant. </w:t>
      </w:r>
      <w:r w:rsidR="00346023" w:rsidRPr="00575508">
        <w:rPr>
          <w:rFonts w:ascii="Times New Roman" w:hAnsi="Times New Roman" w:cs="Times New Roman"/>
          <w:sz w:val="24"/>
          <w:szCs w:val="24"/>
        </w:rPr>
        <w:t xml:space="preserve">A person exercising such possession therefore, for all practical purposes, is the "owner" of the land since it is trite that </w:t>
      </w:r>
      <w:r w:rsidR="00346023" w:rsidRPr="00575508">
        <w:rPr>
          <w:rStyle w:val="Strong"/>
          <w:rFonts w:ascii="Times New Roman" w:hAnsi="Times New Roman" w:cs="Times New Roman"/>
          <w:b w:val="0"/>
          <w:sz w:val="24"/>
          <w:szCs w:val="24"/>
        </w:rPr>
        <w:t xml:space="preserve">"possession is good against all the world except the person who can show a good title" (see </w:t>
      </w:r>
      <w:proofErr w:type="gramStart"/>
      <w:r w:rsidR="00346023" w:rsidRPr="00575508">
        <w:rPr>
          <w:rStyle w:val="Strong"/>
          <w:rFonts w:ascii="Times New Roman" w:hAnsi="Times New Roman" w:cs="Times New Roman"/>
          <w:b w:val="0"/>
          <w:i/>
          <w:sz w:val="24"/>
          <w:szCs w:val="24"/>
        </w:rPr>
        <w:t>Asher  v</w:t>
      </w:r>
      <w:proofErr w:type="gramEnd"/>
      <w:r w:rsidR="00346023" w:rsidRPr="00575508">
        <w:rPr>
          <w:rStyle w:val="Strong"/>
          <w:rFonts w:ascii="Times New Roman" w:hAnsi="Times New Roman" w:cs="Times New Roman"/>
          <w:b w:val="0"/>
          <w:i/>
          <w:sz w:val="24"/>
          <w:szCs w:val="24"/>
        </w:rPr>
        <w:t>. Whitlock (1865) LR 1 QB 1, per Cockburn CJ at 5</w:t>
      </w:r>
      <w:r w:rsidR="00346023" w:rsidRPr="00575508">
        <w:rPr>
          <w:rStyle w:val="Strong"/>
          <w:rFonts w:ascii="Times New Roman" w:hAnsi="Times New Roman" w:cs="Times New Roman"/>
          <w:b w:val="0"/>
          <w:sz w:val="24"/>
          <w:szCs w:val="24"/>
        </w:rPr>
        <w:t xml:space="preserve">). </w:t>
      </w:r>
      <w:r w:rsidR="00476C80" w:rsidRPr="00575508">
        <w:rPr>
          <w:rFonts w:ascii="Times New Roman" w:hAnsi="Times New Roman" w:cs="Times New Roman"/>
          <w:sz w:val="24"/>
          <w:szCs w:val="24"/>
        </w:rPr>
        <w:t>The respondent never adduced evidence of this nature at the trial.</w:t>
      </w:r>
    </w:p>
    <w:p w:rsidR="00084690" w:rsidRPr="00575508" w:rsidRDefault="00084690" w:rsidP="00575508">
      <w:pPr>
        <w:spacing w:after="0" w:line="360" w:lineRule="auto"/>
        <w:jc w:val="both"/>
        <w:rPr>
          <w:rFonts w:ascii="Times New Roman" w:hAnsi="Times New Roman" w:cs="Times New Roman"/>
          <w:sz w:val="24"/>
          <w:szCs w:val="24"/>
        </w:rPr>
      </w:pPr>
    </w:p>
    <w:p w:rsidR="00676C0E" w:rsidRPr="00575508" w:rsidRDefault="00BA6396"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Possessory rights may be terminated by notice, forfeiture or abandonment. Abandonment is constituted by the act of vacating property with the intention of not returning. Abandonment occurs where </w:t>
      </w:r>
      <w:r w:rsidR="00116BA7" w:rsidRPr="00575508">
        <w:rPr>
          <w:rFonts w:ascii="Times New Roman" w:hAnsi="Times New Roman" w:cs="Times New Roman"/>
          <w:sz w:val="24"/>
          <w:szCs w:val="24"/>
        </w:rPr>
        <w:t>an occupier of land</w:t>
      </w:r>
      <w:r w:rsidRPr="00575508">
        <w:rPr>
          <w:rFonts w:ascii="Times New Roman" w:hAnsi="Times New Roman" w:cs="Times New Roman"/>
          <w:sz w:val="24"/>
          <w:szCs w:val="24"/>
        </w:rPr>
        <w:t xml:space="preserve"> leaves the whole of the land unattended to by himself or herself or a member of his or her family or his or her </w:t>
      </w:r>
      <w:proofErr w:type="spellStart"/>
      <w:r w:rsidRPr="00575508">
        <w:rPr>
          <w:rFonts w:ascii="Times New Roman" w:hAnsi="Times New Roman" w:cs="Times New Roman"/>
          <w:sz w:val="24"/>
          <w:szCs w:val="24"/>
        </w:rPr>
        <w:t>authorised</w:t>
      </w:r>
      <w:proofErr w:type="spellEnd"/>
      <w:r w:rsidRPr="00575508">
        <w:rPr>
          <w:rFonts w:ascii="Times New Roman" w:hAnsi="Times New Roman" w:cs="Times New Roman"/>
          <w:sz w:val="24"/>
          <w:szCs w:val="24"/>
        </w:rPr>
        <w:t xml:space="preserve"> agent for a considerable period of time (which under section 37 of </w:t>
      </w:r>
      <w:proofErr w:type="gramStart"/>
      <w:r w:rsidRPr="00575508">
        <w:rPr>
          <w:rFonts w:ascii="Times New Roman" w:hAnsi="Times New Roman" w:cs="Times New Roman"/>
          <w:i/>
          <w:sz w:val="24"/>
          <w:szCs w:val="24"/>
        </w:rPr>
        <w:t>The</w:t>
      </w:r>
      <w:proofErr w:type="gramEnd"/>
      <w:r w:rsidRPr="00575508">
        <w:rPr>
          <w:rFonts w:ascii="Times New Roman" w:hAnsi="Times New Roman" w:cs="Times New Roman"/>
          <w:i/>
          <w:sz w:val="24"/>
          <w:szCs w:val="24"/>
        </w:rPr>
        <w:t xml:space="preserve"> land Act</w:t>
      </w:r>
      <w:r w:rsidRPr="00575508">
        <w:rPr>
          <w:rFonts w:ascii="Times New Roman" w:hAnsi="Times New Roman" w:cs="Times New Roman"/>
          <w:sz w:val="24"/>
          <w:szCs w:val="24"/>
        </w:rPr>
        <w:t xml:space="preserve"> is three years or more in respect of tenancies by occupancy). The legal definition requires a two-part assessment; one objective, the other subjective. The objective part is the intentional relinquishment of possession without vesting </w:t>
      </w:r>
      <w:r w:rsidR="00116BA7" w:rsidRPr="00575508">
        <w:rPr>
          <w:rFonts w:ascii="Times New Roman" w:hAnsi="Times New Roman" w:cs="Times New Roman"/>
          <w:sz w:val="24"/>
          <w:szCs w:val="24"/>
        </w:rPr>
        <w:t>possession</w:t>
      </w:r>
      <w:r w:rsidRPr="00575508">
        <w:rPr>
          <w:rFonts w:ascii="Times New Roman" w:hAnsi="Times New Roman" w:cs="Times New Roman"/>
          <w:sz w:val="24"/>
          <w:szCs w:val="24"/>
        </w:rPr>
        <w:t xml:space="preserve"> in another. </w:t>
      </w:r>
      <w:r w:rsidR="00DC46B9" w:rsidRPr="00575508">
        <w:rPr>
          <w:rFonts w:ascii="Times New Roman" w:hAnsi="Times New Roman" w:cs="Times New Roman"/>
          <w:sz w:val="24"/>
          <w:szCs w:val="24"/>
        </w:rPr>
        <w:t xml:space="preserve">Land will be deemed abandoned when the possessor intentionally and voluntarily relinquishes all right and interest in it. </w:t>
      </w:r>
      <w:r w:rsidRPr="00575508">
        <w:rPr>
          <w:rFonts w:ascii="Times New Roman" w:hAnsi="Times New Roman" w:cs="Times New Roman"/>
          <w:sz w:val="24"/>
          <w:szCs w:val="24"/>
        </w:rPr>
        <w:t xml:space="preserve">The relinquishment may be manifested by absence over time. The subjective test requires that the </w:t>
      </w:r>
      <w:r w:rsidR="00116BA7" w:rsidRPr="00575508">
        <w:rPr>
          <w:rFonts w:ascii="Times New Roman" w:hAnsi="Times New Roman" w:cs="Times New Roman"/>
          <w:sz w:val="24"/>
          <w:szCs w:val="24"/>
        </w:rPr>
        <w:t xml:space="preserve">possessor </w:t>
      </w:r>
      <w:r w:rsidRPr="00575508">
        <w:rPr>
          <w:rFonts w:ascii="Times New Roman" w:hAnsi="Times New Roman" w:cs="Times New Roman"/>
          <w:sz w:val="24"/>
          <w:szCs w:val="24"/>
        </w:rPr>
        <w:t xml:space="preserve">must have no intent to return and repossess the property or exercise his or her </w:t>
      </w:r>
      <w:r w:rsidR="00116BA7" w:rsidRPr="00575508">
        <w:rPr>
          <w:rFonts w:ascii="Times New Roman" w:hAnsi="Times New Roman" w:cs="Times New Roman"/>
          <w:sz w:val="24"/>
          <w:szCs w:val="24"/>
        </w:rPr>
        <w:t>possessory</w:t>
      </w:r>
      <w:r w:rsidRPr="00575508">
        <w:rPr>
          <w:rFonts w:ascii="Times New Roman" w:hAnsi="Times New Roman" w:cs="Times New Roman"/>
          <w:sz w:val="24"/>
          <w:szCs w:val="24"/>
        </w:rPr>
        <w:t xml:space="preserve"> rights. </w:t>
      </w:r>
      <w:r w:rsidR="003829A5" w:rsidRPr="00575508">
        <w:rPr>
          <w:rFonts w:ascii="Times New Roman" w:hAnsi="Times New Roman" w:cs="Times New Roman"/>
          <w:sz w:val="24"/>
          <w:szCs w:val="24"/>
        </w:rPr>
        <w:t>While a</w:t>
      </w:r>
      <w:r w:rsidR="00B22878" w:rsidRPr="00575508">
        <w:rPr>
          <w:rFonts w:ascii="Times New Roman" w:hAnsi="Times New Roman" w:cs="Times New Roman"/>
          <w:sz w:val="24"/>
          <w:szCs w:val="24"/>
        </w:rPr>
        <w:t xml:space="preserve">bandoned property becomes, in theory, a </w:t>
      </w:r>
      <w:r w:rsidR="00B22878" w:rsidRPr="00575508">
        <w:rPr>
          <w:rFonts w:ascii="Times New Roman" w:hAnsi="Times New Roman" w:cs="Times New Roman"/>
          <w:i/>
          <w:sz w:val="24"/>
          <w:szCs w:val="24"/>
        </w:rPr>
        <w:t>res nullius</w:t>
      </w:r>
      <w:r w:rsidR="00B22878" w:rsidRPr="00575508">
        <w:rPr>
          <w:rFonts w:ascii="Times New Roman" w:hAnsi="Times New Roman" w:cs="Times New Roman"/>
          <w:sz w:val="24"/>
          <w:szCs w:val="24"/>
        </w:rPr>
        <w:t>, a thing owned by no one</w:t>
      </w:r>
      <w:r w:rsidR="003829A5" w:rsidRPr="00575508">
        <w:rPr>
          <w:rFonts w:ascii="Times New Roman" w:hAnsi="Times New Roman" w:cs="Times New Roman"/>
          <w:sz w:val="24"/>
          <w:szCs w:val="24"/>
        </w:rPr>
        <w:t xml:space="preserve">, </w:t>
      </w:r>
      <w:r w:rsidR="00433ECF" w:rsidRPr="00575508">
        <w:rPr>
          <w:rFonts w:ascii="Times New Roman" w:hAnsi="Times New Roman" w:cs="Times New Roman"/>
          <w:sz w:val="24"/>
          <w:szCs w:val="24"/>
        </w:rPr>
        <w:t xml:space="preserve">hence becoming available for appropriation by its first new possessor, </w:t>
      </w:r>
      <w:r w:rsidR="0094735D" w:rsidRPr="00575508">
        <w:rPr>
          <w:rFonts w:ascii="Times New Roman" w:hAnsi="Times New Roman" w:cs="Times New Roman"/>
          <w:sz w:val="24"/>
          <w:szCs w:val="24"/>
        </w:rPr>
        <w:t>the voluntariness of abandonment is crucial</w:t>
      </w:r>
      <w:r w:rsidR="00B22878" w:rsidRPr="00575508">
        <w:rPr>
          <w:rFonts w:ascii="Times New Roman" w:hAnsi="Times New Roman" w:cs="Times New Roman"/>
          <w:sz w:val="24"/>
          <w:szCs w:val="24"/>
        </w:rPr>
        <w:t xml:space="preserve">. </w:t>
      </w:r>
      <w:r w:rsidR="00EE1835" w:rsidRPr="00575508">
        <w:rPr>
          <w:rFonts w:ascii="Times New Roman" w:hAnsi="Times New Roman" w:cs="Times New Roman"/>
          <w:sz w:val="24"/>
          <w:szCs w:val="24"/>
        </w:rPr>
        <w:t xml:space="preserve">Evidence </w:t>
      </w:r>
      <w:r w:rsidR="00EE1835" w:rsidRPr="00575508">
        <w:rPr>
          <w:rFonts w:ascii="Times New Roman" w:hAnsi="Times New Roman" w:cs="Times New Roman"/>
          <w:sz w:val="24"/>
          <w:szCs w:val="24"/>
        </w:rPr>
        <w:lastRenderedPageBreak/>
        <w:t xml:space="preserve">that the possessor was forced, tricked or induced by fraud to abandon the land will defeat a claim by a subsequent possessor that it was abandoned. In this case the fact that the respondent was forced by insurgency to vacate the land implies that he did not abandon and therefore could regain possession at the end of the insurgency. </w:t>
      </w:r>
      <w:r w:rsidR="00582F93" w:rsidRPr="00575508">
        <w:rPr>
          <w:rFonts w:ascii="Times New Roman" w:hAnsi="Times New Roman" w:cs="Times New Roman"/>
          <w:sz w:val="24"/>
          <w:szCs w:val="24"/>
        </w:rPr>
        <w:t xml:space="preserve"> </w:t>
      </w:r>
      <w:r w:rsidR="00EE1835" w:rsidRPr="00575508">
        <w:rPr>
          <w:rFonts w:ascii="Times New Roman" w:hAnsi="Times New Roman" w:cs="Times New Roman"/>
          <w:sz w:val="24"/>
          <w:szCs w:val="24"/>
        </w:rPr>
        <w:t>However, w</w:t>
      </w:r>
      <w:r w:rsidR="00346023" w:rsidRPr="00575508">
        <w:rPr>
          <w:rFonts w:ascii="Times New Roman" w:hAnsi="Times New Roman" w:cs="Times New Roman"/>
          <w:sz w:val="24"/>
          <w:szCs w:val="24"/>
        </w:rPr>
        <w:t xml:space="preserve">hile the law protects exclusivity and other property interests, it also generally limits the scope of those interests in its exercise of the duty to protect public interests. </w:t>
      </w:r>
      <w:r w:rsidR="002B41FF" w:rsidRPr="00575508">
        <w:rPr>
          <w:rFonts w:ascii="Times New Roman" w:hAnsi="Times New Roman" w:cs="Times New Roman"/>
          <w:sz w:val="24"/>
          <w:szCs w:val="24"/>
        </w:rPr>
        <w:t xml:space="preserve">Transactions in respect of former public land need certainty. To grant protection to possessory rights beyond the terms of the </w:t>
      </w:r>
      <w:proofErr w:type="gramStart"/>
      <w:r w:rsidR="002B41FF" w:rsidRPr="00575508">
        <w:rPr>
          <w:rFonts w:ascii="Times New Roman" w:hAnsi="Times New Roman" w:cs="Times New Roman"/>
          <w:sz w:val="24"/>
          <w:szCs w:val="24"/>
        </w:rPr>
        <w:t>offer</w:t>
      </w:r>
      <w:r w:rsidR="002F0AC4" w:rsidRPr="00575508">
        <w:rPr>
          <w:rFonts w:ascii="Times New Roman" w:hAnsi="Times New Roman" w:cs="Times New Roman"/>
          <w:sz w:val="24"/>
          <w:szCs w:val="24"/>
        </w:rPr>
        <w:t>,</w:t>
      </w:r>
      <w:proofErr w:type="gramEnd"/>
      <w:r w:rsidR="002F0AC4" w:rsidRPr="00575508">
        <w:rPr>
          <w:rFonts w:ascii="Times New Roman" w:hAnsi="Times New Roman" w:cs="Times New Roman"/>
          <w:sz w:val="24"/>
          <w:szCs w:val="24"/>
        </w:rPr>
        <w:t xml:space="preserve"> would create a great deal of uncertainty. </w:t>
      </w:r>
      <w:r w:rsidR="001C3AE3" w:rsidRPr="00575508">
        <w:rPr>
          <w:rFonts w:ascii="Times New Roman" w:hAnsi="Times New Roman" w:cs="Times New Roman"/>
          <w:sz w:val="24"/>
          <w:szCs w:val="24"/>
        </w:rPr>
        <w:t xml:space="preserve">Loss of a continued right to possession </w:t>
      </w:r>
      <w:r w:rsidR="00084690" w:rsidRPr="00575508">
        <w:rPr>
          <w:rFonts w:ascii="Times New Roman" w:hAnsi="Times New Roman" w:cs="Times New Roman"/>
          <w:sz w:val="24"/>
          <w:szCs w:val="24"/>
        </w:rPr>
        <w:t>up</w:t>
      </w:r>
      <w:r w:rsidR="001C3AE3" w:rsidRPr="00575508">
        <w:rPr>
          <w:rFonts w:ascii="Times New Roman" w:hAnsi="Times New Roman" w:cs="Times New Roman"/>
          <w:sz w:val="24"/>
          <w:szCs w:val="24"/>
        </w:rPr>
        <w:t xml:space="preserve">on </w:t>
      </w:r>
      <w:proofErr w:type="spellStart"/>
      <w:r w:rsidR="001C3AE3" w:rsidRPr="00575508">
        <w:rPr>
          <w:rFonts w:ascii="Times New Roman" w:hAnsi="Times New Roman" w:cs="Times New Roman"/>
          <w:sz w:val="24"/>
          <w:szCs w:val="24"/>
        </w:rPr>
        <w:t>efluction</w:t>
      </w:r>
      <w:proofErr w:type="spellEnd"/>
      <w:r w:rsidR="001C3AE3" w:rsidRPr="00575508">
        <w:rPr>
          <w:rFonts w:ascii="Times New Roman" w:hAnsi="Times New Roman" w:cs="Times New Roman"/>
          <w:sz w:val="24"/>
          <w:szCs w:val="24"/>
        </w:rPr>
        <w:t xml:space="preserve"> of the time stipulated in the offer should be regarded as a forfeiture of the possessory rights. </w:t>
      </w:r>
      <w:r w:rsidR="00084690" w:rsidRPr="00575508">
        <w:rPr>
          <w:rFonts w:ascii="Times New Roman" w:hAnsi="Times New Roman" w:cs="Times New Roman"/>
          <w:sz w:val="24"/>
          <w:szCs w:val="24"/>
        </w:rPr>
        <w:t xml:space="preserve">One cannot claim as private property that which he or she has lost dominion over by </w:t>
      </w:r>
      <w:proofErr w:type="spellStart"/>
      <w:r w:rsidR="00084690" w:rsidRPr="00575508">
        <w:rPr>
          <w:rFonts w:ascii="Times New Roman" w:hAnsi="Times New Roman" w:cs="Times New Roman"/>
          <w:sz w:val="24"/>
          <w:szCs w:val="24"/>
        </w:rPr>
        <w:t>effluction</w:t>
      </w:r>
      <w:proofErr w:type="spellEnd"/>
      <w:r w:rsidR="00084690" w:rsidRPr="00575508">
        <w:rPr>
          <w:rFonts w:ascii="Times New Roman" w:hAnsi="Times New Roman" w:cs="Times New Roman"/>
          <w:sz w:val="24"/>
          <w:szCs w:val="24"/>
        </w:rPr>
        <w:t xml:space="preserve"> of time. Continued enjoyment of possessory rights over the land in dispute was conditional on the respondent's ability and intention to possess. Losing the capacity of either </w:t>
      </w:r>
      <w:r w:rsidR="00B77FBD" w:rsidRPr="00575508">
        <w:rPr>
          <w:rFonts w:ascii="Times New Roman" w:hAnsi="Times New Roman" w:cs="Times New Roman"/>
          <w:sz w:val="24"/>
          <w:szCs w:val="24"/>
        </w:rPr>
        <w:t>was</w:t>
      </w:r>
      <w:r w:rsidR="00084690" w:rsidRPr="00575508">
        <w:rPr>
          <w:rFonts w:ascii="Times New Roman" w:hAnsi="Times New Roman" w:cs="Times New Roman"/>
          <w:sz w:val="24"/>
          <w:szCs w:val="24"/>
        </w:rPr>
        <w:t xml:space="preserve"> a forfeiture of possessory rights because the capacity to exclude was not of a character which is protected by law or equity.</w:t>
      </w:r>
    </w:p>
    <w:p w:rsidR="00B77FBD" w:rsidRPr="00575508" w:rsidRDefault="00B77FBD" w:rsidP="00575508">
      <w:pPr>
        <w:spacing w:after="0" w:line="360" w:lineRule="auto"/>
        <w:jc w:val="both"/>
        <w:rPr>
          <w:rFonts w:ascii="Times New Roman" w:hAnsi="Times New Roman" w:cs="Times New Roman"/>
          <w:sz w:val="24"/>
          <w:szCs w:val="24"/>
        </w:rPr>
      </w:pPr>
    </w:p>
    <w:p w:rsidR="009F1EC3" w:rsidRPr="00575508" w:rsidRDefault="00084690"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On the record of appeal, t</w:t>
      </w:r>
      <w:r w:rsidR="00BA6396" w:rsidRPr="00575508">
        <w:rPr>
          <w:rFonts w:ascii="Times New Roman" w:hAnsi="Times New Roman" w:cs="Times New Roman"/>
          <w:sz w:val="24"/>
          <w:szCs w:val="24"/>
        </w:rPr>
        <w:t xml:space="preserve">here is no evidence that after the insurgency, the respondent dealt with </w:t>
      </w:r>
      <w:r w:rsidR="00E12097" w:rsidRPr="00575508">
        <w:rPr>
          <w:rFonts w:ascii="Times New Roman" w:hAnsi="Times New Roman" w:cs="Times New Roman"/>
          <w:sz w:val="24"/>
          <w:szCs w:val="24"/>
        </w:rPr>
        <w:t>all</w:t>
      </w:r>
      <w:r w:rsidR="00BA6396" w:rsidRPr="00575508">
        <w:rPr>
          <w:rFonts w:ascii="Times New Roman" w:hAnsi="Times New Roman" w:cs="Times New Roman"/>
          <w:sz w:val="24"/>
          <w:szCs w:val="24"/>
        </w:rPr>
        <w:t xml:space="preserve"> the </w:t>
      </w:r>
      <w:r w:rsidRPr="00575508">
        <w:rPr>
          <w:rFonts w:ascii="Times New Roman" w:hAnsi="Times New Roman" w:cs="Times New Roman"/>
          <w:sz w:val="24"/>
          <w:szCs w:val="24"/>
        </w:rPr>
        <w:t>6</w:t>
      </w:r>
      <w:r w:rsidR="00BA6396" w:rsidRPr="00575508">
        <w:rPr>
          <w:rFonts w:ascii="Times New Roman" w:hAnsi="Times New Roman" w:cs="Times New Roman"/>
          <w:sz w:val="24"/>
          <w:szCs w:val="24"/>
        </w:rPr>
        <w:t xml:space="preserve">,000 acres in the same way that a rightful owner would deal with it. There was no evidence of open, notorious, continuous, exclusive possession or occupation of any part thereof by the respondent as would constructively apply to all of it, </w:t>
      </w:r>
      <w:r w:rsidR="004C5596" w:rsidRPr="00575508">
        <w:rPr>
          <w:rFonts w:ascii="Times New Roman" w:hAnsi="Times New Roman" w:cs="Times New Roman"/>
          <w:sz w:val="24"/>
          <w:szCs w:val="24"/>
        </w:rPr>
        <w:t xml:space="preserve">or </w:t>
      </w:r>
      <w:r w:rsidR="00BA6396" w:rsidRPr="00575508">
        <w:rPr>
          <w:rFonts w:ascii="Times New Roman" w:hAnsi="Times New Roman" w:cs="Times New Roman"/>
          <w:sz w:val="24"/>
          <w:szCs w:val="24"/>
        </w:rPr>
        <w:t xml:space="preserve">as could be construed as possession of the entire land where there is no actual adverse possession of the parts not actually occupied by </w:t>
      </w:r>
      <w:r w:rsidRPr="00575508">
        <w:rPr>
          <w:rFonts w:ascii="Times New Roman" w:hAnsi="Times New Roman" w:cs="Times New Roman"/>
          <w:sz w:val="24"/>
          <w:szCs w:val="24"/>
        </w:rPr>
        <w:t>him</w:t>
      </w:r>
      <w:r w:rsidR="00BA6396" w:rsidRPr="00575508">
        <w:rPr>
          <w:rFonts w:ascii="Times New Roman" w:hAnsi="Times New Roman" w:cs="Times New Roman"/>
          <w:sz w:val="24"/>
          <w:szCs w:val="24"/>
        </w:rPr>
        <w:t>.</w:t>
      </w:r>
      <w:r w:rsidR="00B77FBD" w:rsidRPr="00575508">
        <w:rPr>
          <w:rStyle w:val="Strong"/>
          <w:rFonts w:ascii="Times New Roman" w:hAnsi="Times New Roman" w:cs="Times New Roman"/>
          <w:b w:val="0"/>
          <w:sz w:val="24"/>
          <w:szCs w:val="24"/>
        </w:rPr>
        <w:t xml:space="preserve"> </w:t>
      </w:r>
      <w:r w:rsidR="002B5700" w:rsidRPr="00575508">
        <w:rPr>
          <w:rStyle w:val="Strong"/>
          <w:rFonts w:ascii="Times New Roman" w:hAnsi="Times New Roman" w:cs="Times New Roman"/>
          <w:b w:val="0"/>
          <w:sz w:val="24"/>
          <w:szCs w:val="24"/>
        </w:rPr>
        <w:t xml:space="preserve">He </w:t>
      </w:r>
      <w:r w:rsidR="00E12097" w:rsidRPr="00575508">
        <w:rPr>
          <w:rStyle w:val="Strong"/>
          <w:rFonts w:ascii="Times New Roman" w:hAnsi="Times New Roman" w:cs="Times New Roman"/>
          <w:b w:val="0"/>
          <w:sz w:val="24"/>
          <w:szCs w:val="24"/>
        </w:rPr>
        <w:t xml:space="preserve">in the circumstances </w:t>
      </w:r>
      <w:r w:rsidR="002B5700" w:rsidRPr="00575508">
        <w:rPr>
          <w:rStyle w:val="Strong"/>
          <w:rFonts w:ascii="Times New Roman" w:hAnsi="Times New Roman" w:cs="Times New Roman"/>
          <w:b w:val="0"/>
          <w:sz w:val="24"/>
          <w:szCs w:val="24"/>
        </w:rPr>
        <w:t xml:space="preserve">could only lay claim to parts </w:t>
      </w:r>
      <w:r w:rsidR="002B5700" w:rsidRPr="00575508">
        <w:rPr>
          <w:rFonts w:ascii="Times New Roman" w:hAnsi="Times New Roman" w:cs="Times New Roman"/>
          <w:sz w:val="24"/>
          <w:szCs w:val="24"/>
        </w:rPr>
        <w:t xml:space="preserve">where there is no actual adverse possession of </w:t>
      </w:r>
      <w:r w:rsidR="000334A8" w:rsidRPr="00575508">
        <w:rPr>
          <w:rFonts w:ascii="Times New Roman" w:hAnsi="Times New Roman" w:cs="Times New Roman"/>
          <w:sz w:val="24"/>
          <w:szCs w:val="24"/>
        </w:rPr>
        <w:t>land</w:t>
      </w:r>
      <w:r w:rsidR="002B5700" w:rsidRPr="00575508">
        <w:rPr>
          <w:rFonts w:ascii="Times New Roman" w:hAnsi="Times New Roman" w:cs="Times New Roman"/>
          <w:sz w:val="24"/>
          <w:szCs w:val="24"/>
        </w:rPr>
        <w:t xml:space="preserve"> not actually occupied by </w:t>
      </w:r>
      <w:r w:rsidR="000334A8" w:rsidRPr="00575508">
        <w:rPr>
          <w:rFonts w:ascii="Times New Roman" w:hAnsi="Times New Roman" w:cs="Times New Roman"/>
          <w:sz w:val="24"/>
          <w:szCs w:val="24"/>
        </w:rPr>
        <w:t>him, but co-extensive with the boundaries of the land he actually has physical dominion over</w:t>
      </w:r>
      <w:r w:rsidR="004D1875" w:rsidRPr="00575508">
        <w:rPr>
          <w:rFonts w:ascii="Times New Roman" w:hAnsi="Times New Roman" w:cs="Times New Roman"/>
          <w:sz w:val="24"/>
          <w:szCs w:val="24"/>
        </w:rPr>
        <w:t>.</w:t>
      </w:r>
      <w:r w:rsidR="002B5700" w:rsidRPr="00575508">
        <w:rPr>
          <w:rStyle w:val="Strong"/>
          <w:rFonts w:ascii="Times New Roman" w:hAnsi="Times New Roman" w:cs="Times New Roman"/>
          <w:b w:val="0"/>
          <w:sz w:val="24"/>
          <w:szCs w:val="24"/>
        </w:rPr>
        <w:t xml:space="preserve"> </w:t>
      </w:r>
      <w:r w:rsidR="000334A8" w:rsidRPr="00575508">
        <w:rPr>
          <w:rStyle w:val="Strong"/>
          <w:rFonts w:ascii="Times New Roman" w:hAnsi="Times New Roman" w:cs="Times New Roman"/>
          <w:b w:val="0"/>
          <w:sz w:val="24"/>
          <w:szCs w:val="24"/>
        </w:rPr>
        <w:t xml:space="preserve">By virtue of the appellant's adverse possession, he certainly did not have dominion over the entire 6,000 acres </w:t>
      </w:r>
      <w:r w:rsidR="00E12097" w:rsidRPr="00575508">
        <w:rPr>
          <w:rStyle w:val="Strong"/>
          <w:rFonts w:ascii="Times New Roman" w:hAnsi="Times New Roman" w:cs="Times New Roman"/>
          <w:b w:val="0"/>
          <w:sz w:val="24"/>
          <w:szCs w:val="24"/>
        </w:rPr>
        <w:t xml:space="preserve">of this former public land, </w:t>
      </w:r>
      <w:r w:rsidR="000334A8" w:rsidRPr="00575508">
        <w:rPr>
          <w:rStyle w:val="Strong"/>
          <w:rFonts w:ascii="Times New Roman" w:hAnsi="Times New Roman" w:cs="Times New Roman"/>
          <w:b w:val="0"/>
          <w:sz w:val="24"/>
          <w:szCs w:val="24"/>
        </w:rPr>
        <w:t>after the insurgency.</w:t>
      </w:r>
      <w:r w:rsidR="00582F93" w:rsidRPr="00575508">
        <w:rPr>
          <w:rStyle w:val="Strong"/>
          <w:rFonts w:ascii="Times New Roman" w:hAnsi="Times New Roman" w:cs="Times New Roman"/>
          <w:b w:val="0"/>
          <w:sz w:val="24"/>
          <w:szCs w:val="24"/>
        </w:rPr>
        <w:t xml:space="preserve"> </w:t>
      </w:r>
      <w:r w:rsidR="00B77FBD" w:rsidRPr="00575508">
        <w:rPr>
          <w:rStyle w:val="Strong"/>
          <w:rFonts w:ascii="Times New Roman" w:hAnsi="Times New Roman" w:cs="Times New Roman"/>
          <w:b w:val="0"/>
          <w:sz w:val="24"/>
          <w:szCs w:val="24"/>
        </w:rPr>
        <w:t xml:space="preserve">Being in effective control and possession of the various tracts </w:t>
      </w:r>
      <w:r w:rsidR="000334A8" w:rsidRPr="00575508">
        <w:rPr>
          <w:rStyle w:val="Strong"/>
          <w:rFonts w:ascii="Times New Roman" w:hAnsi="Times New Roman" w:cs="Times New Roman"/>
          <w:b w:val="0"/>
          <w:sz w:val="24"/>
          <w:szCs w:val="24"/>
        </w:rPr>
        <w:t xml:space="preserve">of former public land that </w:t>
      </w:r>
      <w:r w:rsidR="00B77FBD" w:rsidRPr="00575508">
        <w:rPr>
          <w:rStyle w:val="Strong"/>
          <w:rFonts w:ascii="Times New Roman" w:hAnsi="Times New Roman" w:cs="Times New Roman"/>
          <w:b w:val="0"/>
          <w:sz w:val="24"/>
          <w:szCs w:val="24"/>
        </w:rPr>
        <w:t xml:space="preserve">they occupy, the appellants' possession could only be terminated by a person with better title to the land. The respondent did not prove a better title for which reason the trial court came to the wrong conclusion when it decided in his </w:t>
      </w:r>
      <w:proofErr w:type="spellStart"/>
      <w:r w:rsidR="00B77FBD" w:rsidRPr="00575508">
        <w:rPr>
          <w:rStyle w:val="Strong"/>
          <w:rFonts w:ascii="Times New Roman" w:hAnsi="Times New Roman" w:cs="Times New Roman"/>
          <w:b w:val="0"/>
          <w:sz w:val="24"/>
          <w:szCs w:val="24"/>
        </w:rPr>
        <w:t>favour</w:t>
      </w:r>
      <w:proofErr w:type="spellEnd"/>
      <w:r w:rsidR="00B77FBD" w:rsidRPr="00575508">
        <w:rPr>
          <w:rStyle w:val="Strong"/>
          <w:rFonts w:ascii="Times New Roman" w:hAnsi="Times New Roman" w:cs="Times New Roman"/>
          <w:b w:val="0"/>
          <w:sz w:val="24"/>
          <w:szCs w:val="24"/>
        </w:rPr>
        <w:t xml:space="preserve">. </w:t>
      </w:r>
      <w:r w:rsidR="009F1EC3" w:rsidRPr="00575508">
        <w:rPr>
          <w:rFonts w:ascii="Times New Roman" w:hAnsi="Times New Roman" w:cs="Times New Roman"/>
          <w:sz w:val="24"/>
          <w:szCs w:val="24"/>
        </w:rPr>
        <w:t>In the final result, the appeal is allowed. The judgment of the court below</w:t>
      </w:r>
      <w:r w:rsidR="00E237FA" w:rsidRPr="00575508">
        <w:rPr>
          <w:rFonts w:ascii="Times New Roman" w:hAnsi="Times New Roman" w:cs="Times New Roman"/>
          <w:sz w:val="24"/>
          <w:szCs w:val="24"/>
        </w:rPr>
        <w:t xml:space="preserve"> is set aside. Instead the suit is dismissed. The</w:t>
      </w:r>
      <w:r w:rsidR="009F1EC3" w:rsidRPr="00575508">
        <w:rPr>
          <w:rFonts w:ascii="Times New Roman" w:hAnsi="Times New Roman" w:cs="Times New Roman"/>
          <w:sz w:val="24"/>
          <w:szCs w:val="24"/>
        </w:rPr>
        <w:t xml:space="preserve"> costs here and below</w:t>
      </w:r>
      <w:r w:rsidR="00E237FA" w:rsidRPr="00575508">
        <w:rPr>
          <w:rFonts w:ascii="Times New Roman" w:hAnsi="Times New Roman" w:cs="Times New Roman"/>
          <w:sz w:val="24"/>
          <w:szCs w:val="24"/>
        </w:rPr>
        <w:t xml:space="preserve"> are </w:t>
      </w:r>
      <w:r w:rsidR="00036962" w:rsidRPr="00575508">
        <w:rPr>
          <w:rFonts w:ascii="Times New Roman" w:hAnsi="Times New Roman" w:cs="Times New Roman"/>
          <w:sz w:val="24"/>
          <w:szCs w:val="24"/>
        </w:rPr>
        <w:t xml:space="preserve">awarded </w:t>
      </w:r>
      <w:r w:rsidR="00E237FA" w:rsidRPr="00575508">
        <w:rPr>
          <w:rFonts w:ascii="Times New Roman" w:hAnsi="Times New Roman" w:cs="Times New Roman"/>
          <w:sz w:val="24"/>
          <w:szCs w:val="24"/>
        </w:rPr>
        <w:t>to the appellants</w:t>
      </w:r>
      <w:r w:rsidR="009F1EC3" w:rsidRPr="00575508">
        <w:rPr>
          <w:rFonts w:ascii="Times New Roman" w:hAnsi="Times New Roman" w:cs="Times New Roman"/>
          <w:sz w:val="24"/>
          <w:szCs w:val="24"/>
        </w:rPr>
        <w:t>.</w:t>
      </w:r>
    </w:p>
    <w:p w:rsidR="00582F93" w:rsidRPr="00575508" w:rsidRDefault="00582F93" w:rsidP="00575508">
      <w:pPr>
        <w:spacing w:after="0" w:line="360" w:lineRule="auto"/>
        <w:jc w:val="both"/>
        <w:rPr>
          <w:rFonts w:ascii="Times New Roman" w:hAnsi="Times New Roman" w:cs="Times New Roman"/>
          <w:bCs/>
          <w:sz w:val="24"/>
          <w:szCs w:val="24"/>
        </w:rPr>
      </w:pPr>
    </w:p>
    <w:p w:rsidR="00575508"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Dated at </w:t>
      </w:r>
      <w:proofErr w:type="spellStart"/>
      <w:r w:rsidRPr="00575508">
        <w:rPr>
          <w:rFonts w:ascii="Times New Roman" w:hAnsi="Times New Roman" w:cs="Times New Roman"/>
          <w:sz w:val="24"/>
          <w:szCs w:val="24"/>
        </w:rPr>
        <w:t>Gulu</w:t>
      </w:r>
      <w:proofErr w:type="spellEnd"/>
      <w:r w:rsidRPr="00575508">
        <w:rPr>
          <w:rFonts w:ascii="Times New Roman" w:hAnsi="Times New Roman" w:cs="Times New Roman"/>
          <w:sz w:val="24"/>
          <w:szCs w:val="24"/>
        </w:rPr>
        <w:t xml:space="preserve"> this 25</w:t>
      </w:r>
      <w:r w:rsidRPr="00575508">
        <w:rPr>
          <w:rFonts w:ascii="Times New Roman" w:hAnsi="Times New Roman" w:cs="Times New Roman"/>
          <w:sz w:val="24"/>
          <w:szCs w:val="24"/>
          <w:vertAlign w:val="superscript"/>
        </w:rPr>
        <w:t>th</w:t>
      </w:r>
      <w:r w:rsidRPr="00575508">
        <w:rPr>
          <w:rFonts w:ascii="Times New Roman" w:hAnsi="Times New Roman" w:cs="Times New Roman"/>
          <w:sz w:val="24"/>
          <w:szCs w:val="24"/>
        </w:rPr>
        <w:t xml:space="preserve"> day of October, 2018</w:t>
      </w:r>
      <w:r w:rsidRPr="00575508">
        <w:rPr>
          <w:rFonts w:ascii="Times New Roman" w:hAnsi="Times New Roman" w:cs="Times New Roman"/>
          <w:sz w:val="24"/>
          <w:szCs w:val="24"/>
        </w:rPr>
        <w:tab/>
      </w:r>
      <w:bookmarkStart w:id="0" w:name="_GoBack"/>
      <w:bookmarkEnd w:id="0"/>
    </w:p>
    <w:p w:rsidR="009F1EC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lastRenderedPageBreak/>
        <w:t>.</w:t>
      </w:r>
    </w:p>
    <w:p w:rsidR="009F1EC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Stephen </w:t>
      </w:r>
      <w:proofErr w:type="spellStart"/>
      <w:r w:rsidRPr="00575508">
        <w:rPr>
          <w:rFonts w:ascii="Times New Roman" w:hAnsi="Times New Roman" w:cs="Times New Roman"/>
          <w:sz w:val="24"/>
          <w:szCs w:val="24"/>
        </w:rPr>
        <w:t>Mubiru</w:t>
      </w:r>
      <w:proofErr w:type="spellEnd"/>
    </w:p>
    <w:p w:rsidR="009F1EC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 xml:space="preserve">Judge, </w:t>
      </w:r>
    </w:p>
    <w:p w:rsidR="00CC7603" w:rsidRPr="00575508" w:rsidRDefault="009F1EC3" w:rsidP="00575508">
      <w:pPr>
        <w:spacing w:after="0" w:line="360" w:lineRule="auto"/>
        <w:jc w:val="both"/>
        <w:rPr>
          <w:rFonts w:ascii="Times New Roman" w:hAnsi="Times New Roman" w:cs="Times New Roman"/>
          <w:sz w:val="24"/>
          <w:szCs w:val="24"/>
        </w:rPr>
      </w:pPr>
      <w:r w:rsidRPr="00575508">
        <w:rPr>
          <w:rFonts w:ascii="Times New Roman" w:hAnsi="Times New Roman" w:cs="Times New Roman"/>
          <w:sz w:val="24"/>
          <w:szCs w:val="24"/>
        </w:rPr>
        <w:tab/>
      </w:r>
      <w:r w:rsidRPr="00575508">
        <w:rPr>
          <w:rFonts w:ascii="Times New Roman" w:hAnsi="Times New Roman" w:cs="Times New Roman"/>
          <w:sz w:val="24"/>
          <w:szCs w:val="24"/>
        </w:rPr>
        <w:tab/>
      </w:r>
      <w:r w:rsidRPr="00575508">
        <w:rPr>
          <w:rFonts w:ascii="Times New Roman" w:hAnsi="Times New Roman" w:cs="Times New Roman"/>
          <w:sz w:val="24"/>
          <w:szCs w:val="24"/>
        </w:rPr>
        <w:tab/>
      </w:r>
      <w:r w:rsidRPr="00575508">
        <w:rPr>
          <w:rFonts w:ascii="Times New Roman" w:hAnsi="Times New Roman" w:cs="Times New Roman"/>
          <w:sz w:val="24"/>
          <w:szCs w:val="24"/>
        </w:rPr>
        <w:tab/>
      </w:r>
      <w:r w:rsidRPr="00575508">
        <w:rPr>
          <w:rFonts w:ascii="Times New Roman" w:hAnsi="Times New Roman" w:cs="Times New Roman"/>
          <w:sz w:val="24"/>
          <w:szCs w:val="24"/>
        </w:rPr>
        <w:tab/>
      </w:r>
      <w:r w:rsidRPr="00575508">
        <w:rPr>
          <w:rFonts w:ascii="Times New Roman" w:hAnsi="Times New Roman" w:cs="Times New Roman"/>
          <w:sz w:val="24"/>
          <w:szCs w:val="24"/>
        </w:rPr>
        <w:tab/>
      </w:r>
      <w:r w:rsidRPr="00575508">
        <w:rPr>
          <w:rFonts w:ascii="Times New Roman" w:hAnsi="Times New Roman" w:cs="Times New Roman"/>
          <w:sz w:val="24"/>
          <w:szCs w:val="24"/>
        </w:rPr>
        <w:tab/>
      </w:r>
      <w:r w:rsidRPr="00575508">
        <w:rPr>
          <w:rFonts w:ascii="Times New Roman" w:hAnsi="Times New Roman" w:cs="Times New Roman"/>
          <w:sz w:val="24"/>
          <w:szCs w:val="24"/>
        </w:rPr>
        <w:tab/>
      </w:r>
      <w:r w:rsidR="00CC7603" w:rsidRPr="00575508">
        <w:rPr>
          <w:rFonts w:ascii="Times New Roman" w:hAnsi="Times New Roman" w:cs="Times New Roman"/>
          <w:sz w:val="24"/>
          <w:szCs w:val="24"/>
        </w:rPr>
        <w:t>.</w:t>
      </w:r>
    </w:p>
    <w:sectPr w:rsidR="00CC7603" w:rsidRPr="0057550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A4" w:rsidRDefault="009247A4" w:rsidP="007C1E6E">
      <w:pPr>
        <w:spacing w:after="0" w:line="240" w:lineRule="auto"/>
      </w:pPr>
      <w:r>
        <w:separator/>
      </w:r>
    </w:p>
  </w:endnote>
  <w:endnote w:type="continuationSeparator" w:id="0">
    <w:p w:rsidR="009247A4" w:rsidRDefault="009247A4"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F34688" w:rsidRDefault="00A43810">
        <w:pPr>
          <w:pStyle w:val="Footer"/>
          <w:jc w:val="center"/>
        </w:pPr>
        <w:r>
          <w:fldChar w:fldCharType="begin"/>
        </w:r>
        <w:r>
          <w:instrText xml:space="preserve"> PAGE   \* MERGEFORMAT </w:instrText>
        </w:r>
        <w:r>
          <w:fldChar w:fldCharType="separate"/>
        </w:r>
        <w:r w:rsidR="00575508">
          <w:rPr>
            <w:noProof/>
          </w:rPr>
          <w:t>16</w:t>
        </w:r>
        <w:r>
          <w:rPr>
            <w:noProof/>
          </w:rPr>
          <w:fldChar w:fldCharType="end"/>
        </w:r>
      </w:p>
    </w:sdtContent>
  </w:sdt>
  <w:p w:rsidR="00F34688" w:rsidRDefault="00F34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A4" w:rsidRDefault="009247A4" w:rsidP="007C1E6E">
      <w:pPr>
        <w:spacing w:after="0" w:line="240" w:lineRule="auto"/>
      </w:pPr>
      <w:r>
        <w:separator/>
      </w:r>
    </w:p>
  </w:footnote>
  <w:footnote w:type="continuationSeparator" w:id="0">
    <w:p w:rsidR="009247A4" w:rsidRDefault="009247A4"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75B76C6"/>
    <w:multiLevelType w:val="hybridMultilevel"/>
    <w:tmpl w:val="B128D8A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D00A0"/>
    <w:multiLevelType w:val="hybridMultilevel"/>
    <w:tmpl w:val="2FBA3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
  </w:num>
  <w:num w:numId="4">
    <w:abstractNumId w:val="22"/>
  </w:num>
  <w:num w:numId="5">
    <w:abstractNumId w:val="29"/>
  </w:num>
  <w:num w:numId="6">
    <w:abstractNumId w:val="0"/>
  </w:num>
  <w:num w:numId="7">
    <w:abstractNumId w:val="33"/>
  </w:num>
  <w:num w:numId="8">
    <w:abstractNumId w:val="26"/>
  </w:num>
  <w:num w:numId="9">
    <w:abstractNumId w:val="13"/>
  </w:num>
  <w:num w:numId="10">
    <w:abstractNumId w:val="32"/>
  </w:num>
  <w:num w:numId="11">
    <w:abstractNumId w:val="12"/>
  </w:num>
  <w:num w:numId="12">
    <w:abstractNumId w:val="18"/>
  </w:num>
  <w:num w:numId="13">
    <w:abstractNumId w:val="9"/>
  </w:num>
  <w:num w:numId="14">
    <w:abstractNumId w:val="21"/>
  </w:num>
  <w:num w:numId="15">
    <w:abstractNumId w:val="34"/>
  </w:num>
  <w:num w:numId="16">
    <w:abstractNumId w:val="7"/>
  </w:num>
  <w:num w:numId="17">
    <w:abstractNumId w:val="8"/>
  </w:num>
  <w:num w:numId="18">
    <w:abstractNumId w:val="24"/>
  </w:num>
  <w:num w:numId="19">
    <w:abstractNumId w:val="2"/>
  </w:num>
  <w:num w:numId="20">
    <w:abstractNumId w:val="14"/>
  </w:num>
  <w:num w:numId="21">
    <w:abstractNumId w:val="4"/>
  </w:num>
  <w:num w:numId="22">
    <w:abstractNumId w:val="28"/>
  </w:num>
  <w:num w:numId="23">
    <w:abstractNumId w:val="11"/>
  </w:num>
  <w:num w:numId="24">
    <w:abstractNumId w:val="35"/>
  </w:num>
  <w:num w:numId="25">
    <w:abstractNumId w:val="31"/>
  </w:num>
  <w:num w:numId="26">
    <w:abstractNumId w:val="19"/>
  </w:num>
  <w:num w:numId="27">
    <w:abstractNumId w:val="10"/>
  </w:num>
  <w:num w:numId="28">
    <w:abstractNumId w:val="16"/>
  </w:num>
  <w:num w:numId="29">
    <w:abstractNumId w:val="20"/>
  </w:num>
  <w:num w:numId="30">
    <w:abstractNumId w:val="27"/>
  </w:num>
  <w:num w:numId="31">
    <w:abstractNumId w:val="17"/>
  </w:num>
  <w:num w:numId="32">
    <w:abstractNumId w:val="30"/>
  </w:num>
  <w:num w:numId="33">
    <w:abstractNumId w:val="6"/>
  </w:num>
  <w:num w:numId="34">
    <w:abstractNumId w:val="15"/>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731"/>
    <w:rsid w:val="00005871"/>
    <w:rsid w:val="00012E74"/>
    <w:rsid w:val="00016B1C"/>
    <w:rsid w:val="00016FA2"/>
    <w:rsid w:val="00026B9B"/>
    <w:rsid w:val="000319BA"/>
    <w:rsid w:val="000334A8"/>
    <w:rsid w:val="00034733"/>
    <w:rsid w:val="00036962"/>
    <w:rsid w:val="0004102B"/>
    <w:rsid w:val="0004200D"/>
    <w:rsid w:val="00044B46"/>
    <w:rsid w:val="0005463B"/>
    <w:rsid w:val="00055BE6"/>
    <w:rsid w:val="00056C6A"/>
    <w:rsid w:val="00057F7F"/>
    <w:rsid w:val="00062EA2"/>
    <w:rsid w:val="0006357E"/>
    <w:rsid w:val="00074F8B"/>
    <w:rsid w:val="0007543A"/>
    <w:rsid w:val="000763C2"/>
    <w:rsid w:val="00080C02"/>
    <w:rsid w:val="00084690"/>
    <w:rsid w:val="000875CC"/>
    <w:rsid w:val="00092F41"/>
    <w:rsid w:val="00097490"/>
    <w:rsid w:val="000A0806"/>
    <w:rsid w:val="000A0AF4"/>
    <w:rsid w:val="000A10B9"/>
    <w:rsid w:val="000A6476"/>
    <w:rsid w:val="000B209D"/>
    <w:rsid w:val="000B3C8D"/>
    <w:rsid w:val="000B4ABF"/>
    <w:rsid w:val="000C1237"/>
    <w:rsid w:val="000C25F3"/>
    <w:rsid w:val="000C4D0C"/>
    <w:rsid w:val="000C53CA"/>
    <w:rsid w:val="000D378B"/>
    <w:rsid w:val="000D657E"/>
    <w:rsid w:val="000D7C88"/>
    <w:rsid w:val="000E294A"/>
    <w:rsid w:val="000E7F73"/>
    <w:rsid w:val="001021DF"/>
    <w:rsid w:val="0011185D"/>
    <w:rsid w:val="00112A65"/>
    <w:rsid w:val="00113C2F"/>
    <w:rsid w:val="00116BA7"/>
    <w:rsid w:val="00120157"/>
    <w:rsid w:val="00120826"/>
    <w:rsid w:val="00130717"/>
    <w:rsid w:val="001329F8"/>
    <w:rsid w:val="00132C07"/>
    <w:rsid w:val="0013549D"/>
    <w:rsid w:val="001354DD"/>
    <w:rsid w:val="00140305"/>
    <w:rsid w:val="0014270C"/>
    <w:rsid w:val="00142A8D"/>
    <w:rsid w:val="0014312D"/>
    <w:rsid w:val="00144E54"/>
    <w:rsid w:val="00146312"/>
    <w:rsid w:val="001478AB"/>
    <w:rsid w:val="0015624B"/>
    <w:rsid w:val="00161574"/>
    <w:rsid w:val="00166A48"/>
    <w:rsid w:val="001738A1"/>
    <w:rsid w:val="001860EA"/>
    <w:rsid w:val="00186FBD"/>
    <w:rsid w:val="001939D8"/>
    <w:rsid w:val="001A2D0F"/>
    <w:rsid w:val="001B132F"/>
    <w:rsid w:val="001B754F"/>
    <w:rsid w:val="001B7B33"/>
    <w:rsid w:val="001B7DA6"/>
    <w:rsid w:val="001C0809"/>
    <w:rsid w:val="001C2031"/>
    <w:rsid w:val="001C2BB4"/>
    <w:rsid w:val="001C3AE3"/>
    <w:rsid w:val="001D0221"/>
    <w:rsid w:val="001D2D94"/>
    <w:rsid w:val="001D5EFE"/>
    <w:rsid w:val="001D5EFF"/>
    <w:rsid w:val="001F70A0"/>
    <w:rsid w:val="002059DA"/>
    <w:rsid w:val="002076FB"/>
    <w:rsid w:val="00221375"/>
    <w:rsid w:val="00224D8B"/>
    <w:rsid w:val="00225839"/>
    <w:rsid w:val="0022784F"/>
    <w:rsid w:val="00236C23"/>
    <w:rsid w:val="002477E4"/>
    <w:rsid w:val="002537AC"/>
    <w:rsid w:val="00254A34"/>
    <w:rsid w:val="0025544E"/>
    <w:rsid w:val="002605F4"/>
    <w:rsid w:val="002776C8"/>
    <w:rsid w:val="00277EB4"/>
    <w:rsid w:val="00281590"/>
    <w:rsid w:val="00285EAB"/>
    <w:rsid w:val="0028629E"/>
    <w:rsid w:val="00286626"/>
    <w:rsid w:val="0028667F"/>
    <w:rsid w:val="002912FE"/>
    <w:rsid w:val="002B0544"/>
    <w:rsid w:val="002B07E8"/>
    <w:rsid w:val="002B41FF"/>
    <w:rsid w:val="002B447A"/>
    <w:rsid w:val="002B5700"/>
    <w:rsid w:val="002B6F55"/>
    <w:rsid w:val="002C0AF1"/>
    <w:rsid w:val="002C1425"/>
    <w:rsid w:val="002D07F7"/>
    <w:rsid w:val="002D6539"/>
    <w:rsid w:val="002E35E4"/>
    <w:rsid w:val="002E5F63"/>
    <w:rsid w:val="002F0AC4"/>
    <w:rsid w:val="00302A8C"/>
    <w:rsid w:val="00303AA7"/>
    <w:rsid w:val="00304320"/>
    <w:rsid w:val="00305D13"/>
    <w:rsid w:val="00306710"/>
    <w:rsid w:val="003154FB"/>
    <w:rsid w:val="00316AAF"/>
    <w:rsid w:val="0032100B"/>
    <w:rsid w:val="00324B29"/>
    <w:rsid w:val="00326817"/>
    <w:rsid w:val="003308DB"/>
    <w:rsid w:val="00332B0C"/>
    <w:rsid w:val="003409E3"/>
    <w:rsid w:val="003421E5"/>
    <w:rsid w:val="00343CB5"/>
    <w:rsid w:val="00345000"/>
    <w:rsid w:val="00346023"/>
    <w:rsid w:val="00352791"/>
    <w:rsid w:val="00365245"/>
    <w:rsid w:val="00367025"/>
    <w:rsid w:val="003711CB"/>
    <w:rsid w:val="00373188"/>
    <w:rsid w:val="00375662"/>
    <w:rsid w:val="00376017"/>
    <w:rsid w:val="00376144"/>
    <w:rsid w:val="003829A5"/>
    <w:rsid w:val="00382BBF"/>
    <w:rsid w:val="0038487A"/>
    <w:rsid w:val="0038791E"/>
    <w:rsid w:val="00387F67"/>
    <w:rsid w:val="003940AC"/>
    <w:rsid w:val="00396D4E"/>
    <w:rsid w:val="00397733"/>
    <w:rsid w:val="003A0DFC"/>
    <w:rsid w:val="003B032D"/>
    <w:rsid w:val="003B0CA2"/>
    <w:rsid w:val="003B27E2"/>
    <w:rsid w:val="003C2511"/>
    <w:rsid w:val="003C3C41"/>
    <w:rsid w:val="003C7E77"/>
    <w:rsid w:val="003D5542"/>
    <w:rsid w:val="003D703E"/>
    <w:rsid w:val="003E2BCF"/>
    <w:rsid w:val="003F4986"/>
    <w:rsid w:val="00400541"/>
    <w:rsid w:val="00400B9D"/>
    <w:rsid w:val="00401117"/>
    <w:rsid w:val="00402D37"/>
    <w:rsid w:val="00404411"/>
    <w:rsid w:val="00410067"/>
    <w:rsid w:val="00417616"/>
    <w:rsid w:val="00421488"/>
    <w:rsid w:val="00423368"/>
    <w:rsid w:val="00424A44"/>
    <w:rsid w:val="00425204"/>
    <w:rsid w:val="00431533"/>
    <w:rsid w:val="00433DCC"/>
    <w:rsid w:val="00433ECF"/>
    <w:rsid w:val="00442CA7"/>
    <w:rsid w:val="004507F0"/>
    <w:rsid w:val="00451745"/>
    <w:rsid w:val="00453D74"/>
    <w:rsid w:val="00462AAA"/>
    <w:rsid w:val="00467955"/>
    <w:rsid w:val="00472023"/>
    <w:rsid w:val="004722A7"/>
    <w:rsid w:val="00473A3F"/>
    <w:rsid w:val="00475F47"/>
    <w:rsid w:val="00476C80"/>
    <w:rsid w:val="004771CC"/>
    <w:rsid w:val="00495A85"/>
    <w:rsid w:val="00497A69"/>
    <w:rsid w:val="004A0FC4"/>
    <w:rsid w:val="004A1706"/>
    <w:rsid w:val="004B3C20"/>
    <w:rsid w:val="004B7E89"/>
    <w:rsid w:val="004B7EC7"/>
    <w:rsid w:val="004C5596"/>
    <w:rsid w:val="004C73FB"/>
    <w:rsid w:val="004C7A96"/>
    <w:rsid w:val="004D1875"/>
    <w:rsid w:val="004D5A49"/>
    <w:rsid w:val="004E1210"/>
    <w:rsid w:val="004E18C9"/>
    <w:rsid w:val="004E70D7"/>
    <w:rsid w:val="004F0446"/>
    <w:rsid w:val="004F077F"/>
    <w:rsid w:val="00521760"/>
    <w:rsid w:val="00524A16"/>
    <w:rsid w:val="00527211"/>
    <w:rsid w:val="00533E1A"/>
    <w:rsid w:val="00535588"/>
    <w:rsid w:val="00540439"/>
    <w:rsid w:val="00544554"/>
    <w:rsid w:val="00551BAD"/>
    <w:rsid w:val="00554C02"/>
    <w:rsid w:val="005573E7"/>
    <w:rsid w:val="00557874"/>
    <w:rsid w:val="005579C4"/>
    <w:rsid w:val="005641EB"/>
    <w:rsid w:val="00570005"/>
    <w:rsid w:val="00575508"/>
    <w:rsid w:val="00580F4C"/>
    <w:rsid w:val="00582F93"/>
    <w:rsid w:val="005833B3"/>
    <w:rsid w:val="00583AE0"/>
    <w:rsid w:val="0058664F"/>
    <w:rsid w:val="00592322"/>
    <w:rsid w:val="005A3231"/>
    <w:rsid w:val="005B7D97"/>
    <w:rsid w:val="005E099E"/>
    <w:rsid w:val="005E4BDA"/>
    <w:rsid w:val="005E537A"/>
    <w:rsid w:val="005F1C8B"/>
    <w:rsid w:val="005F2F0C"/>
    <w:rsid w:val="005F43B7"/>
    <w:rsid w:val="00601B1B"/>
    <w:rsid w:val="00604E6C"/>
    <w:rsid w:val="00605559"/>
    <w:rsid w:val="00610473"/>
    <w:rsid w:val="0061611F"/>
    <w:rsid w:val="00632F30"/>
    <w:rsid w:val="006420C8"/>
    <w:rsid w:val="0065666B"/>
    <w:rsid w:val="0065710C"/>
    <w:rsid w:val="00660A06"/>
    <w:rsid w:val="00661458"/>
    <w:rsid w:val="0066278F"/>
    <w:rsid w:val="00662930"/>
    <w:rsid w:val="00664448"/>
    <w:rsid w:val="00665348"/>
    <w:rsid w:val="00666B62"/>
    <w:rsid w:val="00671393"/>
    <w:rsid w:val="0067499E"/>
    <w:rsid w:val="00676C0E"/>
    <w:rsid w:val="00677793"/>
    <w:rsid w:val="00677A7B"/>
    <w:rsid w:val="00680300"/>
    <w:rsid w:val="00684E1D"/>
    <w:rsid w:val="0068559A"/>
    <w:rsid w:val="006867A0"/>
    <w:rsid w:val="006946A9"/>
    <w:rsid w:val="00695DF3"/>
    <w:rsid w:val="00697164"/>
    <w:rsid w:val="006A597D"/>
    <w:rsid w:val="006B757B"/>
    <w:rsid w:val="006C37FD"/>
    <w:rsid w:val="006C5CF7"/>
    <w:rsid w:val="006D3EE0"/>
    <w:rsid w:val="006D4A0D"/>
    <w:rsid w:val="006D61CF"/>
    <w:rsid w:val="006E047B"/>
    <w:rsid w:val="006E124B"/>
    <w:rsid w:val="006E27C6"/>
    <w:rsid w:val="006E47E3"/>
    <w:rsid w:val="006F1ED5"/>
    <w:rsid w:val="006F3FB9"/>
    <w:rsid w:val="006F626D"/>
    <w:rsid w:val="006F79A5"/>
    <w:rsid w:val="0070297F"/>
    <w:rsid w:val="00704434"/>
    <w:rsid w:val="00704C50"/>
    <w:rsid w:val="007053DB"/>
    <w:rsid w:val="00714776"/>
    <w:rsid w:val="00714D4A"/>
    <w:rsid w:val="00720480"/>
    <w:rsid w:val="00725002"/>
    <w:rsid w:val="00730F90"/>
    <w:rsid w:val="00732B89"/>
    <w:rsid w:val="007332C2"/>
    <w:rsid w:val="00734888"/>
    <w:rsid w:val="00737CF0"/>
    <w:rsid w:val="007408E3"/>
    <w:rsid w:val="00754623"/>
    <w:rsid w:val="007637FA"/>
    <w:rsid w:val="0076642A"/>
    <w:rsid w:val="007745DC"/>
    <w:rsid w:val="007772A0"/>
    <w:rsid w:val="00781064"/>
    <w:rsid w:val="00781292"/>
    <w:rsid w:val="00787485"/>
    <w:rsid w:val="00790BB1"/>
    <w:rsid w:val="00791D0E"/>
    <w:rsid w:val="007971C3"/>
    <w:rsid w:val="00797FAA"/>
    <w:rsid w:val="007A337E"/>
    <w:rsid w:val="007A4A9D"/>
    <w:rsid w:val="007B3CB8"/>
    <w:rsid w:val="007C1E6E"/>
    <w:rsid w:val="007E38EE"/>
    <w:rsid w:val="007E6228"/>
    <w:rsid w:val="007E6C82"/>
    <w:rsid w:val="007F16B7"/>
    <w:rsid w:val="007F6967"/>
    <w:rsid w:val="00800D5D"/>
    <w:rsid w:val="0080327D"/>
    <w:rsid w:val="00803E4B"/>
    <w:rsid w:val="00804668"/>
    <w:rsid w:val="008055B4"/>
    <w:rsid w:val="00807828"/>
    <w:rsid w:val="008113A6"/>
    <w:rsid w:val="00816D7A"/>
    <w:rsid w:val="008209E8"/>
    <w:rsid w:val="00822C8F"/>
    <w:rsid w:val="00831D02"/>
    <w:rsid w:val="0083380D"/>
    <w:rsid w:val="00836D64"/>
    <w:rsid w:val="00840D75"/>
    <w:rsid w:val="008424D5"/>
    <w:rsid w:val="00857FFC"/>
    <w:rsid w:val="00861945"/>
    <w:rsid w:val="0086283F"/>
    <w:rsid w:val="00864390"/>
    <w:rsid w:val="008677FC"/>
    <w:rsid w:val="00867F62"/>
    <w:rsid w:val="008702EB"/>
    <w:rsid w:val="00871A9F"/>
    <w:rsid w:val="008735E2"/>
    <w:rsid w:val="00873948"/>
    <w:rsid w:val="008745D3"/>
    <w:rsid w:val="00874A81"/>
    <w:rsid w:val="00893826"/>
    <w:rsid w:val="008A1698"/>
    <w:rsid w:val="008A712A"/>
    <w:rsid w:val="008B0E95"/>
    <w:rsid w:val="008B183E"/>
    <w:rsid w:val="008B19B0"/>
    <w:rsid w:val="008B1F68"/>
    <w:rsid w:val="008B5CCE"/>
    <w:rsid w:val="008B7B4E"/>
    <w:rsid w:val="008C34ED"/>
    <w:rsid w:val="008C49E1"/>
    <w:rsid w:val="008C5FA2"/>
    <w:rsid w:val="008D2F13"/>
    <w:rsid w:val="008D40F4"/>
    <w:rsid w:val="008E4FCD"/>
    <w:rsid w:val="008E6044"/>
    <w:rsid w:val="008E6742"/>
    <w:rsid w:val="00907957"/>
    <w:rsid w:val="0091133F"/>
    <w:rsid w:val="0092149E"/>
    <w:rsid w:val="009247A4"/>
    <w:rsid w:val="00924FF4"/>
    <w:rsid w:val="00926E80"/>
    <w:rsid w:val="00934742"/>
    <w:rsid w:val="0094735D"/>
    <w:rsid w:val="00955080"/>
    <w:rsid w:val="009601FC"/>
    <w:rsid w:val="00963040"/>
    <w:rsid w:val="00964751"/>
    <w:rsid w:val="009738A1"/>
    <w:rsid w:val="00983D92"/>
    <w:rsid w:val="0098467C"/>
    <w:rsid w:val="00984C6A"/>
    <w:rsid w:val="00994EA0"/>
    <w:rsid w:val="00995C0A"/>
    <w:rsid w:val="009A00FE"/>
    <w:rsid w:val="009A7D70"/>
    <w:rsid w:val="009B36F9"/>
    <w:rsid w:val="009C192F"/>
    <w:rsid w:val="009C70D0"/>
    <w:rsid w:val="009D0087"/>
    <w:rsid w:val="009D3B7F"/>
    <w:rsid w:val="009E35EC"/>
    <w:rsid w:val="009E550A"/>
    <w:rsid w:val="009E68CD"/>
    <w:rsid w:val="009F1EC3"/>
    <w:rsid w:val="00A02EC4"/>
    <w:rsid w:val="00A12CA5"/>
    <w:rsid w:val="00A12F87"/>
    <w:rsid w:val="00A15490"/>
    <w:rsid w:val="00A2097D"/>
    <w:rsid w:val="00A2157A"/>
    <w:rsid w:val="00A23026"/>
    <w:rsid w:val="00A239C6"/>
    <w:rsid w:val="00A25912"/>
    <w:rsid w:val="00A262DD"/>
    <w:rsid w:val="00A3218C"/>
    <w:rsid w:val="00A408B7"/>
    <w:rsid w:val="00A41ABB"/>
    <w:rsid w:val="00A43810"/>
    <w:rsid w:val="00A44A9F"/>
    <w:rsid w:val="00A5733C"/>
    <w:rsid w:val="00A57791"/>
    <w:rsid w:val="00A64D9E"/>
    <w:rsid w:val="00A70266"/>
    <w:rsid w:val="00A75BDF"/>
    <w:rsid w:val="00A76FA1"/>
    <w:rsid w:val="00A83A53"/>
    <w:rsid w:val="00A854B1"/>
    <w:rsid w:val="00A93590"/>
    <w:rsid w:val="00AA37A9"/>
    <w:rsid w:val="00AA4A8B"/>
    <w:rsid w:val="00AA50F7"/>
    <w:rsid w:val="00AB3175"/>
    <w:rsid w:val="00AB395C"/>
    <w:rsid w:val="00AB57F0"/>
    <w:rsid w:val="00AC1BC3"/>
    <w:rsid w:val="00AC1DF6"/>
    <w:rsid w:val="00AC24DB"/>
    <w:rsid w:val="00AD08C1"/>
    <w:rsid w:val="00AD24FC"/>
    <w:rsid w:val="00AD4EC4"/>
    <w:rsid w:val="00AD7B57"/>
    <w:rsid w:val="00AD7D01"/>
    <w:rsid w:val="00AE0AF9"/>
    <w:rsid w:val="00AE401F"/>
    <w:rsid w:val="00AE51D7"/>
    <w:rsid w:val="00AF15AE"/>
    <w:rsid w:val="00AF6076"/>
    <w:rsid w:val="00AF60F7"/>
    <w:rsid w:val="00AF6EB8"/>
    <w:rsid w:val="00B07542"/>
    <w:rsid w:val="00B173A3"/>
    <w:rsid w:val="00B22878"/>
    <w:rsid w:val="00B23CB3"/>
    <w:rsid w:val="00B24634"/>
    <w:rsid w:val="00B33498"/>
    <w:rsid w:val="00B36207"/>
    <w:rsid w:val="00B3715E"/>
    <w:rsid w:val="00B37583"/>
    <w:rsid w:val="00B37DF6"/>
    <w:rsid w:val="00B43B89"/>
    <w:rsid w:val="00B45B91"/>
    <w:rsid w:val="00B464A3"/>
    <w:rsid w:val="00B5192F"/>
    <w:rsid w:val="00B53ED0"/>
    <w:rsid w:val="00B55090"/>
    <w:rsid w:val="00B553F2"/>
    <w:rsid w:val="00B564BB"/>
    <w:rsid w:val="00B57CE2"/>
    <w:rsid w:val="00B605E1"/>
    <w:rsid w:val="00B62787"/>
    <w:rsid w:val="00B70790"/>
    <w:rsid w:val="00B7439B"/>
    <w:rsid w:val="00B77FBD"/>
    <w:rsid w:val="00B84C8D"/>
    <w:rsid w:val="00B92F1F"/>
    <w:rsid w:val="00BA6396"/>
    <w:rsid w:val="00BB0BAD"/>
    <w:rsid w:val="00BB1642"/>
    <w:rsid w:val="00BB67B6"/>
    <w:rsid w:val="00BC31AD"/>
    <w:rsid w:val="00BC3C3D"/>
    <w:rsid w:val="00BC3FA9"/>
    <w:rsid w:val="00BC4FF0"/>
    <w:rsid w:val="00BD2CE3"/>
    <w:rsid w:val="00BE76EF"/>
    <w:rsid w:val="00BE7F07"/>
    <w:rsid w:val="00BF492E"/>
    <w:rsid w:val="00BF5D78"/>
    <w:rsid w:val="00BF6A17"/>
    <w:rsid w:val="00BF7FF4"/>
    <w:rsid w:val="00C063F6"/>
    <w:rsid w:val="00C1277C"/>
    <w:rsid w:val="00C12DDB"/>
    <w:rsid w:val="00C138AC"/>
    <w:rsid w:val="00C2045F"/>
    <w:rsid w:val="00C30DEE"/>
    <w:rsid w:val="00C3237F"/>
    <w:rsid w:val="00C340F0"/>
    <w:rsid w:val="00C3729D"/>
    <w:rsid w:val="00C40ED7"/>
    <w:rsid w:val="00C46896"/>
    <w:rsid w:val="00C51DC0"/>
    <w:rsid w:val="00C55886"/>
    <w:rsid w:val="00C613E1"/>
    <w:rsid w:val="00C63C3E"/>
    <w:rsid w:val="00C64711"/>
    <w:rsid w:val="00C65773"/>
    <w:rsid w:val="00C667BF"/>
    <w:rsid w:val="00C727C4"/>
    <w:rsid w:val="00C76385"/>
    <w:rsid w:val="00C802BC"/>
    <w:rsid w:val="00C80C41"/>
    <w:rsid w:val="00C84CE9"/>
    <w:rsid w:val="00C85CD3"/>
    <w:rsid w:val="00C93FAA"/>
    <w:rsid w:val="00C96398"/>
    <w:rsid w:val="00C967B8"/>
    <w:rsid w:val="00C972A2"/>
    <w:rsid w:val="00CA1D6A"/>
    <w:rsid w:val="00CA2E1B"/>
    <w:rsid w:val="00CA3A4B"/>
    <w:rsid w:val="00CA59D3"/>
    <w:rsid w:val="00CA5EDA"/>
    <w:rsid w:val="00CB6E36"/>
    <w:rsid w:val="00CC020D"/>
    <w:rsid w:val="00CC1F89"/>
    <w:rsid w:val="00CC5D34"/>
    <w:rsid w:val="00CC7603"/>
    <w:rsid w:val="00CD3B14"/>
    <w:rsid w:val="00CE112E"/>
    <w:rsid w:val="00CF292B"/>
    <w:rsid w:val="00CF3A85"/>
    <w:rsid w:val="00CF7179"/>
    <w:rsid w:val="00D005D7"/>
    <w:rsid w:val="00D0529B"/>
    <w:rsid w:val="00D1124A"/>
    <w:rsid w:val="00D117D8"/>
    <w:rsid w:val="00D22500"/>
    <w:rsid w:val="00D25266"/>
    <w:rsid w:val="00D25B4B"/>
    <w:rsid w:val="00D301E2"/>
    <w:rsid w:val="00D31893"/>
    <w:rsid w:val="00D3699E"/>
    <w:rsid w:val="00D5378D"/>
    <w:rsid w:val="00D53980"/>
    <w:rsid w:val="00D53D2D"/>
    <w:rsid w:val="00D55A2F"/>
    <w:rsid w:val="00D71ABA"/>
    <w:rsid w:val="00D72A34"/>
    <w:rsid w:val="00D72FF8"/>
    <w:rsid w:val="00D73ACC"/>
    <w:rsid w:val="00D756C6"/>
    <w:rsid w:val="00D85E32"/>
    <w:rsid w:val="00D935C6"/>
    <w:rsid w:val="00D9371C"/>
    <w:rsid w:val="00D970F6"/>
    <w:rsid w:val="00DB45BE"/>
    <w:rsid w:val="00DC01EC"/>
    <w:rsid w:val="00DC46B9"/>
    <w:rsid w:val="00DC5123"/>
    <w:rsid w:val="00DC715A"/>
    <w:rsid w:val="00DD5D8C"/>
    <w:rsid w:val="00DD6B71"/>
    <w:rsid w:val="00DE13ED"/>
    <w:rsid w:val="00DE5FB9"/>
    <w:rsid w:val="00DF19D8"/>
    <w:rsid w:val="00DF6DCD"/>
    <w:rsid w:val="00E010A8"/>
    <w:rsid w:val="00E026D0"/>
    <w:rsid w:val="00E04734"/>
    <w:rsid w:val="00E12097"/>
    <w:rsid w:val="00E17B8A"/>
    <w:rsid w:val="00E237FA"/>
    <w:rsid w:val="00E33983"/>
    <w:rsid w:val="00E52C17"/>
    <w:rsid w:val="00E644C2"/>
    <w:rsid w:val="00E664F6"/>
    <w:rsid w:val="00E67808"/>
    <w:rsid w:val="00E70DDB"/>
    <w:rsid w:val="00E72D97"/>
    <w:rsid w:val="00E755D2"/>
    <w:rsid w:val="00E8651D"/>
    <w:rsid w:val="00E91D1A"/>
    <w:rsid w:val="00E945A5"/>
    <w:rsid w:val="00EA0C72"/>
    <w:rsid w:val="00EB0980"/>
    <w:rsid w:val="00EB6A3D"/>
    <w:rsid w:val="00EC0C89"/>
    <w:rsid w:val="00EC433B"/>
    <w:rsid w:val="00EC4E79"/>
    <w:rsid w:val="00ED051E"/>
    <w:rsid w:val="00EE06FE"/>
    <w:rsid w:val="00EE126B"/>
    <w:rsid w:val="00EE1835"/>
    <w:rsid w:val="00EE2C54"/>
    <w:rsid w:val="00EF0C04"/>
    <w:rsid w:val="00EF0C8F"/>
    <w:rsid w:val="00EF78E8"/>
    <w:rsid w:val="00F036B3"/>
    <w:rsid w:val="00F0452C"/>
    <w:rsid w:val="00F05F54"/>
    <w:rsid w:val="00F06620"/>
    <w:rsid w:val="00F10723"/>
    <w:rsid w:val="00F124C3"/>
    <w:rsid w:val="00F15EDA"/>
    <w:rsid w:val="00F240E4"/>
    <w:rsid w:val="00F31C41"/>
    <w:rsid w:val="00F33D85"/>
    <w:rsid w:val="00F34688"/>
    <w:rsid w:val="00F3708D"/>
    <w:rsid w:val="00F37AD5"/>
    <w:rsid w:val="00F4124F"/>
    <w:rsid w:val="00F421C4"/>
    <w:rsid w:val="00F437B8"/>
    <w:rsid w:val="00F50B64"/>
    <w:rsid w:val="00F52B95"/>
    <w:rsid w:val="00F5531F"/>
    <w:rsid w:val="00F55B6E"/>
    <w:rsid w:val="00F66659"/>
    <w:rsid w:val="00F73EAD"/>
    <w:rsid w:val="00F74AFB"/>
    <w:rsid w:val="00F809BF"/>
    <w:rsid w:val="00F83A26"/>
    <w:rsid w:val="00F90547"/>
    <w:rsid w:val="00F90664"/>
    <w:rsid w:val="00F90B35"/>
    <w:rsid w:val="00F93249"/>
    <w:rsid w:val="00F94C82"/>
    <w:rsid w:val="00F952FE"/>
    <w:rsid w:val="00FA0139"/>
    <w:rsid w:val="00FA0FE0"/>
    <w:rsid w:val="00FA2564"/>
    <w:rsid w:val="00FA3844"/>
    <w:rsid w:val="00FA3F82"/>
    <w:rsid w:val="00FA649B"/>
    <w:rsid w:val="00FA7F8E"/>
    <w:rsid w:val="00FB60A7"/>
    <w:rsid w:val="00FC19C0"/>
    <w:rsid w:val="00FC2F42"/>
    <w:rsid w:val="00FC5538"/>
    <w:rsid w:val="00FC6BA0"/>
    <w:rsid w:val="00FD5B9F"/>
    <w:rsid w:val="00FE29EA"/>
    <w:rsid w:val="00FE5C85"/>
    <w:rsid w:val="00FF0E90"/>
    <w:rsid w:val="00FF2B99"/>
    <w:rsid w:val="00FF37AD"/>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9F1EC3"/>
    <w:rPr>
      <w:i/>
      <w:iCs/>
    </w:rPr>
  </w:style>
  <w:style w:type="character" w:styleId="Strong">
    <w:name w:val="Strong"/>
    <w:basedOn w:val="DefaultParagraphFont"/>
    <w:uiPriority w:val="22"/>
    <w:qFormat/>
    <w:rsid w:val="00142A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9F1EC3"/>
    <w:rPr>
      <w:i/>
      <w:iCs/>
    </w:rPr>
  </w:style>
  <w:style w:type="character" w:styleId="Strong">
    <w:name w:val="Strong"/>
    <w:basedOn w:val="DefaultParagraphFont"/>
    <w:uiPriority w:val="22"/>
    <w:qFormat/>
    <w:rsid w:val="00142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5253-F7D9-43F3-8C7F-CE833827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5945</Words>
  <Characters>33888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2018-09-10T07:13:00Z</cp:lastPrinted>
  <dcterms:created xsi:type="dcterms:W3CDTF">2018-11-29T13:59:00Z</dcterms:created>
  <dcterms:modified xsi:type="dcterms:W3CDTF">2018-11-29T13:59:00Z</dcterms:modified>
</cp:coreProperties>
</file>