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CF7" w:rsidRPr="00816E6A" w:rsidRDefault="006C5CF7" w:rsidP="00816E6A">
      <w:pPr>
        <w:spacing w:after="0" w:line="360" w:lineRule="auto"/>
        <w:jc w:val="both"/>
        <w:rPr>
          <w:rFonts w:ascii="Times New Roman" w:hAnsi="Times New Roman" w:cs="Times New Roman"/>
          <w:b/>
          <w:sz w:val="24"/>
          <w:szCs w:val="24"/>
        </w:rPr>
      </w:pPr>
      <w:r w:rsidRPr="00816E6A">
        <w:rPr>
          <w:rFonts w:ascii="Times New Roman" w:hAnsi="Times New Roman" w:cs="Times New Roman"/>
          <w:b/>
          <w:sz w:val="24"/>
          <w:szCs w:val="24"/>
        </w:rPr>
        <w:t>THE REPUBLIC OF UGANDA</w:t>
      </w:r>
    </w:p>
    <w:p w:rsidR="006C5CF7" w:rsidRPr="00816E6A" w:rsidRDefault="006C5CF7" w:rsidP="00816E6A">
      <w:pPr>
        <w:spacing w:after="0" w:line="360" w:lineRule="auto"/>
        <w:jc w:val="both"/>
        <w:rPr>
          <w:rFonts w:ascii="Times New Roman" w:hAnsi="Times New Roman" w:cs="Times New Roman"/>
          <w:b/>
          <w:sz w:val="24"/>
          <w:szCs w:val="24"/>
        </w:rPr>
      </w:pPr>
      <w:r w:rsidRPr="00816E6A">
        <w:rPr>
          <w:rFonts w:ascii="Times New Roman" w:hAnsi="Times New Roman" w:cs="Times New Roman"/>
          <w:b/>
          <w:sz w:val="24"/>
          <w:szCs w:val="24"/>
        </w:rPr>
        <w:t xml:space="preserve">IN THE HIGH COURT OF UGANDA SITTING AT </w:t>
      </w:r>
      <w:r w:rsidR="00EE2C54" w:rsidRPr="00816E6A">
        <w:rPr>
          <w:rFonts w:ascii="Times New Roman" w:hAnsi="Times New Roman" w:cs="Times New Roman"/>
          <w:b/>
          <w:sz w:val="24"/>
          <w:szCs w:val="24"/>
        </w:rPr>
        <w:t>GULU</w:t>
      </w:r>
    </w:p>
    <w:p w:rsidR="006C5CF7" w:rsidRPr="00816E6A" w:rsidRDefault="00D31893" w:rsidP="00816E6A">
      <w:pPr>
        <w:spacing w:after="0" w:line="360" w:lineRule="auto"/>
        <w:jc w:val="both"/>
        <w:rPr>
          <w:rFonts w:ascii="Times New Roman" w:hAnsi="Times New Roman" w:cs="Times New Roman"/>
          <w:b/>
          <w:sz w:val="24"/>
          <w:szCs w:val="24"/>
        </w:rPr>
      </w:pPr>
      <w:r w:rsidRPr="00816E6A">
        <w:rPr>
          <w:rFonts w:ascii="Times New Roman" w:hAnsi="Times New Roman" w:cs="Times New Roman"/>
          <w:b/>
          <w:sz w:val="24"/>
          <w:szCs w:val="24"/>
        </w:rPr>
        <w:t xml:space="preserve">CIVIL </w:t>
      </w:r>
      <w:r w:rsidR="00A83D2B" w:rsidRPr="00816E6A">
        <w:rPr>
          <w:rFonts w:ascii="Times New Roman" w:hAnsi="Times New Roman" w:cs="Times New Roman"/>
          <w:b/>
          <w:sz w:val="24"/>
          <w:szCs w:val="24"/>
        </w:rPr>
        <w:t>APP</w:t>
      </w:r>
      <w:r w:rsidR="00982D13" w:rsidRPr="00816E6A">
        <w:rPr>
          <w:rFonts w:ascii="Times New Roman" w:hAnsi="Times New Roman" w:cs="Times New Roman"/>
          <w:b/>
          <w:sz w:val="24"/>
          <w:szCs w:val="24"/>
        </w:rPr>
        <w:t>EAL</w:t>
      </w:r>
      <w:r w:rsidR="0052715E" w:rsidRPr="00816E6A">
        <w:rPr>
          <w:rFonts w:ascii="Times New Roman" w:hAnsi="Times New Roman" w:cs="Times New Roman"/>
          <w:b/>
          <w:sz w:val="24"/>
          <w:szCs w:val="24"/>
        </w:rPr>
        <w:t xml:space="preserve"> </w:t>
      </w:r>
      <w:r w:rsidR="006C5CF7" w:rsidRPr="00816E6A">
        <w:rPr>
          <w:rFonts w:ascii="Times New Roman" w:hAnsi="Times New Roman" w:cs="Times New Roman"/>
          <w:b/>
          <w:sz w:val="24"/>
          <w:szCs w:val="24"/>
        </w:rPr>
        <w:t>No. 0</w:t>
      </w:r>
      <w:r w:rsidR="00B72D3B" w:rsidRPr="00816E6A">
        <w:rPr>
          <w:rFonts w:ascii="Times New Roman" w:hAnsi="Times New Roman" w:cs="Times New Roman"/>
          <w:b/>
          <w:sz w:val="24"/>
          <w:szCs w:val="24"/>
        </w:rPr>
        <w:t>0</w:t>
      </w:r>
      <w:r w:rsidR="00B66055" w:rsidRPr="00816E6A">
        <w:rPr>
          <w:rFonts w:ascii="Times New Roman" w:hAnsi="Times New Roman" w:cs="Times New Roman"/>
          <w:b/>
          <w:sz w:val="24"/>
          <w:szCs w:val="24"/>
        </w:rPr>
        <w:t>20</w:t>
      </w:r>
      <w:r w:rsidR="006C5CF7" w:rsidRPr="00816E6A">
        <w:rPr>
          <w:rFonts w:ascii="Times New Roman" w:hAnsi="Times New Roman" w:cs="Times New Roman"/>
          <w:b/>
          <w:sz w:val="24"/>
          <w:szCs w:val="24"/>
        </w:rPr>
        <w:t xml:space="preserve"> OF 20</w:t>
      </w:r>
      <w:r w:rsidR="0032100B" w:rsidRPr="00816E6A">
        <w:rPr>
          <w:rFonts w:ascii="Times New Roman" w:hAnsi="Times New Roman" w:cs="Times New Roman"/>
          <w:b/>
          <w:sz w:val="24"/>
          <w:szCs w:val="24"/>
        </w:rPr>
        <w:t>1</w:t>
      </w:r>
      <w:r w:rsidR="00B66055" w:rsidRPr="00816E6A">
        <w:rPr>
          <w:rFonts w:ascii="Times New Roman" w:hAnsi="Times New Roman" w:cs="Times New Roman"/>
          <w:b/>
          <w:sz w:val="24"/>
          <w:szCs w:val="24"/>
        </w:rPr>
        <w:t>3</w:t>
      </w:r>
    </w:p>
    <w:p w:rsidR="00A83D2B" w:rsidRPr="00816E6A" w:rsidRDefault="00A83D2B" w:rsidP="00816E6A">
      <w:pPr>
        <w:spacing w:after="0" w:line="360" w:lineRule="auto"/>
        <w:jc w:val="both"/>
        <w:rPr>
          <w:rFonts w:ascii="Times New Roman" w:hAnsi="Times New Roman" w:cs="Times New Roman"/>
          <w:b/>
          <w:sz w:val="24"/>
          <w:szCs w:val="24"/>
        </w:rPr>
      </w:pPr>
      <w:r w:rsidRPr="00816E6A">
        <w:rPr>
          <w:rFonts w:ascii="Times New Roman" w:hAnsi="Times New Roman" w:cs="Times New Roman"/>
          <w:b/>
          <w:sz w:val="24"/>
          <w:szCs w:val="24"/>
        </w:rPr>
        <w:t>(Arising from</w:t>
      </w:r>
      <w:r w:rsidR="00982D13" w:rsidRPr="00816E6A">
        <w:rPr>
          <w:rFonts w:ascii="Times New Roman" w:hAnsi="Times New Roman" w:cs="Times New Roman"/>
          <w:b/>
          <w:sz w:val="24"/>
          <w:szCs w:val="24"/>
        </w:rPr>
        <w:t xml:space="preserve"> </w:t>
      </w:r>
      <w:proofErr w:type="spellStart"/>
      <w:r w:rsidR="00B66055" w:rsidRPr="00816E6A">
        <w:rPr>
          <w:rFonts w:ascii="Times New Roman" w:hAnsi="Times New Roman" w:cs="Times New Roman"/>
          <w:b/>
          <w:sz w:val="24"/>
          <w:szCs w:val="24"/>
        </w:rPr>
        <w:t>Gulu</w:t>
      </w:r>
      <w:proofErr w:type="spellEnd"/>
      <w:r w:rsidR="00982D13" w:rsidRPr="00816E6A">
        <w:rPr>
          <w:rFonts w:ascii="Times New Roman" w:hAnsi="Times New Roman" w:cs="Times New Roman"/>
          <w:b/>
          <w:sz w:val="24"/>
          <w:szCs w:val="24"/>
        </w:rPr>
        <w:t xml:space="preserve"> Grade One Magistrate's Court</w:t>
      </w:r>
      <w:r w:rsidRPr="00816E6A">
        <w:rPr>
          <w:rFonts w:ascii="Times New Roman" w:hAnsi="Times New Roman" w:cs="Times New Roman"/>
          <w:b/>
          <w:sz w:val="24"/>
          <w:szCs w:val="24"/>
        </w:rPr>
        <w:t xml:space="preserve"> </w:t>
      </w:r>
      <w:r w:rsidR="00491828" w:rsidRPr="00816E6A">
        <w:rPr>
          <w:rFonts w:ascii="Times New Roman" w:hAnsi="Times New Roman" w:cs="Times New Roman"/>
          <w:b/>
          <w:sz w:val="24"/>
          <w:szCs w:val="24"/>
        </w:rPr>
        <w:t xml:space="preserve">Civil </w:t>
      </w:r>
      <w:r w:rsidR="00982D13" w:rsidRPr="00816E6A">
        <w:rPr>
          <w:rFonts w:ascii="Times New Roman" w:hAnsi="Times New Roman" w:cs="Times New Roman"/>
          <w:b/>
          <w:sz w:val="24"/>
          <w:szCs w:val="24"/>
        </w:rPr>
        <w:t>Suit</w:t>
      </w:r>
      <w:r w:rsidR="00491828" w:rsidRPr="00816E6A">
        <w:rPr>
          <w:rFonts w:ascii="Times New Roman" w:hAnsi="Times New Roman" w:cs="Times New Roman"/>
          <w:b/>
          <w:sz w:val="24"/>
          <w:szCs w:val="24"/>
        </w:rPr>
        <w:t xml:space="preserve"> </w:t>
      </w:r>
      <w:r w:rsidRPr="00816E6A">
        <w:rPr>
          <w:rFonts w:ascii="Times New Roman" w:hAnsi="Times New Roman" w:cs="Times New Roman"/>
          <w:b/>
          <w:sz w:val="24"/>
          <w:szCs w:val="24"/>
        </w:rPr>
        <w:t xml:space="preserve">No. </w:t>
      </w:r>
      <w:r w:rsidR="00B66055" w:rsidRPr="00816E6A">
        <w:rPr>
          <w:rFonts w:ascii="Times New Roman" w:hAnsi="Times New Roman" w:cs="Times New Roman"/>
          <w:b/>
          <w:sz w:val="24"/>
          <w:szCs w:val="24"/>
        </w:rPr>
        <w:t>009</w:t>
      </w:r>
      <w:r w:rsidRPr="00816E6A">
        <w:rPr>
          <w:rFonts w:ascii="Times New Roman" w:hAnsi="Times New Roman" w:cs="Times New Roman"/>
          <w:b/>
          <w:sz w:val="24"/>
          <w:szCs w:val="24"/>
        </w:rPr>
        <w:t xml:space="preserve"> of 20</w:t>
      </w:r>
      <w:r w:rsidR="00B66055" w:rsidRPr="00816E6A">
        <w:rPr>
          <w:rFonts w:ascii="Times New Roman" w:hAnsi="Times New Roman" w:cs="Times New Roman"/>
          <w:b/>
          <w:sz w:val="24"/>
          <w:szCs w:val="24"/>
        </w:rPr>
        <w:t>09</w:t>
      </w:r>
      <w:r w:rsidRPr="00816E6A">
        <w:rPr>
          <w:rFonts w:ascii="Times New Roman" w:hAnsi="Times New Roman" w:cs="Times New Roman"/>
          <w:b/>
          <w:sz w:val="24"/>
          <w:szCs w:val="24"/>
        </w:rPr>
        <w:t>)</w:t>
      </w:r>
    </w:p>
    <w:p w:rsidR="00982D13" w:rsidRPr="00816E6A" w:rsidRDefault="00982D13" w:rsidP="00816E6A">
      <w:pPr>
        <w:spacing w:after="0" w:line="360" w:lineRule="auto"/>
        <w:jc w:val="both"/>
        <w:rPr>
          <w:rFonts w:ascii="Times New Roman" w:hAnsi="Times New Roman" w:cs="Times New Roman"/>
          <w:b/>
          <w:sz w:val="24"/>
          <w:szCs w:val="24"/>
        </w:rPr>
      </w:pPr>
    </w:p>
    <w:p w:rsidR="00DC046B" w:rsidRPr="00816E6A" w:rsidRDefault="00B66055" w:rsidP="00816E6A">
      <w:pPr>
        <w:pStyle w:val="ListParagraph"/>
        <w:spacing w:after="0" w:line="360" w:lineRule="auto"/>
        <w:ind w:left="0"/>
        <w:jc w:val="both"/>
        <w:rPr>
          <w:rFonts w:ascii="Times New Roman" w:hAnsi="Times New Roman" w:cs="Times New Roman"/>
          <w:b/>
          <w:sz w:val="24"/>
          <w:szCs w:val="24"/>
        </w:rPr>
      </w:pPr>
      <w:r w:rsidRPr="00816E6A">
        <w:rPr>
          <w:rFonts w:ascii="Times New Roman" w:hAnsi="Times New Roman" w:cs="Times New Roman"/>
          <w:b/>
          <w:sz w:val="24"/>
          <w:szCs w:val="24"/>
        </w:rPr>
        <w:t>OJERA JOSEPH</w:t>
      </w:r>
      <w:r w:rsidR="00DC046B" w:rsidRPr="00816E6A">
        <w:rPr>
          <w:rFonts w:ascii="Times New Roman" w:hAnsi="Times New Roman" w:cs="Times New Roman"/>
          <w:b/>
          <w:sz w:val="24"/>
          <w:szCs w:val="24"/>
        </w:rPr>
        <w:t xml:space="preserve"> ………</w:t>
      </w:r>
      <w:r w:rsidR="003D15C0" w:rsidRPr="00816E6A">
        <w:rPr>
          <w:rFonts w:ascii="Times New Roman" w:hAnsi="Times New Roman" w:cs="Times New Roman"/>
          <w:b/>
          <w:sz w:val="24"/>
          <w:szCs w:val="24"/>
        </w:rPr>
        <w:t>…</w:t>
      </w:r>
      <w:r w:rsidR="00310D67" w:rsidRPr="00816E6A">
        <w:rPr>
          <w:rFonts w:ascii="Times New Roman" w:hAnsi="Times New Roman" w:cs="Times New Roman"/>
          <w:b/>
          <w:sz w:val="24"/>
          <w:szCs w:val="24"/>
        </w:rPr>
        <w:t>…</w:t>
      </w:r>
      <w:r w:rsidR="003D15C0" w:rsidRPr="00816E6A">
        <w:rPr>
          <w:rFonts w:ascii="Times New Roman" w:hAnsi="Times New Roman" w:cs="Times New Roman"/>
          <w:b/>
          <w:sz w:val="24"/>
          <w:szCs w:val="24"/>
        </w:rPr>
        <w:t>……………</w:t>
      </w:r>
      <w:r w:rsidR="00DC046B" w:rsidRPr="00816E6A">
        <w:rPr>
          <w:rFonts w:ascii="Times New Roman" w:hAnsi="Times New Roman" w:cs="Times New Roman"/>
          <w:b/>
          <w:sz w:val="24"/>
          <w:szCs w:val="24"/>
        </w:rPr>
        <w:t>…</w:t>
      </w:r>
      <w:r w:rsidRPr="00816E6A">
        <w:rPr>
          <w:rFonts w:ascii="Times New Roman" w:hAnsi="Times New Roman" w:cs="Times New Roman"/>
          <w:b/>
          <w:sz w:val="24"/>
          <w:szCs w:val="24"/>
        </w:rPr>
        <w:t>…………</w:t>
      </w:r>
      <w:r w:rsidR="00DC046B" w:rsidRPr="00816E6A">
        <w:rPr>
          <w:rFonts w:ascii="Times New Roman" w:hAnsi="Times New Roman" w:cs="Times New Roman"/>
          <w:b/>
          <w:sz w:val="24"/>
          <w:szCs w:val="24"/>
        </w:rPr>
        <w:t>………………</w:t>
      </w:r>
      <w:r w:rsidR="003D15C0" w:rsidRPr="00816E6A">
        <w:rPr>
          <w:rFonts w:ascii="Times New Roman" w:hAnsi="Times New Roman" w:cs="Times New Roman"/>
          <w:b/>
          <w:sz w:val="24"/>
          <w:szCs w:val="24"/>
        </w:rPr>
        <w:t xml:space="preserve">……… </w:t>
      </w:r>
      <w:r w:rsidR="00310D67" w:rsidRPr="00816E6A">
        <w:rPr>
          <w:rFonts w:ascii="Times New Roman" w:hAnsi="Times New Roman" w:cs="Times New Roman"/>
          <w:b/>
          <w:sz w:val="24"/>
          <w:szCs w:val="24"/>
        </w:rPr>
        <w:t>APP</w:t>
      </w:r>
      <w:r w:rsidR="00982D13" w:rsidRPr="00816E6A">
        <w:rPr>
          <w:rFonts w:ascii="Times New Roman" w:hAnsi="Times New Roman" w:cs="Times New Roman"/>
          <w:b/>
          <w:sz w:val="24"/>
          <w:szCs w:val="24"/>
        </w:rPr>
        <w:t>ELLANT</w:t>
      </w:r>
    </w:p>
    <w:p w:rsidR="00310D67" w:rsidRPr="00816E6A" w:rsidRDefault="00310D67" w:rsidP="00816E6A">
      <w:pPr>
        <w:pStyle w:val="ListParagraph"/>
        <w:spacing w:after="0" w:line="360" w:lineRule="auto"/>
        <w:ind w:left="0"/>
        <w:jc w:val="both"/>
        <w:rPr>
          <w:rFonts w:ascii="Times New Roman" w:hAnsi="Times New Roman" w:cs="Times New Roman"/>
          <w:b/>
          <w:sz w:val="24"/>
          <w:szCs w:val="24"/>
        </w:rPr>
      </w:pPr>
    </w:p>
    <w:p w:rsidR="00310D67" w:rsidRPr="00816E6A" w:rsidRDefault="00310D67" w:rsidP="00816E6A">
      <w:pPr>
        <w:pStyle w:val="ListParagraph"/>
        <w:spacing w:after="0" w:line="360" w:lineRule="auto"/>
        <w:jc w:val="both"/>
        <w:rPr>
          <w:rFonts w:ascii="Times New Roman" w:hAnsi="Times New Roman" w:cs="Times New Roman"/>
          <w:b/>
          <w:sz w:val="24"/>
          <w:szCs w:val="24"/>
        </w:rPr>
      </w:pPr>
      <w:r w:rsidRPr="00816E6A">
        <w:rPr>
          <w:rFonts w:ascii="Times New Roman" w:hAnsi="Times New Roman" w:cs="Times New Roman"/>
          <w:b/>
          <w:sz w:val="24"/>
          <w:szCs w:val="24"/>
        </w:rPr>
        <w:t>VERSUS</w:t>
      </w:r>
    </w:p>
    <w:p w:rsidR="00310D67" w:rsidRPr="00816E6A" w:rsidRDefault="00B66055" w:rsidP="00816E6A">
      <w:pPr>
        <w:pStyle w:val="ListParagraph"/>
        <w:spacing w:after="0" w:line="360" w:lineRule="auto"/>
        <w:ind w:left="0"/>
        <w:jc w:val="both"/>
        <w:rPr>
          <w:rFonts w:ascii="Times New Roman" w:hAnsi="Times New Roman" w:cs="Times New Roman"/>
          <w:b/>
          <w:sz w:val="24"/>
          <w:szCs w:val="24"/>
        </w:rPr>
      </w:pPr>
      <w:r w:rsidRPr="00816E6A">
        <w:rPr>
          <w:rFonts w:ascii="Times New Roman" w:hAnsi="Times New Roman" w:cs="Times New Roman"/>
          <w:b/>
          <w:sz w:val="24"/>
          <w:szCs w:val="24"/>
        </w:rPr>
        <w:t>LABEJA PIRIMINO</w:t>
      </w:r>
      <w:r w:rsidR="00310D67" w:rsidRPr="00816E6A">
        <w:rPr>
          <w:rFonts w:ascii="Times New Roman" w:hAnsi="Times New Roman" w:cs="Times New Roman"/>
          <w:b/>
          <w:sz w:val="24"/>
          <w:szCs w:val="24"/>
        </w:rPr>
        <w:tab/>
        <w:t xml:space="preserve">  ………………………………………………… RESPONDENT </w:t>
      </w:r>
    </w:p>
    <w:p w:rsidR="00310D67" w:rsidRPr="00816E6A" w:rsidRDefault="00310D67" w:rsidP="00816E6A">
      <w:pPr>
        <w:pStyle w:val="ListParagraph"/>
        <w:spacing w:after="0" w:line="360" w:lineRule="auto"/>
        <w:ind w:left="0"/>
        <w:jc w:val="both"/>
        <w:rPr>
          <w:rFonts w:ascii="Times New Roman" w:hAnsi="Times New Roman" w:cs="Times New Roman"/>
          <w:b/>
          <w:sz w:val="24"/>
          <w:szCs w:val="24"/>
        </w:rPr>
      </w:pPr>
    </w:p>
    <w:p w:rsidR="00097490" w:rsidRPr="00816E6A" w:rsidRDefault="009738A1" w:rsidP="00816E6A">
      <w:pPr>
        <w:pStyle w:val="ListParagraph"/>
        <w:spacing w:after="0" w:line="360" w:lineRule="auto"/>
        <w:ind w:left="360"/>
        <w:jc w:val="both"/>
        <w:rPr>
          <w:rFonts w:ascii="Times New Roman" w:hAnsi="Times New Roman" w:cs="Times New Roman"/>
          <w:b/>
          <w:sz w:val="24"/>
          <w:szCs w:val="24"/>
        </w:rPr>
      </w:pPr>
      <w:r w:rsidRPr="00816E6A">
        <w:rPr>
          <w:rFonts w:ascii="Times New Roman" w:hAnsi="Times New Roman" w:cs="Times New Roman"/>
          <w:b/>
          <w:sz w:val="24"/>
          <w:szCs w:val="24"/>
        </w:rPr>
        <w:tab/>
      </w:r>
    </w:p>
    <w:p w:rsidR="006C5CF7" w:rsidRPr="00816E6A" w:rsidRDefault="006C5CF7" w:rsidP="00816E6A">
      <w:pPr>
        <w:pStyle w:val="ListParagraph"/>
        <w:spacing w:after="0" w:line="360" w:lineRule="auto"/>
        <w:ind w:left="0"/>
        <w:jc w:val="both"/>
        <w:rPr>
          <w:rFonts w:ascii="Times New Roman" w:hAnsi="Times New Roman" w:cs="Times New Roman"/>
          <w:b/>
          <w:sz w:val="24"/>
          <w:szCs w:val="24"/>
        </w:rPr>
      </w:pPr>
      <w:r w:rsidRPr="00816E6A">
        <w:rPr>
          <w:rFonts w:ascii="Times New Roman" w:hAnsi="Times New Roman" w:cs="Times New Roman"/>
          <w:b/>
          <w:sz w:val="24"/>
          <w:szCs w:val="24"/>
        </w:rPr>
        <w:t xml:space="preserve">Before: Hon Justice Stephen </w:t>
      </w:r>
      <w:proofErr w:type="spellStart"/>
      <w:r w:rsidRPr="00816E6A">
        <w:rPr>
          <w:rFonts w:ascii="Times New Roman" w:hAnsi="Times New Roman" w:cs="Times New Roman"/>
          <w:b/>
          <w:sz w:val="24"/>
          <w:szCs w:val="24"/>
        </w:rPr>
        <w:t>Mubiru</w:t>
      </w:r>
      <w:proofErr w:type="spellEnd"/>
      <w:r w:rsidRPr="00816E6A">
        <w:rPr>
          <w:rFonts w:ascii="Times New Roman" w:hAnsi="Times New Roman" w:cs="Times New Roman"/>
          <w:b/>
          <w:sz w:val="24"/>
          <w:szCs w:val="24"/>
        </w:rPr>
        <w:t>.</w:t>
      </w:r>
    </w:p>
    <w:p w:rsidR="00FC1AC9" w:rsidRPr="00816E6A" w:rsidRDefault="00FC1AC9" w:rsidP="00816E6A">
      <w:pPr>
        <w:spacing w:after="0" w:line="360" w:lineRule="auto"/>
        <w:jc w:val="both"/>
        <w:rPr>
          <w:rFonts w:ascii="Times New Roman" w:hAnsi="Times New Roman" w:cs="Times New Roman"/>
          <w:b/>
          <w:sz w:val="24"/>
          <w:szCs w:val="24"/>
          <w:u w:val="single"/>
        </w:rPr>
      </w:pPr>
      <w:r w:rsidRPr="00816E6A">
        <w:rPr>
          <w:rFonts w:ascii="Times New Roman" w:hAnsi="Times New Roman" w:cs="Times New Roman"/>
          <w:b/>
          <w:sz w:val="24"/>
          <w:szCs w:val="24"/>
          <w:u w:val="single"/>
        </w:rPr>
        <w:t>JUDGMENT</w:t>
      </w:r>
    </w:p>
    <w:p w:rsidR="00FC1AC9" w:rsidRPr="00816E6A" w:rsidRDefault="00FC1AC9" w:rsidP="00816E6A">
      <w:pPr>
        <w:pStyle w:val="ListParagraph"/>
        <w:spacing w:after="0" w:line="360" w:lineRule="auto"/>
        <w:jc w:val="both"/>
        <w:rPr>
          <w:rFonts w:ascii="Times New Roman" w:hAnsi="Times New Roman" w:cs="Times New Roman"/>
          <w:sz w:val="24"/>
          <w:szCs w:val="24"/>
        </w:rPr>
      </w:pPr>
    </w:p>
    <w:p w:rsidR="008A289E" w:rsidRPr="00816E6A" w:rsidRDefault="002522E5"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T</w:t>
      </w:r>
      <w:r w:rsidR="00A26212" w:rsidRPr="00816E6A">
        <w:rPr>
          <w:rFonts w:ascii="Times New Roman" w:hAnsi="Times New Roman" w:cs="Times New Roman"/>
          <w:sz w:val="24"/>
          <w:szCs w:val="24"/>
        </w:rPr>
        <w:t>he respondent sued the ap</w:t>
      </w:r>
      <w:r w:rsidR="004F1236" w:rsidRPr="00816E6A">
        <w:rPr>
          <w:rFonts w:ascii="Times New Roman" w:hAnsi="Times New Roman" w:cs="Times New Roman"/>
          <w:sz w:val="24"/>
          <w:szCs w:val="24"/>
        </w:rPr>
        <w:t xml:space="preserve">pellant for a declaration that </w:t>
      </w:r>
      <w:r w:rsidR="00A26212" w:rsidRPr="00816E6A">
        <w:rPr>
          <w:rFonts w:ascii="Times New Roman" w:hAnsi="Times New Roman" w:cs="Times New Roman"/>
          <w:sz w:val="24"/>
          <w:szCs w:val="24"/>
        </w:rPr>
        <w:t xml:space="preserve">he is the owner of land under customary tenure, measuring approximately 624,422 square </w:t>
      </w:r>
      <w:proofErr w:type="spellStart"/>
      <w:r w:rsidR="00A26212" w:rsidRPr="00816E6A">
        <w:rPr>
          <w:rFonts w:ascii="Times New Roman" w:hAnsi="Times New Roman" w:cs="Times New Roman"/>
          <w:sz w:val="24"/>
          <w:szCs w:val="24"/>
        </w:rPr>
        <w:t>metres</w:t>
      </w:r>
      <w:proofErr w:type="spellEnd"/>
      <w:r w:rsidR="00A26212" w:rsidRPr="00816E6A">
        <w:rPr>
          <w:rFonts w:ascii="Times New Roman" w:hAnsi="Times New Roman" w:cs="Times New Roman"/>
          <w:sz w:val="24"/>
          <w:szCs w:val="24"/>
        </w:rPr>
        <w:t xml:space="preserve">, situated at </w:t>
      </w:r>
      <w:proofErr w:type="spellStart"/>
      <w:r w:rsidR="00A26212" w:rsidRPr="00816E6A">
        <w:rPr>
          <w:rFonts w:ascii="Times New Roman" w:hAnsi="Times New Roman" w:cs="Times New Roman"/>
          <w:sz w:val="24"/>
          <w:szCs w:val="24"/>
        </w:rPr>
        <w:t>Amoyo</w:t>
      </w:r>
      <w:proofErr w:type="spellEnd"/>
      <w:r w:rsidR="00A26212" w:rsidRPr="00816E6A">
        <w:rPr>
          <w:rFonts w:ascii="Times New Roman" w:hAnsi="Times New Roman" w:cs="Times New Roman"/>
          <w:sz w:val="24"/>
          <w:szCs w:val="24"/>
        </w:rPr>
        <w:t xml:space="preserve"> </w:t>
      </w:r>
      <w:proofErr w:type="spellStart"/>
      <w:r w:rsidR="00A26212" w:rsidRPr="00816E6A">
        <w:rPr>
          <w:rFonts w:ascii="Times New Roman" w:hAnsi="Times New Roman" w:cs="Times New Roman"/>
          <w:sz w:val="24"/>
          <w:szCs w:val="24"/>
        </w:rPr>
        <w:t>Komo</w:t>
      </w:r>
      <w:proofErr w:type="spellEnd"/>
      <w:r w:rsidR="00A26212" w:rsidRPr="00816E6A">
        <w:rPr>
          <w:rFonts w:ascii="Times New Roman" w:hAnsi="Times New Roman" w:cs="Times New Roman"/>
          <w:sz w:val="24"/>
          <w:szCs w:val="24"/>
        </w:rPr>
        <w:t xml:space="preserve"> village, </w:t>
      </w:r>
      <w:proofErr w:type="spellStart"/>
      <w:r w:rsidR="00A26212" w:rsidRPr="00816E6A">
        <w:rPr>
          <w:rFonts w:ascii="Times New Roman" w:hAnsi="Times New Roman" w:cs="Times New Roman"/>
          <w:sz w:val="24"/>
          <w:szCs w:val="24"/>
        </w:rPr>
        <w:t>Pagak</w:t>
      </w:r>
      <w:proofErr w:type="spellEnd"/>
      <w:r w:rsidR="00A26212" w:rsidRPr="00816E6A">
        <w:rPr>
          <w:rFonts w:ascii="Times New Roman" w:hAnsi="Times New Roman" w:cs="Times New Roman"/>
          <w:sz w:val="24"/>
          <w:szCs w:val="24"/>
        </w:rPr>
        <w:t xml:space="preserve"> Parish, </w:t>
      </w:r>
      <w:proofErr w:type="spellStart"/>
      <w:r w:rsidR="00A26212" w:rsidRPr="00816E6A">
        <w:rPr>
          <w:rFonts w:ascii="Times New Roman" w:hAnsi="Times New Roman" w:cs="Times New Roman"/>
          <w:sz w:val="24"/>
          <w:szCs w:val="24"/>
        </w:rPr>
        <w:t>Amuru</w:t>
      </w:r>
      <w:proofErr w:type="spellEnd"/>
      <w:r w:rsidR="00A26212" w:rsidRPr="00816E6A">
        <w:rPr>
          <w:rFonts w:ascii="Times New Roman" w:hAnsi="Times New Roman" w:cs="Times New Roman"/>
          <w:sz w:val="24"/>
          <w:szCs w:val="24"/>
        </w:rPr>
        <w:t xml:space="preserve"> District</w:t>
      </w:r>
      <w:r w:rsidR="004B3368" w:rsidRPr="00816E6A">
        <w:rPr>
          <w:rFonts w:ascii="Times New Roman" w:hAnsi="Times New Roman" w:cs="Times New Roman"/>
          <w:sz w:val="24"/>
          <w:szCs w:val="24"/>
        </w:rPr>
        <w:t>, an order of eviction, permanent injunction, general damages for trespass to land, interest and costs</w:t>
      </w:r>
      <w:r w:rsidR="00A26212" w:rsidRPr="00816E6A">
        <w:rPr>
          <w:rFonts w:ascii="Times New Roman" w:hAnsi="Times New Roman" w:cs="Times New Roman"/>
          <w:sz w:val="24"/>
          <w:szCs w:val="24"/>
        </w:rPr>
        <w:t>.</w:t>
      </w:r>
      <w:r w:rsidRPr="00816E6A">
        <w:rPr>
          <w:rFonts w:ascii="Times New Roman" w:hAnsi="Times New Roman" w:cs="Times New Roman"/>
          <w:b/>
          <w:sz w:val="24"/>
          <w:szCs w:val="24"/>
        </w:rPr>
        <w:t xml:space="preserve"> </w:t>
      </w:r>
      <w:r w:rsidR="00A26212" w:rsidRPr="00816E6A">
        <w:rPr>
          <w:rFonts w:ascii="Times New Roman" w:hAnsi="Times New Roman" w:cs="Times New Roman"/>
          <w:sz w:val="24"/>
          <w:szCs w:val="24"/>
        </w:rPr>
        <w:t>H</w:t>
      </w:r>
      <w:r w:rsidR="004F1236" w:rsidRPr="00816E6A">
        <w:rPr>
          <w:rFonts w:ascii="Times New Roman" w:hAnsi="Times New Roman" w:cs="Times New Roman"/>
          <w:sz w:val="24"/>
          <w:szCs w:val="24"/>
        </w:rPr>
        <w:t xml:space="preserve">is case was that </w:t>
      </w:r>
      <w:r w:rsidR="00A26212" w:rsidRPr="00816E6A">
        <w:rPr>
          <w:rFonts w:ascii="Times New Roman" w:hAnsi="Times New Roman" w:cs="Times New Roman"/>
          <w:sz w:val="24"/>
          <w:szCs w:val="24"/>
        </w:rPr>
        <w:t>he inherited it from h</w:t>
      </w:r>
      <w:r w:rsidR="004F1236" w:rsidRPr="00816E6A">
        <w:rPr>
          <w:rFonts w:ascii="Times New Roman" w:hAnsi="Times New Roman" w:cs="Times New Roman"/>
          <w:sz w:val="24"/>
          <w:szCs w:val="24"/>
        </w:rPr>
        <w:t>is</w:t>
      </w:r>
      <w:r w:rsidR="00A26212" w:rsidRPr="00816E6A">
        <w:rPr>
          <w:rFonts w:ascii="Times New Roman" w:hAnsi="Times New Roman" w:cs="Times New Roman"/>
          <w:sz w:val="24"/>
          <w:szCs w:val="24"/>
        </w:rPr>
        <w:t xml:space="preserve"> late father in 1971. In 1965, the appellant's mother a one </w:t>
      </w:r>
      <w:proofErr w:type="spellStart"/>
      <w:r w:rsidR="00A26212" w:rsidRPr="00816E6A">
        <w:rPr>
          <w:rFonts w:ascii="Times New Roman" w:hAnsi="Times New Roman" w:cs="Times New Roman"/>
          <w:sz w:val="24"/>
          <w:szCs w:val="24"/>
        </w:rPr>
        <w:t>Lakite</w:t>
      </w:r>
      <w:proofErr w:type="spellEnd"/>
      <w:r w:rsidR="00A26212" w:rsidRPr="00816E6A">
        <w:rPr>
          <w:rFonts w:ascii="Times New Roman" w:hAnsi="Times New Roman" w:cs="Times New Roman"/>
          <w:sz w:val="24"/>
          <w:szCs w:val="24"/>
        </w:rPr>
        <w:t xml:space="preserve"> was permitted to live on the land temporarily, for refuge.  In 1976, </w:t>
      </w:r>
      <w:r w:rsidR="008A289E" w:rsidRPr="00816E6A">
        <w:rPr>
          <w:rFonts w:ascii="Times New Roman" w:hAnsi="Times New Roman" w:cs="Times New Roman"/>
          <w:sz w:val="24"/>
          <w:szCs w:val="24"/>
        </w:rPr>
        <w:t>the appellant's wives vacated the land and apart from the appellant who remained behind, the rest of his family migrated further to Wi-</w:t>
      </w:r>
      <w:proofErr w:type="spellStart"/>
      <w:r w:rsidR="008A289E" w:rsidRPr="00816E6A">
        <w:rPr>
          <w:rFonts w:ascii="Times New Roman" w:hAnsi="Times New Roman" w:cs="Times New Roman"/>
          <w:sz w:val="24"/>
          <w:szCs w:val="24"/>
        </w:rPr>
        <w:t>okuk</w:t>
      </w:r>
      <w:proofErr w:type="spellEnd"/>
      <w:r w:rsidR="008A289E" w:rsidRPr="00816E6A">
        <w:rPr>
          <w:rFonts w:ascii="Times New Roman" w:hAnsi="Times New Roman" w:cs="Times New Roman"/>
          <w:sz w:val="24"/>
          <w:szCs w:val="24"/>
        </w:rPr>
        <w:t xml:space="preserve"> in </w:t>
      </w:r>
      <w:proofErr w:type="spellStart"/>
      <w:r w:rsidR="008A289E" w:rsidRPr="00816E6A">
        <w:rPr>
          <w:rFonts w:ascii="Times New Roman" w:hAnsi="Times New Roman" w:cs="Times New Roman"/>
          <w:sz w:val="24"/>
          <w:szCs w:val="24"/>
        </w:rPr>
        <w:t>Okungedi</w:t>
      </w:r>
      <w:proofErr w:type="spellEnd"/>
      <w:r w:rsidR="008A289E" w:rsidRPr="00816E6A">
        <w:rPr>
          <w:rFonts w:ascii="Times New Roman" w:hAnsi="Times New Roman" w:cs="Times New Roman"/>
          <w:sz w:val="24"/>
          <w:szCs w:val="24"/>
        </w:rPr>
        <w:t xml:space="preserve"> Parish. The insurgency forced </w:t>
      </w:r>
      <w:r w:rsidR="009E1AF2" w:rsidRPr="00816E6A">
        <w:rPr>
          <w:rFonts w:ascii="Times New Roman" w:hAnsi="Times New Roman" w:cs="Times New Roman"/>
          <w:sz w:val="24"/>
          <w:szCs w:val="24"/>
        </w:rPr>
        <w:t>the appellant</w:t>
      </w:r>
      <w:r w:rsidR="008A289E" w:rsidRPr="00816E6A">
        <w:rPr>
          <w:rFonts w:ascii="Times New Roman" w:hAnsi="Times New Roman" w:cs="Times New Roman"/>
          <w:sz w:val="24"/>
          <w:szCs w:val="24"/>
        </w:rPr>
        <w:t xml:space="preserve"> to migrate further to </w:t>
      </w:r>
      <w:proofErr w:type="spellStart"/>
      <w:r w:rsidR="008A289E" w:rsidRPr="00816E6A">
        <w:rPr>
          <w:rFonts w:ascii="Times New Roman" w:hAnsi="Times New Roman" w:cs="Times New Roman"/>
          <w:sz w:val="24"/>
          <w:szCs w:val="24"/>
        </w:rPr>
        <w:t>Bweyale</w:t>
      </w:r>
      <w:proofErr w:type="spellEnd"/>
      <w:r w:rsidR="008A289E" w:rsidRPr="00816E6A">
        <w:rPr>
          <w:rFonts w:ascii="Times New Roman" w:hAnsi="Times New Roman" w:cs="Times New Roman"/>
          <w:sz w:val="24"/>
          <w:szCs w:val="24"/>
        </w:rPr>
        <w:t xml:space="preserve">, </w:t>
      </w:r>
      <w:proofErr w:type="spellStart"/>
      <w:r w:rsidR="008A289E" w:rsidRPr="00816E6A">
        <w:rPr>
          <w:rFonts w:ascii="Times New Roman" w:hAnsi="Times New Roman" w:cs="Times New Roman"/>
          <w:sz w:val="24"/>
          <w:szCs w:val="24"/>
        </w:rPr>
        <w:t>Masindi</w:t>
      </w:r>
      <w:proofErr w:type="spellEnd"/>
      <w:r w:rsidR="008A289E" w:rsidRPr="00816E6A">
        <w:rPr>
          <w:rFonts w:ascii="Times New Roman" w:hAnsi="Times New Roman" w:cs="Times New Roman"/>
          <w:sz w:val="24"/>
          <w:szCs w:val="24"/>
        </w:rPr>
        <w:t xml:space="preserve"> District.</w:t>
      </w:r>
      <w:r w:rsidRPr="00816E6A">
        <w:rPr>
          <w:rFonts w:ascii="Times New Roman" w:hAnsi="Times New Roman" w:cs="Times New Roman"/>
          <w:b/>
          <w:sz w:val="24"/>
          <w:szCs w:val="24"/>
        </w:rPr>
        <w:t xml:space="preserve"> </w:t>
      </w:r>
      <w:r w:rsidRPr="00816E6A">
        <w:rPr>
          <w:rFonts w:ascii="Times New Roman" w:hAnsi="Times New Roman" w:cs="Times New Roman"/>
          <w:sz w:val="24"/>
          <w:szCs w:val="24"/>
        </w:rPr>
        <w:t xml:space="preserve">During the year 2003, </w:t>
      </w:r>
      <w:r w:rsidR="009E1AF2" w:rsidRPr="00816E6A">
        <w:rPr>
          <w:rFonts w:ascii="Times New Roman" w:hAnsi="Times New Roman" w:cs="Times New Roman"/>
          <w:sz w:val="24"/>
          <w:szCs w:val="24"/>
        </w:rPr>
        <w:t>after</w:t>
      </w:r>
      <w:r w:rsidR="008A289E" w:rsidRPr="00816E6A">
        <w:rPr>
          <w:rFonts w:ascii="Times New Roman" w:hAnsi="Times New Roman" w:cs="Times New Roman"/>
          <w:sz w:val="24"/>
          <w:szCs w:val="24"/>
        </w:rPr>
        <w:t xml:space="preserve"> the end of the insurgency, instead of returning to Wi-</w:t>
      </w:r>
      <w:proofErr w:type="spellStart"/>
      <w:r w:rsidR="008A289E" w:rsidRPr="00816E6A">
        <w:rPr>
          <w:rFonts w:ascii="Times New Roman" w:hAnsi="Times New Roman" w:cs="Times New Roman"/>
          <w:sz w:val="24"/>
          <w:szCs w:val="24"/>
        </w:rPr>
        <w:t>okuk</w:t>
      </w:r>
      <w:proofErr w:type="spellEnd"/>
      <w:r w:rsidR="008A289E" w:rsidRPr="00816E6A">
        <w:rPr>
          <w:rFonts w:ascii="Times New Roman" w:hAnsi="Times New Roman" w:cs="Times New Roman"/>
          <w:sz w:val="24"/>
          <w:szCs w:val="24"/>
        </w:rPr>
        <w:t>, the appellant re</w:t>
      </w:r>
      <w:r w:rsidR="009E1AF2" w:rsidRPr="00816E6A">
        <w:rPr>
          <w:rFonts w:ascii="Times New Roman" w:hAnsi="Times New Roman" w:cs="Times New Roman"/>
          <w:sz w:val="24"/>
          <w:szCs w:val="24"/>
        </w:rPr>
        <w:t>settled</w:t>
      </w:r>
      <w:r w:rsidR="008A289E" w:rsidRPr="00816E6A">
        <w:rPr>
          <w:rFonts w:ascii="Times New Roman" w:hAnsi="Times New Roman" w:cs="Times New Roman"/>
          <w:sz w:val="24"/>
          <w:szCs w:val="24"/>
        </w:rPr>
        <w:t xml:space="preserve"> </w:t>
      </w:r>
      <w:r w:rsidR="009E1AF2" w:rsidRPr="00816E6A">
        <w:rPr>
          <w:rFonts w:ascii="Times New Roman" w:hAnsi="Times New Roman" w:cs="Times New Roman"/>
          <w:sz w:val="24"/>
          <w:szCs w:val="24"/>
        </w:rPr>
        <w:t>on</w:t>
      </w:r>
      <w:r w:rsidR="008A289E" w:rsidRPr="00816E6A">
        <w:rPr>
          <w:rFonts w:ascii="Times New Roman" w:hAnsi="Times New Roman" w:cs="Times New Roman"/>
          <w:sz w:val="24"/>
          <w:szCs w:val="24"/>
        </w:rPr>
        <w:t xml:space="preserve"> the land in dispute. He unlawfully sold off part of the land</w:t>
      </w:r>
      <w:r w:rsidR="00BB5CE1" w:rsidRPr="00816E6A">
        <w:rPr>
          <w:rFonts w:ascii="Times New Roman" w:hAnsi="Times New Roman" w:cs="Times New Roman"/>
          <w:sz w:val="24"/>
          <w:szCs w:val="24"/>
        </w:rPr>
        <w:t xml:space="preserve"> to </w:t>
      </w:r>
      <w:r w:rsidR="00822681" w:rsidRPr="00816E6A">
        <w:rPr>
          <w:rFonts w:ascii="Times New Roman" w:hAnsi="Times New Roman" w:cs="Times New Roman"/>
          <w:sz w:val="24"/>
          <w:szCs w:val="24"/>
        </w:rPr>
        <w:t>the Northern Uganda Social Action Fund (NUSAF)</w:t>
      </w:r>
      <w:r w:rsidR="008A289E" w:rsidRPr="00816E6A">
        <w:rPr>
          <w:rFonts w:ascii="Times New Roman" w:hAnsi="Times New Roman" w:cs="Times New Roman"/>
          <w:sz w:val="24"/>
          <w:szCs w:val="24"/>
        </w:rPr>
        <w:t xml:space="preserve">. </w:t>
      </w:r>
    </w:p>
    <w:p w:rsidR="002522E5" w:rsidRPr="00816E6A" w:rsidRDefault="002522E5" w:rsidP="00816E6A">
      <w:pPr>
        <w:pStyle w:val="ListParagraph"/>
        <w:spacing w:after="0" w:line="360" w:lineRule="auto"/>
        <w:ind w:left="0"/>
        <w:jc w:val="both"/>
        <w:rPr>
          <w:rFonts w:ascii="Times New Roman" w:hAnsi="Times New Roman" w:cs="Times New Roman"/>
          <w:sz w:val="24"/>
          <w:szCs w:val="24"/>
        </w:rPr>
      </w:pPr>
    </w:p>
    <w:p w:rsidR="00182658" w:rsidRPr="00816E6A" w:rsidRDefault="002522E5"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The appellant's </w:t>
      </w:r>
      <w:proofErr w:type="spellStart"/>
      <w:r w:rsidRPr="00816E6A">
        <w:rPr>
          <w:rFonts w:ascii="Times New Roman" w:hAnsi="Times New Roman" w:cs="Times New Roman"/>
          <w:sz w:val="24"/>
          <w:szCs w:val="24"/>
        </w:rPr>
        <w:t>defence</w:t>
      </w:r>
      <w:proofErr w:type="spellEnd"/>
      <w:r w:rsidRPr="00816E6A">
        <w:rPr>
          <w:rFonts w:ascii="Times New Roman" w:hAnsi="Times New Roman" w:cs="Times New Roman"/>
          <w:sz w:val="24"/>
          <w:szCs w:val="24"/>
        </w:rPr>
        <w:t xml:space="preserve"> was that d</w:t>
      </w:r>
      <w:r w:rsidR="008A289E" w:rsidRPr="00816E6A">
        <w:rPr>
          <w:rFonts w:ascii="Times New Roman" w:hAnsi="Times New Roman" w:cs="Times New Roman"/>
          <w:sz w:val="24"/>
          <w:szCs w:val="24"/>
        </w:rPr>
        <w:t xml:space="preserve">uring the year 1959, his father migrated to the disputed land and undertook agricultural activities thereon. The appellant </w:t>
      </w:r>
      <w:r w:rsidR="00BB5CE1" w:rsidRPr="00816E6A">
        <w:rPr>
          <w:rFonts w:ascii="Times New Roman" w:hAnsi="Times New Roman" w:cs="Times New Roman"/>
          <w:sz w:val="24"/>
          <w:szCs w:val="24"/>
        </w:rPr>
        <w:t xml:space="preserve">stayed on the land even when his wives fought and </w:t>
      </w:r>
      <w:r w:rsidRPr="00816E6A">
        <w:rPr>
          <w:rFonts w:ascii="Times New Roman" w:hAnsi="Times New Roman" w:cs="Times New Roman"/>
          <w:sz w:val="24"/>
          <w:szCs w:val="24"/>
        </w:rPr>
        <w:t>abandoned him. H</w:t>
      </w:r>
      <w:r w:rsidR="00BB5CE1" w:rsidRPr="00816E6A">
        <w:rPr>
          <w:rFonts w:ascii="Times New Roman" w:hAnsi="Times New Roman" w:cs="Times New Roman"/>
          <w:sz w:val="24"/>
          <w:szCs w:val="24"/>
        </w:rPr>
        <w:t xml:space="preserve">e </w:t>
      </w:r>
      <w:r w:rsidRPr="00816E6A">
        <w:rPr>
          <w:rFonts w:ascii="Times New Roman" w:hAnsi="Times New Roman" w:cs="Times New Roman"/>
          <w:sz w:val="24"/>
          <w:szCs w:val="24"/>
        </w:rPr>
        <w:t>vacated</w:t>
      </w:r>
      <w:r w:rsidR="008A289E" w:rsidRPr="00816E6A">
        <w:rPr>
          <w:rFonts w:ascii="Times New Roman" w:hAnsi="Times New Roman" w:cs="Times New Roman"/>
          <w:sz w:val="24"/>
          <w:szCs w:val="24"/>
        </w:rPr>
        <w:t xml:space="preserve"> the land </w:t>
      </w:r>
      <w:r w:rsidR="00BB5CE1" w:rsidRPr="00816E6A">
        <w:rPr>
          <w:rFonts w:ascii="Times New Roman" w:hAnsi="Times New Roman" w:cs="Times New Roman"/>
          <w:sz w:val="24"/>
          <w:szCs w:val="24"/>
        </w:rPr>
        <w:t xml:space="preserve">only </w:t>
      </w:r>
      <w:r w:rsidR="008A289E" w:rsidRPr="00816E6A">
        <w:rPr>
          <w:rFonts w:ascii="Times New Roman" w:hAnsi="Times New Roman" w:cs="Times New Roman"/>
          <w:sz w:val="24"/>
          <w:szCs w:val="24"/>
        </w:rPr>
        <w:t xml:space="preserve">due to insurgency in 1987, first </w:t>
      </w:r>
      <w:r w:rsidRPr="00816E6A">
        <w:rPr>
          <w:rFonts w:ascii="Times New Roman" w:hAnsi="Times New Roman" w:cs="Times New Roman"/>
          <w:sz w:val="24"/>
          <w:szCs w:val="24"/>
        </w:rPr>
        <w:t xml:space="preserve">migrating </w:t>
      </w:r>
      <w:r w:rsidR="008A289E" w:rsidRPr="00816E6A">
        <w:rPr>
          <w:rFonts w:ascii="Times New Roman" w:hAnsi="Times New Roman" w:cs="Times New Roman"/>
          <w:sz w:val="24"/>
          <w:szCs w:val="24"/>
        </w:rPr>
        <w:t xml:space="preserve">to </w:t>
      </w:r>
      <w:proofErr w:type="spellStart"/>
      <w:r w:rsidR="008A289E" w:rsidRPr="00816E6A">
        <w:rPr>
          <w:rFonts w:ascii="Times New Roman" w:hAnsi="Times New Roman" w:cs="Times New Roman"/>
          <w:sz w:val="24"/>
          <w:szCs w:val="24"/>
        </w:rPr>
        <w:t>Ongeracan</w:t>
      </w:r>
      <w:proofErr w:type="spellEnd"/>
      <w:r w:rsidR="008A289E" w:rsidRPr="00816E6A">
        <w:rPr>
          <w:rFonts w:ascii="Times New Roman" w:hAnsi="Times New Roman" w:cs="Times New Roman"/>
          <w:sz w:val="24"/>
          <w:szCs w:val="24"/>
        </w:rPr>
        <w:t xml:space="preserve"> </w:t>
      </w:r>
      <w:proofErr w:type="spellStart"/>
      <w:r w:rsidR="008A289E" w:rsidRPr="00816E6A">
        <w:rPr>
          <w:rFonts w:ascii="Times New Roman" w:hAnsi="Times New Roman" w:cs="Times New Roman"/>
          <w:sz w:val="24"/>
          <w:szCs w:val="24"/>
        </w:rPr>
        <w:t>Pailyec</w:t>
      </w:r>
      <w:proofErr w:type="spellEnd"/>
      <w:r w:rsidR="008A289E" w:rsidRPr="00816E6A">
        <w:rPr>
          <w:rFonts w:ascii="Times New Roman" w:hAnsi="Times New Roman" w:cs="Times New Roman"/>
          <w:sz w:val="24"/>
          <w:szCs w:val="24"/>
        </w:rPr>
        <w:t xml:space="preserve"> Parish, then to Wi-</w:t>
      </w:r>
      <w:proofErr w:type="spellStart"/>
      <w:r w:rsidR="008A289E" w:rsidRPr="00816E6A">
        <w:rPr>
          <w:rFonts w:ascii="Times New Roman" w:hAnsi="Times New Roman" w:cs="Times New Roman"/>
          <w:sz w:val="24"/>
          <w:szCs w:val="24"/>
        </w:rPr>
        <w:t>okuk</w:t>
      </w:r>
      <w:proofErr w:type="spellEnd"/>
      <w:r w:rsidR="008A289E" w:rsidRPr="00816E6A">
        <w:rPr>
          <w:rFonts w:ascii="Times New Roman" w:hAnsi="Times New Roman" w:cs="Times New Roman"/>
          <w:sz w:val="24"/>
          <w:szCs w:val="24"/>
        </w:rPr>
        <w:t xml:space="preserve"> in </w:t>
      </w:r>
      <w:proofErr w:type="spellStart"/>
      <w:r w:rsidR="008A289E" w:rsidRPr="00816E6A">
        <w:rPr>
          <w:rFonts w:ascii="Times New Roman" w:hAnsi="Times New Roman" w:cs="Times New Roman"/>
          <w:sz w:val="24"/>
          <w:szCs w:val="24"/>
        </w:rPr>
        <w:t>Okungedi</w:t>
      </w:r>
      <w:proofErr w:type="spellEnd"/>
      <w:r w:rsidR="008A289E" w:rsidRPr="00816E6A">
        <w:rPr>
          <w:rFonts w:ascii="Times New Roman" w:hAnsi="Times New Roman" w:cs="Times New Roman"/>
          <w:sz w:val="24"/>
          <w:szCs w:val="24"/>
        </w:rPr>
        <w:t xml:space="preserve"> Parish in 1988 and later to </w:t>
      </w:r>
      <w:proofErr w:type="spellStart"/>
      <w:r w:rsidR="008A289E" w:rsidRPr="00816E6A">
        <w:rPr>
          <w:rFonts w:ascii="Times New Roman" w:hAnsi="Times New Roman" w:cs="Times New Roman"/>
          <w:sz w:val="24"/>
          <w:szCs w:val="24"/>
        </w:rPr>
        <w:t>Bweyale</w:t>
      </w:r>
      <w:proofErr w:type="spellEnd"/>
      <w:r w:rsidR="008A289E" w:rsidRPr="00816E6A">
        <w:rPr>
          <w:rFonts w:ascii="Times New Roman" w:hAnsi="Times New Roman" w:cs="Times New Roman"/>
          <w:sz w:val="24"/>
          <w:szCs w:val="24"/>
        </w:rPr>
        <w:t xml:space="preserve"> in 1996.</w:t>
      </w:r>
      <w:r w:rsidRPr="00816E6A">
        <w:rPr>
          <w:rFonts w:ascii="Times New Roman" w:hAnsi="Times New Roman" w:cs="Times New Roman"/>
          <w:b/>
          <w:sz w:val="24"/>
          <w:szCs w:val="24"/>
        </w:rPr>
        <w:t xml:space="preserve"> </w:t>
      </w:r>
      <w:r w:rsidR="008A289E" w:rsidRPr="00816E6A">
        <w:rPr>
          <w:rFonts w:ascii="Times New Roman" w:hAnsi="Times New Roman" w:cs="Times New Roman"/>
          <w:sz w:val="24"/>
          <w:szCs w:val="24"/>
        </w:rPr>
        <w:t xml:space="preserve">On </w:t>
      </w:r>
      <w:r w:rsidRPr="00816E6A">
        <w:rPr>
          <w:rFonts w:ascii="Times New Roman" w:hAnsi="Times New Roman" w:cs="Times New Roman"/>
          <w:sz w:val="24"/>
          <w:szCs w:val="24"/>
        </w:rPr>
        <w:t xml:space="preserve">his </w:t>
      </w:r>
      <w:r w:rsidR="008A289E" w:rsidRPr="00816E6A">
        <w:rPr>
          <w:rFonts w:ascii="Times New Roman" w:hAnsi="Times New Roman" w:cs="Times New Roman"/>
          <w:sz w:val="24"/>
          <w:szCs w:val="24"/>
        </w:rPr>
        <w:t xml:space="preserve">return to </w:t>
      </w:r>
      <w:r w:rsidRPr="00816E6A">
        <w:rPr>
          <w:rFonts w:ascii="Times New Roman" w:hAnsi="Times New Roman" w:cs="Times New Roman"/>
          <w:sz w:val="24"/>
          <w:szCs w:val="24"/>
        </w:rPr>
        <w:t>the</w:t>
      </w:r>
      <w:r w:rsidR="008A289E" w:rsidRPr="00816E6A">
        <w:rPr>
          <w:rFonts w:ascii="Times New Roman" w:hAnsi="Times New Roman" w:cs="Times New Roman"/>
          <w:sz w:val="24"/>
          <w:szCs w:val="24"/>
        </w:rPr>
        <w:t xml:space="preserve"> </w:t>
      </w:r>
      <w:r w:rsidRPr="00816E6A">
        <w:rPr>
          <w:rFonts w:ascii="Times New Roman" w:hAnsi="Times New Roman" w:cs="Times New Roman"/>
          <w:sz w:val="24"/>
          <w:szCs w:val="24"/>
        </w:rPr>
        <w:t>l</w:t>
      </w:r>
      <w:r w:rsidR="008A289E" w:rsidRPr="00816E6A">
        <w:rPr>
          <w:rFonts w:ascii="Times New Roman" w:hAnsi="Times New Roman" w:cs="Times New Roman"/>
          <w:sz w:val="24"/>
          <w:szCs w:val="24"/>
        </w:rPr>
        <w:t xml:space="preserve">and </w:t>
      </w:r>
      <w:r w:rsidRPr="00816E6A">
        <w:rPr>
          <w:rFonts w:ascii="Times New Roman" w:hAnsi="Times New Roman" w:cs="Times New Roman"/>
          <w:sz w:val="24"/>
          <w:szCs w:val="24"/>
        </w:rPr>
        <w:t>during</w:t>
      </w:r>
      <w:r w:rsidR="008A289E" w:rsidRPr="00816E6A">
        <w:rPr>
          <w:rFonts w:ascii="Times New Roman" w:hAnsi="Times New Roman" w:cs="Times New Roman"/>
          <w:sz w:val="24"/>
          <w:szCs w:val="24"/>
        </w:rPr>
        <w:t xml:space="preserve"> the year 200</w:t>
      </w:r>
      <w:r w:rsidR="00EA2919" w:rsidRPr="00816E6A">
        <w:rPr>
          <w:rFonts w:ascii="Times New Roman" w:hAnsi="Times New Roman" w:cs="Times New Roman"/>
          <w:sz w:val="24"/>
          <w:szCs w:val="24"/>
        </w:rPr>
        <w:t>0</w:t>
      </w:r>
      <w:r w:rsidR="008A289E" w:rsidRPr="00816E6A">
        <w:rPr>
          <w:rFonts w:ascii="Times New Roman" w:hAnsi="Times New Roman" w:cs="Times New Roman"/>
          <w:sz w:val="24"/>
          <w:szCs w:val="24"/>
        </w:rPr>
        <w:t>, he found the respondent had occupied it and stopped h</w:t>
      </w:r>
      <w:r w:rsidR="00C24CA3" w:rsidRPr="00816E6A">
        <w:rPr>
          <w:rFonts w:ascii="Times New Roman" w:hAnsi="Times New Roman" w:cs="Times New Roman"/>
          <w:sz w:val="24"/>
          <w:szCs w:val="24"/>
        </w:rPr>
        <w:t>im</w:t>
      </w:r>
      <w:r w:rsidR="008A289E" w:rsidRPr="00816E6A">
        <w:rPr>
          <w:rFonts w:ascii="Times New Roman" w:hAnsi="Times New Roman" w:cs="Times New Roman"/>
          <w:sz w:val="24"/>
          <w:szCs w:val="24"/>
        </w:rPr>
        <w:t xml:space="preserve">. </w:t>
      </w:r>
      <w:r w:rsidR="00BB5CE1" w:rsidRPr="00816E6A">
        <w:rPr>
          <w:rFonts w:ascii="Times New Roman" w:hAnsi="Times New Roman" w:cs="Times New Roman"/>
          <w:sz w:val="24"/>
          <w:szCs w:val="24"/>
        </w:rPr>
        <w:t xml:space="preserve">With the consent of the local community and the clan, he permitted </w:t>
      </w:r>
      <w:r w:rsidR="00BB5CE1" w:rsidRPr="00816E6A">
        <w:rPr>
          <w:rFonts w:ascii="Times New Roman" w:hAnsi="Times New Roman" w:cs="Times New Roman"/>
          <w:sz w:val="24"/>
          <w:szCs w:val="24"/>
        </w:rPr>
        <w:lastRenderedPageBreak/>
        <w:t xml:space="preserve">NUSAF to </w:t>
      </w:r>
      <w:proofErr w:type="spellStart"/>
      <w:r w:rsidR="00BB5CE1" w:rsidRPr="00816E6A">
        <w:rPr>
          <w:rFonts w:ascii="Times New Roman" w:hAnsi="Times New Roman" w:cs="Times New Roman"/>
          <w:sz w:val="24"/>
          <w:szCs w:val="24"/>
        </w:rPr>
        <w:t>utilise</w:t>
      </w:r>
      <w:proofErr w:type="spellEnd"/>
      <w:r w:rsidR="00BB5CE1" w:rsidRPr="00816E6A">
        <w:rPr>
          <w:rFonts w:ascii="Times New Roman" w:hAnsi="Times New Roman" w:cs="Times New Roman"/>
          <w:sz w:val="24"/>
          <w:szCs w:val="24"/>
        </w:rPr>
        <w:t xml:space="preserve"> part of the land and they have since constructed a technical school thereon.</w:t>
      </w:r>
      <w:r w:rsidRPr="00816E6A">
        <w:rPr>
          <w:rFonts w:ascii="Times New Roman" w:hAnsi="Times New Roman" w:cs="Times New Roman"/>
          <w:sz w:val="24"/>
          <w:szCs w:val="24"/>
        </w:rPr>
        <w:t xml:space="preserve"> He made a c</w:t>
      </w:r>
      <w:r w:rsidR="00182658" w:rsidRPr="00816E6A">
        <w:rPr>
          <w:rFonts w:ascii="Times New Roman" w:hAnsi="Times New Roman" w:cs="Times New Roman"/>
          <w:sz w:val="24"/>
          <w:szCs w:val="24"/>
        </w:rPr>
        <w:t xml:space="preserve">ounterclaim for </w:t>
      </w:r>
      <w:r w:rsidRPr="00816E6A">
        <w:rPr>
          <w:rFonts w:ascii="Times New Roman" w:hAnsi="Times New Roman" w:cs="Times New Roman"/>
          <w:sz w:val="24"/>
          <w:szCs w:val="24"/>
        </w:rPr>
        <w:t>a declaration that he is the owner of land under customary tenure, an order of eviction, permanent injunction, general damages for trespass to land, interest and costs</w:t>
      </w:r>
      <w:r w:rsidR="00182658" w:rsidRPr="00816E6A">
        <w:rPr>
          <w:rFonts w:ascii="Times New Roman" w:hAnsi="Times New Roman" w:cs="Times New Roman"/>
          <w:sz w:val="24"/>
          <w:szCs w:val="24"/>
        </w:rPr>
        <w:t>.</w:t>
      </w:r>
    </w:p>
    <w:p w:rsidR="00FC1AC9" w:rsidRPr="00816E6A" w:rsidRDefault="00FC1AC9" w:rsidP="00816E6A">
      <w:pPr>
        <w:spacing w:after="0" w:line="360" w:lineRule="auto"/>
        <w:jc w:val="both"/>
        <w:rPr>
          <w:rFonts w:ascii="Times New Roman" w:hAnsi="Times New Roman" w:cs="Times New Roman"/>
          <w:sz w:val="24"/>
          <w:szCs w:val="24"/>
        </w:rPr>
      </w:pPr>
    </w:p>
    <w:p w:rsidR="00AB67A1" w:rsidRPr="00816E6A" w:rsidRDefault="00BB5CE1"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P.W.1 </w:t>
      </w:r>
      <w:proofErr w:type="spellStart"/>
      <w:r w:rsidRPr="00816E6A">
        <w:rPr>
          <w:rFonts w:ascii="Times New Roman" w:hAnsi="Times New Roman" w:cs="Times New Roman"/>
          <w:sz w:val="24"/>
          <w:szCs w:val="24"/>
        </w:rPr>
        <w:t>Odongtoo</w:t>
      </w:r>
      <w:proofErr w:type="spellEnd"/>
      <w:r w:rsidRPr="00816E6A">
        <w:rPr>
          <w:rFonts w:ascii="Times New Roman" w:hAnsi="Times New Roman" w:cs="Times New Roman"/>
          <w:sz w:val="24"/>
          <w:szCs w:val="24"/>
        </w:rPr>
        <w:t xml:space="preserve"> Kenneth, a son of the respondent</w:t>
      </w:r>
      <w:r w:rsidR="002522E5" w:rsidRPr="00816E6A">
        <w:rPr>
          <w:rFonts w:ascii="Times New Roman" w:hAnsi="Times New Roman" w:cs="Times New Roman"/>
          <w:sz w:val="24"/>
          <w:szCs w:val="24"/>
        </w:rPr>
        <w:t xml:space="preserve">, testified that </w:t>
      </w:r>
      <w:r w:rsidRPr="00816E6A">
        <w:rPr>
          <w:rFonts w:ascii="Times New Roman" w:hAnsi="Times New Roman" w:cs="Times New Roman"/>
          <w:sz w:val="24"/>
          <w:szCs w:val="24"/>
        </w:rPr>
        <w:t xml:space="preserve">his grandfather settled on the land with his family in 1960. In 1965, the appellant's </w:t>
      </w:r>
      <w:r w:rsidR="00AB67A1" w:rsidRPr="00816E6A">
        <w:rPr>
          <w:rFonts w:ascii="Times New Roman" w:hAnsi="Times New Roman" w:cs="Times New Roman"/>
          <w:sz w:val="24"/>
          <w:szCs w:val="24"/>
        </w:rPr>
        <w:t xml:space="preserve">mother </w:t>
      </w:r>
      <w:r w:rsidRPr="00816E6A">
        <w:rPr>
          <w:rFonts w:ascii="Times New Roman" w:hAnsi="Times New Roman" w:cs="Times New Roman"/>
          <w:sz w:val="24"/>
          <w:szCs w:val="24"/>
        </w:rPr>
        <w:t>sought temporary refuge on that land</w:t>
      </w:r>
      <w:r w:rsidR="00AB67A1" w:rsidRPr="00816E6A">
        <w:rPr>
          <w:rFonts w:ascii="Times New Roman" w:hAnsi="Times New Roman" w:cs="Times New Roman"/>
          <w:sz w:val="24"/>
          <w:szCs w:val="24"/>
        </w:rPr>
        <w:t xml:space="preserve"> and was </w:t>
      </w:r>
      <w:r w:rsidR="00C24CA3" w:rsidRPr="00816E6A">
        <w:rPr>
          <w:rFonts w:ascii="Times New Roman" w:hAnsi="Times New Roman" w:cs="Times New Roman"/>
          <w:sz w:val="24"/>
          <w:szCs w:val="24"/>
        </w:rPr>
        <w:t xml:space="preserve">later </w:t>
      </w:r>
      <w:r w:rsidR="00AB67A1" w:rsidRPr="00816E6A">
        <w:rPr>
          <w:rFonts w:ascii="Times New Roman" w:hAnsi="Times New Roman" w:cs="Times New Roman"/>
          <w:sz w:val="24"/>
          <w:szCs w:val="24"/>
        </w:rPr>
        <w:t xml:space="preserve">in 1967 joined by the appellant's father, </w:t>
      </w:r>
      <w:proofErr w:type="spellStart"/>
      <w:r w:rsidR="00AB67A1" w:rsidRPr="00816E6A">
        <w:rPr>
          <w:rFonts w:ascii="Times New Roman" w:hAnsi="Times New Roman" w:cs="Times New Roman"/>
          <w:sz w:val="24"/>
          <w:szCs w:val="24"/>
        </w:rPr>
        <w:t>Matiya</w:t>
      </w:r>
      <w:proofErr w:type="spellEnd"/>
      <w:r w:rsidR="00AB67A1" w:rsidRPr="00816E6A">
        <w:rPr>
          <w:rFonts w:ascii="Times New Roman" w:hAnsi="Times New Roman" w:cs="Times New Roman"/>
          <w:sz w:val="24"/>
          <w:szCs w:val="24"/>
        </w:rPr>
        <w:t xml:space="preserve"> </w:t>
      </w:r>
      <w:proofErr w:type="spellStart"/>
      <w:r w:rsidR="00AB67A1" w:rsidRPr="00816E6A">
        <w:rPr>
          <w:rFonts w:ascii="Times New Roman" w:hAnsi="Times New Roman" w:cs="Times New Roman"/>
          <w:sz w:val="24"/>
          <w:szCs w:val="24"/>
        </w:rPr>
        <w:t>Obur</w:t>
      </w:r>
      <w:proofErr w:type="spellEnd"/>
      <w:r w:rsidRPr="00816E6A">
        <w:rPr>
          <w:rFonts w:ascii="Times New Roman" w:hAnsi="Times New Roman" w:cs="Times New Roman"/>
          <w:sz w:val="24"/>
          <w:szCs w:val="24"/>
        </w:rPr>
        <w:t xml:space="preserve">. In 1982, the appellant moved his mother from the land to </w:t>
      </w:r>
      <w:proofErr w:type="spellStart"/>
      <w:r w:rsidRPr="00816E6A">
        <w:rPr>
          <w:rFonts w:ascii="Times New Roman" w:hAnsi="Times New Roman" w:cs="Times New Roman"/>
          <w:sz w:val="24"/>
          <w:szCs w:val="24"/>
        </w:rPr>
        <w:t>Okungedi</w:t>
      </w:r>
      <w:proofErr w:type="spellEnd"/>
      <w:r w:rsidRPr="00816E6A">
        <w:rPr>
          <w:rFonts w:ascii="Times New Roman" w:hAnsi="Times New Roman" w:cs="Times New Roman"/>
          <w:sz w:val="24"/>
          <w:szCs w:val="24"/>
        </w:rPr>
        <w:t>. In 2005, the appellant returned to the land without consent of the respondent. He has since sold of</w:t>
      </w:r>
      <w:r w:rsidR="00C24CA3" w:rsidRPr="00816E6A">
        <w:rPr>
          <w:rFonts w:ascii="Times New Roman" w:hAnsi="Times New Roman" w:cs="Times New Roman"/>
          <w:sz w:val="24"/>
          <w:szCs w:val="24"/>
        </w:rPr>
        <w:t>f</w:t>
      </w:r>
      <w:r w:rsidRPr="00816E6A">
        <w:rPr>
          <w:rFonts w:ascii="Times New Roman" w:hAnsi="Times New Roman" w:cs="Times New Roman"/>
          <w:sz w:val="24"/>
          <w:szCs w:val="24"/>
        </w:rPr>
        <w:t xml:space="preserve"> three acres.</w:t>
      </w:r>
      <w:r w:rsidR="002522E5" w:rsidRPr="00816E6A">
        <w:rPr>
          <w:rFonts w:ascii="Times New Roman" w:hAnsi="Times New Roman" w:cs="Times New Roman"/>
          <w:sz w:val="24"/>
          <w:szCs w:val="24"/>
        </w:rPr>
        <w:t xml:space="preserve"> </w:t>
      </w:r>
      <w:r w:rsidR="00AB67A1" w:rsidRPr="00816E6A">
        <w:rPr>
          <w:rFonts w:ascii="Times New Roman" w:hAnsi="Times New Roman" w:cs="Times New Roman"/>
          <w:sz w:val="24"/>
          <w:szCs w:val="24"/>
        </w:rPr>
        <w:t xml:space="preserve">P.W.2 </w:t>
      </w:r>
      <w:proofErr w:type="spellStart"/>
      <w:r w:rsidR="00AB67A1" w:rsidRPr="00816E6A">
        <w:rPr>
          <w:rFonts w:ascii="Times New Roman" w:hAnsi="Times New Roman" w:cs="Times New Roman"/>
          <w:sz w:val="24"/>
          <w:szCs w:val="24"/>
        </w:rPr>
        <w:t>Ochan</w:t>
      </w:r>
      <w:proofErr w:type="spellEnd"/>
      <w:r w:rsidR="00AB67A1" w:rsidRPr="00816E6A">
        <w:rPr>
          <w:rFonts w:ascii="Times New Roman" w:hAnsi="Times New Roman" w:cs="Times New Roman"/>
          <w:sz w:val="24"/>
          <w:szCs w:val="24"/>
        </w:rPr>
        <w:t xml:space="preserve"> </w:t>
      </w:r>
      <w:proofErr w:type="spellStart"/>
      <w:r w:rsidR="00AB67A1" w:rsidRPr="00816E6A">
        <w:rPr>
          <w:rFonts w:ascii="Times New Roman" w:hAnsi="Times New Roman" w:cs="Times New Roman"/>
          <w:sz w:val="24"/>
          <w:szCs w:val="24"/>
        </w:rPr>
        <w:t>Josua</w:t>
      </w:r>
      <w:proofErr w:type="spellEnd"/>
      <w:r w:rsidR="002522E5" w:rsidRPr="00816E6A">
        <w:rPr>
          <w:rFonts w:ascii="Times New Roman" w:hAnsi="Times New Roman" w:cs="Times New Roman"/>
          <w:sz w:val="24"/>
          <w:szCs w:val="24"/>
        </w:rPr>
        <w:t xml:space="preserve"> testified that</w:t>
      </w:r>
      <w:r w:rsidR="00AB67A1" w:rsidRPr="00816E6A">
        <w:rPr>
          <w:rFonts w:ascii="Times New Roman" w:hAnsi="Times New Roman" w:cs="Times New Roman"/>
          <w:sz w:val="24"/>
          <w:szCs w:val="24"/>
        </w:rPr>
        <w:t xml:space="preserve"> in 1967, the appellant's father joined his wife who two years before had been allowed temporary settlement onto the land in dispute by the magnanimity of the respondents' family, as his in-laws. The appellant has since exceeded the boundaries of </w:t>
      </w:r>
      <w:r w:rsidR="00C24CA3" w:rsidRPr="00816E6A">
        <w:rPr>
          <w:rFonts w:ascii="Times New Roman" w:hAnsi="Times New Roman" w:cs="Times New Roman"/>
          <w:sz w:val="24"/>
          <w:szCs w:val="24"/>
        </w:rPr>
        <w:t>t</w:t>
      </w:r>
      <w:r w:rsidR="00AB67A1" w:rsidRPr="00816E6A">
        <w:rPr>
          <w:rFonts w:ascii="Times New Roman" w:hAnsi="Times New Roman" w:cs="Times New Roman"/>
          <w:sz w:val="24"/>
          <w:szCs w:val="24"/>
        </w:rPr>
        <w:t>hat land.</w:t>
      </w:r>
    </w:p>
    <w:p w:rsidR="002522E5" w:rsidRPr="00816E6A" w:rsidRDefault="002522E5" w:rsidP="00816E6A">
      <w:pPr>
        <w:pStyle w:val="ListParagraph"/>
        <w:spacing w:after="0" w:line="360" w:lineRule="auto"/>
        <w:ind w:left="0"/>
        <w:jc w:val="both"/>
        <w:rPr>
          <w:rFonts w:ascii="Times New Roman" w:hAnsi="Times New Roman" w:cs="Times New Roman"/>
          <w:sz w:val="24"/>
          <w:szCs w:val="24"/>
        </w:rPr>
      </w:pPr>
    </w:p>
    <w:p w:rsidR="00AB67A1" w:rsidRPr="00816E6A" w:rsidRDefault="00AB67A1"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P.W.3 Otto Anthony Gem</w:t>
      </w:r>
      <w:r w:rsidR="002522E5" w:rsidRPr="00816E6A">
        <w:rPr>
          <w:rFonts w:ascii="Times New Roman" w:hAnsi="Times New Roman" w:cs="Times New Roman"/>
          <w:sz w:val="24"/>
          <w:szCs w:val="24"/>
        </w:rPr>
        <w:t xml:space="preserve"> testified that</w:t>
      </w:r>
      <w:r w:rsidRPr="00816E6A">
        <w:rPr>
          <w:rFonts w:ascii="Times New Roman" w:hAnsi="Times New Roman" w:cs="Times New Roman"/>
          <w:sz w:val="24"/>
          <w:szCs w:val="24"/>
        </w:rPr>
        <w:t xml:space="preserve"> the appellant's mother fled from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xml:space="preserve"> after her husband having committed a </w:t>
      </w:r>
      <w:r w:rsidR="00490C36" w:rsidRPr="00816E6A">
        <w:rPr>
          <w:rFonts w:ascii="Times New Roman" w:hAnsi="Times New Roman" w:cs="Times New Roman"/>
          <w:sz w:val="24"/>
          <w:szCs w:val="24"/>
        </w:rPr>
        <w:t xml:space="preserve">sexual </w:t>
      </w:r>
      <w:r w:rsidRPr="00816E6A">
        <w:rPr>
          <w:rFonts w:ascii="Times New Roman" w:hAnsi="Times New Roman" w:cs="Times New Roman"/>
          <w:sz w:val="24"/>
          <w:szCs w:val="24"/>
        </w:rPr>
        <w:t xml:space="preserve">criminal offence there </w:t>
      </w:r>
      <w:r w:rsidR="00490C36" w:rsidRPr="00816E6A">
        <w:rPr>
          <w:rFonts w:ascii="Times New Roman" w:hAnsi="Times New Roman" w:cs="Times New Roman"/>
          <w:sz w:val="24"/>
          <w:szCs w:val="24"/>
        </w:rPr>
        <w:t xml:space="preserve">with an underage niece </w:t>
      </w:r>
      <w:r w:rsidRPr="00816E6A">
        <w:rPr>
          <w:rFonts w:ascii="Times New Roman" w:hAnsi="Times New Roman" w:cs="Times New Roman"/>
          <w:sz w:val="24"/>
          <w:szCs w:val="24"/>
        </w:rPr>
        <w:t>and sought refuge on the respondent's</w:t>
      </w:r>
      <w:r w:rsidR="00490C36" w:rsidRPr="00816E6A">
        <w:rPr>
          <w:rFonts w:ascii="Times New Roman" w:hAnsi="Times New Roman" w:cs="Times New Roman"/>
          <w:sz w:val="24"/>
          <w:szCs w:val="24"/>
        </w:rPr>
        <w:t xml:space="preserve"> land as they are his in-laws. </w:t>
      </w:r>
      <w:r w:rsidRPr="00816E6A">
        <w:rPr>
          <w:rFonts w:ascii="Times New Roman" w:hAnsi="Times New Roman" w:cs="Times New Roman"/>
          <w:sz w:val="24"/>
          <w:szCs w:val="24"/>
        </w:rPr>
        <w:t xml:space="preserve">Later she was joined by the appellant's father. </w:t>
      </w:r>
      <w:r w:rsidR="00AD306D" w:rsidRPr="00816E6A">
        <w:rPr>
          <w:rFonts w:ascii="Times New Roman" w:hAnsi="Times New Roman" w:cs="Times New Roman"/>
          <w:sz w:val="24"/>
          <w:szCs w:val="24"/>
        </w:rPr>
        <w:t xml:space="preserve">Following the death of his father, who was buried on that land, the appellant took his mother away to </w:t>
      </w:r>
      <w:proofErr w:type="spellStart"/>
      <w:r w:rsidR="00AD306D" w:rsidRPr="00816E6A">
        <w:rPr>
          <w:rFonts w:ascii="Times New Roman" w:hAnsi="Times New Roman" w:cs="Times New Roman"/>
          <w:sz w:val="24"/>
          <w:szCs w:val="24"/>
        </w:rPr>
        <w:t>Onyeralam</w:t>
      </w:r>
      <w:proofErr w:type="spellEnd"/>
      <w:r w:rsidR="00AD306D" w:rsidRPr="00816E6A">
        <w:rPr>
          <w:rFonts w:ascii="Times New Roman" w:hAnsi="Times New Roman" w:cs="Times New Roman"/>
          <w:sz w:val="24"/>
          <w:szCs w:val="24"/>
        </w:rPr>
        <w:t>. During the insurgency, they lived in a camp at Karma where the appellant's mother died. After the insurgency, the appellant returned to the land without the consent of the respondent, and has even exceeded the two gardens that his mother had been allowed to cultivate in the past.</w:t>
      </w:r>
      <w:r w:rsidR="002522E5" w:rsidRPr="00816E6A">
        <w:rPr>
          <w:rFonts w:ascii="Times New Roman" w:hAnsi="Times New Roman" w:cs="Times New Roman"/>
          <w:sz w:val="24"/>
          <w:szCs w:val="24"/>
        </w:rPr>
        <w:t xml:space="preserve"> </w:t>
      </w:r>
      <w:r w:rsidR="004F1236" w:rsidRPr="00816E6A">
        <w:rPr>
          <w:rFonts w:ascii="Times New Roman" w:hAnsi="Times New Roman" w:cs="Times New Roman"/>
          <w:sz w:val="24"/>
          <w:szCs w:val="24"/>
        </w:rPr>
        <w:t>T</w:t>
      </w:r>
      <w:r w:rsidR="002522E5" w:rsidRPr="00816E6A">
        <w:rPr>
          <w:rFonts w:ascii="Times New Roman" w:hAnsi="Times New Roman" w:cs="Times New Roman"/>
          <w:sz w:val="24"/>
          <w:szCs w:val="24"/>
        </w:rPr>
        <w:t xml:space="preserve">he respondent </w:t>
      </w:r>
      <w:r w:rsidR="004F1236" w:rsidRPr="00816E6A">
        <w:rPr>
          <w:rFonts w:ascii="Times New Roman" w:hAnsi="Times New Roman" w:cs="Times New Roman"/>
          <w:sz w:val="24"/>
          <w:szCs w:val="24"/>
        </w:rPr>
        <w:t>closed his case.</w:t>
      </w:r>
    </w:p>
    <w:p w:rsidR="00BB5CE1" w:rsidRPr="00816E6A" w:rsidRDefault="00BB5CE1" w:rsidP="00816E6A">
      <w:pPr>
        <w:spacing w:after="0" w:line="360" w:lineRule="auto"/>
        <w:jc w:val="both"/>
        <w:rPr>
          <w:rFonts w:ascii="Times New Roman" w:hAnsi="Times New Roman" w:cs="Times New Roman"/>
          <w:sz w:val="24"/>
          <w:szCs w:val="24"/>
        </w:rPr>
      </w:pPr>
    </w:p>
    <w:p w:rsidR="00AD306D" w:rsidRPr="00816E6A" w:rsidRDefault="004F123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In his </w:t>
      </w:r>
      <w:proofErr w:type="spellStart"/>
      <w:r w:rsidRPr="00816E6A">
        <w:rPr>
          <w:rFonts w:ascii="Times New Roman" w:hAnsi="Times New Roman" w:cs="Times New Roman"/>
          <w:sz w:val="24"/>
          <w:szCs w:val="24"/>
        </w:rPr>
        <w:t>defence</w:t>
      </w:r>
      <w:proofErr w:type="spellEnd"/>
      <w:r w:rsidRPr="00816E6A">
        <w:rPr>
          <w:rFonts w:ascii="Times New Roman" w:hAnsi="Times New Roman" w:cs="Times New Roman"/>
          <w:sz w:val="24"/>
          <w:szCs w:val="24"/>
        </w:rPr>
        <w:t xml:space="preserve"> as </w:t>
      </w:r>
      <w:r w:rsidR="00AD306D" w:rsidRPr="00816E6A">
        <w:rPr>
          <w:rFonts w:ascii="Times New Roman" w:hAnsi="Times New Roman" w:cs="Times New Roman"/>
          <w:sz w:val="24"/>
          <w:szCs w:val="24"/>
        </w:rPr>
        <w:t xml:space="preserve">D.W.1 </w:t>
      </w:r>
      <w:proofErr w:type="spellStart"/>
      <w:r w:rsidR="00AD306D" w:rsidRPr="00816E6A">
        <w:rPr>
          <w:rFonts w:ascii="Times New Roman" w:hAnsi="Times New Roman" w:cs="Times New Roman"/>
          <w:sz w:val="24"/>
          <w:szCs w:val="24"/>
        </w:rPr>
        <w:t>Ojera</w:t>
      </w:r>
      <w:proofErr w:type="spellEnd"/>
      <w:r w:rsidR="00AD306D" w:rsidRPr="00816E6A">
        <w:rPr>
          <w:rFonts w:ascii="Times New Roman" w:hAnsi="Times New Roman" w:cs="Times New Roman"/>
          <w:sz w:val="24"/>
          <w:szCs w:val="24"/>
        </w:rPr>
        <w:t xml:space="preserve"> Joseph, the </w:t>
      </w:r>
      <w:proofErr w:type="gramStart"/>
      <w:r w:rsidR="00AD306D" w:rsidRPr="00816E6A">
        <w:rPr>
          <w:rFonts w:ascii="Times New Roman" w:hAnsi="Times New Roman" w:cs="Times New Roman"/>
          <w:sz w:val="24"/>
          <w:szCs w:val="24"/>
        </w:rPr>
        <w:t>appellant</w:t>
      </w:r>
      <w:r w:rsidRPr="00816E6A">
        <w:rPr>
          <w:rFonts w:ascii="Times New Roman" w:hAnsi="Times New Roman" w:cs="Times New Roman"/>
          <w:sz w:val="24"/>
          <w:szCs w:val="24"/>
        </w:rPr>
        <w:t>,</w:t>
      </w:r>
      <w:proofErr w:type="gramEnd"/>
      <w:r w:rsidRPr="00816E6A">
        <w:rPr>
          <w:rFonts w:ascii="Times New Roman" w:hAnsi="Times New Roman" w:cs="Times New Roman"/>
          <w:sz w:val="24"/>
          <w:szCs w:val="24"/>
        </w:rPr>
        <w:t xml:space="preserve"> testified that</w:t>
      </w:r>
      <w:r w:rsidR="00AD306D" w:rsidRPr="00816E6A">
        <w:rPr>
          <w:rFonts w:ascii="Times New Roman" w:hAnsi="Times New Roman" w:cs="Times New Roman"/>
          <w:sz w:val="24"/>
          <w:szCs w:val="24"/>
        </w:rPr>
        <w:t xml:space="preserve"> his </w:t>
      </w:r>
      <w:r w:rsidR="00903885" w:rsidRPr="00816E6A">
        <w:rPr>
          <w:rFonts w:ascii="Times New Roman" w:hAnsi="Times New Roman" w:cs="Times New Roman"/>
          <w:sz w:val="24"/>
          <w:szCs w:val="24"/>
        </w:rPr>
        <w:t>f</w:t>
      </w:r>
      <w:r w:rsidR="00AD306D" w:rsidRPr="00816E6A">
        <w:rPr>
          <w:rFonts w:ascii="Times New Roman" w:hAnsi="Times New Roman" w:cs="Times New Roman"/>
          <w:sz w:val="24"/>
          <w:szCs w:val="24"/>
        </w:rPr>
        <w:t xml:space="preserve">ather, </w:t>
      </w:r>
      <w:proofErr w:type="spellStart"/>
      <w:r w:rsidR="00AD306D" w:rsidRPr="00816E6A">
        <w:rPr>
          <w:rFonts w:ascii="Times New Roman" w:hAnsi="Times New Roman" w:cs="Times New Roman"/>
          <w:sz w:val="24"/>
          <w:szCs w:val="24"/>
        </w:rPr>
        <w:t>Oburu</w:t>
      </w:r>
      <w:proofErr w:type="spellEnd"/>
      <w:r w:rsidR="00AD306D" w:rsidRPr="00816E6A">
        <w:rPr>
          <w:rFonts w:ascii="Times New Roman" w:hAnsi="Times New Roman" w:cs="Times New Roman"/>
          <w:sz w:val="24"/>
          <w:szCs w:val="24"/>
        </w:rPr>
        <w:t xml:space="preserve"> </w:t>
      </w:r>
      <w:proofErr w:type="spellStart"/>
      <w:r w:rsidR="00AD306D" w:rsidRPr="00816E6A">
        <w:rPr>
          <w:rFonts w:ascii="Times New Roman" w:hAnsi="Times New Roman" w:cs="Times New Roman"/>
          <w:sz w:val="24"/>
          <w:szCs w:val="24"/>
        </w:rPr>
        <w:t>Matiya</w:t>
      </w:r>
      <w:proofErr w:type="spellEnd"/>
      <w:r w:rsidR="00AD306D" w:rsidRPr="00816E6A">
        <w:rPr>
          <w:rFonts w:ascii="Times New Roman" w:hAnsi="Times New Roman" w:cs="Times New Roman"/>
          <w:sz w:val="24"/>
          <w:szCs w:val="24"/>
        </w:rPr>
        <w:t xml:space="preserve">, settled on the land in dispute in 1959 and remained there until 1987. </w:t>
      </w:r>
      <w:r w:rsidR="004C4A52" w:rsidRPr="00816E6A">
        <w:rPr>
          <w:rFonts w:ascii="Times New Roman" w:hAnsi="Times New Roman" w:cs="Times New Roman"/>
          <w:sz w:val="24"/>
          <w:szCs w:val="24"/>
        </w:rPr>
        <w:t xml:space="preserve">His parents have never lived in </w:t>
      </w:r>
      <w:proofErr w:type="spellStart"/>
      <w:r w:rsidR="004C4A52" w:rsidRPr="00816E6A">
        <w:rPr>
          <w:rFonts w:ascii="Times New Roman" w:hAnsi="Times New Roman" w:cs="Times New Roman"/>
          <w:sz w:val="24"/>
          <w:szCs w:val="24"/>
        </w:rPr>
        <w:t>Pabo</w:t>
      </w:r>
      <w:proofErr w:type="spellEnd"/>
      <w:r w:rsidR="004C4A52" w:rsidRPr="00816E6A">
        <w:rPr>
          <w:rFonts w:ascii="Times New Roman" w:hAnsi="Times New Roman" w:cs="Times New Roman"/>
          <w:sz w:val="24"/>
          <w:szCs w:val="24"/>
        </w:rPr>
        <w:t xml:space="preserve">. </w:t>
      </w:r>
      <w:r w:rsidR="00AD306D" w:rsidRPr="00816E6A">
        <w:rPr>
          <w:rFonts w:ascii="Times New Roman" w:hAnsi="Times New Roman" w:cs="Times New Roman"/>
          <w:sz w:val="24"/>
          <w:szCs w:val="24"/>
        </w:rPr>
        <w:t xml:space="preserve">He inherited the land following the death of his father. He left the land during the insurgency and returned </w:t>
      </w:r>
      <w:r w:rsidR="004C4A52" w:rsidRPr="00816E6A">
        <w:rPr>
          <w:rFonts w:ascii="Times New Roman" w:hAnsi="Times New Roman" w:cs="Times New Roman"/>
          <w:sz w:val="24"/>
          <w:szCs w:val="24"/>
        </w:rPr>
        <w:t xml:space="preserve">in the year 2000 only to find the respondent occupying it. </w:t>
      </w:r>
      <w:r w:rsidR="00AD306D" w:rsidRPr="00816E6A">
        <w:rPr>
          <w:rFonts w:ascii="Times New Roman" w:hAnsi="Times New Roman" w:cs="Times New Roman"/>
          <w:sz w:val="24"/>
          <w:szCs w:val="24"/>
        </w:rPr>
        <w:t xml:space="preserve">In the year 2007, the respondent began restricting his activities on the land. His deceased father, two </w:t>
      </w:r>
      <w:r w:rsidR="004C4A52" w:rsidRPr="00816E6A">
        <w:rPr>
          <w:rFonts w:ascii="Times New Roman" w:hAnsi="Times New Roman" w:cs="Times New Roman"/>
          <w:sz w:val="24"/>
          <w:szCs w:val="24"/>
        </w:rPr>
        <w:t>of</w:t>
      </w:r>
      <w:r w:rsidR="00AD306D" w:rsidRPr="00816E6A">
        <w:rPr>
          <w:rFonts w:ascii="Times New Roman" w:hAnsi="Times New Roman" w:cs="Times New Roman"/>
          <w:sz w:val="24"/>
          <w:szCs w:val="24"/>
        </w:rPr>
        <w:t xml:space="preserve"> his wives and his child are buried on that land. He </w:t>
      </w:r>
      <w:r w:rsidR="004C4A52" w:rsidRPr="00816E6A">
        <w:rPr>
          <w:rFonts w:ascii="Times New Roman" w:hAnsi="Times New Roman" w:cs="Times New Roman"/>
          <w:sz w:val="24"/>
          <w:szCs w:val="24"/>
        </w:rPr>
        <w:t>offered</w:t>
      </w:r>
      <w:r w:rsidR="00AD306D" w:rsidRPr="00816E6A">
        <w:rPr>
          <w:rFonts w:ascii="Times New Roman" w:hAnsi="Times New Roman" w:cs="Times New Roman"/>
          <w:sz w:val="24"/>
          <w:szCs w:val="24"/>
        </w:rPr>
        <w:t xml:space="preserve"> part of the land to NUSAF.</w:t>
      </w:r>
      <w:r w:rsidR="004C4A52" w:rsidRPr="00816E6A">
        <w:rPr>
          <w:rFonts w:ascii="Times New Roman" w:hAnsi="Times New Roman" w:cs="Times New Roman"/>
          <w:sz w:val="24"/>
          <w:szCs w:val="24"/>
        </w:rPr>
        <w:t xml:space="preserve"> He admitted </w:t>
      </w:r>
      <w:r w:rsidRPr="00816E6A">
        <w:rPr>
          <w:rFonts w:ascii="Times New Roman" w:hAnsi="Times New Roman" w:cs="Times New Roman"/>
          <w:sz w:val="24"/>
          <w:szCs w:val="24"/>
        </w:rPr>
        <w:t xml:space="preserve">though </w:t>
      </w:r>
      <w:r w:rsidR="004C4A52" w:rsidRPr="00816E6A">
        <w:rPr>
          <w:rFonts w:ascii="Times New Roman" w:hAnsi="Times New Roman" w:cs="Times New Roman"/>
          <w:sz w:val="24"/>
          <w:szCs w:val="24"/>
        </w:rPr>
        <w:t>having written a letter of apology to the respondent on 19</w:t>
      </w:r>
      <w:r w:rsidR="004C4A52" w:rsidRPr="00816E6A">
        <w:rPr>
          <w:rFonts w:ascii="Times New Roman" w:hAnsi="Times New Roman" w:cs="Times New Roman"/>
          <w:sz w:val="24"/>
          <w:szCs w:val="24"/>
          <w:vertAlign w:val="superscript"/>
        </w:rPr>
        <w:t>th</w:t>
      </w:r>
      <w:r w:rsidR="004C4A52" w:rsidRPr="00816E6A">
        <w:rPr>
          <w:rFonts w:ascii="Times New Roman" w:hAnsi="Times New Roman" w:cs="Times New Roman"/>
          <w:sz w:val="24"/>
          <w:szCs w:val="24"/>
        </w:rPr>
        <w:t xml:space="preserve"> April, 2009 for having allowed NUSAF to undertake construction on that land.  </w:t>
      </w:r>
    </w:p>
    <w:p w:rsidR="004F1236" w:rsidRPr="00816E6A" w:rsidRDefault="004F1236" w:rsidP="00816E6A">
      <w:pPr>
        <w:pStyle w:val="ListParagraph"/>
        <w:spacing w:after="0" w:line="360" w:lineRule="auto"/>
        <w:ind w:left="0"/>
        <w:jc w:val="both"/>
        <w:rPr>
          <w:rFonts w:ascii="Times New Roman" w:hAnsi="Times New Roman" w:cs="Times New Roman"/>
          <w:sz w:val="24"/>
          <w:szCs w:val="24"/>
        </w:rPr>
      </w:pPr>
    </w:p>
    <w:p w:rsidR="004B3368" w:rsidRPr="00816E6A" w:rsidRDefault="004F123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lastRenderedPageBreak/>
        <w:t xml:space="preserve">D.W.2 </w:t>
      </w:r>
      <w:proofErr w:type="spellStart"/>
      <w:r w:rsidRPr="00816E6A">
        <w:rPr>
          <w:rFonts w:ascii="Times New Roman" w:hAnsi="Times New Roman" w:cs="Times New Roman"/>
          <w:sz w:val="24"/>
          <w:szCs w:val="24"/>
        </w:rPr>
        <w:t>Obwoya</w:t>
      </w:r>
      <w:proofErr w:type="spellEnd"/>
      <w:r w:rsidRPr="00816E6A">
        <w:rPr>
          <w:rFonts w:ascii="Times New Roman" w:hAnsi="Times New Roman" w:cs="Times New Roman"/>
          <w:sz w:val="24"/>
          <w:szCs w:val="24"/>
        </w:rPr>
        <w:t xml:space="preserve"> </w:t>
      </w:r>
      <w:proofErr w:type="spellStart"/>
      <w:proofErr w:type="gramStart"/>
      <w:r w:rsidRPr="00816E6A">
        <w:rPr>
          <w:rFonts w:ascii="Times New Roman" w:hAnsi="Times New Roman" w:cs="Times New Roman"/>
          <w:sz w:val="24"/>
          <w:szCs w:val="24"/>
        </w:rPr>
        <w:t>Otwacha</w:t>
      </w:r>
      <w:proofErr w:type="spellEnd"/>
      <w:r w:rsidRPr="00816E6A">
        <w:rPr>
          <w:rFonts w:ascii="Times New Roman" w:hAnsi="Times New Roman" w:cs="Times New Roman"/>
          <w:sz w:val="24"/>
          <w:szCs w:val="24"/>
        </w:rPr>
        <w:t>,</w:t>
      </w:r>
      <w:proofErr w:type="gramEnd"/>
      <w:r w:rsidRPr="00816E6A">
        <w:rPr>
          <w:rFonts w:ascii="Times New Roman" w:hAnsi="Times New Roman" w:cs="Times New Roman"/>
          <w:sz w:val="24"/>
          <w:szCs w:val="24"/>
        </w:rPr>
        <w:t xml:space="preserve"> testified that</w:t>
      </w:r>
      <w:r w:rsidR="004C4A52" w:rsidRPr="00816E6A">
        <w:rPr>
          <w:rFonts w:ascii="Times New Roman" w:hAnsi="Times New Roman" w:cs="Times New Roman"/>
          <w:sz w:val="24"/>
          <w:szCs w:val="24"/>
        </w:rPr>
        <w:t xml:space="preserve"> the appellant's father was one of the early settlers on that land. Later, the respondent too came and settled in the area. The two were separated by the road to </w:t>
      </w:r>
      <w:proofErr w:type="spellStart"/>
      <w:r w:rsidR="004C4A52" w:rsidRPr="00816E6A">
        <w:rPr>
          <w:rFonts w:ascii="Times New Roman" w:hAnsi="Times New Roman" w:cs="Times New Roman"/>
          <w:sz w:val="24"/>
          <w:szCs w:val="24"/>
        </w:rPr>
        <w:t>Pabbo</w:t>
      </w:r>
      <w:proofErr w:type="spellEnd"/>
      <w:r w:rsidR="004C4A52" w:rsidRPr="00816E6A">
        <w:rPr>
          <w:rFonts w:ascii="Times New Roman" w:hAnsi="Times New Roman" w:cs="Times New Roman"/>
          <w:sz w:val="24"/>
          <w:szCs w:val="24"/>
        </w:rPr>
        <w:t xml:space="preserve">. The two families are not related. </w:t>
      </w:r>
      <w:r w:rsidRPr="00816E6A">
        <w:rPr>
          <w:rFonts w:ascii="Times New Roman" w:hAnsi="Times New Roman" w:cs="Times New Roman"/>
          <w:sz w:val="24"/>
          <w:szCs w:val="24"/>
        </w:rPr>
        <w:t xml:space="preserve"> </w:t>
      </w:r>
      <w:r w:rsidR="004B3368" w:rsidRPr="00816E6A">
        <w:rPr>
          <w:rFonts w:ascii="Times New Roman" w:hAnsi="Times New Roman" w:cs="Times New Roman"/>
          <w:sz w:val="24"/>
          <w:szCs w:val="24"/>
        </w:rPr>
        <w:t xml:space="preserve">D.W.3 </w:t>
      </w:r>
      <w:proofErr w:type="spellStart"/>
      <w:r w:rsidR="004B3368" w:rsidRPr="00816E6A">
        <w:rPr>
          <w:rFonts w:ascii="Times New Roman" w:hAnsi="Times New Roman" w:cs="Times New Roman"/>
          <w:sz w:val="24"/>
          <w:szCs w:val="24"/>
        </w:rPr>
        <w:t>Lokoli</w:t>
      </w:r>
      <w:proofErr w:type="spellEnd"/>
      <w:r w:rsidR="004B3368" w:rsidRPr="00816E6A">
        <w:rPr>
          <w:rFonts w:ascii="Times New Roman" w:hAnsi="Times New Roman" w:cs="Times New Roman"/>
          <w:sz w:val="24"/>
          <w:szCs w:val="24"/>
        </w:rPr>
        <w:t xml:space="preserve"> Santo</w:t>
      </w:r>
      <w:r w:rsidRPr="00816E6A">
        <w:rPr>
          <w:rFonts w:ascii="Times New Roman" w:hAnsi="Times New Roman" w:cs="Times New Roman"/>
          <w:sz w:val="24"/>
          <w:szCs w:val="24"/>
        </w:rPr>
        <w:t xml:space="preserve"> testified that </w:t>
      </w:r>
      <w:r w:rsidR="004B3368" w:rsidRPr="00816E6A">
        <w:rPr>
          <w:rFonts w:ascii="Times New Roman" w:hAnsi="Times New Roman" w:cs="Times New Roman"/>
          <w:sz w:val="24"/>
          <w:szCs w:val="24"/>
        </w:rPr>
        <w:t xml:space="preserve">the appellant settled on the land with his father, </w:t>
      </w:r>
      <w:proofErr w:type="spellStart"/>
      <w:r w:rsidR="004B3368" w:rsidRPr="00816E6A">
        <w:rPr>
          <w:rFonts w:ascii="Times New Roman" w:hAnsi="Times New Roman" w:cs="Times New Roman"/>
          <w:sz w:val="24"/>
          <w:szCs w:val="24"/>
        </w:rPr>
        <w:t>Matiya</w:t>
      </w:r>
      <w:proofErr w:type="spellEnd"/>
      <w:r w:rsidR="004B3368" w:rsidRPr="00816E6A">
        <w:rPr>
          <w:rFonts w:ascii="Times New Roman" w:hAnsi="Times New Roman" w:cs="Times New Roman"/>
          <w:sz w:val="24"/>
          <w:szCs w:val="24"/>
        </w:rPr>
        <w:t xml:space="preserve"> </w:t>
      </w:r>
      <w:proofErr w:type="spellStart"/>
      <w:r w:rsidR="004B3368" w:rsidRPr="00816E6A">
        <w:rPr>
          <w:rFonts w:ascii="Times New Roman" w:hAnsi="Times New Roman" w:cs="Times New Roman"/>
          <w:sz w:val="24"/>
          <w:szCs w:val="24"/>
        </w:rPr>
        <w:t>Oburu</w:t>
      </w:r>
      <w:proofErr w:type="spellEnd"/>
      <w:r w:rsidR="004B3368" w:rsidRPr="00816E6A">
        <w:rPr>
          <w:rFonts w:ascii="Times New Roman" w:hAnsi="Times New Roman" w:cs="Times New Roman"/>
          <w:sz w:val="24"/>
          <w:szCs w:val="24"/>
        </w:rPr>
        <w:t xml:space="preserve"> in 1958. In 1967, the respondent's father too came and settled in the area. There was no dispute over th</w:t>
      </w:r>
      <w:r w:rsidRPr="00816E6A">
        <w:rPr>
          <w:rFonts w:ascii="Times New Roman" w:hAnsi="Times New Roman" w:cs="Times New Roman"/>
          <w:sz w:val="24"/>
          <w:szCs w:val="24"/>
        </w:rPr>
        <w:t>e</w:t>
      </w:r>
      <w:r w:rsidR="004B3368" w:rsidRPr="00816E6A">
        <w:rPr>
          <w:rFonts w:ascii="Times New Roman" w:hAnsi="Times New Roman" w:cs="Times New Roman"/>
          <w:sz w:val="24"/>
          <w:szCs w:val="24"/>
        </w:rPr>
        <w:t xml:space="preserve"> land until the</w:t>
      </w:r>
      <w:r w:rsidRPr="00816E6A">
        <w:rPr>
          <w:rFonts w:ascii="Times New Roman" w:hAnsi="Times New Roman" w:cs="Times New Roman"/>
          <w:sz w:val="24"/>
          <w:szCs w:val="24"/>
        </w:rPr>
        <w:t>ir</w:t>
      </w:r>
      <w:r w:rsidR="004B3368" w:rsidRPr="00816E6A">
        <w:rPr>
          <w:rFonts w:ascii="Times New Roman" w:hAnsi="Times New Roman" w:cs="Times New Roman"/>
          <w:sz w:val="24"/>
          <w:szCs w:val="24"/>
        </w:rPr>
        <w:t xml:space="preserve"> return from the camps at the end of the insurgency. It was caused by the respondent occupying land that did not belong to him.</w:t>
      </w:r>
      <w:r w:rsidRPr="00816E6A">
        <w:rPr>
          <w:rFonts w:ascii="Times New Roman" w:hAnsi="Times New Roman" w:cs="Times New Roman"/>
          <w:sz w:val="24"/>
          <w:szCs w:val="24"/>
        </w:rPr>
        <w:t xml:space="preserve"> The appellant then closed his case.</w:t>
      </w:r>
    </w:p>
    <w:p w:rsidR="00BB5CE1" w:rsidRPr="00816E6A" w:rsidRDefault="00BB5CE1" w:rsidP="00816E6A">
      <w:pPr>
        <w:spacing w:after="0" w:line="360" w:lineRule="auto"/>
        <w:jc w:val="both"/>
        <w:rPr>
          <w:rFonts w:ascii="Times New Roman" w:hAnsi="Times New Roman" w:cs="Times New Roman"/>
          <w:sz w:val="24"/>
          <w:szCs w:val="24"/>
        </w:rPr>
      </w:pPr>
    </w:p>
    <w:p w:rsidR="00182658" w:rsidRPr="00816E6A" w:rsidRDefault="004F1236"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 xml:space="preserve">The court proceeded to visit the </w:t>
      </w:r>
      <w:r w:rsidRPr="00816E6A">
        <w:rPr>
          <w:rFonts w:ascii="Times New Roman" w:hAnsi="Times New Roman" w:cs="Times New Roman"/>
          <w:i/>
          <w:sz w:val="24"/>
          <w:szCs w:val="24"/>
        </w:rPr>
        <w:t>locus in quo</w:t>
      </w:r>
      <w:r w:rsidRPr="00816E6A">
        <w:rPr>
          <w:rFonts w:ascii="Times New Roman" w:hAnsi="Times New Roman" w:cs="Times New Roman"/>
          <w:sz w:val="24"/>
          <w:szCs w:val="24"/>
        </w:rPr>
        <w:t xml:space="preserve"> where it recorded </w:t>
      </w:r>
      <w:r w:rsidR="00C36D50" w:rsidRPr="00816E6A">
        <w:rPr>
          <w:rFonts w:ascii="Times New Roman" w:hAnsi="Times New Roman" w:cs="Times New Roman"/>
          <w:sz w:val="24"/>
          <w:szCs w:val="24"/>
        </w:rPr>
        <w:t>e</w:t>
      </w:r>
      <w:r w:rsidRPr="00816E6A">
        <w:rPr>
          <w:rFonts w:ascii="Times New Roman" w:hAnsi="Times New Roman" w:cs="Times New Roman"/>
          <w:sz w:val="24"/>
          <w:szCs w:val="24"/>
        </w:rPr>
        <w:t xml:space="preserve">vidence from a one </w:t>
      </w:r>
      <w:proofErr w:type="spellStart"/>
      <w:r w:rsidR="00842D5F" w:rsidRPr="00816E6A">
        <w:rPr>
          <w:rFonts w:ascii="Times New Roman" w:hAnsi="Times New Roman" w:cs="Times New Roman"/>
          <w:sz w:val="24"/>
          <w:szCs w:val="24"/>
        </w:rPr>
        <w:t>Kaci</w:t>
      </w:r>
      <w:proofErr w:type="spellEnd"/>
      <w:r w:rsidR="00842D5F" w:rsidRPr="00816E6A">
        <w:rPr>
          <w:rFonts w:ascii="Times New Roman" w:hAnsi="Times New Roman" w:cs="Times New Roman"/>
          <w:sz w:val="24"/>
          <w:szCs w:val="24"/>
        </w:rPr>
        <w:t xml:space="preserve"> Ali, a </w:t>
      </w:r>
      <w:proofErr w:type="spellStart"/>
      <w:r w:rsidR="00842D5F" w:rsidRPr="00816E6A">
        <w:rPr>
          <w:rFonts w:ascii="Times New Roman" w:hAnsi="Times New Roman" w:cs="Times New Roman"/>
          <w:sz w:val="24"/>
          <w:szCs w:val="24"/>
        </w:rPr>
        <w:t>neighbour</w:t>
      </w:r>
      <w:proofErr w:type="spellEnd"/>
      <w:r w:rsidRPr="00816E6A">
        <w:rPr>
          <w:rFonts w:ascii="Times New Roman" w:hAnsi="Times New Roman" w:cs="Times New Roman"/>
          <w:sz w:val="24"/>
          <w:szCs w:val="24"/>
        </w:rPr>
        <w:t>. The court then p</w:t>
      </w:r>
      <w:r w:rsidR="00842D5F" w:rsidRPr="00816E6A">
        <w:rPr>
          <w:rFonts w:ascii="Times New Roman" w:hAnsi="Times New Roman" w:cs="Times New Roman"/>
          <w:sz w:val="24"/>
          <w:szCs w:val="24"/>
        </w:rPr>
        <w:t>repared a map.</w:t>
      </w:r>
      <w:r w:rsidR="00C36D50" w:rsidRPr="00816E6A">
        <w:rPr>
          <w:rFonts w:ascii="Times New Roman" w:hAnsi="Times New Roman" w:cs="Times New Roman"/>
          <w:sz w:val="24"/>
          <w:szCs w:val="24"/>
        </w:rPr>
        <w:t xml:space="preserve"> In his judgment, the trial magistrate found that the </w:t>
      </w:r>
      <w:r w:rsidR="00182658" w:rsidRPr="00816E6A">
        <w:rPr>
          <w:rFonts w:ascii="Times New Roman" w:hAnsi="Times New Roman" w:cs="Times New Roman"/>
          <w:sz w:val="24"/>
          <w:szCs w:val="24"/>
        </w:rPr>
        <w:t xml:space="preserve">two families had lived together peacefully as </w:t>
      </w:r>
      <w:proofErr w:type="spellStart"/>
      <w:r w:rsidR="00182658" w:rsidRPr="00816E6A">
        <w:rPr>
          <w:rFonts w:ascii="Times New Roman" w:hAnsi="Times New Roman" w:cs="Times New Roman"/>
          <w:sz w:val="24"/>
          <w:szCs w:val="24"/>
        </w:rPr>
        <w:t>neighbours</w:t>
      </w:r>
      <w:proofErr w:type="spellEnd"/>
      <w:r w:rsidR="00182658" w:rsidRPr="00816E6A">
        <w:rPr>
          <w:rFonts w:ascii="Times New Roman" w:hAnsi="Times New Roman" w:cs="Times New Roman"/>
          <w:sz w:val="24"/>
          <w:szCs w:val="24"/>
        </w:rPr>
        <w:t xml:space="preserve"> to one another.</w:t>
      </w:r>
      <w:r w:rsidR="00C36D50" w:rsidRPr="00816E6A">
        <w:rPr>
          <w:rFonts w:ascii="Times New Roman" w:hAnsi="Times New Roman" w:cs="Times New Roman"/>
          <w:sz w:val="24"/>
          <w:szCs w:val="24"/>
        </w:rPr>
        <w:t xml:space="preserve"> </w:t>
      </w:r>
      <w:r w:rsidR="00182658" w:rsidRPr="00816E6A">
        <w:rPr>
          <w:rFonts w:ascii="Times New Roman" w:hAnsi="Times New Roman" w:cs="Times New Roman"/>
          <w:sz w:val="24"/>
          <w:szCs w:val="24"/>
        </w:rPr>
        <w:t xml:space="preserve">The two parties had distorted the truth with the intention of taking </w:t>
      </w:r>
      <w:r w:rsidR="00C36D50" w:rsidRPr="00816E6A">
        <w:rPr>
          <w:rFonts w:ascii="Times New Roman" w:hAnsi="Times New Roman" w:cs="Times New Roman"/>
          <w:sz w:val="24"/>
          <w:szCs w:val="24"/>
        </w:rPr>
        <w:t xml:space="preserve">from each other the entire land. </w:t>
      </w:r>
      <w:r w:rsidR="00182658" w:rsidRPr="00816E6A">
        <w:rPr>
          <w:rFonts w:ascii="Times New Roman" w:hAnsi="Times New Roman" w:cs="Times New Roman"/>
          <w:sz w:val="24"/>
          <w:szCs w:val="24"/>
        </w:rPr>
        <w:t xml:space="preserve">None of the parties was entitled to a decision in his </w:t>
      </w:r>
      <w:proofErr w:type="spellStart"/>
      <w:r w:rsidR="00182658" w:rsidRPr="00816E6A">
        <w:rPr>
          <w:rFonts w:ascii="Times New Roman" w:hAnsi="Times New Roman" w:cs="Times New Roman"/>
          <w:sz w:val="24"/>
          <w:szCs w:val="24"/>
        </w:rPr>
        <w:t>favour</w:t>
      </w:r>
      <w:proofErr w:type="spellEnd"/>
      <w:r w:rsidR="00182658" w:rsidRPr="00816E6A">
        <w:rPr>
          <w:rFonts w:ascii="Times New Roman" w:hAnsi="Times New Roman" w:cs="Times New Roman"/>
          <w:sz w:val="24"/>
          <w:szCs w:val="24"/>
        </w:rPr>
        <w:t xml:space="preserve"> and consequently an order would be made for the sub-division of the land since each of them acquired an interest in the land by reason of a long period of occupation and use. The road leading to the primary school was to form the boundary between the two</w:t>
      </w:r>
      <w:r w:rsidR="00C36D50" w:rsidRPr="00816E6A">
        <w:rPr>
          <w:rFonts w:ascii="Times New Roman" w:hAnsi="Times New Roman" w:cs="Times New Roman"/>
          <w:sz w:val="24"/>
          <w:szCs w:val="24"/>
        </w:rPr>
        <w:t xml:space="preserve"> henceforth</w:t>
      </w:r>
      <w:r w:rsidR="00182658" w:rsidRPr="00816E6A">
        <w:rPr>
          <w:rFonts w:ascii="Times New Roman" w:hAnsi="Times New Roman" w:cs="Times New Roman"/>
          <w:sz w:val="24"/>
          <w:szCs w:val="24"/>
        </w:rPr>
        <w:t xml:space="preserve">. Each party </w:t>
      </w:r>
      <w:r w:rsidR="00C36D50" w:rsidRPr="00816E6A">
        <w:rPr>
          <w:rFonts w:ascii="Times New Roman" w:hAnsi="Times New Roman" w:cs="Times New Roman"/>
          <w:sz w:val="24"/>
          <w:szCs w:val="24"/>
        </w:rPr>
        <w:t>was</w:t>
      </w:r>
      <w:r w:rsidR="00182658" w:rsidRPr="00816E6A">
        <w:rPr>
          <w:rFonts w:ascii="Times New Roman" w:hAnsi="Times New Roman" w:cs="Times New Roman"/>
          <w:sz w:val="24"/>
          <w:szCs w:val="24"/>
        </w:rPr>
        <w:t xml:space="preserve"> to bear their own costs.</w:t>
      </w:r>
    </w:p>
    <w:p w:rsidR="00182658" w:rsidRPr="00816E6A" w:rsidRDefault="00182658" w:rsidP="00816E6A">
      <w:pPr>
        <w:spacing w:after="0" w:line="360" w:lineRule="auto"/>
        <w:jc w:val="both"/>
        <w:rPr>
          <w:rFonts w:ascii="Times New Roman" w:hAnsi="Times New Roman" w:cs="Times New Roman"/>
          <w:sz w:val="24"/>
          <w:szCs w:val="24"/>
        </w:rPr>
      </w:pPr>
    </w:p>
    <w:p w:rsidR="00750E54" w:rsidRPr="00816E6A" w:rsidRDefault="00750E54"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Being dissatisfied with the decision, the appellant appealed to this court on the following grounds;</w:t>
      </w:r>
    </w:p>
    <w:p w:rsidR="00182658" w:rsidRPr="00816E6A" w:rsidRDefault="00182658" w:rsidP="00816E6A">
      <w:pPr>
        <w:pStyle w:val="ListParagraph"/>
        <w:numPr>
          <w:ilvl w:val="0"/>
          <w:numId w:val="28"/>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The trial Magistrate grossly erred in law when he ignored the evidence and testimony of D.W.2 in reaching his conclusion.</w:t>
      </w:r>
    </w:p>
    <w:p w:rsidR="00182658" w:rsidRPr="00816E6A" w:rsidRDefault="00182658" w:rsidP="00816E6A">
      <w:pPr>
        <w:pStyle w:val="ListParagraph"/>
        <w:numPr>
          <w:ilvl w:val="0"/>
          <w:numId w:val="28"/>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The trial Magistrate grossly erred in law when he ignored the minutes and attendance list of the meeting held on 5</w:t>
      </w:r>
      <w:r w:rsidRPr="00816E6A">
        <w:rPr>
          <w:rFonts w:ascii="Times New Roman" w:hAnsi="Times New Roman" w:cs="Times New Roman"/>
          <w:sz w:val="24"/>
          <w:szCs w:val="24"/>
          <w:vertAlign w:val="superscript"/>
        </w:rPr>
        <w:t>th</w:t>
      </w:r>
      <w:r w:rsidRPr="00816E6A">
        <w:rPr>
          <w:rFonts w:ascii="Times New Roman" w:hAnsi="Times New Roman" w:cs="Times New Roman"/>
          <w:sz w:val="24"/>
          <w:szCs w:val="24"/>
        </w:rPr>
        <w:t xml:space="preserve"> August, 2004 in reaching his judgment.</w:t>
      </w:r>
    </w:p>
    <w:p w:rsidR="00182658" w:rsidRPr="00816E6A" w:rsidRDefault="00182658" w:rsidP="00816E6A">
      <w:pPr>
        <w:pStyle w:val="ListParagraph"/>
        <w:numPr>
          <w:ilvl w:val="0"/>
          <w:numId w:val="28"/>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The trial Magistrate grossly erred in law when he imported evidence not on record at locus in reaching his judgment.</w:t>
      </w:r>
    </w:p>
    <w:p w:rsidR="00182658" w:rsidRPr="00816E6A" w:rsidRDefault="00182658" w:rsidP="00816E6A">
      <w:pPr>
        <w:spacing w:after="0" w:line="360" w:lineRule="auto"/>
        <w:jc w:val="both"/>
        <w:rPr>
          <w:rFonts w:ascii="Times New Roman" w:hAnsi="Times New Roman" w:cs="Times New Roman"/>
          <w:sz w:val="24"/>
          <w:szCs w:val="24"/>
        </w:rPr>
      </w:pPr>
    </w:p>
    <w:p w:rsidR="00BD3079" w:rsidRPr="00816E6A" w:rsidRDefault="00750E54"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 xml:space="preserve">In their submissions, counsel for the appellant </w:t>
      </w:r>
      <w:r w:rsidR="00BD3079" w:rsidRPr="00816E6A">
        <w:rPr>
          <w:rFonts w:ascii="Times New Roman" w:hAnsi="Times New Roman" w:cs="Times New Roman"/>
          <w:sz w:val="24"/>
          <w:szCs w:val="24"/>
        </w:rPr>
        <w:t xml:space="preserve">M/s </w:t>
      </w:r>
      <w:proofErr w:type="spellStart"/>
      <w:r w:rsidR="00BD3079" w:rsidRPr="00816E6A">
        <w:rPr>
          <w:rFonts w:ascii="Times New Roman" w:hAnsi="Times New Roman" w:cs="Times New Roman"/>
          <w:sz w:val="24"/>
          <w:szCs w:val="24"/>
        </w:rPr>
        <w:t>Donge</w:t>
      </w:r>
      <w:proofErr w:type="spellEnd"/>
      <w:r w:rsidR="00BD3079" w:rsidRPr="00816E6A">
        <w:rPr>
          <w:rFonts w:ascii="Times New Roman" w:hAnsi="Times New Roman" w:cs="Times New Roman"/>
          <w:sz w:val="24"/>
          <w:szCs w:val="24"/>
        </w:rPr>
        <w:t xml:space="preserve"> and Co. Advocates</w:t>
      </w:r>
      <w:r w:rsidRPr="00816E6A">
        <w:rPr>
          <w:rFonts w:ascii="Times New Roman" w:hAnsi="Times New Roman" w:cs="Times New Roman"/>
          <w:sz w:val="24"/>
          <w:szCs w:val="24"/>
        </w:rPr>
        <w:t xml:space="preserve"> argued that the trial magistrate </w:t>
      </w:r>
      <w:r w:rsidR="00BD3079" w:rsidRPr="00816E6A">
        <w:rPr>
          <w:rFonts w:ascii="Times New Roman" w:hAnsi="Times New Roman" w:cs="Times New Roman"/>
          <w:sz w:val="24"/>
          <w:szCs w:val="24"/>
        </w:rPr>
        <w:t>simply reproduced the evidence of D.W.3 without evaluating it.</w:t>
      </w:r>
      <w:r w:rsidR="00877970" w:rsidRPr="00816E6A">
        <w:rPr>
          <w:rFonts w:ascii="Times New Roman" w:hAnsi="Times New Roman" w:cs="Times New Roman"/>
          <w:sz w:val="24"/>
          <w:szCs w:val="24"/>
        </w:rPr>
        <w:t xml:space="preserve"> </w:t>
      </w:r>
      <w:r w:rsidR="00BD3079" w:rsidRPr="00816E6A">
        <w:rPr>
          <w:rFonts w:ascii="Times New Roman" w:hAnsi="Times New Roman" w:cs="Times New Roman"/>
          <w:sz w:val="24"/>
          <w:szCs w:val="24"/>
        </w:rPr>
        <w:t xml:space="preserve">The trial magistrate </w:t>
      </w:r>
      <w:r w:rsidRPr="00816E6A">
        <w:rPr>
          <w:rFonts w:ascii="Times New Roman" w:hAnsi="Times New Roman" w:cs="Times New Roman"/>
          <w:sz w:val="24"/>
          <w:szCs w:val="24"/>
        </w:rPr>
        <w:t xml:space="preserve">further </w:t>
      </w:r>
      <w:r w:rsidR="00BD3079" w:rsidRPr="00816E6A">
        <w:rPr>
          <w:rFonts w:ascii="Times New Roman" w:hAnsi="Times New Roman" w:cs="Times New Roman"/>
          <w:sz w:val="24"/>
          <w:szCs w:val="24"/>
        </w:rPr>
        <w:t>ignored evi</w:t>
      </w:r>
      <w:r w:rsidRPr="00816E6A">
        <w:rPr>
          <w:rFonts w:ascii="Times New Roman" w:hAnsi="Times New Roman" w:cs="Times New Roman"/>
          <w:sz w:val="24"/>
          <w:szCs w:val="24"/>
        </w:rPr>
        <w:t>de</w:t>
      </w:r>
      <w:r w:rsidR="00BD3079" w:rsidRPr="00816E6A">
        <w:rPr>
          <w:rFonts w:ascii="Times New Roman" w:hAnsi="Times New Roman" w:cs="Times New Roman"/>
          <w:sz w:val="24"/>
          <w:szCs w:val="24"/>
        </w:rPr>
        <w:t>nce of the minutes of the meeting at which the appellant openly gave land to NUSAF in the presence of the local community.</w:t>
      </w:r>
      <w:r w:rsidRPr="00816E6A">
        <w:rPr>
          <w:rFonts w:ascii="Times New Roman" w:hAnsi="Times New Roman" w:cs="Times New Roman"/>
          <w:sz w:val="24"/>
          <w:szCs w:val="24"/>
        </w:rPr>
        <w:t xml:space="preserve"> </w:t>
      </w:r>
      <w:r w:rsidR="00BD3079" w:rsidRPr="00816E6A">
        <w:rPr>
          <w:rFonts w:ascii="Times New Roman" w:hAnsi="Times New Roman" w:cs="Times New Roman"/>
          <w:sz w:val="24"/>
          <w:szCs w:val="24"/>
        </w:rPr>
        <w:t xml:space="preserve">The record of proceedings at the </w:t>
      </w:r>
      <w:r w:rsidR="00BD3079" w:rsidRPr="00816E6A">
        <w:rPr>
          <w:rFonts w:ascii="Times New Roman" w:hAnsi="Times New Roman" w:cs="Times New Roman"/>
          <w:i/>
          <w:sz w:val="24"/>
          <w:szCs w:val="24"/>
        </w:rPr>
        <w:t>locus in quo</w:t>
      </w:r>
      <w:r w:rsidR="00BD3079" w:rsidRPr="00816E6A">
        <w:rPr>
          <w:rFonts w:ascii="Times New Roman" w:hAnsi="Times New Roman" w:cs="Times New Roman"/>
          <w:sz w:val="24"/>
          <w:szCs w:val="24"/>
        </w:rPr>
        <w:t xml:space="preserve"> is missing yet the magistrate relied on evidence collected threat to reach his </w:t>
      </w:r>
      <w:r w:rsidR="00BD3079" w:rsidRPr="00816E6A">
        <w:rPr>
          <w:rFonts w:ascii="Times New Roman" w:hAnsi="Times New Roman" w:cs="Times New Roman"/>
          <w:sz w:val="24"/>
          <w:szCs w:val="24"/>
        </w:rPr>
        <w:lastRenderedPageBreak/>
        <w:t>decision. He relied on the testimony of persons wh</w:t>
      </w:r>
      <w:r w:rsidRPr="00816E6A">
        <w:rPr>
          <w:rFonts w:ascii="Times New Roman" w:hAnsi="Times New Roman" w:cs="Times New Roman"/>
          <w:sz w:val="24"/>
          <w:szCs w:val="24"/>
        </w:rPr>
        <w:t>o</w:t>
      </w:r>
      <w:r w:rsidR="00BD3079" w:rsidRPr="00816E6A">
        <w:rPr>
          <w:rFonts w:ascii="Times New Roman" w:hAnsi="Times New Roman" w:cs="Times New Roman"/>
          <w:sz w:val="24"/>
          <w:szCs w:val="24"/>
        </w:rPr>
        <w:t xml:space="preserve"> had not been called as witnesses. It was wr</w:t>
      </w:r>
      <w:r w:rsidRPr="00816E6A">
        <w:rPr>
          <w:rFonts w:ascii="Times New Roman" w:hAnsi="Times New Roman" w:cs="Times New Roman"/>
          <w:sz w:val="24"/>
          <w:szCs w:val="24"/>
        </w:rPr>
        <w:t>o</w:t>
      </w:r>
      <w:r w:rsidR="00BD3079" w:rsidRPr="00816E6A">
        <w:rPr>
          <w:rFonts w:ascii="Times New Roman" w:hAnsi="Times New Roman" w:cs="Times New Roman"/>
          <w:sz w:val="24"/>
          <w:szCs w:val="24"/>
        </w:rPr>
        <w:t xml:space="preserve">ng for the court to create a new boundary. </w:t>
      </w:r>
      <w:r w:rsidRPr="00816E6A">
        <w:rPr>
          <w:rFonts w:ascii="Times New Roman" w:hAnsi="Times New Roman" w:cs="Times New Roman"/>
          <w:sz w:val="24"/>
          <w:szCs w:val="24"/>
        </w:rPr>
        <w:t xml:space="preserve">The appeal </w:t>
      </w:r>
      <w:r w:rsidR="00877970" w:rsidRPr="00816E6A">
        <w:rPr>
          <w:rFonts w:ascii="Times New Roman" w:hAnsi="Times New Roman" w:cs="Times New Roman"/>
          <w:sz w:val="24"/>
          <w:szCs w:val="24"/>
        </w:rPr>
        <w:t>should</w:t>
      </w:r>
      <w:r w:rsidRPr="00816E6A">
        <w:rPr>
          <w:rFonts w:ascii="Times New Roman" w:hAnsi="Times New Roman" w:cs="Times New Roman"/>
          <w:sz w:val="24"/>
          <w:szCs w:val="24"/>
        </w:rPr>
        <w:t xml:space="preserve"> therefore be allowed.</w:t>
      </w:r>
      <w:r w:rsidR="00387385" w:rsidRPr="00816E6A">
        <w:rPr>
          <w:rFonts w:ascii="Times New Roman" w:hAnsi="Times New Roman" w:cs="Times New Roman"/>
          <w:sz w:val="24"/>
          <w:szCs w:val="24"/>
        </w:rPr>
        <w:t xml:space="preserve"> Counsel for the respondent, </w:t>
      </w:r>
      <w:r w:rsidR="001E5F61" w:rsidRPr="00816E6A">
        <w:rPr>
          <w:rFonts w:ascii="Times New Roman" w:hAnsi="Times New Roman" w:cs="Times New Roman"/>
          <w:sz w:val="24"/>
          <w:szCs w:val="24"/>
        </w:rPr>
        <w:t xml:space="preserve">Mr. Patrick </w:t>
      </w:r>
      <w:proofErr w:type="spellStart"/>
      <w:r w:rsidR="001E5F61" w:rsidRPr="00816E6A">
        <w:rPr>
          <w:rFonts w:ascii="Times New Roman" w:hAnsi="Times New Roman" w:cs="Times New Roman"/>
          <w:sz w:val="24"/>
          <w:szCs w:val="24"/>
        </w:rPr>
        <w:t>Doii</w:t>
      </w:r>
      <w:proofErr w:type="spellEnd"/>
      <w:r w:rsidR="00387385" w:rsidRPr="00816E6A">
        <w:rPr>
          <w:rFonts w:ascii="Times New Roman" w:hAnsi="Times New Roman" w:cs="Times New Roman"/>
          <w:sz w:val="24"/>
          <w:szCs w:val="24"/>
        </w:rPr>
        <w:t xml:space="preserve"> never filed his submissions in reply</w:t>
      </w:r>
      <w:r w:rsidR="001E5F61" w:rsidRPr="00816E6A">
        <w:rPr>
          <w:rFonts w:ascii="Times New Roman" w:hAnsi="Times New Roman" w:cs="Times New Roman"/>
          <w:sz w:val="24"/>
          <w:szCs w:val="24"/>
        </w:rPr>
        <w:t>.</w:t>
      </w:r>
    </w:p>
    <w:p w:rsidR="00BD3079" w:rsidRPr="00816E6A" w:rsidRDefault="00BD3079" w:rsidP="00816E6A">
      <w:pPr>
        <w:spacing w:after="0" w:line="360" w:lineRule="auto"/>
        <w:jc w:val="both"/>
        <w:rPr>
          <w:rFonts w:ascii="Times New Roman" w:hAnsi="Times New Roman" w:cs="Times New Roman"/>
          <w:sz w:val="24"/>
          <w:szCs w:val="24"/>
        </w:rPr>
      </w:pPr>
    </w:p>
    <w:p w:rsidR="001E5F61" w:rsidRPr="00816E6A" w:rsidRDefault="00750E54"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As</w:t>
      </w:r>
      <w:r w:rsidR="004F130F" w:rsidRPr="00816E6A">
        <w:rPr>
          <w:rFonts w:ascii="Times New Roman" w:hAnsi="Times New Roman" w:cs="Times New Roman"/>
          <w:sz w:val="24"/>
          <w:szCs w:val="24"/>
        </w:rPr>
        <w:t xml:space="preserve"> a first appellate court</w:t>
      </w:r>
      <w:r w:rsidRPr="00816E6A">
        <w:rPr>
          <w:rFonts w:ascii="Times New Roman" w:hAnsi="Times New Roman" w:cs="Times New Roman"/>
          <w:sz w:val="24"/>
          <w:szCs w:val="24"/>
        </w:rPr>
        <w:t>,</w:t>
      </w:r>
      <w:r w:rsidR="004F130F" w:rsidRPr="00816E6A">
        <w:rPr>
          <w:rFonts w:ascii="Times New Roman" w:hAnsi="Times New Roman" w:cs="Times New Roman"/>
          <w:sz w:val="24"/>
          <w:szCs w:val="24"/>
        </w:rPr>
        <w:t xml:space="preserve"> </w:t>
      </w:r>
      <w:r w:rsidR="00DB04BC" w:rsidRPr="00816E6A">
        <w:rPr>
          <w:rFonts w:ascii="Times New Roman" w:hAnsi="Times New Roman" w:cs="Times New Roman"/>
          <w:sz w:val="24"/>
          <w:szCs w:val="24"/>
        </w:rPr>
        <w:t xml:space="preserve">this court is under an obligation to re-hear the case by subjecting the evidence presented to the trial court to a fresh and exhaustive scrutiny and re-appraisal before coming to its own conclusion (see </w:t>
      </w:r>
      <w:r w:rsidR="00DB04BC" w:rsidRPr="00816E6A">
        <w:rPr>
          <w:rFonts w:ascii="Times New Roman" w:hAnsi="Times New Roman" w:cs="Times New Roman"/>
          <w:i/>
          <w:sz w:val="24"/>
          <w:szCs w:val="24"/>
        </w:rPr>
        <w:t xml:space="preserve">Father </w:t>
      </w:r>
      <w:proofErr w:type="spellStart"/>
      <w:r w:rsidR="00DB04BC" w:rsidRPr="00816E6A">
        <w:rPr>
          <w:rFonts w:ascii="Times New Roman" w:hAnsi="Times New Roman" w:cs="Times New Roman"/>
          <w:i/>
          <w:sz w:val="24"/>
          <w:szCs w:val="24"/>
        </w:rPr>
        <w:t>Nanensio</w:t>
      </w:r>
      <w:proofErr w:type="spellEnd"/>
      <w:r w:rsidR="00DB04BC" w:rsidRPr="00816E6A">
        <w:rPr>
          <w:rFonts w:ascii="Times New Roman" w:hAnsi="Times New Roman" w:cs="Times New Roman"/>
          <w:i/>
          <w:sz w:val="24"/>
          <w:szCs w:val="24"/>
        </w:rPr>
        <w:t xml:space="preserve"> </w:t>
      </w:r>
      <w:proofErr w:type="spellStart"/>
      <w:r w:rsidR="00DB04BC" w:rsidRPr="00816E6A">
        <w:rPr>
          <w:rFonts w:ascii="Times New Roman" w:hAnsi="Times New Roman" w:cs="Times New Roman"/>
          <w:i/>
          <w:sz w:val="24"/>
          <w:szCs w:val="24"/>
        </w:rPr>
        <w:t>Begumisa</w:t>
      </w:r>
      <w:proofErr w:type="spellEnd"/>
      <w:r w:rsidR="00DB04BC" w:rsidRPr="00816E6A">
        <w:rPr>
          <w:rFonts w:ascii="Times New Roman" w:hAnsi="Times New Roman" w:cs="Times New Roman"/>
          <w:i/>
          <w:sz w:val="24"/>
          <w:szCs w:val="24"/>
        </w:rPr>
        <w:t xml:space="preserve"> and three Others v. Eric </w:t>
      </w:r>
      <w:proofErr w:type="spellStart"/>
      <w:r w:rsidR="00DB04BC" w:rsidRPr="00816E6A">
        <w:rPr>
          <w:rFonts w:ascii="Times New Roman" w:hAnsi="Times New Roman" w:cs="Times New Roman"/>
          <w:i/>
          <w:sz w:val="24"/>
          <w:szCs w:val="24"/>
        </w:rPr>
        <w:t>Tiberaga</w:t>
      </w:r>
      <w:proofErr w:type="spellEnd"/>
      <w:r w:rsidR="00DB04BC" w:rsidRPr="00816E6A">
        <w:rPr>
          <w:rFonts w:ascii="Times New Roman" w:hAnsi="Times New Roman" w:cs="Times New Roman"/>
          <w:i/>
          <w:sz w:val="24"/>
          <w:szCs w:val="24"/>
        </w:rPr>
        <w:t xml:space="preserve"> SCCA 17of 2000</w:t>
      </w:r>
      <w:r w:rsidR="00DB04BC" w:rsidRPr="00816E6A">
        <w:rPr>
          <w:rFonts w:ascii="Times New Roman" w:hAnsi="Times New Roman" w:cs="Times New Roman"/>
          <w:sz w:val="24"/>
          <w:szCs w:val="24"/>
        </w:rPr>
        <w:t xml:space="preserve">; </w:t>
      </w:r>
      <w:r w:rsidR="00DB04BC" w:rsidRPr="00816E6A">
        <w:rPr>
          <w:rFonts w:ascii="Times New Roman" w:hAnsi="Times New Roman" w:cs="Times New Roman"/>
          <w:i/>
          <w:sz w:val="24"/>
          <w:szCs w:val="24"/>
        </w:rPr>
        <w:t>[2004] KALR 236</w:t>
      </w:r>
      <w:r w:rsidR="00DB04BC" w:rsidRPr="00816E6A">
        <w:rPr>
          <w:rFonts w:ascii="Times New Roman" w:hAnsi="Times New Roman" w:cs="Times New Roman"/>
          <w:sz w:val="24"/>
          <w:szCs w:val="24"/>
        </w:rPr>
        <w:t xml:space="preserve">). In a case of conflicting evidence the appeal court has to make due allowance for the fact that it has neither seen nor heard the witnesses, it must weigh the conflicting evidence and draw its own inference and conclusions (see </w:t>
      </w:r>
      <w:proofErr w:type="spellStart"/>
      <w:r w:rsidR="00DB04BC" w:rsidRPr="00816E6A">
        <w:rPr>
          <w:rFonts w:ascii="Times New Roman" w:hAnsi="Times New Roman" w:cs="Times New Roman"/>
          <w:i/>
          <w:sz w:val="24"/>
          <w:szCs w:val="24"/>
        </w:rPr>
        <w:t>Lovinsa</w:t>
      </w:r>
      <w:proofErr w:type="spellEnd"/>
      <w:r w:rsidR="00DB04BC" w:rsidRPr="00816E6A">
        <w:rPr>
          <w:rFonts w:ascii="Times New Roman" w:hAnsi="Times New Roman" w:cs="Times New Roman"/>
          <w:i/>
          <w:sz w:val="24"/>
          <w:szCs w:val="24"/>
        </w:rPr>
        <w:t xml:space="preserve"> </w:t>
      </w:r>
      <w:proofErr w:type="spellStart"/>
      <w:r w:rsidR="00DB04BC" w:rsidRPr="00816E6A">
        <w:rPr>
          <w:rFonts w:ascii="Times New Roman" w:hAnsi="Times New Roman" w:cs="Times New Roman"/>
          <w:i/>
          <w:sz w:val="24"/>
          <w:szCs w:val="24"/>
        </w:rPr>
        <w:t>Nankya</w:t>
      </w:r>
      <w:proofErr w:type="spellEnd"/>
      <w:r w:rsidR="00DB04BC" w:rsidRPr="00816E6A">
        <w:rPr>
          <w:rFonts w:ascii="Times New Roman" w:hAnsi="Times New Roman" w:cs="Times New Roman"/>
          <w:i/>
          <w:sz w:val="24"/>
          <w:szCs w:val="24"/>
        </w:rPr>
        <w:t xml:space="preserve"> v. </w:t>
      </w:r>
      <w:proofErr w:type="spellStart"/>
      <w:r w:rsidR="00DB04BC" w:rsidRPr="00816E6A">
        <w:rPr>
          <w:rFonts w:ascii="Times New Roman" w:hAnsi="Times New Roman" w:cs="Times New Roman"/>
          <w:i/>
          <w:sz w:val="24"/>
          <w:szCs w:val="24"/>
        </w:rPr>
        <w:t>Nsibambi</w:t>
      </w:r>
      <w:proofErr w:type="spellEnd"/>
      <w:r w:rsidR="00DB04BC" w:rsidRPr="00816E6A">
        <w:rPr>
          <w:rFonts w:ascii="Times New Roman" w:hAnsi="Times New Roman" w:cs="Times New Roman"/>
          <w:i/>
          <w:sz w:val="24"/>
          <w:szCs w:val="24"/>
        </w:rPr>
        <w:t xml:space="preserve"> [1980] HCB 81</w:t>
      </w:r>
      <w:r w:rsidR="00DB04BC" w:rsidRPr="00816E6A">
        <w:rPr>
          <w:rFonts w:ascii="Times New Roman" w:hAnsi="Times New Roman" w:cs="Times New Roman"/>
          <w:sz w:val="24"/>
          <w:szCs w:val="24"/>
        </w:rPr>
        <w:t xml:space="preserve">). The appellate court may interfere with a finding of fact if the trial court is shown to have overlooked any material feature in the evidence of a witness or if the balance of probabilities as to the credibility of the witness is inclined against the opinion of the trial court. In particular this court is not bound necessarily to follow the trial magistrate’s findings of fact if it appears either that he or she has clearly failed on some point to take account of particular circumstances or probabilities materially to estimate the evidence or if the impression based on </w:t>
      </w:r>
      <w:proofErr w:type="spellStart"/>
      <w:r w:rsidR="00DB04BC" w:rsidRPr="00816E6A">
        <w:rPr>
          <w:rFonts w:ascii="Times New Roman" w:hAnsi="Times New Roman" w:cs="Times New Roman"/>
          <w:sz w:val="24"/>
          <w:szCs w:val="24"/>
        </w:rPr>
        <w:t>demeanour</w:t>
      </w:r>
      <w:proofErr w:type="spellEnd"/>
      <w:r w:rsidR="00DB04BC" w:rsidRPr="00816E6A">
        <w:rPr>
          <w:rFonts w:ascii="Times New Roman" w:hAnsi="Times New Roman" w:cs="Times New Roman"/>
          <w:sz w:val="24"/>
          <w:szCs w:val="24"/>
        </w:rPr>
        <w:t xml:space="preserve"> of a witness is inconsistent with the evidence in the case generally. This duty may be discharged with or without the submissions of the parties as the court proceeds to do now</w:t>
      </w:r>
      <w:r w:rsidR="00950CE0" w:rsidRPr="00816E6A">
        <w:rPr>
          <w:rFonts w:ascii="Times New Roman" w:hAnsi="Times New Roman" w:cs="Times New Roman"/>
          <w:sz w:val="24"/>
          <w:szCs w:val="24"/>
        </w:rPr>
        <w:t>.</w:t>
      </w:r>
    </w:p>
    <w:p w:rsidR="00750E54" w:rsidRPr="00816E6A" w:rsidRDefault="00750E54" w:rsidP="00816E6A">
      <w:pPr>
        <w:spacing w:after="0" w:line="360" w:lineRule="auto"/>
        <w:jc w:val="both"/>
        <w:rPr>
          <w:rFonts w:ascii="Times New Roman" w:hAnsi="Times New Roman" w:cs="Times New Roman"/>
          <w:sz w:val="24"/>
          <w:szCs w:val="24"/>
        </w:rPr>
      </w:pPr>
    </w:p>
    <w:p w:rsidR="00950CE0" w:rsidRPr="00816E6A" w:rsidRDefault="00750E54"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 xml:space="preserve">Before addressing the merits of the appeal, it is necessary to make observations regarding counsel for the appellant's expressions in the memorandum of appeal. </w:t>
      </w:r>
      <w:r w:rsidR="00490C36" w:rsidRPr="00816E6A">
        <w:rPr>
          <w:rFonts w:ascii="Times New Roman" w:hAnsi="Times New Roman" w:cs="Times New Roman"/>
          <w:sz w:val="24"/>
          <w:szCs w:val="24"/>
        </w:rPr>
        <w:t>Litigation</w:t>
      </w:r>
      <w:r w:rsidR="00877970" w:rsidRPr="00816E6A">
        <w:rPr>
          <w:rFonts w:ascii="Times New Roman" w:hAnsi="Times New Roman" w:cs="Times New Roman"/>
          <w:sz w:val="24"/>
          <w:szCs w:val="24"/>
        </w:rPr>
        <w:t xml:space="preserve"> </w:t>
      </w:r>
      <w:r w:rsidR="00490C36" w:rsidRPr="00816E6A">
        <w:rPr>
          <w:rFonts w:ascii="Times New Roman" w:hAnsi="Times New Roman" w:cs="Times New Roman"/>
          <w:sz w:val="24"/>
          <w:szCs w:val="24"/>
        </w:rPr>
        <w:t xml:space="preserve">etiquette and </w:t>
      </w:r>
      <w:r w:rsidR="00877970" w:rsidRPr="00816E6A">
        <w:rPr>
          <w:rFonts w:ascii="Times New Roman" w:hAnsi="Times New Roman" w:cs="Times New Roman"/>
          <w:sz w:val="24"/>
          <w:szCs w:val="24"/>
        </w:rPr>
        <w:t>decorum requires of</w:t>
      </w:r>
      <w:r w:rsidR="00950CE0" w:rsidRPr="00816E6A">
        <w:rPr>
          <w:rFonts w:ascii="Times New Roman" w:hAnsi="Times New Roman" w:cs="Times New Roman"/>
          <w:sz w:val="24"/>
          <w:szCs w:val="24"/>
        </w:rPr>
        <w:t xml:space="preserve"> counsel to exercise restraint in the language used while </w:t>
      </w:r>
      <w:proofErr w:type="spellStart"/>
      <w:r w:rsidR="00950CE0" w:rsidRPr="00816E6A">
        <w:rPr>
          <w:rFonts w:ascii="Times New Roman" w:hAnsi="Times New Roman" w:cs="Times New Roman"/>
          <w:sz w:val="24"/>
          <w:szCs w:val="24"/>
        </w:rPr>
        <w:t>criticising</w:t>
      </w:r>
      <w:proofErr w:type="spellEnd"/>
      <w:r w:rsidR="00950CE0" w:rsidRPr="00816E6A">
        <w:rPr>
          <w:rFonts w:ascii="Times New Roman" w:hAnsi="Times New Roman" w:cs="Times New Roman"/>
          <w:sz w:val="24"/>
          <w:szCs w:val="24"/>
        </w:rPr>
        <w:t xml:space="preserve"> findings of a court against which they have lodged an appeal because counsel can always make their points without casting aspersions on </w:t>
      </w:r>
      <w:r w:rsidR="00877970" w:rsidRPr="00816E6A">
        <w:rPr>
          <w:rFonts w:ascii="Times New Roman" w:hAnsi="Times New Roman" w:cs="Times New Roman"/>
          <w:sz w:val="24"/>
          <w:szCs w:val="24"/>
        </w:rPr>
        <w:t xml:space="preserve">a </w:t>
      </w:r>
      <w:r w:rsidR="00950CE0" w:rsidRPr="00816E6A">
        <w:rPr>
          <w:rFonts w:ascii="Times New Roman" w:hAnsi="Times New Roman" w:cs="Times New Roman"/>
          <w:sz w:val="24"/>
          <w:szCs w:val="24"/>
        </w:rPr>
        <w:t>trial magistrate and without the use of intemperate lang</w:t>
      </w:r>
      <w:r w:rsidR="00877970" w:rsidRPr="00816E6A">
        <w:rPr>
          <w:rFonts w:ascii="Times New Roman" w:hAnsi="Times New Roman" w:cs="Times New Roman"/>
          <w:sz w:val="24"/>
          <w:szCs w:val="24"/>
        </w:rPr>
        <w:t xml:space="preserve">uage. Consequently, words such as </w:t>
      </w:r>
      <w:r w:rsidR="00950CE0" w:rsidRPr="00816E6A">
        <w:rPr>
          <w:rFonts w:ascii="Times New Roman" w:hAnsi="Times New Roman" w:cs="Times New Roman"/>
          <w:sz w:val="24"/>
          <w:szCs w:val="24"/>
        </w:rPr>
        <w:t>"</w:t>
      </w:r>
      <w:r w:rsidR="00877970" w:rsidRPr="00816E6A">
        <w:rPr>
          <w:rFonts w:ascii="Times New Roman" w:hAnsi="Times New Roman" w:cs="Times New Roman"/>
          <w:sz w:val="24"/>
          <w:szCs w:val="24"/>
        </w:rPr>
        <w:t xml:space="preserve">grossly erred" in reference </w:t>
      </w:r>
      <w:r w:rsidR="00950CE0" w:rsidRPr="00816E6A">
        <w:rPr>
          <w:rFonts w:ascii="Times New Roman" w:hAnsi="Times New Roman" w:cs="Times New Roman"/>
          <w:sz w:val="24"/>
          <w:szCs w:val="24"/>
        </w:rPr>
        <w:t xml:space="preserve">to a </w:t>
      </w:r>
      <w:r w:rsidR="00877970" w:rsidRPr="00816E6A">
        <w:rPr>
          <w:rFonts w:ascii="Times New Roman" w:hAnsi="Times New Roman" w:cs="Times New Roman"/>
          <w:sz w:val="24"/>
          <w:szCs w:val="24"/>
        </w:rPr>
        <w:t xml:space="preserve">trial </w:t>
      </w:r>
      <w:r w:rsidR="00950CE0" w:rsidRPr="00816E6A">
        <w:rPr>
          <w:rFonts w:ascii="Times New Roman" w:hAnsi="Times New Roman" w:cs="Times New Roman"/>
          <w:sz w:val="24"/>
          <w:szCs w:val="24"/>
        </w:rPr>
        <w:t xml:space="preserve">court's opinion should, if possible, be avoided as the trial magistrate concerned has no direct opportunity to defend his or her stand. </w:t>
      </w:r>
    </w:p>
    <w:p w:rsidR="00950CE0" w:rsidRPr="00816E6A" w:rsidRDefault="00950CE0" w:rsidP="00816E6A">
      <w:pPr>
        <w:spacing w:after="0" w:line="360" w:lineRule="auto"/>
        <w:jc w:val="both"/>
        <w:rPr>
          <w:rFonts w:ascii="Times New Roman" w:hAnsi="Times New Roman" w:cs="Times New Roman"/>
          <w:sz w:val="24"/>
          <w:szCs w:val="24"/>
        </w:rPr>
      </w:pPr>
    </w:p>
    <w:p w:rsidR="00877970" w:rsidRPr="00816E6A" w:rsidRDefault="00877970"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 xml:space="preserve">With regard to the third ground of appeal, the trial magistrate has been </w:t>
      </w:r>
      <w:proofErr w:type="spellStart"/>
      <w:r w:rsidRPr="00816E6A">
        <w:rPr>
          <w:rFonts w:ascii="Times New Roman" w:hAnsi="Times New Roman" w:cs="Times New Roman"/>
          <w:sz w:val="24"/>
          <w:szCs w:val="24"/>
        </w:rPr>
        <w:t>criticised</w:t>
      </w:r>
      <w:proofErr w:type="spellEnd"/>
      <w:r w:rsidRPr="00816E6A">
        <w:rPr>
          <w:rFonts w:ascii="Times New Roman" w:hAnsi="Times New Roman" w:cs="Times New Roman"/>
          <w:sz w:val="24"/>
          <w:szCs w:val="24"/>
        </w:rPr>
        <w:t xml:space="preserve"> for the manner in which he conducted proceedings at the </w:t>
      </w:r>
      <w:r w:rsidRPr="00816E6A">
        <w:rPr>
          <w:rFonts w:ascii="Times New Roman" w:hAnsi="Times New Roman" w:cs="Times New Roman"/>
          <w:i/>
          <w:sz w:val="24"/>
          <w:szCs w:val="24"/>
        </w:rPr>
        <w:t>locus in quo</w:t>
      </w:r>
      <w:r w:rsidRPr="00816E6A">
        <w:rPr>
          <w:rFonts w:ascii="Times New Roman" w:hAnsi="Times New Roman" w:cs="Times New Roman"/>
          <w:sz w:val="24"/>
          <w:szCs w:val="24"/>
        </w:rPr>
        <w:t xml:space="preserve">. It was contended by counsel for the </w:t>
      </w:r>
      <w:r w:rsidRPr="00816E6A">
        <w:rPr>
          <w:rFonts w:ascii="Times New Roman" w:hAnsi="Times New Roman" w:cs="Times New Roman"/>
          <w:sz w:val="24"/>
          <w:szCs w:val="24"/>
        </w:rPr>
        <w:lastRenderedPageBreak/>
        <w:t>app</w:t>
      </w:r>
      <w:r w:rsidR="00387385" w:rsidRPr="00816E6A">
        <w:rPr>
          <w:rFonts w:ascii="Times New Roman" w:hAnsi="Times New Roman" w:cs="Times New Roman"/>
          <w:sz w:val="24"/>
          <w:szCs w:val="24"/>
        </w:rPr>
        <w:t>ellant</w:t>
      </w:r>
      <w:r w:rsidRPr="00816E6A">
        <w:rPr>
          <w:rFonts w:ascii="Times New Roman" w:hAnsi="Times New Roman" w:cs="Times New Roman"/>
          <w:sz w:val="24"/>
          <w:szCs w:val="24"/>
        </w:rPr>
        <w:t xml:space="preserve"> that the entire record of proceedings thereat is missing, but on perusal of the trial record I found that the record is available. It was an omission by whoever prepared the certified record of appeal not to include it. </w:t>
      </w:r>
    </w:p>
    <w:p w:rsidR="00877970" w:rsidRPr="00816E6A" w:rsidRDefault="00877970" w:rsidP="00816E6A">
      <w:pPr>
        <w:spacing w:after="0" w:line="360" w:lineRule="auto"/>
        <w:jc w:val="both"/>
        <w:rPr>
          <w:rFonts w:ascii="Times New Roman" w:hAnsi="Times New Roman" w:cs="Times New Roman"/>
          <w:sz w:val="24"/>
          <w:szCs w:val="24"/>
        </w:rPr>
      </w:pPr>
    </w:p>
    <w:p w:rsidR="00877970" w:rsidRPr="00816E6A" w:rsidRDefault="00877970" w:rsidP="00816E6A">
      <w:pPr>
        <w:spacing w:after="0" w:line="360" w:lineRule="auto"/>
        <w:jc w:val="both"/>
        <w:rPr>
          <w:rStyle w:val="Emphasis"/>
          <w:rFonts w:ascii="Times New Roman" w:hAnsi="Times New Roman" w:cs="Times New Roman"/>
          <w:bCs/>
          <w:i w:val="0"/>
          <w:sz w:val="24"/>
          <w:szCs w:val="24"/>
        </w:rPr>
      </w:pPr>
      <w:r w:rsidRPr="00816E6A">
        <w:rPr>
          <w:rFonts w:ascii="Times New Roman" w:hAnsi="Times New Roman" w:cs="Times New Roman"/>
          <w:sz w:val="24"/>
          <w:szCs w:val="24"/>
        </w:rPr>
        <w:t xml:space="preserve">That aside, the trial magistrate was further </w:t>
      </w:r>
      <w:proofErr w:type="spellStart"/>
      <w:r w:rsidRPr="00816E6A">
        <w:rPr>
          <w:rFonts w:ascii="Times New Roman" w:hAnsi="Times New Roman" w:cs="Times New Roman"/>
          <w:sz w:val="24"/>
          <w:szCs w:val="24"/>
        </w:rPr>
        <w:t>criticised</w:t>
      </w:r>
      <w:proofErr w:type="spellEnd"/>
      <w:r w:rsidRPr="00816E6A">
        <w:rPr>
          <w:rFonts w:ascii="Times New Roman" w:hAnsi="Times New Roman" w:cs="Times New Roman"/>
          <w:sz w:val="24"/>
          <w:szCs w:val="24"/>
        </w:rPr>
        <w:t xml:space="preserve"> f</w:t>
      </w:r>
      <w:r w:rsidR="00387385" w:rsidRPr="00816E6A">
        <w:rPr>
          <w:rFonts w:ascii="Times New Roman" w:hAnsi="Times New Roman" w:cs="Times New Roman"/>
          <w:sz w:val="24"/>
          <w:szCs w:val="24"/>
        </w:rPr>
        <w:t xml:space="preserve">or having recorded evidence </w:t>
      </w:r>
      <w:r w:rsidRPr="00816E6A">
        <w:rPr>
          <w:rFonts w:ascii="Times New Roman" w:hAnsi="Times New Roman" w:cs="Times New Roman"/>
          <w:sz w:val="24"/>
          <w:szCs w:val="24"/>
        </w:rPr>
        <w:t xml:space="preserve">at </w:t>
      </w:r>
      <w:r w:rsidR="00387385" w:rsidRPr="00816E6A">
        <w:rPr>
          <w:rFonts w:ascii="Times New Roman" w:hAnsi="Times New Roman" w:cs="Times New Roman"/>
          <w:sz w:val="24"/>
          <w:szCs w:val="24"/>
        </w:rPr>
        <w:t xml:space="preserve">the </w:t>
      </w:r>
      <w:r w:rsidR="00387385" w:rsidRPr="00816E6A">
        <w:rPr>
          <w:rFonts w:ascii="Times New Roman" w:hAnsi="Times New Roman" w:cs="Times New Roman"/>
          <w:i/>
          <w:sz w:val="24"/>
          <w:szCs w:val="24"/>
        </w:rPr>
        <w:t>locus in quo</w:t>
      </w:r>
      <w:r w:rsidR="00387385" w:rsidRPr="00816E6A">
        <w:rPr>
          <w:rFonts w:ascii="Times New Roman" w:hAnsi="Times New Roman" w:cs="Times New Roman"/>
          <w:sz w:val="24"/>
          <w:szCs w:val="24"/>
        </w:rPr>
        <w:t xml:space="preserve"> </w:t>
      </w:r>
      <w:r w:rsidRPr="00816E6A">
        <w:rPr>
          <w:rFonts w:ascii="Times New Roman" w:hAnsi="Times New Roman" w:cs="Times New Roman"/>
          <w:sz w:val="24"/>
          <w:szCs w:val="24"/>
        </w:rPr>
        <w:t>from a person who was not called by either party as a witness, and to have relied on the evidence of that witness. V</w:t>
      </w:r>
      <w:r w:rsidR="00842D5F" w:rsidRPr="00816E6A">
        <w:rPr>
          <w:rFonts w:ascii="Times New Roman" w:hAnsi="Times New Roman" w:cs="Times New Roman"/>
          <w:sz w:val="24"/>
          <w:szCs w:val="24"/>
        </w:rPr>
        <w:t xml:space="preserve">isiting </w:t>
      </w:r>
      <w:r w:rsidRPr="00816E6A">
        <w:rPr>
          <w:rFonts w:ascii="Times New Roman" w:hAnsi="Times New Roman" w:cs="Times New Roman"/>
          <w:sz w:val="24"/>
          <w:szCs w:val="24"/>
        </w:rPr>
        <w:t>a</w:t>
      </w:r>
      <w:r w:rsidR="00842D5F" w:rsidRPr="00816E6A">
        <w:rPr>
          <w:rFonts w:ascii="Times New Roman" w:hAnsi="Times New Roman" w:cs="Times New Roman"/>
          <w:sz w:val="24"/>
          <w:szCs w:val="24"/>
        </w:rPr>
        <w:t xml:space="preserve"> </w:t>
      </w:r>
      <w:r w:rsidR="00842D5F" w:rsidRPr="00816E6A">
        <w:rPr>
          <w:rFonts w:ascii="Times New Roman" w:hAnsi="Times New Roman" w:cs="Times New Roman"/>
          <w:i/>
          <w:sz w:val="24"/>
          <w:szCs w:val="24"/>
        </w:rPr>
        <w:t>locus in quo</w:t>
      </w:r>
      <w:r w:rsidR="00842D5F" w:rsidRPr="00816E6A">
        <w:rPr>
          <w:rFonts w:ascii="Times New Roman" w:hAnsi="Times New Roman" w:cs="Times New Roman"/>
          <w:sz w:val="24"/>
          <w:szCs w:val="24"/>
        </w:rPr>
        <w:t xml:space="preserve"> is </w:t>
      </w:r>
      <w:r w:rsidRPr="00816E6A">
        <w:rPr>
          <w:rFonts w:ascii="Times New Roman" w:hAnsi="Times New Roman" w:cs="Times New Roman"/>
          <w:sz w:val="24"/>
          <w:szCs w:val="24"/>
        </w:rPr>
        <w:t xml:space="preserve">meant to enable a trial court </w:t>
      </w:r>
      <w:r w:rsidR="00842D5F" w:rsidRPr="00816E6A">
        <w:rPr>
          <w:rFonts w:ascii="Times New Roman" w:hAnsi="Times New Roman" w:cs="Times New Roman"/>
          <w:sz w:val="24"/>
          <w:szCs w:val="24"/>
        </w:rPr>
        <w:t xml:space="preserve">to check on the evidence by the witnesses, and not to fill gaps in their evidence for them or lest Court may run the risk of turning itself a witness in the case (see </w:t>
      </w:r>
      <w:proofErr w:type="spellStart"/>
      <w:r w:rsidR="00842D5F" w:rsidRPr="00816E6A">
        <w:rPr>
          <w:rStyle w:val="Emphasis"/>
          <w:rFonts w:ascii="Times New Roman" w:hAnsi="Times New Roman" w:cs="Times New Roman"/>
          <w:bCs/>
          <w:sz w:val="24"/>
          <w:szCs w:val="24"/>
        </w:rPr>
        <w:t>Fernandes</w:t>
      </w:r>
      <w:proofErr w:type="spellEnd"/>
      <w:r w:rsidR="00842D5F" w:rsidRPr="00816E6A">
        <w:rPr>
          <w:rStyle w:val="Emphasis"/>
          <w:rFonts w:ascii="Times New Roman" w:hAnsi="Times New Roman" w:cs="Times New Roman"/>
          <w:bCs/>
          <w:sz w:val="24"/>
          <w:szCs w:val="24"/>
        </w:rPr>
        <w:t xml:space="preserve"> v. </w:t>
      </w:r>
      <w:proofErr w:type="spellStart"/>
      <w:r w:rsidR="00842D5F" w:rsidRPr="00816E6A">
        <w:rPr>
          <w:rStyle w:val="Emphasis"/>
          <w:rFonts w:ascii="Times New Roman" w:hAnsi="Times New Roman" w:cs="Times New Roman"/>
          <w:bCs/>
          <w:sz w:val="24"/>
          <w:szCs w:val="24"/>
        </w:rPr>
        <w:t>Noroniha</w:t>
      </w:r>
      <w:proofErr w:type="spellEnd"/>
      <w:r w:rsidR="00842D5F" w:rsidRPr="00816E6A">
        <w:rPr>
          <w:rStyle w:val="Emphasis"/>
          <w:rFonts w:ascii="Times New Roman" w:hAnsi="Times New Roman" w:cs="Times New Roman"/>
          <w:bCs/>
          <w:sz w:val="24"/>
          <w:szCs w:val="24"/>
        </w:rPr>
        <w:t xml:space="preserve"> [1969] EA 506, De Souza v. Uganda [1967] EA 784, </w:t>
      </w:r>
      <w:proofErr w:type="spellStart"/>
      <w:r w:rsidR="00842D5F" w:rsidRPr="00816E6A">
        <w:rPr>
          <w:rStyle w:val="Emphasis"/>
          <w:rFonts w:ascii="Times New Roman" w:hAnsi="Times New Roman" w:cs="Times New Roman"/>
          <w:bCs/>
          <w:sz w:val="24"/>
          <w:szCs w:val="24"/>
        </w:rPr>
        <w:t>Yeseri</w:t>
      </w:r>
      <w:proofErr w:type="spellEnd"/>
      <w:r w:rsidR="00842D5F" w:rsidRPr="00816E6A">
        <w:rPr>
          <w:rStyle w:val="Emphasis"/>
          <w:rFonts w:ascii="Times New Roman" w:hAnsi="Times New Roman" w:cs="Times New Roman"/>
          <w:bCs/>
          <w:sz w:val="24"/>
          <w:szCs w:val="24"/>
        </w:rPr>
        <w:t xml:space="preserve"> </w:t>
      </w:r>
      <w:proofErr w:type="spellStart"/>
      <w:r w:rsidR="00842D5F" w:rsidRPr="00816E6A">
        <w:rPr>
          <w:rStyle w:val="Emphasis"/>
          <w:rFonts w:ascii="Times New Roman" w:hAnsi="Times New Roman" w:cs="Times New Roman"/>
          <w:bCs/>
          <w:sz w:val="24"/>
          <w:szCs w:val="24"/>
        </w:rPr>
        <w:t>Waibi</w:t>
      </w:r>
      <w:proofErr w:type="spellEnd"/>
      <w:r w:rsidR="00842D5F" w:rsidRPr="00816E6A">
        <w:rPr>
          <w:rStyle w:val="Emphasis"/>
          <w:rFonts w:ascii="Times New Roman" w:hAnsi="Times New Roman" w:cs="Times New Roman"/>
          <w:bCs/>
          <w:sz w:val="24"/>
          <w:szCs w:val="24"/>
        </w:rPr>
        <w:t xml:space="preserve"> v. </w:t>
      </w:r>
      <w:proofErr w:type="spellStart"/>
      <w:r w:rsidR="00842D5F" w:rsidRPr="00816E6A">
        <w:rPr>
          <w:rStyle w:val="Emphasis"/>
          <w:rFonts w:ascii="Times New Roman" w:hAnsi="Times New Roman" w:cs="Times New Roman"/>
          <w:bCs/>
          <w:sz w:val="24"/>
          <w:szCs w:val="24"/>
        </w:rPr>
        <w:t>Edisa</w:t>
      </w:r>
      <w:proofErr w:type="spellEnd"/>
      <w:r w:rsidR="00842D5F" w:rsidRPr="00816E6A">
        <w:rPr>
          <w:rStyle w:val="Emphasis"/>
          <w:rFonts w:ascii="Times New Roman" w:hAnsi="Times New Roman" w:cs="Times New Roman"/>
          <w:bCs/>
          <w:sz w:val="24"/>
          <w:szCs w:val="24"/>
        </w:rPr>
        <w:t xml:space="preserve"> </w:t>
      </w:r>
      <w:proofErr w:type="spellStart"/>
      <w:r w:rsidR="00842D5F" w:rsidRPr="00816E6A">
        <w:rPr>
          <w:rStyle w:val="Emphasis"/>
          <w:rFonts w:ascii="Times New Roman" w:hAnsi="Times New Roman" w:cs="Times New Roman"/>
          <w:bCs/>
          <w:sz w:val="24"/>
          <w:szCs w:val="24"/>
        </w:rPr>
        <w:t>Byandala</w:t>
      </w:r>
      <w:proofErr w:type="spellEnd"/>
      <w:r w:rsidR="00842D5F" w:rsidRPr="00816E6A">
        <w:rPr>
          <w:rStyle w:val="Emphasis"/>
          <w:rFonts w:ascii="Times New Roman" w:hAnsi="Times New Roman" w:cs="Times New Roman"/>
          <w:bCs/>
          <w:sz w:val="24"/>
          <w:szCs w:val="24"/>
        </w:rPr>
        <w:t xml:space="preserve"> [1982] HCB 28</w:t>
      </w:r>
      <w:r w:rsidR="00842D5F" w:rsidRPr="00816E6A">
        <w:rPr>
          <w:rFonts w:ascii="Times New Roman" w:hAnsi="Times New Roman" w:cs="Times New Roman"/>
          <w:sz w:val="24"/>
          <w:szCs w:val="24"/>
        </w:rPr>
        <w:t xml:space="preserve"> and </w:t>
      </w:r>
      <w:proofErr w:type="spellStart"/>
      <w:r w:rsidR="00842D5F" w:rsidRPr="00816E6A">
        <w:rPr>
          <w:rStyle w:val="Emphasis"/>
          <w:rFonts w:ascii="Times New Roman" w:hAnsi="Times New Roman" w:cs="Times New Roman"/>
          <w:bCs/>
          <w:sz w:val="24"/>
          <w:szCs w:val="24"/>
        </w:rPr>
        <w:t>Nsibambi</w:t>
      </w:r>
      <w:proofErr w:type="spellEnd"/>
      <w:r w:rsidR="00842D5F" w:rsidRPr="00816E6A">
        <w:rPr>
          <w:rStyle w:val="Emphasis"/>
          <w:rFonts w:ascii="Times New Roman" w:hAnsi="Times New Roman" w:cs="Times New Roman"/>
          <w:bCs/>
          <w:sz w:val="24"/>
          <w:szCs w:val="24"/>
        </w:rPr>
        <w:t xml:space="preserve"> v. </w:t>
      </w:r>
      <w:proofErr w:type="spellStart"/>
      <w:r w:rsidR="00842D5F" w:rsidRPr="00816E6A">
        <w:rPr>
          <w:rStyle w:val="Emphasis"/>
          <w:rFonts w:ascii="Times New Roman" w:hAnsi="Times New Roman" w:cs="Times New Roman"/>
          <w:bCs/>
          <w:sz w:val="24"/>
          <w:szCs w:val="24"/>
        </w:rPr>
        <w:t>Nankya</w:t>
      </w:r>
      <w:proofErr w:type="spellEnd"/>
      <w:r w:rsidR="00842D5F" w:rsidRPr="00816E6A">
        <w:rPr>
          <w:rStyle w:val="Emphasis"/>
          <w:rFonts w:ascii="Times New Roman" w:hAnsi="Times New Roman" w:cs="Times New Roman"/>
          <w:bCs/>
          <w:sz w:val="24"/>
          <w:szCs w:val="24"/>
        </w:rPr>
        <w:t xml:space="preserve"> [1980] HCB 81</w:t>
      </w:r>
      <w:r w:rsidR="00842D5F" w:rsidRPr="00816E6A">
        <w:rPr>
          <w:rStyle w:val="Emphasis"/>
          <w:rFonts w:ascii="Times New Roman" w:hAnsi="Times New Roman" w:cs="Times New Roman"/>
          <w:bCs/>
          <w:i w:val="0"/>
          <w:sz w:val="24"/>
          <w:szCs w:val="24"/>
        </w:rPr>
        <w:t xml:space="preserve">). </w:t>
      </w:r>
      <w:r w:rsidRPr="00816E6A">
        <w:rPr>
          <w:rStyle w:val="Emphasis"/>
          <w:rFonts w:ascii="Times New Roman" w:hAnsi="Times New Roman" w:cs="Times New Roman"/>
          <w:bCs/>
          <w:i w:val="0"/>
          <w:sz w:val="24"/>
          <w:szCs w:val="24"/>
        </w:rPr>
        <w:t xml:space="preserve">It was therefore erroneous of the trial magistrate to have recorded the evidence of </w:t>
      </w:r>
      <w:r w:rsidR="00387385" w:rsidRPr="00816E6A">
        <w:rPr>
          <w:rStyle w:val="Emphasis"/>
          <w:rFonts w:ascii="Times New Roman" w:hAnsi="Times New Roman" w:cs="Times New Roman"/>
          <w:bCs/>
          <w:i w:val="0"/>
          <w:sz w:val="24"/>
          <w:szCs w:val="24"/>
        </w:rPr>
        <w:t xml:space="preserve">a </w:t>
      </w:r>
      <w:r w:rsidRPr="00816E6A">
        <w:rPr>
          <w:rFonts w:ascii="Times New Roman" w:hAnsi="Times New Roman" w:cs="Times New Roman"/>
          <w:sz w:val="24"/>
          <w:szCs w:val="24"/>
        </w:rPr>
        <w:t xml:space="preserve">one </w:t>
      </w:r>
      <w:proofErr w:type="spellStart"/>
      <w:r w:rsidRPr="00816E6A">
        <w:rPr>
          <w:rFonts w:ascii="Times New Roman" w:hAnsi="Times New Roman" w:cs="Times New Roman"/>
          <w:sz w:val="24"/>
          <w:szCs w:val="24"/>
        </w:rPr>
        <w:t>Kaci</w:t>
      </w:r>
      <w:proofErr w:type="spellEnd"/>
      <w:r w:rsidRPr="00816E6A">
        <w:rPr>
          <w:rFonts w:ascii="Times New Roman" w:hAnsi="Times New Roman" w:cs="Times New Roman"/>
          <w:sz w:val="24"/>
          <w:szCs w:val="24"/>
        </w:rPr>
        <w:t xml:space="preserve"> Ali, a </w:t>
      </w:r>
      <w:proofErr w:type="spellStart"/>
      <w:r w:rsidRPr="00816E6A">
        <w:rPr>
          <w:rFonts w:ascii="Times New Roman" w:hAnsi="Times New Roman" w:cs="Times New Roman"/>
          <w:sz w:val="24"/>
          <w:szCs w:val="24"/>
        </w:rPr>
        <w:t>neighbour</w:t>
      </w:r>
      <w:proofErr w:type="spellEnd"/>
      <w:r w:rsidRPr="00816E6A">
        <w:rPr>
          <w:rFonts w:ascii="Times New Roman" w:hAnsi="Times New Roman" w:cs="Times New Roman"/>
          <w:sz w:val="24"/>
          <w:szCs w:val="24"/>
        </w:rPr>
        <w:t xml:space="preserve"> to the land in dispute, who had not testified in court.</w:t>
      </w:r>
    </w:p>
    <w:p w:rsidR="00877970" w:rsidRPr="00816E6A" w:rsidRDefault="00877970" w:rsidP="00816E6A">
      <w:pPr>
        <w:spacing w:after="0" w:line="360" w:lineRule="auto"/>
        <w:jc w:val="both"/>
        <w:rPr>
          <w:rStyle w:val="Emphasis"/>
          <w:rFonts w:ascii="Times New Roman" w:hAnsi="Times New Roman" w:cs="Times New Roman"/>
          <w:bCs/>
          <w:i w:val="0"/>
          <w:sz w:val="24"/>
          <w:szCs w:val="24"/>
        </w:rPr>
      </w:pPr>
    </w:p>
    <w:p w:rsidR="00842D5F" w:rsidRPr="00816E6A" w:rsidRDefault="00842D5F" w:rsidP="00816E6A">
      <w:pPr>
        <w:spacing w:after="0" w:line="360" w:lineRule="auto"/>
        <w:jc w:val="both"/>
        <w:rPr>
          <w:rFonts w:ascii="Times New Roman" w:hAnsi="Times New Roman" w:cs="Times New Roman"/>
          <w:sz w:val="24"/>
          <w:szCs w:val="24"/>
        </w:rPr>
      </w:pPr>
      <w:r w:rsidRPr="00816E6A">
        <w:rPr>
          <w:rStyle w:val="Emphasis"/>
          <w:rFonts w:ascii="Times New Roman" w:hAnsi="Times New Roman" w:cs="Times New Roman"/>
          <w:bCs/>
          <w:i w:val="0"/>
          <w:sz w:val="24"/>
          <w:szCs w:val="24"/>
        </w:rPr>
        <w:t xml:space="preserve">That notwithstanding, </w:t>
      </w:r>
      <w:r w:rsidRPr="00816E6A">
        <w:rPr>
          <w:rFonts w:ascii="Times New Roman" w:hAnsi="Times New Roman" w:cs="Times New Roman"/>
          <w:sz w:val="24"/>
          <w:szCs w:val="24"/>
        </w:rPr>
        <w:t xml:space="preserve">according to section 166 of </w:t>
      </w:r>
      <w:r w:rsidRPr="00816E6A">
        <w:rPr>
          <w:rFonts w:ascii="Times New Roman" w:hAnsi="Times New Roman" w:cs="Times New Roman"/>
          <w:i/>
          <w:sz w:val="24"/>
          <w:szCs w:val="24"/>
        </w:rPr>
        <w:t>The Evidence Act</w:t>
      </w:r>
      <w:r w:rsidRPr="00816E6A">
        <w:rPr>
          <w:rFonts w:ascii="Times New Roman" w:hAnsi="Times New Roman" w:cs="Times New Roman"/>
          <w:sz w:val="24"/>
          <w:szCs w:val="24"/>
        </w:rPr>
        <w:t xml:space="preserve">, the improper admission or rejection of evidence is not to be ground of itself for a new trial, or reversal of any decision in any case, if it appears to the court before which the objection is raised that, independently of the evidence objected to and admitted, there was sufficient evidence to justify the decision, or that, if the rejected evidence had been received, it ought not to have varied the decision. I have therefore decided to disregard the evidence of the </w:t>
      </w:r>
      <w:proofErr w:type="spellStart"/>
      <w:r w:rsidR="00877970" w:rsidRPr="00816E6A">
        <w:rPr>
          <w:rFonts w:ascii="Times New Roman" w:hAnsi="Times New Roman" w:cs="Times New Roman"/>
          <w:sz w:val="24"/>
          <w:szCs w:val="24"/>
        </w:rPr>
        <w:t>Kaci</w:t>
      </w:r>
      <w:proofErr w:type="spellEnd"/>
      <w:r w:rsidR="00877970" w:rsidRPr="00816E6A">
        <w:rPr>
          <w:rFonts w:ascii="Times New Roman" w:hAnsi="Times New Roman" w:cs="Times New Roman"/>
          <w:sz w:val="24"/>
          <w:szCs w:val="24"/>
        </w:rPr>
        <w:t xml:space="preserve"> Ali, </w:t>
      </w:r>
      <w:r w:rsidRPr="00816E6A">
        <w:rPr>
          <w:rFonts w:ascii="Times New Roman" w:hAnsi="Times New Roman" w:cs="Times New Roman"/>
          <w:sz w:val="24"/>
          <w:szCs w:val="24"/>
        </w:rPr>
        <w:t>since I am of the opinion that there was sufficient evidence on basis of which a proper decision could be reached, independently of the evidence of that witness.</w:t>
      </w:r>
    </w:p>
    <w:p w:rsidR="00877970" w:rsidRPr="00816E6A" w:rsidRDefault="00877970" w:rsidP="00816E6A">
      <w:pPr>
        <w:pStyle w:val="ListParagraph"/>
        <w:spacing w:after="0" w:line="360" w:lineRule="auto"/>
        <w:jc w:val="both"/>
        <w:rPr>
          <w:rFonts w:ascii="Times New Roman" w:hAnsi="Times New Roman" w:cs="Times New Roman"/>
          <w:sz w:val="24"/>
          <w:szCs w:val="24"/>
        </w:rPr>
      </w:pPr>
    </w:p>
    <w:p w:rsidR="00DB04BC" w:rsidRPr="00816E6A" w:rsidRDefault="00842D5F"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Grounds </w:t>
      </w:r>
      <w:r w:rsidR="00877970" w:rsidRPr="00816E6A">
        <w:rPr>
          <w:rFonts w:ascii="Times New Roman" w:hAnsi="Times New Roman" w:cs="Times New Roman"/>
          <w:sz w:val="24"/>
          <w:szCs w:val="24"/>
        </w:rPr>
        <w:t>one</w:t>
      </w:r>
      <w:r w:rsidRPr="00816E6A">
        <w:rPr>
          <w:rFonts w:ascii="Times New Roman" w:hAnsi="Times New Roman" w:cs="Times New Roman"/>
          <w:sz w:val="24"/>
          <w:szCs w:val="24"/>
        </w:rPr>
        <w:t xml:space="preserve"> and </w:t>
      </w:r>
      <w:r w:rsidR="00877970" w:rsidRPr="00816E6A">
        <w:rPr>
          <w:rFonts w:ascii="Times New Roman" w:hAnsi="Times New Roman" w:cs="Times New Roman"/>
          <w:sz w:val="24"/>
          <w:szCs w:val="24"/>
        </w:rPr>
        <w:t>two will now be considered</w:t>
      </w:r>
      <w:r w:rsidRPr="00816E6A">
        <w:rPr>
          <w:rFonts w:ascii="Times New Roman" w:hAnsi="Times New Roman" w:cs="Times New Roman"/>
          <w:sz w:val="24"/>
          <w:szCs w:val="24"/>
        </w:rPr>
        <w:t xml:space="preserve"> concurrently</w:t>
      </w:r>
      <w:r w:rsidR="00877970" w:rsidRPr="00816E6A">
        <w:rPr>
          <w:rFonts w:ascii="Times New Roman" w:hAnsi="Times New Roman" w:cs="Times New Roman"/>
          <w:sz w:val="24"/>
          <w:szCs w:val="24"/>
        </w:rPr>
        <w:t>,</w:t>
      </w:r>
      <w:r w:rsidRPr="00816E6A">
        <w:rPr>
          <w:rFonts w:ascii="Times New Roman" w:hAnsi="Times New Roman" w:cs="Times New Roman"/>
          <w:sz w:val="24"/>
          <w:szCs w:val="24"/>
        </w:rPr>
        <w:t xml:space="preserve"> as the</w:t>
      </w:r>
      <w:r w:rsidR="008F5623" w:rsidRPr="00816E6A">
        <w:rPr>
          <w:rFonts w:ascii="Times New Roman" w:hAnsi="Times New Roman" w:cs="Times New Roman"/>
          <w:sz w:val="24"/>
          <w:szCs w:val="24"/>
        </w:rPr>
        <w:t>y</w:t>
      </w:r>
      <w:r w:rsidRPr="00816E6A">
        <w:rPr>
          <w:rFonts w:ascii="Times New Roman" w:hAnsi="Times New Roman" w:cs="Times New Roman"/>
          <w:sz w:val="24"/>
          <w:szCs w:val="24"/>
        </w:rPr>
        <w:t xml:space="preserve"> relate to evaluation of </w:t>
      </w:r>
      <w:r w:rsidR="00877970" w:rsidRPr="00816E6A">
        <w:rPr>
          <w:rFonts w:ascii="Times New Roman" w:hAnsi="Times New Roman" w:cs="Times New Roman"/>
          <w:sz w:val="24"/>
          <w:szCs w:val="24"/>
        </w:rPr>
        <w:t xml:space="preserve">evidence by the trial court. </w:t>
      </w:r>
      <w:proofErr w:type="gramStart"/>
      <w:r w:rsidR="00877970" w:rsidRPr="00816E6A">
        <w:rPr>
          <w:rFonts w:ascii="Times New Roman" w:hAnsi="Times New Roman" w:cs="Times New Roman"/>
          <w:sz w:val="24"/>
          <w:szCs w:val="24"/>
        </w:rPr>
        <w:t>the</w:t>
      </w:r>
      <w:proofErr w:type="gramEnd"/>
      <w:r w:rsidR="00877970" w:rsidRPr="00816E6A">
        <w:rPr>
          <w:rFonts w:ascii="Times New Roman" w:hAnsi="Times New Roman" w:cs="Times New Roman"/>
          <w:sz w:val="24"/>
          <w:szCs w:val="24"/>
        </w:rPr>
        <w:t xml:space="preserve"> appellant's contention is that the trial magistrate did not evaluate the evidence at all. It is trite that there is no </w:t>
      </w:r>
      <w:r w:rsidR="008F5623" w:rsidRPr="00816E6A">
        <w:rPr>
          <w:rFonts w:ascii="Times New Roman" w:hAnsi="Times New Roman" w:cs="Times New Roman"/>
          <w:sz w:val="24"/>
          <w:szCs w:val="24"/>
        </w:rPr>
        <w:t>particular method of evaluation</w:t>
      </w:r>
      <w:r w:rsidR="00284942" w:rsidRPr="00816E6A">
        <w:rPr>
          <w:rFonts w:ascii="Times New Roman" w:hAnsi="Times New Roman" w:cs="Times New Roman"/>
          <w:sz w:val="24"/>
          <w:szCs w:val="24"/>
        </w:rPr>
        <w:t xml:space="preserve"> of evidence. </w:t>
      </w:r>
      <w:r w:rsidR="008F5623" w:rsidRPr="00816E6A">
        <w:rPr>
          <w:rFonts w:ascii="Times New Roman" w:hAnsi="Times New Roman" w:cs="Times New Roman"/>
          <w:sz w:val="24"/>
          <w:szCs w:val="24"/>
        </w:rPr>
        <w:t xml:space="preserve">The task may be carried out in different ways depending on the circumstances of each case since judgment writing is a matter of style by individual judicial officers. A Judgment will be valid once it is the court’s final determination of the rights and obligations of the parties based on the evidence adduced and gives reasons or grounds for the decision (see </w:t>
      </w:r>
      <w:r w:rsidR="008F5623" w:rsidRPr="00816E6A">
        <w:rPr>
          <w:rFonts w:ascii="Times New Roman" w:hAnsi="Times New Roman" w:cs="Times New Roman"/>
          <w:i/>
          <w:sz w:val="24"/>
          <w:szCs w:val="24"/>
        </w:rPr>
        <w:t xml:space="preserve">British American Tobacco (U) Ltd v. </w:t>
      </w:r>
      <w:proofErr w:type="spellStart"/>
      <w:r w:rsidR="008F5623" w:rsidRPr="00816E6A">
        <w:rPr>
          <w:rFonts w:ascii="Times New Roman" w:hAnsi="Times New Roman" w:cs="Times New Roman"/>
          <w:i/>
          <w:sz w:val="24"/>
          <w:szCs w:val="24"/>
        </w:rPr>
        <w:t>Mwijakubi</w:t>
      </w:r>
      <w:proofErr w:type="spellEnd"/>
      <w:r w:rsidR="008F5623" w:rsidRPr="00816E6A">
        <w:rPr>
          <w:rFonts w:ascii="Times New Roman" w:hAnsi="Times New Roman" w:cs="Times New Roman"/>
          <w:i/>
          <w:sz w:val="24"/>
          <w:szCs w:val="24"/>
        </w:rPr>
        <w:t xml:space="preserve"> and four others, S.C. Civil Appeal No. 1 of 2012</w:t>
      </w:r>
      <w:r w:rsidR="008F5623" w:rsidRPr="00816E6A">
        <w:rPr>
          <w:rFonts w:ascii="Times New Roman" w:hAnsi="Times New Roman" w:cs="Times New Roman"/>
          <w:sz w:val="24"/>
          <w:szCs w:val="24"/>
        </w:rPr>
        <w:t xml:space="preserve">; </w:t>
      </w:r>
      <w:proofErr w:type="spellStart"/>
      <w:r w:rsidR="008F5623" w:rsidRPr="00816E6A">
        <w:rPr>
          <w:rFonts w:ascii="Times New Roman" w:hAnsi="Times New Roman" w:cs="Times New Roman"/>
          <w:i/>
          <w:sz w:val="24"/>
          <w:szCs w:val="24"/>
        </w:rPr>
        <w:t>Bahemuka</w:t>
      </w:r>
      <w:proofErr w:type="spellEnd"/>
      <w:r w:rsidR="008F5623" w:rsidRPr="00816E6A">
        <w:rPr>
          <w:rFonts w:ascii="Times New Roman" w:hAnsi="Times New Roman" w:cs="Times New Roman"/>
          <w:i/>
          <w:sz w:val="24"/>
          <w:szCs w:val="24"/>
        </w:rPr>
        <w:t xml:space="preserve"> Patrick and </w:t>
      </w:r>
      <w:r w:rsidR="008F5623" w:rsidRPr="00816E6A">
        <w:rPr>
          <w:rFonts w:ascii="Times New Roman" w:hAnsi="Times New Roman" w:cs="Times New Roman"/>
          <w:i/>
          <w:sz w:val="24"/>
          <w:szCs w:val="24"/>
        </w:rPr>
        <w:lastRenderedPageBreak/>
        <w:t>another v. Uganda S.C. Criminal Appeal No. 1 of 1999</w:t>
      </w:r>
      <w:r w:rsidR="008F5623" w:rsidRPr="00816E6A">
        <w:rPr>
          <w:rFonts w:ascii="Times New Roman" w:hAnsi="Times New Roman" w:cs="Times New Roman"/>
          <w:sz w:val="24"/>
          <w:szCs w:val="24"/>
        </w:rPr>
        <w:t xml:space="preserve"> and </w:t>
      </w:r>
      <w:proofErr w:type="spellStart"/>
      <w:r w:rsidR="008F5623" w:rsidRPr="00816E6A">
        <w:rPr>
          <w:rFonts w:ascii="Times New Roman" w:hAnsi="Times New Roman" w:cs="Times New Roman"/>
          <w:i/>
          <w:sz w:val="24"/>
          <w:szCs w:val="24"/>
        </w:rPr>
        <w:t>Tumwine</w:t>
      </w:r>
      <w:proofErr w:type="spellEnd"/>
      <w:r w:rsidR="008F5623" w:rsidRPr="00816E6A">
        <w:rPr>
          <w:rFonts w:ascii="Times New Roman" w:hAnsi="Times New Roman" w:cs="Times New Roman"/>
          <w:i/>
          <w:sz w:val="24"/>
          <w:szCs w:val="24"/>
        </w:rPr>
        <w:t xml:space="preserve"> </w:t>
      </w:r>
      <w:proofErr w:type="spellStart"/>
      <w:r w:rsidR="008F5623" w:rsidRPr="00816E6A">
        <w:rPr>
          <w:rFonts w:ascii="Times New Roman" w:hAnsi="Times New Roman" w:cs="Times New Roman"/>
          <w:i/>
          <w:sz w:val="24"/>
          <w:szCs w:val="24"/>
        </w:rPr>
        <w:t>Enock</w:t>
      </w:r>
      <w:proofErr w:type="spellEnd"/>
      <w:r w:rsidR="008F5623" w:rsidRPr="00816E6A">
        <w:rPr>
          <w:rFonts w:ascii="Times New Roman" w:hAnsi="Times New Roman" w:cs="Times New Roman"/>
          <w:i/>
          <w:sz w:val="24"/>
          <w:szCs w:val="24"/>
        </w:rPr>
        <w:t xml:space="preserve"> v. Uganda S.C. Criminal Appeal No. 11 of 2004</w:t>
      </w:r>
      <w:r w:rsidR="008F5623" w:rsidRPr="00816E6A">
        <w:rPr>
          <w:rFonts w:ascii="Times New Roman" w:hAnsi="Times New Roman" w:cs="Times New Roman"/>
          <w:sz w:val="24"/>
          <w:szCs w:val="24"/>
        </w:rPr>
        <w:t>).</w:t>
      </w:r>
    </w:p>
    <w:p w:rsidR="00284942" w:rsidRPr="00816E6A" w:rsidRDefault="00284942" w:rsidP="00816E6A">
      <w:pPr>
        <w:pStyle w:val="ListParagraph"/>
        <w:spacing w:after="0" w:line="360" w:lineRule="auto"/>
        <w:ind w:left="0"/>
        <w:jc w:val="both"/>
        <w:rPr>
          <w:rFonts w:ascii="Times New Roman" w:hAnsi="Times New Roman" w:cs="Times New Roman"/>
          <w:sz w:val="24"/>
          <w:szCs w:val="24"/>
        </w:rPr>
      </w:pPr>
    </w:p>
    <w:p w:rsidR="008F5623" w:rsidRPr="00816E6A" w:rsidRDefault="00EA4424"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Whereas variations in the style of evaluation of evidence by a court are inevitable, </w:t>
      </w:r>
      <w:r w:rsidR="00490C36" w:rsidRPr="00816E6A">
        <w:rPr>
          <w:rFonts w:ascii="Times New Roman" w:hAnsi="Times New Roman" w:cs="Times New Roman"/>
          <w:sz w:val="24"/>
          <w:szCs w:val="24"/>
        </w:rPr>
        <w:t>assessment of evidence is an evaluation of its logical consistency</w:t>
      </w:r>
      <w:r w:rsidR="00387385" w:rsidRPr="00816E6A">
        <w:rPr>
          <w:rFonts w:ascii="Times New Roman" w:hAnsi="Times New Roman" w:cs="Times New Roman"/>
          <w:sz w:val="24"/>
          <w:szCs w:val="24"/>
        </w:rPr>
        <w:t>, and this should be reflected in the judgment</w:t>
      </w:r>
      <w:r w:rsidR="00490C36" w:rsidRPr="00816E6A">
        <w:rPr>
          <w:rFonts w:ascii="Times New Roman" w:hAnsi="Times New Roman" w:cs="Times New Roman"/>
          <w:sz w:val="24"/>
          <w:szCs w:val="24"/>
        </w:rPr>
        <w:t>. T</w:t>
      </w:r>
      <w:r w:rsidRPr="00816E6A">
        <w:rPr>
          <w:rFonts w:ascii="Times New Roman" w:hAnsi="Times New Roman" w:cs="Times New Roman"/>
          <w:sz w:val="24"/>
          <w:szCs w:val="24"/>
        </w:rPr>
        <w:t xml:space="preserve">he hallmarks of a good evaluation of evidence adduced in a civil trial are unmistakable. </w:t>
      </w:r>
      <w:r w:rsidR="00387385" w:rsidRPr="00816E6A">
        <w:rPr>
          <w:rFonts w:ascii="Times New Roman" w:hAnsi="Times New Roman" w:cs="Times New Roman"/>
          <w:sz w:val="24"/>
          <w:szCs w:val="24"/>
        </w:rPr>
        <w:t>It</w:t>
      </w:r>
      <w:r w:rsidRPr="00816E6A">
        <w:rPr>
          <w:rFonts w:ascii="Times New Roman" w:hAnsi="Times New Roman" w:cs="Times New Roman"/>
          <w:sz w:val="24"/>
          <w:szCs w:val="24"/>
        </w:rPr>
        <w:t xml:space="preserve"> should evince two </w:t>
      </w:r>
      <w:r w:rsidR="00490C36" w:rsidRPr="00816E6A">
        <w:rPr>
          <w:rFonts w:ascii="Times New Roman" w:hAnsi="Times New Roman" w:cs="Times New Roman"/>
          <w:sz w:val="24"/>
          <w:szCs w:val="24"/>
        </w:rPr>
        <w:t xml:space="preserve">key </w:t>
      </w:r>
      <w:r w:rsidRPr="00816E6A">
        <w:rPr>
          <w:rFonts w:ascii="Times New Roman" w:hAnsi="Times New Roman" w:cs="Times New Roman"/>
          <w:sz w:val="24"/>
          <w:szCs w:val="24"/>
        </w:rPr>
        <w:t xml:space="preserve">elements; - </w:t>
      </w:r>
      <w:r w:rsidR="00900C30" w:rsidRPr="00816E6A">
        <w:rPr>
          <w:rFonts w:ascii="Times New Roman" w:hAnsi="Times New Roman" w:cs="Times New Roman"/>
          <w:sz w:val="24"/>
          <w:szCs w:val="24"/>
        </w:rPr>
        <w:t>(i) a qualitative assessment of the truth and / or inherent probabilities of the evidence of the witnesses</w:t>
      </w:r>
      <w:r w:rsidR="00387385" w:rsidRPr="00816E6A">
        <w:rPr>
          <w:rFonts w:ascii="Times New Roman" w:hAnsi="Times New Roman" w:cs="Times New Roman"/>
          <w:sz w:val="24"/>
          <w:szCs w:val="24"/>
        </w:rPr>
        <w:t>, where t</w:t>
      </w:r>
      <w:r w:rsidR="00490C36" w:rsidRPr="00816E6A">
        <w:rPr>
          <w:rFonts w:ascii="Times New Roman" w:hAnsi="Times New Roman" w:cs="Times New Roman"/>
          <w:sz w:val="24"/>
          <w:szCs w:val="24"/>
        </w:rPr>
        <w:t>he veracity of witnesses may be tested by reference to contemporaneous evidence that does not depend much upon human recollection</w:t>
      </w:r>
      <w:proofErr w:type="gramStart"/>
      <w:r w:rsidR="00490C36" w:rsidRPr="00816E6A">
        <w:rPr>
          <w:rFonts w:ascii="Times New Roman" w:hAnsi="Times New Roman" w:cs="Times New Roman"/>
          <w:sz w:val="24"/>
          <w:szCs w:val="24"/>
        </w:rPr>
        <w:t>,  such</w:t>
      </w:r>
      <w:proofErr w:type="gramEnd"/>
      <w:r w:rsidR="00490C36" w:rsidRPr="00816E6A">
        <w:rPr>
          <w:rFonts w:ascii="Times New Roman" w:hAnsi="Times New Roman" w:cs="Times New Roman"/>
          <w:sz w:val="24"/>
          <w:szCs w:val="24"/>
        </w:rPr>
        <w:t xml:space="preserve"> as objective facts proved independently of their testimony</w:t>
      </w:r>
      <w:r w:rsidR="00900C30" w:rsidRPr="00816E6A">
        <w:rPr>
          <w:rFonts w:ascii="Times New Roman" w:hAnsi="Times New Roman" w:cs="Times New Roman"/>
          <w:sz w:val="24"/>
          <w:szCs w:val="24"/>
        </w:rPr>
        <w:t>; (ii) and, secondly, an ascertainment of which of two versions is the more probable</w:t>
      </w:r>
      <w:r w:rsidR="007D64FA" w:rsidRPr="00816E6A">
        <w:rPr>
          <w:rFonts w:ascii="Times New Roman" w:hAnsi="Times New Roman" w:cs="Times New Roman"/>
          <w:sz w:val="24"/>
          <w:szCs w:val="24"/>
        </w:rPr>
        <w:t xml:space="preserve">. The court </w:t>
      </w:r>
      <w:r w:rsidR="00490C36" w:rsidRPr="00816E6A">
        <w:rPr>
          <w:rFonts w:ascii="Times New Roman" w:hAnsi="Times New Roman" w:cs="Times New Roman"/>
          <w:sz w:val="24"/>
          <w:szCs w:val="24"/>
        </w:rPr>
        <w:t xml:space="preserve">will accept one of the two versions which </w:t>
      </w:r>
      <w:proofErr w:type="gramStart"/>
      <w:r w:rsidR="00490C36" w:rsidRPr="00816E6A">
        <w:rPr>
          <w:rFonts w:ascii="Times New Roman" w:hAnsi="Times New Roman" w:cs="Times New Roman"/>
          <w:sz w:val="24"/>
          <w:szCs w:val="24"/>
        </w:rPr>
        <w:t>is</w:t>
      </w:r>
      <w:proofErr w:type="gramEnd"/>
      <w:r w:rsidR="00490C36" w:rsidRPr="00816E6A">
        <w:rPr>
          <w:rFonts w:ascii="Times New Roman" w:hAnsi="Times New Roman" w:cs="Times New Roman"/>
          <w:sz w:val="24"/>
          <w:szCs w:val="24"/>
        </w:rPr>
        <w:t xml:space="preserve"> supported by more probative evidence and will</w:t>
      </w:r>
      <w:r w:rsidR="007D64FA" w:rsidRPr="00816E6A">
        <w:rPr>
          <w:rFonts w:ascii="Times New Roman" w:hAnsi="Times New Roman" w:cs="Times New Roman"/>
          <w:sz w:val="24"/>
          <w:szCs w:val="24"/>
        </w:rPr>
        <w:t xml:space="preserve"> reject </w:t>
      </w:r>
      <w:r w:rsidR="00490C36" w:rsidRPr="00816E6A">
        <w:rPr>
          <w:rFonts w:ascii="Times New Roman" w:hAnsi="Times New Roman" w:cs="Times New Roman"/>
          <w:sz w:val="24"/>
          <w:szCs w:val="24"/>
        </w:rPr>
        <w:t>the other</w:t>
      </w:r>
      <w:r w:rsidRPr="00816E6A">
        <w:rPr>
          <w:rFonts w:ascii="Times New Roman" w:hAnsi="Times New Roman" w:cs="Times New Roman"/>
          <w:sz w:val="24"/>
          <w:szCs w:val="24"/>
        </w:rPr>
        <w:t xml:space="preserve"> version</w:t>
      </w:r>
      <w:r w:rsidR="007D64FA" w:rsidRPr="00816E6A">
        <w:rPr>
          <w:rFonts w:ascii="Times New Roman" w:hAnsi="Times New Roman" w:cs="Times New Roman"/>
          <w:sz w:val="24"/>
          <w:szCs w:val="24"/>
        </w:rPr>
        <w:t xml:space="preserve"> </w:t>
      </w:r>
      <w:r w:rsidR="009A7E0E" w:rsidRPr="00816E6A">
        <w:rPr>
          <w:rFonts w:ascii="Times New Roman" w:hAnsi="Times New Roman" w:cs="Times New Roman"/>
          <w:sz w:val="24"/>
          <w:szCs w:val="24"/>
        </w:rPr>
        <w:t>with less probative</w:t>
      </w:r>
      <w:r w:rsidR="007D64FA" w:rsidRPr="00816E6A">
        <w:rPr>
          <w:rFonts w:ascii="Times New Roman" w:hAnsi="Times New Roman" w:cs="Times New Roman"/>
          <w:sz w:val="24"/>
          <w:szCs w:val="24"/>
        </w:rPr>
        <w:t xml:space="preserve"> evidence </w:t>
      </w:r>
      <w:r w:rsidR="00387385" w:rsidRPr="00816E6A">
        <w:rPr>
          <w:rFonts w:ascii="Times New Roman" w:hAnsi="Times New Roman" w:cs="Times New Roman"/>
          <w:sz w:val="24"/>
          <w:szCs w:val="24"/>
        </w:rPr>
        <w:t>to back</w:t>
      </w:r>
      <w:r w:rsidR="007D64FA" w:rsidRPr="00816E6A">
        <w:rPr>
          <w:rFonts w:ascii="Times New Roman" w:hAnsi="Times New Roman" w:cs="Times New Roman"/>
          <w:sz w:val="24"/>
          <w:szCs w:val="24"/>
        </w:rPr>
        <w:t xml:space="preserve"> it</w:t>
      </w:r>
      <w:r w:rsidR="00490C36" w:rsidRPr="00816E6A">
        <w:rPr>
          <w:rFonts w:ascii="Times New Roman" w:hAnsi="Times New Roman" w:cs="Times New Roman"/>
          <w:sz w:val="24"/>
          <w:szCs w:val="24"/>
        </w:rPr>
        <w:t>.</w:t>
      </w:r>
      <w:r w:rsidRPr="00816E6A">
        <w:rPr>
          <w:rFonts w:ascii="Times New Roman" w:hAnsi="Times New Roman" w:cs="Times New Roman"/>
          <w:sz w:val="24"/>
          <w:szCs w:val="24"/>
        </w:rPr>
        <w:t xml:space="preserve"> </w:t>
      </w:r>
    </w:p>
    <w:p w:rsidR="00490C36" w:rsidRPr="00816E6A" w:rsidRDefault="00490C36" w:rsidP="00816E6A">
      <w:pPr>
        <w:pStyle w:val="ListParagraph"/>
        <w:spacing w:after="0" w:line="360" w:lineRule="auto"/>
        <w:ind w:left="0"/>
        <w:jc w:val="both"/>
        <w:rPr>
          <w:rFonts w:ascii="Times New Roman" w:hAnsi="Times New Roman" w:cs="Times New Roman"/>
          <w:sz w:val="24"/>
          <w:szCs w:val="24"/>
        </w:rPr>
      </w:pPr>
    </w:p>
    <w:p w:rsidR="00490C36" w:rsidRPr="00816E6A" w:rsidRDefault="00490C3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In our legal system, there cannot be a "draw" in </w:t>
      </w:r>
      <w:proofErr w:type="gramStart"/>
      <w:r w:rsidRPr="00816E6A">
        <w:rPr>
          <w:rFonts w:ascii="Times New Roman" w:hAnsi="Times New Roman" w:cs="Times New Roman"/>
          <w:sz w:val="24"/>
          <w:szCs w:val="24"/>
        </w:rPr>
        <w:t>litigation,</w:t>
      </w:r>
      <w:proofErr w:type="gramEnd"/>
      <w:r w:rsidRPr="00816E6A">
        <w:rPr>
          <w:rFonts w:ascii="Times New Roman" w:hAnsi="Times New Roman" w:cs="Times New Roman"/>
          <w:sz w:val="24"/>
          <w:szCs w:val="24"/>
        </w:rPr>
        <w:t xml:space="preserve"> court must make a finding in </w:t>
      </w:r>
      <w:proofErr w:type="spellStart"/>
      <w:r w:rsidRPr="00816E6A">
        <w:rPr>
          <w:rFonts w:ascii="Times New Roman" w:hAnsi="Times New Roman" w:cs="Times New Roman"/>
          <w:sz w:val="24"/>
          <w:szCs w:val="24"/>
        </w:rPr>
        <w:t>favour</w:t>
      </w:r>
      <w:proofErr w:type="spellEnd"/>
      <w:r w:rsidRPr="00816E6A">
        <w:rPr>
          <w:rFonts w:ascii="Times New Roman" w:hAnsi="Times New Roman" w:cs="Times New Roman"/>
          <w:sz w:val="24"/>
          <w:szCs w:val="24"/>
        </w:rPr>
        <w:t xml:space="preserve"> of one of the parties, against the other. If a judicial officer finds it more likely than not that something did take place, then it is treated as having taken place. If he or she finds it more likely than not that it did not take place, then it is treated as not having taken place. A judicial officer is not allowed to sit on the fence. He or she has to find for one side or the other. Generally speaking in most cases a judicial officer is able to make up his or her mind where the truth lies without </w:t>
      </w:r>
      <w:r w:rsidR="005F7817" w:rsidRPr="00816E6A">
        <w:rPr>
          <w:rFonts w:ascii="Times New Roman" w:hAnsi="Times New Roman" w:cs="Times New Roman"/>
          <w:sz w:val="24"/>
          <w:szCs w:val="24"/>
        </w:rPr>
        <w:t xml:space="preserve">expressly </w:t>
      </w:r>
      <w:r w:rsidRPr="00816E6A">
        <w:rPr>
          <w:rFonts w:ascii="Times New Roman" w:hAnsi="Times New Roman" w:cs="Times New Roman"/>
          <w:sz w:val="24"/>
          <w:szCs w:val="24"/>
        </w:rPr>
        <w:t xml:space="preserve">needing to rely upon the burden of proof. However, in the occasional difficult case, sometimes the burden of proof will come to his or her </w:t>
      </w:r>
      <w:r w:rsidR="00A233FB" w:rsidRPr="00816E6A">
        <w:rPr>
          <w:rFonts w:ascii="Times New Roman" w:hAnsi="Times New Roman" w:cs="Times New Roman"/>
          <w:sz w:val="24"/>
          <w:szCs w:val="24"/>
        </w:rPr>
        <w:t xml:space="preserve">rescue. "If the evidence is such that the tribunal can say "we think it more probable than not," the burden is discharged, but if the probabilities are equal it is not" (see </w:t>
      </w:r>
      <w:r w:rsidR="00A233FB" w:rsidRPr="00816E6A">
        <w:rPr>
          <w:rFonts w:ascii="Times New Roman" w:hAnsi="Times New Roman" w:cs="Times New Roman"/>
          <w:i/>
          <w:sz w:val="24"/>
          <w:szCs w:val="24"/>
        </w:rPr>
        <w:t>Miller v. Minister of Pensions [1947] 2 All ER 372</w:t>
      </w:r>
      <w:r w:rsidR="00A233FB" w:rsidRPr="00816E6A">
        <w:rPr>
          <w:rFonts w:ascii="Times New Roman" w:hAnsi="Times New Roman" w:cs="Times New Roman"/>
          <w:sz w:val="24"/>
          <w:szCs w:val="24"/>
        </w:rPr>
        <w:t>). W</w:t>
      </w:r>
      <w:r w:rsidRPr="00816E6A">
        <w:rPr>
          <w:rFonts w:ascii="Times New Roman" w:hAnsi="Times New Roman" w:cs="Times New Roman"/>
          <w:sz w:val="24"/>
          <w:szCs w:val="24"/>
        </w:rPr>
        <w:t xml:space="preserve">hen </w:t>
      </w:r>
      <w:r w:rsidR="00DA2A4D" w:rsidRPr="00816E6A">
        <w:rPr>
          <w:rFonts w:ascii="Times New Roman" w:hAnsi="Times New Roman" w:cs="Times New Roman"/>
          <w:sz w:val="24"/>
          <w:szCs w:val="24"/>
        </w:rPr>
        <w:t xml:space="preserve">left </w:t>
      </w:r>
      <w:r w:rsidRPr="00816E6A">
        <w:rPr>
          <w:rFonts w:ascii="Times New Roman" w:hAnsi="Times New Roman" w:cs="Times New Roman"/>
          <w:sz w:val="24"/>
          <w:szCs w:val="24"/>
        </w:rPr>
        <w:t xml:space="preserve">in doubt, the party with the burden of showing that something took place will not have satisfied </w:t>
      </w:r>
      <w:r w:rsidR="00A233FB" w:rsidRPr="00816E6A">
        <w:rPr>
          <w:rFonts w:ascii="Times New Roman" w:hAnsi="Times New Roman" w:cs="Times New Roman"/>
          <w:sz w:val="24"/>
          <w:szCs w:val="24"/>
        </w:rPr>
        <w:t>the court</w:t>
      </w:r>
      <w:r w:rsidRPr="00816E6A">
        <w:rPr>
          <w:rFonts w:ascii="Times New Roman" w:hAnsi="Times New Roman" w:cs="Times New Roman"/>
          <w:sz w:val="24"/>
          <w:szCs w:val="24"/>
        </w:rPr>
        <w:t xml:space="preserve"> that it did. </w:t>
      </w:r>
    </w:p>
    <w:p w:rsidR="00490C36" w:rsidRPr="00816E6A" w:rsidRDefault="00490C36" w:rsidP="00816E6A">
      <w:pPr>
        <w:pStyle w:val="ListParagraph"/>
        <w:spacing w:after="0" w:line="360" w:lineRule="auto"/>
        <w:ind w:left="0"/>
        <w:jc w:val="both"/>
        <w:rPr>
          <w:rFonts w:ascii="Times New Roman" w:hAnsi="Times New Roman" w:cs="Times New Roman"/>
          <w:sz w:val="24"/>
          <w:szCs w:val="24"/>
        </w:rPr>
      </w:pPr>
    </w:p>
    <w:p w:rsidR="00490C36" w:rsidRPr="00816E6A" w:rsidRDefault="00490C3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For example in </w:t>
      </w:r>
      <w:proofErr w:type="spellStart"/>
      <w:r w:rsidRPr="00816E6A">
        <w:rPr>
          <w:rFonts w:ascii="Times New Roman" w:hAnsi="Times New Roman" w:cs="Times New Roman"/>
          <w:i/>
          <w:sz w:val="24"/>
          <w:szCs w:val="24"/>
        </w:rPr>
        <w:t>Rhesa</w:t>
      </w:r>
      <w:proofErr w:type="spellEnd"/>
      <w:r w:rsidRPr="00816E6A">
        <w:rPr>
          <w:rFonts w:ascii="Times New Roman" w:hAnsi="Times New Roman" w:cs="Times New Roman"/>
          <w:i/>
          <w:sz w:val="24"/>
          <w:szCs w:val="24"/>
        </w:rPr>
        <w:t xml:space="preserve"> Shipping Co v. Edmunds [1985] 1 WLR 948</w:t>
      </w:r>
      <w:r w:rsidRPr="00816E6A">
        <w:rPr>
          <w:rFonts w:ascii="Times New Roman" w:hAnsi="Times New Roman" w:cs="Times New Roman"/>
          <w:sz w:val="24"/>
          <w:szCs w:val="24"/>
        </w:rPr>
        <w:t xml:space="preserve">, the trial judge, Bingham J, was faced with two competing causes for the sinking of a ship in calm weather. It was established that the cause of the sinking was a large hole in the hull of the ship, but the cause of the hole was very much in dispute. One theory, propounded by the owners, was that it was struck </w:t>
      </w:r>
      <w:r w:rsidRPr="00816E6A">
        <w:rPr>
          <w:rFonts w:ascii="Times New Roman" w:hAnsi="Times New Roman" w:cs="Times New Roman"/>
          <w:sz w:val="24"/>
          <w:szCs w:val="24"/>
        </w:rPr>
        <w:lastRenderedPageBreak/>
        <w:t xml:space="preserve">by an unidentified, moving, submerged submarine, which was never detected, never seen and which never surfaced. The other theory, propounded by the insurers, was that the hull had simply opened up through prolonged wear and tear over many years. Having considered a mass of evidence, the trial Judge concluded that the wear and tear theory was "virtually impossible," while on the other hand the submarine theory was "extremely improbable." He found, therefore, that on the balance of probabilities the cause was the unidentified submarine. He was upheld in the Court of Appeal but reversed in the House of Lords. The House of Lords held that if the judge, as he appeared to do, </w:t>
      </w:r>
      <w:proofErr w:type="gramStart"/>
      <w:r w:rsidRPr="00816E6A">
        <w:rPr>
          <w:rFonts w:ascii="Times New Roman" w:hAnsi="Times New Roman" w:cs="Times New Roman"/>
          <w:sz w:val="24"/>
          <w:szCs w:val="24"/>
        </w:rPr>
        <w:t>regarded</w:t>
      </w:r>
      <w:proofErr w:type="gramEnd"/>
      <w:r w:rsidRPr="00816E6A">
        <w:rPr>
          <w:rFonts w:ascii="Times New Roman" w:hAnsi="Times New Roman" w:cs="Times New Roman"/>
          <w:sz w:val="24"/>
          <w:szCs w:val="24"/>
        </w:rPr>
        <w:t xml:space="preserve"> both competing causes as improbable, then it was perfectly appropriate for him to hold that the claimant had failed to establish his case on the balance of probabilities.</w:t>
      </w:r>
    </w:p>
    <w:p w:rsidR="00490C36" w:rsidRPr="00816E6A" w:rsidRDefault="00490C36" w:rsidP="00816E6A">
      <w:pPr>
        <w:pStyle w:val="ListParagraph"/>
        <w:spacing w:after="0" w:line="360" w:lineRule="auto"/>
        <w:ind w:left="0"/>
        <w:jc w:val="both"/>
        <w:rPr>
          <w:rFonts w:ascii="Times New Roman" w:hAnsi="Times New Roman" w:cs="Times New Roman"/>
          <w:sz w:val="24"/>
          <w:szCs w:val="24"/>
        </w:rPr>
      </w:pPr>
    </w:p>
    <w:p w:rsidR="00DF44FC" w:rsidRPr="00816E6A" w:rsidRDefault="00490C3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An </w:t>
      </w:r>
      <w:r w:rsidR="00DF44FC" w:rsidRPr="00816E6A">
        <w:rPr>
          <w:rFonts w:ascii="Times New Roman" w:hAnsi="Times New Roman" w:cs="Times New Roman"/>
          <w:sz w:val="24"/>
          <w:szCs w:val="24"/>
        </w:rPr>
        <w:t>appellate court will be reluctant to reject findings of specific facts</w:t>
      </w:r>
      <w:r w:rsidR="005F7817" w:rsidRPr="00816E6A">
        <w:rPr>
          <w:rFonts w:ascii="Times New Roman" w:hAnsi="Times New Roman" w:cs="Times New Roman"/>
          <w:sz w:val="24"/>
          <w:szCs w:val="24"/>
        </w:rPr>
        <w:t xml:space="preserve"> by a trial court</w:t>
      </w:r>
      <w:r w:rsidR="00DF44FC" w:rsidRPr="00816E6A">
        <w:rPr>
          <w:rFonts w:ascii="Times New Roman" w:hAnsi="Times New Roman" w:cs="Times New Roman"/>
          <w:sz w:val="24"/>
          <w:szCs w:val="24"/>
        </w:rPr>
        <w:t xml:space="preserve">, particularly where the findings are based on the credibility, manner or </w:t>
      </w:r>
      <w:proofErr w:type="spellStart"/>
      <w:r w:rsidR="00DF44FC" w:rsidRPr="00816E6A">
        <w:rPr>
          <w:rFonts w:ascii="Times New Roman" w:hAnsi="Times New Roman" w:cs="Times New Roman"/>
          <w:sz w:val="24"/>
          <w:szCs w:val="24"/>
        </w:rPr>
        <w:t>demeanour</w:t>
      </w:r>
      <w:proofErr w:type="spellEnd"/>
      <w:r w:rsidR="00DF44FC" w:rsidRPr="00816E6A">
        <w:rPr>
          <w:rFonts w:ascii="Times New Roman" w:hAnsi="Times New Roman" w:cs="Times New Roman"/>
          <w:sz w:val="24"/>
          <w:szCs w:val="24"/>
        </w:rPr>
        <w:t xml:space="preserve"> of a witness. However, an appellate court will far more readily consider itself to be in just as good a position as the court below to draw its own inferences from findings of specific facts where such findings are not based on </w:t>
      </w:r>
      <w:proofErr w:type="spellStart"/>
      <w:r w:rsidR="00DF44FC" w:rsidRPr="00816E6A">
        <w:rPr>
          <w:rFonts w:ascii="Times New Roman" w:hAnsi="Times New Roman" w:cs="Times New Roman"/>
          <w:sz w:val="24"/>
          <w:szCs w:val="24"/>
        </w:rPr>
        <w:t>demeanour</w:t>
      </w:r>
      <w:proofErr w:type="spellEnd"/>
      <w:r w:rsidR="00DF44FC" w:rsidRPr="00816E6A">
        <w:rPr>
          <w:rFonts w:ascii="Times New Roman" w:hAnsi="Times New Roman" w:cs="Times New Roman"/>
          <w:sz w:val="24"/>
          <w:szCs w:val="24"/>
        </w:rPr>
        <w:t xml:space="preserve"> of the witness</w:t>
      </w:r>
      <w:r w:rsidR="005F7817" w:rsidRPr="00816E6A">
        <w:rPr>
          <w:rFonts w:ascii="Times New Roman" w:hAnsi="Times New Roman" w:cs="Times New Roman"/>
          <w:sz w:val="24"/>
          <w:szCs w:val="24"/>
        </w:rPr>
        <w:t>es</w:t>
      </w:r>
      <w:r w:rsidR="00DF44FC" w:rsidRPr="00816E6A">
        <w:rPr>
          <w:rFonts w:ascii="Times New Roman" w:hAnsi="Times New Roman" w:cs="Times New Roman"/>
          <w:sz w:val="24"/>
          <w:szCs w:val="24"/>
        </w:rPr>
        <w:t xml:space="preserve">. When a finding of fact depends on a matter such as the logical consistency of the evidence rather than the manner of the witness, an appellate court may be more readily willing to reject a finding of a specific fact (see </w:t>
      </w:r>
      <w:proofErr w:type="spellStart"/>
      <w:r w:rsidR="00DF44FC" w:rsidRPr="00816E6A">
        <w:rPr>
          <w:rFonts w:ascii="Times New Roman" w:hAnsi="Times New Roman" w:cs="Times New Roman"/>
          <w:i/>
          <w:sz w:val="24"/>
          <w:szCs w:val="24"/>
        </w:rPr>
        <w:t>Benmax</w:t>
      </w:r>
      <w:proofErr w:type="spellEnd"/>
      <w:r w:rsidR="00DF44FC" w:rsidRPr="00816E6A">
        <w:rPr>
          <w:rFonts w:ascii="Times New Roman" w:hAnsi="Times New Roman" w:cs="Times New Roman"/>
          <w:i/>
          <w:sz w:val="24"/>
          <w:szCs w:val="24"/>
        </w:rPr>
        <w:t xml:space="preserve"> v. Austin Motor Co. Ltd [1955] AC 370</w:t>
      </w:r>
      <w:r w:rsidR="00DF44FC" w:rsidRPr="00816E6A">
        <w:rPr>
          <w:rFonts w:ascii="Times New Roman" w:hAnsi="Times New Roman" w:cs="Times New Roman"/>
          <w:sz w:val="24"/>
          <w:szCs w:val="24"/>
        </w:rPr>
        <w:t xml:space="preserve"> and </w:t>
      </w:r>
      <w:proofErr w:type="spellStart"/>
      <w:r w:rsidR="00DF44FC" w:rsidRPr="00816E6A">
        <w:rPr>
          <w:rFonts w:ascii="Times New Roman" w:hAnsi="Times New Roman" w:cs="Times New Roman"/>
          <w:i/>
          <w:sz w:val="24"/>
          <w:szCs w:val="24"/>
        </w:rPr>
        <w:t>Faryna</w:t>
      </w:r>
      <w:proofErr w:type="spellEnd"/>
      <w:r w:rsidR="00DF44FC" w:rsidRPr="00816E6A">
        <w:rPr>
          <w:rFonts w:ascii="Times New Roman" w:hAnsi="Times New Roman" w:cs="Times New Roman"/>
          <w:i/>
          <w:sz w:val="24"/>
          <w:szCs w:val="24"/>
        </w:rPr>
        <w:t xml:space="preserve"> v. </w:t>
      </w:r>
      <w:proofErr w:type="spellStart"/>
      <w:r w:rsidR="00DF44FC" w:rsidRPr="00816E6A">
        <w:rPr>
          <w:rFonts w:ascii="Times New Roman" w:hAnsi="Times New Roman" w:cs="Times New Roman"/>
          <w:i/>
          <w:sz w:val="24"/>
          <w:szCs w:val="24"/>
        </w:rPr>
        <w:t>Chorny</w:t>
      </w:r>
      <w:proofErr w:type="spellEnd"/>
      <w:r w:rsidR="00DF44FC" w:rsidRPr="00816E6A">
        <w:rPr>
          <w:rFonts w:ascii="Times New Roman" w:hAnsi="Times New Roman" w:cs="Times New Roman"/>
          <w:i/>
          <w:sz w:val="24"/>
          <w:szCs w:val="24"/>
        </w:rPr>
        <w:t xml:space="preserve"> [1952] 2 D.L.R. 354</w:t>
      </w:r>
      <w:r w:rsidR="00DF44FC" w:rsidRPr="00816E6A">
        <w:rPr>
          <w:rFonts w:ascii="Times New Roman" w:hAnsi="Times New Roman" w:cs="Times New Roman"/>
          <w:sz w:val="24"/>
          <w:szCs w:val="24"/>
        </w:rPr>
        <w:t>).</w:t>
      </w:r>
      <w:r w:rsidR="006B279D" w:rsidRPr="00816E6A">
        <w:rPr>
          <w:rFonts w:ascii="Times New Roman" w:hAnsi="Times New Roman" w:cs="Times New Roman"/>
          <w:sz w:val="24"/>
          <w:szCs w:val="24"/>
        </w:rPr>
        <w:t xml:space="preserve"> It appears to me </w:t>
      </w:r>
      <w:r w:rsidR="005F7817" w:rsidRPr="00816E6A">
        <w:rPr>
          <w:rFonts w:ascii="Times New Roman" w:hAnsi="Times New Roman" w:cs="Times New Roman"/>
          <w:sz w:val="24"/>
          <w:szCs w:val="24"/>
        </w:rPr>
        <w:t xml:space="preserve">in the instant case </w:t>
      </w:r>
      <w:r w:rsidR="006B279D" w:rsidRPr="00816E6A">
        <w:rPr>
          <w:rFonts w:ascii="Times New Roman" w:hAnsi="Times New Roman" w:cs="Times New Roman"/>
          <w:sz w:val="24"/>
          <w:szCs w:val="24"/>
        </w:rPr>
        <w:t xml:space="preserve">that the trial court did not undertake an acceptable evaluation of the evidence </w:t>
      </w:r>
      <w:r w:rsidR="008E034B" w:rsidRPr="00816E6A">
        <w:rPr>
          <w:rFonts w:ascii="Times New Roman" w:hAnsi="Times New Roman" w:cs="Times New Roman"/>
          <w:sz w:val="24"/>
          <w:szCs w:val="24"/>
        </w:rPr>
        <w:t xml:space="preserve">for its logical consistency </w:t>
      </w:r>
      <w:r w:rsidR="006B279D" w:rsidRPr="00816E6A">
        <w:rPr>
          <w:rFonts w:ascii="Times New Roman" w:hAnsi="Times New Roman" w:cs="Times New Roman"/>
          <w:sz w:val="24"/>
          <w:szCs w:val="24"/>
        </w:rPr>
        <w:t xml:space="preserve">and it </w:t>
      </w:r>
      <w:proofErr w:type="spellStart"/>
      <w:r w:rsidR="006B279D" w:rsidRPr="00816E6A">
        <w:rPr>
          <w:rFonts w:ascii="Times New Roman" w:hAnsi="Times New Roman" w:cs="Times New Roman"/>
          <w:sz w:val="24"/>
          <w:szCs w:val="24"/>
        </w:rPr>
        <w:t>behoves</w:t>
      </w:r>
      <w:proofErr w:type="spellEnd"/>
      <w:r w:rsidR="006B279D" w:rsidRPr="00816E6A">
        <w:rPr>
          <w:rFonts w:ascii="Times New Roman" w:hAnsi="Times New Roman" w:cs="Times New Roman"/>
          <w:sz w:val="24"/>
          <w:szCs w:val="24"/>
        </w:rPr>
        <w:t xml:space="preserve"> this court to undertake one.</w:t>
      </w:r>
    </w:p>
    <w:p w:rsidR="006B279D" w:rsidRPr="00816E6A" w:rsidRDefault="006B279D" w:rsidP="00816E6A">
      <w:pPr>
        <w:pStyle w:val="ListParagraph"/>
        <w:spacing w:after="0" w:line="360" w:lineRule="auto"/>
        <w:ind w:left="0"/>
        <w:jc w:val="both"/>
        <w:rPr>
          <w:rFonts w:ascii="Times New Roman" w:hAnsi="Times New Roman" w:cs="Times New Roman"/>
          <w:sz w:val="24"/>
          <w:szCs w:val="24"/>
        </w:rPr>
      </w:pPr>
    </w:p>
    <w:p w:rsidR="00221225" w:rsidRPr="00816E6A" w:rsidRDefault="006B279D"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In undertaking a </w:t>
      </w:r>
      <w:r w:rsidR="00E75CA7" w:rsidRPr="00816E6A">
        <w:rPr>
          <w:rFonts w:ascii="Times New Roman" w:hAnsi="Times New Roman" w:cs="Times New Roman"/>
          <w:sz w:val="24"/>
          <w:szCs w:val="24"/>
        </w:rPr>
        <w:t>qualitative assessment of the truth</w:t>
      </w:r>
      <w:r w:rsidRPr="00816E6A">
        <w:rPr>
          <w:rFonts w:ascii="Times New Roman" w:hAnsi="Times New Roman" w:cs="Times New Roman"/>
          <w:sz w:val="24"/>
          <w:szCs w:val="24"/>
        </w:rPr>
        <w:t xml:space="preserve"> or inherent probabilities of the evidence, the court makes</w:t>
      </w:r>
      <w:r w:rsidR="00E75CA7" w:rsidRPr="00816E6A">
        <w:rPr>
          <w:rFonts w:ascii="Times New Roman" w:hAnsi="Times New Roman" w:cs="Times New Roman"/>
          <w:sz w:val="24"/>
          <w:szCs w:val="24"/>
        </w:rPr>
        <w:t xml:space="preserve"> </w:t>
      </w:r>
      <w:r w:rsidR="00116848" w:rsidRPr="00816E6A">
        <w:rPr>
          <w:rFonts w:ascii="Times New Roman" w:hAnsi="Times New Roman" w:cs="Times New Roman"/>
          <w:sz w:val="24"/>
          <w:szCs w:val="24"/>
        </w:rPr>
        <w:t>a determination of which forms of evidence are more reliable than others</w:t>
      </w:r>
      <w:r w:rsidR="00043B79" w:rsidRPr="00816E6A">
        <w:rPr>
          <w:rFonts w:ascii="Times New Roman" w:hAnsi="Times New Roman" w:cs="Times New Roman"/>
          <w:sz w:val="24"/>
          <w:szCs w:val="24"/>
        </w:rPr>
        <w:t>,</w:t>
      </w:r>
      <w:r w:rsidR="00116848" w:rsidRPr="00816E6A">
        <w:rPr>
          <w:rFonts w:ascii="Times New Roman" w:hAnsi="Times New Roman" w:cs="Times New Roman"/>
          <w:sz w:val="24"/>
          <w:szCs w:val="24"/>
        </w:rPr>
        <w:t xml:space="preserve"> weighing the value of particular pieces of evidence against each othe</w:t>
      </w:r>
      <w:r w:rsidR="00043B79" w:rsidRPr="00816E6A">
        <w:rPr>
          <w:rFonts w:ascii="Times New Roman" w:hAnsi="Times New Roman" w:cs="Times New Roman"/>
          <w:sz w:val="24"/>
          <w:szCs w:val="24"/>
        </w:rPr>
        <w:t>r</w:t>
      </w:r>
      <w:r w:rsidR="00116848" w:rsidRPr="00816E6A">
        <w:rPr>
          <w:rFonts w:ascii="Times New Roman" w:hAnsi="Times New Roman" w:cs="Times New Roman"/>
          <w:sz w:val="24"/>
          <w:szCs w:val="24"/>
        </w:rPr>
        <w:t>, interpreting the evidence in a r</w:t>
      </w:r>
      <w:r w:rsidR="00043B79" w:rsidRPr="00816E6A">
        <w:rPr>
          <w:rFonts w:ascii="Times New Roman" w:hAnsi="Times New Roman" w:cs="Times New Roman"/>
          <w:sz w:val="24"/>
          <w:szCs w:val="24"/>
        </w:rPr>
        <w:t>ational</w:t>
      </w:r>
      <w:r w:rsidR="00116848" w:rsidRPr="00816E6A">
        <w:rPr>
          <w:rFonts w:ascii="Times New Roman" w:hAnsi="Times New Roman" w:cs="Times New Roman"/>
          <w:sz w:val="24"/>
          <w:szCs w:val="24"/>
        </w:rPr>
        <w:t xml:space="preserve"> manner </w:t>
      </w:r>
      <w:r w:rsidR="00043B79" w:rsidRPr="00816E6A">
        <w:rPr>
          <w:rFonts w:ascii="Times New Roman" w:hAnsi="Times New Roman" w:cs="Times New Roman"/>
          <w:sz w:val="24"/>
          <w:szCs w:val="24"/>
        </w:rPr>
        <w:t>consistent with</w:t>
      </w:r>
      <w:r w:rsidR="00116848" w:rsidRPr="00816E6A">
        <w:rPr>
          <w:rFonts w:ascii="Times New Roman" w:hAnsi="Times New Roman" w:cs="Times New Roman"/>
          <w:sz w:val="24"/>
          <w:szCs w:val="24"/>
        </w:rPr>
        <w:t xml:space="preserve"> </w:t>
      </w:r>
      <w:r w:rsidR="00043B79" w:rsidRPr="00816E6A">
        <w:rPr>
          <w:rFonts w:ascii="Times New Roman" w:hAnsi="Times New Roman" w:cs="Times New Roman"/>
          <w:sz w:val="24"/>
          <w:szCs w:val="24"/>
        </w:rPr>
        <w:t xml:space="preserve">the specific </w:t>
      </w:r>
      <w:r w:rsidR="00116848" w:rsidRPr="00816E6A">
        <w:rPr>
          <w:rFonts w:ascii="Times New Roman" w:hAnsi="Times New Roman" w:cs="Times New Roman"/>
          <w:sz w:val="24"/>
          <w:szCs w:val="24"/>
        </w:rPr>
        <w:t>theor</w:t>
      </w:r>
      <w:r w:rsidR="00043B79" w:rsidRPr="00816E6A">
        <w:rPr>
          <w:rFonts w:ascii="Times New Roman" w:hAnsi="Times New Roman" w:cs="Times New Roman"/>
          <w:sz w:val="24"/>
          <w:szCs w:val="24"/>
        </w:rPr>
        <w:t xml:space="preserve">ies presented in the case, </w:t>
      </w:r>
      <w:r w:rsidR="00116848" w:rsidRPr="00816E6A">
        <w:rPr>
          <w:rFonts w:ascii="Times New Roman" w:hAnsi="Times New Roman" w:cs="Times New Roman"/>
          <w:sz w:val="24"/>
          <w:szCs w:val="24"/>
        </w:rPr>
        <w:t>and drawing sound conclusions from the evidence</w:t>
      </w:r>
      <w:r w:rsidRPr="00816E6A">
        <w:rPr>
          <w:rFonts w:ascii="Times New Roman" w:hAnsi="Times New Roman" w:cs="Times New Roman"/>
          <w:sz w:val="24"/>
          <w:szCs w:val="24"/>
        </w:rPr>
        <w:t>.</w:t>
      </w:r>
      <w:r w:rsidR="00B44409" w:rsidRPr="00816E6A">
        <w:rPr>
          <w:rFonts w:ascii="Times New Roman" w:hAnsi="Times New Roman" w:cs="Times New Roman"/>
          <w:sz w:val="24"/>
          <w:szCs w:val="24"/>
        </w:rPr>
        <w:t xml:space="preserve"> </w:t>
      </w:r>
      <w:r w:rsidRPr="00816E6A">
        <w:rPr>
          <w:rFonts w:ascii="Times New Roman" w:hAnsi="Times New Roman" w:cs="Times New Roman"/>
          <w:sz w:val="24"/>
          <w:szCs w:val="24"/>
        </w:rPr>
        <w:t xml:space="preserve">The </w:t>
      </w:r>
      <w:r w:rsidR="00221225" w:rsidRPr="00816E6A">
        <w:rPr>
          <w:rFonts w:ascii="Times New Roman" w:hAnsi="Times New Roman" w:cs="Times New Roman"/>
          <w:sz w:val="24"/>
          <w:szCs w:val="24"/>
        </w:rPr>
        <w:t xml:space="preserve">trial </w:t>
      </w:r>
      <w:r w:rsidRPr="00816E6A">
        <w:rPr>
          <w:rFonts w:ascii="Times New Roman" w:hAnsi="Times New Roman" w:cs="Times New Roman"/>
          <w:sz w:val="24"/>
          <w:szCs w:val="24"/>
        </w:rPr>
        <w:t xml:space="preserve">Court has to take into account, as damaging the witness' credibility, any </w:t>
      </w:r>
      <w:proofErr w:type="spellStart"/>
      <w:r w:rsidRPr="00816E6A">
        <w:rPr>
          <w:rFonts w:ascii="Times New Roman" w:hAnsi="Times New Roman" w:cs="Times New Roman"/>
          <w:sz w:val="24"/>
          <w:szCs w:val="24"/>
        </w:rPr>
        <w:t>behaviour</w:t>
      </w:r>
      <w:proofErr w:type="spellEnd"/>
      <w:r w:rsidRPr="00816E6A">
        <w:rPr>
          <w:rFonts w:ascii="Times New Roman" w:hAnsi="Times New Roman" w:cs="Times New Roman"/>
          <w:sz w:val="24"/>
          <w:szCs w:val="24"/>
        </w:rPr>
        <w:t xml:space="preserve"> which is designed or likely to conceal information, mislead, or obstruct or delay the determination of the suit, such as a hesitation or failure, without reasonable explanation, to answer a question asked. </w:t>
      </w:r>
      <w:r w:rsidR="00221225" w:rsidRPr="00816E6A">
        <w:rPr>
          <w:rFonts w:ascii="Times New Roman" w:hAnsi="Times New Roman" w:cs="Times New Roman"/>
          <w:sz w:val="24"/>
          <w:szCs w:val="24"/>
        </w:rPr>
        <w:t xml:space="preserve">If the witness has adduced manifestly false evidence in </w:t>
      </w:r>
      <w:r w:rsidR="00221225" w:rsidRPr="00816E6A">
        <w:rPr>
          <w:rFonts w:ascii="Times New Roman" w:hAnsi="Times New Roman" w:cs="Times New Roman"/>
          <w:sz w:val="24"/>
          <w:szCs w:val="24"/>
        </w:rPr>
        <w:lastRenderedPageBreak/>
        <w:t>support of his or her claim or has otherwise made false representations either orally or in writing, this will affect a credibility assessment.</w:t>
      </w:r>
    </w:p>
    <w:p w:rsidR="00221225" w:rsidRPr="00816E6A" w:rsidRDefault="00221225" w:rsidP="00816E6A">
      <w:pPr>
        <w:pStyle w:val="ListParagraph"/>
        <w:spacing w:after="0" w:line="360" w:lineRule="auto"/>
        <w:ind w:left="0"/>
        <w:jc w:val="both"/>
        <w:rPr>
          <w:rFonts w:ascii="Times New Roman" w:hAnsi="Times New Roman" w:cs="Times New Roman"/>
          <w:sz w:val="24"/>
          <w:szCs w:val="24"/>
        </w:rPr>
      </w:pPr>
    </w:p>
    <w:p w:rsidR="006B279D" w:rsidRPr="00816E6A" w:rsidRDefault="006B279D"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Although an appellate court is not in position to assess the </w:t>
      </w:r>
      <w:proofErr w:type="spellStart"/>
      <w:r w:rsidR="000F7002" w:rsidRPr="00816E6A">
        <w:rPr>
          <w:rFonts w:ascii="Times New Roman" w:hAnsi="Times New Roman" w:cs="Times New Roman"/>
          <w:sz w:val="24"/>
          <w:szCs w:val="24"/>
        </w:rPr>
        <w:t>demeanour</w:t>
      </w:r>
      <w:proofErr w:type="spellEnd"/>
      <w:r w:rsidR="000F7002" w:rsidRPr="00816E6A">
        <w:rPr>
          <w:rFonts w:ascii="Times New Roman" w:hAnsi="Times New Roman" w:cs="Times New Roman"/>
          <w:sz w:val="24"/>
          <w:szCs w:val="24"/>
        </w:rPr>
        <w:t xml:space="preserve"> of witness</w:t>
      </w:r>
      <w:r w:rsidRPr="00816E6A">
        <w:rPr>
          <w:rFonts w:ascii="Times New Roman" w:hAnsi="Times New Roman" w:cs="Times New Roman"/>
          <w:sz w:val="24"/>
          <w:szCs w:val="24"/>
        </w:rPr>
        <w:t>es</w:t>
      </w:r>
      <w:r w:rsidR="000F7002" w:rsidRPr="00816E6A">
        <w:rPr>
          <w:rFonts w:ascii="Times New Roman" w:hAnsi="Times New Roman" w:cs="Times New Roman"/>
          <w:sz w:val="24"/>
          <w:szCs w:val="24"/>
        </w:rPr>
        <w:t xml:space="preserve"> or part</w:t>
      </w:r>
      <w:r w:rsidRPr="00816E6A">
        <w:rPr>
          <w:rFonts w:ascii="Times New Roman" w:hAnsi="Times New Roman" w:cs="Times New Roman"/>
          <w:sz w:val="24"/>
          <w:szCs w:val="24"/>
        </w:rPr>
        <w:t>ies</w:t>
      </w:r>
      <w:r w:rsidR="00665F55" w:rsidRPr="00816E6A">
        <w:rPr>
          <w:rFonts w:ascii="Times New Roman" w:hAnsi="Times New Roman" w:cs="Times New Roman"/>
          <w:sz w:val="24"/>
          <w:szCs w:val="24"/>
        </w:rPr>
        <w:t xml:space="preserve"> and the overall impression of their character and motivations, </w:t>
      </w:r>
      <w:r w:rsidRPr="00816E6A">
        <w:rPr>
          <w:rFonts w:ascii="Times New Roman" w:hAnsi="Times New Roman" w:cs="Times New Roman"/>
          <w:sz w:val="24"/>
          <w:szCs w:val="24"/>
        </w:rPr>
        <w:t xml:space="preserve">it is in just as good a position as the court below to assess any demonstrated inconsistencies or </w:t>
      </w:r>
      <w:r w:rsidR="001B7B00" w:rsidRPr="00816E6A">
        <w:rPr>
          <w:rFonts w:ascii="Times New Roman" w:hAnsi="Times New Roman" w:cs="Times New Roman"/>
          <w:sz w:val="24"/>
          <w:szCs w:val="24"/>
        </w:rPr>
        <w:t>consistence with facts incontrovertibly established</w:t>
      </w:r>
      <w:r w:rsidR="00665F55" w:rsidRPr="00816E6A">
        <w:rPr>
          <w:rFonts w:ascii="Times New Roman" w:hAnsi="Times New Roman" w:cs="Times New Roman"/>
          <w:sz w:val="24"/>
          <w:szCs w:val="24"/>
        </w:rPr>
        <w:t xml:space="preserve">, </w:t>
      </w:r>
      <w:r w:rsidRPr="00816E6A">
        <w:rPr>
          <w:rFonts w:ascii="Times New Roman" w:hAnsi="Times New Roman" w:cs="Times New Roman"/>
          <w:sz w:val="24"/>
          <w:szCs w:val="24"/>
        </w:rPr>
        <w:t xml:space="preserve">such as </w:t>
      </w:r>
      <w:r w:rsidR="00665F55" w:rsidRPr="00816E6A">
        <w:rPr>
          <w:rFonts w:ascii="Times New Roman" w:hAnsi="Times New Roman" w:cs="Times New Roman"/>
          <w:sz w:val="24"/>
          <w:szCs w:val="24"/>
        </w:rPr>
        <w:t xml:space="preserve">contemporaneous documentation or records, any circumstantial evidence tending to support one account rather than the other, etc. </w:t>
      </w:r>
      <w:r w:rsidRPr="00816E6A">
        <w:rPr>
          <w:rFonts w:ascii="Times New Roman" w:hAnsi="Times New Roman" w:cs="Times New Roman"/>
          <w:sz w:val="24"/>
          <w:szCs w:val="24"/>
        </w:rPr>
        <w:t xml:space="preserve">In any event, too much reliance on </w:t>
      </w:r>
      <w:proofErr w:type="spellStart"/>
      <w:r w:rsidRPr="00816E6A">
        <w:rPr>
          <w:rFonts w:ascii="Times New Roman" w:hAnsi="Times New Roman" w:cs="Times New Roman"/>
          <w:sz w:val="24"/>
          <w:szCs w:val="24"/>
        </w:rPr>
        <w:t>demeanour</w:t>
      </w:r>
      <w:proofErr w:type="spellEnd"/>
      <w:r w:rsidRPr="00816E6A">
        <w:rPr>
          <w:rFonts w:ascii="Times New Roman" w:hAnsi="Times New Roman" w:cs="Times New Roman"/>
          <w:sz w:val="24"/>
          <w:szCs w:val="24"/>
        </w:rPr>
        <w:t xml:space="preserve"> in court may be misleading. </w:t>
      </w:r>
      <w:r w:rsidR="00250845" w:rsidRPr="00816E6A">
        <w:rPr>
          <w:rFonts w:ascii="Times New Roman" w:hAnsi="Times New Roman" w:cs="Times New Roman"/>
          <w:sz w:val="24"/>
          <w:szCs w:val="24"/>
        </w:rPr>
        <w:t xml:space="preserve">A witness may not tell the truth about some matters, may exaggerate the story to make his or her case better, or may be simply uncertain about matters, but still the court may be persuaded that the </w:t>
      </w:r>
      <w:proofErr w:type="spellStart"/>
      <w:r w:rsidR="00250845" w:rsidRPr="00816E6A">
        <w:rPr>
          <w:rFonts w:ascii="Times New Roman" w:hAnsi="Times New Roman" w:cs="Times New Roman"/>
          <w:sz w:val="24"/>
          <w:szCs w:val="24"/>
        </w:rPr>
        <w:t>centre</w:t>
      </w:r>
      <w:proofErr w:type="spellEnd"/>
      <w:r w:rsidR="00250845" w:rsidRPr="00816E6A">
        <w:rPr>
          <w:rFonts w:ascii="Times New Roman" w:hAnsi="Times New Roman" w:cs="Times New Roman"/>
          <w:sz w:val="24"/>
          <w:szCs w:val="24"/>
        </w:rPr>
        <w:t>-piece of their story stands. Truthful witnesses may make mistakes because of nerves or forgetfulness or because of the experiences that they have suffered.</w:t>
      </w:r>
      <w:r w:rsidR="001D54AE" w:rsidRPr="00816E6A">
        <w:rPr>
          <w:rFonts w:ascii="Times New Roman" w:hAnsi="Times New Roman" w:cs="Times New Roman"/>
          <w:sz w:val="24"/>
          <w:szCs w:val="24"/>
        </w:rPr>
        <w:t xml:space="preserve"> </w:t>
      </w:r>
      <w:r w:rsidR="00221225" w:rsidRPr="00816E6A">
        <w:rPr>
          <w:rFonts w:ascii="Times New Roman" w:hAnsi="Times New Roman" w:cs="Times New Roman"/>
          <w:sz w:val="24"/>
          <w:szCs w:val="24"/>
        </w:rPr>
        <w:t xml:space="preserve">A trial </w:t>
      </w:r>
      <w:r w:rsidR="001D54AE" w:rsidRPr="00816E6A">
        <w:rPr>
          <w:rFonts w:ascii="Times New Roman" w:hAnsi="Times New Roman" w:cs="Times New Roman"/>
          <w:sz w:val="24"/>
          <w:szCs w:val="24"/>
        </w:rPr>
        <w:t>Court should be min</w:t>
      </w:r>
      <w:r w:rsidR="00221225" w:rsidRPr="00816E6A">
        <w:rPr>
          <w:rFonts w:ascii="Times New Roman" w:hAnsi="Times New Roman" w:cs="Times New Roman"/>
          <w:sz w:val="24"/>
          <w:szCs w:val="24"/>
        </w:rPr>
        <w:t xml:space="preserve">dful of the fact that a witness </w:t>
      </w:r>
      <w:r w:rsidR="001D54AE" w:rsidRPr="00816E6A">
        <w:rPr>
          <w:rFonts w:ascii="Times New Roman" w:hAnsi="Times New Roman" w:cs="Times New Roman"/>
          <w:sz w:val="24"/>
          <w:szCs w:val="24"/>
        </w:rPr>
        <w:t xml:space="preserve">who falters over what might appear to be peripheral matters to the issues for determination may be a truthful witness while a person who has made up their story may </w:t>
      </w:r>
      <w:r w:rsidR="004A44AD" w:rsidRPr="00816E6A">
        <w:rPr>
          <w:rFonts w:ascii="Times New Roman" w:hAnsi="Times New Roman" w:cs="Times New Roman"/>
          <w:sz w:val="24"/>
          <w:szCs w:val="24"/>
        </w:rPr>
        <w:t>be a convincing one, able to</w:t>
      </w:r>
      <w:r w:rsidR="001D54AE" w:rsidRPr="00816E6A">
        <w:rPr>
          <w:rFonts w:ascii="Times New Roman" w:hAnsi="Times New Roman" w:cs="Times New Roman"/>
          <w:sz w:val="24"/>
          <w:szCs w:val="24"/>
        </w:rPr>
        <w:t xml:space="preserve"> get the central elements correct.</w:t>
      </w:r>
      <w:r w:rsidR="001E6040" w:rsidRPr="00816E6A">
        <w:rPr>
          <w:rFonts w:ascii="Times New Roman" w:hAnsi="Times New Roman" w:cs="Times New Roman"/>
          <w:sz w:val="24"/>
          <w:szCs w:val="24"/>
        </w:rPr>
        <w:t xml:space="preserve"> The presence of discrepancies in a witness' account may result from the fallibility of human memory and may justifiably be excluded from the assessment of credibility. </w:t>
      </w:r>
    </w:p>
    <w:p w:rsidR="00221225" w:rsidRPr="00816E6A" w:rsidRDefault="00221225" w:rsidP="00816E6A">
      <w:pPr>
        <w:pStyle w:val="ListParagraph"/>
        <w:spacing w:after="0" w:line="360" w:lineRule="auto"/>
        <w:ind w:left="0"/>
        <w:jc w:val="both"/>
        <w:rPr>
          <w:rFonts w:ascii="Times New Roman" w:hAnsi="Times New Roman" w:cs="Times New Roman"/>
          <w:sz w:val="24"/>
          <w:szCs w:val="24"/>
        </w:rPr>
      </w:pPr>
    </w:p>
    <w:p w:rsidR="00CF1FEA" w:rsidRPr="00816E6A" w:rsidRDefault="00221225"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When it comes to the d</w:t>
      </w:r>
      <w:r w:rsidR="001851EB" w:rsidRPr="00816E6A">
        <w:rPr>
          <w:rFonts w:ascii="Times New Roman" w:hAnsi="Times New Roman" w:cs="Times New Roman"/>
          <w:sz w:val="24"/>
          <w:szCs w:val="24"/>
        </w:rPr>
        <w:t xml:space="preserve">etermination of which </w:t>
      </w:r>
      <w:r w:rsidRPr="00816E6A">
        <w:rPr>
          <w:rFonts w:ascii="Times New Roman" w:hAnsi="Times New Roman" w:cs="Times New Roman"/>
          <w:sz w:val="24"/>
          <w:szCs w:val="24"/>
        </w:rPr>
        <w:t xml:space="preserve">of the two </w:t>
      </w:r>
      <w:r w:rsidR="001851EB" w:rsidRPr="00816E6A">
        <w:rPr>
          <w:rFonts w:ascii="Times New Roman" w:hAnsi="Times New Roman" w:cs="Times New Roman"/>
          <w:sz w:val="24"/>
          <w:szCs w:val="24"/>
        </w:rPr>
        <w:t>version</w:t>
      </w:r>
      <w:r w:rsidRPr="00816E6A">
        <w:rPr>
          <w:rFonts w:ascii="Times New Roman" w:hAnsi="Times New Roman" w:cs="Times New Roman"/>
          <w:sz w:val="24"/>
          <w:szCs w:val="24"/>
        </w:rPr>
        <w:t>s is</w:t>
      </w:r>
      <w:r w:rsidR="001851EB" w:rsidRPr="00816E6A">
        <w:rPr>
          <w:rFonts w:ascii="Times New Roman" w:hAnsi="Times New Roman" w:cs="Times New Roman"/>
          <w:sz w:val="24"/>
          <w:szCs w:val="24"/>
        </w:rPr>
        <w:t xml:space="preserve"> more plausible</w:t>
      </w:r>
      <w:r w:rsidRPr="00816E6A">
        <w:rPr>
          <w:rFonts w:ascii="Times New Roman" w:hAnsi="Times New Roman" w:cs="Times New Roman"/>
          <w:sz w:val="24"/>
          <w:szCs w:val="24"/>
        </w:rPr>
        <w:t xml:space="preserve">, this may be arrived at </w:t>
      </w:r>
      <w:r w:rsidR="00CF1FEA" w:rsidRPr="00816E6A">
        <w:rPr>
          <w:rFonts w:ascii="Times New Roman" w:hAnsi="Times New Roman" w:cs="Times New Roman"/>
          <w:sz w:val="24"/>
          <w:szCs w:val="24"/>
        </w:rPr>
        <w:t xml:space="preserve">by </w:t>
      </w:r>
      <w:r w:rsidRPr="00816E6A">
        <w:rPr>
          <w:rFonts w:ascii="Times New Roman" w:hAnsi="Times New Roman" w:cs="Times New Roman"/>
          <w:sz w:val="24"/>
          <w:szCs w:val="24"/>
        </w:rPr>
        <w:t xml:space="preserve">way of </w:t>
      </w:r>
      <w:proofErr w:type="spellStart"/>
      <w:r w:rsidR="00CF1FEA" w:rsidRPr="00816E6A">
        <w:rPr>
          <w:rFonts w:ascii="Times New Roman" w:hAnsi="Times New Roman" w:cs="Times New Roman"/>
          <w:sz w:val="24"/>
          <w:szCs w:val="24"/>
        </w:rPr>
        <w:t>abductive</w:t>
      </w:r>
      <w:proofErr w:type="spellEnd"/>
      <w:r w:rsidR="00CF1FEA" w:rsidRPr="00816E6A">
        <w:rPr>
          <w:rFonts w:ascii="Times New Roman" w:hAnsi="Times New Roman" w:cs="Times New Roman"/>
          <w:sz w:val="24"/>
          <w:szCs w:val="24"/>
        </w:rPr>
        <w:t xml:space="preserve"> reasoning</w:t>
      </w:r>
      <w:r w:rsidRPr="00816E6A">
        <w:rPr>
          <w:rFonts w:ascii="Times New Roman" w:hAnsi="Times New Roman" w:cs="Times New Roman"/>
          <w:sz w:val="24"/>
          <w:szCs w:val="24"/>
        </w:rPr>
        <w:t>, deductive reasoning or inductive reasoning. Th</w:t>
      </w:r>
      <w:r w:rsidR="003215B0" w:rsidRPr="00816E6A">
        <w:rPr>
          <w:rFonts w:ascii="Times New Roman" w:hAnsi="Times New Roman" w:cs="Times New Roman"/>
          <w:sz w:val="24"/>
          <w:szCs w:val="24"/>
        </w:rPr>
        <w:t>ese are</w:t>
      </w:r>
      <w:r w:rsidR="00CF1FEA" w:rsidRPr="00816E6A">
        <w:rPr>
          <w:rFonts w:ascii="Times New Roman" w:hAnsi="Times New Roman" w:cs="Times New Roman"/>
          <w:sz w:val="24"/>
          <w:szCs w:val="24"/>
        </w:rPr>
        <w:t xml:space="preserve"> </w:t>
      </w:r>
      <w:proofErr w:type="gramStart"/>
      <w:r w:rsidR="00CF1FEA" w:rsidRPr="00816E6A">
        <w:rPr>
          <w:rFonts w:ascii="Times New Roman" w:hAnsi="Times New Roman" w:cs="Times New Roman"/>
          <w:sz w:val="24"/>
          <w:szCs w:val="24"/>
        </w:rPr>
        <w:t>form</w:t>
      </w:r>
      <w:r w:rsidR="003215B0" w:rsidRPr="00816E6A">
        <w:rPr>
          <w:rFonts w:ascii="Times New Roman" w:hAnsi="Times New Roman" w:cs="Times New Roman"/>
          <w:sz w:val="24"/>
          <w:szCs w:val="24"/>
        </w:rPr>
        <w:t>s</w:t>
      </w:r>
      <w:r w:rsidR="00CF1FEA" w:rsidRPr="00816E6A">
        <w:rPr>
          <w:rFonts w:ascii="Times New Roman" w:hAnsi="Times New Roman" w:cs="Times New Roman"/>
          <w:sz w:val="24"/>
          <w:szCs w:val="24"/>
        </w:rPr>
        <w:t xml:space="preserve"> o</w:t>
      </w:r>
      <w:r w:rsidR="003215B0" w:rsidRPr="00816E6A">
        <w:rPr>
          <w:rFonts w:ascii="Times New Roman" w:hAnsi="Times New Roman" w:cs="Times New Roman"/>
          <w:sz w:val="24"/>
          <w:szCs w:val="24"/>
        </w:rPr>
        <w:t>f logical inference which start</w:t>
      </w:r>
      <w:r w:rsidR="00CF1FEA" w:rsidRPr="00816E6A">
        <w:rPr>
          <w:rFonts w:ascii="Times New Roman" w:hAnsi="Times New Roman" w:cs="Times New Roman"/>
          <w:sz w:val="24"/>
          <w:szCs w:val="24"/>
        </w:rPr>
        <w:t xml:space="preserve"> with an observation or set of observations </w:t>
      </w:r>
      <w:r w:rsidRPr="00816E6A">
        <w:rPr>
          <w:rFonts w:ascii="Times New Roman" w:hAnsi="Times New Roman" w:cs="Times New Roman"/>
          <w:sz w:val="24"/>
          <w:szCs w:val="24"/>
        </w:rPr>
        <w:t xml:space="preserve">and </w:t>
      </w:r>
      <w:r w:rsidR="00CF1FEA" w:rsidRPr="00816E6A">
        <w:rPr>
          <w:rFonts w:ascii="Times New Roman" w:hAnsi="Times New Roman" w:cs="Times New Roman"/>
          <w:sz w:val="24"/>
          <w:szCs w:val="24"/>
        </w:rPr>
        <w:t>then seeks</w:t>
      </w:r>
      <w:proofErr w:type="gramEnd"/>
      <w:r w:rsidR="00CF1FEA" w:rsidRPr="00816E6A">
        <w:rPr>
          <w:rFonts w:ascii="Times New Roman" w:hAnsi="Times New Roman" w:cs="Times New Roman"/>
          <w:sz w:val="24"/>
          <w:szCs w:val="24"/>
        </w:rPr>
        <w:t xml:space="preserve"> to find the simplest and most likely explanation.</w:t>
      </w:r>
      <w:r w:rsidR="002A4727" w:rsidRPr="00816E6A">
        <w:rPr>
          <w:rFonts w:ascii="Times New Roman" w:hAnsi="Times New Roman" w:cs="Times New Roman"/>
          <w:sz w:val="24"/>
          <w:szCs w:val="24"/>
        </w:rPr>
        <w:t xml:space="preserve"> </w:t>
      </w:r>
      <w:r w:rsidR="002A5CAF" w:rsidRPr="00816E6A">
        <w:rPr>
          <w:rFonts w:ascii="Times New Roman" w:hAnsi="Times New Roman" w:cs="Times New Roman"/>
          <w:sz w:val="24"/>
          <w:szCs w:val="24"/>
        </w:rPr>
        <w:t xml:space="preserve">Plausibility then is a measure of how good the </w:t>
      </w:r>
      <w:r w:rsidR="003215B0" w:rsidRPr="00816E6A">
        <w:rPr>
          <w:rFonts w:ascii="Times New Roman" w:hAnsi="Times New Roman" w:cs="Times New Roman"/>
          <w:sz w:val="24"/>
          <w:szCs w:val="24"/>
        </w:rPr>
        <w:t xml:space="preserve">either party's </w:t>
      </w:r>
      <w:r w:rsidR="002A5CAF" w:rsidRPr="00816E6A">
        <w:rPr>
          <w:rFonts w:ascii="Times New Roman" w:hAnsi="Times New Roman" w:cs="Times New Roman"/>
          <w:sz w:val="24"/>
          <w:szCs w:val="24"/>
        </w:rPr>
        <w:t xml:space="preserve">proposition is in explaining the available facts. It can </w:t>
      </w:r>
      <w:r w:rsidR="003215B0" w:rsidRPr="00816E6A">
        <w:rPr>
          <w:rFonts w:ascii="Times New Roman" w:hAnsi="Times New Roman" w:cs="Times New Roman"/>
          <w:sz w:val="24"/>
          <w:szCs w:val="24"/>
        </w:rPr>
        <w:t xml:space="preserve">also </w:t>
      </w:r>
      <w:r w:rsidR="002A5CAF" w:rsidRPr="00816E6A">
        <w:rPr>
          <w:rFonts w:ascii="Times New Roman" w:hAnsi="Times New Roman" w:cs="Times New Roman"/>
          <w:sz w:val="24"/>
          <w:szCs w:val="24"/>
        </w:rPr>
        <w:t>be related to how much of the requirement for sufficiency has been satisfied.</w:t>
      </w:r>
    </w:p>
    <w:p w:rsidR="00221225" w:rsidRPr="00816E6A" w:rsidRDefault="00221225" w:rsidP="00816E6A">
      <w:pPr>
        <w:pStyle w:val="ListParagraph"/>
        <w:spacing w:after="0" w:line="360" w:lineRule="auto"/>
        <w:ind w:left="0"/>
        <w:jc w:val="both"/>
        <w:rPr>
          <w:rFonts w:ascii="Times New Roman" w:hAnsi="Times New Roman" w:cs="Times New Roman"/>
          <w:sz w:val="24"/>
          <w:szCs w:val="24"/>
        </w:rPr>
      </w:pPr>
    </w:p>
    <w:p w:rsidR="00472018" w:rsidRPr="00816E6A" w:rsidRDefault="005F14D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D</w:t>
      </w:r>
      <w:r w:rsidR="006D7D95" w:rsidRPr="00816E6A">
        <w:rPr>
          <w:rFonts w:ascii="Times New Roman" w:hAnsi="Times New Roman" w:cs="Times New Roman"/>
          <w:sz w:val="24"/>
          <w:szCs w:val="24"/>
        </w:rPr>
        <w:t xml:space="preserve">eductive </w:t>
      </w:r>
      <w:r w:rsidR="00221225" w:rsidRPr="00816E6A">
        <w:rPr>
          <w:rFonts w:ascii="Times New Roman" w:hAnsi="Times New Roman" w:cs="Times New Roman"/>
          <w:sz w:val="24"/>
          <w:szCs w:val="24"/>
        </w:rPr>
        <w:t>r</w:t>
      </w:r>
      <w:r w:rsidR="006D7D95" w:rsidRPr="00816E6A">
        <w:rPr>
          <w:rFonts w:ascii="Times New Roman" w:hAnsi="Times New Roman" w:cs="Times New Roman"/>
          <w:sz w:val="24"/>
          <w:szCs w:val="24"/>
        </w:rPr>
        <w:t>easoning</w:t>
      </w:r>
      <w:r w:rsidRPr="00816E6A">
        <w:rPr>
          <w:rFonts w:ascii="Times New Roman" w:hAnsi="Times New Roman" w:cs="Times New Roman"/>
          <w:sz w:val="24"/>
          <w:szCs w:val="24"/>
        </w:rPr>
        <w:t xml:space="preserve"> may be</w:t>
      </w:r>
      <w:r w:rsidR="00221225" w:rsidRPr="00816E6A">
        <w:rPr>
          <w:rFonts w:ascii="Times New Roman" w:hAnsi="Times New Roman" w:cs="Times New Roman"/>
          <w:sz w:val="24"/>
          <w:szCs w:val="24"/>
        </w:rPr>
        <w:t xml:space="preserve"> illustrated by</w:t>
      </w:r>
      <w:r w:rsidR="00A929ED" w:rsidRPr="00816E6A">
        <w:rPr>
          <w:rFonts w:ascii="Times New Roman" w:hAnsi="Times New Roman" w:cs="Times New Roman"/>
          <w:sz w:val="24"/>
          <w:szCs w:val="24"/>
        </w:rPr>
        <w:t xml:space="preserve"> </w:t>
      </w:r>
      <w:r w:rsidR="00221225" w:rsidRPr="00816E6A">
        <w:rPr>
          <w:rFonts w:ascii="Times New Roman" w:hAnsi="Times New Roman" w:cs="Times New Roman"/>
          <w:sz w:val="24"/>
          <w:szCs w:val="24"/>
        </w:rPr>
        <w:t>the s</w:t>
      </w:r>
      <w:r w:rsidR="006D7D95" w:rsidRPr="00816E6A">
        <w:rPr>
          <w:rFonts w:ascii="Times New Roman" w:hAnsi="Times New Roman" w:cs="Times New Roman"/>
          <w:sz w:val="24"/>
          <w:szCs w:val="24"/>
        </w:rPr>
        <w:t>uppos</w:t>
      </w:r>
      <w:r w:rsidR="00221225" w:rsidRPr="00816E6A">
        <w:rPr>
          <w:rFonts w:ascii="Times New Roman" w:hAnsi="Times New Roman" w:cs="Times New Roman"/>
          <w:sz w:val="24"/>
          <w:szCs w:val="24"/>
        </w:rPr>
        <w:t>ition that</w:t>
      </w:r>
      <w:r w:rsidR="006D7D95" w:rsidRPr="00816E6A">
        <w:rPr>
          <w:rFonts w:ascii="Times New Roman" w:hAnsi="Times New Roman" w:cs="Times New Roman"/>
          <w:sz w:val="24"/>
          <w:szCs w:val="24"/>
        </w:rPr>
        <w:t xml:space="preserve"> a bag contains only red marbles, and </w:t>
      </w:r>
      <w:r w:rsidR="00221225" w:rsidRPr="00816E6A">
        <w:rPr>
          <w:rFonts w:ascii="Times New Roman" w:hAnsi="Times New Roman" w:cs="Times New Roman"/>
          <w:sz w:val="24"/>
          <w:szCs w:val="24"/>
        </w:rPr>
        <w:t>an individual is asked</w:t>
      </w:r>
      <w:r w:rsidR="006D7D95" w:rsidRPr="00816E6A">
        <w:rPr>
          <w:rFonts w:ascii="Times New Roman" w:hAnsi="Times New Roman" w:cs="Times New Roman"/>
          <w:sz w:val="24"/>
          <w:szCs w:val="24"/>
        </w:rPr>
        <w:t xml:space="preserve"> take one out. </w:t>
      </w:r>
      <w:r w:rsidR="00221225" w:rsidRPr="00816E6A">
        <w:rPr>
          <w:rFonts w:ascii="Times New Roman" w:hAnsi="Times New Roman" w:cs="Times New Roman"/>
          <w:sz w:val="24"/>
          <w:szCs w:val="24"/>
        </w:rPr>
        <w:t>It</w:t>
      </w:r>
      <w:r w:rsidR="006D7D95" w:rsidRPr="00816E6A">
        <w:rPr>
          <w:rFonts w:ascii="Times New Roman" w:hAnsi="Times New Roman" w:cs="Times New Roman"/>
          <w:sz w:val="24"/>
          <w:szCs w:val="24"/>
        </w:rPr>
        <w:t xml:space="preserve"> may </w:t>
      </w:r>
      <w:r w:rsidR="00221225" w:rsidRPr="00816E6A">
        <w:rPr>
          <w:rFonts w:ascii="Times New Roman" w:hAnsi="Times New Roman" w:cs="Times New Roman"/>
          <w:sz w:val="24"/>
          <w:szCs w:val="24"/>
        </w:rPr>
        <w:t xml:space="preserve">then be </w:t>
      </w:r>
      <w:r w:rsidR="006D7D95" w:rsidRPr="00816E6A">
        <w:rPr>
          <w:rFonts w:ascii="Times New Roman" w:hAnsi="Times New Roman" w:cs="Times New Roman"/>
          <w:sz w:val="24"/>
          <w:szCs w:val="24"/>
        </w:rPr>
        <w:t>infer</w:t>
      </w:r>
      <w:r w:rsidR="00221225" w:rsidRPr="00816E6A">
        <w:rPr>
          <w:rFonts w:ascii="Times New Roman" w:hAnsi="Times New Roman" w:cs="Times New Roman"/>
          <w:sz w:val="24"/>
          <w:szCs w:val="24"/>
        </w:rPr>
        <w:t>red</w:t>
      </w:r>
      <w:r w:rsidR="006D7D95" w:rsidRPr="00816E6A">
        <w:rPr>
          <w:rFonts w:ascii="Times New Roman" w:hAnsi="Times New Roman" w:cs="Times New Roman"/>
          <w:sz w:val="24"/>
          <w:szCs w:val="24"/>
        </w:rPr>
        <w:t xml:space="preserve"> by deductive reasoning that the marble is red. </w:t>
      </w:r>
      <w:r w:rsidR="008A70C6" w:rsidRPr="00816E6A">
        <w:rPr>
          <w:rFonts w:ascii="Times New Roman" w:hAnsi="Times New Roman" w:cs="Times New Roman"/>
          <w:sz w:val="24"/>
          <w:szCs w:val="24"/>
        </w:rPr>
        <w:t xml:space="preserve">A deductive argument is valid if and only if it is logically impossible that its conclusion is false while its premises are true. </w:t>
      </w:r>
      <w:r w:rsidRPr="00816E6A">
        <w:rPr>
          <w:rFonts w:ascii="Times New Roman" w:hAnsi="Times New Roman" w:cs="Times New Roman"/>
          <w:sz w:val="24"/>
          <w:szCs w:val="24"/>
        </w:rPr>
        <w:t>With i</w:t>
      </w:r>
      <w:r w:rsidR="006D7D95" w:rsidRPr="00816E6A">
        <w:rPr>
          <w:rFonts w:ascii="Times New Roman" w:hAnsi="Times New Roman" w:cs="Times New Roman"/>
          <w:sz w:val="24"/>
          <w:szCs w:val="24"/>
        </w:rPr>
        <w:t xml:space="preserve">nductive </w:t>
      </w:r>
      <w:r w:rsidR="00221225" w:rsidRPr="00816E6A">
        <w:rPr>
          <w:rFonts w:ascii="Times New Roman" w:hAnsi="Times New Roman" w:cs="Times New Roman"/>
          <w:sz w:val="24"/>
          <w:szCs w:val="24"/>
        </w:rPr>
        <w:t>r</w:t>
      </w:r>
      <w:r w:rsidRPr="00816E6A">
        <w:rPr>
          <w:rFonts w:ascii="Times New Roman" w:hAnsi="Times New Roman" w:cs="Times New Roman"/>
          <w:sz w:val="24"/>
          <w:szCs w:val="24"/>
        </w:rPr>
        <w:t>easoning, s</w:t>
      </w:r>
      <w:r w:rsidR="006D7D95" w:rsidRPr="00816E6A">
        <w:rPr>
          <w:rFonts w:ascii="Times New Roman" w:hAnsi="Times New Roman" w:cs="Times New Roman"/>
          <w:sz w:val="24"/>
          <w:szCs w:val="24"/>
        </w:rPr>
        <w:t xml:space="preserve">uppose </w:t>
      </w:r>
      <w:r w:rsidRPr="00816E6A">
        <w:rPr>
          <w:rFonts w:ascii="Times New Roman" w:hAnsi="Times New Roman" w:cs="Times New Roman"/>
          <w:sz w:val="24"/>
          <w:szCs w:val="24"/>
        </w:rPr>
        <w:t>the individual</w:t>
      </w:r>
      <w:r w:rsidR="006D7D95" w:rsidRPr="00816E6A">
        <w:rPr>
          <w:rFonts w:ascii="Times New Roman" w:hAnsi="Times New Roman" w:cs="Times New Roman"/>
          <w:sz w:val="24"/>
          <w:szCs w:val="24"/>
        </w:rPr>
        <w:t xml:space="preserve"> do</w:t>
      </w:r>
      <w:r w:rsidRPr="00816E6A">
        <w:rPr>
          <w:rFonts w:ascii="Times New Roman" w:hAnsi="Times New Roman" w:cs="Times New Roman"/>
          <w:sz w:val="24"/>
          <w:szCs w:val="24"/>
        </w:rPr>
        <w:t>es</w:t>
      </w:r>
      <w:r w:rsidR="006D7D95" w:rsidRPr="00816E6A">
        <w:rPr>
          <w:rFonts w:ascii="Times New Roman" w:hAnsi="Times New Roman" w:cs="Times New Roman"/>
          <w:sz w:val="24"/>
          <w:szCs w:val="24"/>
        </w:rPr>
        <w:t xml:space="preserve"> not know the </w:t>
      </w:r>
      <w:proofErr w:type="spellStart"/>
      <w:r w:rsidR="006D7D95" w:rsidRPr="00816E6A">
        <w:rPr>
          <w:rFonts w:ascii="Times New Roman" w:hAnsi="Times New Roman" w:cs="Times New Roman"/>
          <w:sz w:val="24"/>
          <w:szCs w:val="24"/>
        </w:rPr>
        <w:t>colour</w:t>
      </w:r>
      <w:proofErr w:type="spellEnd"/>
      <w:r w:rsidR="006D7D95" w:rsidRPr="00816E6A">
        <w:rPr>
          <w:rFonts w:ascii="Times New Roman" w:hAnsi="Times New Roman" w:cs="Times New Roman"/>
          <w:sz w:val="24"/>
          <w:szCs w:val="24"/>
        </w:rPr>
        <w:t xml:space="preserve"> of the marbles in the bag, and </w:t>
      </w:r>
      <w:r w:rsidRPr="00816E6A">
        <w:rPr>
          <w:rFonts w:ascii="Times New Roman" w:hAnsi="Times New Roman" w:cs="Times New Roman"/>
          <w:sz w:val="24"/>
          <w:szCs w:val="24"/>
        </w:rPr>
        <w:t xml:space="preserve">takes </w:t>
      </w:r>
      <w:r w:rsidR="006D7D95" w:rsidRPr="00816E6A">
        <w:rPr>
          <w:rFonts w:ascii="Times New Roman" w:hAnsi="Times New Roman" w:cs="Times New Roman"/>
          <w:sz w:val="24"/>
          <w:szCs w:val="24"/>
        </w:rPr>
        <w:t xml:space="preserve">one out and it is red. </w:t>
      </w:r>
      <w:r w:rsidRPr="00816E6A">
        <w:rPr>
          <w:rFonts w:ascii="Times New Roman" w:hAnsi="Times New Roman" w:cs="Times New Roman"/>
          <w:sz w:val="24"/>
          <w:szCs w:val="24"/>
        </w:rPr>
        <w:t>The individual</w:t>
      </w:r>
      <w:r w:rsidR="006D7D95" w:rsidRPr="00816E6A">
        <w:rPr>
          <w:rFonts w:ascii="Times New Roman" w:hAnsi="Times New Roman" w:cs="Times New Roman"/>
          <w:sz w:val="24"/>
          <w:szCs w:val="24"/>
        </w:rPr>
        <w:t xml:space="preserve"> may infer by inductive reasoning that all the marbles in the bag are red. </w:t>
      </w:r>
      <w:r w:rsidR="00420A08" w:rsidRPr="00816E6A">
        <w:rPr>
          <w:rFonts w:ascii="Times New Roman" w:hAnsi="Times New Roman" w:cs="Times New Roman"/>
          <w:sz w:val="24"/>
          <w:szCs w:val="24"/>
        </w:rPr>
        <w:t xml:space="preserve">An inductive </w:t>
      </w:r>
      <w:r w:rsidR="00420A08" w:rsidRPr="00816E6A">
        <w:rPr>
          <w:rFonts w:ascii="Times New Roman" w:hAnsi="Times New Roman" w:cs="Times New Roman"/>
          <w:sz w:val="24"/>
          <w:szCs w:val="24"/>
        </w:rPr>
        <w:lastRenderedPageBreak/>
        <w:t xml:space="preserve">argument is strong if and only if it is improbable that its conclusion is false given that its premises are true. </w:t>
      </w:r>
      <w:r w:rsidRPr="00816E6A">
        <w:rPr>
          <w:rFonts w:ascii="Times New Roman" w:hAnsi="Times New Roman" w:cs="Times New Roman"/>
          <w:sz w:val="24"/>
          <w:szCs w:val="24"/>
        </w:rPr>
        <w:t xml:space="preserve">Lastly, with </w:t>
      </w:r>
      <w:proofErr w:type="spellStart"/>
      <w:r w:rsidRPr="00816E6A">
        <w:rPr>
          <w:rFonts w:ascii="Times New Roman" w:hAnsi="Times New Roman" w:cs="Times New Roman"/>
          <w:sz w:val="24"/>
          <w:szCs w:val="24"/>
        </w:rPr>
        <w:t>a</w:t>
      </w:r>
      <w:r w:rsidR="006D7D95" w:rsidRPr="00816E6A">
        <w:rPr>
          <w:rFonts w:ascii="Times New Roman" w:hAnsi="Times New Roman" w:cs="Times New Roman"/>
          <w:sz w:val="24"/>
          <w:szCs w:val="24"/>
        </w:rPr>
        <w:t>bductive</w:t>
      </w:r>
      <w:proofErr w:type="spellEnd"/>
      <w:r w:rsidR="006D7D95" w:rsidRPr="00816E6A">
        <w:rPr>
          <w:rFonts w:ascii="Times New Roman" w:hAnsi="Times New Roman" w:cs="Times New Roman"/>
          <w:sz w:val="24"/>
          <w:szCs w:val="24"/>
        </w:rPr>
        <w:t xml:space="preserve"> </w:t>
      </w:r>
      <w:r w:rsidRPr="00816E6A">
        <w:rPr>
          <w:rFonts w:ascii="Times New Roman" w:hAnsi="Times New Roman" w:cs="Times New Roman"/>
          <w:sz w:val="24"/>
          <w:szCs w:val="24"/>
        </w:rPr>
        <w:t>r</w:t>
      </w:r>
      <w:r w:rsidR="006D7D95" w:rsidRPr="00816E6A">
        <w:rPr>
          <w:rFonts w:ascii="Times New Roman" w:hAnsi="Times New Roman" w:cs="Times New Roman"/>
          <w:sz w:val="24"/>
          <w:szCs w:val="24"/>
        </w:rPr>
        <w:t>easoning</w:t>
      </w:r>
      <w:r w:rsidRPr="00816E6A">
        <w:rPr>
          <w:rFonts w:ascii="Times New Roman" w:hAnsi="Times New Roman" w:cs="Times New Roman"/>
          <w:sz w:val="24"/>
          <w:szCs w:val="24"/>
        </w:rPr>
        <w:t>, s</w:t>
      </w:r>
      <w:r w:rsidR="006D7D95" w:rsidRPr="00816E6A">
        <w:rPr>
          <w:rFonts w:ascii="Times New Roman" w:hAnsi="Times New Roman" w:cs="Times New Roman"/>
          <w:sz w:val="24"/>
          <w:szCs w:val="24"/>
        </w:rPr>
        <w:t xml:space="preserve">uppose </w:t>
      </w:r>
      <w:r w:rsidRPr="00816E6A">
        <w:rPr>
          <w:rFonts w:ascii="Times New Roman" w:hAnsi="Times New Roman" w:cs="Times New Roman"/>
          <w:sz w:val="24"/>
          <w:szCs w:val="24"/>
        </w:rPr>
        <w:t>an individual</w:t>
      </w:r>
      <w:r w:rsidR="006D7D95" w:rsidRPr="00816E6A">
        <w:rPr>
          <w:rFonts w:ascii="Times New Roman" w:hAnsi="Times New Roman" w:cs="Times New Roman"/>
          <w:sz w:val="24"/>
          <w:szCs w:val="24"/>
        </w:rPr>
        <w:t xml:space="preserve"> find</w:t>
      </w:r>
      <w:r w:rsidRPr="00816E6A">
        <w:rPr>
          <w:rFonts w:ascii="Times New Roman" w:hAnsi="Times New Roman" w:cs="Times New Roman"/>
          <w:sz w:val="24"/>
          <w:szCs w:val="24"/>
        </w:rPr>
        <w:t>s</w:t>
      </w:r>
      <w:r w:rsidR="006D7D95" w:rsidRPr="00816E6A">
        <w:rPr>
          <w:rFonts w:ascii="Times New Roman" w:hAnsi="Times New Roman" w:cs="Times New Roman"/>
          <w:sz w:val="24"/>
          <w:szCs w:val="24"/>
        </w:rPr>
        <w:t xml:space="preserve"> a red marble in the vicinity of a bag of red marbles. </w:t>
      </w:r>
      <w:r w:rsidRPr="00816E6A">
        <w:rPr>
          <w:rFonts w:ascii="Times New Roman" w:hAnsi="Times New Roman" w:cs="Times New Roman"/>
          <w:sz w:val="24"/>
          <w:szCs w:val="24"/>
        </w:rPr>
        <w:t>The individual</w:t>
      </w:r>
      <w:r w:rsidR="006D7D95" w:rsidRPr="00816E6A">
        <w:rPr>
          <w:rFonts w:ascii="Times New Roman" w:hAnsi="Times New Roman" w:cs="Times New Roman"/>
          <w:sz w:val="24"/>
          <w:szCs w:val="24"/>
        </w:rPr>
        <w:t xml:space="preserve"> may infer by </w:t>
      </w:r>
      <w:proofErr w:type="spellStart"/>
      <w:r w:rsidR="006D7D95" w:rsidRPr="00816E6A">
        <w:rPr>
          <w:rFonts w:ascii="Times New Roman" w:hAnsi="Times New Roman" w:cs="Times New Roman"/>
          <w:sz w:val="24"/>
          <w:szCs w:val="24"/>
        </w:rPr>
        <w:t>abductive</w:t>
      </w:r>
      <w:proofErr w:type="spellEnd"/>
      <w:r w:rsidR="006D7D95" w:rsidRPr="00816E6A">
        <w:rPr>
          <w:rFonts w:ascii="Times New Roman" w:hAnsi="Times New Roman" w:cs="Times New Roman"/>
          <w:sz w:val="24"/>
          <w:szCs w:val="24"/>
        </w:rPr>
        <w:t xml:space="preserve"> reasoning that the marble is from the bag.</w:t>
      </w:r>
      <w:r w:rsidR="00CE4205" w:rsidRPr="00816E6A">
        <w:rPr>
          <w:rFonts w:ascii="Times New Roman" w:hAnsi="Times New Roman" w:cs="Times New Roman"/>
          <w:sz w:val="24"/>
          <w:szCs w:val="24"/>
        </w:rPr>
        <w:t xml:space="preserve"> </w:t>
      </w:r>
      <w:r w:rsidRPr="00816E6A">
        <w:rPr>
          <w:rFonts w:ascii="Times New Roman" w:hAnsi="Times New Roman" w:cs="Times New Roman"/>
          <w:sz w:val="24"/>
          <w:szCs w:val="24"/>
        </w:rPr>
        <w:t xml:space="preserve">In </w:t>
      </w:r>
      <w:proofErr w:type="spellStart"/>
      <w:r w:rsidRPr="00816E6A">
        <w:rPr>
          <w:rFonts w:ascii="Times New Roman" w:hAnsi="Times New Roman" w:cs="Times New Roman"/>
          <w:sz w:val="24"/>
          <w:szCs w:val="24"/>
        </w:rPr>
        <w:t>abductive</w:t>
      </w:r>
      <w:proofErr w:type="spellEnd"/>
      <w:r w:rsidRPr="00816E6A">
        <w:rPr>
          <w:rFonts w:ascii="Times New Roman" w:hAnsi="Times New Roman" w:cs="Times New Roman"/>
          <w:sz w:val="24"/>
          <w:szCs w:val="24"/>
        </w:rPr>
        <w:t xml:space="preserve"> reasoning, one usually looks for the most natural explanation. </w:t>
      </w:r>
      <w:r w:rsidR="00CE4205" w:rsidRPr="00816E6A">
        <w:rPr>
          <w:rFonts w:ascii="Times New Roman" w:hAnsi="Times New Roman" w:cs="Times New Roman"/>
          <w:sz w:val="24"/>
          <w:szCs w:val="24"/>
        </w:rPr>
        <w:t xml:space="preserve">The </w:t>
      </w:r>
      <w:proofErr w:type="spellStart"/>
      <w:r w:rsidR="00CE4205" w:rsidRPr="00816E6A">
        <w:rPr>
          <w:rFonts w:ascii="Times New Roman" w:hAnsi="Times New Roman" w:cs="Times New Roman"/>
          <w:sz w:val="24"/>
          <w:szCs w:val="24"/>
        </w:rPr>
        <w:t>abductive</w:t>
      </w:r>
      <w:proofErr w:type="spellEnd"/>
      <w:r w:rsidR="00CE4205" w:rsidRPr="00816E6A">
        <w:rPr>
          <w:rFonts w:ascii="Times New Roman" w:hAnsi="Times New Roman" w:cs="Times New Roman"/>
          <w:sz w:val="24"/>
          <w:szCs w:val="24"/>
        </w:rPr>
        <w:t xml:space="preserve"> type of inference tends to be the weakest of the three kinds. A conclusion drawn by </w:t>
      </w:r>
      <w:proofErr w:type="spellStart"/>
      <w:r w:rsidR="00CE4205" w:rsidRPr="00816E6A">
        <w:rPr>
          <w:rFonts w:ascii="Times New Roman" w:hAnsi="Times New Roman" w:cs="Times New Roman"/>
          <w:sz w:val="24"/>
          <w:szCs w:val="24"/>
        </w:rPr>
        <w:t>abductive</w:t>
      </w:r>
      <w:proofErr w:type="spellEnd"/>
      <w:r w:rsidR="00CE4205" w:rsidRPr="00816E6A">
        <w:rPr>
          <w:rFonts w:ascii="Times New Roman" w:hAnsi="Times New Roman" w:cs="Times New Roman"/>
          <w:sz w:val="24"/>
          <w:szCs w:val="24"/>
        </w:rPr>
        <w:t xml:space="preserve"> inference is an intelligent guess, because it is tied to an incomplete body of evidence.</w:t>
      </w:r>
      <w:r w:rsidR="00586EFF" w:rsidRPr="00816E6A">
        <w:rPr>
          <w:rFonts w:ascii="Times New Roman" w:hAnsi="Times New Roman" w:cs="Times New Roman"/>
          <w:sz w:val="24"/>
          <w:szCs w:val="24"/>
        </w:rPr>
        <w:t xml:space="preserve"> </w:t>
      </w:r>
      <w:r w:rsidR="00F315EB" w:rsidRPr="00816E6A">
        <w:rPr>
          <w:rFonts w:ascii="Times New Roman" w:hAnsi="Times New Roman" w:cs="Times New Roman"/>
          <w:sz w:val="24"/>
          <w:szCs w:val="24"/>
        </w:rPr>
        <w:t>It is more or less a suggestion or hypothesis tentatively adopted which, a</w:t>
      </w:r>
      <w:r w:rsidR="00586EFF" w:rsidRPr="00816E6A">
        <w:rPr>
          <w:rFonts w:ascii="Times New Roman" w:hAnsi="Times New Roman" w:cs="Times New Roman"/>
          <w:sz w:val="24"/>
          <w:szCs w:val="24"/>
        </w:rPr>
        <w:t>s new evidence comes in, could be shown to be wrong.</w:t>
      </w:r>
      <w:r w:rsidR="00A24483" w:rsidRPr="00816E6A">
        <w:rPr>
          <w:rFonts w:ascii="Times New Roman" w:hAnsi="Times New Roman" w:cs="Times New Roman"/>
          <w:sz w:val="24"/>
          <w:szCs w:val="24"/>
        </w:rPr>
        <w:t xml:space="preserve"> </w:t>
      </w:r>
      <w:r w:rsidR="00072612" w:rsidRPr="00816E6A">
        <w:rPr>
          <w:rFonts w:ascii="Times New Roman" w:hAnsi="Times New Roman" w:cs="Times New Roman"/>
          <w:sz w:val="24"/>
          <w:szCs w:val="24"/>
        </w:rPr>
        <w:t xml:space="preserve">This is because the theory of probability is nothing less than the logic of inference under uncertainty. </w:t>
      </w:r>
      <w:r w:rsidR="00A24483" w:rsidRPr="00816E6A">
        <w:rPr>
          <w:rFonts w:ascii="Times New Roman" w:hAnsi="Times New Roman" w:cs="Times New Roman"/>
          <w:sz w:val="24"/>
          <w:szCs w:val="24"/>
        </w:rPr>
        <w:t>It is a kind of guessing by a process of forming a plausible hypothesis that explains a given set of facts or data.</w:t>
      </w:r>
      <w:r w:rsidR="009967B7" w:rsidRPr="00816E6A">
        <w:rPr>
          <w:rFonts w:ascii="Times New Roman" w:hAnsi="Times New Roman" w:cs="Times New Roman"/>
          <w:sz w:val="24"/>
          <w:szCs w:val="24"/>
        </w:rPr>
        <w:t xml:space="preserve"> The hypothesis stands for as long as there are no other hypotheses that are more plausible.</w:t>
      </w:r>
      <w:r w:rsidR="00472018" w:rsidRPr="00816E6A">
        <w:rPr>
          <w:rFonts w:ascii="Times New Roman" w:hAnsi="Times New Roman" w:cs="Times New Roman"/>
          <w:sz w:val="24"/>
          <w:szCs w:val="24"/>
        </w:rPr>
        <w:t xml:space="preserve"> In the example given, the hypothesis is plausible for as long as there are no other relevant facts suggesting any other plausible hypothesis that would explain where the red marble came from.</w:t>
      </w:r>
    </w:p>
    <w:p w:rsidR="005F14D6" w:rsidRPr="00816E6A" w:rsidRDefault="005F14D6" w:rsidP="00816E6A">
      <w:pPr>
        <w:pStyle w:val="ListParagraph"/>
        <w:spacing w:after="0" w:line="360" w:lineRule="auto"/>
        <w:ind w:left="0"/>
        <w:jc w:val="both"/>
        <w:rPr>
          <w:rFonts w:ascii="Times New Roman" w:hAnsi="Times New Roman" w:cs="Times New Roman"/>
          <w:sz w:val="24"/>
          <w:szCs w:val="24"/>
        </w:rPr>
      </w:pPr>
    </w:p>
    <w:p w:rsidR="00822E10" w:rsidRPr="00816E6A" w:rsidRDefault="005F14D6"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Using either approach, </w:t>
      </w:r>
      <w:r w:rsidR="00822E10" w:rsidRPr="00816E6A">
        <w:rPr>
          <w:rFonts w:ascii="Times New Roman" w:hAnsi="Times New Roman" w:cs="Times New Roman"/>
          <w:sz w:val="24"/>
          <w:szCs w:val="24"/>
        </w:rPr>
        <w:t xml:space="preserve">the evidence must be subjected to the test of plausibility. The plausibility standard is lower than the probability standard (focusing on the statistical likelihood of what happened in a given case). Plausibility does not have to do with the statistical likelihood of what happened in a given case. It has to </w:t>
      </w:r>
      <w:r w:rsidR="003215B0" w:rsidRPr="00816E6A">
        <w:rPr>
          <w:rFonts w:ascii="Times New Roman" w:hAnsi="Times New Roman" w:cs="Times New Roman"/>
          <w:sz w:val="24"/>
          <w:szCs w:val="24"/>
        </w:rPr>
        <w:t xml:space="preserve">do </w:t>
      </w:r>
      <w:r w:rsidR="00822E10" w:rsidRPr="00816E6A">
        <w:rPr>
          <w:rFonts w:ascii="Times New Roman" w:hAnsi="Times New Roman" w:cs="Times New Roman"/>
          <w:sz w:val="24"/>
          <w:szCs w:val="24"/>
        </w:rPr>
        <w:t xml:space="preserve">with the way things are normally expected to go in a type of situation that is familiar to the litigants, the onlookers, or judges of the situation. Something is plausible if it appears to be </w:t>
      </w:r>
      <w:proofErr w:type="gramStart"/>
      <w:r w:rsidR="00822E10" w:rsidRPr="00816E6A">
        <w:rPr>
          <w:rFonts w:ascii="Times New Roman" w:hAnsi="Times New Roman" w:cs="Times New Roman"/>
          <w:sz w:val="24"/>
          <w:szCs w:val="24"/>
        </w:rPr>
        <w:t>true  and</w:t>
      </w:r>
      <w:proofErr w:type="gramEnd"/>
      <w:r w:rsidR="00822E10" w:rsidRPr="00816E6A">
        <w:rPr>
          <w:rFonts w:ascii="Times New Roman" w:hAnsi="Times New Roman" w:cs="Times New Roman"/>
          <w:sz w:val="24"/>
          <w:szCs w:val="24"/>
        </w:rPr>
        <w:t xml:space="preserve"> is consistent with other things that appear to be true and passes the evidentiary test. If something is plausible, it does not follow that it is known to be true, or even necessarily that it is believed to be true. Plausibility is not a theory of knowledge or belief. It is a guide to rational decision-making. </w:t>
      </w:r>
    </w:p>
    <w:p w:rsidR="00822E10" w:rsidRPr="00816E6A" w:rsidRDefault="00822E10" w:rsidP="00816E6A">
      <w:pPr>
        <w:pStyle w:val="ListParagraph"/>
        <w:spacing w:after="0" w:line="360" w:lineRule="auto"/>
        <w:ind w:left="0"/>
        <w:jc w:val="both"/>
        <w:rPr>
          <w:rFonts w:ascii="Times New Roman" w:hAnsi="Times New Roman" w:cs="Times New Roman"/>
          <w:sz w:val="24"/>
          <w:szCs w:val="24"/>
        </w:rPr>
      </w:pPr>
    </w:p>
    <w:p w:rsidR="00822E10" w:rsidRPr="00816E6A" w:rsidRDefault="00822E10"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T</w:t>
      </w:r>
      <w:r w:rsidR="005F14D6" w:rsidRPr="00816E6A">
        <w:rPr>
          <w:rFonts w:ascii="Times New Roman" w:hAnsi="Times New Roman" w:cs="Times New Roman"/>
          <w:sz w:val="24"/>
          <w:szCs w:val="24"/>
        </w:rPr>
        <w:t>he court ma</w:t>
      </w:r>
      <w:r w:rsidRPr="00816E6A">
        <w:rPr>
          <w:rFonts w:ascii="Times New Roman" w:hAnsi="Times New Roman" w:cs="Times New Roman"/>
          <w:sz w:val="24"/>
          <w:szCs w:val="24"/>
        </w:rPr>
        <w:t xml:space="preserve">kes </w:t>
      </w:r>
      <w:r w:rsidR="003215B0" w:rsidRPr="00816E6A">
        <w:rPr>
          <w:rFonts w:ascii="Times New Roman" w:hAnsi="Times New Roman" w:cs="Times New Roman"/>
          <w:sz w:val="24"/>
          <w:szCs w:val="24"/>
        </w:rPr>
        <w:t>that</w:t>
      </w:r>
      <w:r w:rsidRPr="00816E6A">
        <w:rPr>
          <w:rFonts w:ascii="Times New Roman" w:hAnsi="Times New Roman" w:cs="Times New Roman"/>
          <w:sz w:val="24"/>
          <w:szCs w:val="24"/>
        </w:rPr>
        <w:t xml:space="preserve"> determination</w:t>
      </w:r>
      <w:r w:rsidR="005F14D6" w:rsidRPr="00816E6A">
        <w:rPr>
          <w:rFonts w:ascii="Times New Roman" w:hAnsi="Times New Roman" w:cs="Times New Roman"/>
          <w:sz w:val="24"/>
          <w:szCs w:val="24"/>
        </w:rPr>
        <w:t xml:space="preserve"> </w:t>
      </w:r>
      <w:r w:rsidRPr="00816E6A">
        <w:rPr>
          <w:rFonts w:ascii="Times New Roman" w:hAnsi="Times New Roman" w:cs="Times New Roman"/>
          <w:sz w:val="24"/>
          <w:szCs w:val="24"/>
        </w:rPr>
        <w:t>by way of</w:t>
      </w:r>
      <w:r w:rsidR="005F14D6" w:rsidRPr="00816E6A">
        <w:rPr>
          <w:rFonts w:ascii="Times New Roman" w:hAnsi="Times New Roman" w:cs="Times New Roman"/>
          <w:sz w:val="24"/>
          <w:szCs w:val="24"/>
        </w:rPr>
        <w:t xml:space="preserve"> an a</w:t>
      </w:r>
      <w:r w:rsidR="001851EB" w:rsidRPr="00816E6A">
        <w:rPr>
          <w:rFonts w:ascii="Times New Roman" w:hAnsi="Times New Roman" w:cs="Times New Roman"/>
          <w:sz w:val="24"/>
          <w:szCs w:val="24"/>
        </w:rPr>
        <w:t xml:space="preserve">ssessment for qualities </w:t>
      </w:r>
      <w:r w:rsidR="005F14D6" w:rsidRPr="00816E6A">
        <w:rPr>
          <w:rFonts w:ascii="Times New Roman" w:hAnsi="Times New Roman" w:cs="Times New Roman"/>
          <w:sz w:val="24"/>
          <w:szCs w:val="24"/>
        </w:rPr>
        <w:t>in</w:t>
      </w:r>
      <w:r w:rsidR="001851EB" w:rsidRPr="00816E6A">
        <w:rPr>
          <w:rFonts w:ascii="Times New Roman" w:hAnsi="Times New Roman" w:cs="Times New Roman"/>
          <w:sz w:val="24"/>
          <w:szCs w:val="24"/>
        </w:rPr>
        <w:t xml:space="preserve"> </w:t>
      </w:r>
      <w:r w:rsidR="005F14D6" w:rsidRPr="00816E6A">
        <w:rPr>
          <w:rFonts w:ascii="Times New Roman" w:hAnsi="Times New Roman" w:cs="Times New Roman"/>
          <w:sz w:val="24"/>
          <w:szCs w:val="24"/>
        </w:rPr>
        <w:t>the evidence that make it</w:t>
      </w:r>
      <w:r w:rsidR="001851EB" w:rsidRPr="00816E6A">
        <w:rPr>
          <w:rFonts w:ascii="Times New Roman" w:hAnsi="Times New Roman" w:cs="Times New Roman"/>
          <w:sz w:val="24"/>
          <w:szCs w:val="24"/>
        </w:rPr>
        <w:t xml:space="preserve"> apparently valid, likely, or acceptable</w:t>
      </w:r>
      <w:r w:rsidR="005F14D6" w:rsidRPr="00816E6A">
        <w:rPr>
          <w:rFonts w:ascii="Times New Roman" w:hAnsi="Times New Roman" w:cs="Times New Roman"/>
          <w:sz w:val="24"/>
          <w:szCs w:val="24"/>
        </w:rPr>
        <w:t>, such as</w:t>
      </w:r>
      <w:r w:rsidR="001851EB" w:rsidRPr="00816E6A">
        <w:rPr>
          <w:rFonts w:ascii="Times New Roman" w:hAnsi="Times New Roman" w:cs="Times New Roman"/>
          <w:sz w:val="24"/>
          <w:szCs w:val="24"/>
        </w:rPr>
        <w:t xml:space="preserve">;- </w:t>
      </w:r>
      <w:r w:rsidR="005F14D6" w:rsidRPr="00816E6A">
        <w:rPr>
          <w:rFonts w:ascii="Times New Roman" w:hAnsi="Times New Roman" w:cs="Times New Roman"/>
          <w:sz w:val="24"/>
          <w:szCs w:val="24"/>
        </w:rPr>
        <w:t xml:space="preserve">whether it is </w:t>
      </w:r>
      <w:r w:rsidR="001851EB" w:rsidRPr="00816E6A">
        <w:rPr>
          <w:rFonts w:ascii="Times New Roman" w:hAnsi="Times New Roman" w:cs="Times New Roman"/>
          <w:sz w:val="24"/>
          <w:szCs w:val="24"/>
        </w:rPr>
        <w:t xml:space="preserve">true, convincing, logical, coherent, consistent, plausible, reliable, honest, sound, concrete, verifiable, authoritative, vivid and credible. </w:t>
      </w:r>
      <w:r w:rsidR="005F14D6" w:rsidRPr="00816E6A">
        <w:rPr>
          <w:rFonts w:ascii="Times New Roman" w:hAnsi="Times New Roman" w:cs="Times New Roman"/>
          <w:sz w:val="24"/>
          <w:szCs w:val="24"/>
        </w:rPr>
        <w:t>Since the burden of proof rests on the plaintiff, t</w:t>
      </w:r>
      <w:r w:rsidR="001851EB" w:rsidRPr="00816E6A">
        <w:rPr>
          <w:rFonts w:ascii="Times New Roman" w:hAnsi="Times New Roman" w:cs="Times New Roman"/>
          <w:sz w:val="24"/>
          <w:szCs w:val="24"/>
        </w:rPr>
        <w:t xml:space="preserve">he question is whether there are sufficient factual allegations to make the plaintiff's version plausible. It requires </w:t>
      </w:r>
      <w:r w:rsidR="005F14D6" w:rsidRPr="00816E6A">
        <w:rPr>
          <w:rFonts w:ascii="Times New Roman" w:hAnsi="Times New Roman" w:cs="Times New Roman"/>
          <w:sz w:val="24"/>
          <w:szCs w:val="24"/>
        </w:rPr>
        <w:t xml:space="preserve">court to draw on its </w:t>
      </w:r>
      <w:r w:rsidR="001851EB" w:rsidRPr="00816E6A">
        <w:rPr>
          <w:rFonts w:ascii="Times New Roman" w:hAnsi="Times New Roman" w:cs="Times New Roman"/>
          <w:sz w:val="24"/>
          <w:szCs w:val="24"/>
        </w:rPr>
        <w:t xml:space="preserve">judicial experience and common sense (anchors as external benchmark i.e. </w:t>
      </w:r>
      <w:r w:rsidR="005F14D6" w:rsidRPr="00816E6A">
        <w:rPr>
          <w:rFonts w:ascii="Times New Roman" w:hAnsi="Times New Roman" w:cs="Times New Roman"/>
          <w:sz w:val="24"/>
          <w:szCs w:val="24"/>
        </w:rPr>
        <w:t xml:space="preserve">for </w:t>
      </w:r>
      <w:r w:rsidR="001851EB" w:rsidRPr="00816E6A">
        <w:rPr>
          <w:rFonts w:ascii="Times New Roman" w:hAnsi="Times New Roman" w:cs="Times New Roman"/>
          <w:sz w:val="24"/>
          <w:szCs w:val="24"/>
        </w:rPr>
        <w:t xml:space="preserve">apparent reasonableness or truthfulness of the version). </w:t>
      </w:r>
      <w:r w:rsidR="00560C24" w:rsidRPr="00816E6A">
        <w:rPr>
          <w:rFonts w:ascii="Times New Roman" w:hAnsi="Times New Roman" w:cs="Times New Roman"/>
          <w:sz w:val="24"/>
          <w:szCs w:val="24"/>
        </w:rPr>
        <w:t xml:space="preserve">There are two parts to plausibility; one is the </w:t>
      </w:r>
      <w:r w:rsidR="00560C24" w:rsidRPr="00816E6A">
        <w:rPr>
          <w:rFonts w:ascii="Times New Roman" w:hAnsi="Times New Roman" w:cs="Times New Roman"/>
          <w:sz w:val="24"/>
          <w:szCs w:val="24"/>
        </w:rPr>
        <w:lastRenderedPageBreak/>
        <w:t>establishing of the plausibility of a proposition, and the other is the testing of that plausibility by subsequent process of examining it</w:t>
      </w:r>
      <w:r w:rsidRPr="00816E6A">
        <w:rPr>
          <w:rFonts w:ascii="Times New Roman" w:hAnsi="Times New Roman" w:cs="Times New Roman"/>
          <w:sz w:val="24"/>
          <w:szCs w:val="24"/>
        </w:rPr>
        <w:t>, i.e.</w:t>
      </w:r>
      <w:r w:rsidR="005F14D6" w:rsidRPr="00816E6A">
        <w:rPr>
          <w:rFonts w:ascii="Times New Roman" w:hAnsi="Times New Roman" w:cs="Times New Roman"/>
          <w:sz w:val="24"/>
          <w:szCs w:val="24"/>
        </w:rPr>
        <w:t xml:space="preserve"> </w:t>
      </w:r>
      <w:r w:rsidR="00517553" w:rsidRPr="00816E6A">
        <w:rPr>
          <w:rFonts w:ascii="Times New Roman" w:hAnsi="Times New Roman" w:cs="Times New Roman"/>
          <w:sz w:val="24"/>
          <w:szCs w:val="24"/>
        </w:rPr>
        <w:t>w</w:t>
      </w:r>
      <w:r w:rsidR="005F14D6" w:rsidRPr="00816E6A">
        <w:rPr>
          <w:rFonts w:ascii="Times New Roman" w:hAnsi="Times New Roman" w:cs="Times New Roman"/>
          <w:sz w:val="24"/>
          <w:szCs w:val="24"/>
        </w:rPr>
        <w:t>hether there is sufficient evidence to support the factual allegations</w:t>
      </w:r>
      <w:r w:rsidRPr="00816E6A">
        <w:rPr>
          <w:rFonts w:ascii="Times New Roman" w:hAnsi="Times New Roman" w:cs="Times New Roman"/>
          <w:sz w:val="24"/>
          <w:szCs w:val="24"/>
        </w:rPr>
        <w:t xml:space="preserve">. The magnitude of the probability of the argument may either decrease or increase, according the weight of evidence. An accession of new evidence increases the weight of an argument. </w:t>
      </w:r>
    </w:p>
    <w:p w:rsidR="00517553" w:rsidRPr="00816E6A" w:rsidRDefault="00517553" w:rsidP="00816E6A">
      <w:pPr>
        <w:pStyle w:val="ListParagraph"/>
        <w:spacing w:after="0" w:line="360" w:lineRule="auto"/>
        <w:ind w:left="0"/>
        <w:jc w:val="both"/>
        <w:rPr>
          <w:rFonts w:ascii="Times New Roman" w:hAnsi="Times New Roman" w:cs="Times New Roman"/>
          <w:sz w:val="24"/>
          <w:szCs w:val="24"/>
        </w:rPr>
      </w:pPr>
    </w:p>
    <w:p w:rsidR="001851EB" w:rsidRPr="00816E6A" w:rsidRDefault="001851EB"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Whe</w:t>
      </w:r>
      <w:r w:rsidR="00517553" w:rsidRPr="00816E6A">
        <w:rPr>
          <w:rFonts w:ascii="Times New Roman" w:hAnsi="Times New Roman" w:cs="Times New Roman"/>
          <w:sz w:val="24"/>
          <w:szCs w:val="24"/>
        </w:rPr>
        <w:t>n making a plausibility determination, the court may be guided by the question whether</w:t>
      </w:r>
      <w:r w:rsidRPr="00816E6A">
        <w:rPr>
          <w:rFonts w:ascii="Times New Roman" w:hAnsi="Times New Roman" w:cs="Times New Roman"/>
          <w:sz w:val="24"/>
          <w:szCs w:val="24"/>
        </w:rPr>
        <w:t xml:space="preserve"> </w:t>
      </w:r>
      <w:r w:rsidR="00517553" w:rsidRPr="00816E6A">
        <w:rPr>
          <w:rFonts w:ascii="Times New Roman" w:hAnsi="Times New Roman" w:cs="Times New Roman"/>
          <w:sz w:val="24"/>
          <w:szCs w:val="24"/>
        </w:rPr>
        <w:t xml:space="preserve">or not </w:t>
      </w:r>
      <w:r w:rsidRPr="00816E6A">
        <w:rPr>
          <w:rFonts w:ascii="Times New Roman" w:hAnsi="Times New Roman" w:cs="Times New Roman"/>
          <w:sz w:val="24"/>
          <w:szCs w:val="24"/>
        </w:rPr>
        <w:t xml:space="preserve">the version </w:t>
      </w:r>
      <w:r w:rsidR="00517553" w:rsidRPr="00816E6A">
        <w:rPr>
          <w:rFonts w:ascii="Times New Roman" w:hAnsi="Times New Roman" w:cs="Times New Roman"/>
          <w:sz w:val="24"/>
          <w:szCs w:val="24"/>
        </w:rPr>
        <w:t xml:space="preserve">presented by either party </w:t>
      </w:r>
      <w:r w:rsidRPr="00816E6A">
        <w:rPr>
          <w:rFonts w:ascii="Times New Roman" w:hAnsi="Times New Roman" w:cs="Times New Roman"/>
          <w:sz w:val="24"/>
          <w:szCs w:val="24"/>
        </w:rPr>
        <w:t xml:space="preserve">is logical in the way it </w:t>
      </w:r>
      <w:proofErr w:type="spellStart"/>
      <w:r w:rsidRPr="00816E6A">
        <w:rPr>
          <w:rFonts w:ascii="Times New Roman" w:hAnsi="Times New Roman" w:cs="Times New Roman"/>
          <w:sz w:val="24"/>
          <w:szCs w:val="24"/>
        </w:rPr>
        <w:t>summari</w:t>
      </w:r>
      <w:r w:rsidR="00517553" w:rsidRPr="00816E6A">
        <w:rPr>
          <w:rFonts w:ascii="Times New Roman" w:hAnsi="Times New Roman" w:cs="Times New Roman"/>
          <w:sz w:val="24"/>
          <w:szCs w:val="24"/>
        </w:rPr>
        <w:t>s</w:t>
      </w:r>
      <w:r w:rsidRPr="00816E6A">
        <w:rPr>
          <w:rFonts w:ascii="Times New Roman" w:hAnsi="Times New Roman" w:cs="Times New Roman"/>
          <w:sz w:val="24"/>
          <w:szCs w:val="24"/>
        </w:rPr>
        <w:t>es</w:t>
      </w:r>
      <w:proofErr w:type="spellEnd"/>
      <w:r w:rsidRPr="00816E6A">
        <w:rPr>
          <w:rFonts w:ascii="Times New Roman" w:hAnsi="Times New Roman" w:cs="Times New Roman"/>
          <w:sz w:val="24"/>
          <w:szCs w:val="24"/>
        </w:rPr>
        <w:t xml:space="preserve"> what went on in a clear time sequence</w:t>
      </w:r>
      <w:r w:rsidR="00517553" w:rsidRPr="00816E6A">
        <w:rPr>
          <w:rFonts w:ascii="Times New Roman" w:hAnsi="Times New Roman" w:cs="Times New Roman"/>
          <w:sz w:val="24"/>
          <w:szCs w:val="24"/>
        </w:rPr>
        <w:t>,</w:t>
      </w:r>
      <w:r w:rsidRPr="00816E6A">
        <w:rPr>
          <w:rFonts w:ascii="Times New Roman" w:hAnsi="Times New Roman" w:cs="Times New Roman"/>
          <w:sz w:val="24"/>
          <w:szCs w:val="24"/>
        </w:rPr>
        <w:t xml:space="preserve"> </w:t>
      </w:r>
      <w:r w:rsidR="00517553" w:rsidRPr="00816E6A">
        <w:rPr>
          <w:rFonts w:ascii="Times New Roman" w:hAnsi="Times New Roman" w:cs="Times New Roman"/>
          <w:sz w:val="24"/>
          <w:szCs w:val="24"/>
        </w:rPr>
        <w:t>w</w:t>
      </w:r>
      <w:r w:rsidRPr="00816E6A">
        <w:rPr>
          <w:rFonts w:ascii="Times New Roman" w:hAnsi="Times New Roman" w:cs="Times New Roman"/>
          <w:sz w:val="24"/>
          <w:szCs w:val="24"/>
        </w:rPr>
        <w:t xml:space="preserve">hether the explanation is simple but consistent. </w:t>
      </w:r>
      <w:proofErr w:type="gramStart"/>
      <w:r w:rsidRPr="00816E6A">
        <w:rPr>
          <w:rFonts w:ascii="Times New Roman" w:hAnsi="Times New Roman" w:cs="Times New Roman"/>
          <w:sz w:val="24"/>
          <w:szCs w:val="24"/>
        </w:rPr>
        <w:t>A party who is unable to present his or her version in a chronological sequence of events, risks their account being less l</w:t>
      </w:r>
      <w:r w:rsidR="007252AE" w:rsidRPr="00816E6A">
        <w:rPr>
          <w:rFonts w:ascii="Times New Roman" w:hAnsi="Times New Roman" w:cs="Times New Roman"/>
          <w:sz w:val="24"/>
          <w:szCs w:val="24"/>
        </w:rPr>
        <w:t xml:space="preserve">ikely to be believed or seen as </w:t>
      </w:r>
      <w:r w:rsidRPr="00816E6A">
        <w:rPr>
          <w:rFonts w:ascii="Times New Roman" w:hAnsi="Times New Roman" w:cs="Times New Roman"/>
          <w:sz w:val="24"/>
          <w:szCs w:val="24"/>
        </w:rPr>
        <w:t>plausible.</w:t>
      </w:r>
      <w:proofErr w:type="gramEnd"/>
      <w:r w:rsidRPr="00816E6A">
        <w:rPr>
          <w:rFonts w:ascii="Times New Roman" w:hAnsi="Times New Roman" w:cs="Times New Roman"/>
          <w:sz w:val="24"/>
          <w:szCs w:val="24"/>
        </w:rPr>
        <w:t xml:space="preserve"> </w:t>
      </w:r>
      <w:r w:rsidR="00517553" w:rsidRPr="00816E6A">
        <w:rPr>
          <w:rFonts w:ascii="Times New Roman" w:hAnsi="Times New Roman" w:cs="Times New Roman"/>
          <w:sz w:val="24"/>
          <w:szCs w:val="24"/>
        </w:rPr>
        <w:t>The court will also c</w:t>
      </w:r>
      <w:r w:rsidRPr="00816E6A">
        <w:rPr>
          <w:rFonts w:ascii="Times New Roman" w:hAnsi="Times New Roman" w:cs="Times New Roman"/>
          <w:sz w:val="24"/>
          <w:szCs w:val="24"/>
        </w:rPr>
        <w:t>heck for internal inconsistencies</w:t>
      </w:r>
      <w:r w:rsidR="003215B0" w:rsidRPr="00816E6A">
        <w:rPr>
          <w:rFonts w:ascii="Times New Roman" w:hAnsi="Times New Roman" w:cs="Times New Roman"/>
          <w:sz w:val="24"/>
          <w:szCs w:val="24"/>
        </w:rPr>
        <w:t xml:space="preserve"> and</w:t>
      </w:r>
      <w:r w:rsidRPr="00816E6A">
        <w:rPr>
          <w:rFonts w:ascii="Times New Roman" w:hAnsi="Times New Roman" w:cs="Times New Roman"/>
          <w:sz w:val="24"/>
          <w:szCs w:val="24"/>
        </w:rPr>
        <w:t xml:space="preserve"> </w:t>
      </w:r>
      <w:r w:rsidR="00517553" w:rsidRPr="00816E6A">
        <w:rPr>
          <w:rFonts w:ascii="Times New Roman" w:hAnsi="Times New Roman" w:cs="Times New Roman"/>
          <w:sz w:val="24"/>
          <w:szCs w:val="24"/>
        </w:rPr>
        <w:t xml:space="preserve">external </w:t>
      </w:r>
      <w:r w:rsidRPr="00816E6A">
        <w:rPr>
          <w:rFonts w:ascii="Times New Roman" w:hAnsi="Times New Roman" w:cs="Times New Roman"/>
          <w:sz w:val="24"/>
          <w:szCs w:val="24"/>
        </w:rPr>
        <w:t>inconsistencies, i.e. inconsistencies between the party’s factual account and the objective evidence</w:t>
      </w:r>
      <w:r w:rsidR="00517553" w:rsidRPr="00816E6A">
        <w:rPr>
          <w:rFonts w:ascii="Times New Roman" w:hAnsi="Times New Roman" w:cs="Times New Roman"/>
          <w:sz w:val="24"/>
          <w:szCs w:val="24"/>
        </w:rPr>
        <w:t>.</w:t>
      </w:r>
      <w:r w:rsidRPr="00816E6A">
        <w:rPr>
          <w:rFonts w:ascii="Times New Roman" w:hAnsi="Times New Roman" w:cs="Times New Roman"/>
          <w:sz w:val="24"/>
          <w:szCs w:val="24"/>
        </w:rPr>
        <w:t xml:space="preserve"> </w:t>
      </w:r>
    </w:p>
    <w:p w:rsidR="00517553" w:rsidRPr="00816E6A" w:rsidRDefault="00517553" w:rsidP="00816E6A">
      <w:pPr>
        <w:pStyle w:val="ListParagraph"/>
        <w:spacing w:after="0" w:line="360" w:lineRule="auto"/>
        <w:ind w:left="0"/>
        <w:jc w:val="both"/>
        <w:rPr>
          <w:rFonts w:ascii="Times New Roman" w:hAnsi="Times New Roman" w:cs="Times New Roman"/>
          <w:sz w:val="24"/>
          <w:szCs w:val="24"/>
        </w:rPr>
      </w:pPr>
    </w:p>
    <w:p w:rsidR="00C0395A" w:rsidRPr="00816E6A" w:rsidRDefault="00517553"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That done, the court will then be in a better position to make a d</w:t>
      </w:r>
      <w:r w:rsidR="00116848" w:rsidRPr="00816E6A">
        <w:rPr>
          <w:rFonts w:ascii="Times New Roman" w:hAnsi="Times New Roman" w:cs="Times New Roman"/>
          <w:sz w:val="24"/>
          <w:szCs w:val="24"/>
        </w:rPr>
        <w:t>etermination of which version is the more probable</w:t>
      </w:r>
      <w:r w:rsidRPr="00816E6A">
        <w:rPr>
          <w:rFonts w:ascii="Times New Roman" w:hAnsi="Times New Roman" w:cs="Times New Roman"/>
          <w:sz w:val="24"/>
          <w:szCs w:val="24"/>
        </w:rPr>
        <w:t>.</w:t>
      </w:r>
      <w:r w:rsidR="00116848" w:rsidRPr="00816E6A">
        <w:rPr>
          <w:rFonts w:ascii="Times New Roman" w:hAnsi="Times New Roman" w:cs="Times New Roman"/>
          <w:sz w:val="24"/>
          <w:szCs w:val="24"/>
        </w:rPr>
        <w:t xml:space="preserve"> </w:t>
      </w:r>
      <w:r w:rsidR="00C0395A" w:rsidRPr="00816E6A">
        <w:rPr>
          <w:rFonts w:ascii="Times New Roman" w:hAnsi="Times New Roman" w:cs="Times New Roman"/>
          <w:sz w:val="24"/>
          <w:szCs w:val="24"/>
        </w:rPr>
        <w:t xml:space="preserve">This is based on deductive reasoning or inductive probability. </w:t>
      </w:r>
      <w:r w:rsidR="00F11C2D" w:rsidRPr="00816E6A">
        <w:rPr>
          <w:rFonts w:ascii="Times New Roman" w:hAnsi="Times New Roman" w:cs="Times New Roman"/>
          <w:sz w:val="24"/>
          <w:szCs w:val="24"/>
        </w:rPr>
        <w:t>A</w:t>
      </w:r>
      <w:r w:rsidR="008414C9" w:rsidRPr="00816E6A">
        <w:rPr>
          <w:rFonts w:ascii="Times New Roman" w:hAnsi="Times New Roman" w:cs="Times New Roman"/>
          <w:sz w:val="24"/>
          <w:szCs w:val="24"/>
        </w:rPr>
        <w:t xml:space="preserve">n inductive probability </w:t>
      </w:r>
      <w:r w:rsidR="00F11C2D" w:rsidRPr="00816E6A">
        <w:rPr>
          <w:rFonts w:ascii="Times New Roman" w:hAnsi="Times New Roman" w:cs="Times New Roman"/>
          <w:sz w:val="24"/>
          <w:szCs w:val="24"/>
        </w:rPr>
        <w:t>measures how probable the conclusion is</w:t>
      </w:r>
      <w:r w:rsidR="008414C9" w:rsidRPr="00816E6A">
        <w:rPr>
          <w:rFonts w:ascii="Times New Roman" w:hAnsi="Times New Roman" w:cs="Times New Roman"/>
          <w:sz w:val="24"/>
          <w:szCs w:val="24"/>
        </w:rPr>
        <w:t>,</w:t>
      </w:r>
      <w:r w:rsidR="00F11C2D" w:rsidRPr="00816E6A">
        <w:rPr>
          <w:rFonts w:ascii="Times New Roman" w:hAnsi="Times New Roman" w:cs="Times New Roman"/>
          <w:sz w:val="24"/>
          <w:szCs w:val="24"/>
        </w:rPr>
        <w:t xml:space="preserve"> given that the premises are true. </w:t>
      </w:r>
      <w:proofErr w:type="gramStart"/>
      <w:r w:rsidR="00C0395A" w:rsidRPr="00816E6A">
        <w:rPr>
          <w:rFonts w:ascii="Times New Roman" w:hAnsi="Times New Roman" w:cs="Times New Roman"/>
          <w:sz w:val="24"/>
          <w:szCs w:val="24"/>
        </w:rPr>
        <w:t xml:space="preserve">Arguments </w:t>
      </w:r>
      <w:r w:rsidRPr="00816E6A">
        <w:rPr>
          <w:rFonts w:ascii="Times New Roman" w:hAnsi="Times New Roman" w:cs="Times New Roman"/>
          <w:sz w:val="24"/>
          <w:szCs w:val="24"/>
        </w:rPr>
        <w:t xml:space="preserve"> </w:t>
      </w:r>
      <w:r w:rsidR="00C0395A" w:rsidRPr="00816E6A">
        <w:rPr>
          <w:rFonts w:ascii="Times New Roman" w:hAnsi="Times New Roman" w:cs="Times New Roman"/>
          <w:sz w:val="24"/>
          <w:szCs w:val="24"/>
        </w:rPr>
        <w:t>with</w:t>
      </w:r>
      <w:proofErr w:type="gramEnd"/>
      <w:r w:rsidR="00C0395A" w:rsidRPr="00816E6A">
        <w:rPr>
          <w:rFonts w:ascii="Times New Roman" w:hAnsi="Times New Roman" w:cs="Times New Roman"/>
          <w:sz w:val="24"/>
          <w:szCs w:val="24"/>
        </w:rPr>
        <w:t xml:space="preserve"> strong premises tend to have a higher inductive probability than arguments with weak premises. </w:t>
      </w:r>
      <w:proofErr w:type="gramStart"/>
      <w:r w:rsidR="00C0395A" w:rsidRPr="00816E6A">
        <w:rPr>
          <w:rFonts w:ascii="Times New Roman" w:hAnsi="Times New Roman" w:cs="Times New Roman"/>
          <w:sz w:val="24"/>
          <w:szCs w:val="24"/>
        </w:rPr>
        <w:t xml:space="preserve">For example; </w:t>
      </w:r>
      <w:r w:rsidR="00AA54CD" w:rsidRPr="00816E6A">
        <w:rPr>
          <w:rFonts w:ascii="Times New Roman" w:hAnsi="Times New Roman" w:cs="Times New Roman"/>
          <w:sz w:val="24"/>
          <w:szCs w:val="24"/>
        </w:rPr>
        <w:t>Argument 1.</w:t>
      </w:r>
      <w:proofErr w:type="gramEnd"/>
      <w:r w:rsidR="00AA54CD" w:rsidRPr="00816E6A">
        <w:rPr>
          <w:rFonts w:ascii="Times New Roman" w:hAnsi="Times New Roman" w:cs="Times New Roman"/>
          <w:sz w:val="24"/>
          <w:szCs w:val="24"/>
        </w:rPr>
        <w:t xml:space="preserve"> Premise: "Some of the referrals we receive are for people with a substance abuse </w:t>
      </w:r>
      <w:proofErr w:type="spellStart"/>
      <w:r w:rsidR="00AA54CD" w:rsidRPr="00816E6A">
        <w:rPr>
          <w:rFonts w:ascii="Times New Roman" w:hAnsi="Times New Roman" w:cs="Times New Roman"/>
          <w:sz w:val="24"/>
          <w:szCs w:val="24"/>
        </w:rPr>
        <w:t>problem."Therefore</w:t>
      </w:r>
      <w:proofErr w:type="spellEnd"/>
      <w:r w:rsidR="00AA54CD" w:rsidRPr="00816E6A">
        <w:rPr>
          <w:rFonts w:ascii="Times New Roman" w:hAnsi="Times New Roman" w:cs="Times New Roman"/>
          <w:sz w:val="24"/>
          <w:szCs w:val="24"/>
        </w:rPr>
        <w:t xml:space="preserve"> the Conclusion: "The next referral we receive will be for a person with a substance abuse problem." </w:t>
      </w:r>
      <w:proofErr w:type="gramStart"/>
      <w:r w:rsidR="00AA54CD" w:rsidRPr="00816E6A">
        <w:rPr>
          <w:rFonts w:ascii="Times New Roman" w:hAnsi="Times New Roman" w:cs="Times New Roman"/>
          <w:sz w:val="24"/>
          <w:szCs w:val="24"/>
        </w:rPr>
        <w:t>Argument 2.</w:t>
      </w:r>
      <w:proofErr w:type="gramEnd"/>
      <w:r w:rsidR="00AA54CD" w:rsidRPr="00816E6A">
        <w:rPr>
          <w:rFonts w:ascii="Times New Roman" w:hAnsi="Times New Roman" w:cs="Times New Roman"/>
          <w:sz w:val="24"/>
          <w:szCs w:val="24"/>
        </w:rPr>
        <w:t xml:space="preserve"> Premise: "Most of the referrals we receive are for people with a substance abuse </w:t>
      </w:r>
      <w:proofErr w:type="spellStart"/>
      <w:r w:rsidR="00AA54CD" w:rsidRPr="00816E6A">
        <w:rPr>
          <w:rFonts w:ascii="Times New Roman" w:hAnsi="Times New Roman" w:cs="Times New Roman"/>
          <w:sz w:val="24"/>
          <w:szCs w:val="24"/>
        </w:rPr>
        <w:t>problem."Therefore</w:t>
      </w:r>
      <w:proofErr w:type="spellEnd"/>
      <w:r w:rsidR="00AA54CD" w:rsidRPr="00816E6A">
        <w:rPr>
          <w:rFonts w:ascii="Times New Roman" w:hAnsi="Times New Roman" w:cs="Times New Roman"/>
          <w:sz w:val="24"/>
          <w:szCs w:val="24"/>
        </w:rPr>
        <w:t xml:space="preserve"> the Conclusion: "The next referral we receive will be for a person with a substance abuse problem." </w:t>
      </w:r>
      <w:r w:rsidR="005533E4" w:rsidRPr="00816E6A">
        <w:rPr>
          <w:rFonts w:ascii="Times New Roman" w:hAnsi="Times New Roman" w:cs="Times New Roman"/>
          <w:sz w:val="24"/>
          <w:szCs w:val="24"/>
        </w:rPr>
        <w:t>Although they have the same conclusion, a</w:t>
      </w:r>
      <w:r w:rsidR="00AA54CD" w:rsidRPr="00816E6A">
        <w:rPr>
          <w:rFonts w:ascii="Times New Roman" w:hAnsi="Times New Roman" w:cs="Times New Roman"/>
          <w:sz w:val="24"/>
          <w:szCs w:val="24"/>
        </w:rPr>
        <w:t xml:space="preserve">rgument 2 with a strong premise has a higher inductive probability than argument 1 with weak premise. </w:t>
      </w:r>
      <w:r w:rsidR="00C818A6" w:rsidRPr="00816E6A">
        <w:rPr>
          <w:rFonts w:ascii="Times New Roman" w:hAnsi="Times New Roman" w:cs="Times New Roman"/>
          <w:sz w:val="24"/>
          <w:szCs w:val="24"/>
        </w:rPr>
        <w:t xml:space="preserve">The strength of either premise is determined by examination of the quality of evidence adduced as proof the facts underlying each of the two theories. </w:t>
      </w:r>
      <w:r w:rsidR="008414C9" w:rsidRPr="00816E6A">
        <w:rPr>
          <w:rFonts w:ascii="Times New Roman" w:hAnsi="Times New Roman" w:cs="Times New Roman"/>
          <w:sz w:val="24"/>
          <w:szCs w:val="24"/>
        </w:rPr>
        <w:t xml:space="preserve">The court then decides in </w:t>
      </w:r>
      <w:proofErr w:type="spellStart"/>
      <w:r w:rsidR="008414C9" w:rsidRPr="00816E6A">
        <w:rPr>
          <w:rFonts w:ascii="Times New Roman" w:hAnsi="Times New Roman" w:cs="Times New Roman"/>
          <w:sz w:val="24"/>
          <w:szCs w:val="24"/>
        </w:rPr>
        <w:t>favour</w:t>
      </w:r>
      <w:proofErr w:type="spellEnd"/>
      <w:r w:rsidR="008414C9" w:rsidRPr="00816E6A">
        <w:rPr>
          <w:rFonts w:ascii="Times New Roman" w:hAnsi="Times New Roman" w:cs="Times New Roman"/>
          <w:sz w:val="24"/>
          <w:szCs w:val="24"/>
        </w:rPr>
        <w:t xml:space="preserve"> of the party presenting the version that best explains established facts and that fits together well with other known facts and accepted theories.</w:t>
      </w:r>
    </w:p>
    <w:p w:rsidR="00517553" w:rsidRPr="00816E6A" w:rsidRDefault="00517553" w:rsidP="00816E6A">
      <w:pPr>
        <w:pStyle w:val="ListParagraph"/>
        <w:spacing w:after="0" w:line="360" w:lineRule="auto"/>
        <w:ind w:left="0"/>
        <w:jc w:val="both"/>
        <w:rPr>
          <w:rFonts w:ascii="Times New Roman" w:hAnsi="Times New Roman" w:cs="Times New Roman"/>
          <w:sz w:val="24"/>
          <w:szCs w:val="24"/>
        </w:rPr>
      </w:pPr>
    </w:p>
    <w:p w:rsidR="00116848" w:rsidRPr="00816E6A" w:rsidRDefault="00517553"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For </w:t>
      </w:r>
      <w:r w:rsidR="00F16DBD" w:rsidRPr="00816E6A">
        <w:rPr>
          <w:rFonts w:ascii="Times New Roman" w:hAnsi="Times New Roman" w:cs="Times New Roman"/>
          <w:sz w:val="24"/>
          <w:szCs w:val="24"/>
        </w:rPr>
        <w:t xml:space="preserve">mutually exclusive events, </w:t>
      </w:r>
      <w:r w:rsidR="0053123B" w:rsidRPr="00816E6A">
        <w:rPr>
          <w:rFonts w:ascii="Times New Roman" w:hAnsi="Times New Roman" w:cs="Times New Roman"/>
          <w:sz w:val="24"/>
          <w:szCs w:val="24"/>
        </w:rPr>
        <w:t xml:space="preserve">where </w:t>
      </w:r>
      <w:r w:rsidR="00F16DBD" w:rsidRPr="00816E6A">
        <w:rPr>
          <w:rFonts w:ascii="Times New Roman" w:hAnsi="Times New Roman" w:cs="Times New Roman"/>
          <w:sz w:val="24"/>
          <w:szCs w:val="24"/>
        </w:rPr>
        <w:t>the two events cannot have happened at the same time</w:t>
      </w:r>
      <w:r w:rsidR="0053123B" w:rsidRPr="00816E6A">
        <w:rPr>
          <w:rFonts w:ascii="Times New Roman" w:hAnsi="Times New Roman" w:cs="Times New Roman"/>
          <w:sz w:val="24"/>
          <w:szCs w:val="24"/>
        </w:rPr>
        <w:t xml:space="preserve">, </w:t>
      </w:r>
      <w:r w:rsidR="00A11203" w:rsidRPr="00816E6A">
        <w:rPr>
          <w:rFonts w:ascii="Times New Roman" w:hAnsi="Times New Roman" w:cs="Times New Roman"/>
          <w:sz w:val="24"/>
          <w:szCs w:val="24"/>
        </w:rPr>
        <w:t xml:space="preserve">if the court is left in doubt, the doubt is resolved by a rule that one party or the other carries the </w:t>
      </w:r>
      <w:r w:rsidR="00A11203" w:rsidRPr="00816E6A">
        <w:rPr>
          <w:rFonts w:ascii="Times New Roman" w:hAnsi="Times New Roman" w:cs="Times New Roman"/>
          <w:sz w:val="24"/>
          <w:szCs w:val="24"/>
        </w:rPr>
        <w:lastRenderedPageBreak/>
        <w:t>burden of proof. I</w:t>
      </w:r>
      <w:r w:rsidR="0053123B" w:rsidRPr="00816E6A">
        <w:rPr>
          <w:rFonts w:ascii="Times New Roman" w:hAnsi="Times New Roman" w:cs="Times New Roman"/>
          <w:sz w:val="24"/>
          <w:szCs w:val="24"/>
        </w:rPr>
        <w:t>f the party who bears the burden of proof fails to discharge it, the fact is treated as not having happened</w:t>
      </w:r>
      <w:r w:rsidR="00A11203" w:rsidRPr="00816E6A">
        <w:rPr>
          <w:rFonts w:ascii="Times New Roman" w:hAnsi="Times New Roman" w:cs="Times New Roman"/>
          <w:sz w:val="24"/>
          <w:szCs w:val="24"/>
        </w:rPr>
        <w:t xml:space="preserve"> (see</w:t>
      </w:r>
      <w:r w:rsidR="00B36E4F" w:rsidRPr="00816E6A">
        <w:rPr>
          <w:rFonts w:ascii="Times New Roman" w:hAnsi="Times New Roman" w:cs="Times New Roman"/>
          <w:sz w:val="24"/>
          <w:szCs w:val="24"/>
        </w:rPr>
        <w:t xml:space="preserve"> </w:t>
      </w:r>
      <w:r w:rsidR="00B36E4F" w:rsidRPr="00816E6A">
        <w:rPr>
          <w:rFonts w:ascii="Times New Roman" w:hAnsi="Times New Roman" w:cs="Times New Roman"/>
          <w:i/>
          <w:sz w:val="24"/>
          <w:szCs w:val="24"/>
        </w:rPr>
        <w:t>In Re B (Children</w:t>
      </w:r>
      <w:proofErr w:type="gramStart"/>
      <w:r w:rsidR="00B36E4F" w:rsidRPr="00816E6A">
        <w:rPr>
          <w:rFonts w:ascii="Times New Roman" w:hAnsi="Times New Roman" w:cs="Times New Roman"/>
          <w:i/>
          <w:sz w:val="24"/>
          <w:szCs w:val="24"/>
        </w:rPr>
        <w:t>)[</w:t>
      </w:r>
      <w:proofErr w:type="gramEnd"/>
      <w:r w:rsidR="00B36E4F" w:rsidRPr="00816E6A">
        <w:rPr>
          <w:rFonts w:ascii="Times New Roman" w:hAnsi="Times New Roman" w:cs="Times New Roman"/>
          <w:i/>
          <w:sz w:val="24"/>
          <w:szCs w:val="24"/>
        </w:rPr>
        <w:t>2009] 1 AC 11; [2008] 3 WLR 1</w:t>
      </w:r>
      <w:r w:rsidR="00B36E4F" w:rsidRPr="00816E6A">
        <w:rPr>
          <w:rFonts w:ascii="Times New Roman" w:hAnsi="Times New Roman" w:cs="Times New Roman"/>
          <w:sz w:val="24"/>
          <w:szCs w:val="24"/>
        </w:rPr>
        <w:t>)</w:t>
      </w:r>
      <w:r w:rsidR="00F16DBD" w:rsidRPr="00816E6A">
        <w:rPr>
          <w:rFonts w:ascii="Times New Roman" w:hAnsi="Times New Roman" w:cs="Times New Roman"/>
          <w:sz w:val="24"/>
          <w:szCs w:val="24"/>
        </w:rPr>
        <w:t>.</w:t>
      </w:r>
      <w:r w:rsidR="004F7270" w:rsidRPr="00816E6A">
        <w:rPr>
          <w:rFonts w:ascii="Times New Roman" w:hAnsi="Times New Roman" w:cs="Times New Roman"/>
          <w:sz w:val="24"/>
          <w:szCs w:val="24"/>
        </w:rPr>
        <w:t xml:space="preserve"> As a matter of common sense it will usually be safe for a judicial officer to conclude, where there are two competing theories before him or her neither of which is improbable, that having rejected one it is logical to accept the other as the correct version on the balance of probabilities</w:t>
      </w:r>
      <w:r w:rsidR="00D12B22" w:rsidRPr="00816E6A">
        <w:rPr>
          <w:rFonts w:ascii="Times New Roman" w:hAnsi="Times New Roman" w:cs="Times New Roman"/>
          <w:sz w:val="24"/>
          <w:szCs w:val="24"/>
        </w:rPr>
        <w:t>, provided it is not improbable (</w:t>
      </w:r>
      <w:r w:rsidR="006C5AA0" w:rsidRPr="00816E6A">
        <w:rPr>
          <w:rFonts w:ascii="Times New Roman" w:hAnsi="Times New Roman" w:cs="Times New Roman"/>
          <w:sz w:val="24"/>
          <w:szCs w:val="24"/>
        </w:rPr>
        <w:t xml:space="preserve">see </w:t>
      </w:r>
      <w:r w:rsidR="006C5AA0" w:rsidRPr="00816E6A">
        <w:rPr>
          <w:rFonts w:ascii="Times New Roman" w:hAnsi="Times New Roman" w:cs="Times New Roman"/>
          <w:i/>
          <w:sz w:val="24"/>
          <w:szCs w:val="24"/>
        </w:rPr>
        <w:t xml:space="preserve">Ide v. ATB Sales [2008] EWCA </w:t>
      </w:r>
      <w:proofErr w:type="spellStart"/>
      <w:r w:rsidR="006C5AA0" w:rsidRPr="00816E6A">
        <w:rPr>
          <w:rFonts w:ascii="Times New Roman" w:hAnsi="Times New Roman" w:cs="Times New Roman"/>
          <w:i/>
          <w:sz w:val="24"/>
          <w:szCs w:val="24"/>
        </w:rPr>
        <w:t>Civ</w:t>
      </w:r>
      <w:proofErr w:type="spellEnd"/>
      <w:r w:rsidR="006C5AA0" w:rsidRPr="00816E6A">
        <w:rPr>
          <w:rFonts w:ascii="Times New Roman" w:hAnsi="Times New Roman" w:cs="Times New Roman"/>
          <w:i/>
          <w:sz w:val="24"/>
          <w:szCs w:val="24"/>
        </w:rPr>
        <w:t xml:space="preserve"> 424</w:t>
      </w:r>
      <w:r w:rsidR="00054D97" w:rsidRPr="00816E6A">
        <w:rPr>
          <w:rFonts w:ascii="Times New Roman" w:hAnsi="Times New Roman" w:cs="Times New Roman"/>
          <w:sz w:val="24"/>
          <w:szCs w:val="24"/>
        </w:rPr>
        <w:t>).</w:t>
      </w:r>
    </w:p>
    <w:p w:rsidR="00517553" w:rsidRPr="00816E6A" w:rsidRDefault="00517553" w:rsidP="00816E6A">
      <w:pPr>
        <w:pStyle w:val="ListParagraph"/>
        <w:spacing w:after="0" w:line="360" w:lineRule="auto"/>
        <w:ind w:left="0"/>
        <w:jc w:val="both"/>
        <w:rPr>
          <w:rFonts w:ascii="Times New Roman" w:hAnsi="Times New Roman" w:cs="Times New Roman"/>
          <w:sz w:val="24"/>
          <w:szCs w:val="24"/>
        </w:rPr>
      </w:pPr>
    </w:p>
    <w:p w:rsidR="00B36BE7" w:rsidRPr="00816E6A" w:rsidRDefault="00C24CA3"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The respondent's version was that his </w:t>
      </w:r>
      <w:proofErr w:type="gramStart"/>
      <w:r w:rsidRPr="00816E6A">
        <w:rPr>
          <w:rFonts w:ascii="Times New Roman" w:hAnsi="Times New Roman" w:cs="Times New Roman"/>
          <w:sz w:val="24"/>
          <w:szCs w:val="24"/>
        </w:rPr>
        <w:t>family are</w:t>
      </w:r>
      <w:proofErr w:type="gramEnd"/>
      <w:r w:rsidRPr="00816E6A">
        <w:rPr>
          <w:rFonts w:ascii="Times New Roman" w:hAnsi="Times New Roman" w:cs="Times New Roman"/>
          <w:sz w:val="24"/>
          <w:szCs w:val="24"/>
        </w:rPr>
        <w:t xml:space="preserve"> in-laws of the appellant's father. In 1965, the appellant's mother fled from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xml:space="preserve"> after her husband</w:t>
      </w:r>
      <w:r w:rsidR="003215B0" w:rsidRPr="00816E6A">
        <w:rPr>
          <w:rFonts w:ascii="Times New Roman" w:hAnsi="Times New Roman" w:cs="Times New Roman"/>
          <w:sz w:val="24"/>
          <w:szCs w:val="24"/>
        </w:rPr>
        <w:t>,</w:t>
      </w:r>
      <w:r w:rsidRPr="00816E6A">
        <w:rPr>
          <w:rFonts w:ascii="Times New Roman" w:hAnsi="Times New Roman" w:cs="Times New Roman"/>
          <w:sz w:val="24"/>
          <w:szCs w:val="24"/>
        </w:rPr>
        <w:t xml:space="preserve"> </w:t>
      </w:r>
      <w:r w:rsidR="003215B0" w:rsidRPr="00816E6A">
        <w:rPr>
          <w:rFonts w:ascii="Times New Roman" w:hAnsi="Times New Roman" w:cs="Times New Roman"/>
          <w:sz w:val="24"/>
          <w:szCs w:val="24"/>
        </w:rPr>
        <w:t xml:space="preserve">the appellant's father, </w:t>
      </w:r>
      <w:r w:rsidRPr="00816E6A">
        <w:rPr>
          <w:rFonts w:ascii="Times New Roman" w:hAnsi="Times New Roman" w:cs="Times New Roman"/>
          <w:sz w:val="24"/>
          <w:szCs w:val="24"/>
        </w:rPr>
        <w:t xml:space="preserve">committed a criminal offence there </w:t>
      </w:r>
      <w:r w:rsidR="00D25FDF" w:rsidRPr="00816E6A">
        <w:rPr>
          <w:rFonts w:ascii="Times New Roman" w:hAnsi="Times New Roman" w:cs="Times New Roman"/>
          <w:sz w:val="24"/>
          <w:szCs w:val="24"/>
        </w:rPr>
        <w:t xml:space="preserve">of a sexual nature </w:t>
      </w:r>
      <w:r w:rsidRPr="00816E6A">
        <w:rPr>
          <w:rFonts w:ascii="Times New Roman" w:hAnsi="Times New Roman" w:cs="Times New Roman"/>
          <w:sz w:val="24"/>
          <w:szCs w:val="24"/>
        </w:rPr>
        <w:t xml:space="preserve">with an underage niece and sought refuge on the respondent's land as. Later she was joined by the appellant's father. Following the death of his father, who was buried on that land, the appellant took his mother away to </w:t>
      </w:r>
      <w:proofErr w:type="spellStart"/>
      <w:r w:rsidRPr="00816E6A">
        <w:rPr>
          <w:rFonts w:ascii="Times New Roman" w:hAnsi="Times New Roman" w:cs="Times New Roman"/>
          <w:sz w:val="24"/>
          <w:szCs w:val="24"/>
        </w:rPr>
        <w:t>Onyeralam</w:t>
      </w:r>
      <w:proofErr w:type="spellEnd"/>
      <w:r w:rsidRPr="00816E6A">
        <w:rPr>
          <w:rFonts w:ascii="Times New Roman" w:hAnsi="Times New Roman" w:cs="Times New Roman"/>
          <w:sz w:val="24"/>
          <w:szCs w:val="24"/>
        </w:rPr>
        <w:t>. During the insurgency, they lived in a camp at Karma where the appellant's mother died. After the insurgency, the appellant returned to the land without the consent of the respondent, and has even exceeded the two gardens that his mother had been allowed to cultivate in the past</w:t>
      </w:r>
      <w:r w:rsidR="00916971" w:rsidRPr="00816E6A">
        <w:rPr>
          <w:rFonts w:ascii="Times New Roman" w:hAnsi="Times New Roman" w:cs="Times New Roman"/>
          <w:sz w:val="24"/>
          <w:szCs w:val="24"/>
        </w:rPr>
        <w:t>.</w:t>
      </w:r>
      <w:r w:rsidR="00B36BE7" w:rsidRPr="00816E6A">
        <w:rPr>
          <w:rFonts w:ascii="Times New Roman" w:hAnsi="Times New Roman" w:cs="Times New Roman"/>
          <w:sz w:val="24"/>
          <w:szCs w:val="24"/>
        </w:rPr>
        <w:t xml:space="preserve"> If the respondent's version is believed, the implication would be that the appellant's family lived on the land as licensees of the respondent's family. If that </w:t>
      </w:r>
      <w:proofErr w:type="gramStart"/>
      <w:r w:rsidR="00B36BE7" w:rsidRPr="00816E6A">
        <w:rPr>
          <w:rFonts w:ascii="Times New Roman" w:hAnsi="Times New Roman" w:cs="Times New Roman"/>
          <w:sz w:val="24"/>
          <w:szCs w:val="24"/>
        </w:rPr>
        <w:t>be</w:t>
      </w:r>
      <w:proofErr w:type="gramEnd"/>
      <w:r w:rsidR="00B36BE7" w:rsidRPr="00816E6A">
        <w:rPr>
          <w:rFonts w:ascii="Times New Roman" w:hAnsi="Times New Roman" w:cs="Times New Roman"/>
          <w:sz w:val="24"/>
          <w:szCs w:val="24"/>
        </w:rPr>
        <w:t xml:space="preserve"> the case, use by express or implied permission or license cannot of itself ripen into ownership, however long the period of occupation may be. </w:t>
      </w:r>
    </w:p>
    <w:p w:rsidR="00916971" w:rsidRPr="00816E6A" w:rsidRDefault="00916971" w:rsidP="00816E6A">
      <w:pPr>
        <w:pStyle w:val="ListParagraph"/>
        <w:spacing w:after="0" w:line="360" w:lineRule="auto"/>
        <w:ind w:left="0"/>
        <w:jc w:val="both"/>
        <w:rPr>
          <w:rFonts w:ascii="Times New Roman" w:hAnsi="Times New Roman" w:cs="Times New Roman"/>
          <w:sz w:val="24"/>
          <w:szCs w:val="24"/>
        </w:rPr>
      </w:pPr>
    </w:p>
    <w:p w:rsidR="00B36BE7" w:rsidRPr="00816E6A" w:rsidRDefault="00916971"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The appellant</w:t>
      </w:r>
      <w:r w:rsidR="00C90492" w:rsidRPr="00816E6A">
        <w:rPr>
          <w:rFonts w:ascii="Times New Roman" w:hAnsi="Times New Roman" w:cs="Times New Roman"/>
          <w:sz w:val="24"/>
          <w:szCs w:val="24"/>
        </w:rPr>
        <w:t xml:space="preserve">'s version </w:t>
      </w:r>
      <w:r w:rsidR="00B36BE7" w:rsidRPr="00816E6A">
        <w:rPr>
          <w:rFonts w:ascii="Times New Roman" w:hAnsi="Times New Roman" w:cs="Times New Roman"/>
          <w:sz w:val="24"/>
          <w:szCs w:val="24"/>
        </w:rPr>
        <w:t xml:space="preserve">on the other hand </w:t>
      </w:r>
      <w:r w:rsidR="00C90492" w:rsidRPr="00816E6A">
        <w:rPr>
          <w:rFonts w:ascii="Times New Roman" w:hAnsi="Times New Roman" w:cs="Times New Roman"/>
          <w:sz w:val="24"/>
          <w:szCs w:val="24"/>
        </w:rPr>
        <w:t xml:space="preserve">is that </w:t>
      </w:r>
      <w:r w:rsidR="00B36BE7" w:rsidRPr="00816E6A">
        <w:rPr>
          <w:rFonts w:ascii="Times New Roman" w:hAnsi="Times New Roman" w:cs="Times New Roman"/>
          <w:sz w:val="24"/>
          <w:szCs w:val="24"/>
        </w:rPr>
        <w:t xml:space="preserve">his father, </w:t>
      </w:r>
      <w:proofErr w:type="spellStart"/>
      <w:r w:rsidR="00B36BE7" w:rsidRPr="00816E6A">
        <w:rPr>
          <w:rFonts w:ascii="Times New Roman" w:hAnsi="Times New Roman" w:cs="Times New Roman"/>
          <w:sz w:val="24"/>
          <w:szCs w:val="24"/>
        </w:rPr>
        <w:t>Oburu</w:t>
      </w:r>
      <w:proofErr w:type="spellEnd"/>
      <w:r w:rsidR="00B36BE7" w:rsidRPr="00816E6A">
        <w:rPr>
          <w:rFonts w:ascii="Times New Roman" w:hAnsi="Times New Roman" w:cs="Times New Roman"/>
          <w:sz w:val="24"/>
          <w:szCs w:val="24"/>
        </w:rPr>
        <w:t xml:space="preserve"> </w:t>
      </w:r>
      <w:proofErr w:type="spellStart"/>
      <w:r w:rsidR="00B36BE7" w:rsidRPr="00816E6A">
        <w:rPr>
          <w:rFonts w:ascii="Times New Roman" w:hAnsi="Times New Roman" w:cs="Times New Roman"/>
          <w:sz w:val="24"/>
          <w:szCs w:val="24"/>
        </w:rPr>
        <w:t>Matiya</w:t>
      </w:r>
      <w:proofErr w:type="spellEnd"/>
      <w:r w:rsidR="00B36BE7" w:rsidRPr="00816E6A">
        <w:rPr>
          <w:rFonts w:ascii="Times New Roman" w:hAnsi="Times New Roman" w:cs="Times New Roman"/>
          <w:sz w:val="24"/>
          <w:szCs w:val="24"/>
        </w:rPr>
        <w:t xml:space="preserve">, settled on the land in dispute in 1959 and remained there until 1987. His parents have never lived in </w:t>
      </w:r>
      <w:proofErr w:type="spellStart"/>
      <w:r w:rsidR="00B36BE7" w:rsidRPr="00816E6A">
        <w:rPr>
          <w:rFonts w:ascii="Times New Roman" w:hAnsi="Times New Roman" w:cs="Times New Roman"/>
          <w:sz w:val="24"/>
          <w:szCs w:val="24"/>
        </w:rPr>
        <w:t>Pabo</w:t>
      </w:r>
      <w:proofErr w:type="spellEnd"/>
      <w:r w:rsidR="00B36BE7" w:rsidRPr="00816E6A">
        <w:rPr>
          <w:rFonts w:ascii="Times New Roman" w:hAnsi="Times New Roman" w:cs="Times New Roman"/>
          <w:sz w:val="24"/>
          <w:szCs w:val="24"/>
        </w:rPr>
        <w:t xml:space="preserve"> and his family is not related to that of the respondent. He inherited the land following the death of his father. He left the land during the insurgency and returned in the year 2000 only to find the respondent occupying it. In the year 2007, the respondent began restricting his activities on the land. His deceased father, two of his wives and his child are buried on that land. He offered part of the land to NUSAF. If the appellant's version is believed, the implication would be that </w:t>
      </w:r>
      <w:proofErr w:type="gramStart"/>
      <w:r w:rsidR="00B36BE7" w:rsidRPr="00816E6A">
        <w:rPr>
          <w:rFonts w:ascii="Times New Roman" w:hAnsi="Times New Roman" w:cs="Times New Roman"/>
          <w:sz w:val="24"/>
          <w:szCs w:val="24"/>
        </w:rPr>
        <w:t>him</w:t>
      </w:r>
      <w:proofErr w:type="gramEnd"/>
      <w:r w:rsidR="00B36BE7" w:rsidRPr="00816E6A">
        <w:rPr>
          <w:rFonts w:ascii="Times New Roman" w:hAnsi="Times New Roman" w:cs="Times New Roman"/>
          <w:sz w:val="24"/>
          <w:szCs w:val="24"/>
        </w:rPr>
        <w:t xml:space="preserve"> and his family occupied the land </w:t>
      </w:r>
      <w:r w:rsidR="00992F7C" w:rsidRPr="00816E6A">
        <w:rPr>
          <w:rFonts w:ascii="Times New Roman" w:hAnsi="Times New Roman" w:cs="Times New Roman"/>
          <w:sz w:val="24"/>
          <w:szCs w:val="24"/>
        </w:rPr>
        <w:t xml:space="preserve">under a claim of right, </w:t>
      </w:r>
      <w:r w:rsidR="00B36BE7" w:rsidRPr="00816E6A">
        <w:rPr>
          <w:rFonts w:ascii="Times New Roman" w:hAnsi="Times New Roman" w:cs="Times New Roman"/>
          <w:sz w:val="24"/>
          <w:szCs w:val="24"/>
        </w:rPr>
        <w:t>and hence</w:t>
      </w:r>
      <w:r w:rsidR="00992F7C" w:rsidRPr="00816E6A">
        <w:rPr>
          <w:rFonts w:ascii="Times New Roman" w:hAnsi="Times New Roman" w:cs="Times New Roman"/>
          <w:sz w:val="24"/>
          <w:szCs w:val="24"/>
        </w:rPr>
        <w:t xml:space="preserve"> </w:t>
      </w:r>
      <w:r w:rsidR="00B36BE7" w:rsidRPr="00816E6A">
        <w:rPr>
          <w:rFonts w:ascii="Times New Roman" w:hAnsi="Times New Roman" w:cs="Times New Roman"/>
          <w:sz w:val="24"/>
          <w:szCs w:val="24"/>
        </w:rPr>
        <w:t>in a manner</w:t>
      </w:r>
      <w:r w:rsidR="00992F7C" w:rsidRPr="00816E6A">
        <w:rPr>
          <w:rFonts w:ascii="Times New Roman" w:hAnsi="Times New Roman" w:cs="Times New Roman"/>
          <w:sz w:val="24"/>
          <w:szCs w:val="24"/>
        </w:rPr>
        <w:t xml:space="preserve"> adverse</w:t>
      </w:r>
      <w:r w:rsidR="00B36BE7" w:rsidRPr="00816E6A">
        <w:rPr>
          <w:rFonts w:ascii="Times New Roman" w:hAnsi="Times New Roman" w:cs="Times New Roman"/>
          <w:sz w:val="24"/>
          <w:szCs w:val="24"/>
        </w:rPr>
        <w:t xml:space="preserve"> to the respondent's claim</w:t>
      </w:r>
      <w:r w:rsidR="00992F7C" w:rsidRPr="00816E6A">
        <w:rPr>
          <w:rFonts w:ascii="Times New Roman" w:hAnsi="Times New Roman" w:cs="Times New Roman"/>
          <w:sz w:val="24"/>
          <w:szCs w:val="24"/>
        </w:rPr>
        <w:t>. A claim of right means nothing more than a user "as of right," that is without recognitio</w:t>
      </w:r>
      <w:r w:rsidR="00B36BE7" w:rsidRPr="00816E6A">
        <w:rPr>
          <w:rFonts w:ascii="Times New Roman" w:hAnsi="Times New Roman" w:cs="Times New Roman"/>
          <w:sz w:val="24"/>
          <w:szCs w:val="24"/>
        </w:rPr>
        <w:t>n of the right of the landowner.</w:t>
      </w:r>
    </w:p>
    <w:p w:rsidR="00BE1C77" w:rsidRPr="00816E6A" w:rsidRDefault="00BE1C77" w:rsidP="00816E6A">
      <w:pPr>
        <w:pStyle w:val="ListParagraph"/>
        <w:spacing w:after="0" w:line="360" w:lineRule="auto"/>
        <w:ind w:left="0"/>
        <w:jc w:val="both"/>
        <w:rPr>
          <w:rFonts w:ascii="Times New Roman" w:hAnsi="Times New Roman" w:cs="Times New Roman"/>
          <w:sz w:val="24"/>
          <w:szCs w:val="24"/>
        </w:rPr>
      </w:pPr>
    </w:p>
    <w:p w:rsidR="007F12FF" w:rsidRPr="00816E6A" w:rsidRDefault="00BE1C77"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lastRenderedPageBreak/>
        <w:t>The respondent's version to the effect that the appellant's family came to the land as licensees is based on a premise that</w:t>
      </w:r>
      <w:proofErr w:type="gramStart"/>
      <w:r w:rsidRPr="00816E6A">
        <w:rPr>
          <w:rFonts w:ascii="Times New Roman" w:hAnsi="Times New Roman" w:cs="Times New Roman"/>
          <w:sz w:val="24"/>
          <w:szCs w:val="24"/>
        </w:rPr>
        <w:t>;-</w:t>
      </w:r>
      <w:proofErr w:type="gramEnd"/>
      <w:r w:rsidRPr="00816E6A">
        <w:rPr>
          <w:rFonts w:ascii="Times New Roman" w:hAnsi="Times New Roman" w:cs="Times New Roman"/>
          <w:sz w:val="24"/>
          <w:szCs w:val="24"/>
        </w:rPr>
        <w:t xml:space="preserve"> (i) the appellant's father was their in-law, (ii) the appellant's family originally lived at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xml:space="preserve">; (ii) migration of the appellant's family from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xml:space="preserve"> to the land in dispute </w:t>
      </w:r>
      <w:r w:rsidR="007F12FF" w:rsidRPr="00816E6A">
        <w:rPr>
          <w:rFonts w:ascii="Times New Roman" w:hAnsi="Times New Roman" w:cs="Times New Roman"/>
          <w:sz w:val="24"/>
          <w:szCs w:val="24"/>
        </w:rPr>
        <w:t xml:space="preserve">in 1965 </w:t>
      </w:r>
      <w:r w:rsidRPr="00816E6A">
        <w:rPr>
          <w:rFonts w:ascii="Times New Roman" w:hAnsi="Times New Roman" w:cs="Times New Roman"/>
          <w:sz w:val="24"/>
          <w:szCs w:val="24"/>
        </w:rPr>
        <w:t xml:space="preserve">was prompted by a criminal act committed by the appellant's father; </w:t>
      </w:r>
      <w:r w:rsidR="0044323B" w:rsidRPr="00816E6A">
        <w:rPr>
          <w:rFonts w:ascii="Times New Roman" w:hAnsi="Times New Roman" w:cs="Times New Roman"/>
          <w:sz w:val="24"/>
          <w:szCs w:val="24"/>
        </w:rPr>
        <w:t xml:space="preserve">and that </w:t>
      </w:r>
      <w:r w:rsidRPr="00816E6A">
        <w:rPr>
          <w:rFonts w:ascii="Times New Roman" w:hAnsi="Times New Roman" w:cs="Times New Roman"/>
          <w:sz w:val="24"/>
          <w:szCs w:val="24"/>
        </w:rPr>
        <w:t>(iii) occupation was meant to be temporary</w:t>
      </w:r>
      <w:r w:rsidR="007F12FF" w:rsidRPr="00816E6A">
        <w:rPr>
          <w:rFonts w:ascii="Times New Roman" w:hAnsi="Times New Roman" w:cs="Times New Roman"/>
          <w:sz w:val="24"/>
          <w:szCs w:val="24"/>
        </w:rPr>
        <w:t xml:space="preserve"> and it ended in 1982</w:t>
      </w:r>
      <w:r w:rsidRPr="00816E6A">
        <w:rPr>
          <w:rFonts w:ascii="Times New Roman" w:hAnsi="Times New Roman" w:cs="Times New Roman"/>
          <w:sz w:val="24"/>
          <w:szCs w:val="24"/>
        </w:rPr>
        <w:t xml:space="preserve">. Although this is a plausible theory advanced to explain the appellant's presence on the land, it is weakened by the fact that none of its constituent elements is supported by credible evidence.  None of the respondent's witnesses and himself testified </w:t>
      </w:r>
      <w:r w:rsidR="0044323B" w:rsidRPr="00816E6A">
        <w:rPr>
          <w:rFonts w:ascii="Times New Roman" w:hAnsi="Times New Roman" w:cs="Times New Roman"/>
          <w:sz w:val="24"/>
          <w:szCs w:val="24"/>
        </w:rPr>
        <w:t xml:space="preserve">as </w:t>
      </w:r>
      <w:r w:rsidRPr="00816E6A">
        <w:rPr>
          <w:rFonts w:ascii="Times New Roman" w:hAnsi="Times New Roman" w:cs="Times New Roman"/>
          <w:sz w:val="24"/>
          <w:szCs w:val="24"/>
        </w:rPr>
        <w:t>to their source</w:t>
      </w:r>
      <w:r w:rsidR="0044323B" w:rsidRPr="00816E6A">
        <w:rPr>
          <w:rFonts w:ascii="Times New Roman" w:hAnsi="Times New Roman" w:cs="Times New Roman"/>
          <w:sz w:val="24"/>
          <w:szCs w:val="24"/>
        </w:rPr>
        <w:t>s</w:t>
      </w:r>
      <w:r w:rsidRPr="00816E6A">
        <w:rPr>
          <w:rFonts w:ascii="Times New Roman" w:hAnsi="Times New Roman" w:cs="Times New Roman"/>
          <w:sz w:val="24"/>
          <w:szCs w:val="24"/>
        </w:rPr>
        <w:t xml:space="preserve"> of knowledge. When court has to consider the inherent probability or improbability of an alleged </w:t>
      </w:r>
      <w:r w:rsidR="007F12FF" w:rsidRPr="00816E6A">
        <w:rPr>
          <w:rFonts w:ascii="Times New Roman" w:hAnsi="Times New Roman" w:cs="Times New Roman"/>
          <w:sz w:val="24"/>
          <w:szCs w:val="24"/>
        </w:rPr>
        <w:t>occurrence</w:t>
      </w:r>
      <w:r w:rsidRPr="00816E6A">
        <w:rPr>
          <w:rFonts w:ascii="Times New Roman" w:hAnsi="Times New Roman" w:cs="Times New Roman"/>
          <w:sz w:val="24"/>
          <w:szCs w:val="24"/>
        </w:rPr>
        <w:t xml:space="preserve">, the </w:t>
      </w:r>
      <w:r w:rsidR="007F12FF" w:rsidRPr="00816E6A">
        <w:rPr>
          <w:rFonts w:ascii="Times New Roman" w:hAnsi="Times New Roman" w:cs="Times New Roman"/>
          <w:sz w:val="24"/>
          <w:szCs w:val="24"/>
        </w:rPr>
        <w:t xml:space="preserve">principle to be followed is that the </w:t>
      </w:r>
      <w:r w:rsidRPr="00816E6A">
        <w:rPr>
          <w:rFonts w:ascii="Times New Roman" w:hAnsi="Times New Roman" w:cs="Times New Roman"/>
          <w:sz w:val="24"/>
          <w:szCs w:val="24"/>
        </w:rPr>
        <w:t xml:space="preserve">more serious the allegation the less likely it is that the event occurred and, hence, the stronger should be the evidence before the court concludes that the allegation is established on the balance of probability (see </w:t>
      </w:r>
      <w:r w:rsidRPr="00816E6A">
        <w:rPr>
          <w:rFonts w:ascii="Times New Roman" w:hAnsi="Times New Roman" w:cs="Times New Roman"/>
          <w:i/>
          <w:sz w:val="24"/>
          <w:szCs w:val="24"/>
        </w:rPr>
        <w:t>In re H (Minors) [1996] AC 563 at 586</w:t>
      </w:r>
      <w:r w:rsidRPr="00816E6A">
        <w:rPr>
          <w:rFonts w:ascii="Times New Roman" w:hAnsi="Times New Roman" w:cs="Times New Roman"/>
          <w:sz w:val="24"/>
          <w:szCs w:val="24"/>
        </w:rPr>
        <w:t xml:space="preserve">); </w:t>
      </w:r>
    </w:p>
    <w:p w:rsidR="007F12FF" w:rsidRPr="00816E6A" w:rsidRDefault="007F12FF" w:rsidP="00816E6A">
      <w:pPr>
        <w:pStyle w:val="ListParagraph"/>
        <w:spacing w:after="0" w:line="360" w:lineRule="auto"/>
        <w:ind w:left="0"/>
        <w:jc w:val="both"/>
        <w:rPr>
          <w:rFonts w:ascii="Times New Roman" w:hAnsi="Times New Roman" w:cs="Times New Roman"/>
          <w:sz w:val="24"/>
          <w:szCs w:val="24"/>
        </w:rPr>
      </w:pPr>
    </w:p>
    <w:p w:rsidR="007F12FF" w:rsidRPr="00816E6A" w:rsidRDefault="007F12FF"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B</w:t>
      </w:r>
      <w:r w:rsidR="00BE1C77" w:rsidRPr="00816E6A">
        <w:rPr>
          <w:rFonts w:ascii="Times New Roman" w:hAnsi="Times New Roman" w:cs="Times New Roman"/>
          <w:sz w:val="24"/>
          <w:szCs w:val="24"/>
        </w:rPr>
        <w:t xml:space="preserve">uilt into the preponderance of probability standard is a generous degree of flexibility in respect of the seriousness of the allegation. This does not mean that where a serious allegation is in issue the standard of proof required is higher. It means only that the inherent probability or improbability of an event is itself a matter to be taken into account when weighing the probabilities and deciding whether, on balance, the event occurred. The more improbable the event, the stronger must be the evidence that it did occur. </w:t>
      </w:r>
      <w:proofErr w:type="spellStart"/>
      <w:r w:rsidR="00BE1C77" w:rsidRPr="00816E6A">
        <w:rPr>
          <w:rFonts w:ascii="Times New Roman" w:hAnsi="Times New Roman" w:cs="Times New Roman"/>
          <w:sz w:val="24"/>
          <w:szCs w:val="24"/>
        </w:rPr>
        <w:t>Ungoed</w:t>
      </w:r>
      <w:proofErr w:type="spellEnd"/>
      <w:r w:rsidR="00BE1C77" w:rsidRPr="00816E6A">
        <w:rPr>
          <w:rFonts w:ascii="Times New Roman" w:hAnsi="Times New Roman" w:cs="Times New Roman"/>
          <w:sz w:val="24"/>
          <w:szCs w:val="24"/>
        </w:rPr>
        <w:t xml:space="preserve">-Thomas J expressed this neatly </w:t>
      </w:r>
      <w:r w:rsidR="00BE1C77" w:rsidRPr="00816E6A">
        <w:rPr>
          <w:rFonts w:ascii="Times New Roman" w:hAnsi="Times New Roman" w:cs="Times New Roman"/>
          <w:i/>
          <w:sz w:val="24"/>
          <w:szCs w:val="24"/>
        </w:rPr>
        <w:t xml:space="preserve">In re </w:t>
      </w:r>
      <w:proofErr w:type="spellStart"/>
      <w:r w:rsidR="00BE1C77" w:rsidRPr="00816E6A">
        <w:rPr>
          <w:rFonts w:ascii="Times New Roman" w:hAnsi="Times New Roman" w:cs="Times New Roman"/>
          <w:i/>
          <w:sz w:val="24"/>
          <w:szCs w:val="24"/>
        </w:rPr>
        <w:t>Dellow's</w:t>
      </w:r>
      <w:proofErr w:type="spellEnd"/>
      <w:r w:rsidR="00BE1C77" w:rsidRPr="00816E6A">
        <w:rPr>
          <w:rFonts w:ascii="Times New Roman" w:hAnsi="Times New Roman" w:cs="Times New Roman"/>
          <w:i/>
          <w:sz w:val="24"/>
          <w:szCs w:val="24"/>
        </w:rPr>
        <w:t xml:space="preserve"> Will Trusts [1964] 1 WLR 451, 455</w:t>
      </w:r>
      <w:r w:rsidR="00BE1C77" w:rsidRPr="00816E6A">
        <w:rPr>
          <w:rFonts w:ascii="Times New Roman" w:hAnsi="Times New Roman" w:cs="Times New Roman"/>
          <w:sz w:val="24"/>
          <w:szCs w:val="24"/>
        </w:rPr>
        <w:t xml:space="preserve">: </w:t>
      </w:r>
      <w:r w:rsidRPr="00816E6A">
        <w:rPr>
          <w:rFonts w:ascii="Times New Roman" w:hAnsi="Times New Roman" w:cs="Times New Roman"/>
          <w:sz w:val="24"/>
          <w:szCs w:val="24"/>
        </w:rPr>
        <w:t>"</w:t>
      </w:r>
      <w:r w:rsidR="00BE1C77" w:rsidRPr="00816E6A">
        <w:rPr>
          <w:rFonts w:ascii="Times New Roman" w:hAnsi="Times New Roman" w:cs="Times New Roman"/>
          <w:sz w:val="24"/>
          <w:szCs w:val="24"/>
        </w:rPr>
        <w:t>The more serious the allegation the more cogent is the evidence required to overcome the unlikelihood of what is alleged and thus to prove it.</w:t>
      </w:r>
      <w:r w:rsidRPr="00816E6A">
        <w:rPr>
          <w:rFonts w:ascii="Times New Roman" w:hAnsi="Times New Roman" w:cs="Times New Roman"/>
          <w:sz w:val="24"/>
          <w:szCs w:val="24"/>
        </w:rPr>
        <w:t>"</w:t>
      </w:r>
      <w:r w:rsidR="00BE1C77" w:rsidRPr="00816E6A">
        <w:rPr>
          <w:rFonts w:ascii="Times New Roman" w:hAnsi="Times New Roman" w:cs="Times New Roman"/>
          <w:sz w:val="24"/>
          <w:szCs w:val="24"/>
        </w:rPr>
        <w:t xml:space="preserve"> </w:t>
      </w:r>
      <w:r w:rsidR="00A929ED" w:rsidRPr="00816E6A">
        <w:rPr>
          <w:rFonts w:ascii="Times New Roman" w:hAnsi="Times New Roman" w:cs="Times New Roman"/>
          <w:sz w:val="24"/>
          <w:szCs w:val="24"/>
        </w:rPr>
        <w:t xml:space="preserve">Where, therefore, as in the instant case, </w:t>
      </w:r>
      <w:r w:rsidRPr="00816E6A">
        <w:rPr>
          <w:rFonts w:ascii="Times New Roman" w:hAnsi="Times New Roman" w:cs="Times New Roman"/>
          <w:sz w:val="24"/>
          <w:szCs w:val="24"/>
        </w:rPr>
        <w:t xml:space="preserve">it was alleged that migration of the appellant's father to the land in dispute was occasioned by his having committed a criminal offence at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the seriousness of that allegation required more cogent evidence regarding such detail as the identity of the alleged victim, the circumstances in which the offence is alleged to have been committed, etc. There also is no evidence to explain why occupation that was meant to be temporary stretched from 1965 to 1982 (a period of seventeen years).</w:t>
      </w:r>
    </w:p>
    <w:p w:rsidR="007F12FF" w:rsidRPr="00816E6A" w:rsidRDefault="007F12FF" w:rsidP="00816E6A">
      <w:pPr>
        <w:pStyle w:val="ListParagraph"/>
        <w:spacing w:after="0" w:line="360" w:lineRule="auto"/>
        <w:ind w:left="0"/>
        <w:jc w:val="both"/>
        <w:rPr>
          <w:rFonts w:ascii="Times New Roman" w:hAnsi="Times New Roman" w:cs="Times New Roman"/>
          <w:sz w:val="24"/>
          <w:szCs w:val="24"/>
        </w:rPr>
      </w:pPr>
    </w:p>
    <w:p w:rsidR="003155F8" w:rsidRPr="00816E6A" w:rsidRDefault="007F12FF"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Where there is no</w:t>
      </w:r>
      <w:r w:rsidR="00A929ED" w:rsidRPr="00816E6A">
        <w:rPr>
          <w:rFonts w:ascii="Times New Roman" w:hAnsi="Times New Roman" w:cs="Times New Roman"/>
          <w:sz w:val="24"/>
          <w:szCs w:val="24"/>
        </w:rPr>
        <w:t xml:space="preserve"> proof of an express license or permission from the </w:t>
      </w:r>
      <w:r w:rsidR="003155F8" w:rsidRPr="00816E6A">
        <w:rPr>
          <w:rFonts w:ascii="Times New Roman" w:hAnsi="Times New Roman" w:cs="Times New Roman"/>
          <w:sz w:val="24"/>
          <w:szCs w:val="24"/>
        </w:rPr>
        <w:t xml:space="preserve">respondent in his assumed character of </w:t>
      </w:r>
      <w:r w:rsidR="00A929ED" w:rsidRPr="00816E6A">
        <w:rPr>
          <w:rFonts w:ascii="Times New Roman" w:hAnsi="Times New Roman" w:cs="Times New Roman"/>
          <w:sz w:val="24"/>
          <w:szCs w:val="24"/>
        </w:rPr>
        <w:t xml:space="preserve">landowner, </w:t>
      </w:r>
      <w:r w:rsidR="003155F8" w:rsidRPr="00816E6A">
        <w:rPr>
          <w:rFonts w:ascii="Times New Roman" w:hAnsi="Times New Roman" w:cs="Times New Roman"/>
          <w:sz w:val="24"/>
          <w:szCs w:val="24"/>
        </w:rPr>
        <w:t xml:space="preserve">the court then has to resort to the character of the use enjoyed by the appellant to determine whether or not it was adverse or permissive. From the nature of that use, it </w:t>
      </w:r>
      <w:r w:rsidR="003155F8" w:rsidRPr="00816E6A">
        <w:rPr>
          <w:rFonts w:ascii="Times New Roman" w:hAnsi="Times New Roman" w:cs="Times New Roman"/>
          <w:sz w:val="24"/>
          <w:szCs w:val="24"/>
        </w:rPr>
        <w:lastRenderedPageBreak/>
        <w:t xml:space="preserve">may then be determined by inference from the circumstances of the parties and the nature and character of the use, whether or not the </w:t>
      </w:r>
      <w:proofErr w:type="gramStart"/>
      <w:r w:rsidR="003155F8" w:rsidRPr="00816E6A">
        <w:rPr>
          <w:rFonts w:ascii="Times New Roman" w:hAnsi="Times New Roman" w:cs="Times New Roman"/>
          <w:sz w:val="24"/>
          <w:szCs w:val="24"/>
        </w:rPr>
        <w:t>appellant  asserted</w:t>
      </w:r>
      <w:proofErr w:type="gramEnd"/>
      <w:r w:rsidR="003155F8" w:rsidRPr="00816E6A">
        <w:rPr>
          <w:rFonts w:ascii="Times New Roman" w:hAnsi="Times New Roman" w:cs="Times New Roman"/>
          <w:sz w:val="24"/>
          <w:szCs w:val="24"/>
        </w:rPr>
        <w:t xml:space="preserve"> a</w:t>
      </w:r>
      <w:r w:rsidR="00A929ED" w:rsidRPr="00816E6A">
        <w:rPr>
          <w:rFonts w:ascii="Times New Roman" w:hAnsi="Times New Roman" w:cs="Times New Roman"/>
          <w:sz w:val="24"/>
          <w:szCs w:val="24"/>
        </w:rPr>
        <w:t xml:space="preserve"> claim of right </w:t>
      </w:r>
      <w:r w:rsidR="003155F8" w:rsidRPr="00816E6A">
        <w:rPr>
          <w:rFonts w:ascii="Times New Roman" w:hAnsi="Times New Roman" w:cs="Times New Roman"/>
          <w:sz w:val="24"/>
          <w:szCs w:val="24"/>
        </w:rPr>
        <w:t>or was only permitted restricted user and enjoyment of the land.</w:t>
      </w:r>
    </w:p>
    <w:p w:rsidR="003155F8" w:rsidRPr="00816E6A" w:rsidRDefault="003155F8" w:rsidP="00816E6A">
      <w:pPr>
        <w:pStyle w:val="ListParagraph"/>
        <w:spacing w:after="0" w:line="360" w:lineRule="auto"/>
        <w:ind w:left="0"/>
        <w:jc w:val="both"/>
        <w:rPr>
          <w:rFonts w:ascii="Times New Roman" w:hAnsi="Times New Roman" w:cs="Times New Roman"/>
          <w:sz w:val="24"/>
          <w:szCs w:val="24"/>
        </w:rPr>
      </w:pPr>
    </w:p>
    <w:p w:rsidR="003155F8" w:rsidRPr="00816E6A" w:rsidRDefault="003155F8"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The appellant's version to the effect that his family </w:t>
      </w:r>
      <w:r w:rsidR="00F1470B" w:rsidRPr="00816E6A">
        <w:rPr>
          <w:rFonts w:ascii="Times New Roman" w:hAnsi="Times New Roman" w:cs="Times New Roman"/>
          <w:sz w:val="24"/>
          <w:szCs w:val="24"/>
        </w:rPr>
        <w:t>occupies the</w:t>
      </w:r>
      <w:r w:rsidRPr="00816E6A">
        <w:rPr>
          <w:rFonts w:ascii="Times New Roman" w:hAnsi="Times New Roman" w:cs="Times New Roman"/>
          <w:sz w:val="24"/>
          <w:szCs w:val="24"/>
        </w:rPr>
        <w:t xml:space="preserve"> land as owners is based on a premise that;- (i) his family is related to that of the respondent</w:t>
      </w:r>
      <w:r w:rsidR="00F1470B" w:rsidRPr="00816E6A">
        <w:rPr>
          <w:rFonts w:ascii="Times New Roman" w:hAnsi="Times New Roman" w:cs="Times New Roman"/>
          <w:sz w:val="24"/>
          <w:szCs w:val="24"/>
        </w:rPr>
        <w:t xml:space="preserve"> by marriage;</w:t>
      </w:r>
      <w:r w:rsidRPr="00816E6A">
        <w:rPr>
          <w:rFonts w:ascii="Times New Roman" w:hAnsi="Times New Roman" w:cs="Times New Roman"/>
          <w:sz w:val="24"/>
          <w:szCs w:val="24"/>
        </w:rPr>
        <w:t xml:space="preserve"> (ii) his family has never lived at </w:t>
      </w:r>
      <w:proofErr w:type="spellStart"/>
      <w:r w:rsidRPr="00816E6A">
        <w:rPr>
          <w:rFonts w:ascii="Times New Roman" w:hAnsi="Times New Roman" w:cs="Times New Roman"/>
          <w:sz w:val="24"/>
          <w:szCs w:val="24"/>
        </w:rPr>
        <w:t>Pabo</w:t>
      </w:r>
      <w:proofErr w:type="spellEnd"/>
      <w:r w:rsidRPr="00816E6A">
        <w:rPr>
          <w:rFonts w:ascii="Times New Roman" w:hAnsi="Times New Roman" w:cs="Times New Roman"/>
          <w:sz w:val="24"/>
          <w:szCs w:val="24"/>
        </w:rPr>
        <w:t xml:space="preserve">; (ii) his father, </w:t>
      </w:r>
      <w:proofErr w:type="spellStart"/>
      <w:r w:rsidRPr="00816E6A">
        <w:rPr>
          <w:rFonts w:ascii="Times New Roman" w:hAnsi="Times New Roman" w:cs="Times New Roman"/>
          <w:sz w:val="24"/>
          <w:szCs w:val="24"/>
        </w:rPr>
        <w:t>Oburu</w:t>
      </w:r>
      <w:proofErr w:type="spellEnd"/>
      <w:r w:rsidRPr="00816E6A">
        <w:rPr>
          <w:rFonts w:ascii="Times New Roman" w:hAnsi="Times New Roman" w:cs="Times New Roman"/>
          <w:sz w:val="24"/>
          <w:szCs w:val="24"/>
        </w:rPr>
        <w:t xml:space="preserve"> </w:t>
      </w:r>
      <w:proofErr w:type="spellStart"/>
      <w:r w:rsidRPr="00816E6A">
        <w:rPr>
          <w:rFonts w:ascii="Times New Roman" w:hAnsi="Times New Roman" w:cs="Times New Roman"/>
          <w:sz w:val="24"/>
          <w:szCs w:val="24"/>
        </w:rPr>
        <w:t>Matiya</w:t>
      </w:r>
      <w:proofErr w:type="spellEnd"/>
      <w:r w:rsidRPr="00816E6A">
        <w:rPr>
          <w:rFonts w:ascii="Times New Roman" w:hAnsi="Times New Roman" w:cs="Times New Roman"/>
          <w:sz w:val="24"/>
          <w:szCs w:val="24"/>
        </w:rPr>
        <w:t xml:space="preserve">, settled on the land in dispute in 1959 and remained there until 1987; (iii) </w:t>
      </w:r>
      <w:r w:rsidR="0044323B" w:rsidRPr="00816E6A">
        <w:rPr>
          <w:rFonts w:ascii="Times New Roman" w:hAnsi="Times New Roman" w:cs="Times New Roman"/>
          <w:sz w:val="24"/>
          <w:szCs w:val="24"/>
        </w:rPr>
        <w:t xml:space="preserve">there are graves of his deceased relatives on the land; (iv) </w:t>
      </w:r>
      <w:r w:rsidR="00DA31D7" w:rsidRPr="00816E6A">
        <w:rPr>
          <w:rFonts w:ascii="Times New Roman" w:hAnsi="Times New Roman" w:cs="Times New Roman"/>
          <w:sz w:val="24"/>
          <w:szCs w:val="24"/>
        </w:rPr>
        <w:t xml:space="preserve">he vacated the land </w:t>
      </w:r>
      <w:r w:rsidR="00F1470B" w:rsidRPr="00816E6A">
        <w:rPr>
          <w:rFonts w:ascii="Times New Roman" w:hAnsi="Times New Roman" w:cs="Times New Roman"/>
          <w:sz w:val="24"/>
          <w:szCs w:val="24"/>
        </w:rPr>
        <w:t xml:space="preserve">only </w:t>
      </w:r>
      <w:r w:rsidR="00DA31D7" w:rsidRPr="00816E6A">
        <w:rPr>
          <w:rFonts w:ascii="Times New Roman" w:hAnsi="Times New Roman" w:cs="Times New Roman"/>
          <w:sz w:val="24"/>
          <w:szCs w:val="24"/>
        </w:rPr>
        <w:t>during the insurgency</w:t>
      </w:r>
      <w:r w:rsidR="0044323B" w:rsidRPr="00816E6A">
        <w:rPr>
          <w:rFonts w:ascii="Times New Roman" w:hAnsi="Times New Roman" w:cs="Times New Roman"/>
          <w:sz w:val="24"/>
          <w:szCs w:val="24"/>
        </w:rPr>
        <w:t>; (</w:t>
      </w:r>
      <w:r w:rsidR="00F1470B" w:rsidRPr="00816E6A">
        <w:rPr>
          <w:rFonts w:ascii="Times New Roman" w:hAnsi="Times New Roman" w:cs="Times New Roman"/>
          <w:sz w:val="24"/>
          <w:szCs w:val="24"/>
        </w:rPr>
        <w:t xml:space="preserve">v) he returned in the year 2000 only to find the respondent occupying </w:t>
      </w:r>
      <w:r w:rsidR="0044323B" w:rsidRPr="00816E6A">
        <w:rPr>
          <w:rFonts w:ascii="Times New Roman" w:hAnsi="Times New Roman" w:cs="Times New Roman"/>
          <w:sz w:val="24"/>
          <w:szCs w:val="24"/>
        </w:rPr>
        <w:t xml:space="preserve">part of </w:t>
      </w:r>
      <w:r w:rsidR="00F1470B" w:rsidRPr="00816E6A">
        <w:rPr>
          <w:rFonts w:ascii="Times New Roman" w:hAnsi="Times New Roman" w:cs="Times New Roman"/>
          <w:sz w:val="24"/>
          <w:szCs w:val="24"/>
        </w:rPr>
        <w:t xml:space="preserve">it; </w:t>
      </w:r>
      <w:r w:rsidR="0044323B" w:rsidRPr="00816E6A">
        <w:rPr>
          <w:rFonts w:ascii="Times New Roman" w:hAnsi="Times New Roman" w:cs="Times New Roman"/>
          <w:sz w:val="24"/>
          <w:szCs w:val="24"/>
        </w:rPr>
        <w:t xml:space="preserve">and that </w:t>
      </w:r>
      <w:r w:rsidR="00F1470B" w:rsidRPr="00816E6A">
        <w:rPr>
          <w:rFonts w:ascii="Times New Roman" w:hAnsi="Times New Roman" w:cs="Times New Roman"/>
          <w:sz w:val="24"/>
          <w:szCs w:val="24"/>
        </w:rPr>
        <w:t>(v</w:t>
      </w:r>
      <w:r w:rsidR="0044323B" w:rsidRPr="00816E6A">
        <w:rPr>
          <w:rFonts w:ascii="Times New Roman" w:hAnsi="Times New Roman" w:cs="Times New Roman"/>
          <w:sz w:val="24"/>
          <w:szCs w:val="24"/>
        </w:rPr>
        <w:t>i</w:t>
      </w:r>
      <w:r w:rsidR="00F1470B" w:rsidRPr="00816E6A">
        <w:rPr>
          <w:rFonts w:ascii="Times New Roman" w:hAnsi="Times New Roman" w:cs="Times New Roman"/>
          <w:sz w:val="24"/>
          <w:szCs w:val="24"/>
        </w:rPr>
        <w:t>) in the year 2007 the respondent began restricting his activities not to exceed Owe-</w:t>
      </w:r>
      <w:proofErr w:type="spellStart"/>
      <w:r w:rsidR="00F1470B" w:rsidRPr="00816E6A">
        <w:rPr>
          <w:rFonts w:ascii="Times New Roman" w:hAnsi="Times New Roman" w:cs="Times New Roman"/>
          <w:sz w:val="24"/>
          <w:szCs w:val="24"/>
        </w:rPr>
        <w:t>wang</w:t>
      </w:r>
      <w:proofErr w:type="spellEnd"/>
      <w:r w:rsidR="00F1470B" w:rsidRPr="00816E6A">
        <w:rPr>
          <w:rFonts w:ascii="Times New Roman" w:hAnsi="Times New Roman" w:cs="Times New Roman"/>
          <w:sz w:val="24"/>
          <w:szCs w:val="24"/>
        </w:rPr>
        <w:t xml:space="preserve"> stream</w:t>
      </w:r>
      <w:r w:rsidR="0044323B" w:rsidRPr="00816E6A">
        <w:rPr>
          <w:rFonts w:ascii="Times New Roman" w:hAnsi="Times New Roman" w:cs="Times New Roman"/>
          <w:sz w:val="24"/>
          <w:szCs w:val="24"/>
        </w:rPr>
        <w:t>,</w:t>
      </w:r>
      <w:r w:rsidR="00F1470B" w:rsidRPr="00816E6A">
        <w:rPr>
          <w:rFonts w:ascii="Times New Roman" w:hAnsi="Times New Roman" w:cs="Times New Roman"/>
          <w:sz w:val="24"/>
          <w:szCs w:val="24"/>
        </w:rPr>
        <w:t xml:space="preserve"> resulting in litigation before the L.C. Courts. This too is a plausible theory advanced to explain the appellant's presence on the land, but unlike that of the respondent, it does not depend </w:t>
      </w:r>
      <w:r w:rsidR="0044323B" w:rsidRPr="00816E6A">
        <w:rPr>
          <w:rFonts w:ascii="Times New Roman" w:hAnsi="Times New Roman" w:cs="Times New Roman"/>
          <w:sz w:val="24"/>
          <w:szCs w:val="24"/>
        </w:rPr>
        <w:t>entirely</w:t>
      </w:r>
      <w:r w:rsidR="00F1470B" w:rsidRPr="00816E6A">
        <w:rPr>
          <w:rFonts w:ascii="Times New Roman" w:hAnsi="Times New Roman" w:cs="Times New Roman"/>
          <w:sz w:val="24"/>
          <w:szCs w:val="24"/>
        </w:rPr>
        <w:t xml:space="preserve"> upon human recollection</w:t>
      </w:r>
      <w:r w:rsidR="0044323B" w:rsidRPr="00816E6A">
        <w:rPr>
          <w:rFonts w:ascii="Times New Roman" w:hAnsi="Times New Roman" w:cs="Times New Roman"/>
          <w:sz w:val="24"/>
          <w:szCs w:val="24"/>
        </w:rPr>
        <w:t xml:space="preserve"> since it </w:t>
      </w:r>
      <w:r w:rsidR="00F1470B" w:rsidRPr="00816E6A">
        <w:rPr>
          <w:rFonts w:ascii="Times New Roman" w:hAnsi="Times New Roman" w:cs="Times New Roman"/>
          <w:sz w:val="24"/>
          <w:szCs w:val="24"/>
        </w:rPr>
        <w:t xml:space="preserve">is supported by </w:t>
      </w:r>
      <w:r w:rsidR="0044323B" w:rsidRPr="00816E6A">
        <w:rPr>
          <w:rFonts w:ascii="Times New Roman" w:hAnsi="Times New Roman" w:cs="Times New Roman"/>
          <w:sz w:val="24"/>
          <w:szCs w:val="24"/>
        </w:rPr>
        <w:t xml:space="preserve">objective facts proved independently of testimony, by way of </w:t>
      </w:r>
      <w:r w:rsidR="00F1470B" w:rsidRPr="00816E6A">
        <w:rPr>
          <w:rFonts w:ascii="Times New Roman" w:hAnsi="Times New Roman" w:cs="Times New Roman"/>
          <w:sz w:val="24"/>
          <w:szCs w:val="24"/>
        </w:rPr>
        <w:t xml:space="preserve">credible evidence of observations </w:t>
      </w:r>
      <w:r w:rsidR="0044323B" w:rsidRPr="00816E6A">
        <w:rPr>
          <w:rFonts w:ascii="Times New Roman" w:hAnsi="Times New Roman" w:cs="Times New Roman"/>
          <w:sz w:val="24"/>
          <w:szCs w:val="24"/>
        </w:rPr>
        <w:t xml:space="preserve">made </w:t>
      </w:r>
      <w:r w:rsidR="00F1470B" w:rsidRPr="00816E6A">
        <w:rPr>
          <w:rFonts w:ascii="Times New Roman" w:hAnsi="Times New Roman" w:cs="Times New Roman"/>
          <w:sz w:val="24"/>
          <w:szCs w:val="24"/>
        </w:rPr>
        <w:t xml:space="preserve">at the </w:t>
      </w:r>
      <w:r w:rsidR="00F1470B" w:rsidRPr="00816E6A">
        <w:rPr>
          <w:rFonts w:ascii="Times New Roman" w:hAnsi="Times New Roman" w:cs="Times New Roman"/>
          <w:i/>
          <w:sz w:val="24"/>
          <w:szCs w:val="24"/>
        </w:rPr>
        <w:t>locus in quo</w:t>
      </w:r>
      <w:r w:rsidR="00F1470B" w:rsidRPr="00816E6A">
        <w:rPr>
          <w:rFonts w:ascii="Times New Roman" w:hAnsi="Times New Roman" w:cs="Times New Roman"/>
          <w:sz w:val="24"/>
          <w:szCs w:val="24"/>
        </w:rPr>
        <w:t>.</w:t>
      </w:r>
    </w:p>
    <w:p w:rsidR="003155F8" w:rsidRPr="00816E6A" w:rsidRDefault="003155F8" w:rsidP="00816E6A">
      <w:pPr>
        <w:pStyle w:val="ListParagraph"/>
        <w:spacing w:after="0" w:line="360" w:lineRule="auto"/>
        <w:ind w:left="0"/>
        <w:jc w:val="both"/>
        <w:rPr>
          <w:rFonts w:ascii="Times New Roman" w:hAnsi="Times New Roman" w:cs="Times New Roman"/>
          <w:sz w:val="24"/>
          <w:szCs w:val="24"/>
        </w:rPr>
      </w:pPr>
    </w:p>
    <w:p w:rsidR="00C86A81" w:rsidRPr="00816E6A" w:rsidRDefault="0044323B"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It was the testimony of D.W.2 </w:t>
      </w:r>
      <w:proofErr w:type="spellStart"/>
      <w:r w:rsidRPr="00816E6A">
        <w:rPr>
          <w:rFonts w:ascii="Times New Roman" w:hAnsi="Times New Roman" w:cs="Times New Roman"/>
          <w:sz w:val="24"/>
          <w:szCs w:val="24"/>
        </w:rPr>
        <w:t>Obwoya</w:t>
      </w:r>
      <w:proofErr w:type="spellEnd"/>
      <w:r w:rsidRPr="00816E6A">
        <w:rPr>
          <w:rFonts w:ascii="Times New Roman" w:hAnsi="Times New Roman" w:cs="Times New Roman"/>
          <w:sz w:val="24"/>
          <w:szCs w:val="24"/>
        </w:rPr>
        <w:t xml:space="preserve"> </w:t>
      </w:r>
      <w:proofErr w:type="spellStart"/>
      <w:r w:rsidRPr="00816E6A">
        <w:rPr>
          <w:rFonts w:ascii="Times New Roman" w:hAnsi="Times New Roman" w:cs="Times New Roman"/>
          <w:sz w:val="24"/>
          <w:szCs w:val="24"/>
        </w:rPr>
        <w:t>Otwacha</w:t>
      </w:r>
      <w:proofErr w:type="spellEnd"/>
      <w:r w:rsidRPr="00816E6A">
        <w:rPr>
          <w:rFonts w:ascii="Times New Roman" w:hAnsi="Times New Roman" w:cs="Times New Roman"/>
          <w:sz w:val="24"/>
          <w:szCs w:val="24"/>
        </w:rPr>
        <w:t xml:space="preserve">, that the appellant's father was one of the early settlers in the area. Later, the respondent too came and settled in the area. The two were separated by the road to </w:t>
      </w:r>
      <w:proofErr w:type="spellStart"/>
      <w:r w:rsidRPr="00816E6A">
        <w:rPr>
          <w:rFonts w:ascii="Times New Roman" w:hAnsi="Times New Roman" w:cs="Times New Roman"/>
          <w:sz w:val="24"/>
          <w:szCs w:val="24"/>
        </w:rPr>
        <w:t>Pabbo</w:t>
      </w:r>
      <w:proofErr w:type="spellEnd"/>
      <w:r w:rsidRPr="00816E6A">
        <w:rPr>
          <w:rFonts w:ascii="Times New Roman" w:hAnsi="Times New Roman" w:cs="Times New Roman"/>
          <w:sz w:val="24"/>
          <w:szCs w:val="24"/>
        </w:rPr>
        <w:t xml:space="preserve">. Similarly, D.W.3 </w:t>
      </w:r>
      <w:proofErr w:type="spellStart"/>
      <w:r w:rsidRPr="00816E6A">
        <w:rPr>
          <w:rFonts w:ascii="Times New Roman" w:hAnsi="Times New Roman" w:cs="Times New Roman"/>
          <w:sz w:val="24"/>
          <w:szCs w:val="24"/>
        </w:rPr>
        <w:t>Lokoli</w:t>
      </w:r>
      <w:proofErr w:type="spellEnd"/>
      <w:r w:rsidRPr="00816E6A">
        <w:rPr>
          <w:rFonts w:ascii="Times New Roman" w:hAnsi="Times New Roman" w:cs="Times New Roman"/>
          <w:sz w:val="24"/>
          <w:szCs w:val="24"/>
        </w:rPr>
        <w:t xml:space="preserve"> Santo testified that both the appellant's and the respondent's fathers settled on different tracts of land in the area and had no dispute over the land until their return from the camps at the end of the insurgency when the respondent occupied land that did not belong to him. </w:t>
      </w:r>
    </w:p>
    <w:p w:rsidR="00C86A81" w:rsidRPr="00816E6A" w:rsidRDefault="00C86A81" w:rsidP="00816E6A">
      <w:pPr>
        <w:pStyle w:val="ListParagraph"/>
        <w:spacing w:after="0" w:line="360" w:lineRule="auto"/>
        <w:ind w:left="0"/>
        <w:jc w:val="both"/>
        <w:rPr>
          <w:rFonts w:ascii="Times New Roman" w:hAnsi="Times New Roman" w:cs="Times New Roman"/>
          <w:sz w:val="24"/>
          <w:szCs w:val="24"/>
        </w:rPr>
      </w:pPr>
    </w:p>
    <w:p w:rsidR="00A929ED" w:rsidRPr="00816E6A" w:rsidRDefault="0044323B"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At the </w:t>
      </w:r>
      <w:r w:rsidRPr="00816E6A">
        <w:rPr>
          <w:rFonts w:ascii="Times New Roman" w:hAnsi="Times New Roman" w:cs="Times New Roman"/>
          <w:i/>
          <w:sz w:val="24"/>
          <w:szCs w:val="24"/>
        </w:rPr>
        <w:t>l</w:t>
      </w:r>
      <w:r w:rsidR="00EA7D9C" w:rsidRPr="00816E6A">
        <w:rPr>
          <w:rFonts w:ascii="Times New Roman" w:hAnsi="Times New Roman" w:cs="Times New Roman"/>
          <w:i/>
          <w:sz w:val="24"/>
          <w:szCs w:val="24"/>
        </w:rPr>
        <w:t>ocus in quo</w:t>
      </w:r>
      <w:r w:rsidR="00C86A81" w:rsidRPr="00816E6A">
        <w:rPr>
          <w:rFonts w:ascii="Times New Roman" w:hAnsi="Times New Roman" w:cs="Times New Roman"/>
          <w:i/>
          <w:sz w:val="24"/>
          <w:szCs w:val="24"/>
        </w:rPr>
        <w:t>,</w:t>
      </w:r>
      <w:r w:rsidR="00EA7D9C" w:rsidRPr="00816E6A">
        <w:rPr>
          <w:rFonts w:ascii="Times New Roman" w:hAnsi="Times New Roman" w:cs="Times New Roman"/>
          <w:sz w:val="24"/>
          <w:szCs w:val="24"/>
        </w:rPr>
        <w:t xml:space="preserve"> the court prepared a sketch map which shows </w:t>
      </w:r>
      <w:proofErr w:type="spellStart"/>
      <w:r w:rsidR="00EA7D9C" w:rsidRPr="00816E6A">
        <w:rPr>
          <w:rFonts w:ascii="Times New Roman" w:hAnsi="Times New Roman" w:cs="Times New Roman"/>
          <w:sz w:val="24"/>
          <w:szCs w:val="24"/>
        </w:rPr>
        <w:t>Okwali</w:t>
      </w:r>
      <w:proofErr w:type="spellEnd"/>
      <w:r w:rsidR="00EA7D9C" w:rsidRPr="00816E6A">
        <w:rPr>
          <w:rFonts w:ascii="Times New Roman" w:hAnsi="Times New Roman" w:cs="Times New Roman"/>
          <w:sz w:val="24"/>
          <w:szCs w:val="24"/>
        </w:rPr>
        <w:t xml:space="preserve"> Jackson, the respondent's deceased father's home that was inherited by the respondent</w:t>
      </w:r>
      <w:r w:rsidR="00C86A81" w:rsidRPr="00816E6A">
        <w:rPr>
          <w:rFonts w:ascii="Times New Roman" w:hAnsi="Times New Roman" w:cs="Times New Roman"/>
          <w:sz w:val="24"/>
          <w:szCs w:val="24"/>
        </w:rPr>
        <w:t>,</w:t>
      </w:r>
      <w:r w:rsidR="00EA7D9C" w:rsidRPr="00816E6A">
        <w:rPr>
          <w:rFonts w:ascii="Times New Roman" w:hAnsi="Times New Roman" w:cs="Times New Roman"/>
          <w:sz w:val="24"/>
          <w:szCs w:val="24"/>
        </w:rPr>
        <w:t xml:space="preserve"> is to the left of the road. The respondent's "1986 home" too is to the left of the road while his current home since 2010 is to the right of the road. The appellant's home is to the right of the road. </w:t>
      </w:r>
      <w:r w:rsidR="00A233FB" w:rsidRPr="00816E6A">
        <w:rPr>
          <w:rFonts w:ascii="Times New Roman" w:hAnsi="Times New Roman" w:cs="Times New Roman"/>
          <w:sz w:val="24"/>
          <w:szCs w:val="24"/>
        </w:rPr>
        <w:t xml:space="preserve">The appellant's mother's home too is to the right of the road. </w:t>
      </w:r>
      <w:r w:rsidR="00EA7D9C" w:rsidRPr="00816E6A">
        <w:rPr>
          <w:rFonts w:ascii="Times New Roman" w:hAnsi="Times New Roman" w:cs="Times New Roman"/>
          <w:sz w:val="24"/>
          <w:szCs w:val="24"/>
        </w:rPr>
        <w:t xml:space="preserve">The </w:t>
      </w:r>
      <w:r w:rsidR="00A233FB" w:rsidRPr="00816E6A">
        <w:rPr>
          <w:rFonts w:ascii="Times New Roman" w:hAnsi="Times New Roman" w:cs="Times New Roman"/>
          <w:sz w:val="24"/>
          <w:szCs w:val="24"/>
        </w:rPr>
        <w:t xml:space="preserve">map illustrates that it is the respondent who in 2010 crossed over from the left of the road to encroach on land occupied by the appellant to the right of the road. </w:t>
      </w:r>
      <w:r w:rsidR="00C25A9D" w:rsidRPr="00816E6A">
        <w:rPr>
          <w:rFonts w:ascii="Times New Roman" w:hAnsi="Times New Roman" w:cs="Times New Roman"/>
          <w:sz w:val="24"/>
          <w:szCs w:val="24"/>
        </w:rPr>
        <w:t xml:space="preserve">These facts fully support the </w:t>
      </w:r>
      <w:r w:rsidR="00A233FB" w:rsidRPr="00816E6A">
        <w:rPr>
          <w:rFonts w:ascii="Times New Roman" w:hAnsi="Times New Roman" w:cs="Times New Roman"/>
          <w:sz w:val="24"/>
          <w:szCs w:val="24"/>
        </w:rPr>
        <w:t>inference</w:t>
      </w:r>
      <w:r w:rsidR="00C25A9D" w:rsidRPr="00816E6A">
        <w:rPr>
          <w:rFonts w:ascii="Times New Roman" w:hAnsi="Times New Roman" w:cs="Times New Roman"/>
          <w:sz w:val="24"/>
          <w:szCs w:val="24"/>
        </w:rPr>
        <w:t xml:space="preserve"> that the use of this land by the</w:t>
      </w:r>
      <w:r w:rsidR="00AD3AE7" w:rsidRPr="00816E6A">
        <w:rPr>
          <w:rFonts w:ascii="Times New Roman" w:hAnsi="Times New Roman" w:cs="Times New Roman"/>
          <w:sz w:val="24"/>
          <w:szCs w:val="24"/>
        </w:rPr>
        <w:t xml:space="preserve"> appellant</w:t>
      </w:r>
      <w:r w:rsidR="00C25A9D" w:rsidRPr="00816E6A">
        <w:rPr>
          <w:rFonts w:ascii="Times New Roman" w:hAnsi="Times New Roman" w:cs="Times New Roman"/>
          <w:sz w:val="24"/>
          <w:szCs w:val="24"/>
        </w:rPr>
        <w:t xml:space="preserve"> was under a claim of right and adverse</w:t>
      </w:r>
      <w:r w:rsidR="00AD3AE7" w:rsidRPr="00816E6A">
        <w:rPr>
          <w:rFonts w:ascii="Times New Roman" w:hAnsi="Times New Roman" w:cs="Times New Roman"/>
          <w:sz w:val="24"/>
          <w:szCs w:val="24"/>
        </w:rPr>
        <w:t xml:space="preserve"> until intrusion by the respondent in the year 2010</w:t>
      </w:r>
      <w:r w:rsidR="00C25A9D" w:rsidRPr="00816E6A">
        <w:rPr>
          <w:rFonts w:ascii="Times New Roman" w:hAnsi="Times New Roman" w:cs="Times New Roman"/>
          <w:sz w:val="24"/>
          <w:szCs w:val="24"/>
        </w:rPr>
        <w:t>.</w:t>
      </w:r>
    </w:p>
    <w:p w:rsidR="00BF4BDE" w:rsidRPr="00816E6A" w:rsidRDefault="00C86A81"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lastRenderedPageBreak/>
        <w:t xml:space="preserve">That being the case, the trial court erred when it overlooked the testimony of D.W.2 </w:t>
      </w:r>
      <w:proofErr w:type="spellStart"/>
      <w:r w:rsidRPr="00816E6A">
        <w:rPr>
          <w:rFonts w:ascii="Times New Roman" w:hAnsi="Times New Roman" w:cs="Times New Roman"/>
          <w:sz w:val="24"/>
          <w:szCs w:val="24"/>
        </w:rPr>
        <w:t>Obwoya</w:t>
      </w:r>
      <w:proofErr w:type="spellEnd"/>
      <w:r w:rsidRPr="00816E6A">
        <w:rPr>
          <w:rFonts w:ascii="Times New Roman" w:hAnsi="Times New Roman" w:cs="Times New Roman"/>
          <w:sz w:val="24"/>
          <w:szCs w:val="24"/>
        </w:rPr>
        <w:t xml:space="preserve"> </w:t>
      </w:r>
      <w:proofErr w:type="spellStart"/>
      <w:r w:rsidRPr="00816E6A">
        <w:rPr>
          <w:rFonts w:ascii="Times New Roman" w:hAnsi="Times New Roman" w:cs="Times New Roman"/>
          <w:sz w:val="24"/>
          <w:szCs w:val="24"/>
        </w:rPr>
        <w:t>Otwacha</w:t>
      </w:r>
      <w:proofErr w:type="spellEnd"/>
      <w:r w:rsidRPr="00816E6A">
        <w:rPr>
          <w:rFonts w:ascii="Times New Roman" w:hAnsi="Times New Roman" w:cs="Times New Roman"/>
          <w:sz w:val="24"/>
          <w:szCs w:val="24"/>
        </w:rPr>
        <w:t xml:space="preserve"> to the effect that the boundary between the respondent's and the appellant's land is the road to </w:t>
      </w:r>
      <w:proofErr w:type="spellStart"/>
      <w:r w:rsidRPr="00816E6A">
        <w:rPr>
          <w:rFonts w:ascii="Times New Roman" w:hAnsi="Times New Roman" w:cs="Times New Roman"/>
          <w:sz w:val="24"/>
          <w:szCs w:val="24"/>
        </w:rPr>
        <w:t>Pabbo</w:t>
      </w:r>
      <w:proofErr w:type="spellEnd"/>
      <w:r w:rsidRPr="00816E6A">
        <w:rPr>
          <w:rFonts w:ascii="Times New Roman" w:hAnsi="Times New Roman" w:cs="Times New Roman"/>
          <w:sz w:val="24"/>
          <w:szCs w:val="24"/>
        </w:rPr>
        <w:t xml:space="preserve">, a fact corroborated by observations at the </w:t>
      </w:r>
      <w:r w:rsidRPr="00816E6A">
        <w:rPr>
          <w:rFonts w:ascii="Times New Roman" w:hAnsi="Times New Roman" w:cs="Times New Roman"/>
          <w:i/>
          <w:sz w:val="24"/>
          <w:szCs w:val="24"/>
        </w:rPr>
        <w:t>locus in quo</w:t>
      </w:r>
      <w:r w:rsidRPr="00816E6A">
        <w:rPr>
          <w:rFonts w:ascii="Times New Roman" w:hAnsi="Times New Roman" w:cs="Times New Roman"/>
          <w:sz w:val="24"/>
          <w:szCs w:val="24"/>
        </w:rPr>
        <w:t xml:space="preserve"> and instead created a new one</w:t>
      </w:r>
      <w:r w:rsidR="00625BC9" w:rsidRPr="00816E6A">
        <w:rPr>
          <w:rFonts w:ascii="Times New Roman" w:hAnsi="Times New Roman" w:cs="Times New Roman"/>
          <w:sz w:val="24"/>
          <w:szCs w:val="24"/>
        </w:rPr>
        <w:t>,</w:t>
      </w:r>
      <w:r w:rsidRPr="00816E6A">
        <w:rPr>
          <w:rFonts w:ascii="Times New Roman" w:hAnsi="Times New Roman" w:cs="Times New Roman"/>
          <w:sz w:val="24"/>
          <w:szCs w:val="24"/>
        </w:rPr>
        <w:t xml:space="preserve"> the</w:t>
      </w:r>
      <w:r w:rsidR="00BF4BDE" w:rsidRPr="00816E6A">
        <w:rPr>
          <w:rFonts w:ascii="Times New Roman" w:hAnsi="Times New Roman" w:cs="Times New Roman"/>
          <w:sz w:val="24"/>
          <w:szCs w:val="24"/>
        </w:rPr>
        <w:t xml:space="preserve"> road leading to the primary school, in respect of which no evidence at all had been led. </w:t>
      </w:r>
      <w:r w:rsidR="00FC1AC9" w:rsidRPr="00816E6A">
        <w:rPr>
          <w:rFonts w:ascii="Times New Roman" w:hAnsi="Times New Roman" w:cs="Times New Roman"/>
          <w:sz w:val="24"/>
          <w:szCs w:val="24"/>
        </w:rPr>
        <w:t xml:space="preserve">In the final result, the </w:t>
      </w:r>
      <w:r w:rsidR="008F5623" w:rsidRPr="00816E6A">
        <w:rPr>
          <w:rFonts w:ascii="Times New Roman" w:hAnsi="Times New Roman" w:cs="Times New Roman"/>
          <w:sz w:val="24"/>
          <w:szCs w:val="24"/>
        </w:rPr>
        <w:t>appeal is allowed. The judgment</w:t>
      </w:r>
      <w:r w:rsidR="00FC1AC9" w:rsidRPr="00816E6A">
        <w:rPr>
          <w:rFonts w:ascii="Times New Roman" w:hAnsi="Times New Roman" w:cs="Times New Roman"/>
          <w:sz w:val="24"/>
          <w:szCs w:val="24"/>
        </w:rPr>
        <w:t xml:space="preserve"> of the </w:t>
      </w:r>
      <w:r w:rsidR="008F5623" w:rsidRPr="00816E6A">
        <w:rPr>
          <w:rFonts w:ascii="Times New Roman" w:hAnsi="Times New Roman" w:cs="Times New Roman"/>
          <w:sz w:val="24"/>
          <w:szCs w:val="24"/>
        </w:rPr>
        <w:t xml:space="preserve">court below is set aside. </w:t>
      </w:r>
    </w:p>
    <w:p w:rsidR="00BF4BDE" w:rsidRPr="00816E6A" w:rsidRDefault="00BF4BDE" w:rsidP="00816E6A">
      <w:pPr>
        <w:pStyle w:val="ListParagraph"/>
        <w:spacing w:after="0" w:line="360" w:lineRule="auto"/>
        <w:ind w:left="0"/>
        <w:jc w:val="both"/>
        <w:rPr>
          <w:rFonts w:ascii="Times New Roman" w:hAnsi="Times New Roman" w:cs="Times New Roman"/>
          <w:sz w:val="24"/>
          <w:szCs w:val="24"/>
        </w:rPr>
      </w:pPr>
    </w:p>
    <w:p w:rsidR="008F5623" w:rsidRPr="00816E6A" w:rsidRDefault="008F5623" w:rsidP="00816E6A">
      <w:pPr>
        <w:pStyle w:val="ListParagraph"/>
        <w:spacing w:after="0" w:line="360" w:lineRule="auto"/>
        <w:ind w:left="0"/>
        <w:jc w:val="both"/>
        <w:rPr>
          <w:rFonts w:ascii="Times New Roman" w:hAnsi="Times New Roman" w:cs="Times New Roman"/>
          <w:sz w:val="24"/>
          <w:szCs w:val="24"/>
        </w:rPr>
      </w:pPr>
      <w:r w:rsidRPr="00816E6A">
        <w:rPr>
          <w:rFonts w:ascii="Times New Roman" w:hAnsi="Times New Roman" w:cs="Times New Roman"/>
          <w:sz w:val="24"/>
          <w:szCs w:val="24"/>
        </w:rPr>
        <w:t xml:space="preserve">Instead the suit is dismissed with costs and judgment entered in </w:t>
      </w:r>
      <w:proofErr w:type="spellStart"/>
      <w:r w:rsidRPr="00816E6A">
        <w:rPr>
          <w:rFonts w:ascii="Times New Roman" w:hAnsi="Times New Roman" w:cs="Times New Roman"/>
          <w:sz w:val="24"/>
          <w:szCs w:val="24"/>
        </w:rPr>
        <w:t>favour</w:t>
      </w:r>
      <w:proofErr w:type="spellEnd"/>
      <w:r w:rsidRPr="00816E6A">
        <w:rPr>
          <w:rFonts w:ascii="Times New Roman" w:hAnsi="Times New Roman" w:cs="Times New Roman"/>
          <w:sz w:val="24"/>
          <w:szCs w:val="24"/>
        </w:rPr>
        <w:t xml:space="preserve"> of the appellant against the respondent on the counterclaim, in the following ter</w:t>
      </w:r>
      <w:r w:rsidR="00BF4BDE" w:rsidRPr="00816E6A">
        <w:rPr>
          <w:rFonts w:ascii="Times New Roman" w:hAnsi="Times New Roman" w:cs="Times New Roman"/>
          <w:sz w:val="24"/>
          <w:szCs w:val="24"/>
        </w:rPr>
        <w:t>m</w:t>
      </w:r>
      <w:r w:rsidRPr="00816E6A">
        <w:rPr>
          <w:rFonts w:ascii="Times New Roman" w:hAnsi="Times New Roman" w:cs="Times New Roman"/>
          <w:sz w:val="24"/>
          <w:szCs w:val="24"/>
        </w:rPr>
        <w:t>s;</w:t>
      </w:r>
    </w:p>
    <w:p w:rsidR="00FC1AC9" w:rsidRPr="00816E6A" w:rsidRDefault="008F5623" w:rsidP="00816E6A">
      <w:pPr>
        <w:pStyle w:val="ListParagraph"/>
        <w:numPr>
          <w:ilvl w:val="0"/>
          <w:numId w:val="33"/>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 declaration that the appellant is the owner of the land in dispute</w:t>
      </w:r>
      <w:r w:rsidR="00FC1AC9" w:rsidRPr="00816E6A">
        <w:rPr>
          <w:rFonts w:ascii="Times New Roman" w:hAnsi="Times New Roman" w:cs="Times New Roman"/>
          <w:sz w:val="24"/>
          <w:szCs w:val="24"/>
        </w:rPr>
        <w:t>.</w:t>
      </w:r>
    </w:p>
    <w:p w:rsidR="008F5623" w:rsidRPr="00816E6A" w:rsidRDefault="008F5623" w:rsidP="00816E6A">
      <w:pPr>
        <w:pStyle w:val="ListParagraph"/>
        <w:numPr>
          <w:ilvl w:val="0"/>
          <w:numId w:val="33"/>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An order of vacant possession against the respondent</w:t>
      </w:r>
    </w:p>
    <w:p w:rsidR="008F5623" w:rsidRPr="00816E6A" w:rsidRDefault="008F5623" w:rsidP="00816E6A">
      <w:pPr>
        <w:pStyle w:val="ListParagraph"/>
        <w:numPr>
          <w:ilvl w:val="0"/>
          <w:numId w:val="33"/>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 permanent injunction</w:t>
      </w:r>
      <w:r w:rsidR="00625BC9" w:rsidRPr="00816E6A">
        <w:rPr>
          <w:rFonts w:ascii="Times New Roman" w:hAnsi="Times New Roman" w:cs="Times New Roman"/>
          <w:sz w:val="24"/>
          <w:szCs w:val="24"/>
        </w:rPr>
        <w:t xml:space="preserve"> restraining the respondent, his servants, agents and persons claiming under him from further acts of trespass on the appellant's land.</w:t>
      </w:r>
    </w:p>
    <w:p w:rsidR="008F5623" w:rsidRPr="00816E6A" w:rsidRDefault="008F5623" w:rsidP="00816E6A">
      <w:pPr>
        <w:pStyle w:val="ListParagraph"/>
        <w:numPr>
          <w:ilvl w:val="0"/>
          <w:numId w:val="33"/>
        </w:num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The costs here and below.</w:t>
      </w:r>
    </w:p>
    <w:p w:rsidR="00FC1AC9" w:rsidRPr="00816E6A" w:rsidRDefault="00FC1AC9" w:rsidP="00816E6A">
      <w:pPr>
        <w:autoSpaceDE w:val="0"/>
        <w:autoSpaceDN w:val="0"/>
        <w:adjustRightInd w:val="0"/>
        <w:spacing w:after="0" w:line="360" w:lineRule="auto"/>
        <w:jc w:val="both"/>
        <w:rPr>
          <w:rFonts w:ascii="Times New Roman" w:hAnsi="Times New Roman" w:cs="Times New Roman"/>
          <w:sz w:val="24"/>
          <w:szCs w:val="24"/>
        </w:rPr>
      </w:pPr>
    </w:p>
    <w:p w:rsidR="00816E6A" w:rsidRPr="00816E6A" w:rsidRDefault="00FC1AC9"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 xml:space="preserve">Dated at </w:t>
      </w:r>
      <w:proofErr w:type="spellStart"/>
      <w:r w:rsidRPr="00816E6A">
        <w:rPr>
          <w:rFonts w:ascii="Times New Roman" w:hAnsi="Times New Roman" w:cs="Times New Roman"/>
          <w:sz w:val="24"/>
          <w:szCs w:val="24"/>
        </w:rPr>
        <w:t>Gulu</w:t>
      </w:r>
      <w:proofErr w:type="spellEnd"/>
      <w:r w:rsidRPr="00816E6A">
        <w:rPr>
          <w:rFonts w:ascii="Times New Roman" w:hAnsi="Times New Roman" w:cs="Times New Roman"/>
          <w:sz w:val="24"/>
          <w:szCs w:val="24"/>
        </w:rPr>
        <w:t xml:space="preserve"> this 25</w:t>
      </w:r>
      <w:r w:rsidRPr="00816E6A">
        <w:rPr>
          <w:rFonts w:ascii="Times New Roman" w:hAnsi="Times New Roman" w:cs="Times New Roman"/>
          <w:sz w:val="24"/>
          <w:szCs w:val="24"/>
          <w:vertAlign w:val="superscript"/>
        </w:rPr>
        <w:t>th</w:t>
      </w:r>
      <w:r w:rsidRPr="00816E6A">
        <w:rPr>
          <w:rFonts w:ascii="Times New Roman" w:hAnsi="Times New Roman" w:cs="Times New Roman"/>
          <w:sz w:val="24"/>
          <w:szCs w:val="24"/>
        </w:rPr>
        <w:t xml:space="preserve"> day of October, 2018</w:t>
      </w:r>
      <w:r w:rsidRPr="00816E6A">
        <w:rPr>
          <w:rFonts w:ascii="Times New Roman" w:hAnsi="Times New Roman" w:cs="Times New Roman"/>
          <w:sz w:val="24"/>
          <w:szCs w:val="24"/>
        </w:rPr>
        <w:tab/>
      </w:r>
    </w:p>
    <w:p w:rsidR="00816E6A" w:rsidRPr="00816E6A" w:rsidRDefault="00816E6A" w:rsidP="00816E6A">
      <w:pPr>
        <w:spacing w:after="0" w:line="360" w:lineRule="auto"/>
        <w:jc w:val="both"/>
        <w:rPr>
          <w:rFonts w:ascii="Times New Roman" w:hAnsi="Times New Roman" w:cs="Times New Roman"/>
          <w:sz w:val="24"/>
          <w:szCs w:val="24"/>
        </w:rPr>
      </w:pPr>
    </w:p>
    <w:p w:rsidR="00FC1AC9" w:rsidRPr="00816E6A" w:rsidRDefault="00FC1AC9"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b/>
      </w:r>
      <w:r w:rsidRPr="00816E6A">
        <w:rPr>
          <w:rFonts w:ascii="Times New Roman" w:hAnsi="Times New Roman" w:cs="Times New Roman"/>
          <w:sz w:val="24"/>
          <w:szCs w:val="24"/>
        </w:rPr>
        <w:tab/>
        <w:t xml:space="preserve">Stephen </w:t>
      </w:r>
      <w:proofErr w:type="spellStart"/>
      <w:r w:rsidRPr="00816E6A">
        <w:rPr>
          <w:rFonts w:ascii="Times New Roman" w:hAnsi="Times New Roman" w:cs="Times New Roman"/>
          <w:sz w:val="24"/>
          <w:szCs w:val="24"/>
        </w:rPr>
        <w:t>Mubiru</w:t>
      </w:r>
      <w:proofErr w:type="spellEnd"/>
    </w:p>
    <w:p w:rsidR="00FC1AC9" w:rsidRPr="00816E6A" w:rsidRDefault="00816E6A"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b/>
      </w:r>
      <w:r w:rsidRPr="00816E6A">
        <w:rPr>
          <w:rFonts w:ascii="Times New Roman" w:hAnsi="Times New Roman" w:cs="Times New Roman"/>
          <w:sz w:val="24"/>
          <w:szCs w:val="24"/>
        </w:rPr>
        <w:tab/>
      </w:r>
      <w:r w:rsidR="00FC1AC9" w:rsidRPr="00816E6A">
        <w:rPr>
          <w:rFonts w:ascii="Times New Roman" w:hAnsi="Times New Roman" w:cs="Times New Roman"/>
          <w:sz w:val="24"/>
          <w:szCs w:val="24"/>
        </w:rPr>
        <w:t xml:space="preserve">Judge, </w:t>
      </w:r>
    </w:p>
    <w:p w:rsidR="007F49A1" w:rsidRPr="00816E6A" w:rsidRDefault="00FC1AC9" w:rsidP="00816E6A">
      <w:pPr>
        <w:spacing w:after="0" w:line="360" w:lineRule="auto"/>
        <w:jc w:val="both"/>
        <w:rPr>
          <w:rFonts w:ascii="Times New Roman" w:hAnsi="Times New Roman" w:cs="Times New Roman"/>
          <w:sz w:val="24"/>
          <w:szCs w:val="24"/>
        </w:rPr>
      </w:pP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r w:rsidRPr="00816E6A">
        <w:rPr>
          <w:rFonts w:ascii="Times New Roman" w:hAnsi="Times New Roman" w:cs="Times New Roman"/>
          <w:sz w:val="24"/>
          <w:szCs w:val="24"/>
        </w:rPr>
        <w:tab/>
      </w:r>
      <w:bookmarkStart w:id="0" w:name="_GoBack"/>
      <w:bookmarkEnd w:id="0"/>
    </w:p>
    <w:p w:rsidR="007F49A1" w:rsidRPr="00816E6A" w:rsidRDefault="007F49A1" w:rsidP="00816E6A">
      <w:pPr>
        <w:spacing w:after="0" w:line="360" w:lineRule="auto"/>
        <w:jc w:val="both"/>
        <w:rPr>
          <w:rFonts w:ascii="Times New Roman" w:hAnsi="Times New Roman" w:cs="Times New Roman"/>
          <w:sz w:val="24"/>
          <w:szCs w:val="24"/>
        </w:rPr>
      </w:pPr>
    </w:p>
    <w:p w:rsidR="00E1484A" w:rsidRPr="00816E6A" w:rsidRDefault="00E1484A" w:rsidP="00816E6A">
      <w:pPr>
        <w:spacing w:after="0" w:line="360" w:lineRule="auto"/>
        <w:jc w:val="both"/>
        <w:rPr>
          <w:rFonts w:ascii="Times New Roman" w:hAnsi="Times New Roman" w:cs="Times New Roman"/>
          <w:sz w:val="24"/>
          <w:szCs w:val="24"/>
        </w:rPr>
      </w:pPr>
    </w:p>
    <w:sectPr w:rsidR="00E1484A" w:rsidRPr="00816E6A" w:rsidSect="00B70790">
      <w:footerReference w:type="default" r:id="rId9"/>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00E" w:rsidRDefault="0053700E" w:rsidP="007C1E6E">
      <w:pPr>
        <w:spacing w:after="0" w:line="240" w:lineRule="auto"/>
      </w:pPr>
      <w:r>
        <w:separator/>
      </w:r>
    </w:p>
  </w:endnote>
  <w:endnote w:type="continuationSeparator" w:id="0">
    <w:p w:rsidR="0053700E" w:rsidRDefault="0053700E"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F1470B" w:rsidRDefault="00E70BC6">
        <w:pPr>
          <w:pStyle w:val="Footer"/>
          <w:jc w:val="center"/>
        </w:pPr>
        <w:r>
          <w:fldChar w:fldCharType="begin"/>
        </w:r>
        <w:r>
          <w:instrText xml:space="preserve"> PAGE   \* MERGEFORMAT </w:instrText>
        </w:r>
        <w:r>
          <w:fldChar w:fldCharType="separate"/>
        </w:r>
        <w:r w:rsidR="00816E6A">
          <w:rPr>
            <w:noProof/>
          </w:rPr>
          <w:t>14</w:t>
        </w:r>
        <w:r>
          <w:rPr>
            <w:noProof/>
          </w:rPr>
          <w:fldChar w:fldCharType="end"/>
        </w:r>
      </w:p>
    </w:sdtContent>
  </w:sdt>
  <w:p w:rsidR="00F1470B" w:rsidRDefault="00F14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00E" w:rsidRDefault="0053700E" w:rsidP="007C1E6E">
      <w:pPr>
        <w:spacing w:after="0" w:line="240" w:lineRule="auto"/>
      </w:pPr>
      <w:r>
        <w:separator/>
      </w:r>
    </w:p>
  </w:footnote>
  <w:footnote w:type="continuationSeparator" w:id="0">
    <w:p w:rsidR="0053700E" w:rsidRDefault="0053700E"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C20069"/>
    <w:multiLevelType w:val="hybridMultilevel"/>
    <w:tmpl w:val="D54A3784"/>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6B0A25"/>
    <w:multiLevelType w:val="hybridMultilevel"/>
    <w:tmpl w:val="C05CFA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75B76C6"/>
    <w:multiLevelType w:val="hybridMultilevel"/>
    <w:tmpl w:val="B128D8A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24D00A0"/>
    <w:multiLevelType w:val="hybridMultilevel"/>
    <w:tmpl w:val="2FBA3F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A4315A"/>
    <w:multiLevelType w:val="hybridMultilevel"/>
    <w:tmpl w:val="F0CE939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6B90741"/>
    <w:multiLevelType w:val="hybridMultilevel"/>
    <w:tmpl w:val="D2A21DE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5">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3"/>
  </w:num>
  <w:num w:numId="4">
    <w:abstractNumId w:val="22"/>
  </w:num>
  <w:num w:numId="5">
    <w:abstractNumId w:val="29"/>
  </w:num>
  <w:num w:numId="6">
    <w:abstractNumId w:val="0"/>
  </w:num>
  <w:num w:numId="7">
    <w:abstractNumId w:val="33"/>
  </w:num>
  <w:num w:numId="8">
    <w:abstractNumId w:val="26"/>
  </w:num>
  <w:num w:numId="9">
    <w:abstractNumId w:val="13"/>
  </w:num>
  <w:num w:numId="10">
    <w:abstractNumId w:val="32"/>
  </w:num>
  <w:num w:numId="11">
    <w:abstractNumId w:val="12"/>
  </w:num>
  <w:num w:numId="12">
    <w:abstractNumId w:val="18"/>
  </w:num>
  <w:num w:numId="13">
    <w:abstractNumId w:val="9"/>
  </w:num>
  <w:num w:numId="14">
    <w:abstractNumId w:val="21"/>
  </w:num>
  <w:num w:numId="15">
    <w:abstractNumId w:val="34"/>
  </w:num>
  <w:num w:numId="16">
    <w:abstractNumId w:val="7"/>
  </w:num>
  <w:num w:numId="17">
    <w:abstractNumId w:val="8"/>
  </w:num>
  <w:num w:numId="18">
    <w:abstractNumId w:val="24"/>
  </w:num>
  <w:num w:numId="19">
    <w:abstractNumId w:val="2"/>
  </w:num>
  <w:num w:numId="20">
    <w:abstractNumId w:val="4"/>
  </w:num>
  <w:num w:numId="21">
    <w:abstractNumId w:val="28"/>
  </w:num>
  <w:num w:numId="22">
    <w:abstractNumId w:val="11"/>
  </w:num>
  <w:num w:numId="23">
    <w:abstractNumId w:val="35"/>
  </w:num>
  <w:num w:numId="24">
    <w:abstractNumId w:val="31"/>
  </w:num>
  <w:num w:numId="25">
    <w:abstractNumId w:val="19"/>
  </w:num>
  <w:num w:numId="26">
    <w:abstractNumId w:val="10"/>
  </w:num>
  <w:num w:numId="27">
    <w:abstractNumId w:val="16"/>
  </w:num>
  <w:num w:numId="28">
    <w:abstractNumId w:val="20"/>
  </w:num>
  <w:num w:numId="29">
    <w:abstractNumId w:val="27"/>
  </w:num>
  <w:num w:numId="30">
    <w:abstractNumId w:val="17"/>
  </w:num>
  <w:num w:numId="31">
    <w:abstractNumId w:val="30"/>
  </w:num>
  <w:num w:numId="32">
    <w:abstractNumId w:val="6"/>
  </w:num>
  <w:num w:numId="33">
    <w:abstractNumId w:val="14"/>
  </w:num>
  <w:num w:numId="34">
    <w:abstractNumId w:val="5"/>
  </w:num>
  <w:num w:numId="35">
    <w:abstractNumId w:val="1"/>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5871"/>
    <w:rsid w:val="00006FAF"/>
    <w:rsid w:val="00007B95"/>
    <w:rsid w:val="00010D83"/>
    <w:rsid w:val="00012E74"/>
    <w:rsid w:val="00016B1C"/>
    <w:rsid w:val="00017EFE"/>
    <w:rsid w:val="00021FE5"/>
    <w:rsid w:val="00023CE1"/>
    <w:rsid w:val="00026B9B"/>
    <w:rsid w:val="00041412"/>
    <w:rsid w:val="0004200D"/>
    <w:rsid w:val="00043B79"/>
    <w:rsid w:val="00044B46"/>
    <w:rsid w:val="00046D03"/>
    <w:rsid w:val="0005463B"/>
    <w:rsid w:val="00054D97"/>
    <w:rsid w:val="00055BE6"/>
    <w:rsid w:val="000561D1"/>
    <w:rsid w:val="00056C6A"/>
    <w:rsid w:val="00057F7F"/>
    <w:rsid w:val="00061CEF"/>
    <w:rsid w:val="0007207D"/>
    <w:rsid w:val="00072612"/>
    <w:rsid w:val="0007543A"/>
    <w:rsid w:val="0008027D"/>
    <w:rsid w:val="00080C02"/>
    <w:rsid w:val="0008249B"/>
    <w:rsid w:val="000875CC"/>
    <w:rsid w:val="00092527"/>
    <w:rsid w:val="00097490"/>
    <w:rsid w:val="00097BE0"/>
    <w:rsid w:val="000A0806"/>
    <w:rsid w:val="000A10B9"/>
    <w:rsid w:val="000A706C"/>
    <w:rsid w:val="000B3C8D"/>
    <w:rsid w:val="000B4ABF"/>
    <w:rsid w:val="000C49D2"/>
    <w:rsid w:val="000C4D0C"/>
    <w:rsid w:val="000D657E"/>
    <w:rsid w:val="000D66AD"/>
    <w:rsid w:val="000E3C4A"/>
    <w:rsid w:val="000E429F"/>
    <w:rsid w:val="000E67C0"/>
    <w:rsid w:val="000F7002"/>
    <w:rsid w:val="0010066C"/>
    <w:rsid w:val="0010196B"/>
    <w:rsid w:val="00112A65"/>
    <w:rsid w:val="00113C2F"/>
    <w:rsid w:val="00116848"/>
    <w:rsid w:val="001329F8"/>
    <w:rsid w:val="00132C07"/>
    <w:rsid w:val="001333E9"/>
    <w:rsid w:val="0013549D"/>
    <w:rsid w:val="00140305"/>
    <w:rsid w:val="0014312D"/>
    <w:rsid w:val="00167B35"/>
    <w:rsid w:val="00172FE4"/>
    <w:rsid w:val="00173824"/>
    <w:rsid w:val="001738A1"/>
    <w:rsid w:val="00182658"/>
    <w:rsid w:val="001851EB"/>
    <w:rsid w:val="00186FBD"/>
    <w:rsid w:val="00190536"/>
    <w:rsid w:val="0019399D"/>
    <w:rsid w:val="001A2D0F"/>
    <w:rsid w:val="001B132F"/>
    <w:rsid w:val="001B754F"/>
    <w:rsid w:val="001B7B00"/>
    <w:rsid w:val="001B7B33"/>
    <w:rsid w:val="001C0809"/>
    <w:rsid w:val="001C2031"/>
    <w:rsid w:val="001D54AE"/>
    <w:rsid w:val="001E2BA3"/>
    <w:rsid w:val="001E5F61"/>
    <w:rsid w:val="001E6040"/>
    <w:rsid w:val="001E7903"/>
    <w:rsid w:val="001F5740"/>
    <w:rsid w:val="00200DA8"/>
    <w:rsid w:val="0020270F"/>
    <w:rsid w:val="002043D1"/>
    <w:rsid w:val="0020535E"/>
    <w:rsid w:val="002059DA"/>
    <w:rsid w:val="0021485C"/>
    <w:rsid w:val="00221225"/>
    <w:rsid w:val="00224174"/>
    <w:rsid w:val="0022784F"/>
    <w:rsid w:val="00236C23"/>
    <w:rsid w:val="00237BD7"/>
    <w:rsid w:val="002477E4"/>
    <w:rsid w:val="00250845"/>
    <w:rsid w:val="002522E5"/>
    <w:rsid w:val="002537AC"/>
    <w:rsid w:val="002605F4"/>
    <w:rsid w:val="002776C8"/>
    <w:rsid w:val="00277EB4"/>
    <w:rsid w:val="00280E27"/>
    <w:rsid w:val="00281590"/>
    <w:rsid w:val="00282A3A"/>
    <w:rsid w:val="00284942"/>
    <w:rsid w:val="002851E4"/>
    <w:rsid w:val="0028629E"/>
    <w:rsid w:val="0028667F"/>
    <w:rsid w:val="002904FA"/>
    <w:rsid w:val="002912FE"/>
    <w:rsid w:val="002A4727"/>
    <w:rsid w:val="002A5CAF"/>
    <w:rsid w:val="002B07E8"/>
    <w:rsid w:val="002B447A"/>
    <w:rsid w:val="002B7626"/>
    <w:rsid w:val="002D07F7"/>
    <w:rsid w:val="002D6539"/>
    <w:rsid w:val="002E0A43"/>
    <w:rsid w:val="002E35E4"/>
    <w:rsid w:val="002E5F63"/>
    <w:rsid w:val="002E6C9B"/>
    <w:rsid w:val="002F2A42"/>
    <w:rsid w:val="00303AA7"/>
    <w:rsid w:val="0030602F"/>
    <w:rsid w:val="00306710"/>
    <w:rsid w:val="00310D67"/>
    <w:rsid w:val="003154FB"/>
    <w:rsid w:val="003155F8"/>
    <w:rsid w:val="00316AAF"/>
    <w:rsid w:val="0032100B"/>
    <w:rsid w:val="003215B0"/>
    <w:rsid w:val="00321BF8"/>
    <w:rsid w:val="00324B29"/>
    <w:rsid w:val="00326817"/>
    <w:rsid w:val="00327EF1"/>
    <w:rsid w:val="003308DB"/>
    <w:rsid w:val="00332F46"/>
    <w:rsid w:val="00337974"/>
    <w:rsid w:val="003409E3"/>
    <w:rsid w:val="003421E5"/>
    <w:rsid w:val="00345000"/>
    <w:rsid w:val="00352791"/>
    <w:rsid w:val="003531C3"/>
    <w:rsid w:val="00367DE2"/>
    <w:rsid w:val="003711CB"/>
    <w:rsid w:val="0037372F"/>
    <w:rsid w:val="00375662"/>
    <w:rsid w:val="00376017"/>
    <w:rsid w:val="003772CC"/>
    <w:rsid w:val="003864D4"/>
    <w:rsid w:val="00387385"/>
    <w:rsid w:val="0038791E"/>
    <w:rsid w:val="00397733"/>
    <w:rsid w:val="003A4D98"/>
    <w:rsid w:val="003B032D"/>
    <w:rsid w:val="003B0CA2"/>
    <w:rsid w:val="003C2511"/>
    <w:rsid w:val="003D15C0"/>
    <w:rsid w:val="003D5542"/>
    <w:rsid w:val="003D6CF5"/>
    <w:rsid w:val="003D703E"/>
    <w:rsid w:val="003E69DE"/>
    <w:rsid w:val="00402D37"/>
    <w:rsid w:val="00407BF0"/>
    <w:rsid w:val="00410067"/>
    <w:rsid w:val="00417616"/>
    <w:rsid w:val="00420A08"/>
    <w:rsid w:val="00421488"/>
    <w:rsid w:val="00423368"/>
    <w:rsid w:val="00424A44"/>
    <w:rsid w:val="00425101"/>
    <w:rsid w:val="00425204"/>
    <w:rsid w:val="004267D1"/>
    <w:rsid w:val="00430257"/>
    <w:rsid w:val="00435F50"/>
    <w:rsid w:val="0044323B"/>
    <w:rsid w:val="004458AF"/>
    <w:rsid w:val="004463BB"/>
    <w:rsid w:val="004507F0"/>
    <w:rsid w:val="0045082E"/>
    <w:rsid w:val="00456412"/>
    <w:rsid w:val="00462AAA"/>
    <w:rsid w:val="0046327F"/>
    <w:rsid w:val="00467955"/>
    <w:rsid w:val="00472018"/>
    <w:rsid w:val="00472023"/>
    <w:rsid w:val="004722A7"/>
    <w:rsid w:val="00473A3F"/>
    <w:rsid w:val="004771CC"/>
    <w:rsid w:val="00480323"/>
    <w:rsid w:val="00490C36"/>
    <w:rsid w:val="00491828"/>
    <w:rsid w:val="00497A69"/>
    <w:rsid w:val="004A0FC4"/>
    <w:rsid w:val="004A1706"/>
    <w:rsid w:val="004A3962"/>
    <w:rsid w:val="004A427D"/>
    <w:rsid w:val="004A44AD"/>
    <w:rsid w:val="004B3368"/>
    <w:rsid w:val="004B3C20"/>
    <w:rsid w:val="004B7E89"/>
    <w:rsid w:val="004B7EC7"/>
    <w:rsid w:val="004C4A52"/>
    <w:rsid w:val="004C73FB"/>
    <w:rsid w:val="004C768C"/>
    <w:rsid w:val="004D01F3"/>
    <w:rsid w:val="004D5A49"/>
    <w:rsid w:val="004E18C9"/>
    <w:rsid w:val="004E5331"/>
    <w:rsid w:val="004E70D7"/>
    <w:rsid w:val="004F0446"/>
    <w:rsid w:val="004F077F"/>
    <w:rsid w:val="004F1236"/>
    <w:rsid w:val="004F130F"/>
    <w:rsid w:val="004F7270"/>
    <w:rsid w:val="00514B96"/>
    <w:rsid w:val="00517553"/>
    <w:rsid w:val="00524A16"/>
    <w:rsid w:val="005250BF"/>
    <w:rsid w:val="0052715E"/>
    <w:rsid w:val="00527211"/>
    <w:rsid w:val="0053123B"/>
    <w:rsid w:val="0053700E"/>
    <w:rsid w:val="00542257"/>
    <w:rsid w:val="00552561"/>
    <w:rsid w:val="005533E4"/>
    <w:rsid w:val="00554C02"/>
    <w:rsid w:val="00557874"/>
    <w:rsid w:val="005579C4"/>
    <w:rsid w:val="00560C24"/>
    <w:rsid w:val="00570005"/>
    <w:rsid w:val="00570D0B"/>
    <w:rsid w:val="00576956"/>
    <w:rsid w:val="00583AE0"/>
    <w:rsid w:val="0058664F"/>
    <w:rsid w:val="00586EFF"/>
    <w:rsid w:val="005870E5"/>
    <w:rsid w:val="005A2784"/>
    <w:rsid w:val="005A3231"/>
    <w:rsid w:val="005B0575"/>
    <w:rsid w:val="005C4CD9"/>
    <w:rsid w:val="005D68E5"/>
    <w:rsid w:val="005E2336"/>
    <w:rsid w:val="005E4BDA"/>
    <w:rsid w:val="005E537A"/>
    <w:rsid w:val="005F14D6"/>
    <w:rsid w:val="005F1C8B"/>
    <w:rsid w:val="005F4CB9"/>
    <w:rsid w:val="005F7817"/>
    <w:rsid w:val="00601B1B"/>
    <w:rsid w:val="00605559"/>
    <w:rsid w:val="0061343C"/>
    <w:rsid w:val="00625BC9"/>
    <w:rsid w:val="00632F30"/>
    <w:rsid w:val="006339D8"/>
    <w:rsid w:val="006376D1"/>
    <w:rsid w:val="006420C8"/>
    <w:rsid w:val="00643933"/>
    <w:rsid w:val="00654DFF"/>
    <w:rsid w:val="0065666B"/>
    <w:rsid w:val="00661458"/>
    <w:rsid w:val="0066278F"/>
    <w:rsid w:val="00665F55"/>
    <w:rsid w:val="00666B62"/>
    <w:rsid w:val="00671393"/>
    <w:rsid w:val="0067499E"/>
    <w:rsid w:val="0067649B"/>
    <w:rsid w:val="00677793"/>
    <w:rsid w:val="00677A7B"/>
    <w:rsid w:val="00681443"/>
    <w:rsid w:val="0068559A"/>
    <w:rsid w:val="006867A0"/>
    <w:rsid w:val="006A5730"/>
    <w:rsid w:val="006A597D"/>
    <w:rsid w:val="006B279D"/>
    <w:rsid w:val="006B2F88"/>
    <w:rsid w:val="006B57CC"/>
    <w:rsid w:val="006C37FD"/>
    <w:rsid w:val="006C5AA0"/>
    <w:rsid w:val="006C5CF7"/>
    <w:rsid w:val="006D2D70"/>
    <w:rsid w:val="006D3EE0"/>
    <w:rsid w:val="006D4A0D"/>
    <w:rsid w:val="006D7D95"/>
    <w:rsid w:val="006E047B"/>
    <w:rsid w:val="006E124B"/>
    <w:rsid w:val="006E27C6"/>
    <w:rsid w:val="006F1ED5"/>
    <w:rsid w:val="006F25C7"/>
    <w:rsid w:val="006F5A0A"/>
    <w:rsid w:val="006F79A5"/>
    <w:rsid w:val="0070297F"/>
    <w:rsid w:val="00704434"/>
    <w:rsid w:val="00704C50"/>
    <w:rsid w:val="00714776"/>
    <w:rsid w:val="00714D4A"/>
    <w:rsid w:val="0072354A"/>
    <w:rsid w:val="00725002"/>
    <w:rsid w:val="007252AE"/>
    <w:rsid w:val="00730F90"/>
    <w:rsid w:val="00732818"/>
    <w:rsid w:val="00732B89"/>
    <w:rsid w:val="00734888"/>
    <w:rsid w:val="00737CF0"/>
    <w:rsid w:val="007408E3"/>
    <w:rsid w:val="00750E54"/>
    <w:rsid w:val="0076642A"/>
    <w:rsid w:val="007724BA"/>
    <w:rsid w:val="007745DC"/>
    <w:rsid w:val="00781064"/>
    <w:rsid w:val="007810DD"/>
    <w:rsid w:val="00781292"/>
    <w:rsid w:val="00782000"/>
    <w:rsid w:val="00787485"/>
    <w:rsid w:val="00790BB1"/>
    <w:rsid w:val="007A337E"/>
    <w:rsid w:val="007A6A65"/>
    <w:rsid w:val="007B3CB8"/>
    <w:rsid w:val="007C1E46"/>
    <w:rsid w:val="007C1E6E"/>
    <w:rsid w:val="007D5379"/>
    <w:rsid w:val="007D64FA"/>
    <w:rsid w:val="007E254A"/>
    <w:rsid w:val="007E38EE"/>
    <w:rsid w:val="007E6C82"/>
    <w:rsid w:val="007F12FF"/>
    <w:rsid w:val="007F49A1"/>
    <w:rsid w:val="0080327D"/>
    <w:rsid w:val="00804668"/>
    <w:rsid w:val="0080657E"/>
    <w:rsid w:val="00807745"/>
    <w:rsid w:val="00807828"/>
    <w:rsid w:val="008113A6"/>
    <w:rsid w:val="00816E6A"/>
    <w:rsid w:val="0082094A"/>
    <w:rsid w:val="008209E8"/>
    <w:rsid w:val="00822681"/>
    <w:rsid w:val="00822C8F"/>
    <w:rsid w:val="00822E10"/>
    <w:rsid w:val="00831D02"/>
    <w:rsid w:val="00840D75"/>
    <w:rsid w:val="008414C9"/>
    <w:rsid w:val="00842D5F"/>
    <w:rsid w:val="0084528C"/>
    <w:rsid w:val="0084749A"/>
    <w:rsid w:val="00857FFC"/>
    <w:rsid w:val="00861F8E"/>
    <w:rsid w:val="00864390"/>
    <w:rsid w:val="00867F62"/>
    <w:rsid w:val="008702EB"/>
    <w:rsid w:val="00871A9F"/>
    <w:rsid w:val="008735E2"/>
    <w:rsid w:val="00873948"/>
    <w:rsid w:val="008745D3"/>
    <w:rsid w:val="00874A81"/>
    <w:rsid w:val="00877970"/>
    <w:rsid w:val="008827FF"/>
    <w:rsid w:val="00885F9F"/>
    <w:rsid w:val="00887C0F"/>
    <w:rsid w:val="00893826"/>
    <w:rsid w:val="008A1698"/>
    <w:rsid w:val="008A289E"/>
    <w:rsid w:val="008A4970"/>
    <w:rsid w:val="008A70C6"/>
    <w:rsid w:val="008A733D"/>
    <w:rsid w:val="008B183E"/>
    <w:rsid w:val="008B4DEA"/>
    <w:rsid w:val="008C0229"/>
    <w:rsid w:val="008C34ED"/>
    <w:rsid w:val="008C49E1"/>
    <w:rsid w:val="008C575B"/>
    <w:rsid w:val="008E034B"/>
    <w:rsid w:val="008E4FCD"/>
    <w:rsid w:val="008E6044"/>
    <w:rsid w:val="008E6742"/>
    <w:rsid w:val="008F5623"/>
    <w:rsid w:val="00900C30"/>
    <w:rsid w:val="0090144C"/>
    <w:rsid w:val="00903669"/>
    <w:rsid w:val="00903885"/>
    <w:rsid w:val="00907957"/>
    <w:rsid w:val="0091133F"/>
    <w:rsid w:val="00911C78"/>
    <w:rsid w:val="00913D99"/>
    <w:rsid w:val="00916971"/>
    <w:rsid w:val="00920405"/>
    <w:rsid w:val="0092149E"/>
    <w:rsid w:val="009238C0"/>
    <w:rsid w:val="00926E80"/>
    <w:rsid w:val="009271EE"/>
    <w:rsid w:val="00934742"/>
    <w:rsid w:val="00937DD7"/>
    <w:rsid w:val="009439E4"/>
    <w:rsid w:val="00950CE0"/>
    <w:rsid w:val="00963040"/>
    <w:rsid w:val="00964751"/>
    <w:rsid w:val="00965294"/>
    <w:rsid w:val="009738A1"/>
    <w:rsid w:val="00977FC5"/>
    <w:rsid w:val="00982D13"/>
    <w:rsid w:val="00983ED5"/>
    <w:rsid w:val="0098467C"/>
    <w:rsid w:val="00984C6A"/>
    <w:rsid w:val="009851E9"/>
    <w:rsid w:val="00990ED1"/>
    <w:rsid w:val="00992F7C"/>
    <w:rsid w:val="00994EA0"/>
    <w:rsid w:val="00995C0A"/>
    <w:rsid w:val="009967B7"/>
    <w:rsid w:val="009A00FE"/>
    <w:rsid w:val="009A4EE2"/>
    <w:rsid w:val="009A7E0E"/>
    <w:rsid w:val="009C192F"/>
    <w:rsid w:val="009C725A"/>
    <w:rsid w:val="009D0087"/>
    <w:rsid w:val="009D25C0"/>
    <w:rsid w:val="009D3D2C"/>
    <w:rsid w:val="009E10D6"/>
    <w:rsid w:val="009E1AF2"/>
    <w:rsid w:val="009E550A"/>
    <w:rsid w:val="009F09B9"/>
    <w:rsid w:val="009F1A37"/>
    <w:rsid w:val="009F64D9"/>
    <w:rsid w:val="00A02EC4"/>
    <w:rsid w:val="00A0770C"/>
    <w:rsid w:val="00A11203"/>
    <w:rsid w:val="00A1285C"/>
    <w:rsid w:val="00A12CA5"/>
    <w:rsid w:val="00A15490"/>
    <w:rsid w:val="00A2070A"/>
    <w:rsid w:val="00A2097D"/>
    <w:rsid w:val="00A233FB"/>
    <w:rsid w:val="00A23688"/>
    <w:rsid w:val="00A239C6"/>
    <w:rsid w:val="00A24483"/>
    <w:rsid w:val="00A26212"/>
    <w:rsid w:val="00A2761F"/>
    <w:rsid w:val="00A351A1"/>
    <w:rsid w:val="00A408B7"/>
    <w:rsid w:val="00A41ABB"/>
    <w:rsid w:val="00A42F36"/>
    <w:rsid w:val="00A5733C"/>
    <w:rsid w:val="00A57791"/>
    <w:rsid w:val="00A70266"/>
    <w:rsid w:val="00A74DD2"/>
    <w:rsid w:val="00A75940"/>
    <w:rsid w:val="00A75BDF"/>
    <w:rsid w:val="00A83A53"/>
    <w:rsid w:val="00A83D2B"/>
    <w:rsid w:val="00A854B1"/>
    <w:rsid w:val="00A929ED"/>
    <w:rsid w:val="00AA37A9"/>
    <w:rsid w:val="00AA50F7"/>
    <w:rsid w:val="00AA54CD"/>
    <w:rsid w:val="00AB06E7"/>
    <w:rsid w:val="00AB3175"/>
    <w:rsid w:val="00AB57F0"/>
    <w:rsid w:val="00AB67A1"/>
    <w:rsid w:val="00AC1BC3"/>
    <w:rsid w:val="00AC1DF6"/>
    <w:rsid w:val="00AC290D"/>
    <w:rsid w:val="00AC67D6"/>
    <w:rsid w:val="00AD08C1"/>
    <w:rsid w:val="00AD306D"/>
    <w:rsid w:val="00AD3AE7"/>
    <w:rsid w:val="00AD7D01"/>
    <w:rsid w:val="00AE51D7"/>
    <w:rsid w:val="00AF3F2C"/>
    <w:rsid w:val="00AF6076"/>
    <w:rsid w:val="00B07398"/>
    <w:rsid w:val="00B1738E"/>
    <w:rsid w:val="00B173A3"/>
    <w:rsid w:val="00B23CB3"/>
    <w:rsid w:val="00B24634"/>
    <w:rsid w:val="00B33498"/>
    <w:rsid w:val="00B36BE7"/>
    <w:rsid w:val="00B36E4F"/>
    <w:rsid w:val="00B3715E"/>
    <w:rsid w:val="00B40B18"/>
    <w:rsid w:val="00B43B89"/>
    <w:rsid w:val="00B44409"/>
    <w:rsid w:val="00B45B91"/>
    <w:rsid w:val="00B464A3"/>
    <w:rsid w:val="00B46694"/>
    <w:rsid w:val="00B46B54"/>
    <w:rsid w:val="00B553F2"/>
    <w:rsid w:val="00B57CE2"/>
    <w:rsid w:val="00B62787"/>
    <w:rsid w:val="00B66055"/>
    <w:rsid w:val="00B70790"/>
    <w:rsid w:val="00B72D3B"/>
    <w:rsid w:val="00B84C8D"/>
    <w:rsid w:val="00B938B7"/>
    <w:rsid w:val="00BB0930"/>
    <w:rsid w:val="00BB0BAD"/>
    <w:rsid w:val="00BB1642"/>
    <w:rsid w:val="00BB5CE1"/>
    <w:rsid w:val="00BC186D"/>
    <w:rsid w:val="00BD2CE3"/>
    <w:rsid w:val="00BD3079"/>
    <w:rsid w:val="00BE1C77"/>
    <w:rsid w:val="00BE1CD9"/>
    <w:rsid w:val="00BE4870"/>
    <w:rsid w:val="00BE76EF"/>
    <w:rsid w:val="00BF492E"/>
    <w:rsid w:val="00BF4BDE"/>
    <w:rsid w:val="00BF5D78"/>
    <w:rsid w:val="00C0395A"/>
    <w:rsid w:val="00C05CB9"/>
    <w:rsid w:val="00C12DDB"/>
    <w:rsid w:val="00C138AC"/>
    <w:rsid w:val="00C2045F"/>
    <w:rsid w:val="00C2402E"/>
    <w:rsid w:val="00C24CA3"/>
    <w:rsid w:val="00C25A9D"/>
    <w:rsid w:val="00C30DEE"/>
    <w:rsid w:val="00C3237F"/>
    <w:rsid w:val="00C36D50"/>
    <w:rsid w:val="00C40ED7"/>
    <w:rsid w:val="00C46FC6"/>
    <w:rsid w:val="00C613E1"/>
    <w:rsid w:val="00C63C3E"/>
    <w:rsid w:val="00C65773"/>
    <w:rsid w:val="00C667BF"/>
    <w:rsid w:val="00C727C4"/>
    <w:rsid w:val="00C76385"/>
    <w:rsid w:val="00C80198"/>
    <w:rsid w:val="00C802BC"/>
    <w:rsid w:val="00C818A6"/>
    <w:rsid w:val="00C86A81"/>
    <w:rsid w:val="00C90492"/>
    <w:rsid w:val="00C92215"/>
    <w:rsid w:val="00C93FAA"/>
    <w:rsid w:val="00C972A2"/>
    <w:rsid w:val="00CA1D6A"/>
    <w:rsid w:val="00CA2E1B"/>
    <w:rsid w:val="00CA3A4B"/>
    <w:rsid w:val="00CA59D3"/>
    <w:rsid w:val="00CA5EDA"/>
    <w:rsid w:val="00CB15DE"/>
    <w:rsid w:val="00CB1A13"/>
    <w:rsid w:val="00CC020D"/>
    <w:rsid w:val="00CC1F89"/>
    <w:rsid w:val="00CC5D34"/>
    <w:rsid w:val="00CC7A65"/>
    <w:rsid w:val="00CD3B14"/>
    <w:rsid w:val="00CE27E2"/>
    <w:rsid w:val="00CE4205"/>
    <w:rsid w:val="00CF1FEA"/>
    <w:rsid w:val="00CF292B"/>
    <w:rsid w:val="00CF3A85"/>
    <w:rsid w:val="00CF769D"/>
    <w:rsid w:val="00D041B8"/>
    <w:rsid w:val="00D10CEC"/>
    <w:rsid w:val="00D1124A"/>
    <w:rsid w:val="00D117D8"/>
    <w:rsid w:val="00D12B22"/>
    <w:rsid w:val="00D25266"/>
    <w:rsid w:val="00D25870"/>
    <w:rsid w:val="00D25FDF"/>
    <w:rsid w:val="00D31893"/>
    <w:rsid w:val="00D3379F"/>
    <w:rsid w:val="00D351D8"/>
    <w:rsid w:val="00D3699E"/>
    <w:rsid w:val="00D41DFB"/>
    <w:rsid w:val="00D42AED"/>
    <w:rsid w:val="00D479D5"/>
    <w:rsid w:val="00D520EB"/>
    <w:rsid w:val="00D53980"/>
    <w:rsid w:val="00D53D2D"/>
    <w:rsid w:val="00D55A2F"/>
    <w:rsid w:val="00D71ABA"/>
    <w:rsid w:val="00D72524"/>
    <w:rsid w:val="00D72A34"/>
    <w:rsid w:val="00D86834"/>
    <w:rsid w:val="00D908C9"/>
    <w:rsid w:val="00D935C6"/>
    <w:rsid w:val="00D9371C"/>
    <w:rsid w:val="00D970F6"/>
    <w:rsid w:val="00DA2A4D"/>
    <w:rsid w:val="00DA31D7"/>
    <w:rsid w:val="00DB04BC"/>
    <w:rsid w:val="00DB7E92"/>
    <w:rsid w:val="00DC046B"/>
    <w:rsid w:val="00DC715A"/>
    <w:rsid w:val="00DD5D8C"/>
    <w:rsid w:val="00DD6B71"/>
    <w:rsid w:val="00DE13ED"/>
    <w:rsid w:val="00DF19D8"/>
    <w:rsid w:val="00DF44FC"/>
    <w:rsid w:val="00DF6DCD"/>
    <w:rsid w:val="00E026D0"/>
    <w:rsid w:val="00E04734"/>
    <w:rsid w:val="00E1484A"/>
    <w:rsid w:val="00E17B8A"/>
    <w:rsid w:val="00E17C4D"/>
    <w:rsid w:val="00E21DBF"/>
    <w:rsid w:val="00E24B33"/>
    <w:rsid w:val="00E41BBD"/>
    <w:rsid w:val="00E50415"/>
    <w:rsid w:val="00E52C17"/>
    <w:rsid w:val="00E644C2"/>
    <w:rsid w:val="00E664F6"/>
    <w:rsid w:val="00E67808"/>
    <w:rsid w:val="00E70BC6"/>
    <w:rsid w:val="00E70DDB"/>
    <w:rsid w:val="00E7246D"/>
    <w:rsid w:val="00E72766"/>
    <w:rsid w:val="00E72D97"/>
    <w:rsid w:val="00E755D2"/>
    <w:rsid w:val="00E75CA7"/>
    <w:rsid w:val="00E776B7"/>
    <w:rsid w:val="00E92491"/>
    <w:rsid w:val="00EA0C72"/>
    <w:rsid w:val="00EA2919"/>
    <w:rsid w:val="00EA4424"/>
    <w:rsid w:val="00EA7D9C"/>
    <w:rsid w:val="00EB6A3D"/>
    <w:rsid w:val="00EC0C89"/>
    <w:rsid w:val="00EC4E79"/>
    <w:rsid w:val="00EC76D4"/>
    <w:rsid w:val="00ED051E"/>
    <w:rsid w:val="00ED7597"/>
    <w:rsid w:val="00EE06FE"/>
    <w:rsid w:val="00EE2C54"/>
    <w:rsid w:val="00EF037F"/>
    <w:rsid w:val="00EF0C04"/>
    <w:rsid w:val="00EF0C8F"/>
    <w:rsid w:val="00EF4D8C"/>
    <w:rsid w:val="00EF78E8"/>
    <w:rsid w:val="00F036B3"/>
    <w:rsid w:val="00F05C25"/>
    <w:rsid w:val="00F05F54"/>
    <w:rsid w:val="00F06620"/>
    <w:rsid w:val="00F10723"/>
    <w:rsid w:val="00F11C2D"/>
    <w:rsid w:val="00F124C3"/>
    <w:rsid w:val="00F1470B"/>
    <w:rsid w:val="00F15EDA"/>
    <w:rsid w:val="00F16DBD"/>
    <w:rsid w:val="00F21A18"/>
    <w:rsid w:val="00F21E76"/>
    <w:rsid w:val="00F315EB"/>
    <w:rsid w:val="00F31C41"/>
    <w:rsid w:val="00F37AD5"/>
    <w:rsid w:val="00F4124F"/>
    <w:rsid w:val="00F437B8"/>
    <w:rsid w:val="00F44BEF"/>
    <w:rsid w:val="00F44E1C"/>
    <w:rsid w:val="00F52B95"/>
    <w:rsid w:val="00F5531F"/>
    <w:rsid w:val="00F55592"/>
    <w:rsid w:val="00F55B6E"/>
    <w:rsid w:val="00F65DC4"/>
    <w:rsid w:val="00F809BF"/>
    <w:rsid w:val="00F83A26"/>
    <w:rsid w:val="00F90264"/>
    <w:rsid w:val="00F90B35"/>
    <w:rsid w:val="00F93249"/>
    <w:rsid w:val="00F94C82"/>
    <w:rsid w:val="00FA0139"/>
    <w:rsid w:val="00FA0FE0"/>
    <w:rsid w:val="00FA2564"/>
    <w:rsid w:val="00FA649B"/>
    <w:rsid w:val="00FA7F8E"/>
    <w:rsid w:val="00FB1E2C"/>
    <w:rsid w:val="00FC19C0"/>
    <w:rsid w:val="00FC1AC9"/>
    <w:rsid w:val="00FC2F42"/>
    <w:rsid w:val="00FC4C55"/>
    <w:rsid w:val="00FD4F81"/>
    <w:rsid w:val="00FD5C30"/>
    <w:rsid w:val="00FE5A7F"/>
    <w:rsid w:val="00FE5C85"/>
    <w:rsid w:val="00FF0E90"/>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Emphasis">
    <w:name w:val="Emphasis"/>
    <w:basedOn w:val="DefaultParagraphFont"/>
    <w:uiPriority w:val="20"/>
    <w:qFormat/>
    <w:rsid w:val="00842D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36CA0-D952-4193-B61D-F6281995F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4967</Words>
  <Characters>28314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Ben Mulingoki</cp:lastModifiedBy>
  <cp:revision>2</cp:revision>
  <cp:lastPrinted>2018-09-05T08:02:00Z</cp:lastPrinted>
  <dcterms:created xsi:type="dcterms:W3CDTF">2018-11-29T13:55:00Z</dcterms:created>
  <dcterms:modified xsi:type="dcterms:W3CDTF">2018-11-29T13:55:00Z</dcterms:modified>
</cp:coreProperties>
</file>