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1F4BB9">
        <w:rPr>
          <w:rFonts w:ascii="Times New Roman" w:hAnsi="Times New Roman" w:cs="Times New Roman"/>
          <w:b/>
          <w:sz w:val="24"/>
          <w:szCs w:val="24"/>
        </w:rPr>
        <w:t>GULU</w:t>
      </w:r>
    </w:p>
    <w:p w:rsidR="00160EAC" w:rsidRDefault="00393596" w:rsidP="00160EA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MICELLANEOUS CIVIL APPLICATION</w:t>
      </w:r>
      <w:r w:rsidR="00160EAC">
        <w:rPr>
          <w:rFonts w:ascii="Times New Roman" w:hAnsi="Times New Roman" w:cs="Times New Roman"/>
          <w:b/>
          <w:sz w:val="24"/>
          <w:szCs w:val="24"/>
        </w:rPr>
        <w:t>S</w:t>
      </w:r>
      <w:r w:rsidR="006C5CF7" w:rsidRPr="00BB1C6D">
        <w:rPr>
          <w:rFonts w:ascii="Times New Roman" w:hAnsi="Times New Roman" w:cs="Times New Roman"/>
          <w:b/>
          <w:sz w:val="24"/>
          <w:szCs w:val="24"/>
        </w:rPr>
        <w:t xml:space="preserve"> No. 0</w:t>
      </w:r>
      <w:r w:rsidR="00867F62">
        <w:rPr>
          <w:rFonts w:ascii="Times New Roman" w:hAnsi="Times New Roman" w:cs="Times New Roman"/>
          <w:b/>
          <w:sz w:val="24"/>
          <w:szCs w:val="24"/>
        </w:rPr>
        <w:t>0</w:t>
      </w:r>
      <w:r w:rsidR="003F3F7D">
        <w:rPr>
          <w:rFonts w:ascii="Times New Roman" w:hAnsi="Times New Roman" w:cs="Times New Roman"/>
          <w:b/>
          <w:sz w:val="24"/>
          <w:szCs w:val="24"/>
        </w:rPr>
        <w:t>8</w:t>
      </w:r>
      <w:r w:rsidR="009F0201">
        <w:rPr>
          <w:rFonts w:ascii="Times New Roman" w:hAnsi="Times New Roman" w:cs="Times New Roman"/>
          <w:b/>
          <w:sz w:val="24"/>
          <w:szCs w:val="24"/>
        </w:rPr>
        <w:t>1</w:t>
      </w:r>
      <w:r w:rsidR="006C5CF7" w:rsidRPr="00BB1C6D">
        <w:rPr>
          <w:rFonts w:ascii="Times New Roman" w:hAnsi="Times New Roman" w:cs="Times New Roman"/>
          <w:b/>
          <w:sz w:val="24"/>
          <w:szCs w:val="24"/>
        </w:rPr>
        <w:t xml:space="preserve"> </w:t>
      </w:r>
      <w:r w:rsidR="00160EAC">
        <w:rPr>
          <w:rFonts w:ascii="Times New Roman" w:hAnsi="Times New Roman" w:cs="Times New Roman"/>
          <w:b/>
          <w:sz w:val="24"/>
          <w:szCs w:val="24"/>
        </w:rPr>
        <w:t xml:space="preserve">and </w:t>
      </w:r>
      <w:r w:rsidR="00160EAC" w:rsidRPr="00BB1C6D">
        <w:rPr>
          <w:rFonts w:ascii="Times New Roman" w:hAnsi="Times New Roman" w:cs="Times New Roman"/>
          <w:b/>
          <w:sz w:val="24"/>
          <w:szCs w:val="24"/>
        </w:rPr>
        <w:t>0</w:t>
      </w:r>
      <w:r w:rsidR="00160EAC">
        <w:rPr>
          <w:rFonts w:ascii="Times New Roman" w:hAnsi="Times New Roman" w:cs="Times New Roman"/>
          <w:b/>
          <w:sz w:val="24"/>
          <w:szCs w:val="24"/>
        </w:rPr>
        <w:t>082</w:t>
      </w:r>
      <w:r w:rsidR="00160EAC" w:rsidRPr="00BB1C6D">
        <w:rPr>
          <w:rFonts w:ascii="Times New Roman" w:hAnsi="Times New Roman" w:cs="Times New Roman"/>
          <w:b/>
          <w:sz w:val="24"/>
          <w:szCs w:val="24"/>
        </w:rPr>
        <w:t xml:space="preserve"> </w:t>
      </w:r>
      <w:r w:rsidR="006C5CF7" w:rsidRPr="00BB1C6D">
        <w:rPr>
          <w:rFonts w:ascii="Times New Roman" w:hAnsi="Times New Roman" w:cs="Times New Roman"/>
          <w:b/>
          <w:sz w:val="24"/>
          <w:szCs w:val="24"/>
        </w:rPr>
        <w:t>OF 20</w:t>
      </w:r>
      <w:r w:rsidR="006C37FD">
        <w:rPr>
          <w:rFonts w:ascii="Times New Roman" w:hAnsi="Times New Roman" w:cs="Times New Roman"/>
          <w:b/>
          <w:sz w:val="24"/>
          <w:szCs w:val="24"/>
        </w:rPr>
        <w:t>1</w:t>
      </w:r>
      <w:r>
        <w:rPr>
          <w:rFonts w:ascii="Times New Roman" w:hAnsi="Times New Roman" w:cs="Times New Roman"/>
          <w:b/>
          <w:sz w:val="24"/>
          <w:szCs w:val="24"/>
        </w:rPr>
        <w:t>8</w:t>
      </w:r>
      <w:r w:rsidR="00160EAC">
        <w:rPr>
          <w:rFonts w:ascii="Times New Roman" w:hAnsi="Times New Roman" w:cs="Times New Roman"/>
          <w:b/>
          <w:sz w:val="24"/>
          <w:szCs w:val="24"/>
        </w:rPr>
        <w:t>(Consolidated)</w:t>
      </w:r>
    </w:p>
    <w:p w:rsidR="00097490" w:rsidRDefault="00077EBA" w:rsidP="00077EB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(Arising from Civil </w:t>
      </w:r>
      <w:r w:rsidR="003F3F7D">
        <w:rPr>
          <w:rFonts w:ascii="Times New Roman" w:hAnsi="Times New Roman" w:cs="Times New Roman"/>
          <w:b/>
          <w:sz w:val="24"/>
          <w:szCs w:val="24"/>
        </w:rPr>
        <w:t>Suit</w:t>
      </w:r>
      <w:r>
        <w:rPr>
          <w:rFonts w:ascii="Times New Roman" w:hAnsi="Times New Roman" w:cs="Times New Roman"/>
          <w:b/>
          <w:sz w:val="24"/>
          <w:szCs w:val="24"/>
        </w:rPr>
        <w:t xml:space="preserve"> No. 0</w:t>
      </w:r>
      <w:r w:rsidR="00AA13E1">
        <w:rPr>
          <w:rFonts w:ascii="Times New Roman" w:hAnsi="Times New Roman" w:cs="Times New Roman"/>
          <w:b/>
          <w:sz w:val="24"/>
          <w:szCs w:val="24"/>
        </w:rPr>
        <w:t>15</w:t>
      </w:r>
      <w:r>
        <w:rPr>
          <w:rFonts w:ascii="Times New Roman" w:hAnsi="Times New Roman" w:cs="Times New Roman"/>
          <w:b/>
          <w:sz w:val="24"/>
          <w:szCs w:val="24"/>
        </w:rPr>
        <w:t xml:space="preserve"> of </w:t>
      </w:r>
      <w:r w:rsidR="00AA13E1">
        <w:rPr>
          <w:rFonts w:ascii="Times New Roman" w:hAnsi="Times New Roman" w:cs="Times New Roman"/>
          <w:b/>
          <w:sz w:val="24"/>
          <w:szCs w:val="24"/>
        </w:rPr>
        <w:t>1998</w:t>
      </w:r>
      <w:r w:rsidR="00FA45F7">
        <w:rPr>
          <w:rFonts w:ascii="Times New Roman" w:hAnsi="Times New Roman" w:cs="Times New Roman"/>
          <w:b/>
          <w:sz w:val="24"/>
          <w:szCs w:val="24"/>
        </w:rPr>
        <w:t>)</w:t>
      </w:r>
    </w:p>
    <w:p w:rsidR="00097490" w:rsidRDefault="00AA13E1" w:rsidP="006317B1">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GEOFFREY OPIO</w:t>
      </w:r>
      <w:r w:rsidR="00097490">
        <w:rPr>
          <w:rFonts w:ascii="Times New Roman" w:hAnsi="Times New Roman" w:cs="Times New Roman"/>
          <w:b/>
          <w:sz w:val="24"/>
          <w:szCs w:val="24"/>
        </w:rPr>
        <w:t xml:space="preserve">  ……</w:t>
      </w:r>
      <w:r w:rsidR="002776C8">
        <w:rPr>
          <w:rFonts w:ascii="Times New Roman" w:hAnsi="Times New Roman" w:cs="Times New Roman"/>
          <w:b/>
          <w:sz w:val="24"/>
          <w:szCs w:val="24"/>
        </w:rPr>
        <w:t>…</w:t>
      </w:r>
      <w:r w:rsidR="00097490">
        <w:rPr>
          <w:rFonts w:ascii="Times New Roman" w:hAnsi="Times New Roman" w:cs="Times New Roman"/>
          <w:b/>
          <w:sz w:val="24"/>
          <w:szCs w:val="24"/>
        </w:rPr>
        <w:t>…</w:t>
      </w:r>
      <w:r w:rsidR="006317B1" w:rsidRPr="00737CF0">
        <w:rPr>
          <w:rFonts w:ascii="Times New Roman" w:hAnsi="Times New Roman" w:cs="Times New Roman"/>
          <w:b/>
          <w:sz w:val="24"/>
          <w:szCs w:val="24"/>
        </w:rPr>
        <w:t>…</w:t>
      </w:r>
      <w:r w:rsidR="006317B1">
        <w:rPr>
          <w:rFonts w:ascii="Times New Roman" w:hAnsi="Times New Roman" w:cs="Times New Roman"/>
          <w:b/>
          <w:sz w:val="24"/>
          <w:szCs w:val="24"/>
        </w:rPr>
        <w:t>.</w:t>
      </w:r>
      <w:r w:rsidR="006317B1" w:rsidRPr="00737CF0">
        <w:rPr>
          <w:rFonts w:ascii="Times New Roman" w:hAnsi="Times New Roman" w:cs="Times New Roman"/>
          <w:b/>
          <w:sz w:val="24"/>
          <w:szCs w:val="24"/>
        </w:rPr>
        <w:t>……</w:t>
      </w:r>
      <w:r w:rsidR="006317B1">
        <w:rPr>
          <w:rFonts w:ascii="Times New Roman" w:hAnsi="Times New Roman" w:cs="Times New Roman"/>
          <w:b/>
          <w:sz w:val="24"/>
          <w:szCs w:val="24"/>
        </w:rPr>
        <w:t>.…</w:t>
      </w:r>
      <w:r w:rsidR="006317B1" w:rsidRPr="00737CF0">
        <w:rPr>
          <w:rFonts w:ascii="Times New Roman" w:hAnsi="Times New Roman" w:cs="Times New Roman"/>
          <w:b/>
          <w:sz w:val="24"/>
          <w:szCs w:val="24"/>
        </w:rPr>
        <w:t>…</w:t>
      </w:r>
      <w:r w:rsidR="006317B1">
        <w:rPr>
          <w:rFonts w:ascii="Times New Roman" w:hAnsi="Times New Roman" w:cs="Times New Roman"/>
          <w:b/>
          <w:sz w:val="24"/>
          <w:szCs w:val="24"/>
        </w:rPr>
        <w:t>….…</w:t>
      </w:r>
      <w:r w:rsidR="006317B1" w:rsidRPr="00737CF0">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006317B1">
        <w:rPr>
          <w:rFonts w:ascii="Times New Roman" w:hAnsi="Times New Roman" w:cs="Times New Roman"/>
          <w:b/>
          <w:sz w:val="24"/>
          <w:szCs w:val="24"/>
        </w:rPr>
        <w:t>……</w:t>
      </w:r>
      <w:r w:rsidR="006317B1" w:rsidRPr="00737CF0">
        <w:rPr>
          <w:rFonts w:ascii="Times New Roman" w:hAnsi="Times New Roman" w:cs="Times New Roman"/>
          <w:b/>
          <w:sz w:val="24"/>
          <w:szCs w:val="24"/>
        </w:rPr>
        <w:t>…</w:t>
      </w:r>
      <w:r w:rsidR="006317B1">
        <w:rPr>
          <w:rFonts w:ascii="Times New Roman" w:hAnsi="Times New Roman" w:cs="Times New Roman"/>
          <w:b/>
          <w:sz w:val="24"/>
          <w:szCs w:val="24"/>
        </w:rPr>
        <w:t>…</w:t>
      </w:r>
      <w:r w:rsidR="00097490">
        <w:rPr>
          <w:rFonts w:ascii="Times New Roman" w:hAnsi="Times New Roman" w:cs="Times New Roman"/>
          <w:b/>
          <w:sz w:val="24"/>
          <w:szCs w:val="24"/>
        </w:rPr>
        <w:t xml:space="preserve">…… </w:t>
      </w:r>
      <w:r w:rsidR="00077EBA">
        <w:rPr>
          <w:rFonts w:ascii="Times New Roman" w:hAnsi="Times New Roman" w:cs="Times New Roman"/>
          <w:b/>
          <w:sz w:val="24"/>
          <w:szCs w:val="24"/>
        </w:rPr>
        <w:t>APPLICANT</w:t>
      </w:r>
    </w:p>
    <w:p w:rsidR="00097490" w:rsidRDefault="00097490" w:rsidP="00737CF0">
      <w:pPr>
        <w:spacing w:after="0"/>
        <w:jc w:val="both"/>
        <w:rPr>
          <w:rFonts w:ascii="Times New Roman" w:hAnsi="Times New Roman" w:cs="Times New Roman"/>
          <w:b/>
          <w:sz w:val="24"/>
          <w:szCs w:val="24"/>
        </w:rPr>
      </w:pPr>
    </w:p>
    <w:p w:rsidR="00097490" w:rsidRDefault="00097490" w:rsidP="00097490">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7A0B8A" w:rsidRDefault="00AA13E1" w:rsidP="007A0B8A">
      <w:pPr>
        <w:pStyle w:val="ListParagraph"/>
        <w:numPr>
          <w:ilvl w:val="0"/>
          <w:numId w:val="13"/>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FELIX OBOTE</w:t>
      </w:r>
      <w:r w:rsidR="007A0B8A">
        <w:rPr>
          <w:rFonts w:ascii="Times New Roman" w:hAnsi="Times New Roman" w:cs="Times New Roman"/>
          <w:b/>
          <w:sz w:val="24"/>
          <w:szCs w:val="24"/>
        </w:rPr>
        <w:tab/>
      </w:r>
      <w:r w:rsidR="007A0B8A">
        <w:rPr>
          <w:rFonts w:ascii="Times New Roman" w:hAnsi="Times New Roman" w:cs="Times New Roman"/>
          <w:b/>
          <w:sz w:val="24"/>
          <w:szCs w:val="24"/>
        </w:rPr>
        <w:tab/>
        <w:t xml:space="preserve">}  </w:t>
      </w:r>
    </w:p>
    <w:p w:rsidR="002776C8" w:rsidRDefault="00AA13E1" w:rsidP="007A0B8A">
      <w:pPr>
        <w:pStyle w:val="ListParagraph"/>
        <w:numPr>
          <w:ilvl w:val="0"/>
          <w:numId w:val="13"/>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OSUALD OLUMA</w:t>
      </w:r>
      <w:r w:rsidR="003F3F7D">
        <w:rPr>
          <w:rFonts w:ascii="Times New Roman" w:hAnsi="Times New Roman" w:cs="Times New Roman"/>
          <w:b/>
          <w:sz w:val="24"/>
          <w:szCs w:val="24"/>
        </w:rPr>
        <w:tab/>
      </w:r>
      <w:r w:rsidR="007A0B8A">
        <w:rPr>
          <w:rFonts w:ascii="Times New Roman" w:hAnsi="Times New Roman" w:cs="Times New Roman"/>
          <w:b/>
          <w:sz w:val="24"/>
          <w:szCs w:val="24"/>
        </w:rPr>
        <w:tab/>
        <w:t>}</w:t>
      </w:r>
      <w:r w:rsidR="003F3F7D">
        <w:rPr>
          <w:rFonts w:ascii="Times New Roman" w:hAnsi="Times New Roman" w:cs="Times New Roman"/>
          <w:b/>
          <w:sz w:val="24"/>
          <w:szCs w:val="24"/>
        </w:rPr>
        <w:tab/>
      </w:r>
      <w:r w:rsidR="002776C8">
        <w:rPr>
          <w:rFonts w:ascii="Times New Roman" w:hAnsi="Times New Roman" w:cs="Times New Roman"/>
          <w:b/>
          <w:sz w:val="24"/>
          <w:szCs w:val="24"/>
        </w:rPr>
        <w:t>…</w:t>
      </w:r>
      <w:r w:rsidR="003F3F7D">
        <w:rPr>
          <w:rFonts w:ascii="Times New Roman" w:hAnsi="Times New Roman" w:cs="Times New Roman"/>
          <w:b/>
          <w:sz w:val="24"/>
          <w:szCs w:val="24"/>
        </w:rPr>
        <w:t>.</w:t>
      </w:r>
      <w:r w:rsidR="003F3F7D" w:rsidRPr="00737CF0">
        <w:rPr>
          <w:rFonts w:ascii="Times New Roman" w:hAnsi="Times New Roman" w:cs="Times New Roman"/>
          <w:b/>
          <w:sz w:val="24"/>
          <w:szCs w:val="24"/>
        </w:rPr>
        <w:t>……</w:t>
      </w:r>
      <w:r w:rsidR="003F3F7D">
        <w:rPr>
          <w:rFonts w:ascii="Times New Roman" w:hAnsi="Times New Roman" w:cs="Times New Roman"/>
          <w:b/>
          <w:sz w:val="24"/>
          <w:szCs w:val="24"/>
        </w:rPr>
        <w:t>.….</w:t>
      </w:r>
      <w:r w:rsidR="003F3F7D" w:rsidRPr="00737CF0">
        <w:rPr>
          <w:rFonts w:ascii="Times New Roman" w:hAnsi="Times New Roman" w:cs="Times New Roman"/>
          <w:b/>
          <w:sz w:val="24"/>
          <w:szCs w:val="24"/>
        </w:rPr>
        <w:t>…</w:t>
      </w:r>
      <w:r w:rsidR="003F3F7D">
        <w:rPr>
          <w:rFonts w:ascii="Times New Roman" w:hAnsi="Times New Roman" w:cs="Times New Roman"/>
          <w:b/>
          <w:sz w:val="24"/>
          <w:szCs w:val="24"/>
        </w:rPr>
        <w:t>….…</w:t>
      </w:r>
      <w:r w:rsidR="003F3F7D" w:rsidRPr="00737CF0">
        <w:rPr>
          <w:rFonts w:ascii="Times New Roman" w:hAnsi="Times New Roman" w:cs="Times New Roman"/>
          <w:b/>
          <w:sz w:val="24"/>
          <w:szCs w:val="24"/>
        </w:rPr>
        <w:t>…</w:t>
      </w:r>
      <w:r w:rsidR="003F3F7D">
        <w:rPr>
          <w:rFonts w:ascii="Times New Roman" w:hAnsi="Times New Roman" w:cs="Times New Roman"/>
          <w:b/>
          <w:sz w:val="24"/>
          <w:szCs w:val="24"/>
        </w:rPr>
        <w:t>……</w:t>
      </w:r>
      <w:r w:rsidR="003F3F7D" w:rsidRPr="00737CF0">
        <w:rPr>
          <w:rFonts w:ascii="Times New Roman" w:hAnsi="Times New Roman" w:cs="Times New Roman"/>
          <w:b/>
          <w:sz w:val="24"/>
          <w:szCs w:val="24"/>
        </w:rPr>
        <w:t>…</w:t>
      </w:r>
      <w:r w:rsidR="002776C8">
        <w:rPr>
          <w:rFonts w:ascii="Times New Roman" w:hAnsi="Times New Roman" w:cs="Times New Roman"/>
          <w:b/>
          <w:sz w:val="24"/>
          <w:szCs w:val="24"/>
        </w:rPr>
        <w:t xml:space="preserve">… </w:t>
      </w:r>
      <w:r w:rsidR="00077EBA">
        <w:rPr>
          <w:rFonts w:ascii="Times New Roman" w:hAnsi="Times New Roman" w:cs="Times New Roman"/>
          <w:b/>
          <w:sz w:val="24"/>
          <w:szCs w:val="24"/>
        </w:rPr>
        <w:t>RESPONDENT</w:t>
      </w:r>
      <w:r w:rsidR="007A0B8A">
        <w:rPr>
          <w:rFonts w:ascii="Times New Roman" w:hAnsi="Times New Roman" w:cs="Times New Roman"/>
          <w:b/>
          <w:sz w:val="24"/>
          <w:szCs w:val="24"/>
        </w:rPr>
        <w:t>S</w:t>
      </w:r>
    </w:p>
    <w:p w:rsidR="007A0B8A" w:rsidRDefault="00AA13E1" w:rsidP="007A0B8A">
      <w:pPr>
        <w:pStyle w:val="ListParagraph"/>
        <w:numPr>
          <w:ilvl w:val="0"/>
          <w:numId w:val="13"/>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MOLLY OSAKO</w:t>
      </w:r>
      <w:r w:rsidR="003F3F7D">
        <w:rPr>
          <w:rFonts w:ascii="Times New Roman" w:hAnsi="Times New Roman" w:cs="Times New Roman"/>
          <w:b/>
          <w:sz w:val="24"/>
          <w:szCs w:val="24"/>
        </w:rPr>
        <w:tab/>
      </w:r>
      <w:r w:rsidR="007A0B8A">
        <w:rPr>
          <w:rFonts w:ascii="Times New Roman" w:hAnsi="Times New Roman" w:cs="Times New Roman"/>
          <w:b/>
          <w:sz w:val="24"/>
          <w:szCs w:val="24"/>
        </w:rPr>
        <w:tab/>
        <w:t>}</w:t>
      </w:r>
    </w:p>
    <w:p w:rsidR="00097490" w:rsidRDefault="009738A1" w:rsidP="00097490">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6C5CF7" w:rsidRDefault="006C5CF7" w:rsidP="00097490">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6C5CF7" w:rsidRDefault="006C5CF7" w:rsidP="009738A1">
      <w:pPr>
        <w:spacing w:after="0"/>
        <w:rPr>
          <w:rFonts w:ascii="Times New Roman" w:hAnsi="Times New Roman" w:cs="Times New Roman"/>
          <w:b/>
          <w:sz w:val="24"/>
          <w:szCs w:val="24"/>
          <w:u w:val="single"/>
        </w:rPr>
      </w:pPr>
    </w:p>
    <w:p w:rsidR="008A571B" w:rsidRDefault="008A571B" w:rsidP="008A571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8A571B" w:rsidRDefault="008A571B" w:rsidP="008A571B">
      <w:pPr>
        <w:spacing w:after="0"/>
        <w:jc w:val="both"/>
        <w:rPr>
          <w:rFonts w:ascii="Times New Roman" w:hAnsi="Times New Roman" w:cs="Times New Roman"/>
          <w:sz w:val="24"/>
          <w:szCs w:val="24"/>
        </w:rPr>
      </w:pPr>
    </w:p>
    <w:p w:rsidR="00A408B7" w:rsidRDefault="00372D47" w:rsidP="008A57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is a ruling in respect of t</w:t>
      </w:r>
      <w:r w:rsidR="00F27489">
        <w:rPr>
          <w:rFonts w:ascii="Times New Roman" w:hAnsi="Times New Roman" w:cs="Times New Roman"/>
          <w:sz w:val="24"/>
          <w:szCs w:val="24"/>
        </w:rPr>
        <w:t>wo</w:t>
      </w:r>
      <w:r>
        <w:rPr>
          <w:rFonts w:ascii="Times New Roman" w:hAnsi="Times New Roman" w:cs="Times New Roman"/>
          <w:sz w:val="24"/>
          <w:szCs w:val="24"/>
        </w:rPr>
        <w:t xml:space="preserve"> applications </w:t>
      </w:r>
      <w:r w:rsidRPr="00210EA1">
        <w:rPr>
          <w:rFonts w:ascii="Times New Roman" w:hAnsi="Times New Roman" w:cs="Times New Roman"/>
          <w:sz w:val="24"/>
          <w:szCs w:val="24"/>
        </w:rPr>
        <w:t>consolida</w:t>
      </w:r>
      <w:r>
        <w:rPr>
          <w:rFonts w:ascii="Times New Roman" w:hAnsi="Times New Roman" w:cs="Times New Roman"/>
          <w:sz w:val="24"/>
          <w:szCs w:val="24"/>
        </w:rPr>
        <w:t>ted</w:t>
      </w:r>
      <w:r w:rsidRPr="00210EA1">
        <w:rPr>
          <w:rFonts w:ascii="Times New Roman" w:hAnsi="Times New Roman" w:cs="Times New Roman"/>
          <w:sz w:val="24"/>
          <w:szCs w:val="24"/>
        </w:rPr>
        <w:t xml:space="preserve"> under </w:t>
      </w:r>
      <w:r w:rsidR="00F27489">
        <w:rPr>
          <w:rFonts w:ascii="Times New Roman" w:hAnsi="Times New Roman" w:cs="Times New Roman"/>
          <w:sz w:val="24"/>
          <w:szCs w:val="24"/>
        </w:rPr>
        <w:t xml:space="preserve">Order 11 rule 1 of </w:t>
      </w:r>
      <w:r w:rsidR="00F27489" w:rsidRPr="00BB4E16">
        <w:rPr>
          <w:rFonts w:ascii="Times New Roman" w:hAnsi="Times New Roman" w:cs="Times New Roman"/>
          <w:i/>
          <w:sz w:val="24"/>
          <w:szCs w:val="24"/>
        </w:rPr>
        <w:t>The Civil Procedure Rules</w:t>
      </w:r>
      <w:r w:rsidR="00F27489">
        <w:rPr>
          <w:rFonts w:ascii="Times New Roman" w:hAnsi="Times New Roman" w:cs="Times New Roman"/>
          <w:i/>
          <w:sz w:val="24"/>
          <w:szCs w:val="24"/>
        </w:rPr>
        <w:t>,</w:t>
      </w:r>
      <w:r w:rsidRPr="00372D47">
        <w:rPr>
          <w:rFonts w:ascii="Times New Roman" w:hAnsi="Times New Roman" w:cs="Times New Roman"/>
          <w:sz w:val="24"/>
          <w:szCs w:val="24"/>
        </w:rPr>
        <w:t xml:space="preserve"> </w:t>
      </w:r>
      <w:r w:rsidR="00F27489">
        <w:rPr>
          <w:rFonts w:ascii="Times New Roman" w:hAnsi="Times New Roman" w:cs="Times New Roman"/>
          <w:sz w:val="24"/>
          <w:szCs w:val="24"/>
        </w:rPr>
        <w:t>since both relate to the same subject matter in controversy between the same parties</w:t>
      </w:r>
      <w:r w:rsidR="00F27489" w:rsidRPr="00AA469B">
        <w:rPr>
          <w:rFonts w:ascii="Times New Roman" w:hAnsi="Times New Roman" w:cs="Times New Roman"/>
          <w:sz w:val="24"/>
          <w:szCs w:val="24"/>
        </w:rPr>
        <w:t xml:space="preserve"> </w:t>
      </w:r>
      <w:r w:rsidR="00F27489">
        <w:rPr>
          <w:rFonts w:ascii="Times New Roman" w:hAnsi="Times New Roman" w:cs="Times New Roman"/>
          <w:sz w:val="24"/>
          <w:szCs w:val="24"/>
        </w:rPr>
        <w:t xml:space="preserve">and seek more or less the same or similar relief. </w:t>
      </w:r>
      <w:r>
        <w:rPr>
          <w:rFonts w:ascii="Times New Roman" w:hAnsi="Times New Roman" w:cs="Times New Roman"/>
          <w:sz w:val="24"/>
          <w:szCs w:val="24"/>
        </w:rPr>
        <w:t>In Miscellaneous Application No. 0</w:t>
      </w:r>
      <w:r w:rsidR="00F27489">
        <w:rPr>
          <w:rFonts w:ascii="Times New Roman" w:hAnsi="Times New Roman" w:cs="Times New Roman"/>
          <w:sz w:val="24"/>
          <w:szCs w:val="24"/>
        </w:rPr>
        <w:t>81</w:t>
      </w:r>
      <w:r>
        <w:rPr>
          <w:rFonts w:ascii="Times New Roman" w:hAnsi="Times New Roman" w:cs="Times New Roman"/>
          <w:sz w:val="24"/>
          <w:szCs w:val="24"/>
        </w:rPr>
        <w:t xml:space="preserve"> of 2015, </w:t>
      </w:r>
      <w:r w:rsidR="00F27489">
        <w:rPr>
          <w:rFonts w:ascii="Times New Roman" w:hAnsi="Times New Roman" w:cs="Times New Roman"/>
          <w:sz w:val="24"/>
          <w:szCs w:val="24"/>
        </w:rPr>
        <w:t>the applicant seeks an order setting aside the consent judgment that was entered on 22</w:t>
      </w:r>
      <w:r w:rsidR="00F27489" w:rsidRPr="00F27489">
        <w:rPr>
          <w:rFonts w:ascii="Times New Roman" w:hAnsi="Times New Roman" w:cs="Times New Roman"/>
          <w:sz w:val="24"/>
          <w:szCs w:val="24"/>
          <w:vertAlign w:val="superscript"/>
        </w:rPr>
        <w:t>nd</w:t>
      </w:r>
      <w:r w:rsidR="00F27489">
        <w:rPr>
          <w:rFonts w:ascii="Times New Roman" w:hAnsi="Times New Roman" w:cs="Times New Roman"/>
          <w:sz w:val="24"/>
          <w:szCs w:val="24"/>
        </w:rPr>
        <w:t xml:space="preserve"> November, 2006 in the main suit, an order of stay of execution of a decree arising from that judgment, release of the applicant from civil imprisonment and costs, while in Miscellaneous Application No. 082 of 2015, the applicant s</w:t>
      </w:r>
      <w:r w:rsidR="00AF7AD7">
        <w:rPr>
          <w:rFonts w:ascii="Times New Roman" w:hAnsi="Times New Roman" w:cs="Times New Roman"/>
          <w:sz w:val="24"/>
          <w:szCs w:val="24"/>
        </w:rPr>
        <w:t>ought</w:t>
      </w:r>
      <w:r w:rsidR="00F27489">
        <w:rPr>
          <w:rFonts w:ascii="Times New Roman" w:hAnsi="Times New Roman" w:cs="Times New Roman"/>
          <w:sz w:val="24"/>
          <w:szCs w:val="24"/>
        </w:rPr>
        <w:t xml:space="preserve"> only a</w:t>
      </w:r>
      <w:r w:rsidR="00AF7AD7">
        <w:rPr>
          <w:rFonts w:ascii="Times New Roman" w:hAnsi="Times New Roman" w:cs="Times New Roman"/>
          <w:sz w:val="24"/>
          <w:szCs w:val="24"/>
        </w:rPr>
        <w:t xml:space="preserve"> temporary</w:t>
      </w:r>
      <w:r w:rsidR="00F27489">
        <w:rPr>
          <w:rFonts w:ascii="Times New Roman" w:hAnsi="Times New Roman" w:cs="Times New Roman"/>
          <w:sz w:val="24"/>
          <w:szCs w:val="24"/>
        </w:rPr>
        <w:t xml:space="preserve"> order of stay of execution of a decree arising from that judgment, and costs. The latter application is therefore for all practical purposes a sub-set of the former.</w:t>
      </w:r>
    </w:p>
    <w:p w:rsidR="00F27489" w:rsidRDefault="00F27489" w:rsidP="008A571B">
      <w:pPr>
        <w:spacing w:after="0" w:line="360" w:lineRule="auto"/>
        <w:jc w:val="both"/>
        <w:rPr>
          <w:rFonts w:ascii="Times New Roman" w:hAnsi="Times New Roman" w:cs="Times New Roman"/>
          <w:sz w:val="24"/>
          <w:szCs w:val="24"/>
        </w:rPr>
      </w:pPr>
    </w:p>
    <w:p w:rsidR="00F27489" w:rsidRDefault="00F27489" w:rsidP="008A57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grounds supporting both applications are mainly that the consent judgment was entered in error</w:t>
      </w:r>
      <w:r w:rsidR="00C465FD">
        <w:rPr>
          <w:rFonts w:ascii="Times New Roman" w:hAnsi="Times New Roman" w:cs="Times New Roman"/>
          <w:sz w:val="24"/>
          <w:szCs w:val="24"/>
        </w:rPr>
        <w:t>, is illegal and unenforceable</w:t>
      </w:r>
      <w:r w:rsidR="00AF7AD7">
        <w:rPr>
          <w:rFonts w:ascii="Times New Roman" w:hAnsi="Times New Roman" w:cs="Times New Roman"/>
          <w:sz w:val="24"/>
          <w:szCs w:val="24"/>
        </w:rPr>
        <w:t xml:space="preserve"> and </w:t>
      </w:r>
      <w:r w:rsidR="00C465FD">
        <w:rPr>
          <w:rFonts w:ascii="Times New Roman" w:hAnsi="Times New Roman" w:cs="Times New Roman"/>
          <w:sz w:val="24"/>
          <w:szCs w:val="24"/>
        </w:rPr>
        <w:t xml:space="preserve">the mode </w:t>
      </w:r>
      <w:r w:rsidR="00AF7AD7">
        <w:rPr>
          <w:rFonts w:ascii="Times New Roman" w:hAnsi="Times New Roman" w:cs="Times New Roman"/>
          <w:sz w:val="24"/>
          <w:szCs w:val="24"/>
        </w:rPr>
        <w:t>adopted for the</w:t>
      </w:r>
      <w:r w:rsidR="00C465FD">
        <w:rPr>
          <w:rFonts w:ascii="Times New Roman" w:hAnsi="Times New Roman" w:cs="Times New Roman"/>
          <w:sz w:val="24"/>
          <w:szCs w:val="24"/>
        </w:rPr>
        <w:t xml:space="preserve"> execution of </w:t>
      </w:r>
      <w:r w:rsidR="00AF7AD7">
        <w:rPr>
          <w:rFonts w:ascii="Times New Roman" w:hAnsi="Times New Roman" w:cs="Times New Roman"/>
          <w:sz w:val="24"/>
          <w:szCs w:val="24"/>
        </w:rPr>
        <w:t xml:space="preserve">the decree arising from that judgment is erroneous. The respondents oppose both applications and prays that they should be dismissed on grounds that; the consent judgment is valid and enforceable, </w:t>
      </w:r>
      <w:r w:rsidR="000A0710">
        <w:rPr>
          <w:rFonts w:ascii="Times New Roman" w:hAnsi="Times New Roman" w:cs="Times New Roman"/>
          <w:sz w:val="24"/>
          <w:szCs w:val="24"/>
        </w:rPr>
        <w:t>and the application seeking to set it aside is barred by laches.</w:t>
      </w:r>
    </w:p>
    <w:p w:rsidR="00160EAC" w:rsidRDefault="00160EAC" w:rsidP="008A571B">
      <w:pPr>
        <w:spacing w:after="0" w:line="360" w:lineRule="auto"/>
        <w:jc w:val="both"/>
        <w:rPr>
          <w:rFonts w:ascii="Times New Roman" w:hAnsi="Times New Roman" w:cs="Times New Roman"/>
          <w:sz w:val="24"/>
          <w:szCs w:val="24"/>
        </w:rPr>
      </w:pPr>
    </w:p>
    <w:p w:rsidR="00CB0992" w:rsidRDefault="00AF7AD7" w:rsidP="000A07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Submitting in support of the application, Mr. Geoffrey Anyoru appearing together with Mr. Brian Watmon</w:t>
      </w:r>
      <w:r w:rsidR="00D922FE">
        <w:rPr>
          <w:rFonts w:ascii="Times New Roman" w:hAnsi="Times New Roman" w:cs="Times New Roman"/>
          <w:sz w:val="24"/>
          <w:szCs w:val="24"/>
        </w:rPr>
        <w:t xml:space="preserve"> </w:t>
      </w:r>
      <w:r>
        <w:rPr>
          <w:rFonts w:ascii="Times New Roman" w:hAnsi="Times New Roman" w:cs="Times New Roman"/>
          <w:sz w:val="24"/>
          <w:szCs w:val="24"/>
        </w:rPr>
        <w:t>argued that t</w:t>
      </w:r>
      <w:r w:rsidR="00CB0992">
        <w:rPr>
          <w:rFonts w:ascii="Times New Roman" w:hAnsi="Times New Roman" w:cs="Times New Roman"/>
          <w:sz w:val="24"/>
          <w:szCs w:val="24"/>
        </w:rPr>
        <w:t>he arrest and detention of the applicant in civil detention is illegal and erroneous</w:t>
      </w:r>
      <w:r>
        <w:rPr>
          <w:rFonts w:ascii="Times New Roman" w:hAnsi="Times New Roman" w:cs="Times New Roman"/>
          <w:sz w:val="24"/>
          <w:szCs w:val="24"/>
        </w:rPr>
        <w:t xml:space="preserve"> since there is </w:t>
      </w:r>
      <w:r w:rsidR="00CB0992">
        <w:rPr>
          <w:rFonts w:ascii="Times New Roman" w:hAnsi="Times New Roman" w:cs="Times New Roman"/>
          <w:sz w:val="24"/>
          <w:szCs w:val="24"/>
        </w:rPr>
        <w:t>no debt</w:t>
      </w:r>
      <w:r>
        <w:rPr>
          <w:rFonts w:ascii="Times New Roman" w:hAnsi="Times New Roman" w:cs="Times New Roman"/>
          <w:sz w:val="24"/>
          <w:szCs w:val="24"/>
        </w:rPr>
        <w:t xml:space="preserve"> sought to be recovered</w:t>
      </w:r>
      <w:r w:rsidR="00CB0992">
        <w:rPr>
          <w:rFonts w:ascii="Times New Roman" w:hAnsi="Times New Roman" w:cs="Times New Roman"/>
          <w:sz w:val="24"/>
          <w:szCs w:val="24"/>
        </w:rPr>
        <w:t xml:space="preserve">. </w:t>
      </w:r>
      <w:r>
        <w:rPr>
          <w:rFonts w:ascii="Times New Roman" w:hAnsi="Times New Roman" w:cs="Times New Roman"/>
          <w:sz w:val="24"/>
          <w:szCs w:val="24"/>
        </w:rPr>
        <w:t>The applicant</w:t>
      </w:r>
      <w:r w:rsidR="00CB0992">
        <w:rPr>
          <w:rFonts w:ascii="Times New Roman" w:hAnsi="Times New Roman" w:cs="Times New Roman"/>
          <w:sz w:val="24"/>
          <w:szCs w:val="24"/>
        </w:rPr>
        <w:t xml:space="preserve"> was not ordered to pay </w:t>
      </w:r>
      <w:r w:rsidR="00CB0992">
        <w:rPr>
          <w:rFonts w:ascii="Times New Roman" w:hAnsi="Times New Roman" w:cs="Times New Roman"/>
          <w:sz w:val="24"/>
          <w:szCs w:val="24"/>
        </w:rPr>
        <w:lastRenderedPageBreak/>
        <w:t xml:space="preserve">any money. He is in prison </w:t>
      </w:r>
      <w:r w:rsidR="00825C75">
        <w:rPr>
          <w:rFonts w:ascii="Times New Roman" w:hAnsi="Times New Roman" w:cs="Times New Roman"/>
          <w:sz w:val="24"/>
          <w:szCs w:val="24"/>
        </w:rPr>
        <w:t>f</w:t>
      </w:r>
      <w:r w:rsidR="00CB0992">
        <w:rPr>
          <w:rFonts w:ascii="Times New Roman" w:hAnsi="Times New Roman" w:cs="Times New Roman"/>
          <w:sz w:val="24"/>
          <w:szCs w:val="24"/>
        </w:rPr>
        <w:t xml:space="preserve">or failure to fulfil a consent order. </w:t>
      </w:r>
      <w:r w:rsidR="00462625">
        <w:rPr>
          <w:rFonts w:ascii="Times New Roman" w:hAnsi="Times New Roman" w:cs="Times New Roman"/>
          <w:sz w:val="24"/>
          <w:szCs w:val="24"/>
        </w:rPr>
        <w:t xml:space="preserve">Section 38 </w:t>
      </w:r>
      <w:r w:rsidR="00AA13E1">
        <w:rPr>
          <w:rFonts w:ascii="Times New Roman" w:hAnsi="Times New Roman" w:cs="Times New Roman"/>
          <w:sz w:val="24"/>
          <w:szCs w:val="24"/>
        </w:rPr>
        <w:t xml:space="preserve">of </w:t>
      </w:r>
      <w:r w:rsidR="00AA13E1" w:rsidRPr="00AA13E1">
        <w:rPr>
          <w:rFonts w:ascii="Times New Roman" w:hAnsi="Times New Roman" w:cs="Times New Roman"/>
          <w:i/>
          <w:sz w:val="24"/>
          <w:szCs w:val="24"/>
        </w:rPr>
        <w:t>The Civil Procedure Act</w:t>
      </w:r>
      <w:r w:rsidR="00AA13E1">
        <w:rPr>
          <w:rFonts w:ascii="Times New Roman" w:hAnsi="Times New Roman" w:cs="Times New Roman"/>
          <w:sz w:val="24"/>
          <w:szCs w:val="24"/>
        </w:rPr>
        <w:t xml:space="preserve"> </w:t>
      </w:r>
      <w:r w:rsidR="00462625">
        <w:rPr>
          <w:rFonts w:ascii="Times New Roman" w:hAnsi="Times New Roman" w:cs="Times New Roman"/>
          <w:sz w:val="24"/>
          <w:szCs w:val="24"/>
        </w:rPr>
        <w:t xml:space="preserve">provides for all the modes. Arrest and </w:t>
      </w:r>
      <w:r w:rsidR="00AA13E1">
        <w:rPr>
          <w:rFonts w:ascii="Times New Roman" w:hAnsi="Times New Roman" w:cs="Times New Roman"/>
          <w:sz w:val="24"/>
          <w:szCs w:val="24"/>
        </w:rPr>
        <w:t>detention</w:t>
      </w:r>
      <w:r w:rsidR="00462625">
        <w:rPr>
          <w:rFonts w:ascii="Times New Roman" w:hAnsi="Times New Roman" w:cs="Times New Roman"/>
          <w:sz w:val="24"/>
          <w:szCs w:val="24"/>
        </w:rPr>
        <w:t xml:space="preserve"> is under section 40 </w:t>
      </w:r>
      <w:r w:rsidR="00AA13E1" w:rsidRPr="00BE6266">
        <w:rPr>
          <w:rFonts w:ascii="Times New Roman" w:hAnsi="Times New Roman" w:cs="Times New Roman"/>
          <w:i/>
          <w:sz w:val="24"/>
          <w:szCs w:val="24"/>
        </w:rPr>
        <w:t xml:space="preserve">The </w:t>
      </w:r>
      <w:r w:rsidR="00462625" w:rsidRPr="00BE6266">
        <w:rPr>
          <w:rFonts w:ascii="Times New Roman" w:hAnsi="Times New Roman" w:cs="Times New Roman"/>
          <w:i/>
          <w:sz w:val="24"/>
          <w:szCs w:val="24"/>
        </w:rPr>
        <w:t>Civil Procedure Act</w:t>
      </w:r>
      <w:r w:rsidR="00462625">
        <w:rPr>
          <w:rFonts w:ascii="Times New Roman" w:hAnsi="Times New Roman" w:cs="Times New Roman"/>
          <w:sz w:val="24"/>
          <w:szCs w:val="24"/>
        </w:rPr>
        <w:t xml:space="preserve"> and the </w:t>
      </w:r>
      <w:r w:rsidR="00BE6266">
        <w:rPr>
          <w:rFonts w:ascii="Times New Roman" w:hAnsi="Times New Roman" w:cs="Times New Roman"/>
          <w:sz w:val="24"/>
          <w:szCs w:val="24"/>
        </w:rPr>
        <w:t>circumstances require</w:t>
      </w:r>
      <w:r w:rsidR="00462625">
        <w:rPr>
          <w:rFonts w:ascii="Times New Roman" w:hAnsi="Times New Roman" w:cs="Times New Roman"/>
          <w:sz w:val="24"/>
          <w:szCs w:val="24"/>
        </w:rPr>
        <w:t xml:space="preserve"> a judgment debt. The consent </w:t>
      </w:r>
      <w:r w:rsidR="00BE6266">
        <w:rPr>
          <w:rFonts w:ascii="Times New Roman" w:hAnsi="Times New Roman" w:cs="Times New Roman"/>
          <w:sz w:val="24"/>
          <w:szCs w:val="24"/>
        </w:rPr>
        <w:t>judgment had no sum recoverable</w:t>
      </w:r>
      <w:r w:rsidR="00462625">
        <w:rPr>
          <w:rFonts w:ascii="Times New Roman" w:hAnsi="Times New Roman" w:cs="Times New Roman"/>
          <w:sz w:val="24"/>
          <w:szCs w:val="24"/>
        </w:rPr>
        <w:t xml:space="preserve">. It has nothing like specific </w:t>
      </w:r>
      <w:r w:rsidR="00BE6266">
        <w:rPr>
          <w:rFonts w:ascii="Times New Roman" w:hAnsi="Times New Roman" w:cs="Times New Roman"/>
          <w:sz w:val="24"/>
          <w:szCs w:val="24"/>
        </w:rPr>
        <w:t>performance</w:t>
      </w:r>
      <w:r w:rsidR="00462625">
        <w:rPr>
          <w:rFonts w:ascii="Times New Roman" w:hAnsi="Times New Roman" w:cs="Times New Roman"/>
          <w:sz w:val="24"/>
          <w:szCs w:val="24"/>
        </w:rPr>
        <w:t xml:space="preserve"> </w:t>
      </w:r>
      <w:r w:rsidR="00787918">
        <w:rPr>
          <w:rFonts w:ascii="Times New Roman" w:hAnsi="Times New Roman" w:cs="Times New Roman"/>
          <w:sz w:val="24"/>
          <w:szCs w:val="24"/>
        </w:rPr>
        <w:t xml:space="preserve">granted </w:t>
      </w:r>
      <w:r w:rsidR="00462625">
        <w:rPr>
          <w:rFonts w:ascii="Times New Roman" w:hAnsi="Times New Roman" w:cs="Times New Roman"/>
          <w:sz w:val="24"/>
          <w:szCs w:val="24"/>
        </w:rPr>
        <w:t xml:space="preserve">to the respondent. Order 22 rules 34 and 35 </w:t>
      </w:r>
      <w:r w:rsidR="00BE6266">
        <w:rPr>
          <w:rFonts w:ascii="Times New Roman" w:hAnsi="Times New Roman" w:cs="Times New Roman"/>
          <w:sz w:val="24"/>
          <w:szCs w:val="24"/>
        </w:rPr>
        <w:t xml:space="preserve">of </w:t>
      </w:r>
      <w:r w:rsidR="00BE6266" w:rsidRPr="00BE6266">
        <w:rPr>
          <w:rFonts w:ascii="Times New Roman" w:hAnsi="Times New Roman" w:cs="Times New Roman"/>
          <w:i/>
          <w:sz w:val="24"/>
          <w:szCs w:val="24"/>
        </w:rPr>
        <w:t>The Civil Procedure Rules</w:t>
      </w:r>
      <w:r w:rsidR="00BE6266">
        <w:rPr>
          <w:rFonts w:ascii="Times New Roman" w:hAnsi="Times New Roman" w:cs="Times New Roman"/>
          <w:sz w:val="24"/>
          <w:szCs w:val="24"/>
        </w:rPr>
        <w:t xml:space="preserve"> </w:t>
      </w:r>
      <w:r w:rsidR="00462625">
        <w:rPr>
          <w:rFonts w:ascii="Times New Roman" w:hAnsi="Times New Roman" w:cs="Times New Roman"/>
          <w:sz w:val="24"/>
          <w:szCs w:val="24"/>
        </w:rPr>
        <w:t>are all abou</w:t>
      </w:r>
      <w:r w:rsidR="00BE6266">
        <w:rPr>
          <w:rFonts w:ascii="Times New Roman" w:hAnsi="Times New Roman" w:cs="Times New Roman"/>
          <w:sz w:val="24"/>
          <w:szCs w:val="24"/>
        </w:rPr>
        <w:t>t a debt</w:t>
      </w:r>
      <w:r w:rsidR="00787918">
        <w:rPr>
          <w:rFonts w:ascii="Times New Roman" w:hAnsi="Times New Roman" w:cs="Times New Roman"/>
          <w:sz w:val="24"/>
          <w:szCs w:val="24"/>
        </w:rPr>
        <w:t>s</w:t>
      </w:r>
      <w:r w:rsidR="00BE6266">
        <w:rPr>
          <w:rFonts w:ascii="Times New Roman" w:hAnsi="Times New Roman" w:cs="Times New Roman"/>
          <w:sz w:val="24"/>
          <w:szCs w:val="24"/>
        </w:rPr>
        <w:t xml:space="preserve">. Arrest and detention </w:t>
      </w:r>
      <w:r w:rsidR="00462625">
        <w:rPr>
          <w:rFonts w:ascii="Times New Roman" w:hAnsi="Times New Roman" w:cs="Times New Roman"/>
          <w:sz w:val="24"/>
          <w:szCs w:val="24"/>
        </w:rPr>
        <w:t xml:space="preserve">does not complete execution. In those circumstances, the execution should be </w:t>
      </w:r>
      <w:r w:rsidR="00BE6266">
        <w:rPr>
          <w:rFonts w:ascii="Times New Roman" w:hAnsi="Times New Roman" w:cs="Times New Roman"/>
          <w:sz w:val="24"/>
          <w:szCs w:val="24"/>
        </w:rPr>
        <w:t>stayed</w:t>
      </w:r>
      <w:r w:rsidR="00462625">
        <w:rPr>
          <w:rFonts w:ascii="Times New Roman" w:hAnsi="Times New Roman" w:cs="Times New Roman"/>
          <w:sz w:val="24"/>
          <w:szCs w:val="24"/>
        </w:rPr>
        <w:t xml:space="preserve">, the order of vacated and the </w:t>
      </w:r>
      <w:r w:rsidR="00BE6266">
        <w:rPr>
          <w:rFonts w:ascii="Times New Roman" w:hAnsi="Times New Roman" w:cs="Times New Roman"/>
          <w:sz w:val="24"/>
          <w:szCs w:val="24"/>
        </w:rPr>
        <w:t>applicant</w:t>
      </w:r>
      <w:r w:rsidR="00462625">
        <w:rPr>
          <w:rFonts w:ascii="Times New Roman" w:hAnsi="Times New Roman" w:cs="Times New Roman"/>
          <w:sz w:val="24"/>
          <w:szCs w:val="24"/>
        </w:rPr>
        <w:t xml:space="preserve"> be </w:t>
      </w:r>
      <w:r w:rsidR="00BE6266">
        <w:rPr>
          <w:rFonts w:ascii="Times New Roman" w:hAnsi="Times New Roman" w:cs="Times New Roman"/>
          <w:sz w:val="24"/>
          <w:szCs w:val="24"/>
        </w:rPr>
        <w:t>released</w:t>
      </w:r>
      <w:r w:rsidR="00462625">
        <w:rPr>
          <w:rFonts w:ascii="Times New Roman" w:hAnsi="Times New Roman" w:cs="Times New Roman"/>
          <w:sz w:val="24"/>
          <w:szCs w:val="24"/>
        </w:rPr>
        <w:t xml:space="preserve"> from civil prison. </w:t>
      </w:r>
    </w:p>
    <w:p w:rsidR="00462625" w:rsidRDefault="00462625" w:rsidP="00CB0992">
      <w:pPr>
        <w:spacing w:after="0" w:line="360" w:lineRule="auto"/>
        <w:jc w:val="both"/>
        <w:rPr>
          <w:rFonts w:ascii="Times New Roman" w:hAnsi="Times New Roman" w:cs="Times New Roman"/>
          <w:sz w:val="24"/>
          <w:szCs w:val="24"/>
        </w:rPr>
      </w:pPr>
    </w:p>
    <w:p w:rsidR="00787918" w:rsidRDefault="00462625" w:rsidP="00CB09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D922FE">
        <w:rPr>
          <w:rFonts w:ascii="Times New Roman" w:hAnsi="Times New Roman" w:cs="Times New Roman"/>
          <w:sz w:val="24"/>
          <w:szCs w:val="24"/>
        </w:rPr>
        <w:t>y argued further that the</w:t>
      </w:r>
      <w:r>
        <w:rPr>
          <w:rFonts w:ascii="Times New Roman" w:hAnsi="Times New Roman" w:cs="Times New Roman"/>
          <w:sz w:val="24"/>
          <w:szCs w:val="24"/>
        </w:rPr>
        <w:t xml:space="preserve"> consent should be set </w:t>
      </w:r>
      <w:r w:rsidR="00BE6266">
        <w:rPr>
          <w:rFonts w:ascii="Times New Roman" w:hAnsi="Times New Roman" w:cs="Times New Roman"/>
          <w:sz w:val="24"/>
          <w:szCs w:val="24"/>
        </w:rPr>
        <w:t>aside</w:t>
      </w:r>
      <w:r>
        <w:rPr>
          <w:rFonts w:ascii="Times New Roman" w:hAnsi="Times New Roman" w:cs="Times New Roman"/>
          <w:sz w:val="24"/>
          <w:szCs w:val="24"/>
        </w:rPr>
        <w:t xml:space="preserve"> </w:t>
      </w:r>
      <w:r w:rsidR="00BE6266">
        <w:rPr>
          <w:rFonts w:ascii="Times New Roman" w:hAnsi="Times New Roman" w:cs="Times New Roman"/>
          <w:sz w:val="24"/>
          <w:szCs w:val="24"/>
        </w:rPr>
        <w:t>because</w:t>
      </w:r>
      <w:r>
        <w:rPr>
          <w:rFonts w:ascii="Times New Roman" w:hAnsi="Times New Roman" w:cs="Times New Roman"/>
          <w:sz w:val="24"/>
          <w:szCs w:val="24"/>
        </w:rPr>
        <w:t xml:space="preserve"> it is </w:t>
      </w:r>
      <w:r w:rsidR="00BE6266">
        <w:rPr>
          <w:rFonts w:ascii="Times New Roman" w:hAnsi="Times New Roman" w:cs="Times New Roman"/>
          <w:sz w:val="24"/>
          <w:szCs w:val="24"/>
        </w:rPr>
        <w:t>illegal</w:t>
      </w:r>
      <w:r>
        <w:rPr>
          <w:rFonts w:ascii="Times New Roman" w:hAnsi="Times New Roman" w:cs="Times New Roman"/>
          <w:sz w:val="24"/>
          <w:szCs w:val="24"/>
        </w:rPr>
        <w:t xml:space="preserve">. It was </w:t>
      </w:r>
      <w:r w:rsidR="00BE6266">
        <w:rPr>
          <w:rFonts w:ascii="Times New Roman" w:hAnsi="Times New Roman" w:cs="Times New Roman"/>
          <w:sz w:val="24"/>
          <w:szCs w:val="24"/>
        </w:rPr>
        <w:t>entered</w:t>
      </w:r>
      <w:r>
        <w:rPr>
          <w:rFonts w:ascii="Times New Roman" w:hAnsi="Times New Roman" w:cs="Times New Roman"/>
          <w:sz w:val="24"/>
          <w:szCs w:val="24"/>
        </w:rPr>
        <w:t xml:space="preserve"> into </w:t>
      </w:r>
      <w:r w:rsidR="00BE6266">
        <w:rPr>
          <w:rFonts w:ascii="Times New Roman" w:hAnsi="Times New Roman" w:cs="Times New Roman"/>
          <w:sz w:val="24"/>
          <w:szCs w:val="24"/>
        </w:rPr>
        <w:t>under</w:t>
      </w:r>
      <w:r>
        <w:rPr>
          <w:rFonts w:ascii="Times New Roman" w:hAnsi="Times New Roman" w:cs="Times New Roman"/>
          <w:sz w:val="24"/>
          <w:szCs w:val="24"/>
        </w:rPr>
        <w:t xml:space="preserve"> mistake of fact and law. The applicant did not have the </w:t>
      </w:r>
      <w:r w:rsidR="00BE6266">
        <w:rPr>
          <w:rFonts w:ascii="Times New Roman" w:hAnsi="Times New Roman" w:cs="Times New Roman"/>
          <w:sz w:val="24"/>
          <w:szCs w:val="24"/>
        </w:rPr>
        <w:t>authority</w:t>
      </w:r>
      <w:r>
        <w:rPr>
          <w:rFonts w:ascii="Times New Roman" w:hAnsi="Times New Roman" w:cs="Times New Roman"/>
          <w:sz w:val="24"/>
          <w:szCs w:val="24"/>
        </w:rPr>
        <w:t xml:space="preserve"> to be sued and even to enter into the </w:t>
      </w:r>
      <w:r w:rsidR="00BE6266">
        <w:rPr>
          <w:rFonts w:ascii="Times New Roman" w:hAnsi="Times New Roman" w:cs="Times New Roman"/>
          <w:sz w:val="24"/>
          <w:szCs w:val="24"/>
        </w:rPr>
        <w:t>consent</w:t>
      </w:r>
      <w:r>
        <w:rPr>
          <w:rFonts w:ascii="Times New Roman" w:hAnsi="Times New Roman" w:cs="Times New Roman"/>
          <w:sz w:val="24"/>
          <w:szCs w:val="24"/>
        </w:rPr>
        <w:t xml:space="preserve">. The applicant </w:t>
      </w:r>
      <w:r w:rsidR="00BE6266">
        <w:rPr>
          <w:rFonts w:ascii="Times New Roman" w:hAnsi="Times New Roman" w:cs="Times New Roman"/>
          <w:sz w:val="24"/>
          <w:szCs w:val="24"/>
        </w:rPr>
        <w:t>had</w:t>
      </w:r>
      <w:r>
        <w:rPr>
          <w:rFonts w:ascii="Times New Roman" w:hAnsi="Times New Roman" w:cs="Times New Roman"/>
          <w:sz w:val="24"/>
          <w:szCs w:val="24"/>
        </w:rPr>
        <w:t xml:space="preserve"> </w:t>
      </w:r>
      <w:r w:rsidR="00BE6266">
        <w:rPr>
          <w:rFonts w:ascii="Times New Roman" w:hAnsi="Times New Roman" w:cs="Times New Roman"/>
          <w:sz w:val="24"/>
          <w:szCs w:val="24"/>
        </w:rPr>
        <w:t>never</w:t>
      </w:r>
      <w:r>
        <w:rPr>
          <w:rFonts w:ascii="Times New Roman" w:hAnsi="Times New Roman" w:cs="Times New Roman"/>
          <w:sz w:val="24"/>
          <w:szCs w:val="24"/>
        </w:rPr>
        <w:t xml:space="preserve"> </w:t>
      </w:r>
      <w:r w:rsidR="00BE6266">
        <w:rPr>
          <w:rFonts w:ascii="Times New Roman" w:hAnsi="Times New Roman" w:cs="Times New Roman"/>
          <w:sz w:val="24"/>
          <w:szCs w:val="24"/>
        </w:rPr>
        <w:t>administered</w:t>
      </w:r>
      <w:r>
        <w:rPr>
          <w:rFonts w:ascii="Times New Roman" w:hAnsi="Times New Roman" w:cs="Times New Roman"/>
          <w:sz w:val="24"/>
          <w:szCs w:val="24"/>
        </w:rPr>
        <w:t xml:space="preserve"> the </w:t>
      </w:r>
      <w:r w:rsidR="00BE6266">
        <w:rPr>
          <w:rFonts w:ascii="Times New Roman" w:hAnsi="Times New Roman" w:cs="Times New Roman"/>
          <w:sz w:val="24"/>
          <w:szCs w:val="24"/>
        </w:rPr>
        <w:t>estate</w:t>
      </w:r>
      <w:r>
        <w:rPr>
          <w:rFonts w:ascii="Times New Roman" w:hAnsi="Times New Roman" w:cs="Times New Roman"/>
          <w:sz w:val="24"/>
          <w:szCs w:val="24"/>
        </w:rPr>
        <w:t xml:space="preserve"> of the late George </w:t>
      </w:r>
      <w:r w:rsidR="00BE6266">
        <w:rPr>
          <w:rFonts w:ascii="Times New Roman" w:hAnsi="Times New Roman" w:cs="Times New Roman"/>
          <w:sz w:val="24"/>
          <w:szCs w:val="24"/>
        </w:rPr>
        <w:t xml:space="preserve">William </w:t>
      </w:r>
      <w:r>
        <w:rPr>
          <w:rFonts w:ascii="Times New Roman" w:hAnsi="Times New Roman" w:cs="Times New Roman"/>
          <w:sz w:val="24"/>
          <w:szCs w:val="24"/>
        </w:rPr>
        <w:t>Omoro and Admin</w:t>
      </w:r>
      <w:r w:rsidR="00BE6266">
        <w:rPr>
          <w:rFonts w:ascii="Times New Roman" w:hAnsi="Times New Roman" w:cs="Times New Roman"/>
          <w:sz w:val="24"/>
          <w:szCs w:val="24"/>
        </w:rPr>
        <w:t>istration</w:t>
      </w:r>
      <w:r>
        <w:rPr>
          <w:rFonts w:ascii="Times New Roman" w:hAnsi="Times New Roman" w:cs="Times New Roman"/>
          <w:sz w:val="24"/>
          <w:szCs w:val="24"/>
        </w:rPr>
        <w:t xml:space="preserve"> Cause No. 846 1998</w:t>
      </w:r>
      <w:r w:rsidR="00787918">
        <w:rPr>
          <w:rFonts w:ascii="Times New Roman" w:hAnsi="Times New Roman" w:cs="Times New Roman"/>
          <w:sz w:val="24"/>
          <w:szCs w:val="24"/>
        </w:rPr>
        <w:t xml:space="preserve">, that was caveated resulting in the underlying suit, </w:t>
      </w:r>
      <w:r w:rsidR="00BE6266">
        <w:rPr>
          <w:rFonts w:ascii="Times New Roman" w:hAnsi="Times New Roman" w:cs="Times New Roman"/>
          <w:sz w:val="24"/>
          <w:szCs w:val="24"/>
        </w:rPr>
        <w:t>was</w:t>
      </w:r>
      <w:r>
        <w:rPr>
          <w:rFonts w:ascii="Times New Roman" w:hAnsi="Times New Roman" w:cs="Times New Roman"/>
          <w:sz w:val="24"/>
          <w:szCs w:val="24"/>
        </w:rPr>
        <w:t xml:space="preserve"> for the administration of </w:t>
      </w:r>
      <w:r w:rsidR="00BE6266">
        <w:rPr>
          <w:rFonts w:ascii="Times New Roman" w:hAnsi="Times New Roman" w:cs="Times New Roman"/>
          <w:sz w:val="24"/>
          <w:szCs w:val="24"/>
        </w:rPr>
        <w:t>the</w:t>
      </w:r>
      <w:r>
        <w:rPr>
          <w:rFonts w:ascii="Times New Roman" w:hAnsi="Times New Roman" w:cs="Times New Roman"/>
          <w:sz w:val="24"/>
          <w:szCs w:val="24"/>
        </w:rPr>
        <w:t xml:space="preserve"> </w:t>
      </w:r>
      <w:r w:rsidR="00BE6266">
        <w:rPr>
          <w:rFonts w:ascii="Times New Roman" w:hAnsi="Times New Roman" w:cs="Times New Roman"/>
          <w:sz w:val="24"/>
          <w:szCs w:val="24"/>
        </w:rPr>
        <w:t>estate</w:t>
      </w:r>
      <w:r>
        <w:rPr>
          <w:rFonts w:ascii="Times New Roman" w:hAnsi="Times New Roman" w:cs="Times New Roman"/>
          <w:sz w:val="24"/>
          <w:szCs w:val="24"/>
        </w:rPr>
        <w:t xml:space="preserve"> of his late father. The consent related to a different estate. </w:t>
      </w:r>
      <w:r w:rsidR="00002CBF">
        <w:rPr>
          <w:rFonts w:ascii="Times New Roman" w:hAnsi="Times New Roman" w:cs="Times New Roman"/>
          <w:sz w:val="24"/>
          <w:szCs w:val="24"/>
        </w:rPr>
        <w:t xml:space="preserve">The plaint </w:t>
      </w:r>
      <w:r w:rsidR="00787918">
        <w:rPr>
          <w:rFonts w:ascii="Times New Roman" w:hAnsi="Times New Roman" w:cs="Times New Roman"/>
          <w:sz w:val="24"/>
          <w:szCs w:val="24"/>
        </w:rPr>
        <w:t xml:space="preserve">in the suit seeking removal of the caveat </w:t>
      </w:r>
      <w:r w:rsidR="00002CBF">
        <w:rPr>
          <w:rFonts w:ascii="Times New Roman" w:hAnsi="Times New Roman" w:cs="Times New Roman"/>
          <w:sz w:val="24"/>
          <w:szCs w:val="24"/>
        </w:rPr>
        <w:t>relate</w:t>
      </w:r>
      <w:r w:rsidR="00BE6266">
        <w:rPr>
          <w:rFonts w:ascii="Times New Roman" w:hAnsi="Times New Roman" w:cs="Times New Roman"/>
          <w:sz w:val="24"/>
          <w:szCs w:val="24"/>
        </w:rPr>
        <w:t>d</w:t>
      </w:r>
      <w:r w:rsidR="00002CBF">
        <w:rPr>
          <w:rFonts w:ascii="Times New Roman" w:hAnsi="Times New Roman" w:cs="Times New Roman"/>
          <w:sz w:val="24"/>
          <w:szCs w:val="24"/>
        </w:rPr>
        <w:t xml:space="preserve"> to the estate of </w:t>
      </w:r>
      <w:r w:rsidR="00BE6266">
        <w:rPr>
          <w:rFonts w:ascii="Times New Roman" w:hAnsi="Times New Roman" w:cs="Times New Roman"/>
          <w:sz w:val="24"/>
          <w:szCs w:val="24"/>
        </w:rPr>
        <w:t>his late</w:t>
      </w:r>
      <w:r w:rsidR="00002CBF">
        <w:rPr>
          <w:rFonts w:ascii="Times New Roman" w:hAnsi="Times New Roman" w:cs="Times New Roman"/>
          <w:sz w:val="24"/>
          <w:szCs w:val="24"/>
        </w:rPr>
        <w:t xml:space="preserve"> father yet the</w:t>
      </w:r>
      <w:r w:rsidR="00BE6266">
        <w:rPr>
          <w:rFonts w:ascii="Times New Roman" w:hAnsi="Times New Roman" w:cs="Times New Roman"/>
          <w:sz w:val="24"/>
          <w:szCs w:val="24"/>
        </w:rPr>
        <w:t xml:space="preserve"> </w:t>
      </w:r>
      <w:r w:rsidR="00002CBF">
        <w:rPr>
          <w:rFonts w:ascii="Times New Roman" w:hAnsi="Times New Roman" w:cs="Times New Roman"/>
          <w:sz w:val="24"/>
          <w:szCs w:val="24"/>
        </w:rPr>
        <w:t xml:space="preserve">application was in </w:t>
      </w:r>
      <w:r w:rsidR="00BE6266">
        <w:rPr>
          <w:rFonts w:ascii="Times New Roman" w:hAnsi="Times New Roman" w:cs="Times New Roman"/>
          <w:sz w:val="24"/>
          <w:szCs w:val="24"/>
        </w:rPr>
        <w:t>respect</w:t>
      </w:r>
      <w:r w:rsidR="00002CBF">
        <w:rPr>
          <w:rFonts w:ascii="Times New Roman" w:hAnsi="Times New Roman" w:cs="Times New Roman"/>
          <w:sz w:val="24"/>
          <w:szCs w:val="24"/>
        </w:rPr>
        <w:t xml:space="preserve"> of t</w:t>
      </w:r>
      <w:r w:rsidR="00796568">
        <w:rPr>
          <w:rFonts w:ascii="Times New Roman" w:hAnsi="Times New Roman" w:cs="Times New Roman"/>
          <w:sz w:val="24"/>
          <w:szCs w:val="24"/>
        </w:rPr>
        <w:t>h</w:t>
      </w:r>
      <w:r w:rsidR="00002CBF">
        <w:rPr>
          <w:rFonts w:ascii="Times New Roman" w:hAnsi="Times New Roman" w:cs="Times New Roman"/>
          <w:sz w:val="24"/>
          <w:szCs w:val="24"/>
        </w:rPr>
        <w:t xml:space="preserve">e estate of the </w:t>
      </w:r>
      <w:r w:rsidR="00787918">
        <w:rPr>
          <w:rFonts w:ascii="Times New Roman" w:hAnsi="Times New Roman" w:cs="Times New Roman"/>
          <w:sz w:val="24"/>
          <w:szCs w:val="24"/>
        </w:rPr>
        <w:t xml:space="preserve">applicant's </w:t>
      </w:r>
      <w:r w:rsidR="00002CBF">
        <w:rPr>
          <w:rFonts w:ascii="Times New Roman" w:hAnsi="Times New Roman" w:cs="Times New Roman"/>
          <w:sz w:val="24"/>
          <w:szCs w:val="24"/>
        </w:rPr>
        <w:t xml:space="preserve">brother. </w:t>
      </w:r>
      <w:r w:rsidR="00787918">
        <w:rPr>
          <w:rFonts w:ascii="Times New Roman" w:hAnsi="Times New Roman" w:cs="Times New Roman"/>
          <w:sz w:val="24"/>
          <w:szCs w:val="24"/>
        </w:rPr>
        <w:t>Under s</w:t>
      </w:r>
      <w:r w:rsidR="00002CBF">
        <w:rPr>
          <w:rFonts w:ascii="Times New Roman" w:hAnsi="Times New Roman" w:cs="Times New Roman"/>
          <w:sz w:val="24"/>
          <w:szCs w:val="24"/>
        </w:rPr>
        <w:t xml:space="preserve">ection 180 of </w:t>
      </w:r>
      <w:r w:rsidR="00796568" w:rsidRPr="00796568">
        <w:rPr>
          <w:rFonts w:ascii="Times New Roman" w:hAnsi="Times New Roman" w:cs="Times New Roman"/>
          <w:i/>
          <w:sz w:val="24"/>
          <w:szCs w:val="24"/>
        </w:rPr>
        <w:t>T</w:t>
      </w:r>
      <w:r w:rsidR="00002CBF" w:rsidRPr="00796568">
        <w:rPr>
          <w:rFonts w:ascii="Times New Roman" w:hAnsi="Times New Roman" w:cs="Times New Roman"/>
          <w:i/>
          <w:sz w:val="24"/>
          <w:szCs w:val="24"/>
        </w:rPr>
        <w:t>he Succession Act</w:t>
      </w:r>
      <w:r w:rsidR="00787918">
        <w:rPr>
          <w:rFonts w:ascii="Times New Roman" w:hAnsi="Times New Roman" w:cs="Times New Roman"/>
          <w:sz w:val="24"/>
          <w:szCs w:val="24"/>
        </w:rPr>
        <w:t>,</w:t>
      </w:r>
      <w:r w:rsidR="00002CBF">
        <w:rPr>
          <w:rFonts w:ascii="Times New Roman" w:hAnsi="Times New Roman" w:cs="Times New Roman"/>
          <w:sz w:val="24"/>
          <w:szCs w:val="24"/>
        </w:rPr>
        <w:t xml:space="preserve"> </w:t>
      </w:r>
      <w:r w:rsidR="00787918">
        <w:rPr>
          <w:rFonts w:ascii="Times New Roman" w:hAnsi="Times New Roman" w:cs="Times New Roman"/>
          <w:sz w:val="24"/>
          <w:szCs w:val="24"/>
        </w:rPr>
        <w:t>h</w:t>
      </w:r>
      <w:r w:rsidR="00002CBF">
        <w:rPr>
          <w:rFonts w:ascii="Times New Roman" w:hAnsi="Times New Roman" w:cs="Times New Roman"/>
          <w:sz w:val="24"/>
          <w:szCs w:val="24"/>
        </w:rPr>
        <w:t xml:space="preserve">e had no capacity </w:t>
      </w:r>
      <w:r w:rsidR="00787918">
        <w:rPr>
          <w:rFonts w:ascii="Times New Roman" w:hAnsi="Times New Roman" w:cs="Times New Roman"/>
          <w:sz w:val="24"/>
          <w:szCs w:val="24"/>
        </w:rPr>
        <w:t xml:space="preserve">to enforce the decree </w:t>
      </w:r>
      <w:r w:rsidR="00002CBF">
        <w:rPr>
          <w:rFonts w:ascii="Times New Roman" w:hAnsi="Times New Roman" w:cs="Times New Roman"/>
          <w:sz w:val="24"/>
          <w:szCs w:val="24"/>
        </w:rPr>
        <w:t xml:space="preserve">since he </w:t>
      </w:r>
      <w:r w:rsidR="00796568">
        <w:rPr>
          <w:rFonts w:ascii="Times New Roman" w:hAnsi="Times New Roman" w:cs="Times New Roman"/>
          <w:sz w:val="24"/>
          <w:szCs w:val="24"/>
        </w:rPr>
        <w:t>had</w:t>
      </w:r>
      <w:r w:rsidR="00002CBF">
        <w:rPr>
          <w:rFonts w:ascii="Times New Roman" w:hAnsi="Times New Roman" w:cs="Times New Roman"/>
          <w:sz w:val="24"/>
          <w:szCs w:val="24"/>
        </w:rPr>
        <w:t xml:space="preserve"> no letters</w:t>
      </w:r>
      <w:r w:rsidR="00796568">
        <w:rPr>
          <w:rFonts w:ascii="Times New Roman" w:hAnsi="Times New Roman" w:cs="Times New Roman"/>
          <w:sz w:val="24"/>
          <w:szCs w:val="24"/>
        </w:rPr>
        <w:t xml:space="preserve"> of Administration</w:t>
      </w:r>
      <w:r w:rsidR="00002CBF">
        <w:rPr>
          <w:rFonts w:ascii="Times New Roman" w:hAnsi="Times New Roman" w:cs="Times New Roman"/>
          <w:sz w:val="24"/>
          <w:szCs w:val="24"/>
        </w:rPr>
        <w:t>. S</w:t>
      </w:r>
      <w:r w:rsidR="00796568">
        <w:rPr>
          <w:rFonts w:ascii="Times New Roman" w:hAnsi="Times New Roman" w:cs="Times New Roman"/>
          <w:sz w:val="24"/>
          <w:szCs w:val="24"/>
        </w:rPr>
        <w:t>ection</w:t>
      </w:r>
      <w:r w:rsidR="00002CBF">
        <w:rPr>
          <w:rFonts w:ascii="Times New Roman" w:hAnsi="Times New Roman" w:cs="Times New Roman"/>
          <w:sz w:val="24"/>
          <w:szCs w:val="24"/>
        </w:rPr>
        <w:t xml:space="preserve"> 191 of </w:t>
      </w:r>
      <w:r w:rsidR="00796568" w:rsidRPr="00796568">
        <w:rPr>
          <w:rFonts w:ascii="Times New Roman" w:hAnsi="Times New Roman" w:cs="Times New Roman"/>
          <w:i/>
          <w:sz w:val="24"/>
          <w:szCs w:val="24"/>
        </w:rPr>
        <w:t>T</w:t>
      </w:r>
      <w:r w:rsidR="00002CBF" w:rsidRPr="00796568">
        <w:rPr>
          <w:rFonts w:ascii="Times New Roman" w:hAnsi="Times New Roman" w:cs="Times New Roman"/>
          <w:i/>
          <w:sz w:val="24"/>
          <w:szCs w:val="24"/>
        </w:rPr>
        <w:t>he succession Act</w:t>
      </w:r>
      <w:r w:rsidR="00002CBF">
        <w:rPr>
          <w:rFonts w:ascii="Times New Roman" w:hAnsi="Times New Roman" w:cs="Times New Roman"/>
          <w:sz w:val="24"/>
          <w:szCs w:val="24"/>
        </w:rPr>
        <w:t xml:space="preserve"> is mandatory. </w:t>
      </w:r>
    </w:p>
    <w:p w:rsidR="00787918" w:rsidRDefault="00787918" w:rsidP="00CB0992">
      <w:pPr>
        <w:spacing w:after="0" w:line="360" w:lineRule="auto"/>
        <w:jc w:val="both"/>
        <w:rPr>
          <w:rFonts w:ascii="Times New Roman" w:hAnsi="Times New Roman" w:cs="Times New Roman"/>
          <w:sz w:val="24"/>
          <w:szCs w:val="24"/>
        </w:rPr>
      </w:pPr>
    </w:p>
    <w:p w:rsidR="00462625" w:rsidRDefault="00787918" w:rsidP="00CB09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n</w:t>
      </w:r>
      <w:r w:rsidR="00002CBF">
        <w:rPr>
          <w:rFonts w:ascii="Times New Roman" w:hAnsi="Times New Roman" w:cs="Times New Roman"/>
          <w:sz w:val="24"/>
          <w:szCs w:val="24"/>
        </w:rPr>
        <w:t xml:space="preserve">one of the </w:t>
      </w:r>
      <w:r w:rsidR="00796568">
        <w:rPr>
          <w:rFonts w:ascii="Times New Roman" w:hAnsi="Times New Roman" w:cs="Times New Roman"/>
          <w:sz w:val="24"/>
          <w:szCs w:val="24"/>
        </w:rPr>
        <w:t>parties</w:t>
      </w:r>
      <w:r w:rsidR="00002CBF">
        <w:rPr>
          <w:rFonts w:ascii="Times New Roman" w:hAnsi="Times New Roman" w:cs="Times New Roman"/>
          <w:sz w:val="24"/>
          <w:szCs w:val="24"/>
        </w:rPr>
        <w:t xml:space="preserve"> signed the consent </w:t>
      </w:r>
      <w:r w:rsidR="00796568">
        <w:rPr>
          <w:rFonts w:ascii="Times New Roman" w:hAnsi="Times New Roman" w:cs="Times New Roman"/>
          <w:sz w:val="24"/>
          <w:szCs w:val="24"/>
        </w:rPr>
        <w:t>although</w:t>
      </w:r>
      <w:r w:rsidR="00002CBF">
        <w:rPr>
          <w:rFonts w:ascii="Times New Roman" w:hAnsi="Times New Roman" w:cs="Times New Roman"/>
          <w:sz w:val="24"/>
          <w:szCs w:val="24"/>
        </w:rPr>
        <w:t xml:space="preserve"> they </w:t>
      </w:r>
      <w:r w:rsidR="00796568">
        <w:rPr>
          <w:rFonts w:ascii="Times New Roman" w:hAnsi="Times New Roman" w:cs="Times New Roman"/>
          <w:sz w:val="24"/>
          <w:szCs w:val="24"/>
        </w:rPr>
        <w:t>were</w:t>
      </w:r>
      <w:r w:rsidR="00002CBF">
        <w:rPr>
          <w:rFonts w:ascii="Times New Roman" w:hAnsi="Times New Roman" w:cs="Times New Roman"/>
          <w:sz w:val="24"/>
          <w:szCs w:val="24"/>
        </w:rPr>
        <w:t xml:space="preserve"> represented. </w:t>
      </w:r>
      <w:r w:rsidR="003778B5">
        <w:rPr>
          <w:rFonts w:ascii="Times New Roman" w:hAnsi="Times New Roman" w:cs="Times New Roman"/>
          <w:sz w:val="24"/>
          <w:szCs w:val="24"/>
        </w:rPr>
        <w:t>Since s</w:t>
      </w:r>
      <w:r w:rsidR="00002CBF">
        <w:rPr>
          <w:rFonts w:ascii="Times New Roman" w:hAnsi="Times New Roman" w:cs="Times New Roman"/>
          <w:sz w:val="24"/>
          <w:szCs w:val="24"/>
        </w:rPr>
        <w:t xml:space="preserve">ection 191 </w:t>
      </w:r>
      <w:r w:rsidR="003778B5">
        <w:rPr>
          <w:rFonts w:ascii="Times New Roman" w:hAnsi="Times New Roman" w:cs="Times New Roman"/>
          <w:sz w:val="24"/>
          <w:szCs w:val="24"/>
        </w:rPr>
        <w:t xml:space="preserve">of </w:t>
      </w:r>
      <w:r w:rsidR="003778B5" w:rsidRPr="00796568">
        <w:rPr>
          <w:rFonts w:ascii="Times New Roman" w:hAnsi="Times New Roman" w:cs="Times New Roman"/>
          <w:i/>
          <w:sz w:val="24"/>
          <w:szCs w:val="24"/>
        </w:rPr>
        <w:t>The Succession Act</w:t>
      </w:r>
      <w:r w:rsidR="003778B5">
        <w:rPr>
          <w:rFonts w:ascii="Times New Roman" w:hAnsi="Times New Roman" w:cs="Times New Roman"/>
          <w:sz w:val="24"/>
          <w:szCs w:val="24"/>
        </w:rPr>
        <w:t xml:space="preserve"> required an administrator, </w:t>
      </w:r>
      <w:r w:rsidR="00002CBF">
        <w:rPr>
          <w:rFonts w:ascii="Times New Roman" w:hAnsi="Times New Roman" w:cs="Times New Roman"/>
          <w:sz w:val="24"/>
          <w:szCs w:val="24"/>
        </w:rPr>
        <w:t xml:space="preserve">the court </w:t>
      </w:r>
      <w:r w:rsidR="003778B5">
        <w:rPr>
          <w:rFonts w:ascii="Times New Roman" w:hAnsi="Times New Roman" w:cs="Times New Roman"/>
          <w:sz w:val="24"/>
          <w:szCs w:val="24"/>
        </w:rPr>
        <w:t>endorsed</w:t>
      </w:r>
      <w:r w:rsidR="00002CBF">
        <w:rPr>
          <w:rFonts w:ascii="Times New Roman" w:hAnsi="Times New Roman" w:cs="Times New Roman"/>
          <w:sz w:val="24"/>
          <w:szCs w:val="24"/>
        </w:rPr>
        <w:t xml:space="preserve"> </w:t>
      </w:r>
      <w:r w:rsidR="003778B5">
        <w:rPr>
          <w:rFonts w:ascii="Times New Roman" w:hAnsi="Times New Roman" w:cs="Times New Roman"/>
          <w:sz w:val="24"/>
          <w:szCs w:val="24"/>
        </w:rPr>
        <w:t>the</w:t>
      </w:r>
      <w:r w:rsidR="00002CBF">
        <w:rPr>
          <w:rFonts w:ascii="Times New Roman" w:hAnsi="Times New Roman" w:cs="Times New Roman"/>
          <w:sz w:val="24"/>
          <w:szCs w:val="24"/>
        </w:rPr>
        <w:t xml:space="preserve"> consent but did so erroneously with the assumption that t</w:t>
      </w:r>
      <w:r w:rsidR="003778B5">
        <w:rPr>
          <w:rFonts w:ascii="Times New Roman" w:hAnsi="Times New Roman" w:cs="Times New Roman"/>
          <w:sz w:val="24"/>
          <w:szCs w:val="24"/>
        </w:rPr>
        <w:t>h</w:t>
      </w:r>
      <w:r w:rsidR="00002CBF">
        <w:rPr>
          <w:rFonts w:ascii="Times New Roman" w:hAnsi="Times New Roman" w:cs="Times New Roman"/>
          <w:sz w:val="24"/>
          <w:szCs w:val="24"/>
        </w:rPr>
        <w:t>er</w:t>
      </w:r>
      <w:r w:rsidR="003778B5">
        <w:rPr>
          <w:rFonts w:ascii="Times New Roman" w:hAnsi="Times New Roman" w:cs="Times New Roman"/>
          <w:sz w:val="24"/>
          <w:szCs w:val="24"/>
        </w:rPr>
        <w:t>e was an administrator</w:t>
      </w:r>
      <w:r w:rsidR="00002CBF">
        <w:rPr>
          <w:rFonts w:ascii="Times New Roman" w:hAnsi="Times New Roman" w:cs="Times New Roman"/>
          <w:sz w:val="24"/>
          <w:szCs w:val="24"/>
        </w:rPr>
        <w:t xml:space="preserve"> </w:t>
      </w:r>
      <w:r w:rsidR="003778B5">
        <w:rPr>
          <w:rFonts w:ascii="Times New Roman" w:hAnsi="Times New Roman" w:cs="Times New Roman"/>
          <w:sz w:val="24"/>
          <w:szCs w:val="24"/>
        </w:rPr>
        <w:t>whereas</w:t>
      </w:r>
      <w:r w:rsidR="00002CBF">
        <w:rPr>
          <w:rFonts w:ascii="Times New Roman" w:hAnsi="Times New Roman" w:cs="Times New Roman"/>
          <w:sz w:val="24"/>
          <w:szCs w:val="24"/>
        </w:rPr>
        <w:t xml:space="preserve"> </w:t>
      </w:r>
      <w:r w:rsidR="003778B5">
        <w:rPr>
          <w:rFonts w:ascii="Times New Roman" w:hAnsi="Times New Roman" w:cs="Times New Roman"/>
          <w:sz w:val="24"/>
          <w:szCs w:val="24"/>
        </w:rPr>
        <w:t>there</w:t>
      </w:r>
      <w:r w:rsidR="00002CBF">
        <w:rPr>
          <w:rFonts w:ascii="Times New Roman" w:hAnsi="Times New Roman" w:cs="Times New Roman"/>
          <w:sz w:val="24"/>
          <w:szCs w:val="24"/>
        </w:rPr>
        <w:t xml:space="preserve"> was none. </w:t>
      </w:r>
      <w:r w:rsidR="003778B5">
        <w:rPr>
          <w:rFonts w:ascii="Times New Roman" w:hAnsi="Times New Roman" w:cs="Times New Roman"/>
          <w:sz w:val="24"/>
          <w:szCs w:val="24"/>
        </w:rPr>
        <w:t>With regard to t</w:t>
      </w:r>
      <w:r w:rsidR="00002CBF">
        <w:rPr>
          <w:rFonts w:ascii="Times New Roman" w:hAnsi="Times New Roman" w:cs="Times New Roman"/>
          <w:sz w:val="24"/>
          <w:szCs w:val="24"/>
        </w:rPr>
        <w:t>he distribution of the estate</w:t>
      </w:r>
      <w:r w:rsidR="003778B5">
        <w:rPr>
          <w:rFonts w:ascii="Times New Roman" w:hAnsi="Times New Roman" w:cs="Times New Roman"/>
          <w:sz w:val="24"/>
          <w:szCs w:val="24"/>
        </w:rPr>
        <w:t>,</w:t>
      </w:r>
      <w:r w:rsidR="00002CBF">
        <w:rPr>
          <w:rFonts w:ascii="Times New Roman" w:hAnsi="Times New Roman" w:cs="Times New Roman"/>
          <w:sz w:val="24"/>
          <w:szCs w:val="24"/>
        </w:rPr>
        <w:t xml:space="preserve"> </w:t>
      </w:r>
      <w:r w:rsidR="003778B5">
        <w:rPr>
          <w:rFonts w:ascii="Times New Roman" w:hAnsi="Times New Roman" w:cs="Times New Roman"/>
          <w:sz w:val="24"/>
          <w:szCs w:val="24"/>
        </w:rPr>
        <w:t>s</w:t>
      </w:r>
      <w:r w:rsidR="00002CBF">
        <w:rPr>
          <w:rFonts w:ascii="Times New Roman" w:hAnsi="Times New Roman" w:cs="Times New Roman"/>
          <w:sz w:val="24"/>
          <w:szCs w:val="24"/>
        </w:rPr>
        <w:t xml:space="preserve">everal beneficiaries </w:t>
      </w:r>
      <w:r w:rsidR="003778B5">
        <w:rPr>
          <w:rFonts w:ascii="Times New Roman" w:hAnsi="Times New Roman" w:cs="Times New Roman"/>
          <w:sz w:val="24"/>
          <w:szCs w:val="24"/>
        </w:rPr>
        <w:t>were</w:t>
      </w:r>
      <w:r w:rsidR="00002CBF">
        <w:rPr>
          <w:rFonts w:ascii="Times New Roman" w:hAnsi="Times New Roman" w:cs="Times New Roman"/>
          <w:sz w:val="24"/>
          <w:szCs w:val="24"/>
        </w:rPr>
        <w:t xml:space="preserve"> left out. Under pars 3, 4 and five of the </w:t>
      </w:r>
      <w:r w:rsidR="003778B5">
        <w:rPr>
          <w:rFonts w:ascii="Times New Roman" w:hAnsi="Times New Roman" w:cs="Times New Roman"/>
          <w:sz w:val="24"/>
          <w:szCs w:val="24"/>
        </w:rPr>
        <w:t>affidavit</w:t>
      </w:r>
      <w:r w:rsidR="00002CBF">
        <w:rPr>
          <w:rFonts w:ascii="Times New Roman" w:hAnsi="Times New Roman" w:cs="Times New Roman"/>
          <w:sz w:val="24"/>
          <w:szCs w:val="24"/>
        </w:rPr>
        <w:t xml:space="preserve"> in support, more than ten </w:t>
      </w:r>
      <w:r w:rsidR="003778B5">
        <w:rPr>
          <w:rFonts w:ascii="Times New Roman" w:hAnsi="Times New Roman" w:cs="Times New Roman"/>
          <w:sz w:val="24"/>
          <w:szCs w:val="24"/>
        </w:rPr>
        <w:t>were</w:t>
      </w:r>
      <w:r w:rsidR="00002CBF">
        <w:rPr>
          <w:rFonts w:ascii="Times New Roman" w:hAnsi="Times New Roman" w:cs="Times New Roman"/>
          <w:sz w:val="24"/>
          <w:szCs w:val="24"/>
        </w:rPr>
        <w:t xml:space="preserve"> left out, </w:t>
      </w:r>
      <w:r w:rsidR="003778B5">
        <w:rPr>
          <w:rFonts w:ascii="Times New Roman" w:hAnsi="Times New Roman" w:cs="Times New Roman"/>
          <w:sz w:val="24"/>
          <w:szCs w:val="24"/>
        </w:rPr>
        <w:t xml:space="preserve">including </w:t>
      </w:r>
      <w:r w:rsidR="00002CBF">
        <w:rPr>
          <w:rFonts w:ascii="Times New Roman" w:hAnsi="Times New Roman" w:cs="Times New Roman"/>
          <w:sz w:val="24"/>
          <w:szCs w:val="24"/>
        </w:rPr>
        <w:t xml:space="preserve">children and two widows. </w:t>
      </w:r>
      <w:r w:rsidR="003778B5">
        <w:rPr>
          <w:rFonts w:ascii="Times New Roman" w:hAnsi="Times New Roman" w:cs="Times New Roman"/>
          <w:sz w:val="24"/>
          <w:szCs w:val="24"/>
        </w:rPr>
        <w:t>S</w:t>
      </w:r>
      <w:r w:rsidR="00002CBF">
        <w:rPr>
          <w:rFonts w:ascii="Times New Roman" w:hAnsi="Times New Roman" w:cs="Times New Roman"/>
          <w:sz w:val="24"/>
          <w:szCs w:val="24"/>
        </w:rPr>
        <w:t xml:space="preserve">ection 28 </w:t>
      </w:r>
      <w:r w:rsidR="003778B5">
        <w:rPr>
          <w:rFonts w:ascii="Times New Roman" w:hAnsi="Times New Roman" w:cs="Times New Roman"/>
          <w:sz w:val="24"/>
          <w:szCs w:val="24"/>
        </w:rPr>
        <w:t xml:space="preserve">of </w:t>
      </w:r>
      <w:r w:rsidR="003778B5" w:rsidRPr="00796568">
        <w:rPr>
          <w:rFonts w:ascii="Times New Roman" w:hAnsi="Times New Roman" w:cs="Times New Roman"/>
          <w:i/>
          <w:sz w:val="24"/>
          <w:szCs w:val="24"/>
        </w:rPr>
        <w:t>The Succession Act</w:t>
      </w:r>
      <w:r w:rsidR="003778B5">
        <w:rPr>
          <w:rFonts w:ascii="Times New Roman" w:hAnsi="Times New Roman" w:cs="Times New Roman"/>
          <w:sz w:val="24"/>
          <w:szCs w:val="24"/>
        </w:rPr>
        <w:t xml:space="preserve"> </w:t>
      </w:r>
      <w:r w:rsidR="00002CBF">
        <w:rPr>
          <w:rFonts w:ascii="Times New Roman" w:hAnsi="Times New Roman" w:cs="Times New Roman"/>
          <w:sz w:val="24"/>
          <w:szCs w:val="24"/>
        </w:rPr>
        <w:t xml:space="preserve">requires equal distribution. </w:t>
      </w:r>
      <w:r>
        <w:rPr>
          <w:rFonts w:ascii="Times New Roman" w:hAnsi="Times New Roman" w:cs="Times New Roman"/>
          <w:sz w:val="24"/>
          <w:szCs w:val="24"/>
        </w:rPr>
        <w:t>They</w:t>
      </w:r>
      <w:r w:rsidR="00002CBF">
        <w:rPr>
          <w:rFonts w:ascii="Times New Roman" w:hAnsi="Times New Roman" w:cs="Times New Roman"/>
          <w:sz w:val="24"/>
          <w:szCs w:val="24"/>
        </w:rPr>
        <w:t xml:space="preserve"> submit</w:t>
      </w:r>
      <w:r>
        <w:rPr>
          <w:rFonts w:ascii="Times New Roman" w:hAnsi="Times New Roman" w:cs="Times New Roman"/>
          <w:sz w:val="24"/>
          <w:szCs w:val="24"/>
        </w:rPr>
        <w:t>ted therefore</w:t>
      </w:r>
      <w:r w:rsidR="00002CBF">
        <w:rPr>
          <w:rFonts w:ascii="Times New Roman" w:hAnsi="Times New Roman" w:cs="Times New Roman"/>
          <w:sz w:val="24"/>
          <w:szCs w:val="24"/>
        </w:rPr>
        <w:t xml:space="preserve"> that </w:t>
      </w:r>
      <w:r w:rsidR="003778B5">
        <w:rPr>
          <w:rFonts w:ascii="Times New Roman" w:hAnsi="Times New Roman" w:cs="Times New Roman"/>
          <w:sz w:val="24"/>
          <w:szCs w:val="24"/>
        </w:rPr>
        <w:t>the</w:t>
      </w:r>
      <w:r w:rsidR="00002CBF">
        <w:rPr>
          <w:rFonts w:ascii="Times New Roman" w:hAnsi="Times New Roman" w:cs="Times New Roman"/>
          <w:sz w:val="24"/>
          <w:szCs w:val="24"/>
        </w:rPr>
        <w:t xml:space="preserve"> consent cannot </w:t>
      </w:r>
      <w:r w:rsidR="003778B5">
        <w:rPr>
          <w:rFonts w:ascii="Times New Roman" w:hAnsi="Times New Roman" w:cs="Times New Roman"/>
          <w:sz w:val="24"/>
          <w:szCs w:val="24"/>
        </w:rPr>
        <w:t>stand</w:t>
      </w:r>
      <w:r w:rsidR="00002CBF">
        <w:rPr>
          <w:rFonts w:ascii="Times New Roman" w:hAnsi="Times New Roman" w:cs="Times New Roman"/>
          <w:sz w:val="24"/>
          <w:szCs w:val="24"/>
        </w:rPr>
        <w:t xml:space="preserve">. Much as the consent deals with a transfer of </w:t>
      </w:r>
      <w:r w:rsidR="006C5D0D">
        <w:rPr>
          <w:rFonts w:ascii="Times New Roman" w:hAnsi="Times New Roman" w:cs="Times New Roman"/>
          <w:sz w:val="24"/>
          <w:szCs w:val="24"/>
        </w:rPr>
        <w:t>property</w:t>
      </w:r>
      <w:r w:rsidR="00002CBF">
        <w:rPr>
          <w:rFonts w:ascii="Times New Roman" w:hAnsi="Times New Roman" w:cs="Times New Roman"/>
          <w:sz w:val="24"/>
          <w:szCs w:val="24"/>
        </w:rPr>
        <w:t>, the applicant has no capacity</w:t>
      </w:r>
      <w:r>
        <w:rPr>
          <w:rFonts w:ascii="Times New Roman" w:hAnsi="Times New Roman" w:cs="Times New Roman"/>
          <w:sz w:val="24"/>
          <w:szCs w:val="24"/>
        </w:rPr>
        <w:t xml:space="preserve"> to do so</w:t>
      </w:r>
      <w:r w:rsidR="00002CBF">
        <w:rPr>
          <w:rFonts w:ascii="Times New Roman" w:hAnsi="Times New Roman" w:cs="Times New Roman"/>
          <w:sz w:val="24"/>
          <w:szCs w:val="24"/>
        </w:rPr>
        <w:t xml:space="preserve">. He is not </w:t>
      </w:r>
      <w:r w:rsidR="006C5D0D">
        <w:rPr>
          <w:rFonts w:ascii="Times New Roman" w:hAnsi="Times New Roman" w:cs="Times New Roman"/>
          <w:sz w:val="24"/>
          <w:szCs w:val="24"/>
        </w:rPr>
        <w:t>registered</w:t>
      </w:r>
      <w:r w:rsidR="00002CBF">
        <w:rPr>
          <w:rFonts w:ascii="Times New Roman" w:hAnsi="Times New Roman" w:cs="Times New Roman"/>
          <w:sz w:val="24"/>
          <w:szCs w:val="24"/>
        </w:rPr>
        <w:t xml:space="preserve"> </w:t>
      </w:r>
      <w:r w:rsidR="006C5D0D">
        <w:rPr>
          <w:rFonts w:ascii="Times New Roman" w:hAnsi="Times New Roman" w:cs="Times New Roman"/>
          <w:sz w:val="24"/>
          <w:szCs w:val="24"/>
        </w:rPr>
        <w:t>proprietor</w:t>
      </w:r>
      <w:r>
        <w:rPr>
          <w:rFonts w:ascii="Times New Roman" w:hAnsi="Times New Roman" w:cs="Times New Roman"/>
          <w:sz w:val="24"/>
          <w:szCs w:val="24"/>
        </w:rPr>
        <w:t>,</w:t>
      </w:r>
      <w:r w:rsidR="00002CBF">
        <w:rPr>
          <w:rFonts w:ascii="Times New Roman" w:hAnsi="Times New Roman" w:cs="Times New Roman"/>
          <w:sz w:val="24"/>
          <w:szCs w:val="24"/>
        </w:rPr>
        <w:t xml:space="preserve"> </w:t>
      </w:r>
      <w:r>
        <w:rPr>
          <w:rFonts w:ascii="Times New Roman" w:hAnsi="Times New Roman" w:cs="Times New Roman"/>
          <w:sz w:val="24"/>
          <w:szCs w:val="24"/>
        </w:rPr>
        <w:t>h</w:t>
      </w:r>
      <w:r w:rsidR="00DF2A1E">
        <w:rPr>
          <w:rFonts w:ascii="Times New Roman" w:hAnsi="Times New Roman" w:cs="Times New Roman"/>
          <w:sz w:val="24"/>
          <w:szCs w:val="24"/>
        </w:rPr>
        <w:t xml:space="preserve">e is not a </w:t>
      </w:r>
      <w:r w:rsidR="006C5D0D">
        <w:rPr>
          <w:rFonts w:ascii="Times New Roman" w:hAnsi="Times New Roman" w:cs="Times New Roman"/>
          <w:sz w:val="24"/>
          <w:szCs w:val="24"/>
        </w:rPr>
        <w:t>bailiff</w:t>
      </w:r>
      <w:r w:rsidR="00DF2A1E">
        <w:rPr>
          <w:rFonts w:ascii="Times New Roman" w:hAnsi="Times New Roman" w:cs="Times New Roman"/>
          <w:sz w:val="24"/>
          <w:szCs w:val="24"/>
        </w:rPr>
        <w:t xml:space="preserve"> </w:t>
      </w:r>
      <w:r w:rsidR="006C5D0D">
        <w:rPr>
          <w:rFonts w:ascii="Times New Roman" w:hAnsi="Times New Roman" w:cs="Times New Roman"/>
          <w:sz w:val="24"/>
          <w:szCs w:val="24"/>
        </w:rPr>
        <w:t>or</w:t>
      </w:r>
      <w:r w:rsidR="00DF2A1E">
        <w:rPr>
          <w:rFonts w:ascii="Times New Roman" w:hAnsi="Times New Roman" w:cs="Times New Roman"/>
          <w:sz w:val="24"/>
          <w:szCs w:val="24"/>
        </w:rPr>
        <w:t xml:space="preserve"> </w:t>
      </w:r>
      <w:r w:rsidR="006C5D0D">
        <w:rPr>
          <w:rFonts w:ascii="Times New Roman" w:hAnsi="Times New Roman" w:cs="Times New Roman"/>
          <w:sz w:val="24"/>
          <w:szCs w:val="24"/>
        </w:rPr>
        <w:t>mortgagee</w:t>
      </w:r>
      <w:r w:rsidR="00DF2A1E">
        <w:rPr>
          <w:rFonts w:ascii="Times New Roman" w:hAnsi="Times New Roman" w:cs="Times New Roman"/>
          <w:sz w:val="24"/>
          <w:szCs w:val="24"/>
        </w:rPr>
        <w:t xml:space="preserve"> of the land and he </w:t>
      </w:r>
      <w:r w:rsidR="006C5D0D">
        <w:rPr>
          <w:rFonts w:ascii="Times New Roman" w:hAnsi="Times New Roman" w:cs="Times New Roman"/>
          <w:sz w:val="24"/>
          <w:szCs w:val="24"/>
        </w:rPr>
        <w:t>therefore</w:t>
      </w:r>
      <w:r w:rsidR="00DF2A1E">
        <w:rPr>
          <w:rFonts w:ascii="Times New Roman" w:hAnsi="Times New Roman" w:cs="Times New Roman"/>
          <w:sz w:val="24"/>
          <w:szCs w:val="24"/>
        </w:rPr>
        <w:t xml:space="preserve"> cannot transfer the land. He could be </w:t>
      </w:r>
      <w:r w:rsidR="006C5D0D">
        <w:rPr>
          <w:rFonts w:ascii="Times New Roman" w:hAnsi="Times New Roman" w:cs="Times New Roman"/>
          <w:sz w:val="24"/>
          <w:szCs w:val="24"/>
        </w:rPr>
        <w:t>authorised</w:t>
      </w:r>
      <w:r w:rsidR="00DF2A1E">
        <w:rPr>
          <w:rFonts w:ascii="Times New Roman" w:hAnsi="Times New Roman" w:cs="Times New Roman"/>
          <w:sz w:val="24"/>
          <w:szCs w:val="24"/>
        </w:rPr>
        <w:t xml:space="preserve"> by court </w:t>
      </w:r>
      <w:r w:rsidR="006C5D0D">
        <w:rPr>
          <w:rFonts w:ascii="Times New Roman" w:hAnsi="Times New Roman" w:cs="Times New Roman"/>
          <w:sz w:val="24"/>
          <w:szCs w:val="24"/>
        </w:rPr>
        <w:t xml:space="preserve">but </w:t>
      </w:r>
      <w:r w:rsidR="00DF2A1E">
        <w:rPr>
          <w:rFonts w:ascii="Times New Roman" w:hAnsi="Times New Roman" w:cs="Times New Roman"/>
          <w:sz w:val="24"/>
          <w:szCs w:val="24"/>
        </w:rPr>
        <w:t xml:space="preserve">only after grant of </w:t>
      </w:r>
      <w:r w:rsidR="006C5D0D">
        <w:rPr>
          <w:rFonts w:ascii="Times New Roman" w:hAnsi="Times New Roman" w:cs="Times New Roman"/>
          <w:sz w:val="24"/>
          <w:szCs w:val="24"/>
        </w:rPr>
        <w:t>l</w:t>
      </w:r>
      <w:r w:rsidR="00DF2A1E">
        <w:rPr>
          <w:rFonts w:ascii="Times New Roman" w:hAnsi="Times New Roman" w:cs="Times New Roman"/>
          <w:sz w:val="24"/>
          <w:szCs w:val="24"/>
        </w:rPr>
        <w:t xml:space="preserve">etters of </w:t>
      </w:r>
      <w:r w:rsidR="006C5D0D">
        <w:rPr>
          <w:rFonts w:ascii="Times New Roman" w:hAnsi="Times New Roman" w:cs="Times New Roman"/>
          <w:sz w:val="24"/>
          <w:szCs w:val="24"/>
        </w:rPr>
        <w:t>administration</w:t>
      </w:r>
      <w:r w:rsidR="00DF2A1E">
        <w:rPr>
          <w:rFonts w:ascii="Times New Roman" w:hAnsi="Times New Roman" w:cs="Times New Roman"/>
          <w:sz w:val="24"/>
          <w:szCs w:val="24"/>
        </w:rPr>
        <w:t xml:space="preserve"> but to date no </w:t>
      </w:r>
      <w:r w:rsidR="006C5D0D">
        <w:rPr>
          <w:rFonts w:ascii="Times New Roman" w:hAnsi="Times New Roman" w:cs="Times New Roman"/>
          <w:sz w:val="24"/>
          <w:szCs w:val="24"/>
        </w:rPr>
        <w:t>grant</w:t>
      </w:r>
      <w:r w:rsidR="00DF2A1E">
        <w:rPr>
          <w:rFonts w:ascii="Times New Roman" w:hAnsi="Times New Roman" w:cs="Times New Roman"/>
          <w:sz w:val="24"/>
          <w:szCs w:val="24"/>
        </w:rPr>
        <w:t xml:space="preserve"> has </w:t>
      </w:r>
      <w:r w:rsidR="006C5D0D">
        <w:rPr>
          <w:rFonts w:ascii="Times New Roman" w:hAnsi="Times New Roman" w:cs="Times New Roman"/>
          <w:sz w:val="24"/>
          <w:szCs w:val="24"/>
        </w:rPr>
        <w:t>been</w:t>
      </w:r>
      <w:r w:rsidR="00DF2A1E">
        <w:rPr>
          <w:rFonts w:ascii="Times New Roman" w:hAnsi="Times New Roman" w:cs="Times New Roman"/>
          <w:sz w:val="24"/>
          <w:szCs w:val="24"/>
        </w:rPr>
        <w:t xml:space="preserve"> made in respect of </w:t>
      </w:r>
      <w:r w:rsidR="006C5D0D">
        <w:rPr>
          <w:rFonts w:ascii="Times New Roman" w:hAnsi="Times New Roman" w:cs="Times New Roman"/>
          <w:sz w:val="24"/>
          <w:szCs w:val="24"/>
        </w:rPr>
        <w:t>that</w:t>
      </w:r>
      <w:r w:rsidR="00DF2A1E">
        <w:rPr>
          <w:rFonts w:ascii="Times New Roman" w:hAnsi="Times New Roman" w:cs="Times New Roman"/>
          <w:sz w:val="24"/>
          <w:szCs w:val="24"/>
        </w:rPr>
        <w:t xml:space="preserve"> estate. For the court to </w:t>
      </w:r>
      <w:r w:rsidR="006C5D0D">
        <w:rPr>
          <w:rFonts w:ascii="Times New Roman" w:hAnsi="Times New Roman" w:cs="Times New Roman"/>
          <w:sz w:val="24"/>
          <w:szCs w:val="24"/>
        </w:rPr>
        <w:t>allow</w:t>
      </w:r>
      <w:r w:rsidR="00DF2A1E">
        <w:rPr>
          <w:rFonts w:ascii="Times New Roman" w:hAnsi="Times New Roman" w:cs="Times New Roman"/>
          <w:sz w:val="24"/>
          <w:szCs w:val="24"/>
        </w:rPr>
        <w:t xml:space="preserve"> the </w:t>
      </w:r>
      <w:r w:rsidR="006C5D0D">
        <w:rPr>
          <w:rFonts w:ascii="Times New Roman" w:hAnsi="Times New Roman" w:cs="Times New Roman"/>
          <w:sz w:val="24"/>
          <w:szCs w:val="24"/>
        </w:rPr>
        <w:t>consent</w:t>
      </w:r>
      <w:r w:rsidR="00DF2A1E">
        <w:rPr>
          <w:rFonts w:ascii="Times New Roman" w:hAnsi="Times New Roman" w:cs="Times New Roman"/>
          <w:sz w:val="24"/>
          <w:szCs w:val="24"/>
        </w:rPr>
        <w:t xml:space="preserve"> to stand </w:t>
      </w:r>
      <w:r w:rsidR="006C5D0D">
        <w:rPr>
          <w:rFonts w:ascii="Times New Roman" w:hAnsi="Times New Roman" w:cs="Times New Roman"/>
          <w:sz w:val="24"/>
          <w:szCs w:val="24"/>
        </w:rPr>
        <w:t>would</w:t>
      </w:r>
      <w:r w:rsidR="00DF2A1E">
        <w:rPr>
          <w:rFonts w:ascii="Times New Roman" w:hAnsi="Times New Roman" w:cs="Times New Roman"/>
          <w:sz w:val="24"/>
          <w:szCs w:val="24"/>
        </w:rPr>
        <w:t xml:space="preserve"> </w:t>
      </w:r>
      <w:r w:rsidR="006C5D0D">
        <w:rPr>
          <w:rFonts w:ascii="Times New Roman" w:hAnsi="Times New Roman" w:cs="Times New Roman"/>
          <w:sz w:val="24"/>
          <w:szCs w:val="24"/>
        </w:rPr>
        <w:t>be</w:t>
      </w:r>
      <w:r w:rsidR="00DF2A1E">
        <w:rPr>
          <w:rFonts w:ascii="Times New Roman" w:hAnsi="Times New Roman" w:cs="Times New Roman"/>
          <w:sz w:val="24"/>
          <w:szCs w:val="24"/>
        </w:rPr>
        <w:t xml:space="preserve"> to </w:t>
      </w:r>
      <w:r w:rsidR="006C5D0D">
        <w:rPr>
          <w:rFonts w:ascii="Times New Roman" w:hAnsi="Times New Roman" w:cs="Times New Roman"/>
          <w:sz w:val="24"/>
          <w:szCs w:val="24"/>
        </w:rPr>
        <w:t>sa</w:t>
      </w:r>
      <w:r w:rsidR="00DF2A1E">
        <w:rPr>
          <w:rFonts w:ascii="Times New Roman" w:hAnsi="Times New Roman" w:cs="Times New Roman"/>
          <w:sz w:val="24"/>
          <w:szCs w:val="24"/>
        </w:rPr>
        <w:t>n</w:t>
      </w:r>
      <w:r w:rsidR="006C5D0D">
        <w:rPr>
          <w:rFonts w:ascii="Times New Roman" w:hAnsi="Times New Roman" w:cs="Times New Roman"/>
          <w:sz w:val="24"/>
          <w:szCs w:val="24"/>
        </w:rPr>
        <w:t xml:space="preserve">ction </w:t>
      </w:r>
      <w:r w:rsidR="00DF2A1E">
        <w:rPr>
          <w:rFonts w:ascii="Times New Roman" w:hAnsi="Times New Roman" w:cs="Times New Roman"/>
          <w:sz w:val="24"/>
          <w:szCs w:val="24"/>
        </w:rPr>
        <w:t>illegality.</w:t>
      </w:r>
    </w:p>
    <w:p w:rsidR="00DF2A1E" w:rsidRDefault="00DF2A1E" w:rsidP="00CB0992">
      <w:pPr>
        <w:spacing w:after="0" w:line="360" w:lineRule="auto"/>
        <w:jc w:val="both"/>
        <w:rPr>
          <w:rFonts w:ascii="Times New Roman" w:hAnsi="Times New Roman" w:cs="Times New Roman"/>
          <w:sz w:val="24"/>
          <w:szCs w:val="24"/>
        </w:rPr>
      </w:pPr>
    </w:p>
    <w:p w:rsidR="00DF2A1E" w:rsidRDefault="00787918" w:rsidP="00CB09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Citing</w:t>
      </w:r>
      <w:r w:rsidR="00DF2A1E">
        <w:rPr>
          <w:rFonts w:ascii="Times New Roman" w:hAnsi="Times New Roman" w:cs="Times New Roman"/>
          <w:sz w:val="24"/>
          <w:szCs w:val="24"/>
        </w:rPr>
        <w:t xml:space="preserve"> </w:t>
      </w:r>
      <w:r w:rsidR="00DF2A1E" w:rsidRPr="0015656E">
        <w:rPr>
          <w:rFonts w:ascii="Times New Roman" w:hAnsi="Times New Roman" w:cs="Times New Roman"/>
          <w:i/>
          <w:sz w:val="24"/>
          <w:szCs w:val="24"/>
        </w:rPr>
        <w:t xml:space="preserve">Active </w:t>
      </w:r>
      <w:r w:rsidR="0015656E" w:rsidRPr="0015656E">
        <w:rPr>
          <w:rFonts w:ascii="Times New Roman" w:hAnsi="Times New Roman" w:cs="Times New Roman"/>
          <w:i/>
          <w:sz w:val="24"/>
          <w:szCs w:val="24"/>
        </w:rPr>
        <w:t>Automobiles</w:t>
      </w:r>
      <w:r w:rsidR="00DF2A1E" w:rsidRPr="0015656E">
        <w:rPr>
          <w:rFonts w:ascii="Times New Roman" w:hAnsi="Times New Roman" w:cs="Times New Roman"/>
          <w:i/>
          <w:sz w:val="24"/>
          <w:szCs w:val="24"/>
        </w:rPr>
        <w:t xml:space="preserve"> v</w:t>
      </w:r>
      <w:r w:rsidR="006C5D0D" w:rsidRPr="0015656E">
        <w:rPr>
          <w:rFonts w:ascii="Times New Roman" w:hAnsi="Times New Roman" w:cs="Times New Roman"/>
          <w:i/>
          <w:sz w:val="24"/>
          <w:szCs w:val="24"/>
        </w:rPr>
        <w:t>. Crane</w:t>
      </w:r>
      <w:r w:rsidR="00DF2A1E" w:rsidRPr="0015656E">
        <w:rPr>
          <w:rFonts w:ascii="Times New Roman" w:hAnsi="Times New Roman" w:cs="Times New Roman"/>
          <w:i/>
          <w:sz w:val="24"/>
          <w:szCs w:val="24"/>
        </w:rPr>
        <w:t xml:space="preserve"> Bank S</w:t>
      </w:r>
      <w:r w:rsidR="006C5D0D" w:rsidRPr="0015656E">
        <w:rPr>
          <w:rFonts w:ascii="Times New Roman" w:hAnsi="Times New Roman" w:cs="Times New Roman"/>
          <w:i/>
          <w:sz w:val="24"/>
          <w:szCs w:val="24"/>
        </w:rPr>
        <w:t>.</w:t>
      </w:r>
      <w:r w:rsidR="00DF2A1E" w:rsidRPr="0015656E">
        <w:rPr>
          <w:rFonts w:ascii="Times New Roman" w:hAnsi="Times New Roman" w:cs="Times New Roman"/>
          <w:i/>
          <w:sz w:val="24"/>
          <w:szCs w:val="24"/>
        </w:rPr>
        <w:t>C</w:t>
      </w:r>
      <w:r w:rsidR="009E5ACB">
        <w:rPr>
          <w:rFonts w:ascii="Times New Roman" w:hAnsi="Times New Roman" w:cs="Times New Roman"/>
          <w:i/>
          <w:sz w:val="24"/>
          <w:szCs w:val="24"/>
        </w:rPr>
        <w:t>.</w:t>
      </w:r>
      <w:r w:rsidR="00DF2A1E" w:rsidRPr="0015656E">
        <w:rPr>
          <w:rFonts w:ascii="Times New Roman" w:hAnsi="Times New Roman" w:cs="Times New Roman"/>
          <w:i/>
          <w:sz w:val="24"/>
          <w:szCs w:val="24"/>
        </w:rPr>
        <w:t xml:space="preserve"> CA. </w:t>
      </w:r>
      <w:r w:rsidR="0015656E" w:rsidRPr="0015656E">
        <w:rPr>
          <w:rFonts w:ascii="Times New Roman" w:hAnsi="Times New Roman" w:cs="Times New Roman"/>
          <w:i/>
          <w:sz w:val="24"/>
          <w:szCs w:val="24"/>
        </w:rPr>
        <w:t xml:space="preserve">No. </w:t>
      </w:r>
      <w:r w:rsidR="00DF2A1E" w:rsidRPr="0015656E">
        <w:rPr>
          <w:rFonts w:ascii="Times New Roman" w:hAnsi="Times New Roman" w:cs="Times New Roman"/>
          <w:i/>
          <w:sz w:val="24"/>
          <w:szCs w:val="24"/>
        </w:rPr>
        <w:t>21 of 2001</w:t>
      </w:r>
      <w:r w:rsidR="00DF2A1E">
        <w:rPr>
          <w:rFonts w:ascii="Times New Roman" w:hAnsi="Times New Roman" w:cs="Times New Roman"/>
          <w:sz w:val="24"/>
          <w:szCs w:val="24"/>
        </w:rPr>
        <w:t>, at page 27 and 28</w:t>
      </w:r>
      <w:r>
        <w:rPr>
          <w:rFonts w:ascii="Times New Roman" w:hAnsi="Times New Roman" w:cs="Times New Roman"/>
          <w:sz w:val="24"/>
          <w:szCs w:val="24"/>
        </w:rPr>
        <w:t>, they submitted that</w:t>
      </w:r>
      <w:r w:rsidR="00DF2A1E">
        <w:rPr>
          <w:rFonts w:ascii="Times New Roman" w:hAnsi="Times New Roman" w:cs="Times New Roman"/>
          <w:sz w:val="24"/>
          <w:szCs w:val="24"/>
        </w:rPr>
        <w:t xml:space="preserve"> </w:t>
      </w:r>
      <w:r w:rsidR="0015656E">
        <w:rPr>
          <w:rFonts w:ascii="Times New Roman" w:hAnsi="Times New Roman" w:cs="Times New Roman"/>
          <w:sz w:val="24"/>
          <w:szCs w:val="24"/>
        </w:rPr>
        <w:t xml:space="preserve">it was held that </w:t>
      </w:r>
      <w:r w:rsidR="00DF2A1E">
        <w:rPr>
          <w:rFonts w:ascii="Times New Roman" w:hAnsi="Times New Roman" w:cs="Times New Roman"/>
          <w:sz w:val="24"/>
          <w:szCs w:val="24"/>
        </w:rPr>
        <w:t xml:space="preserve">it matters not </w:t>
      </w:r>
      <w:r w:rsidR="0015656E">
        <w:rPr>
          <w:rFonts w:ascii="Times New Roman" w:hAnsi="Times New Roman" w:cs="Times New Roman"/>
          <w:sz w:val="24"/>
          <w:szCs w:val="24"/>
        </w:rPr>
        <w:t>whether</w:t>
      </w:r>
      <w:r w:rsidR="00DF2A1E">
        <w:rPr>
          <w:rFonts w:ascii="Times New Roman" w:hAnsi="Times New Roman" w:cs="Times New Roman"/>
          <w:sz w:val="24"/>
          <w:szCs w:val="24"/>
        </w:rPr>
        <w:t xml:space="preserve"> </w:t>
      </w:r>
      <w:r w:rsidR="0015656E">
        <w:rPr>
          <w:rFonts w:ascii="Times New Roman" w:hAnsi="Times New Roman" w:cs="Times New Roman"/>
          <w:sz w:val="24"/>
          <w:szCs w:val="24"/>
        </w:rPr>
        <w:t>the</w:t>
      </w:r>
      <w:r w:rsidR="00DF2A1E">
        <w:rPr>
          <w:rFonts w:ascii="Times New Roman" w:hAnsi="Times New Roman" w:cs="Times New Roman"/>
          <w:sz w:val="24"/>
          <w:szCs w:val="24"/>
        </w:rPr>
        <w:t xml:space="preserve"> </w:t>
      </w:r>
      <w:r w:rsidR="0015656E">
        <w:rPr>
          <w:rFonts w:ascii="Times New Roman" w:hAnsi="Times New Roman" w:cs="Times New Roman"/>
          <w:sz w:val="24"/>
          <w:szCs w:val="24"/>
        </w:rPr>
        <w:t>defendant</w:t>
      </w:r>
      <w:r w:rsidR="00DF2A1E">
        <w:rPr>
          <w:rFonts w:ascii="Times New Roman" w:hAnsi="Times New Roman" w:cs="Times New Roman"/>
          <w:sz w:val="24"/>
          <w:szCs w:val="24"/>
        </w:rPr>
        <w:t xml:space="preserve"> has pleaded the illegality, </w:t>
      </w:r>
      <w:r w:rsidR="0015656E">
        <w:rPr>
          <w:rFonts w:ascii="Times New Roman" w:hAnsi="Times New Roman" w:cs="Times New Roman"/>
          <w:sz w:val="24"/>
          <w:szCs w:val="24"/>
        </w:rPr>
        <w:t>o</w:t>
      </w:r>
      <w:r w:rsidR="00DF2A1E">
        <w:rPr>
          <w:rFonts w:ascii="Times New Roman" w:hAnsi="Times New Roman" w:cs="Times New Roman"/>
          <w:sz w:val="24"/>
          <w:szCs w:val="24"/>
        </w:rPr>
        <w:t>nce shown the court ought not to</w:t>
      </w:r>
      <w:r w:rsidR="0015656E">
        <w:rPr>
          <w:rFonts w:ascii="Times New Roman" w:hAnsi="Times New Roman" w:cs="Times New Roman"/>
          <w:sz w:val="24"/>
          <w:szCs w:val="24"/>
        </w:rPr>
        <w:t xml:space="preserve"> assist</w:t>
      </w:r>
      <w:r w:rsidR="00DF2A1E">
        <w:rPr>
          <w:rFonts w:ascii="Times New Roman" w:hAnsi="Times New Roman" w:cs="Times New Roman"/>
          <w:sz w:val="24"/>
          <w:szCs w:val="24"/>
        </w:rPr>
        <w:t xml:space="preserve"> the</w:t>
      </w:r>
      <w:r w:rsidR="0015656E">
        <w:rPr>
          <w:rFonts w:ascii="Times New Roman" w:hAnsi="Times New Roman" w:cs="Times New Roman"/>
          <w:sz w:val="24"/>
          <w:szCs w:val="24"/>
        </w:rPr>
        <w:t xml:space="preserve"> </w:t>
      </w:r>
      <w:r w:rsidR="00DF2A1E">
        <w:rPr>
          <w:rFonts w:ascii="Times New Roman" w:hAnsi="Times New Roman" w:cs="Times New Roman"/>
          <w:sz w:val="24"/>
          <w:szCs w:val="24"/>
        </w:rPr>
        <w:t xml:space="preserve">person. Since several </w:t>
      </w:r>
      <w:r w:rsidR="0015656E">
        <w:rPr>
          <w:rFonts w:ascii="Times New Roman" w:hAnsi="Times New Roman" w:cs="Times New Roman"/>
          <w:sz w:val="24"/>
          <w:szCs w:val="24"/>
        </w:rPr>
        <w:t xml:space="preserve">illegalities </w:t>
      </w:r>
      <w:r w:rsidR="00DF2A1E">
        <w:rPr>
          <w:rFonts w:ascii="Times New Roman" w:hAnsi="Times New Roman" w:cs="Times New Roman"/>
          <w:sz w:val="24"/>
          <w:szCs w:val="24"/>
        </w:rPr>
        <w:t xml:space="preserve">have been </w:t>
      </w:r>
      <w:r w:rsidR="0015656E">
        <w:rPr>
          <w:rFonts w:ascii="Times New Roman" w:hAnsi="Times New Roman" w:cs="Times New Roman"/>
          <w:sz w:val="24"/>
          <w:szCs w:val="24"/>
        </w:rPr>
        <w:t>raised</w:t>
      </w:r>
      <w:r w:rsidR="00DF2A1E">
        <w:rPr>
          <w:rFonts w:ascii="Times New Roman" w:hAnsi="Times New Roman" w:cs="Times New Roman"/>
          <w:sz w:val="24"/>
          <w:szCs w:val="24"/>
        </w:rPr>
        <w:t xml:space="preserve"> and </w:t>
      </w:r>
      <w:r w:rsidR="0015656E">
        <w:rPr>
          <w:rFonts w:ascii="Times New Roman" w:hAnsi="Times New Roman" w:cs="Times New Roman"/>
          <w:sz w:val="24"/>
          <w:szCs w:val="24"/>
        </w:rPr>
        <w:t xml:space="preserve">they </w:t>
      </w:r>
      <w:r w:rsidR="00DF2A1E">
        <w:rPr>
          <w:rFonts w:ascii="Times New Roman" w:hAnsi="Times New Roman" w:cs="Times New Roman"/>
          <w:sz w:val="24"/>
          <w:szCs w:val="24"/>
        </w:rPr>
        <w:t xml:space="preserve">involved both parties, </w:t>
      </w:r>
      <w:r>
        <w:rPr>
          <w:rFonts w:ascii="Times New Roman" w:hAnsi="Times New Roman" w:cs="Times New Roman"/>
          <w:sz w:val="24"/>
          <w:szCs w:val="24"/>
        </w:rPr>
        <w:t>they</w:t>
      </w:r>
      <w:r w:rsidR="00DF2A1E">
        <w:rPr>
          <w:rFonts w:ascii="Times New Roman" w:hAnsi="Times New Roman" w:cs="Times New Roman"/>
          <w:sz w:val="24"/>
          <w:szCs w:val="24"/>
        </w:rPr>
        <w:t xml:space="preserve"> pray</w:t>
      </w:r>
      <w:r>
        <w:rPr>
          <w:rFonts w:ascii="Times New Roman" w:hAnsi="Times New Roman" w:cs="Times New Roman"/>
          <w:sz w:val="24"/>
          <w:szCs w:val="24"/>
        </w:rPr>
        <w:t>ed</w:t>
      </w:r>
      <w:r w:rsidR="00DF2A1E">
        <w:rPr>
          <w:rFonts w:ascii="Times New Roman" w:hAnsi="Times New Roman" w:cs="Times New Roman"/>
          <w:sz w:val="24"/>
          <w:szCs w:val="24"/>
        </w:rPr>
        <w:t xml:space="preserve"> that the consent judgment and decree </w:t>
      </w:r>
      <w:r w:rsidR="0015656E">
        <w:rPr>
          <w:rFonts w:ascii="Times New Roman" w:hAnsi="Times New Roman" w:cs="Times New Roman"/>
          <w:sz w:val="24"/>
          <w:szCs w:val="24"/>
        </w:rPr>
        <w:t xml:space="preserve">be vacated and set aside. </w:t>
      </w:r>
      <w:r>
        <w:rPr>
          <w:rFonts w:ascii="Times New Roman" w:hAnsi="Times New Roman" w:cs="Times New Roman"/>
          <w:sz w:val="24"/>
          <w:szCs w:val="24"/>
        </w:rPr>
        <w:t>They</w:t>
      </w:r>
      <w:r w:rsidR="0015656E">
        <w:rPr>
          <w:rFonts w:ascii="Times New Roman" w:hAnsi="Times New Roman" w:cs="Times New Roman"/>
          <w:sz w:val="24"/>
          <w:szCs w:val="24"/>
        </w:rPr>
        <w:t xml:space="preserve"> pray</w:t>
      </w:r>
      <w:r>
        <w:rPr>
          <w:rFonts w:ascii="Times New Roman" w:hAnsi="Times New Roman" w:cs="Times New Roman"/>
          <w:sz w:val="24"/>
          <w:szCs w:val="24"/>
        </w:rPr>
        <w:t>ed</w:t>
      </w:r>
      <w:r w:rsidR="0015656E">
        <w:rPr>
          <w:rFonts w:ascii="Times New Roman" w:hAnsi="Times New Roman" w:cs="Times New Roman"/>
          <w:sz w:val="24"/>
          <w:szCs w:val="24"/>
        </w:rPr>
        <w:t xml:space="preserve"> </w:t>
      </w:r>
      <w:r w:rsidR="00DF2A1E">
        <w:rPr>
          <w:rFonts w:ascii="Times New Roman" w:hAnsi="Times New Roman" w:cs="Times New Roman"/>
          <w:sz w:val="24"/>
          <w:szCs w:val="24"/>
        </w:rPr>
        <w:t>for the cost</w:t>
      </w:r>
      <w:r w:rsidR="0015656E">
        <w:rPr>
          <w:rFonts w:ascii="Times New Roman" w:hAnsi="Times New Roman" w:cs="Times New Roman"/>
          <w:sz w:val="24"/>
          <w:szCs w:val="24"/>
        </w:rPr>
        <w:t>s</w:t>
      </w:r>
      <w:r w:rsidR="00DF2A1E">
        <w:rPr>
          <w:rFonts w:ascii="Times New Roman" w:hAnsi="Times New Roman" w:cs="Times New Roman"/>
          <w:sz w:val="24"/>
          <w:szCs w:val="24"/>
        </w:rPr>
        <w:t xml:space="preserve"> </w:t>
      </w:r>
      <w:r w:rsidR="0015656E">
        <w:rPr>
          <w:rFonts w:ascii="Times New Roman" w:hAnsi="Times New Roman" w:cs="Times New Roman"/>
          <w:sz w:val="24"/>
          <w:szCs w:val="24"/>
        </w:rPr>
        <w:t>of</w:t>
      </w:r>
      <w:r w:rsidR="00DF2A1E">
        <w:rPr>
          <w:rFonts w:ascii="Times New Roman" w:hAnsi="Times New Roman" w:cs="Times New Roman"/>
          <w:sz w:val="24"/>
          <w:szCs w:val="24"/>
        </w:rPr>
        <w:t xml:space="preserve"> </w:t>
      </w:r>
      <w:r w:rsidR="0015656E">
        <w:rPr>
          <w:rFonts w:ascii="Times New Roman" w:hAnsi="Times New Roman" w:cs="Times New Roman"/>
          <w:sz w:val="24"/>
          <w:szCs w:val="24"/>
        </w:rPr>
        <w:t>the</w:t>
      </w:r>
      <w:r w:rsidR="00DF2A1E">
        <w:rPr>
          <w:rFonts w:ascii="Times New Roman" w:hAnsi="Times New Roman" w:cs="Times New Roman"/>
          <w:sz w:val="24"/>
          <w:szCs w:val="24"/>
        </w:rPr>
        <w:t xml:space="preserve"> </w:t>
      </w:r>
      <w:r w:rsidR="0015656E">
        <w:rPr>
          <w:rFonts w:ascii="Times New Roman" w:hAnsi="Times New Roman" w:cs="Times New Roman"/>
          <w:sz w:val="24"/>
          <w:szCs w:val="24"/>
        </w:rPr>
        <w:t xml:space="preserve">consolidated </w:t>
      </w:r>
      <w:r w:rsidR="00DF2A1E">
        <w:rPr>
          <w:rFonts w:ascii="Times New Roman" w:hAnsi="Times New Roman" w:cs="Times New Roman"/>
          <w:sz w:val="24"/>
          <w:szCs w:val="24"/>
        </w:rPr>
        <w:t xml:space="preserve">application and </w:t>
      </w:r>
      <w:r w:rsidR="0015656E">
        <w:rPr>
          <w:rFonts w:ascii="Times New Roman" w:hAnsi="Times New Roman" w:cs="Times New Roman"/>
          <w:sz w:val="24"/>
          <w:szCs w:val="24"/>
        </w:rPr>
        <w:t>alternatively</w:t>
      </w:r>
      <w:r w:rsidR="00DF2A1E">
        <w:rPr>
          <w:rFonts w:ascii="Times New Roman" w:hAnsi="Times New Roman" w:cs="Times New Roman"/>
          <w:sz w:val="24"/>
          <w:szCs w:val="24"/>
        </w:rPr>
        <w:t>, each par</w:t>
      </w:r>
      <w:r w:rsidR="0015656E">
        <w:rPr>
          <w:rFonts w:ascii="Times New Roman" w:hAnsi="Times New Roman" w:cs="Times New Roman"/>
          <w:sz w:val="24"/>
          <w:szCs w:val="24"/>
        </w:rPr>
        <w:t>t</w:t>
      </w:r>
      <w:r w:rsidR="00DF2A1E">
        <w:rPr>
          <w:rFonts w:ascii="Times New Roman" w:hAnsi="Times New Roman" w:cs="Times New Roman"/>
          <w:sz w:val="24"/>
          <w:szCs w:val="24"/>
        </w:rPr>
        <w:t xml:space="preserve">y to bear </w:t>
      </w:r>
      <w:r w:rsidR="0015656E">
        <w:rPr>
          <w:rFonts w:ascii="Times New Roman" w:hAnsi="Times New Roman" w:cs="Times New Roman"/>
          <w:sz w:val="24"/>
          <w:szCs w:val="24"/>
        </w:rPr>
        <w:t>their</w:t>
      </w:r>
      <w:r w:rsidR="00DF2A1E">
        <w:rPr>
          <w:rFonts w:ascii="Times New Roman" w:hAnsi="Times New Roman" w:cs="Times New Roman"/>
          <w:sz w:val="24"/>
          <w:szCs w:val="24"/>
        </w:rPr>
        <w:t xml:space="preserve"> own costs since they are </w:t>
      </w:r>
      <w:r w:rsidR="0015656E">
        <w:rPr>
          <w:rFonts w:ascii="Times New Roman" w:hAnsi="Times New Roman" w:cs="Times New Roman"/>
          <w:sz w:val="24"/>
          <w:szCs w:val="24"/>
        </w:rPr>
        <w:t>relatives</w:t>
      </w:r>
      <w:r w:rsidR="00DF2A1E">
        <w:rPr>
          <w:rFonts w:ascii="Times New Roman" w:hAnsi="Times New Roman" w:cs="Times New Roman"/>
          <w:sz w:val="24"/>
          <w:szCs w:val="24"/>
        </w:rPr>
        <w:t xml:space="preserve"> and </w:t>
      </w:r>
      <w:r w:rsidR="0015656E">
        <w:rPr>
          <w:rFonts w:ascii="Times New Roman" w:hAnsi="Times New Roman" w:cs="Times New Roman"/>
          <w:sz w:val="24"/>
          <w:szCs w:val="24"/>
        </w:rPr>
        <w:t>were</w:t>
      </w:r>
      <w:r w:rsidR="00DF2A1E">
        <w:rPr>
          <w:rFonts w:ascii="Times New Roman" w:hAnsi="Times New Roman" w:cs="Times New Roman"/>
          <w:sz w:val="24"/>
          <w:szCs w:val="24"/>
        </w:rPr>
        <w:t xml:space="preserve"> under mutual mistake.</w:t>
      </w:r>
    </w:p>
    <w:p w:rsidR="00DF2A1E" w:rsidRDefault="00DF2A1E" w:rsidP="00CB0992">
      <w:pPr>
        <w:spacing w:after="0" w:line="360" w:lineRule="auto"/>
        <w:jc w:val="both"/>
        <w:rPr>
          <w:rFonts w:ascii="Times New Roman" w:hAnsi="Times New Roman" w:cs="Times New Roman"/>
          <w:sz w:val="24"/>
          <w:szCs w:val="24"/>
        </w:rPr>
      </w:pPr>
    </w:p>
    <w:p w:rsidR="00DF2A1E" w:rsidRDefault="00D922FE" w:rsidP="00DF2A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response, Mr. Twontoo Oba Counsel for the respondents submitted that t</w:t>
      </w:r>
      <w:r w:rsidR="00DF2A1E">
        <w:rPr>
          <w:rFonts w:ascii="Times New Roman" w:hAnsi="Times New Roman" w:cs="Times New Roman"/>
          <w:sz w:val="24"/>
          <w:szCs w:val="24"/>
        </w:rPr>
        <w:t xml:space="preserve">he mode of </w:t>
      </w:r>
      <w:r w:rsidR="00677455">
        <w:rPr>
          <w:rFonts w:ascii="Times New Roman" w:hAnsi="Times New Roman" w:cs="Times New Roman"/>
          <w:sz w:val="24"/>
          <w:szCs w:val="24"/>
        </w:rPr>
        <w:t>arrest</w:t>
      </w:r>
      <w:r w:rsidR="00DF2A1E">
        <w:rPr>
          <w:rFonts w:ascii="Times New Roman" w:hAnsi="Times New Roman" w:cs="Times New Roman"/>
          <w:sz w:val="24"/>
          <w:szCs w:val="24"/>
        </w:rPr>
        <w:t xml:space="preserve"> and </w:t>
      </w:r>
      <w:r w:rsidR="00677455">
        <w:rPr>
          <w:rFonts w:ascii="Times New Roman" w:hAnsi="Times New Roman" w:cs="Times New Roman"/>
          <w:sz w:val="24"/>
          <w:szCs w:val="24"/>
        </w:rPr>
        <w:t xml:space="preserve">detention in execution </w:t>
      </w:r>
      <w:r w:rsidR="00DF2A1E">
        <w:rPr>
          <w:rFonts w:ascii="Times New Roman" w:hAnsi="Times New Roman" w:cs="Times New Roman"/>
          <w:sz w:val="24"/>
          <w:szCs w:val="24"/>
        </w:rPr>
        <w:t>is available for this type of decree</w:t>
      </w:r>
      <w:r w:rsidR="00677455">
        <w:rPr>
          <w:rFonts w:ascii="Times New Roman" w:hAnsi="Times New Roman" w:cs="Times New Roman"/>
          <w:sz w:val="24"/>
          <w:szCs w:val="24"/>
        </w:rPr>
        <w:t xml:space="preserve"> as provided for in</w:t>
      </w:r>
      <w:r w:rsidR="00DF2A1E">
        <w:rPr>
          <w:rFonts w:ascii="Times New Roman" w:hAnsi="Times New Roman" w:cs="Times New Roman"/>
          <w:sz w:val="24"/>
          <w:szCs w:val="24"/>
        </w:rPr>
        <w:t xml:space="preserve"> </w:t>
      </w:r>
      <w:r w:rsidR="00677455">
        <w:rPr>
          <w:rFonts w:ascii="Times New Roman" w:hAnsi="Times New Roman" w:cs="Times New Roman"/>
          <w:sz w:val="24"/>
          <w:szCs w:val="24"/>
        </w:rPr>
        <w:t>s</w:t>
      </w:r>
      <w:r w:rsidR="00DF2A1E">
        <w:rPr>
          <w:rFonts w:ascii="Times New Roman" w:hAnsi="Times New Roman" w:cs="Times New Roman"/>
          <w:sz w:val="24"/>
          <w:szCs w:val="24"/>
        </w:rPr>
        <w:t>ection</w:t>
      </w:r>
      <w:r w:rsidR="00677455">
        <w:rPr>
          <w:rFonts w:ascii="Times New Roman" w:hAnsi="Times New Roman" w:cs="Times New Roman"/>
          <w:sz w:val="24"/>
          <w:szCs w:val="24"/>
        </w:rPr>
        <w:t>s</w:t>
      </w:r>
      <w:r w:rsidR="00DF2A1E">
        <w:rPr>
          <w:rFonts w:ascii="Times New Roman" w:hAnsi="Times New Roman" w:cs="Times New Roman"/>
          <w:sz w:val="24"/>
          <w:szCs w:val="24"/>
        </w:rPr>
        <w:t xml:space="preserve"> 30 - 50 of </w:t>
      </w:r>
      <w:r w:rsidR="00DF2A1E" w:rsidRPr="00677455">
        <w:rPr>
          <w:rFonts w:ascii="Times New Roman" w:hAnsi="Times New Roman" w:cs="Times New Roman"/>
          <w:i/>
          <w:sz w:val="24"/>
          <w:szCs w:val="24"/>
        </w:rPr>
        <w:t>The Civil Procedure Act</w:t>
      </w:r>
      <w:r w:rsidR="00DF2A1E">
        <w:rPr>
          <w:rFonts w:ascii="Times New Roman" w:hAnsi="Times New Roman" w:cs="Times New Roman"/>
          <w:sz w:val="24"/>
          <w:szCs w:val="24"/>
        </w:rPr>
        <w:t xml:space="preserve">. Under </w:t>
      </w:r>
      <w:r w:rsidR="00677455">
        <w:rPr>
          <w:rFonts w:ascii="Times New Roman" w:hAnsi="Times New Roman" w:cs="Times New Roman"/>
          <w:sz w:val="24"/>
          <w:szCs w:val="24"/>
        </w:rPr>
        <w:t>section</w:t>
      </w:r>
      <w:r w:rsidR="00DF2A1E">
        <w:rPr>
          <w:rFonts w:ascii="Times New Roman" w:hAnsi="Times New Roman" w:cs="Times New Roman"/>
          <w:sz w:val="24"/>
          <w:szCs w:val="24"/>
        </w:rPr>
        <w:t xml:space="preserve"> 35</w:t>
      </w:r>
      <w:r w:rsidR="00787918">
        <w:rPr>
          <w:rFonts w:ascii="Times New Roman" w:hAnsi="Times New Roman" w:cs="Times New Roman"/>
          <w:sz w:val="24"/>
          <w:szCs w:val="24"/>
        </w:rPr>
        <w:t xml:space="preserve"> of the Act,</w:t>
      </w:r>
      <w:r w:rsidR="00DF2A1E">
        <w:rPr>
          <w:rFonts w:ascii="Times New Roman" w:hAnsi="Times New Roman" w:cs="Times New Roman"/>
          <w:sz w:val="24"/>
          <w:szCs w:val="24"/>
        </w:rPr>
        <w:t xml:space="preserve"> </w:t>
      </w:r>
      <w:r w:rsidR="00677455">
        <w:rPr>
          <w:rFonts w:ascii="Times New Roman" w:hAnsi="Times New Roman" w:cs="Times New Roman"/>
          <w:sz w:val="24"/>
          <w:szCs w:val="24"/>
        </w:rPr>
        <w:t>a decree</w:t>
      </w:r>
      <w:r w:rsidR="00DF2A1E">
        <w:rPr>
          <w:rFonts w:ascii="Times New Roman" w:hAnsi="Times New Roman" w:cs="Times New Roman"/>
          <w:sz w:val="24"/>
          <w:szCs w:val="24"/>
        </w:rPr>
        <w:t xml:space="preserve"> can be executed </w:t>
      </w:r>
      <w:r w:rsidR="00677455">
        <w:rPr>
          <w:rFonts w:ascii="Times New Roman" w:hAnsi="Times New Roman" w:cs="Times New Roman"/>
          <w:sz w:val="24"/>
          <w:szCs w:val="24"/>
        </w:rPr>
        <w:t>within</w:t>
      </w:r>
      <w:r w:rsidR="00DF2A1E">
        <w:rPr>
          <w:rFonts w:ascii="Times New Roman" w:hAnsi="Times New Roman" w:cs="Times New Roman"/>
          <w:sz w:val="24"/>
          <w:szCs w:val="24"/>
        </w:rPr>
        <w:t xml:space="preserve"> 12 years. Section 38 of the Act gives the basis </w:t>
      </w:r>
      <w:r w:rsidR="00677455">
        <w:rPr>
          <w:rFonts w:ascii="Times New Roman" w:hAnsi="Times New Roman" w:cs="Times New Roman"/>
          <w:sz w:val="24"/>
          <w:szCs w:val="24"/>
        </w:rPr>
        <w:t>for</w:t>
      </w:r>
      <w:r w:rsidR="00DF2A1E">
        <w:rPr>
          <w:rFonts w:ascii="Times New Roman" w:hAnsi="Times New Roman" w:cs="Times New Roman"/>
          <w:sz w:val="24"/>
          <w:szCs w:val="24"/>
        </w:rPr>
        <w:t xml:space="preserve"> </w:t>
      </w:r>
      <w:r w:rsidR="00677455">
        <w:rPr>
          <w:rFonts w:ascii="Times New Roman" w:hAnsi="Times New Roman" w:cs="Times New Roman"/>
          <w:sz w:val="24"/>
          <w:szCs w:val="24"/>
        </w:rPr>
        <w:t>execution</w:t>
      </w:r>
      <w:r w:rsidR="00DF2A1E">
        <w:rPr>
          <w:rFonts w:ascii="Times New Roman" w:hAnsi="Times New Roman" w:cs="Times New Roman"/>
          <w:sz w:val="24"/>
          <w:szCs w:val="24"/>
        </w:rPr>
        <w:t xml:space="preserve"> subject to limitation. The </w:t>
      </w:r>
      <w:r w:rsidR="00677455">
        <w:rPr>
          <w:rFonts w:ascii="Times New Roman" w:hAnsi="Times New Roman" w:cs="Times New Roman"/>
          <w:sz w:val="24"/>
          <w:szCs w:val="24"/>
        </w:rPr>
        <w:t>modes</w:t>
      </w:r>
      <w:r w:rsidR="00DF2A1E">
        <w:rPr>
          <w:rFonts w:ascii="Times New Roman" w:hAnsi="Times New Roman" w:cs="Times New Roman"/>
          <w:sz w:val="24"/>
          <w:szCs w:val="24"/>
        </w:rPr>
        <w:t xml:space="preserve"> include delivery of property, and under (d) by arrest and detention in </w:t>
      </w:r>
      <w:r w:rsidR="00677455">
        <w:rPr>
          <w:rFonts w:ascii="Times New Roman" w:hAnsi="Times New Roman" w:cs="Times New Roman"/>
          <w:sz w:val="24"/>
          <w:szCs w:val="24"/>
        </w:rPr>
        <w:t>prison</w:t>
      </w:r>
      <w:r w:rsidR="00DF2A1E">
        <w:rPr>
          <w:rFonts w:ascii="Times New Roman" w:hAnsi="Times New Roman" w:cs="Times New Roman"/>
          <w:sz w:val="24"/>
          <w:szCs w:val="24"/>
        </w:rPr>
        <w:t xml:space="preserve">. This is the parent law </w:t>
      </w:r>
      <w:r w:rsidR="00677455">
        <w:rPr>
          <w:rFonts w:ascii="Times New Roman" w:hAnsi="Times New Roman" w:cs="Times New Roman"/>
          <w:sz w:val="24"/>
          <w:szCs w:val="24"/>
        </w:rPr>
        <w:t xml:space="preserve">and </w:t>
      </w:r>
      <w:r w:rsidR="00DF2A1E">
        <w:rPr>
          <w:rFonts w:ascii="Times New Roman" w:hAnsi="Times New Roman" w:cs="Times New Roman"/>
          <w:sz w:val="24"/>
          <w:szCs w:val="24"/>
        </w:rPr>
        <w:t xml:space="preserve">it has not been amended. The </w:t>
      </w:r>
      <w:r w:rsidR="00677455">
        <w:rPr>
          <w:rFonts w:ascii="Times New Roman" w:hAnsi="Times New Roman" w:cs="Times New Roman"/>
          <w:sz w:val="24"/>
          <w:szCs w:val="24"/>
        </w:rPr>
        <w:t>decree</w:t>
      </w:r>
      <w:r w:rsidR="00DF2A1E">
        <w:rPr>
          <w:rFonts w:ascii="Times New Roman" w:hAnsi="Times New Roman" w:cs="Times New Roman"/>
          <w:sz w:val="24"/>
          <w:szCs w:val="24"/>
        </w:rPr>
        <w:t xml:space="preserve"> made </w:t>
      </w:r>
      <w:r w:rsidR="00677455">
        <w:rPr>
          <w:rFonts w:ascii="Times New Roman" w:hAnsi="Times New Roman" w:cs="Times New Roman"/>
          <w:sz w:val="24"/>
          <w:szCs w:val="24"/>
        </w:rPr>
        <w:t>specific</w:t>
      </w:r>
      <w:r w:rsidR="00DF2A1E">
        <w:rPr>
          <w:rFonts w:ascii="Times New Roman" w:hAnsi="Times New Roman" w:cs="Times New Roman"/>
          <w:sz w:val="24"/>
          <w:szCs w:val="24"/>
        </w:rPr>
        <w:t xml:space="preserve"> or</w:t>
      </w:r>
      <w:r w:rsidR="00677455">
        <w:rPr>
          <w:rFonts w:ascii="Times New Roman" w:hAnsi="Times New Roman" w:cs="Times New Roman"/>
          <w:sz w:val="24"/>
          <w:szCs w:val="24"/>
        </w:rPr>
        <w:t>ders in clause one</w:t>
      </w:r>
      <w:r w:rsidR="00DF2A1E">
        <w:rPr>
          <w:rFonts w:ascii="Times New Roman" w:hAnsi="Times New Roman" w:cs="Times New Roman"/>
          <w:sz w:val="24"/>
          <w:szCs w:val="24"/>
        </w:rPr>
        <w:t xml:space="preserve"> that the land </w:t>
      </w:r>
      <w:r w:rsidR="00677455">
        <w:rPr>
          <w:rFonts w:ascii="Times New Roman" w:hAnsi="Times New Roman" w:cs="Times New Roman"/>
          <w:sz w:val="24"/>
          <w:szCs w:val="24"/>
        </w:rPr>
        <w:t xml:space="preserve">be </w:t>
      </w:r>
      <w:r w:rsidR="001A6446">
        <w:rPr>
          <w:rFonts w:ascii="Times New Roman" w:hAnsi="Times New Roman" w:cs="Times New Roman"/>
          <w:sz w:val="24"/>
          <w:szCs w:val="24"/>
        </w:rPr>
        <w:t>transferred</w:t>
      </w:r>
      <w:r w:rsidR="00DF2A1E">
        <w:rPr>
          <w:rFonts w:ascii="Times New Roman" w:hAnsi="Times New Roman" w:cs="Times New Roman"/>
          <w:sz w:val="24"/>
          <w:szCs w:val="24"/>
        </w:rPr>
        <w:t xml:space="preserve">. The parties came to court for distribution of their </w:t>
      </w:r>
      <w:r w:rsidR="001A6446">
        <w:rPr>
          <w:rFonts w:ascii="Times New Roman" w:hAnsi="Times New Roman" w:cs="Times New Roman"/>
          <w:sz w:val="24"/>
          <w:szCs w:val="24"/>
        </w:rPr>
        <w:t>father's</w:t>
      </w:r>
      <w:r w:rsidR="00DF2A1E">
        <w:rPr>
          <w:rFonts w:ascii="Times New Roman" w:hAnsi="Times New Roman" w:cs="Times New Roman"/>
          <w:sz w:val="24"/>
          <w:szCs w:val="24"/>
        </w:rPr>
        <w:t xml:space="preserve"> estate. </w:t>
      </w:r>
      <w:r w:rsidR="00A128C5">
        <w:rPr>
          <w:rFonts w:ascii="Times New Roman" w:hAnsi="Times New Roman" w:cs="Times New Roman"/>
          <w:sz w:val="24"/>
          <w:szCs w:val="24"/>
        </w:rPr>
        <w:t xml:space="preserve">The applicant had contended that the father had a will. Odong obtained letters of administration with the will annexed </w:t>
      </w:r>
      <w:r w:rsidR="001A6446">
        <w:rPr>
          <w:rFonts w:ascii="Times New Roman" w:hAnsi="Times New Roman" w:cs="Times New Roman"/>
          <w:sz w:val="24"/>
          <w:szCs w:val="24"/>
        </w:rPr>
        <w:t>whereas</w:t>
      </w:r>
      <w:r w:rsidR="00A128C5">
        <w:rPr>
          <w:rFonts w:ascii="Times New Roman" w:hAnsi="Times New Roman" w:cs="Times New Roman"/>
          <w:sz w:val="24"/>
          <w:szCs w:val="24"/>
        </w:rPr>
        <w:t xml:space="preserve"> Omoro had no </w:t>
      </w:r>
      <w:r w:rsidR="001A6446">
        <w:rPr>
          <w:rFonts w:ascii="Times New Roman" w:hAnsi="Times New Roman" w:cs="Times New Roman"/>
          <w:sz w:val="24"/>
          <w:szCs w:val="24"/>
        </w:rPr>
        <w:t>will</w:t>
      </w:r>
      <w:r w:rsidR="00A128C5">
        <w:rPr>
          <w:rFonts w:ascii="Times New Roman" w:hAnsi="Times New Roman" w:cs="Times New Roman"/>
          <w:sz w:val="24"/>
          <w:szCs w:val="24"/>
        </w:rPr>
        <w:t xml:space="preserve"> in fact. Para 8 of the defence they said that Odong left 200 acres of land.</w:t>
      </w:r>
      <w:r w:rsidR="0062569A">
        <w:rPr>
          <w:rFonts w:ascii="Times New Roman" w:hAnsi="Times New Roman" w:cs="Times New Roman"/>
          <w:sz w:val="24"/>
          <w:szCs w:val="24"/>
        </w:rPr>
        <w:t xml:space="preserve"> It was therefore practically one and the same estate.</w:t>
      </w:r>
      <w:r w:rsidR="00A128C5">
        <w:rPr>
          <w:rFonts w:ascii="Times New Roman" w:hAnsi="Times New Roman" w:cs="Times New Roman"/>
          <w:sz w:val="24"/>
          <w:szCs w:val="24"/>
        </w:rPr>
        <w:t xml:space="preserve"> </w:t>
      </w:r>
    </w:p>
    <w:p w:rsidR="00A128C5" w:rsidRDefault="00A128C5" w:rsidP="00DF2A1E">
      <w:pPr>
        <w:spacing w:after="0" w:line="360" w:lineRule="auto"/>
        <w:jc w:val="both"/>
        <w:rPr>
          <w:rFonts w:ascii="Times New Roman" w:hAnsi="Times New Roman" w:cs="Times New Roman"/>
          <w:sz w:val="24"/>
          <w:szCs w:val="24"/>
        </w:rPr>
      </w:pPr>
    </w:p>
    <w:p w:rsidR="00D115F9" w:rsidRDefault="00A128C5" w:rsidP="00DF2A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paragraph 8 of the defence the</w:t>
      </w:r>
      <w:r w:rsidR="002023A6">
        <w:rPr>
          <w:rFonts w:ascii="Times New Roman" w:hAnsi="Times New Roman" w:cs="Times New Roman"/>
          <w:sz w:val="24"/>
          <w:szCs w:val="24"/>
        </w:rPr>
        <w:t xml:space="preserve"> applicant</w:t>
      </w:r>
      <w:r>
        <w:rPr>
          <w:rFonts w:ascii="Times New Roman" w:hAnsi="Times New Roman" w:cs="Times New Roman"/>
          <w:sz w:val="24"/>
          <w:szCs w:val="24"/>
        </w:rPr>
        <w:t xml:space="preserve"> </w:t>
      </w:r>
      <w:r w:rsidR="002023A6">
        <w:rPr>
          <w:rFonts w:ascii="Times New Roman" w:hAnsi="Times New Roman" w:cs="Times New Roman"/>
          <w:sz w:val="24"/>
          <w:szCs w:val="24"/>
        </w:rPr>
        <w:t>averred</w:t>
      </w:r>
      <w:r>
        <w:rPr>
          <w:rFonts w:ascii="Times New Roman" w:hAnsi="Times New Roman" w:cs="Times New Roman"/>
          <w:sz w:val="24"/>
          <w:szCs w:val="24"/>
        </w:rPr>
        <w:t xml:space="preserve"> that Odongo left about 200 acres. </w:t>
      </w:r>
      <w:r w:rsidR="002023A6">
        <w:rPr>
          <w:rFonts w:ascii="Times New Roman" w:hAnsi="Times New Roman" w:cs="Times New Roman"/>
          <w:sz w:val="24"/>
          <w:szCs w:val="24"/>
        </w:rPr>
        <w:t xml:space="preserve">The respondents contended </w:t>
      </w:r>
      <w:r w:rsidR="00162236">
        <w:rPr>
          <w:rFonts w:ascii="Times New Roman" w:hAnsi="Times New Roman" w:cs="Times New Roman"/>
          <w:sz w:val="24"/>
          <w:szCs w:val="24"/>
        </w:rPr>
        <w:t xml:space="preserve">Plot 10 Parra Lodge belonged to the late Omollo. When </w:t>
      </w:r>
      <w:r w:rsidR="001A6446">
        <w:rPr>
          <w:rFonts w:ascii="Times New Roman" w:hAnsi="Times New Roman" w:cs="Times New Roman"/>
          <w:sz w:val="24"/>
          <w:szCs w:val="24"/>
        </w:rPr>
        <w:t>the</w:t>
      </w:r>
      <w:r w:rsidR="00162236">
        <w:rPr>
          <w:rFonts w:ascii="Times New Roman" w:hAnsi="Times New Roman" w:cs="Times New Roman"/>
          <w:sz w:val="24"/>
          <w:szCs w:val="24"/>
        </w:rPr>
        <w:t xml:space="preserve"> matter came to court the parties agreed. </w:t>
      </w:r>
      <w:r w:rsidR="001A4E78">
        <w:rPr>
          <w:rFonts w:ascii="Times New Roman" w:hAnsi="Times New Roman" w:cs="Times New Roman"/>
          <w:sz w:val="24"/>
          <w:szCs w:val="24"/>
        </w:rPr>
        <w:t>The court invoked its inherent powers realised to avoid multiplicity of suits. The</w:t>
      </w:r>
      <w:r w:rsidR="0062569A">
        <w:rPr>
          <w:rFonts w:ascii="Times New Roman" w:hAnsi="Times New Roman" w:cs="Times New Roman"/>
          <w:sz w:val="24"/>
          <w:szCs w:val="24"/>
        </w:rPr>
        <w:t xml:space="preserve"> parties</w:t>
      </w:r>
      <w:r w:rsidR="001A4E78">
        <w:rPr>
          <w:rFonts w:ascii="Times New Roman" w:hAnsi="Times New Roman" w:cs="Times New Roman"/>
          <w:sz w:val="24"/>
          <w:szCs w:val="24"/>
        </w:rPr>
        <w:t xml:space="preserve"> could ove</w:t>
      </w:r>
      <w:r w:rsidR="001A6446">
        <w:rPr>
          <w:rFonts w:ascii="Times New Roman" w:hAnsi="Times New Roman" w:cs="Times New Roman"/>
          <w:sz w:val="24"/>
          <w:szCs w:val="24"/>
        </w:rPr>
        <w:t xml:space="preserve">rride the legal requirement of </w:t>
      </w:r>
      <w:r w:rsidR="001A4E78">
        <w:rPr>
          <w:rFonts w:ascii="Times New Roman" w:hAnsi="Times New Roman" w:cs="Times New Roman"/>
          <w:sz w:val="24"/>
          <w:szCs w:val="24"/>
        </w:rPr>
        <w:t xml:space="preserve">an administrator of the </w:t>
      </w:r>
      <w:r w:rsidR="001A6446">
        <w:rPr>
          <w:rFonts w:ascii="Times New Roman" w:hAnsi="Times New Roman" w:cs="Times New Roman"/>
          <w:sz w:val="24"/>
          <w:szCs w:val="24"/>
        </w:rPr>
        <w:t>estate</w:t>
      </w:r>
      <w:r w:rsidR="001A4E78">
        <w:rPr>
          <w:rFonts w:ascii="Times New Roman" w:hAnsi="Times New Roman" w:cs="Times New Roman"/>
          <w:sz w:val="24"/>
          <w:szCs w:val="24"/>
        </w:rPr>
        <w:t xml:space="preserve">. The court was </w:t>
      </w:r>
      <w:r w:rsidR="001A6446">
        <w:rPr>
          <w:rFonts w:ascii="Times New Roman" w:hAnsi="Times New Roman" w:cs="Times New Roman"/>
          <w:sz w:val="24"/>
          <w:szCs w:val="24"/>
        </w:rPr>
        <w:t>persuaded</w:t>
      </w:r>
      <w:r w:rsidR="001A4E78">
        <w:rPr>
          <w:rFonts w:ascii="Times New Roman" w:hAnsi="Times New Roman" w:cs="Times New Roman"/>
          <w:sz w:val="24"/>
          <w:szCs w:val="24"/>
        </w:rPr>
        <w:t xml:space="preserve"> and they </w:t>
      </w:r>
      <w:r w:rsidR="001A6446">
        <w:rPr>
          <w:rFonts w:ascii="Times New Roman" w:hAnsi="Times New Roman" w:cs="Times New Roman"/>
          <w:sz w:val="24"/>
          <w:szCs w:val="24"/>
        </w:rPr>
        <w:t>were</w:t>
      </w:r>
      <w:r w:rsidR="001A4E78">
        <w:rPr>
          <w:rFonts w:ascii="Times New Roman" w:hAnsi="Times New Roman" w:cs="Times New Roman"/>
          <w:sz w:val="24"/>
          <w:szCs w:val="24"/>
        </w:rPr>
        <w:t xml:space="preserve"> willing to </w:t>
      </w:r>
      <w:r w:rsidR="001A6446">
        <w:rPr>
          <w:rFonts w:ascii="Times New Roman" w:hAnsi="Times New Roman" w:cs="Times New Roman"/>
          <w:sz w:val="24"/>
          <w:szCs w:val="24"/>
        </w:rPr>
        <w:t xml:space="preserve">bequeath </w:t>
      </w:r>
      <w:r w:rsidR="001A4E78">
        <w:rPr>
          <w:rFonts w:ascii="Times New Roman" w:hAnsi="Times New Roman" w:cs="Times New Roman"/>
          <w:sz w:val="24"/>
          <w:szCs w:val="24"/>
        </w:rPr>
        <w:t xml:space="preserve">to the applicant. They are agreed and the court should not set aside </w:t>
      </w:r>
      <w:r w:rsidR="001A6446">
        <w:rPr>
          <w:rFonts w:ascii="Times New Roman" w:hAnsi="Times New Roman" w:cs="Times New Roman"/>
          <w:sz w:val="24"/>
          <w:szCs w:val="24"/>
        </w:rPr>
        <w:t>the</w:t>
      </w:r>
      <w:r w:rsidR="001A4E78">
        <w:rPr>
          <w:rFonts w:ascii="Times New Roman" w:hAnsi="Times New Roman" w:cs="Times New Roman"/>
          <w:sz w:val="24"/>
          <w:szCs w:val="24"/>
        </w:rPr>
        <w:t xml:space="preserve"> agreement. They have the power to compromise and it is their father's estate. The parties are brothers and they should be helped to execute </w:t>
      </w:r>
      <w:r w:rsidR="001A6446">
        <w:rPr>
          <w:rFonts w:ascii="Times New Roman" w:hAnsi="Times New Roman" w:cs="Times New Roman"/>
          <w:sz w:val="24"/>
          <w:szCs w:val="24"/>
        </w:rPr>
        <w:t>the</w:t>
      </w:r>
      <w:r w:rsidR="001A4E78">
        <w:rPr>
          <w:rFonts w:ascii="Times New Roman" w:hAnsi="Times New Roman" w:cs="Times New Roman"/>
          <w:sz w:val="24"/>
          <w:szCs w:val="24"/>
        </w:rPr>
        <w:t xml:space="preserve"> compromise. </w:t>
      </w:r>
    </w:p>
    <w:p w:rsidR="00D115F9" w:rsidRDefault="00D115F9" w:rsidP="00DF2A1E">
      <w:pPr>
        <w:spacing w:after="0" w:line="360" w:lineRule="auto"/>
        <w:jc w:val="both"/>
        <w:rPr>
          <w:rFonts w:ascii="Times New Roman" w:hAnsi="Times New Roman" w:cs="Times New Roman"/>
          <w:sz w:val="24"/>
          <w:szCs w:val="24"/>
        </w:rPr>
      </w:pPr>
    </w:p>
    <w:p w:rsidR="00521FA7" w:rsidRDefault="001A6446" w:rsidP="00DF2A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Under s</w:t>
      </w:r>
      <w:r w:rsidR="00521FA7">
        <w:rPr>
          <w:rFonts w:ascii="Times New Roman" w:hAnsi="Times New Roman" w:cs="Times New Roman"/>
          <w:sz w:val="24"/>
          <w:szCs w:val="24"/>
        </w:rPr>
        <w:t xml:space="preserve">ection 67 of </w:t>
      </w:r>
      <w:r w:rsidR="00521FA7" w:rsidRPr="001A6446">
        <w:rPr>
          <w:rFonts w:ascii="Times New Roman" w:hAnsi="Times New Roman" w:cs="Times New Roman"/>
          <w:i/>
          <w:sz w:val="24"/>
          <w:szCs w:val="24"/>
        </w:rPr>
        <w:t>The Civil Procedure Act</w:t>
      </w:r>
      <w:r w:rsidR="00521FA7">
        <w:rPr>
          <w:rFonts w:ascii="Times New Roman" w:hAnsi="Times New Roman" w:cs="Times New Roman"/>
          <w:sz w:val="24"/>
          <w:szCs w:val="24"/>
        </w:rPr>
        <w:t xml:space="preserve">, no appeal is </w:t>
      </w:r>
      <w:r>
        <w:rPr>
          <w:rFonts w:ascii="Times New Roman" w:hAnsi="Times New Roman" w:cs="Times New Roman"/>
          <w:sz w:val="24"/>
          <w:szCs w:val="24"/>
        </w:rPr>
        <w:t>allowed</w:t>
      </w:r>
      <w:r w:rsidR="00521FA7">
        <w:rPr>
          <w:rFonts w:ascii="Times New Roman" w:hAnsi="Times New Roman" w:cs="Times New Roman"/>
          <w:sz w:val="24"/>
          <w:szCs w:val="24"/>
        </w:rPr>
        <w:t xml:space="preserve"> </w:t>
      </w:r>
      <w:r>
        <w:rPr>
          <w:rFonts w:ascii="Times New Roman" w:hAnsi="Times New Roman" w:cs="Times New Roman"/>
          <w:sz w:val="24"/>
          <w:szCs w:val="24"/>
        </w:rPr>
        <w:t>from</w:t>
      </w:r>
      <w:r w:rsidR="00521FA7">
        <w:rPr>
          <w:rFonts w:ascii="Times New Roman" w:hAnsi="Times New Roman" w:cs="Times New Roman"/>
          <w:sz w:val="24"/>
          <w:szCs w:val="24"/>
        </w:rPr>
        <w:t xml:space="preserve"> such a </w:t>
      </w:r>
      <w:r>
        <w:rPr>
          <w:rFonts w:ascii="Times New Roman" w:hAnsi="Times New Roman" w:cs="Times New Roman"/>
          <w:sz w:val="24"/>
          <w:szCs w:val="24"/>
        </w:rPr>
        <w:t>decree</w:t>
      </w:r>
      <w:r w:rsidR="00521FA7">
        <w:rPr>
          <w:rFonts w:ascii="Times New Roman" w:hAnsi="Times New Roman" w:cs="Times New Roman"/>
          <w:sz w:val="24"/>
          <w:szCs w:val="24"/>
        </w:rPr>
        <w:t xml:space="preserve">. </w:t>
      </w:r>
      <w:r w:rsidR="006C443E">
        <w:rPr>
          <w:rFonts w:ascii="Times New Roman" w:hAnsi="Times New Roman" w:cs="Times New Roman"/>
          <w:sz w:val="24"/>
          <w:szCs w:val="24"/>
        </w:rPr>
        <w:t>Even</w:t>
      </w:r>
      <w:r w:rsidR="00521FA7">
        <w:rPr>
          <w:rFonts w:ascii="Times New Roman" w:hAnsi="Times New Roman" w:cs="Times New Roman"/>
          <w:sz w:val="24"/>
          <w:szCs w:val="24"/>
        </w:rPr>
        <w:t xml:space="preserve"> if </w:t>
      </w:r>
      <w:r w:rsidR="006C443E">
        <w:rPr>
          <w:rFonts w:ascii="Times New Roman" w:hAnsi="Times New Roman" w:cs="Times New Roman"/>
          <w:sz w:val="24"/>
          <w:szCs w:val="24"/>
        </w:rPr>
        <w:t>there</w:t>
      </w:r>
      <w:r w:rsidR="00521FA7">
        <w:rPr>
          <w:rFonts w:ascii="Times New Roman" w:hAnsi="Times New Roman" w:cs="Times New Roman"/>
          <w:sz w:val="24"/>
          <w:szCs w:val="24"/>
        </w:rPr>
        <w:t xml:space="preserve"> is an error, it is too late now. </w:t>
      </w:r>
      <w:r w:rsidR="006C443E">
        <w:rPr>
          <w:rFonts w:ascii="Times New Roman" w:hAnsi="Times New Roman" w:cs="Times New Roman"/>
          <w:sz w:val="24"/>
          <w:szCs w:val="24"/>
        </w:rPr>
        <w:t>The consent</w:t>
      </w:r>
      <w:r w:rsidR="00521FA7">
        <w:rPr>
          <w:rFonts w:ascii="Times New Roman" w:hAnsi="Times New Roman" w:cs="Times New Roman"/>
          <w:sz w:val="24"/>
          <w:szCs w:val="24"/>
        </w:rPr>
        <w:t xml:space="preserve"> was made </w:t>
      </w:r>
      <w:r w:rsidR="006C443E">
        <w:rPr>
          <w:rFonts w:ascii="Times New Roman" w:hAnsi="Times New Roman" w:cs="Times New Roman"/>
          <w:sz w:val="24"/>
          <w:szCs w:val="24"/>
        </w:rPr>
        <w:t xml:space="preserve">on </w:t>
      </w:r>
      <w:r w:rsidR="00521FA7">
        <w:rPr>
          <w:rFonts w:ascii="Times New Roman" w:hAnsi="Times New Roman" w:cs="Times New Roman"/>
          <w:sz w:val="24"/>
          <w:szCs w:val="24"/>
        </w:rPr>
        <w:t>22</w:t>
      </w:r>
      <w:r w:rsidR="00521FA7" w:rsidRPr="006C443E">
        <w:rPr>
          <w:rFonts w:ascii="Times New Roman" w:hAnsi="Times New Roman" w:cs="Times New Roman"/>
          <w:sz w:val="24"/>
          <w:szCs w:val="24"/>
          <w:vertAlign w:val="superscript"/>
        </w:rPr>
        <w:t>nd</w:t>
      </w:r>
      <w:r w:rsidR="006C443E">
        <w:rPr>
          <w:rFonts w:ascii="Times New Roman" w:hAnsi="Times New Roman" w:cs="Times New Roman"/>
          <w:sz w:val="24"/>
          <w:szCs w:val="24"/>
        </w:rPr>
        <w:t xml:space="preserve"> November, 2006 yet</w:t>
      </w:r>
      <w:r w:rsidR="00521FA7">
        <w:rPr>
          <w:rFonts w:ascii="Times New Roman" w:hAnsi="Times New Roman" w:cs="Times New Roman"/>
          <w:sz w:val="24"/>
          <w:szCs w:val="24"/>
        </w:rPr>
        <w:t xml:space="preserve"> the </w:t>
      </w:r>
      <w:r w:rsidR="006C443E">
        <w:rPr>
          <w:rFonts w:ascii="Times New Roman" w:hAnsi="Times New Roman" w:cs="Times New Roman"/>
          <w:sz w:val="24"/>
          <w:szCs w:val="24"/>
        </w:rPr>
        <w:t>application</w:t>
      </w:r>
      <w:r w:rsidR="00521FA7">
        <w:rPr>
          <w:rFonts w:ascii="Times New Roman" w:hAnsi="Times New Roman" w:cs="Times New Roman"/>
          <w:sz w:val="24"/>
          <w:szCs w:val="24"/>
        </w:rPr>
        <w:t xml:space="preserve"> to set it side is made 11 years</w:t>
      </w:r>
      <w:r w:rsidR="006C443E">
        <w:rPr>
          <w:rFonts w:ascii="Times New Roman" w:hAnsi="Times New Roman" w:cs="Times New Roman"/>
          <w:sz w:val="24"/>
          <w:szCs w:val="24"/>
        </w:rPr>
        <w:t xml:space="preserve"> later</w:t>
      </w:r>
      <w:r w:rsidR="00521FA7">
        <w:rPr>
          <w:rFonts w:ascii="Times New Roman" w:hAnsi="Times New Roman" w:cs="Times New Roman"/>
          <w:sz w:val="24"/>
          <w:szCs w:val="24"/>
        </w:rPr>
        <w:t xml:space="preserve">. </w:t>
      </w:r>
      <w:r w:rsidR="006C443E">
        <w:rPr>
          <w:rFonts w:ascii="Times New Roman" w:hAnsi="Times New Roman" w:cs="Times New Roman"/>
          <w:sz w:val="24"/>
          <w:szCs w:val="24"/>
        </w:rPr>
        <w:t>This</w:t>
      </w:r>
      <w:r w:rsidR="00521FA7">
        <w:rPr>
          <w:rFonts w:ascii="Times New Roman" w:hAnsi="Times New Roman" w:cs="Times New Roman"/>
          <w:sz w:val="24"/>
          <w:szCs w:val="24"/>
        </w:rPr>
        <w:t xml:space="preserve"> is unexplained dilatory conduct. The application is not properly before court, is </w:t>
      </w:r>
      <w:r w:rsidR="006C443E">
        <w:rPr>
          <w:rFonts w:ascii="Times New Roman" w:hAnsi="Times New Roman" w:cs="Times New Roman"/>
          <w:sz w:val="24"/>
          <w:szCs w:val="24"/>
        </w:rPr>
        <w:t>incompetent</w:t>
      </w:r>
      <w:r w:rsidR="00521FA7">
        <w:rPr>
          <w:rFonts w:ascii="Times New Roman" w:hAnsi="Times New Roman" w:cs="Times New Roman"/>
          <w:sz w:val="24"/>
          <w:szCs w:val="24"/>
        </w:rPr>
        <w:t xml:space="preserve"> and ought to be </w:t>
      </w:r>
      <w:r w:rsidR="006C443E">
        <w:rPr>
          <w:rFonts w:ascii="Times New Roman" w:hAnsi="Times New Roman" w:cs="Times New Roman"/>
          <w:sz w:val="24"/>
          <w:szCs w:val="24"/>
        </w:rPr>
        <w:t>dismissed</w:t>
      </w:r>
      <w:r w:rsidR="00521FA7">
        <w:rPr>
          <w:rFonts w:ascii="Times New Roman" w:hAnsi="Times New Roman" w:cs="Times New Roman"/>
          <w:sz w:val="24"/>
          <w:szCs w:val="24"/>
        </w:rPr>
        <w:t xml:space="preserve">. The first </w:t>
      </w:r>
      <w:r w:rsidR="00521FA7">
        <w:rPr>
          <w:rFonts w:ascii="Times New Roman" w:hAnsi="Times New Roman" w:cs="Times New Roman"/>
          <w:sz w:val="24"/>
          <w:szCs w:val="24"/>
        </w:rPr>
        <w:lastRenderedPageBreak/>
        <w:t xml:space="preserve">application for execution was </w:t>
      </w:r>
      <w:r w:rsidR="006C443E">
        <w:rPr>
          <w:rFonts w:ascii="Times New Roman" w:hAnsi="Times New Roman" w:cs="Times New Roman"/>
          <w:sz w:val="24"/>
          <w:szCs w:val="24"/>
        </w:rPr>
        <w:t>made</w:t>
      </w:r>
      <w:r w:rsidR="00521FA7">
        <w:rPr>
          <w:rFonts w:ascii="Times New Roman" w:hAnsi="Times New Roman" w:cs="Times New Roman"/>
          <w:sz w:val="24"/>
          <w:szCs w:val="24"/>
        </w:rPr>
        <w:t xml:space="preserve"> on 18</w:t>
      </w:r>
      <w:r w:rsidR="00521FA7" w:rsidRPr="006C443E">
        <w:rPr>
          <w:rFonts w:ascii="Times New Roman" w:hAnsi="Times New Roman" w:cs="Times New Roman"/>
          <w:sz w:val="24"/>
          <w:szCs w:val="24"/>
          <w:vertAlign w:val="superscript"/>
        </w:rPr>
        <w:t>th</w:t>
      </w:r>
      <w:r w:rsidR="00521FA7">
        <w:rPr>
          <w:rFonts w:ascii="Times New Roman" w:hAnsi="Times New Roman" w:cs="Times New Roman"/>
          <w:sz w:val="24"/>
          <w:szCs w:val="24"/>
        </w:rPr>
        <w:t xml:space="preserve"> November, 2013. The </w:t>
      </w:r>
      <w:r w:rsidR="006C443E">
        <w:rPr>
          <w:rFonts w:ascii="Times New Roman" w:hAnsi="Times New Roman" w:cs="Times New Roman"/>
          <w:sz w:val="24"/>
          <w:szCs w:val="24"/>
        </w:rPr>
        <w:t xml:space="preserve">applicant failed to show cause. </w:t>
      </w:r>
      <w:r w:rsidR="00521FA7">
        <w:rPr>
          <w:rFonts w:ascii="Times New Roman" w:hAnsi="Times New Roman" w:cs="Times New Roman"/>
          <w:sz w:val="24"/>
          <w:szCs w:val="24"/>
        </w:rPr>
        <w:t xml:space="preserve">Once a decree is </w:t>
      </w:r>
      <w:r w:rsidR="006C443E">
        <w:rPr>
          <w:rFonts w:ascii="Times New Roman" w:hAnsi="Times New Roman" w:cs="Times New Roman"/>
          <w:sz w:val="24"/>
          <w:szCs w:val="24"/>
        </w:rPr>
        <w:t>final</w:t>
      </w:r>
      <w:r w:rsidR="00521FA7">
        <w:rPr>
          <w:rFonts w:ascii="Times New Roman" w:hAnsi="Times New Roman" w:cs="Times New Roman"/>
          <w:sz w:val="24"/>
          <w:szCs w:val="24"/>
        </w:rPr>
        <w:t xml:space="preserve"> and </w:t>
      </w:r>
      <w:r w:rsidR="006C443E">
        <w:rPr>
          <w:rFonts w:ascii="Times New Roman" w:hAnsi="Times New Roman" w:cs="Times New Roman"/>
          <w:sz w:val="24"/>
          <w:szCs w:val="24"/>
        </w:rPr>
        <w:t>the</w:t>
      </w:r>
      <w:r w:rsidR="00521FA7">
        <w:rPr>
          <w:rFonts w:ascii="Times New Roman" w:hAnsi="Times New Roman" w:cs="Times New Roman"/>
          <w:sz w:val="24"/>
          <w:szCs w:val="24"/>
        </w:rPr>
        <w:t xml:space="preserve"> court is </w:t>
      </w:r>
      <w:r w:rsidR="00521FA7" w:rsidRPr="006C443E">
        <w:rPr>
          <w:rFonts w:ascii="Times New Roman" w:hAnsi="Times New Roman" w:cs="Times New Roman"/>
          <w:i/>
          <w:sz w:val="24"/>
          <w:szCs w:val="24"/>
        </w:rPr>
        <w:t>functus officio</w:t>
      </w:r>
      <w:r w:rsidR="00521FA7">
        <w:rPr>
          <w:rFonts w:ascii="Times New Roman" w:hAnsi="Times New Roman" w:cs="Times New Roman"/>
          <w:sz w:val="24"/>
          <w:szCs w:val="24"/>
        </w:rPr>
        <w:t xml:space="preserve">. It cannot be set aside by the same court. </w:t>
      </w:r>
    </w:p>
    <w:p w:rsidR="006C443E" w:rsidRDefault="006C443E" w:rsidP="00DF2A1E">
      <w:pPr>
        <w:spacing w:after="0" w:line="360" w:lineRule="auto"/>
        <w:jc w:val="both"/>
        <w:rPr>
          <w:rFonts w:ascii="Times New Roman" w:hAnsi="Times New Roman" w:cs="Times New Roman"/>
          <w:sz w:val="24"/>
          <w:szCs w:val="24"/>
        </w:rPr>
      </w:pPr>
    </w:p>
    <w:p w:rsidR="00521FA7" w:rsidRDefault="006C443E" w:rsidP="00DF2A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applications</w:t>
      </w:r>
      <w:r w:rsidR="00521FA7">
        <w:rPr>
          <w:rFonts w:ascii="Times New Roman" w:hAnsi="Times New Roman" w:cs="Times New Roman"/>
          <w:sz w:val="24"/>
          <w:szCs w:val="24"/>
        </w:rPr>
        <w:t xml:space="preserve"> need affidavits. </w:t>
      </w:r>
      <w:r>
        <w:rPr>
          <w:rFonts w:ascii="Times New Roman" w:hAnsi="Times New Roman" w:cs="Times New Roman"/>
          <w:sz w:val="24"/>
          <w:szCs w:val="24"/>
        </w:rPr>
        <w:t>There are two affidavits on</w:t>
      </w:r>
      <w:r w:rsidR="00521FA7">
        <w:rPr>
          <w:rFonts w:ascii="Times New Roman" w:hAnsi="Times New Roman" w:cs="Times New Roman"/>
          <w:sz w:val="24"/>
          <w:szCs w:val="24"/>
        </w:rPr>
        <w:t>e</w:t>
      </w:r>
      <w:r>
        <w:rPr>
          <w:rFonts w:ascii="Times New Roman" w:hAnsi="Times New Roman" w:cs="Times New Roman"/>
          <w:sz w:val="24"/>
          <w:szCs w:val="24"/>
        </w:rPr>
        <w:t xml:space="preserve"> </w:t>
      </w:r>
      <w:r w:rsidR="00521FA7">
        <w:rPr>
          <w:rFonts w:ascii="Times New Roman" w:hAnsi="Times New Roman" w:cs="Times New Roman"/>
          <w:sz w:val="24"/>
          <w:szCs w:val="24"/>
        </w:rPr>
        <w:t xml:space="preserve">by Opio </w:t>
      </w:r>
      <w:r>
        <w:rPr>
          <w:rFonts w:ascii="Times New Roman" w:hAnsi="Times New Roman" w:cs="Times New Roman"/>
          <w:sz w:val="24"/>
          <w:szCs w:val="24"/>
        </w:rPr>
        <w:t>Geoffrey</w:t>
      </w:r>
      <w:r w:rsidR="00521FA7">
        <w:rPr>
          <w:rFonts w:ascii="Times New Roman" w:hAnsi="Times New Roman" w:cs="Times New Roman"/>
          <w:sz w:val="24"/>
          <w:szCs w:val="24"/>
        </w:rPr>
        <w:t xml:space="preserve"> dated 6</w:t>
      </w:r>
      <w:r w:rsidR="00521FA7" w:rsidRPr="006C443E">
        <w:rPr>
          <w:rFonts w:ascii="Times New Roman" w:hAnsi="Times New Roman" w:cs="Times New Roman"/>
          <w:sz w:val="24"/>
          <w:szCs w:val="24"/>
          <w:vertAlign w:val="superscript"/>
        </w:rPr>
        <w:t>th</w:t>
      </w:r>
      <w:r w:rsidR="00521FA7">
        <w:rPr>
          <w:rFonts w:ascii="Times New Roman" w:hAnsi="Times New Roman" w:cs="Times New Roman"/>
          <w:sz w:val="24"/>
          <w:szCs w:val="24"/>
        </w:rPr>
        <w:t xml:space="preserve"> June, 201</w:t>
      </w:r>
      <w:r w:rsidR="00831BDB">
        <w:rPr>
          <w:rFonts w:ascii="Times New Roman" w:hAnsi="Times New Roman" w:cs="Times New Roman"/>
          <w:sz w:val="24"/>
          <w:szCs w:val="24"/>
        </w:rPr>
        <w:t>8</w:t>
      </w:r>
      <w:r w:rsidR="00521FA7">
        <w:rPr>
          <w:rFonts w:ascii="Times New Roman" w:hAnsi="Times New Roman" w:cs="Times New Roman"/>
          <w:sz w:val="24"/>
          <w:szCs w:val="24"/>
        </w:rPr>
        <w:t xml:space="preserve"> by which time the execution process had commenced. The applicant was already before court</w:t>
      </w:r>
      <w:r>
        <w:rPr>
          <w:rFonts w:ascii="Times New Roman" w:hAnsi="Times New Roman" w:cs="Times New Roman"/>
          <w:sz w:val="24"/>
          <w:szCs w:val="24"/>
        </w:rPr>
        <w:t xml:space="preserve"> on</w:t>
      </w:r>
      <w:r w:rsidR="00521FA7">
        <w:rPr>
          <w:rFonts w:ascii="Times New Roman" w:hAnsi="Times New Roman" w:cs="Times New Roman"/>
          <w:sz w:val="24"/>
          <w:szCs w:val="24"/>
        </w:rPr>
        <w:t xml:space="preserve"> 3</w:t>
      </w:r>
      <w:r w:rsidR="00521FA7" w:rsidRPr="006C443E">
        <w:rPr>
          <w:rFonts w:ascii="Times New Roman" w:hAnsi="Times New Roman" w:cs="Times New Roman"/>
          <w:sz w:val="24"/>
          <w:szCs w:val="24"/>
          <w:vertAlign w:val="superscript"/>
        </w:rPr>
        <w:t>rd</w:t>
      </w:r>
      <w:r w:rsidR="00521FA7">
        <w:rPr>
          <w:rFonts w:ascii="Times New Roman" w:hAnsi="Times New Roman" w:cs="Times New Roman"/>
          <w:sz w:val="24"/>
          <w:szCs w:val="24"/>
        </w:rPr>
        <w:t xml:space="preserve"> May 201</w:t>
      </w:r>
      <w:r w:rsidR="00831BDB">
        <w:rPr>
          <w:rFonts w:ascii="Times New Roman" w:hAnsi="Times New Roman" w:cs="Times New Roman"/>
          <w:sz w:val="24"/>
          <w:szCs w:val="24"/>
        </w:rPr>
        <w:t>8</w:t>
      </w:r>
      <w:r w:rsidR="00521FA7">
        <w:rPr>
          <w:rFonts w:ascii="Times New Roman" w:hAnsi="Times New Roman" w:cs="Times New Roman"/>
          <w:sz w:val="24"/>
          <w:szCs w:val="24"/>
        </w:rPr>
        <w:t xml:space="preserve">. </w:t>
      </w:r>
      <w:r w:rsidR="00831BDB">
        <w:rPr>
          <w:rFonts w:ascii="Times New Roman" w:hAnsi="Times New Roman" w:cs="Times New Roman"/>
          <w:sz w:val="24"/>
          <w:szCs w:val="24"/>
        </w:rPr>
        <w:t xml:space="preserve">He was committed </w:t>
      </w:r>
      <w:r>
        <w:rPr>
          <w:rFonts w:ascii="Times New Roman" w:hAnsi="Times New Roman" w:cs="Times New Roman"/>
          <w:sz w:val="24"/>
          <w:szCs w:val="24"/>
        </w:rPr>
        <w:t>t</w:t>
      </w:r>
      <w:r w:rsidR="00831BDB">
        <w:rPr>
          <w:rFonts w:ascii="Times New Roman" w:hAnsi="Times New Roman" w:cs="Times New Roman"/>
          <w:sz w:val="24"/>
          <w:szCs w:val="24"/>
        </w:rPr>
        <w:t xml:space="preserve">o civil prison. It is commissioned by </w:t>
      </w:r>
      <w:r>
        <w:rPr>
          <w:rFonts w:ascii="Times New Roman" w:hAnsi="Times New Roman" w:cs="Times New Roman"/>
          <w:sz w:val="24"/>
          <w:szCs w:val="24"/>
        </w:rPr>
        <w:t xml:space="preserve">the Grade One Magistrate, </w:t>
      </w:r>
      <w:r w:rsidR="00831BDB">
        <w:rPr>
          <w:rFonts w:ascii="Times New Roman" w:hAnsi="Times New Roman" w:cs="Times New Roman"/>
          <w:sz w:val="24"/>
          <w:szCs w:val="24"/>
        </w:rPr>
        <w:t xml:space="preserve">Hon. Ndiwalana in </w:t>
      </w:r>
      <w:r>
        <w:rPr>
          <w:rFonts w:ascii="Times New Roman" w:hAnsi="Times New Roman" w:cs="Times New Roman"/>
          <w:sz w:val="24"/>
          <w:szCs w:val="24"/>
        </w:rPr>
        <w:t>the deponent's</w:t>
      </w:r>
      <w:r w:rsidR="00831BDB">
        <w:rPr>
          <w:rFonts w:ascii="Times New Roman" w:hAnsi="Times New Roman" w:cs="Times New Roman"/>
          <w:sz w:val="24"/>
          <w:szCs w:val="24"/>
        </w:rPr>
        <w:t xml:space="preserve"> absence. </w:t>
      </w:r>
      <w:r>
        <w:rPr>
          <w:rFonts w:ascii="Times New Roman" w:hAnsi="Times New Roman" w:cs="Times New Roman"/>
          <w:sz w:val="24"/>
          <w:szCs w:val="24"/>
        </w:rPr>
        <w:t>This can be</w:t>
      </w:r>
      <w:r w:rsidR="00831BDB">
        <w:rPr>
          <w:rFonts w:ascii="Times New Roman" w:hAnsi="Times New Roman" w:cs="Times New Roman"/>
          <w:sz w:val="24"/>
          <w:szCs w:val="24"/>
        </w:rPr>
        <w:t xml:space="preserve"> </w:t>
      </w:r>
      <w:r>
        <w:rPr>
          <w:rFonts w:ascii="Times New Roman" w:hAnsi="Times New Roman" w:cs="Times New Roman"/>
          <w:sz w:val="24"/>
          <w:szCs w:val="24"/>
        </w:rPr>
        <w:t xml:space="preserve">inferred </w:t>
      </w:r>
      <w:r w:rsidR="00831BDB">
        <w:rPr>
          <w:rFonts w:ascii="Times New Roman" w:hAnsi="Times New Roman" w:cs="Times New Roman"/>
          <w:sz w:val="24"/>
          <w:szCs w:val="24"/>
        </w:rPr>
        <w:t xml:space="preserve">from </w:t>
      </w:r>
      <w:r>
        <w:rPr>
          <w:rFonts w:ascii="Times New Roman" w:hAnsi="Times New Roman" w:cs="Times New Roman"/>
          <w:sz w:val="24"/>
          <w:szCs w:val="24"/>
        </w:rPr>
        <w:t>paragraphs</w:t>
      </w:r>
      <w:r w:rsidR="00831BDB">
        <w:rPr>
          <w:rFonts w:ascii="Times New Roman" w:hAnsi="Times New Roman" w:cs="Times New Roman"/>
          <w:sz w:val="24"/>
          <w:szCs w:val="24"/>
        </w:rPr>
        <w:t xml:space="preserve"> 2, 9 and 12. </w:t>
      </w:r>
      <w:r>
        <w:rPr>
          <w:rFonts w:ascii="Times New Roman" w:hAnsi="Times New Roman" w:cs="Times New Roman"/>
          <w:sz w:val="24"/>
          <w:szCs w:val="24"/>
        </w:rPr>
        <w:t>This violates s</w:t>
      </w:r>
      <w:r w:rsidR="00831BDB">
        <w:rPr>
          <w:rFonts w:ascii="Times New Roman" w:hAnsi="Times New Roman" w:cs="Times New Roman"/>
          <w:sz w:val="24"/>
          <w:szCs w:val="24"/>
        </w:rPr>
        <w:t xml:space="preserve">ections 2, 4 and 5 of </w:t>
      </w:r>
      <w:r w:rsidR="00831BDB" w:rsidRPr="006C443E">
        <w:rPr>
          <w:rFonts w:ascii="Times New Roman" w:hAnsi="Times New Roman" w:cs="Times New Roman"/>
          <w:i/>
          <w:sz w:val="24"/>
          <w:szCs w:val="24"/>
        </w:rPr>
        <w:t>The Oaths Act</w:t>
      </w:r>
      <w:r w:rsidR="00831BDB">
        <w:rPr>
          <w:rFonts w:ascii="Times New Roman" w:hAnsi="Times New Roman" w:cs="Times New Roman"/>
          <w:sz w:val="24"/>
          <w:szCs w:val="24"/>
        </w:rPr>
        <w:t xml:space="preserve">.  </w:t>
      </w:r>
      <w:r w:rsidR="00A17976">
        <w:rPr>
          <w:rFonts w:ascii="Times New Roman" w:hAnsi="Times New Roman" w:cs="Times New Roman"/>
          <w:sz w:val="24"/>
          <w:szCs w:val="24"/>
        </w:rPr>
        <w:t xml:space="preserve">The second </w:t>
      </w:r>
      <w:r>
        <w:rPr>
          <w:rFonts w:ascii="Times New Roman" w:hAnsi="Times New Roman" w:cs="Times New Roman"/>
          <w:sz w:val="24"/>
          <w:szCs w:val="24"/>
        </w:rPr>
        <w:t>deponent</w:t>
      </w:r>
      <w:r w:rsidR="00A17976">
        <w:rPr>
          <w:rFonts w:ascii="Times New Roman" w:hAnsi="Times New Roman" w:cs="Times New Roman"/>
          <w:sz w:val="24"/>
          <w:szCs w:val="24"/>
        </w:rPr>
        <w:t xml:space="preserve"> Peninah Omolo's affidavit too incompetent. In conclusion, these are matters within the </w:t>
      </w:r>
      <w:r w:rsidR="001827D5">
        <w:rPr>
          <w:rFonts w:ascii="Times New Roman" w:hAnsi="Times New Roman" w:cs="Times New Roman"/>
          <w:sz w:val="24"/>
          <w:szCs w:val="24"/>
        </w:rPr>
        <w:t>mandate</w:t>
      </w:r>
      <w:r w:rsidR="00A17976">
        <w:rPr>
          <w:rFonts w:ascii="Times New Roman" w:hAnsi="Times New Roman" w:cs="Times New Roman"/>
          <w:sz w:val="24"/>
          <w:szCs w:val="24"/>
        </w:rPr>
        <w:t xml:space="preserve"> of t</w:t>
      </w:r>
      <w:r w:rsidR="001827D5">
        <w:rPr>
          <w:rFonts w:ascii="Times New Roman" w:hAnsi="Times New Roman" w:cs="Times New Roman"/>
          <w:sz w:val="24"/>
          <w:szCs w:val="24"/>
        </w:rPr>
        <w:t>h</w:t>
      </w:r>
      <w:r w:rsidR="00A17976">
        <w:rPr>
          <w:rFonts w:ascii="Times New Roman" w:hAnsi="Times New Roman" w:cs="Times New Roman"/>
          <w:sz w:val="24"/>
          <w:szCs w:val="24"/>
        </w:rPr>
        <w:t xml:space="preserve">e parties to </w:t>
      </w:r>
      <w:r w:rsidR="001827D5">
        <w:rPr>
          <w:rFonts w:ascii="Times New Roman" w:hAnsi="Times New Roman" w:cs="Times New Roman"/>
          <w:sz w:val="24"/>
          <w:szCs w:val="24"/>
        </w:rPr>
        <w:t>compromise</w:t>
      </w:r>
      <w:r w:rsidR="00A17976">
        <w:rPr>
          <w:rFonts w:ascii="Times New Roman" w:hAnsi="Times New Roman" w:cs="Times New Roman"/>
          <w:sz w:val="24"/>
          <w:szCs w:val="24"/>
        </w:rPr>
        <w:t xml:space="preserve"> </w:t>
      </w:r>
      <w:r w:rsidR="001827D5">
        <w:rPr>
          <w:rFonts w:ascii="Times New Roman" w:hAnsi="Times New Roman" w:cs="Times New Roman"/>
          <w:sz w:val="24"/>
          <w:szCs w:val="24"/>
        </w:rPr>
        <w:t>and</w:t>
      </w:r>
      <w:r w:rsidR="00A17976">
        <w:rPr>
          <w:rFonts w:ascii="Times New Roman" w:hAnsi="Times New Roman" w:cs="Times New Roman"/>
          <w:sz w:val="24"/>
          <w:szCs w:val="24"/>
        </w:rPr>
        <w:t xml:space="preserve"> they did </w:t>
      </w:r>
      <w:r w:rsidR="00C51623">
        <w:rPr>
          <w:rFonts w:ascii="Times New Roman" w:hAnsi="Times New Roman" w:cs="Times New Roman"/>
          <w:sz w:val="24"/>
          <w:szCs w:val="24"/>
        </w:rPr>
        <w:t>so</w:t>
      </w:r>
      <w:r w:rsidR="00A17976">
        <w:rPr>
          <w:rFonts w:ascii="Times New Roman" w:hAnsi="Times New Roman" w:cs="Times New Roman"/>
          <w:sz w:val="24"/>
          <w:szCs w:val="24"/>
        </w:rPr>
        <w:t xml:space="preserve"> </w:t>
      </w:r>
      <w:r w:rsidR="001827D5">
        <w:rPr>
          <w:rFonts w:ascii="Times New Roman" w:hAnsi="Times New Roman" w:cs="Times New Roman"/>
          <w:sz w:val="24"/>
          <w:szCs w:val="24"/>
        </w:rPr>
        <w:t>wilfully</w:t>
      </w:r>
      <w:r w:rsidR="00A17976">
        <w:rPr>
          <w:rFonts w:ascii="Times New Roman" w:hAnsi="Times New Roman" w:cs="Times New Roman"/>
          <w:sz w:val="24"/>
          <w:szCs w:val="24"/>
        </w:rPr>
        <w:t>, willingly and voluntarily and the court exercised its powers an</w:t>
      </w:r>
      <w:r w:rsidR="001827D5">
        <w:rPr>
          <w:rFonts w:ascii="Times New Roman" w:hAnsi="Times New Roman" w:cs="Times New Roman"/>
          <w:sz w:val="24"/>
          <w:szCs w:val="24"/>
        </w:rPr>
        <w:t>d</w:t>
      </w:r>
      <w:r w:rsidR="00A17976">
        <w:rPr>
          <w:rFonts w:ascii="Times New Roman" w:hAnsi="Times New Roman" w:cs="Times New Roman"/>
          <w:sz w:val="24"/>
          <w:szCs w:val="24"/>
        </w:rPr>
        <w:t xml:space="preserve"> </w:t>
      </w:r>
      <w:r w:rsidR="001827D5">
        <w:rPr>
          <w:rFonts w:ascii="Times New Roman" w:hAnsi="Times New Roman" w:cs="Times New Roman"/>
          <w:sz w:val="24"/>
          <w:szCs w:val="24"/>
        </w:rPr>
        <w:t>entered a consent decree</w:t>
      </w:r>
      <w:r w:rsidR="00A17976">
        <w:rPr>
          <w:rFonts w:ascii="Times New Roman" w:hAnsi="Times New Roman" w:cs="Times New Roman"/>
          <w:sz w:val="24"/>
          <w:szCs w:val="24"/>
        </w:rPr>
        <w:t xml:space="preserve">. It has to be enforced. </w:t>
      </w:r>
      <w:r w:rsidR="001827D5">
        <w:rPr>
          <w:rFonts w:ascii="Times New Roman" w:hAnsi="Times New Roman" w:cs="Times New Roman"/>
          <w:sz w:val="24"/>
          <w:szCs w:val="24"/>
        </w:rPr>
        <w:t>There</w:t>
      </w:r>
      <w:r w:rsidR="00A17976">
        <w:rPr>
          <w:rFonts w:ascii="Times New Roman" w:hAnsi="Times New Roman" w:cs="Times New Roman"/>
          <w:sz w:val="24"/>
          <w:szCs w:val="24"/>
        </w:rPr>
        <w:t xml:space="preserve"> is nothing that can be done. They cannot turn round and </w:t>
      </w:r>
      <w:r w:rsidR="001827D5">
        <w:rPr>
          <w:rFonts w:ascii="Times New Roman" w:hAnsi="Times New Roman" w:cs="Times New Roman"/>
          <w:sz w:val="24"/>
          <w:szCs w:val="24"/>
        </w:rPr>
        <w:t>seek</w:t>
      </w:r>
      <w:r w:rsidR="00A17976">
        <w:rPr>
          <w:rFonts w:ascii="Times New Roman" w:hAnsi="Times New Roman" w:cs="Times New Roman"/>
          <w:sz w:val="24"/>
          <w:szCs w:val="24"/>
        </w:rPr>
        <w:t xml:space="preserve"> to </w:t>
      </w:r>
      <w:r w:rsidR="001827D5">
        <w:rPr>
          <w:rFonts w:ascii="Times New Roman" w:hAnsi="Times New Roman" w:cs="Times New Roman"/>
          <w:sz w:val="24"/>
          <w:szCs w:val="24"/>
        </w:rPr>
        <w:t>set</w:t>
      </w:r>
      <w:r w:rsidR="00A17976">
        <w:rPr>
          <w:rFonts w:ascii="Times New Roman" w:hAnsi="Times New Roman" w:cs="Times New Roman"/>
          <w:sz w:val="24"/>
          <w:szCs w:val="24"/>
        </w:rPr>
        <w:t xml:space="preserve"> it aside. </w:t>
      </w:r>
      <w:r w:rsidR="009F55D7">
        <w:rPr>
          <w:rFonts w:ascii="Times New Roman" w:hAnsi="Times New Roman" w:cs="Times New Roman"/>
          <w:sz w:val="24"/>
          <w:szCs w:val="24"/>
        </w:rPr>
        <w:t>It is too late in the day.</w:t>
      </w:r>
    </w:p>
    <w:p w:rsidR="00A17976" w:rsidRDefault="00A17976" w:rsidP="00DF2A1E">
      <w:pPr>
        <w:spacing w:after="0" w:line="360" w:lineRule="auto"/>
        <w:jc w:val="both"/>
        <w:rPr>
          <w:rFonts w:ascii="Times New Roman" w:hAnsi="Times New Roman" w:cs="Times New Roman"/>
          <w:sz w:val="24"/>
          <w:szCs w:val="24"/>
        </w:rPr>
      </w:pPr>
    </w:p>
    <w:p w:rsidR="009F0201" w:rsidRDefault="00D922FE" w:rsidP="00A179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reply, counsel for the applicants submitted that th</w:t>
      </w:r>
      <w:r w:rsidR="00A17976">
        <w:rPr>
          <w:rFonts w:ascii="Times New Roman" w:hAnsi="Times New Roman" w:cs="Times New Roman"/>
          <w:sz w:val="24"/>
          <w:szCs w:val="24"/>
        </w:rPr>
        <w:t xml:space="preserve">e </w:t>
      </w:r>
      <w:r w:rsidR="00D115F9">
        <w:rPr>
          <w:rFonts w:ascii="Times New Roman" w:hAnsi="Times New Roman" w:cs="Times New Roman"/>
          <w:sz w:val="24"/>
          <w:szCs w:val="24"/>
        </w:rPr>
        <w:t xml:space="preserve">court has </w:t>
      </w:r>
      <w:r w:rsidR="00A17976">
        <w:rPr>
          <w:rFonts w:ascii="Times New Roman" w:hAnsi="Times New Roman" w:cs="Times New Roman"/>
          <w:sz w:val="24"/>
          <w:szCs w:val="24"/>
        </w:rPr>
        <w:t xml:space="preserve">powers to set </w:t>
      </w:r>
      <w:r w:rsidR="00D115F9">
        <w:rPr>
          <w:rFonts w:ascii="Times New Roman" w:hAnsi="Times New Roman" w:cs="Times New Roman"/>
          <w:sz w:val="24"/>
          <w:szCs w:val="24"/>
        </w:rPr>
        <w:t xml:space="preserve">this decree </w:t>
      </w:r>
      <w:r w:rsidR="00A17976">
        <w:rPr>
          <w:rFonts w:ascii="Times New Roman" w:hAnsi="Times New Roman" w:cs="Times New Roman"/>
          <w:sz w:val="24"/>
          <w:szCs w:val="24"/>
        </w:rPr>
        <w:t>aside</w:t>
      </w:r>
      <w:r w:rsidR="00D115F9">
        <w:rPr>
          <w:rFonts w:ascii="Times New Roman" w:hAnsi="Times New Roman" w:cs="Times New Roman"/>
          <w:sz w:val="24"/>
          <w:szCs w:val="24"/>
        </w:rPr>
        <w:t>. In</w:t>
      </w:r>
      <w:r w:rsidR="00A17976">
        <w:rPr>
          <w:rFonts w:ascii="Times New Roman" w:hAnsi="Times New Roman" w:cs="Times New Roman"/>
          <w:sz w:val="24"/>
          <w:szCs w:val="24"/>
        </w:rPr>
        <w:t xml:space="preserve"> </w:t>
      </w:r>
      <w:r w:rsidR="00A17976" w:rsidRPr="00C51623">
        <w:rPr>
          <w:rFonts w:ascii="Times New Roman" w:hAnsi="Times New Roman" w:cs="Times New Roman"/>
          <w:i/>
          <w:sz w:val="24"/>
          <w:szCs w:val="24"/>
        </w:rPr>
        <w:t xml:space="preserve">A.G v. </w:t>
      </w:r>
      <w:r w:rsidR="00D115F9" w:rsidRPr="00C51623">
        <w:rPr>
          <w:rFonts w:ascii="Times New Roman" w:hAnsi="Times New Roman" w:cs="Times New Roman"/>
          <w:i/>
          <w:sz w:val="24"/>
          <w:szCs w:val="24"/>
        </w:rPr>
        <w:t>James Mark Kamoga</w:t>
      </w:r>
      <w:r w:rsidR="00D115F9">
        <w:rPr>
          <w:rFonts w:ascii="Times New Roman" w:hAnsi="Times New Roman" w:cs="Times New Roman"/>
          <w:sz w:val="24"/>
          <w:szCs w:val="24"/>
        </w:rPr>
        <w:t>, it was held that</w:t>
      </w:r>
      <w:r w:rsidR="00A17976">
        <w:rPr>
          <w:rFonts w:ascii="Times New Roman" w:hAnsi="Times New Roman" w:cs="Times New Roman"/>
          <w:sz w:val="24"/>
          <w:szCs w:val="24"/>
        </w:rPr>
        <w:t xml:space="preserve"> </w:t>
      </w:r>
      <w:r w:rsidR="00D115F9">
        <w:rPr>
          <w:rFonts w:ascii="Times New Roman" w:hAnsi="Times New Roman" w:cs="Times New Roman"/>
          <w:sz w:val="24"/>
          <w:szCs w:val="24"/>
        </w:rPr>
        <w:t>a</w:t>
      </w:r>
      <w:r w:rsidR="00A17976">
        <w:rPr>
          <w:rFonts w:ascii="Times New Roman" w:hAnsi="Times New Roman" w:cs="Times New Roman"/>
          <w:sz w:val="24"/>
          <w:szCs w:val="24"/>
        </w:rPr>
        <w:t xml:space="preserve"> court of law can never enforce an illegal consent as parties can never </w:t>
      </w:r>
      <w:r w:rsidR="0025048C">
        <w:rPr>
          <w:rFonts w:ascii="Times New Roman" w:hAnsi="Times New Roman" w:cs="Times New Roman"/>
          <w:sz w:val="24"/>
          <w:szCs w:val="24"/>
        </w:rPr>
        <w:t>consent</w:t>
      </w:r>
      <w:r w:rsidR="00A17976">
        <w:rPr>
          <w:rFonts w:ascii="Times New Roman" w:hAnsi="Times New Roman" w:cs="Times New Roman"/>
          <w:sz w:val="24"/>
          <w:szCs w:val="24"/>
        </w:rPr>
        <w:t xml:space="preserve"> to </w:t>
      </w:r>
      <w:r w:rsidR="00D115F9">
        <w:rPr>
          <w:rFonts w:ascii="Times New Roman" w:hAnsi="Times New Roman" w:cs="Times New Roman"/>
          <w:sz w:val="24"/>
          <w:szCs w:val="24"/>
        </w:rPr>
        <w:t xml:space="preserve">an illegality and the same was held in </w:t>
      </w:r>
      <w:r w:rsidR="00D115F9" w:rsidRPr="00D115F9">
        <w:rPr>
          <w:rFonts w:ascii="Times New Roman" w:hAnsi="Times New Roman" w:cs="Times New Roman"/>
          <w:i/>
          <w:sz w:val="24"/>
          <w:szCs w:val="24"/>
        </w:rPr>
        <w:t>Singh Ltd.</w:t>
      </w:r>
      <w:r w:rsidR="00A17976" w:rsidRPr="00D115F9">
        <w:rPr>
          <w:rFonts w:ascii="Times New Roman" w:hAnsi="Times New Roman" w:cs="Times New Roman"/>
          <w:i/>
          <w:sz w:val="24"/>
          <w:szCs w:val="24"/>
        </w:rPr>
        <w:t xml:space="preserve"> v. UBC S.C. C</w:t>
      </w:r>
      <w:r w:rsidR="00D115F9" w:rsidRPr="00D115F9">
        <w:rPr>
          <w:rFonts w:ascii="Times New Roman" w:hAnsi="Times New Roman" w:cs="Times New Roman"/>
          <w:i/>
          <w:sz w:val="24"/>
          <w:szCs w:val="24"/>
        </w:rPr>
        <w:t>.</w:t>
      </w:r>
      <w:r w:rsidR="00A17976" w:rsidRPr="00D115F9">
        <w:rPr>
          <w:rFonts w:ascii="Times New Roman" w:hAnsi="Times New Roman" w:cs="Times New Roman"/>
          <w:i/>
          <w:sz w:val="24"/>
          <w:szCs w:val="24"/>
        </w:rPr>
        <w:t xml:space="preserve">A </w:t>
      </w:r>
      <w:r w:rsidR="00D115F9" w:rsidRPr="00D115F9">
        <w:rPr>
          <w:rFonts w:ascii="Times New Roman" w:hAnsi="Times New Roman" w:cs="Times New Roman"/>
          <w:i/>
          <w:sz w:val="24"/>
          <w:szCs w:val="24"/>
        </w:rPr>
        <w:t xml:space="preserve">No. </w:t>
      </w:r>
      <w:r w:rsidR="00A17976" w:rsidRPr="00D115F9">
        <w:rPr>
          <w:rFonts w:ascii="Times New Roman" w:hAnsi="Times New Roman" w:cs="Times New Roman"/>
          <w:i/>
          <w:sz w:val="24"/>
          <w:szCs w:val="24"/>
        </w:rPr>
        <w:t xml:space="preserve">3 </w:t>
      </w:r>
      <w:r w:rsidR="00D115F9">
        <w:rPr>
          <w:rFonts w:ascii="Times New Roman" w:hAnsi="Times New Roman" w:cs="Times New Roman"/>
          <w:i/>
          <w:sz w:val="24"/>
          <w:szCs w:val="24"/>
        </w:rPr>
        <w:t xml:space="preserve">of </w:t>
      </w:r>
      <w:r w:rsidR="00A17976" w:rsidRPr="00D115F9">
        <w:rPr>
          <w:rFonts w:ascii="Times New Roman" w:hAnsi="Times New Roman" w:cs="Times New Roman"/>
          <w:i/>
          <w:sz w:val="24"/>
          <w:szCs w:val="24"/>
        </w:rPr>
        <w:t>2004</w:t>
      </w:r>
      <w:r w:rsidR="00A17976">
        <w:rPr>
          <w:rFonts w:ascii="Times New Roman" w:hAnsi="Times New Roman" w:cs="Times New Roman"/>
          <w:sz w:val="24"/>
          <w:szCs w:val="24"/>
        </w:rPr>
        <w:t xml:space="preserve">. The delay of filing </w:t>
      </w:r>
      <w:r w:rsidR="0025048C">
        <w:rPr>
          <w:rFonts w:ascii="Times New Roman" w:hAnsi="Times New Roman" w:cs="Times New Roman"/>
          <w:sz w:val="24"/>
          <w:szCs w:val="24"/>
        </w:rPr>
        <w:t xml:space="preserve">is </w:t>
      </w:r>
      <w:r w:rsidR="00D115F9">
        <w:rPr>
          <w:rFonts w:ascii="Times New Roman" w:hAnsi="Times New Roman" w:cs="Times New Roman"/>
          <w:sz w:val="24"/>
          <w:szCs w:val="24"/>
        </w:rPr>
        <w:t>not fatal</w:t>
      </w:r>
      <w:r w:rsidR="0025048C">
        <w:rPr>
          <w:rFonts w:ascii="Times New Roman" w:hAnsi="Times New Roman" w:cs="Times New Roman"/>
          <w:sz w:val="24"/>
          <w:szCs w:val="24"/>
        </w:rPr>
        <w:t>. It is not twelve years yet and it is not too late to set it aside. Execution began i</w:t>
      </w:r>
      <w:r w:rsidR="00D115F9">
        <w:rPr>
          <w:rFonts w:ascii="Times New Roman" w:hAnsi="Times New Roman" w:cs="Times New Roman"/>
          <w:sz w:val="24"/>
          <w:szCs w:val="24"/>
        </w:rPr>
        <w:t>n 2013. The parties were not in</w:t>
      </w:r>
      <w:r w:rsidR="0025048C">
        <w:rPr>
          <w:rFonts w:ascii="Times New Roman" w:hAnsi="Times New Roman" w:cs="Times New Roman"/>
          <w:sz w:val="24"/>
          <w:szCs w:val="24"/>
        </w:rPr>
        <w:t xml:space="preserve"> court as indicated in the decree. </w:t>
      </w:r>
      <w:r w:rsidR="004F6476">
        <w:rPr>
          <w:rFonts w:ascii="Times New Roman" w:hAnsi="Times New Roman" w:cs="Times New Roman"/>
          <w:sz w:val="24"/>
          <w:szCs w:val="24"/>
        </w:rPr>
        <w:t>H</w:t>
      </w:r>
      <w:r w:rsidR="009F55D7">
        <w:rPr>
          <w:rFonts w:ascii="Times New Roman" w:hAnsi="Times New Roman" w:cs="Times New Roman"/>
          <w:sz w:val="24"/>
          <w:szCs w:val="24"/>
        </w:rPr>
        <w:t>e pray</w:t>
      </w:r>
      <w:r w:rsidR="004F6476">
        <w:rPr>
          <w:rFonts w:ascii="Times New Roman" w:hAnsi="Times New Roman" w:cs="Times New Roman"/>
          <w:sz w:val="24"/>
          <w:szCs w:val="24"/>
        </w:rPr>
        <w:t>ed</w:t>
      </w:r>
      <w:r w:rsidR="009F55D7">
        <w:rPr>
          <w:rFonts w:ascii="Times New Roman" w:hAnsi="Times New Roman" w:cs="Times New Roman"/>
          <w:sz w:val="24"/>
          <w:szCs w:val="24"/>
        </w:rPr>
        <w:t xml:space="preserve"> that the court find</w:t>
      </w:r>
      <w:r w:rsidR="004F6476">
        <w:rPr>
          <w:rFonts w:ascii="Times New Roman" w:hAnsi="Times New Roman" w:cs="Times New Roman"/>
          <w:sz w:val="24"/>
          <w:szCs w:val="24"/>
        </w:rPr>
        <w:t>s</w:t>
      </w:r>
      <w:r w:rsidR="009F55D7">
        <w:rPr>
          <w:rFonts w:ascii="Times New Roman" w:hAnsi="Times New Roman" w:cs="Times New Roman"/>
          <w:sz w:val="24"/>
          <w:szCs w:val="24"/>
        </w:rPr>
        <w:t xml:space="preserve"> that there is no delay. </w:t>
      </w:r>
    </w:p>
    <w:p w:rsidR="00A50835" w:rsidRDefault="00A50835" w:rsidP="00A17976">
      <w:pPr>
        <w:spacing w:after="0" w:line="360" w:lineRule="auto"/>
        <w:jc w:val="both"/>
        <w:rPr>
          <w:rFonts w:ascii="Times New Roman" w:hAnsi="Times New Roman" w:cs="Times New Roman"/>
          <w:sz w:val="24"/>
          <w:szCs w:val="24"/>
        </w:rPr>
      </w:pPr>
    </w:p>
    <w:p w:rsidR="00615261" w:rsidRDefault="00C51623" w:rsidP="00A179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background to this application is that </w:t>
      </w:r>
      <w:r w:rsidR="002C423B">
        <w:rPr>
          <w:rFonts w:ascii="Times New Roman" w:hAnsi="Times New Roman" w:cs="Times New Roman"/>
          <w:sz w:val="24"/>
          <w:szCs w:val="24"/>
        </w:rPr>
        <w:t xml:space="preserve">the applicant herein, during or about October, 1998 </w:t>
      </w:r>
      <w:r w:rsidR="005330AA">
        <w:rPr>
          <w:rFonts w:ascii="Times New Roman" w:hAnsi="Times New Roman" w:cs="Times New Roman"/>
          <w:sz w:val="24"/>
          <w:szCs w:val="24"/>
        </w:rPr>
        <w:t xml:space="preserve">under Administrative Cause No. 846 of 1998, </w:t>
      </w:r>
      <w:r w:rsidR="002C423B">
        <w:rPr>
          <w:rFonts w:ascii="Times New Roman" w:hAnsi="Times New Roman" w:cs="Times New Roman"/>
          <w:sz w:val="24"/>
          <w:szCs w:val="24"/>
        </w:rPr>
        <w:t>he petitioned the Chief Magistrate's court of Lira for a grant of letters of administration (with the will annexed)</w:t>
      </w:r>
      <w:r w:rsidR="005330AA">
        <w:rPr>
          <w:rFonts w:ascii="Times New Roman" w:hAnsi="Times New Roman" w:cs="Times New Roman"/>
          <w:sz w:val="24"/>
          <w:szCs w:val="24"/>
        </w:rPr>
        <w:t>,</w:t>
      </w:r>
      <w:r w:rsidR="002C423B">
        <w:rPr>
          <w:rFonts w:ascii="Times New Roman" w:hAnsi="Times New Roman" w:cs="Times New Roman"/>
          <w:sz w:val="24"/>
          <w:szCs w:val="24"/>
        </w:rPr>
        <w:t xml:space="preserve"> to the estate of his late </w:t>
      </w:r>
      <w:r w:rsidR="00770C5C">
        <w:rPr>
          <w:rFonts w:ascii="Times New Roman" w:hAnsi="Times New Roman" w:cs="Times New Roman"/>
          <w:sz w:val="24"/>
          <w:szCs w:val="24"/>
        </w:rPr>
        <w:t xml:space="preserve">younger </w:t>
      </w:r>
      <w:r w:rsidR="002C423B">
        <w:rPr>
          <w:rFonts w:ascii="Times New Roman" w:hAnsi="Times New Roman" w:cs="Times New Roman"/>
          <w:sz w:val="24"/>
          <w:szCs w:val="24"/>
        </w:rPr>
        <w:t>brother, Geoffrey Odongo</w:t>
      </w:r>
      <w:r w:rsidR="00A24D85">
        <w:rPr>
          <w:rFonts w:ascii="Times New Roman" w:hAnsi="Times New Roman" w:cs="Times New Roman"/>
          <w:sz w:val="24"/>
          <w:szCs w:val="24"/>
        </w:rPr>
        <w:t>, who passed away on 28</w:t>
      </w:r>
      <w:r w:rsidR="00A24D85" w:rsidRPr="00A24D85">
        <w:rPr>
          <w:rFonts w:ascii="Times New Roman" w:hAnsi="Times New Roman" w:cs="Times New Roman"/>
          <w:sz w:val="24"/>
          <w:szCs w:val="24"/>
          <w:vertAlign w:val="superscript"/>
        </w:rPr>
        <w:t xml:space="preserve">th </w:t>
      </w:r>
      <w:r w:rsidR="00A24D85">
        <w:rPr>
          <w:rFonts w:ascii="Times New Roman" w:hAnsi="Times New Roman" w:cs="Times New Roman"/>
          <w:sz w:val="24"/>
          <w:szCs w:val="24"/>
        </w:rPr>
        <w:t>July, 1995</w:t>
      </w:r>
      <w:r w:rsidR="002C423B">
        <w:rPr>
          <w:rFonts w:ascii="Times New Roman" w:hAnsi="Times New Roman" w:cs="Times New Roman"/>
          <w:sz w:val="24"/>
          <w:szCs w:val="24"/>
        </w:rPr>
        <w:t xml:space="preserve">. In that application, he averred that his late brother died testate and he attached a </w:t>
      </w:r>
      <w:r w:rsidR="00770C5C">
        <w:rPr>
          <w:rFonts w:ascii="Times New Roman" w:hAnsi="Times New Roman" w:cs="Times New Roman"/>
          <w:sz w:val="24"/>
          <w:szCs w:val="24"/>
        </w:rPr>
        <w:t>photo</w:t>
      </w:r>
      <w:r w:rsidR="002C423B">
        <w:rPr>
          <w:rFonts w:ascii="Times New Roman" w:hAnsi="Times New Roman" w:cs="Times New Roman"/>
          <w:sz w:val="24"/>
          <w:szCs w:val="24"/>
        </w:rPr>
        <w:t xml:space="preserve">copy of the will to the petition. He </w:t>
      </w:r>
      <w:r w:rsidR="00A24D85">
        <w:rPr>
          <w:rFonts w:ascii="Times New Roman" w:hAnsi="Times New Roman" w:cs="Times New Roman"/>
          <w:sz w:val="24"/>
          <w:szCs w:val="24"/>
        </w:rPr>
        <w:t>averred</w:t>
      </w:r>
      <w:r w:rsidR="002C423B">
        <w:rPr>
          <w:rFonts w:ascii="Times New Roman" w:hAnsi="Times New Roman" w:cs="Times New Roman"/>
          <w:sz w:val="24"/>
          <w:szCs w:val="24"/>
        </w:rPr>
        <w:t xml:space="preserve"> further that </w:t>
      </w:r>
      <w:r w:rsidR="00FE3B8F">
        <w:rPr>
          <w:rFonts w:ascii="Times New Roman" w:hAnsi="Times New Roman" w:cs="Times New Roman"/>
          <w:sz w:val="24"/>
          <w:szCs w:val="24"/>
        </w:rPr>
        <w:t>at the time of his death, the deceased had immovable property comprising, among other property, Plot 10 Bala Road in Lira Municipality</w:t>
      </w:r>
      <w:r w:rsidR="00770C5C">
        <w:rPr>
          <w:rFonts w:ascii="Times New Roman" w:hAnsi="Times New Roman" w:cs="Times New Roman"/>
          <w:sz w:val="24"/>
          <w:szCs w:val="24"/>
        </w:rPr>
        <w:t xml:space="preserve"> and "land in the village."</w:t>
      </w:r>
      <w:r w:rsidR="00FE3B8F">
        <w:rPr>
          <w:rFonts w:ascii="Times New Roman" w:hAnsi="Times New Roman" w:cs="Times New Roman"/>
          <w:sz w:val="24"/>
          <w:szCs w:val="24"/>
        </w:rPr>
        <w:t xml:space="preserve"> He stated further that the deceased was survived by his </w:t>
      </w:r>
      <w:r w:rsidR="00770C5C">
        <w:rPr>
          <w:rFonts w:ascii="Times New Roman" w:hAnsi="Times New Roman" w:cs="Times New Roman"/>
          <w:sz w:val="24"/>
          <w:szCs w:val="24"/>
        </w:rPr>
        <w:t xml:space="preserve">a sole </w:t>
      </w:r>
      <w:r w:rsidR="00FE3B8F">
        <w:rPr>
          <w:rFonts w:ascii="Times New Roman" w:hAnsi="Times New Roman" w:cs="Times New Roman"/>
          <w:sz w:val="24"/>
          <w:szCs w:val="24"/>
        </w:rPr>
        <w:t xml:space="preserve">dependant mother, Peninah Omolo. </w:t>
      </w:r>
    </w:p>
    <w:p w:rsidR="00615261" w:rsidRDefault="00615261" w:rsidP="00A17976">
      <w:pPr>
        <w:spacing w:after="0" w:line="360" w:lineRule="auto"/>
        <w:jc w:val="both"/>
        <w:rPr>
          <w:rFonts w:ascii="Times New Roman" w:hAnsi="Times New Roman" w:cs="Times New Roman"/>
          <w:sz w:val="24"/>
          <w:szCs w:val="24"/>
        </w:rPr>
      </w:pPr>
    </w:p>
    <w:p w:rsidR="00C51623" w:rsidRDefault="00770C5C" w:rsidP="00A179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on or about 30</w:t>
      </w:r>
      <w:r w:rsidRPr="00770C5C">
        <w:rPr>
          <w:rFonts w:ascii="Times New Roman" w:hAnsi="Times New Roman" w:cs="Times New Roman"/>
          <w:sz w:val="24"/>
          <w:szCs w:val="24"/>
          <w:vertAlign w:val="superscript"/>
        </w:rPr>
        <w:t>th</w:t>
      </w:r>
      <w:r>
        <w:rPr>
          <w:rFonts w:ascii="Times New Roman" w:hAnsi="Times New Roman" w:cs="Times New Roman"/>
          <w:sz w:val="24"/>
          <w:szCs w:val="24"/>
        </w:rPr>
        <w:t xml:space="preserve"> October, 1998 the first respondent herein, Obote Felix lodged a caveat preventing a grant from being made in the matter of that estate. His grounds as disclosed in the </w:t>
      </w:r>
      <w:r>
        <w:rPr>
          <w:rFonts w:ascii="Times New Roman" w:hAnsi="Times New Roman" w:cs="Times New Roman"/>
          <w:sz w:val="24"/>
          <w:szCs w:val="24"/>
        </w:rPr>
        <w:lastRenderedPageBreak/>
        <w:t xml:space="preserve">affidavit supporting the caveat were that he is the younger brother of the deceased while the applicant is the older one. Sometime during the 1980s the applicant was granted letters of administration to the estate of their late father which he mismanaged to the detriment of the beneficiaries. </w:t>
      </w:r>
      <w:r w:rsidR="00615261">
        <w:rPr>
          <w:rFonts w:ascii="Times New Roman" w:hAnsi="Times New Roman" w:cs="Times New Roman"/>
          <w:sz w:val="24"/>
          <w:szCs w:val="24"/>
        </w:rPr>
        <w:t xml:space="preserve">Upon the demise of their late brother, Geoffrey Odongo it was him and not the applicant whom the family authorised to obtain letters of administration. The applicant is not fort to be appointed administrator of the estate of the late Geoffrey Odongo but rather himself, Obote Felix should be appointed. </w:t>
      </w:r>
    </w:p>
    <w:p w:rsidR="00615261" w:rsidRDefault="00615261" w:rsidP="00A17976">
      <w:pPr>
        <w:spacing w:after="0" w:line="360" w:lineRule="auto"/>
        <w:jc w:val="both"/>
        <w:rPr>
          <w:rFonts w:ascii="Times New Roman" w:hAnsi="Times New Roman" w:cs="Times New Roman"/>
          <w:sz w:val="24"/>
          <w:szCs w:val="24"/>
        </w:rPr>
      </w:pPr>
    </w:p>
    <w:p w:rsidR="00615261" w:rsidRDefault="00615261" w:rsidP="00A179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Consequent upon that caveat, Mr. Obote Felix was joined by the other two respondents herein and </w:t>
      </w:r>
      <w:r w:rsidR="00F37B49">
        <w:rPr>
          <w:rFonts w:ascii="Times New Roman" w:hAnsi="Times New Roman" w:cs="Times New Roman"/>
          <w:sz w:val="24"/>
          <w:szCs w:val="24"/>
        </w:rPr>
        <w:t>on 27</w:t>
      </w:r>
      <w:r w:rsidR="00F37B49" w:rsidRPr="00F37B49">
        <w:rPr>
          <w:rFonts w:ascii="Times New Roman" w:hAnsi="Times New Roman" w:cs="Times New Roman"/>
          <w:sz w:val="24"/>
          <w:szCs w:val="24"/>
          <w:vertAlign w:val="superscript"/>
        </w:rPr>
        <w:t>th</w:t>
      </w:r>
      <w:r w:rsidR="00F37B49">
        <w:rPr>
          <w:rFonts w:ascii="Times New Roman" w:hAnsi="Times New Roman" w:cs="Times New Roman"/>
          <w:sz w:val="24"/>
          <w:szCs w:val="24"/>
        </w:rPr>
        <w:t xml:space="preserve"> April, 1999 </w:t>
      </w:r>
      <w:r>
        <w:rPr>
          <w:rFonts w:ascii="Times New Roman" w:hAnsi="Times New Roman" w:cs="Times New Roman"/>
          <w:sz w:val="24"/>
          <w:szCs w:val="24"/>
        </w:rPr>
        <w:t xml:space="preserve">filed a suit </w:t>
      </w:r>
      <w:r w:rsidR="00E42EAD">
        <w:rPr>
          <w:rFonts w:ascii="Times New Roman" w:hAnsi="Times New Roman" w:cs="Times New Roman"/>
          <w:sz w:val="24"/>
          <w:szCs w:val="24"/>
        </w:rPr>
        <w:t xml:space="preserve">No. 0015 of 1999 </w:t>
      </w:r>
      <w:r>
        <w:rPr>
          <w:rFonts w:ascii="Times New Roman" w:hAnsi="Times New Roman" w:cs="Times New Roman"/>
          <w:sz w:val="24"/>
          <w:szCs w:val="24"/>
        </w:rPr>
        <w:t xml:space="preserve">jointly </w:t>
      </w:r>
      <w:r w:rsidR="00F37B49">
        <w:rPr>
          <w:rFonts w:ascii="Times New Roman" w:hAnsi="Times New Roman" w:cs="Times New Roman"/>
          <w:sz w:val="24"/>
          <w:szCs w:val="24"/>
        </w:rPr>
        <w:t xml:space="preserve">in the High Court, </w:t>
      </w:r>
      <w:r>
        <w:rPr>
          <w:rFonts w:ascii="Times New Roman" w:hAnsi="Times New Roman" w:cs="Times New Roman"/>
          <w:sz w:val="24"/>
          <w:szCs w:val="24"/>
        </w:rPr>
        <w:t>against the applicant</w:t>
      </w:r>
      <w:r w:rsidR="00F37B49">
        <w:rPr>
          <w:rFonts w:ascii="Times New Roman" w:hAnsi="Times New Roman" w:cs="Times New Roman"/>
          <w:sz w:val="24"/>
          <w:szCs w:val="24"/>
        </w:rPr>
        <w:t xml:space="preserve"> seeking "letters of administration, a share of the estate and costs</w:t>
      </w:r>
      <w:r>
        <w:rPr>
          <w:rFonts w:ascii="Times New Roman" w:hAnsi="Times New Roman" w:cs="Times New Roman"/>
          <w:sz w:val="24"/>
          <w:szCs w:val="24"/>
        </w:rPr>
        <w:t>.</w:t>
      </w:r>
      <w:r w:rsidR="00F37B49">
        <w:rPr>
          <w:rFonts w:ascii="Times New Roman" w:hAnsi="Times New Roman" w:cs="Times New Roman"/>
          <w:sz w:val="24"/>
          <w:szCs w:val="24"/>
        </w:rPr>
        <w:t>"</w:t>
      </w:r>
      <w:r>
        <w:rPr>
          <w:rFonts w:ascii="Times New Roman" w:hAnsi="Times New Roman" w:cs="Times New Roman"/>
          <w:sz w:val="24"/>
          <w:szCs w:val="24"/>
        </w:rPr>
        <w:t xml:space="preserve"> </w:t>
      </w:r>
      <w:r w:rsidR="00C20329">
        <w:rPr>
          <w:rFonts w:ascii="Times New Roman" w:hAnsi="Times New Roman" w:cs="Times New Roman"/>
          <w:sz w:val="24"/>
          <w:szCs w:val="24"/>
        </w:rPr>
        <w:t xml:space="preserve">They contended in that suit that they and the applicant (defendant) are children of the late George William Omollo who died in 1977. </w:t>
      </w:r>
      <w:r w:rsidR="00DA733C">
        <w:rPr>
          <w:rFonts w:ascii="Times New Roman" w:hAnsi="Times New Roman" w:cs="Times New Roman"/>
          <w:sz w:val="24"/>
          <w:szCs w:val="24"/>
        </w:rPr>
        <w:t>Upon his death, letters f administration were granted to the now late Geoffrey Odongo. The late George William Omollo was survived by two widows; Beatrice Omollo and Peninnah Omollo. He was also survived by children; Molly Osako (36 years old), Obote Felix (25 years old), Oluma Oswald (19 years old), Dolly Okullo (38 years old),</w:t>
      </w:r>
      <w:r w:rsidR="004443A0">
        <w:rPr>
          <w:rFonts w:ascii="Times New Roman" w:hAnsi="Times New Roman" w:cs="Times New Roman"/>
          <w:sz w:val="24"/>
          <w:szCs w:val="24"/>
        </w:rPr>
        <w:t xml:space="preserve"> </w:t>
      </w:r>
      <w:r w:rsidR="00DA733C">
        <w:rPr>
          <w:rFonts w:ascii="Times New Roman" w:hAnsi="Times New Roman" w:cs="Times New Roman"/>
          <w:sz w:val="24"/>
          <w:szCs w:val="24"/>
        </w:rPr>
        <w:t xml:space="preserve">Susan Obote (34 years old), and the applicant / defendant Opio Omollo Geoffrey (40 years old). The applicant / defendant had since then occupied four plots of land in Lira Town that belonged to the estate of the deceased, one of which he had sold off. Peninnah Omollo, one of the widows of the deceased, had since taken possession of plot 1 Balla Road and plot 24 Main Street in Lira Municipality together with her children. Beatrice Omollo, the other widow, had since taken possession of </w:t>
      </w:r>
      <w:r w:rsidR="00762300">
        <w:rPr>
          <w:rFonts w:ascii="Times New Roman" w:hAnsi="Times New Roman" w:cs="Times New Roman"/>
          <w:sz w:val="24"/>
          <w:szCs w:val="24"/>
        </w:rPr>
        <w:t xml:space="preserve">rural land at Aloa Ideba village together with her children. They contended that the status quo was unfair to some of the beneficiaries for which reason they opposed grant of letters of administration to the applicant / defendant. They prayed that the court instead grants them letters of administration and that the estate be distributed according to law. </w:t>
      </w:r>
    </w:p>
    <w:p w:rsidR="00762300" w:rsidRDefault="00762300" w:rsidP="00A17976">
      <w:pPr>
        <w:spacing w:after="0" w:line="360" w:lineRule="auto"/>
        <w:jc w:val="both"/>
        <w:rPr>
          <w:rFonts w:ascii="Times New Roman" w:hAnsi="Times New Roman" w:cs="Times New Roman"/>
          <w:sz w:val="24"/>
          <w:szCs w:val="24"/>
        </w:rPr>
      </w:pPr>
    </w:p>
    <w:p w:rsidR="00762300" w:rsidRDefault="00762300" w:rsidP="00A179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written statement of defence, </w:t>
      </w:r>
      <w:r w:rsidR="006F38AA">
        <w:rPr>
          <w:rFonts w:ascii="Times New Roman" w:hAnsi="Times New Roman" w:cs="Times New Roman"/>
          <w:sz w:val="24"/>
          <w:szCs w:val="24"/>
        </w:rPr>
        <w:t xml:space="preserve">the applicant / defendant contended that compared to the plaintiffs / respondents, he </w:t>
      </w:r>
      <w:r w:rsidR="004443A0">
        <w:rPr>
          <w:rFonts w:ascii="Times New Roman" w:hAnsi="Times New Roman" w:cs="Times New Roman"/>
          <w:sz w:val="24"/>
          <w:szCs w:val="24"/>
        </w:rPr>
        <w:t xml:space="preserve">was </w:t>
      </w:r>
      <w:r w:rsidR="006F38AA">
        <w:rPr>
          <w:rFonts w:ascii="Times New Roman" w:hAnsi="Times New Roman" w:cs="Times New Roman"/>
          <w:sz w:val="24"/>
          <w:szCs w:val="24"/>
        </w:rPr>
        <w:t xml:space="preserve">better qualified for a grant of letters of administration to </w:t>
      </w:r>
      <w:r w:rsidR="00DD07AD">
        <w:rPr>
          <w:rFonts w:ascii="Times New Roman" w:hAnsi="Times New Roman" w:cs="Times New Roman"/>
          <w:sz w:val="24"/>
          <w:szCs w:val="24"/>
        </w:rPr>
        <w:t>the</w:t>
      </w:r>
      <w:r w:rsidR="006F38AA">
        <w:rPr>
          <w:rFonts w:ascii="Times New Roman" w:hAnsi="Times New Roman" w:cs="Times New Roman"/>
          <w:sz w:val="24"/>
          <w:szCs w:val="24"/>
        </w:rPr>
        <w:t xml:space="preserve"> estate of his late brother Geoffrey Odongo. </w:t>
      </w:r>
      <w:r w:rsidR="00DD07AD">
        <w:rPr>
          <w:rFonts w:ascii="Times New Roman" w:hAnsi="Times New Roman" w:cs="Times New Roman"/>
          <w:sz w:val="24"/>
          <w:szCs w:val="24"/>
        </w:rPr>
        <w:t xml:space="preserve">Upon the death of their late father, the late George William Omollo in 1977, his son the late Geoffrey Odongo obtained a grant of letters of administration to his estate </w:t>
      </w:r>
      <w:r w:rsidR="00B31A4D">
        <w:rPr>
          <w:rFonts w:ascii="Times New Roman" w:hAnsi="Times New Roman" w:cs="Times New Roman"/>
          <w:sz w:val="24"/>
          <w:szCs w:val="24"/>
        </w:rPr>
        <w:t>on 5</w:t>
      </w:r>
      <w:r w:rsidR="00B31A4D" w:rsidRPr="00B31A4D">
        <w:rPr>
          <w:rFonts w:ascii="Times New Roman" w:hAnsi="Times New Roman" w:cs="Times New Roman"/>
          <w:sz w:val="24"/>
          <w:szCs w:val="24"/>
          <w:vertAlign w:val="superscript"/>
        </w:rPr>
        <w:t>th</w:t>
      </w:r>
      <w:r w:rsidR="00B31A4D">
        <w:rPr>
          <w:rFonts w:ascii="Times New Roman" w:hAnsi="Times New Roman" w:cs="Times New Roman"/>
          <w:sz w:val="24"/>
          <w:szCs w:val="24"/>
        </w:rPr>
        <w:t xml:space="preserve"> May, 1982 from the Chief Magistrates Court at Lira, </w:t>
      </w:r>
      <w:r w:rsidR="00DD07AD">
        <w:rPr>
          <w:rFonts w:ascii="Times New Roman" w:hAnsi="Times New Roman" w:cs="Times New Roman"/>
          <w:sz w:val="24"/>
          <w:szCs w:val="24"/>
        </w:rPr>
        <w:lastRenderedPageBreak/>
        <w:t xml:space="preserve">consequent upon which he distributed all the property of the deceased among the beneficiaries to their satisfaction. </w:t>
      </w:r>
      <w:r w:rsidR="0003724D">
        <w:rPr>
          <w:rFonts w:ascii="Times New Roman" w:hAnsi="Times New Roman" w:cs="Times New Roman"/>
          <w:sz w:val="24"/>
          <w:szCs w:val="24"/>
        </w:rPr>
        <w:t xml:space="preserve">No complaint was raised about that distribution until his death in 1995. The four plots in Lira Municipality were applied for and leased to the late </w:t>
      </w:r>
      <w:r w:rsidR="004443A0">
        <w:rPr>
          <w:rFonts w:ascii="Times New Roman" w:hAnsi="Times New Roman" w:cs="Times New Roman"/>
          <w:sz w:val="24"/>
          <w:szCs w:val="24"/>
        </w:rPr>
        <w:t xml:space="preserve">Jimmy Ochen s/o Peninnah Omollo </w:t>
      </w:r>
      <w:r w:rsidR="0003724D">
        <w:rPr>
          <w:rFonts w:ascii="Times New Roman" w:hAnsi="Times New Roman" w:cs="Times New Roman"/>
          <w:sz w:val="24"/>
          <w:szCs w:val="24"/>
        </w:rPr>
        <w:t xml:space="preserve">and did not form part of the estate of the late </w:t>
      </w:r>
      <w:r w:rsidR="004443A0">
        <w:rPr>
          <w:rFonts w:ascii="Times New Roman" w:hAnsi="Times New Roman" w:cs="Times New Roman"/>
          <w:sz w:val="24"/>
          <w:szCs w:val="24"/>
        </w:rPr>
        <w:t xml:space="preserve">George William Omollo. Peninnah Omollo obtained letters of administration to the estate of the late Jimmy Ochen and took possession of the four plots one of which she disposed off. Before his death, the late George William Omollo had given Plot 10 Bala Road in Lira Municipality to his son now deceased, Geoffrey Odongo, who retained possession thereof until his death in 1995. In his last will, the late George William Omollo had demised the approximately 200 acres of land at Aloa Ideba village between his two wives;  Peninnah Omollo (50 acres) and Beatrice Omollo (150 acres). </w:t>
      </w:r>
      <w:r w:rsidR="00B31A4D">
        <w:rPr>
          <w:rFonts w:ascii="Times New Roman" w:hAnsi="Times New Roman" w:cs="Times New Roman"/>
          <w:sz w:val="24"/>
          <w:szCs w:val="24"/>
        </w:rPr>
        <w:t>He contended that the estate of George William Omollo existed no more since it had been fully distributed. His application was in respect of the estate of his late brother Geoffrey Odongo and not his father,</w:t>
      </w:r>
      <w:r w:rsidR="00B31A4D" w:rsidRPr="00B31A4D">
        <w:rPr>
          <w:rFonts w:ascii="Times New Roman" w:hAnsi="Times New Roman" w:cs="Times New Roman"/>
          <w:sz w:val="24"/>
          <w:szCs w:val="24"/>
        </w:rPr>
        <w:t xml:space="preserve"> </w:t>
      </w:r>
      <w:r w:rsidR="00B31A4D">
        <w:rPr>
          <w:rFonts w:ascii="Times New Roman" w:hAnsi="Times New Roman" w:cs="Times New Roman"/>
          <w:sz w:val="24"/>
          <w:szCs w:val="24"/>
        </w:rPr>
        <w:t xml:space="preserve">George William Omollo. He thus counterclaimed seeking remedies for defamation, distress and inconvenience caused him by the wrongful caveat lodged against that process and other acts of the plaintiffs / respondents ancillary thereto.  </w:t>
      </w:r>
    </w:p>
    <w:p w:rsidR="009E73C3" w:rsidRDefault="009E73C3" w:rsidP="00A17976">
      <w:pPr>
        <w:spacing w:after="0" w:line="360" w:lineRule="auto"/>
        <w:jc w:val="both"/>
        <w:rPr>
          <w:rFonts w:ascii="Times New Roman" w:hAnsi="Times New Roman" w:cs="Times New Roman"/>
          <w:sz w:val="24"/>
          <w:szCs w:val="24"/>
        </w:rPr>
      </w:pPr>
    </w:p>
    <w:p w:rsidR="00D57C6E" w:rsidRDefault="00D57C6E" w:rsidP="00A179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suit was never heard and decided on its merits because on or about 22</w:t>
      </w:r>
      <w:r w:rsidRPr="00D57C6E">
        <w:rPr>
          <w:rFonts w:ascii="Times New Roman" w:hAnsi="Times New Roman" w:cs="Times New Roman"/>
          <w:sz w:val="24"/>
          <w:szCs w:val="24"/>
          <w:vertAlign w:val="superscript"/>
        </w:rPr>
        <w:t>nd</w:t>
      </w:r>
      <w:r>
        <w:rPr>
          <w:rFonts w:ascii="Times New Roman" w:hAnsi="Times New Roman" w:cs="Times New Roman"/>
          <w:sz w:val="24"/>
          <w:szCs w:val="24"/>
        </w:rPr>
        <w:t xml:space="preserve"> November, 2006 the parties entered into a consent judgment, in the following terms;</w:t>
      </w:r>
    </w:p>
    <w:p w:rsidR="00D57C6E" w:rsidRDefault="00D57C6E" w:rsidP="00D57C6E">
      <w:pPr>
        <w:pStyle w:val="ListParagraph"/>
        <w:numPr>
          <w:ilvl w:val="0"/>
          <w:numId w:val="14"/>
        </w:numPr>
        <w:spacing w:after="0"/>
        <w:ind w:right="720"/>
        <w:jc w:val="both"/>
        <w:rPr>
          <w:rFonts w:ascii="Times New Roman" w:hAnsi="Times New Roman" w:cs="Times New Roman"/>
          <w:sz w:val="24"/>
          <w:szCs w:val="24"/>
        </w:rPr>
      </w:pPr>
      <w:r>
        <w:rPr>
          <w:rFonts w:ascii="Times New Roman" w:hAnsi="Times New Roman" w:cs="Times New Roman"/>
          <w:sz w:val="24"/>
          <w:szCs w:val="24"/>
        </w:rPr>
        <w:t>The farmland at Akao Idebe Amach sub-county measuring about 200 acres be transferred to the plaintiff's names by the defendant.</w:t>
      </w:r>
    </w:p>
    <w:p w:rsidR="00D57C6E" w:rsidRDefault="00D57C6E" w:rsidP="00D57C6E">
      <w:pPr>
        <w:pStyle w:val="ListParagraph"/>
        <w:numPr>
          <w:ilvl w:val="0"/>
          <w:numId w:val="14"/>
        </w:numPr>
        <w:spacing w:after="0"/>
        <w:ind w:right="720"/>
        <w:jc w:val="both"/>
        <w:rPr>
          <w:rFonts w:ascii="Times New Roman" w:hAnsi="Times New Roman" w:cs="Times New Roman"/>
          <w:sz w:val="24"/>
          <w:szCs w:val="24"/>
        </w:rPr>
      </w:pPr>
      <w:r>
        <w:rPr>
          <w:rFonts w:ascii="Times New Roman" w:hAnsi="Times New Roman" w:cs="Times New Roman"/>
          <w:sz w:val="24"/>
          <w:szCs w:val="24"/>
        </w:rPr>
        <w:t>The said transfer shall be less by 3 (three) acres, to be preserved as a burial ground for the defendant and the family. The land shall be surveyed before demarcating it.</w:t>
      </w:r>
    </w:p>
    <w:p w:rsidR="00D57C6E" w:rsidRDefault="00D57C6E" w:rsidP="00D57C6E">
      <w:pPr>
        <w:pStyle w:val="ListParagraph"/>
        <w:numPr>
          <w:ilvl w:val="0"/>
          <w:numId w:val="14"/>
        </w:numPr>
        <w:spacing w:after="0"/>
        <w:ind w:right="720"/>
        <w:jc w:val="both"/>
        <w:rPr>
          <w:rFonts w:ascii="Times New Roman" w:hAnsi="Times New Roman" w:cs="Times New Roman"/>
          <w:sz w:val="24"/>
          <w:szCs w:val="24"/>
        </w:rPr>
      </w:pPr>
      <w:r>
        <w:rPr>
          <w:rFonts w:ascii="Times New Roman" w:hAnsi="Times New Roman" w:cs="Times New Roman"/>
          <w:sz w:val="24"/>
          <w:szCs w:val="24"/>
        </w:rPr>
        <w:t>The defendant secures for the plaintiff a plot in Lira Town in exchange for the burial ground within 3 months.</w:t>
      </w:r>
    </w:p>
    <w:p w:rsidR="00D57C6E" w:rsidRDefault="00D57C6E" w:rsidP="00D57C6E">
      <w:pPr>
        <w:pStyle w:val="ListParagraph"/>
        <w:numPr>
          <w:ilvl w:val="0"/>
          <w:numId w:val="14"/>
        </w:numPr>
        <w:spacing w:after="0"/>
        <w:ind w:right="720"/>
        <w:jc w:val="both"/>
        <w:rPr>
          <w:rFonts w:ascii="Times New Roman" w:hAnsi="Times New Roman" w:cs="Times New Roman"/>
          <w:sz w:val="24"/>
          <w:szCs w:val="24"/>
        </w:rPr>
      </w:pPr>
      <w:r>
        <w:rPr>
          <w:rFonts w:ascii="Times New Roman" w:hAnsi="Times New Roman" w:cs="Times New Roman"/>
          <w:sz w:val="24"/>
          <w:szCs w:val="24"/>
        </w:rPr>
        <w:t>The plaintiff relinquishes all other claims in the suit against the defendant.</w:t>
      </w:r>
    </w:p>
    <w:p w:rsidR="008469C6" w:rsidRDefault="008469C6" w:rsidP="00D57C6E">
      <w:pPr>
        <w:pStyle w:val="ListParagraph"/>
        <w:numPr>
          <w:ilvl w:val="0"/>
          <w:numId w:val="14"/>
        </w:numPr>
        <w:spacing w:after="0"/>
        <w:ind w:right="720"/>
        <w:jc w:val="both"/>
        <w:rPr>
          <w:rFonts w:ascii="Times New Roman" w:hAnsi="Times New Roman" w:cs="Times New Roman"/>
          <w:sz w:val="24"/>
          <w:szCs w:val="24"/>
        </w:rPr>
      </w:pPr>
      <w:r>
        <w:rPr>
          <w:rFonts w:ascii="Times New Roman" w:hAnsi="Times New Roman" w:cs="Times New Roman"/>
          <w:sz w:val="24"/>
          <w:szCs w:val="24"/>
        </w:rPr>
        <w:t>The caveat lodged by the plaintiff against the defendant's application for letters of administration to the estate of the late Odongo be lifted.</w:t>
      </w:r>
    </w:p>
    <w:p w:rsidR="008469C6" w:rsidRDefault="008469C6" w:rsidP="00D57C6E">
      <w:pPr>
        <w:pStyle w:val="ListParagraph"/>
        <w:numPr>
          <w:ilvl w:val="0"/>
          <w:numId w:val="14"/>
        </w:numPr>
        <w:spacing w:after="0"/>
        <w:ind w:right="720"/>
        <w:jc w:val="both"/>
        <w:rPr>
          <w:rFonts w:ascii="Times New Roman" w:hAnsi="Times New Roman" w:cs="Times New Roman"/>
          <w:sz w:val="24"/>
          <w:szCs w:val="24"/>
        </w:rPr>
      </w:pPr>
      <w:r>
        <w:rPr>
          <w:rFonts w:ascii="Times New Roman" w:hAnsi="Times New Roman" w:cs="Times New Roman"/>
          <w:sz w:val="24"/>
          <w:szCs w:val="24"/>
        </w:rPr>
        <w:t>The defendant deposits the land title to the farmland at Akao Idebe Amach sub-county in Gulu High Court within 14 days.</w:t>
      </w:r>
    </w:p>
    <w:p w:rsidR="008469C6" w:rsidRDefault="008469C6" w:rsidP="00D57C6E">
      <w:pPr>
        <w:pStyle w:val="ListParagraph"/>
        <w:numPr>
          <w:ilvl w:val="0"/>
          <w:numId w:val="14"/>
        </w:numPr>
        <w:spacing w:after="0"/>
        <w:ind w:right="720"/>
        <w:jc w:val="both"/>
        <w:rPr>
          <w:rFonts w:ascii="Times New Roman" w:hAnsi="Times New Roman" w:cs="Times New Roman"/>
          <w:sz w:val="24"/>
          <w:szCs w:val="24"/>
        </w:rPr>
      </w:pPr>
      <w:r>
        <w:rPr>
          <w:rFonts w:ascii="Times New Roman" w:hAnsi="Times New Roman" w:cs="Times New Roman"/>
          <w:sz w:val="24"/>
          <w:szCs w:val="24"/>
        </w:rPr>
        <w:t xml:space="preserve">The defendant removes all encumbrances on the land title to the said farmland before the land is transferred to the plaintiff. </w:t>
      </w:r>
    </w:p>
    <w:p w:rsidR="008469C6" w:rsidRDefault="008469C6" w:rsidP="00D57C6E">
      <w:pPr>
        <w:pStyle w:val="ListParagraph"/>
        <w:numPr>
          <w:ilvl w:val="0"/>
          <w:numId w:val="14"/>
        </w:numPr>
        <w:spacing w:after="0"/>
        <w:ind w:right="720"/>
        <w:jc w:val="both"/>
        <w:rPr>
          <w:rFonts w:ascii="Times New Roman" w:hAnsi="Times New Roman" w:cs="Times New Roman"/>
          <w:sz w:val="24"/>
          <w:szCs w:val="24"/>
        </w:rPr>
      </w:pPr>
      <w:r>
        <w:rPr>
          <w:rFonts w:ascii="Times New Roman" w:hAnsi="Times New Roman" w:cs="Times New Roman"/>
          <w:sz w:val="24"/>
          <w:szCs w:val="24"/>
        </w:rPr>
        <w:t>All hostilities between the parties should cease and the parties shall leave (sic) in harmony as one family in memory of their late father the late Omollo.</w:t>
      </w:r>
    </w:p>
    <w:p w:rsidR="008469C6" w:rsidRPr="00D57C6E" w:rsidRDefault="008469C6" w:rsidP="00D57C6E">
      <w:pPr>
        <w:pStyle w:val="ListParagraph"/>
        <w:numPr>
          <w:ilvl w:val="0"/>
          <w:numId w:val="14"/>
        </w:numPr>
        <w:spacing w:after="0"/>
        <w:ind w:right="720"/>
        <w:jc w:val="both"/>
        <w:rPr>
          <w:rFonts w:ascii="Times New Roman" w:hAnsi="Times New Roman" w:cs="Times New Roman"/>
          <w:sz w:val="24"/>
          <w:szCs w:val="24"/>
        </w:rPr>
      </w:pPr>
      <w:r>
        <w:rPr>
          <w:rFonts w:ascii="Times New Roman" w:hAnsi="Times New Roman" w:cs="Times New Roman"/>
          <w:sz w:val="24"/>
          <w:szCs w:val="24"/>
        </w:rPr>
        <w:t>The parties bear their own costs.</w:t>
      </w:r>
    </w:p>
    <w:p w:rsidR="008469C6" w:rsidRDefault="008469C6" w:rsidP="00A179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Pursuant to that consent judgment, </w:t>
      </w:r>
      <w:r w:rsidR="00E42EAD">
        <w:rPr>
          <w:rFonts w:ascii="Times New Roman" w:hAnsi="Times New Roman" w:cs="Times New Roman"/>
          <w:sz w:val="24"/>
          <w:szCs w:val="24"/>
        </w:rPr>
        <w:t>the plaintiffs / respondents on or about 20</w:t>
      </w:r>
      <w:r w:rsidR="00E42EAD" w:rsidRPr="00783617">
        <w:rPr>
          <w:rFonts w:ascii="Times New Roman" w:hAnsi="Times New Roman" w:cs="Times New Roman"/>
          <w:sz w:val="24"/>
          <w:szCs w:val="24"/>
          <w:vertAlign w:val="superscript"/>
        </w:rPr>
        <w:t>th</w:t>
      </w:r>
      <w:r w:rsidR="00E42EAD">
        <w:rPr>
          <w:rFonts w:ascii="Times New Roman" w:hAnsi="Times New Roman" w:cs="Times New Roman"/>
          <w:sz w:val="24"/>
          <w:szCs w:val="24"/>
        </w:rPr>
        <w:t xml:space="preserve"> November, 2013 applied for execution of the resultant decree by way of arrest and imprisonment of the defendant / applicant. </w:t>
      </w:r>
      <w:r w:rsidR="00783617">
        <w:rPr>
          <w:rFonts w:ascii="Times New Roman" w:hAnsi="Times New Roman" w:cs="Times New Roman"/>
          <w:sz w:val="24"/>
          <w:szCs w:val="24"/>
        </w:rPr>
        <w:t>The applicant was committed to civil prison from where he was later produced and granted a two week's reprieve within which he was required to comply with decree. The applicant never complied but instead went into hiding. On or about 11</w:t>
      </w:r>
      <w:r w:rsidR="00783617" w:rsidRPr="00783617">
        <w:rPr>
          <w:rFonts w:ascii="Times New Roman" w:hAnsi="Times New Roman" w:cs="Times New Roman"/>
          <w:sz w:val="24"/>
          <w:szCs w:val="24"/>
          <w:vertAlign w:val="superscript"/>
        </w:rPr>
        <w:t>th</w:t>
      </w:r>
      <w:r w:rsidR="00783617">
        <w:rPr>
          <w:rFonts w:ascii="Times New Roman" w:hAnsi="Times New Roman" w:cs="Times New Roman"/>
          <w:sz w:val="24"/>
          <w:szCs w:val="24"/>
        </w:rPr>
        <w:t xml:space="preserve"> December, 2017 the plaintiffs/ respondents applied for execution of the decree afresh by way of arrest and imprisonment of the defendant / applicant. Having failed to show cause why he should not be committed to civil prison, he was on 3</w:t>
      </w:r>
      <w:r w:rsidR="00783617">
        <w:rPr>
          <w:rFonts w:ascii="Times New Roman" w:hAnsi="Times New Roman" w:cs="Times New Roman"/>
          <w:sz w:val="24"/>
          <w:szCs w:val="24"/>
          <w:vertAlign w:val="superscript"/>
        </w:rPr>
        <w:t>rd</w:t>
      </w:r>
      <w:r w:rsidR="00783617">
        <w:rPr>
          <w:rFonts w:ascii="Times New Roman" w:hAnsi="Times New Roman" w:cs="Times New Roman"/>
          <w:sz w:val="24"/>
          <w:szCs w:val="24"/>
        </w:rPr>
        <w:t xml:space="preserve"> May, 2017 committed once again to civil prison</w:t>
      </w:r>
      <w:r w:rsidR="00B01EA8">
        <w:rPr>
          <w:rFonts w:ascii="Times New Roman" w:hAnsi="Times New Roman" w:cs="Times New Roman"/>
          <w:sz w:val="24"/>
          <w:szCs w:val="24"/>
        </w:rPr>
        <w:t>, from where on his instructions, three applications were filed.</w:t>
      </w:r>
    </w:p>
    <w:p w:rsidR="00B01EA8" w:rsidRDefault="00B01EA8" w:rsidP="00A17976">
      <w:pPr>
        <w:spacing w:after="0" w:line="360" w:lineRule="auto"/>
        <w:jc w:val="both"/>
        <w:rPr>
          <w:rFonts w:ascii="Times New Roman" w:hAnsi="Times New Roman" w:cs="Times New Roman"/>
          <w:sz w:val="24"/>
          <w:szCs w:val="24"/>
        </w:rPr>
      </w:pPr>
    </w:p>
    <w:p w:rsidR="00B01EA8" w:rsidRDefault="00B01EA8" w:rsidP="00A179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Miscellaneous Civil Application No. </w:t>
      </w:r>
      <w:r w:rsidR="00FA6BC0">
        <w:rPr>
          <w:rFonts w:ascii="Times New Roman" w:hAnsi="Times New Roman" w:cs="Times New Roman"/>
          <w:sz w:val="24"/>
          <w:szCs w:val="24"/>
        </w:rPr>
        <w:t>83 of 2018, the applicant sought an interim order of stay of execution on grounds that he had a pending application No. 81 of 2018 by which he sought an order setting aside the consent judgment and No. 82 of 2018 constituting the substantive application by which he sought a stay of execution. On 2</w:t>
      </w:r>
      <w:r w:rsidR="00FA6BC0" w:rsidRPr="00FA6BC0">
        <w:rPr>
          <w:rFonts w:ascii="Times New Roman" w:hAnsi="Times New Roman" w:cs="Times New Roman"/>
          <w:sz w:val="24"/>
          <w:szCs w:val="24"/>
          <w:vertAlign w:val="superscript"/>
        </w:rPr>
        <w:t>nd</w:t>
      </w:r>
      <w:r w:rsidR="00FA6BC0">
        <w:rPr>
          <w:rFonts w:ascii="Times New Roman" w:hAnsi="Times New Roman" w:cs="Times New Roman"/>
          <w:sz w:val="24"/>
          <w:szCs w:val="24"/>
        </w:rPr>
        <w:t xml:space="preserve"> July, 2018 the Assistant Registrar of this court dismissed with costs to the respondents, the application that sought an interim order of stay of execution, leaving the other two applications for determination, hence their consolidation herein.</w:t>
      </w:r>
    </w:p>
    <w:p w:rsidR="00AD1DEA" w:rsidRDefault="00AD1DEA" w:rsidP="00A17976">
      <w:pPr>
        <w:spacing w:after="0" w:line="360" w:lineRule="auto"/>
        <w:jc w:val="both"/>
        <w:rPr>
          <w:rFonts w:ascii="Times New Roman" w:hAnsi="Times New Roman" w:cs="Times New Roman"/>
          <w:sz w:val="24"/>
          <w:szCs w:val="24"/>
        </w:rPr>
      </w:pPr>
    </w:p>
    <w:p w:rsidR="008469C6" w:rsidRDefault="00AD1DEA" w:rsidP="00A17976">
      <w:pPr>
        <w:spacing w:after="0" w:line="360" w:lineRule="auto"/>
        <w:jc w:val="both"/>
        <w:rPr>
          <w:rFonts w:ascii="Times New Roman" w:hAnsi="Times New Roman" w:cs="Times New Roman"/>
          <w:sz w:val="24"/>
          <w:szCs w:val="24"/>
        </w:rPr>
      </w:pPr>
      <w:r w:rsidRPr="00AD1DEA">
        <w:rPr>
          <w:rFonts w:ascii="Times New Roman" w:hAnsi="Times New Roman" w:cs="Times New Roman"/>
          <w:sz w:val="24"/>
          <w:szCs w:val="24"/>
        </w:rPr>
        <w:t xml:space="preserve">The nature of a consent judgment was stated by the Supreme Court in </w:t>
      </w:r>
      <w:r w:rsidRPr="00AD1DEA">
        <w:rPr>
          <w:rFonts w:ascii="Times New Roman" w:hAnsi="Times New Roman" w:cs="Times New Roman"/>
          <w:i/>
          <w:sz w:val="24"/>
          <w:szCs w:val="24"/>
        </w:rPr>
        <w:t>British American Tobacco (U) Limited v</w:t>
      </w:r>
      <w:r>
        <w:rPr>
          <w:rFonts w:ascii="Times New Roman" w:hAnsi="Times New Roman" w:cs="Times New Roman"/>
          <w:i/>
          <w:sz w:val="24"/>
          <w:szCs w:val="24"/>
        </w:rPr>
        <w:t>.</w:t>
      </w:r>
      <w:r w:rsidRPr="00AD1DEA">
        <w:rPr>
          <w:rFonts w:ascii="Times New Roman" w:hAnsi="Times New Roman" w:cs="Times New Roman"/>
          <w:i/>
          <w:sz w:val="24"/>
          <w:szCs w:val="24"/>
        </w:rPr>
        <w:t xml:space="preserve"> Sedrack Mwijakubi, S.C. Civil Appeal No. 1 of 2012</w:t>
      </w:r>
      <w:r w:rsidRPr="00AD1DEA">
        <w:rPr>
          <w:rFonts w:ascii="Times New Roman" w:hAnsi="Times New Roman" w:cs="Times New Roman"/>
          <w:sz w:val="24"/>
          <w:szCs w:val="24"/>
        </w:rPr>
        <w:t xml:space="preserve">, to be a Judgment of the parties validated by Order 25 Rule 6 of </w:t>
      </w:r>
      <w:r w:rsidRPr="00AD1DEA">
        <w:rPr>
          <w:rFonts w:ascii="Times New Roman" w:hAnsi="Times New Roman" w:cs="Times New Roman"/>
          <w:i/>
          <w:sz w:val="24"/>
          <w:szCs w:val="24"/>
        </w:rPr>
        <w:t>The Civil Procedure Rules</w:t>
      </w:r>
      <w:r w:rsidRPr="00AD1DEA">
        <w:rPr>
          <w:rFonts w:ascii="Times New Roman" w:hAnsi="Times New Roman" w:cs="Times New Roman"/>
          <w:sz w:val="24"/>
          <w:szCs w:val="24"/>
        </w:rPr>
        <w:t xml:space="preserve">. For that reason, in </w:t>
      </w:r>
      <w:r w:rsidRPr="00AD1DEA">
        <w:rPr>
          <w:rFonts w:ascii="Times New Roman" w:hAnsi="Times New Roman" w:cs="Times New Roman"/>
          <w:i/>
          <w:sz w:val="24"/>
          <w:szCs w:val="24"/>
        </w:rPr>
        <w:t>Nshimye and Company Advocates v Microcare Insurance Limited and Insurance Regulatory Authority, H.C. Misc. Application No. 231 of 2014</w:t>
      </w:r>
      <w:r w:rsidRPr="00AD1DEA">
        <w:rPr>
          <w:rFonts w:ascii="Times New Roman" w:hAnsi="Times New Roman" w:cs="Times New Roman"/>
          <w:sz w:val="24"/>
          <w:szCs w:val="24"/>
        </w:rPr>
        <w:t>, it was decided that by consent judgments, the Court assists and facilitates parties to meet the ends of Justice and that it would therefore be unfair and cause injustice to nullify a consent judgment properly concluded.</w:t>
      </w:r>
    </w:p>
    <w:p w:rsidR="00AD1DEA" w:rsidRDefault="00AD1DEA" w:rsidP="00FA6BC0">
      <w:pPr>
        <w:spacing w:after="0" w:line="360" w:lineRule="auto"/>
        <w:jc w:val="both"/>
        <w:rPr>
          <w:rFonts w:ascii="Times New Roman" w:hAnsi="Times New Roman" w:cs="Times New Roman"/>
          <w:sz w:val="24"/>
          <w:szCs w:val="24"/>
        </w:rPr>
      </w:pPr>
    </w:p>
    <w:p w:rsidR="00FA6BC0" w:rsidRDefault="00FA6BC0" w:rsidP="00FA6B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2447CE">
        <w:rPr>
          <w:rFonts w:ascii="Times New Roman" w:hAnsi="Times New Roman" w:cs="Times New Roman"/>
          <w:sz w:val="24"/>
          <w:szCs w:val="24"/>
        </w:rPr>
        <w:t xml:space="preserve">t is a well settled principle that </w:t>
      </w:r>
      <w:r w:rsidRPr="00BF4CE5">
        <w:rPr>
          <w:rFonts w:ascii="Times New Roman" w:hAnsi="Times New Roman" w:cs="Times New Roman"/>
          <w:sz w:val="24"/>
          <w:szCs w:val="24"/>
        </w:rPr>
        <w:t xml:space="preserve">parties to a Civil Suit are free to consent to a judgment. They may do so orally before a judge who then records the consent or they may do so in writing and affix their signatures on the consent. In that case still the Court has to sign that judgment. </w:t>
      </w:r>
      <w:r w:rsidRPr="003D6E09">
        <w:rPr>
          <w:rFonts w:ascii="Times New Roman" w:hAnsi="Times New Roman" w:cs="Times New Roman"/>
          <w:sz w:val="24"/>
          <w:szCs w:val="24"/>
        </w:rPr>
        <w:t>Any judgment unless set aside is binding on the parties</w:t>
      </w:r>
      <w:r>
        <w:rPr>
          <w:rFonts w:ascii="Times New Roman" w:hAnsi="Times New Roman" w:cs="Times New Roman"/>
          <w:sz w:val="24"/>
          <w:szCs w:val="24"/>
        </w:rPr>
        <w:t>. A</w:t>
      </w:r>
      <w:r w:rsidRPr="002447CE">
        <w:rPr>
          <w:rFonts w:ascii="Times New Roman" w:hAnsi="Times New Roman" w:cs="Times New Roman"/>
          <w:sz w:val="24"/>
          <w:szCs w:val="24"/>
        </w:rPr>
        <w:t xml:space="preserve"> consent </w:t>
      </w:r>
      <w:r>
        <w:rPr>
          <w:rFonts w:ascii="Times New Roman" w:hAnsi="Times New Roman" w:cs="Times New Roman"/>
          <w:sz w:val="24"/>
          <w:szCs w:val="24"/>
        </w:rPr>
        <w:t>judgment</w:t>
      </w:r>
      <w:r w:rsidRPr="002447CE">
        <w:rPr>
          <w:rFonts w:ascii="Times New Roman" w:hAnsi="Times New Roman" w:cs="Times New Roman"/>
          <w:sz w:val="24"/>
          <w:szCs w:val="24"/>
        </w:rPr>
        <w:t xml:space="preserve"> has to be upheld unless it is vitiated </w:t>
      </w:r>
      <w:r>
        <w:rPr>
          <w:rFonts w:ascii="Times New Roman" w:hAnsi="Times New Roman" w:cs="Times New Roman"/>
          <w:sz w:val="24"/>
          <w:szCs w:val="24"/>
        </w:rPr>
        <w:t xml:space="preserve">by the fact that </w:t>
      </w:r>
      <w:r w:rsidRPr="00AE2A38">
        <w:rPr>
          <w:rFonts w:ascii="Times New Roman" w:hAnsi="Times New Roman" w:cs="Times New Roman"/>
          <w:sz w:val="24"/>
          <w:szCs w:val="24"/>
        </w:rPr>
        <w:t xml:space="preserve">if it was </w:t>
      </w:r>
      <w:r>
        <w:rPr>
          <w:rFonts w:ascii="Times New Roman" w:hAnsi="Times New Roman" w:cs="Times New Roman"/>
          <w:sz w:val="24"/>
          <w:szCs w:val="24"/>
        </w:rPr>
        <w:t>entered into</w:t>
      </w:r>
      <w:r w:rsidRPr="00AE2A38">
        <w:rPr>
          <w:rFonts w:ascii="Times New Roman" w:hAnsi="Times New Roman" w:cs="Times New Roman"/>
          <w:sz w:val="24"/>
          <w:szCs w:val="24"/>
        </w:rPr>
        <w:t xml:space="preserve"> without sufficient material facts or in </w:t>
      </w:r>
      <w:r w:rsidRPr="00AE2A38">
        <w:rPr>
          <w:rFonts w:ascii="Times New Roman" w:hAnsi="Times New Roman" w:cs="Times New Roman"/>
          <w:sz w:val="24"/>
          <w:szCs w:val="24"/>
        </w:rPr>
        <w:lastRenderedPageBreak/>
        <w:t>misapprehension or in ignorance of material facts</w:t>
      </w:r>
      <w:r>
        <w:rPr>
          <w:rFonts w:ascii="Times New Roman" w:hAnsi="Times New Roman" w:cs="Times New Roman"/>
          <w:sz w:val="24"/>
          <w:szCs w:val="24"/>
        </w:rPr>
        <w:t xml:space="preserve">, or it </w:t>
      </w:r>
      <w:r w:rsidRPr="00A50835">
        <w:rPr>
          <w:rFonts w:ascii="Times New Roman" w:hAnsi="Times New Roman" w:cs="Times New Roman"/>
          <w:sz w:val="24"/>
          <w:szCs w:val="24"/>
        </w:rPr>
        <w:t>was actuated by illegality, fraud</w:t>
      </w:r>
      <w:r>
        <w:rPr>
          <w:rFonts w:ascii="Times New Roman" w:hAnsi="Times New Roman" w:cs="Times New Roman"/>
          <w:sz w:val="24"/>
          <w:szCs w:val="24"/>
        </w:rPr>
        <w:t>,</w:t>
      </w:r>
      <w:r w:rsidRPr="00A50835">
        <w:rPr>
          <w:rFonts w:ascii="Times New Roman" w:hAnsi="Times New Roman" w:cs="Times New Roman"/>
          <w:sz w:val="24"/>
          <w:szCs w:val="24"/>
        </w:rPr>
        <w:t xml:space="preserve"> mistake</w:t>
      </w:r>
      <w:r>
        <w:rPr>
          <w:rFonts w:ascii="Times New Roman" w:hAnsi="Times New Roman" w:cs="Times New Roman"/>
          <w:sz w:val="24"/>
          <w:szCs w:val="24"/>
        </w:rPr>
        <w:t xml:space="preserve">, </w:t>
      </w:r>
      <w:r w:rsidRPr="002A6DD7">
        <w:rPr>
          <w:rFonts w:ascii="Times New Roman" w:hAnsi="Times New Roman" w:cs="Times New Roman"/>
          <w:sz w:val="24"/>
          <w:szCs w:val="24"/>
        </w:rPr>
        <w:t>contravention of court policy</w:t>
      </w:r>
      <w:r>
        <w:rPr>
          <w:rFonts w:ascii="Times New Roman" w:hAnsi="Times New Roman" w:cs="Times New Roman"/>
          <w:sz w:val="24"/>
          <w:szCs w:val="24"/>
        </w:rPr>
        <w:t xml:space="preserve"> </w:t>
      </w:r>
      <w:r w:rsidRPr="009929A9">
        <w:rPr>
          <w:rFonts w:ascii="Times New Roman" w:hAnsi="Times New Roman" w:cs="Times New Roman"/>
          <w:sz w:val="24"/>
          <w:szCs w:val="24"/>
        </w:rPr>
        <w:t xml:space="preserve">or any reason which would enable the </w:t>
      </w:r>
      <w:r>
        <w:rPr>
          <w:rFonts w:ascii="Times New Roman" w:hAnsi="Times New Roman" w:cs="Times New Roman"/>
          <w:sz w:val="24"/>
          <w:szCs w:val="24"/>
        </w:rPr>
        <w:t xml:space="preserve">Court to set aside an agreement (see </w:t>
      </w:r>
      <w:r w:rsidRPr="00472868">
        <w:rPr>
          <w:rFonts w:ascii="Times New Roman" w:hAnsi="Times New Roman" w:cs="Times New Roman"/>
          <w:i/>
          <w:sz w:val="24"/>
          <w:szCs w:val="24"/>
        </w:rPr>
        <w:t>Hirani v. Kassam [1952] EA 131; Attorney General and Uganda Land Commission v. James Mark Kamoga, S.C. Civil Appeal No. 8 of 2004</w:t>
      </w:r>
      <w:r>
        <w:rPr>
          <w:rFonts w:ascii="Times New Roman" w:hAnsi="Times New Roman" w:cs="Times New Roman"/>
          <w:sz w:val="24"/>
          <w:szCs w:val="24"/>
        </w:rPr>
        <w:t xml:space="preserve">; </w:t>
      </w:r>
      <w:r w:rsidRPr="00472868">
        <w:rPr>
          <w:rFonts w:ascii="Times New Roman" w:hAnsi="Times New Roman" w:cs="Times New Roman"/>
          <w:i/>
          <w:sz w:val="24"/>
          <w:szCs w:val="24"/>
        </w:rPr>
        <w:t>Brooke Bond Liebig (T) Ltd v. Mallya [1975] 1 EA 266</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DA5104">
        <w:rPr>
          <w:rFonts w:ascii="Times New Roman" w:hAnsi="Times New Roman" w:cs="Times New Roman"/>
          <w:i/>
          <w:sz w:val="24"/>
          <w:szCs w:val="24"/>
        </w:rPr>
        <w:t>Edison Kanyabwera v. Pastori Tumwebaze [2001 – 2005] HCB 98</w:t>
      </w:r>
      <w:r>
        <w:rPr>
          <w:rFonts w:ascii="Times New Roman" w:hAnsi="Times New Roman" w:cs="Times New Roman"/>
          <w:sz w:val="24"/>
          <w:szCs w:val="24"/>
        </w:rPr>
        <w:t xml:space="preserve"> and </w:t>
      </w:r>
      <w:r w:rsidRPr="009E73C3">
        <w:rPr>
          <w:rFonts w:ascii="Times New Roman" w:hAnsi="Times New Roman" w:cs="Times New Roman"/>
          <w:i/>
          <w:sz w:val="24"/>
          <w:szCs w:val="24"/>
        </w:rPr>
        <w:t>Babigumira John and others v. Hoima District Council [2001 – 2005] HCB 116</w:t>
      </w:r>
      <w:r>
        <w:rPr>
          <w:rFonts w:ascii="Times New Roman" w:hAnsi="Times New Roman" w:cs="Times New Roman"/>
          <w:sz w:val="24"/>
          <w:szCs w:val="24"/>
        </w:rPr>
        <w:t>).</w:t>
      </w:r>
    </w:p>
    <w:p w:rsidR="00FA6BC0" w:rsidRDefault="00FA6BC0" w:rsidP="00A17976">
      <w:pPr>
        <w:spacing w:after="0" w:line="360" w:lineRule="auto"/>
        <w:jc w:val="both"/>
        <w:rPr>
          <w:rFonts w:ascii="Times New Roman" w:hAnsi="Times New Roman" w:cs="Times New Roman"/>
          <w:sz w:val="24"/>
          <w:szCs w:val="24"/>
        </w:rPr>
      </w:pPr>
    </w:p>
    <w:p w:rsidR="007579D5" w:rsidRDefault="00B03F3A" w:rsidP="00A179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found a number of anomalies in the proceedings leading up to and including the consent judgment in this matter. Firstly, i</w:t>
      </w:r>
      <w:r w:rsidR="00F35314">
        <w:rPr>
          <w:rFonts w:ascii="Times New Roman" w:hAnsi="Times New Roman" w:cs="Times New Roman"/>
          <w:sz w:val="24"/>
          <w:szCs w:val="24"/>
        </w:rPr>
        <w:t xml:space="preserve">n proceedings removal of the caveat, </w:t>
      </w:r>
      <w:r w:rsidR="00F35314" w:rsidRPr="00F35314">
        <w:rPr>
          <w:rFonts w:ascii="Times New Roman" w:hAnsi="Times New Roman" w:cs="Times New Roman"/>
          <w:sz w:val="24"/>
          <w:szCs w:val="24"/>
        </w:rPr>
        <w:t xml:space="preserve">section 265 of </w:t>
      </w:r>
      <w:r w:rsidR="00F35314" w:rsidRPr="009E5ACB">
        <w:rPr>
          <w:rFonts w:ascii="Times New Roman" w:hAnsi="Times New Roman" w:cs="Times New Roman"/>
          <w:i/>
          <w:sz w:val="24"/>
          <w:szCs w:val="24"/>
        </w:rPr>
        <w:t>The Succession Act</w:t>
      </w:r>
      <w:r w:rsidR="00F35314">
        <w:rPr>
          <w:rFonts w:ascii="Times New Roman" w:hAnsi="Times New Roman" w:cs="Times New Roman"/>
          <w:sz w:val="24"/>
          <w:szCs w:val="24"/>
        </w:rPr>
        <w:t xml:space="preserve"> requires that t</w:t>
      </w:r>
      <w:r w:rsidR="00F35314" w:rsidRPr="00F35314">
        <w:rPr>
          <w:rFonts w:ascii="Times New Roman" w:hAnsi="Times New Roman" w:cs="Times New Roman"/>
          <w:sz w:val="24"/>
          <w:szCs w:val="24"/>
        </w:rPr>
        <w:t>he applicant in the administration cause become</w:t>
      </w:r>
      <w:r w:rsidR="00F35314">
        <w:rPr>
          <w:rFonts w:ascii="Times New Roman" w:hAnsi="Times New Roman" w:cs="Times New Roman"/>
          <w:sz w:val="24"/>
          <w:szCs w:val="24"/>
        </w:rPr>
        <w:t>s</w:t>
      </w:r>
      <w:r w:rsidR="00F35314" w:rsidRPr="00F35314">
        <w:rPr>
          <w:rFonts w:ascii="Times New Roman" w:hAnsi="Times New Roman" w:cs="Times New Roman"/>
          <w:sz w:val="24"/>
          <w:szCs w:val="24"/>
        </w:rPr>
        <w:t xml:space="preserve"> the plaintiff while the caveator become</w:t>
      </w:r>
      <w:r w:rsidR="00F35314">
        <w:rPr>
          <w:rFonts w:ascii="Times New Roman" w:hAnsi="Times New Roman" w:cs="Times New Roman"/>
          <w:sz w:val="24"/>
          <w:szCs w:val="24"/>
        </w:rPr>
        <w:t>s</w:t>
      </w:r>
      <w:r w:rsidR="00F35314" w:rsidRPr="00F35314">
        <w:rPr>
          <w:rFonts w:ascii="Times New Roman" w:hAnsi="Times New Roman" w:cs="Times New Roman"/>
          <w:sz w:val="24"/>
          <w:szCs w:val="24"/>
        </w:rPr>
        <w:t xml:space="preserve"> the defendant</w:t>
      </w:r>
      <w:r w:rsidR="00F35314">
        <w:rPr>
          <w:rFonts w:ascii="Times New Roman" w:hAnsi="Times New Roman" w:cs="Times New Roman"/>
          <w:sz w:val="24"/>
          <w:szCs w:val="24"/>
        </w:rPr>
        <w:t xml:space="preserve"> (see </w:t>
      </w:r>
      <w:r w:rsidR="00A0712F" w:rsidRPr="00813D1E">
        <w:rPr>
          <w:rFonts w:ascii="Times New Roman" w:hAnsi="Times New Roman" w:cs="Times New Roman"/>
          <w:i/>
          <w:sz w:val="24"/>
          <w:szCs w:val="24"/>
        </w:rPr>
        <w:t>Namungo v. Kiryankusa [1980] HCB 66</w:t>
      </w:r>
      <w:r w:rsidR="00A0712F">
        <w:rPr>
          <w:rFonts w:ascii="Times New Roman" w:hAnsi="Times New Roman" w:cs="Times New Roman"/>
          <w:sz w:val="24"/>
          <w:szCs w:val="24"/>
        </w:rPr>
        <w:t xml:space="preserve"> and </w:t>
      </w:r>
      <w:r w:rsidR="00813D1E" w:rsidRPr="00813D1E">
        <w:rPr>
          <w:rFonts w:ascii="Times New Roman" w:hAnsi="Times New Roman" w:cs="Times New Roman"/>
          <w:i/>
          <w:sz w:val="24"/>
          <w:szCs w:val="24"/>
        </w:rPr>
        <w:t>In the matter of the estate of late Justine David Kirunda, H.C Misc. Application No. 252 of 2014</w:t>
      </w:r>
      <w:r w:rsidR="00813D1E" w:rsidRPr="00813D1E">
        <w:rPr>
          <w:rFonts w:ascii="Times New Roman" w:hAnsi="Times New Roman" w:cs="Times New Roman"/>
          <w:sz w:val="24"/>
          <w:szCs w:val="24"/>
        </w:rPr>
        <w:t>)</w:t>
      </w:r>
      <w:r w:rsidR="00F35314" w:rsidRPr="00F35314">
        <w:rPr>
          <w:rFonts w:ascii="Times New Roman" w:hAnsi="Times New Roman" w:cs="Times New Roman"/>
          <w:sz w:val="24"/>
          <w:szCs w:val="24"/>
        </w:rPr>
        <w:t xml:space="preserve">. </w:t>
      </w:r>
      <w:r w:rsidR="007579D5" w:rsidRPr="007579D5">
        <w:rPr>
          <w:rFonts w:ascii="Times New Roman" w:hAnsi="Times New Roman" w:cs="Times New Roman"/>
          <w:sz w:val="24"/>
          <w:szCs w:val="24"/>
        </w:rPr>
        <w:t xml:space="preserve">It was held in </w:t>
      </w:r>
      <w:r w:rsidR="007579D5" w:rsidRPr="007579D5">
        <w:rPr>
          <w:rFonts w:ascii="Times New Roman" w:hAnsi="Times New Roman" w:cs="Times New Roman"/>
          <w:i/>
          <w:sz w:val="24"/>
          <w:szCs w:val="24"/>
        </w:rPr>
        <w:t>Margaret Kabahunguli v. Eliazali Tibekinga and another, H.C. Administration Cause No. 08 of 1995</w:t>
      </w:r>
      <w:r w:rsidR="007579D5" w:rsidRPr="007579D5">
        <w:rPr>
          <w:rFonts w:ascii="Times New Roman" w:hAnsi="Times New Roman" w:cs="Times New Roman"/>
          <w:sz w:val="24"/>
          <w:szCs w:val="24"/>
        </w:rPr>
        <w:t>, that the notice in section 25</w:t>
      </w:r>
      <w:r w:rsidR="007579D5">
        <w:rPr>
          <w:rFonts w:ascii="Times New Roman" w:hAnsi="Times New Roman" w:cs="Times New Roman"/>
          <w:sz w:val="24"/>
          <w:szCs w:val="24"/>
        </w:rPr>
        <w:t>5</w:t>
      </w:r>
      <w:r w:rsidR="007579D5" w:rsidRPr="007579D5">
        <w:rPr>
          <w:rFonts w:ascii="Times New Roman" w:hAnsi="Times New Roman" w:cs="Times New Roman"/>
          <w:sz w:val="24"/>
          <w:szCs w:val="24"/>
        </w:rPr>
        <w:t xml:space="preserve"> of </w:t>
      </w:r>
      <w:r w:rsidR="007579D5" w:rsidRPr="009E5ACB">
        <w:rPr>
          <w:rFonts w:ascii="Times New Roman" w:hAnsi="Times New Roman" w:cs="Times New Roman"/>
          <w:i/>
          <w:sz w:val="24"/>
          <w:szCs w:val="24"/>
        </w:rPr>
        <w:t>The Succession Act</w:t>
      </w:r>
      <w:r w:rsidR="007579D5" w:rsidRPr="007579D5">
        <w:rPr>
          <w:rFonts w:ascii="Times New Roman" w:hAnsi="Times New Roman" w:cs="Times New Roman"/>
          <w:sz w:val="24"/>
          <w:szCs w:val="24"/>
        </w:rPr>
        <w:t xml:space="preserve"> </w:t>
      </w:r>
      <w:r w:rsidR="007579D5">
        <w:rPr>
          <w:rFonts w:ascii="Times New Roman" w:hAnsi="Times New Roman" w:cs="Times New Roman"/>
          <w:sz w:val="24"/>
          <w:szCs w:val="24"/>
        </w:rPr>
        <w:t xml:space="preserve">that should precede the filing of such a suit </w:t>
      </w:r>
      <w:r w:rsidR="007579D5" w:rsidRPr="007579D5">
        <w:rPr>
          <w:rFonts w:ascii="Times New Roman" w:hAnsi="Times New Roman" w:cs="Times New Roman"/>
          <w:sz w:val="24"/>
          <w:szCs w:val="24"/>
        </w:rPr>
        <w:t>is a mandatory statutory notice which must be effected on the caveator notifying him of an intended suit should he fail or refuse to remove the cavea</w:t>
      </w:r>
      <w:r w:rsidR="007579D5">
        <w:rPr>
          <w:rFonts w:ascii="Times New Roman" w:hAnsi="Times New Roman" w:cs="Times New Roman"/>
          <w:sz w:val="24"/>
          <w:szCs w:val="24"/>
        </w:rPr>
        <w:t xml:space="preserve">t failure of giving of which renders the suit incompetent. </w:t>
      </w:r>
    </w:p>
    <w:p w:rsidR="007579D5" w:rsidRDefault="007579D5" w:rsidP="00A17976">
      <w:pPr>
        <w:spacing w:after="0" w:line="360" w:lineRule="auto"/>
        <w:jc w:val="both"/>
        <w:rPr>
          <w:rFonts w:ascii="Times New Roman" w:hAnsi="Times New Roman" w:cs="Times New Roman"/>
          <w:sz w:val="24"/>
          <w:szCs w:val="24"/>
        </w:rPr>
      </w:pPr>
    </w:p>
    <w:p w:rsidR="00863C9E" w:rsidRDefault="00B03F3A" w:rsidP="00A179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7579D5">
        <w:rPr>
          <w:rFonts w:ascii="Times New Roman" w:hAnsi="Times New Roman" w:cs="Times New Roman"/>
          <w:sz w:val="24"/>
          <w:szCs w:val="24"/>
        </w:rPr>
        <w:t>section 25</w:t>
      </w:r>
      <w:r>
        <w:rPr>
          <w:rFonts w:ascii="Times New Roman" w:hAnsi="Times New Roman" w:cs="Times New Roman"/>
          <w:sz w:val="24"/>
          <w:szCs w:val="24"/>
        </w:rPr>
        <w:t>5</w:t>
      </w:r>
      <w:r w:rsidRPr="007579D5">
        <w:rPr>
          <w:rFonts w:ascii="Times New Roman" w:hAnsi="Times New Roman" w:cs="Times New Roman"/>
          <w:sz w:val="24"/>
          <w:szCs w:val="24"/>
        </w:rPr>
        <w:t xml:space="preserve"> </w:t>
      </w:r>
      <w:r w:rsidR="00863C9E">
        <w:rPr>
          <w:rFonts w:ascii="Times New Roman" w:hAnsi="Times New Roman" w:cs="Times New Roman"/>
          <w:sz w:val="24"/>
          <w:szCs w:val="24"/>
        </w:rPr>
        <w:t xml:space="preserve">suit is meant </w:t>
      </w:r>
      <w:r>
        <w:rPr>
          <w:rFonts w:ascii="Times New Roman" w:hAnsi="Times New Roman" w:cs="Times New Roman"/>
          <w:sz w:val="24"/>
          <w:szCs w:val="24"/>
        </w:rPr>
        <w:t xml:space="preserve">to enable the court before which the application and caveat have been lodged, after hearing both parties, to </w:t>
      </w:r>
      <w:r w:rsidR="00BF5692">
        <w:rPr>
          <w:rFonts w:ascii="Times New Roman" w:hAnsi="Times New Roman" w:cs="Times New Roman"/>
          <w:sz w:val="24"/>
          <w:szCs w:val="24"/>
        </w:rPr>
        <w:t>determine whether or not</w:t>
      </w:r>
      <w:r>
        <w:rPr>
          <w:rFonts w:ascii="Times New Roman" w:hAnsi="Times New Roman" w:cs="Times New Roman"/>
          <w:sz w:val="24"/>
          <w:szCs w:val="24"/>
        </w:rPr>
        <w:t xml:space="preserve"> </w:t>
      </w:r>
      <w:r w:rsidR="00863C9E">
        <w:rPr>
          <w:rFonts w:ascii="Times New Roman" w:hAnsi="Times New Roman" w:cs="Times New Roman"/>
          <w:sz w:val="24"/>
          <w:szCs w:val="24"/>
        </w:rPr>
        <w:t xml:space="preserve">orders </w:t>
      </w:r>
      <w:r w:rsidR="00863C9E" w:rsidRPr="00526AB6">
        <w:rPr>
          <w:rFonts w:ascii="Times New Roman" w:hAnsi="Times New Roman" w:cs="Times New Roman"/>
          <w:sz w:val="24"/>
          <w:szCs w:val="24"/>
        </w:rPr>
        <w:t>that the caveat lodged by the defendant</w:t>
      </w:r>
      <w:r>
        <w:rPr>
          <w:rFonts w:ascii="Times New Roman" w:hAnsi="Times New Roman" w:cs="Times New Roman"/>
          <w:sz w:val="24"/>
          <w:szCs w:val="24"/>
        </w:rPr>
        <w:t>(s)</w:t>
      </w:r>
      <w:r w:rsidR="00863C9E" w:rsidRPr="00526AB6">
        <w:rPr>
          <w:rFonts w:ascii="Times New Roman" w:hAnsi="Times New Roman" w:cs="Times New Roman"/>
          <w:sz w:val="24"/>
          <w:szCs w:val="24"/>
        </w:rPr>
        <w:t xml:space="preserve"> be removed</w:t>
      </w:r>
      <w:r>
        <w:rPr>
          <w:rFonts w:ascii="Times New Roman" w:hAnsi="Times New Roman" w:cs="Times New Roman"/>
          <w:sz w:val="24"/>
          <w:szCs w:val="24"/>
        </w:rPr>
        <w:t xml:space="preserve"> / vacated</w:t>
      </w:r>
      <w:r w:rsidR="00863C9E" w:rsidRPr="00526AB6">
        <w:rPr>
          <w:rFonts w:ascii="Times New Roman" w:hAnsi="Times New Roman" w:cs="Times New Roman"/>
          <w:sz w:val="24"/>
          <w:szCs w:val="24"/>
        </w:rPr>
        <w:t xml:space="preserve"> and Letters of Administration be granted to the plaintiff</w:t>
      </w:r>
      <w:r>
        <w:rPr>
          <w:rFonts w:ascii="Times New Roman" w:hAnsi="Times New Roman" w:cs="Times New Roman"/>
          <w:sz w:val="24"/>
          <w:szCs w:val="24"/>
        </w:rPr>
        <w:t xml:space="preserve"> / applicant</w:t>
      </w:r>
      <w:r w:rsidR="00BF5692">
        <w:rPr>
          <w:rFonts w:ascii="Times New Roman" w:hAnsi="Times New Roman" w:cs="Times New Roman"/>
          <w:sz w:val="24"/>
          <w:szCs w:val="24"/>
        </w:rPr>
        <w:t xml:space="preserve"> should be made</w:t>
      </w:r>
      <w:r w:rsidR="00863C9E" w:rsidRPr="00526AB6">
        <w:rPr>
          <w:rFonts w:ascii="Times New Roman" w:hAnsi="Times New Roman" w:cs="Times New Roman"/>
          <w:sz w:val="24"/>
          <w:szCs w:val="24"/>
        </w:rPr>
        <w:t>.</w:t>
      </w:r>
      <w:r w:rsidR="00526AB6" w:rsidRPr="00526AB6">
        <w:rPr>
          <w:rFonts w:ascii="Times New Roman" w:hAnsi="Times New Roman" w:cs="Times New Roman"/>
          <w:sz w:val="24"/>
          <w:szCs w:val="24"/>
        </w:rPr>
        <w:t xml:space="preserve"> The </w:t>
      </w:r>
      <w:r w:rsidR="00526AB6">
        <w:rPr>
          <w:rFonts w:ascii="Times New Roman" w:hAnsi="Times New Roman" w:cs="Times New Roman"/>
          <w:sz w:val="24"/>
          <w:szCs w:val="24"/>
        </w:rPr>
        <w:t>i</w:t>
      </w:r>
      <w:r w:rsidR="00526AB6" w:rsidRPr="00526AB6">
        <w:rPr>
          <w:rFonts w:ascii="Times New Roman" w:hAnsi="Times New Roman" w:cs="Times New Roman"/>
          <w:sz w:val="24"/>
          <w:szCs w:val="24"/>
        </w:rPr>
        <w:t xml:space="preserve">ssues </w:t>
      </w:r>
      <w:r>
        <w:rPr>
          <w:rFonts w:ascii="Times New Roman" w:hAnsi="Times New Roman" w:cs="Times New Roman"/>
          <w:sz w:val="24"/>
          <w:szCs w:val="24"/>
        </w:rPr>
        <w:t xml:space="preserve">in such </w:t>
      </w:r>
      <w:r w:rsidR="00526AB6">
        <w:rPr>
          <w:rFonts w:ascii="Times New Roman" w:hAnsi="Times New Roman" w:cs="Times New Roman"/>
          <w:sz w:val="24"/>
          <w:szCs w:val="24"/>
        </w:rPr>
        <w:t>a</w:t>
      </w:r>
      <w:r w:rsidR="00644685">
        <w:rPr>
          <w:rFonts w:ascii="Times New Roman" w:hAnsi="Times New Roman" w:cs="Times New Roman"/>
          <w:sz w:val="24"/>
          <w:szCs w:val="24"/>
        </w:rPr>
        <w:t xml:space="preserve"> </w:t>
      </w:r>
      <w:r w:rsidR="00526AB6">
        <w:rPr>
          <w:rFonts w:ascii="Times New Roman" w:hAnsi="Times New Roman" w:cs="Times New Roman"/>
          <w:sz w:val="24"/>
          <w:szCs w:val="24"/>
        </w:rPr>
        <w:t xml:space="preserve">suit </w:t>
      </w:r>
      <w:r w:rsidR="00644685">
        <w:rPr>
          <w:rFonts w:ascii="Times New Roman" w:hAnsi="Times New Roman" w:cs="Times New Roman"/>
          <w:sz w:val="24"/>
          <w:szCs w:val="24"/>
        </w:rPr>
        <w:t>revolve</w:t>
      </w:r>
      <w:r w:rsidR="00526AB6">
        <w:rPr>
          <w:rFonts w:ascii="Times New Roman" w:hAnsi="Times New Roman" w:cs="Times New Roman"/>
          <w:sz w:val="24"/>
          <w:szCs w:val="24"/>
        </w:rPr>
        <w:t xml:space="preserve"> </w:t>
      </w:r>
      <w:r w:rsidR="00644685">
        <w:rPr>
          <w:rFonts w:ascii="Times New Roman" w:hAnsi="Times New Roman" w:cs="Times New Roman"/>
          <w:sz w:val="24"/>
          <w:szCs w:val="24"/>
        </w:rPr>
        <w:t>around</w:t>
      </w:r>
      <w:r w:rsidR="00526AB6">
        <w:rPr>
          <w:rFonts w:ascii="Times New Roman" w:hAnsi="Times New Roman" w:cs="Times New Roman"/>
          <w:sz w:val="24"/>
          <w:szCs w:val="24"/>
        </w:rPr>
        <w:t xml:space="preserve"> the determination of whether or not </w:t>
      </w:r>
      <w:r w:rsidR="00526AB6" w:rsidRPr="00526AB6">
        <w:rPr>
          <w:rFonts w:ascii="Times New Roman" w:hAnsi="Times New Roman" w:cs="Times New Roman"/>
          <w:sz w:val="24"/>
          <w:szCs w:val="24"/>
        </w:rPr>
        <w:t xml:space="preserve">the plaintiff </w:t>
      </w:r>
      <w:r>
        <w:rPr>
          <w:rFonts w:ascii="Times New Roman" w:hAnsi="Times New Roman" w:cs="Times New Roman"/>
          <w:sz w:val="24"/>
          <w:szCs w:val="24"/>
        </w:rPr>
        <w:t xml:space="preserve">/ applicant </w:t>
      </w:r>
      <w:r w:rsidR="00526AB6">
        <w:rPr>
          <w:rFonts w:ascii="Times New Roman" w:hAnsi="Times New Roman" w:cs="Times New Roman"/>
          <w:sz w:val="24"/>
          <w:szCs w:val="24"/>
        </w:rPr>
        <w:t>qualifies, is competent</w:t>
      </w:r>
      <w:r w:rsidR="00020764">
        <w:rPr>
          <w:rFonts w:ascii="Times New Roman" w:hAnsi="Times New Roman" w:cs="Times New Roman"/>
          <w:sz w:val="24"/>
          <w:szCs w:val="24"/>
        </w:rPr>
        <w:t xml:space="preserve">, </w:t>
      </w:r>
      <w:r>
        <w:rPr>
          <w:rFonts w:ascii="Times New Roman" w:hAnsi="Times New Roman" w:cs="Times New Roman"/>
          <w:sz w:val="24"/>
          <w:szCs w:val="24"/>
        </w:rPr>
        <w:t xml:space="preserve">or </w:t>
      </w:r>
      <w:r w:rsidR="00020764">
        <w:rPr>
          <w:rFonts w:ascii="Times New Roman" w:hAnsi="Times New Roman" w:cs="Times New Roman"/>
          <w:sz w:val="24"/>
          <w:szCs w:val="24"/>
        </w:rPr>
        <w:t xml:space="preserve">is a </w:t>
      </w:r>
      <w:r w:rsidR="00020764" w:rsidRPr="00020764">
        <w:rPr>
          <w:rFonts w:ascii="Times New Roman" w:hAnsi="Times New Roman" w:cs="Times New Roman"/>
          <w:sz w:val="24"/>
          <w:szCs w:val="24"/>
        </w:rPr>
        <w:t xml:space="preserve">fit and proper person </w:t>
      </w:r>
      <w:r w:rsidR="00526AB6">
        <w:rPr>
          <w:rFonts w:ascii="Times New Roman" w:hAnsi="Times New Roman" w:cs="Times New Roman"/>
          <w:sz w:val="24"/>
          <w:szCs w:val="24"/>
        </w:rPr>
        <w:t xml:space="preserve">and therefore </w:t>
      </w:r>
      <w:r w:rsidR="00526AB6" w:rsidRPr="00526AB6">
        <w:rPr>
          <w:rFonts w:ascii="Times New Roman" w:hAnsi="Times New Roman" w:cs="Times New Roman"/>
          <w:sz w:val="24"/>
          <w:szCs w:val="24"/>
        </w:rPr>
        <w:t>entitled to administer the estate</w:t>
      </w:r>
      <w:r>
        <w:rPr>
          <w:rFonts w:ascii="Times New Roman" w:hAnsi="Times New Roman" w:cs="Times New Roman"/>
          <w:sz w:val="24"/>
          <w:szCs w:val="24"/>
        </w:rPr>
        <w:t xml:space="preserve"> in issue</w:t>
      </w:r>
      <w:r w:rsidR="00526AB6">
        <w:rPr>
          <w:rFonts w:ascii="Times New Roman" w:hAnsi="Times New Roman" w:cs="Times New Roman"/>
          <w:sz w:val="24"/>
          <w:szCs w:val="24"/>
        </w:rPr>
        <w:t>.</w:t>
      </w:r>
      <w:r w:rsidR="00492855">
        <w:rPr>
          <w:rFonts w:ascii="Times New Roman" w:hAnsi="Times New Roman" w:cs="Times New Roman"/>
          <w:sz w:val="24"/>
          <w:szCs w:val="24"/>
        </w:rPr>
        <w:t xml:space="preserve"> Since the applicant for grant of letters of administration is required to make full </w:t>
      </w:r>
      <w:r w:rsidR="00492855" w:rsidRPr="00492855">
        <w:rPr>
          <w:rFonts w:ascii="Times New Roman" w:hAnsi="Times New Roman" w:cs="Times New Roman"/>
          <w:sz w:val="24"/>
          <w:szCs w:val="24"/>
        </w:rPr>
        <w:t xml:space="preserve">disclosure of the nature of </w:t>
      </w:r>
      <w:r w:rsidR="00492855">
        <w:rPr>
          <w:rFonts w:ascii="Times New Roman" w:hAnsi="Times New Roman" w:cs="Times New Roman"/>
          <w:sz w:val="24"/>
          <w:szCs w:val="24"/>
        </w:rPr>
        <w:t xml:space="preserve">assets comprising </w:t>
      </w:r>
      <w:r w:rsidR="00492855" w:rsidRPr="00492855">
        <w:rPr>
          <w:rFonts w:ascii="Times New Roman" w:hAnsi="Times New Roman" w:cs="Times New Roman"/>
          <w:sz w:val="24"/>
          <w:szCs w:val="24"/>
        </w:rPr>
        <w:t xml:space="preserve">the estate, </w:t>
      </w:r>
      <w:r w:rsidR="00492855">
        <w:rPr>
          <w:rFonts w:ascii="Times New Roman" w:hAnsi="Times New Roman" w:cs="Times New Roman"/>
          <w:sz w:val="24"/>
          <w:szCs w:val="24"/>
        </w:rPr>
        <w:t>their value</w:t>
      </w:r>
      <w:r w:rsidR="00492855" w:rsidRPr="00492855">
        <w:rPr>
          <w:rFonts w:ascii="Times New Roman" w:hAnsi="Times New Roman" w:cs="Times New Roman"/>
          <w:sz w:val="24"/>
          <w:szCs w:val="24"/>
        </w:rPr>
        <w:t xml:space="preserve">, </w:t>
      </w:r>
      <w:r w:rsidR="00492855">
        <w:rPr>
          <w:rFonts w:ascii="Times New Roman" w:hAnsi="Times New Roman" w:cs="Times New Roman"/>
          <w:sz w:val="24"/>
          <w:szCs w:val="24"/>
        </w:rPr>
        <w:t>identity and particulars of</w:t>
      </w:r>
      <w:r w:rsidR="00492855" w:rsidRPr="00492855">
        <w:rPr>
          <w:rFonts w:ascii="Times New Roman" w:hAnsi="Times New Roman" w:cs="Times New Roman"/>
          <w:sz w:val="24"/>
          <w:szCs w:val="24"/>
        </w:rPr>
        <w:t xml:space="preserve"> the beneficiaries</w:t>
      </w:r>
      <w:r w:rsidR="00492855">
        <w:rPr>
          <w:rFonts w:ascii="Times New Roman" w:hAnsi="Times New Roman" w:cs="Times New Roman"/>
          <w:sz w:val="24"/>
          <w:szCs w:val="24"/>
        </w:rPr>
        <w:t xml:space="preserve">, these too may form part of the issues to be resolved. When successful, the suit results in an order vacating the caveat and issuance of </w:t>
      </w:r>
      <w:r w:rsidR="00BF5692">
        <w:rPr>
          <w:rFonts w:ascii="Times New Roman" w:hAnsi="Times New Roman" w:cs="Times New Roman"/>
          <w:sz w:val="24"/>
          <w:szCs w:val="24"/>
        </w:rPr>
        <w:t>the</w:t>
      </w:r>
      <w:r w:rsidR="00492855">
        <w:rPr>
          <w:rFonts w:ascii="Times New Roman" w:hAnsi="Times New Roman" w:cs="Times New Roman"/>
          <w:sz w:val="24"/>
          <w:szCs w:val="24"/>
        </w:rPr>
        <w:t xml:space="preserve"> grant </w:t>
      </w:r>
      <w:r w:rsidR="00BF5692">
        <w:rPr>
          <w:rFonts w:ascii="Times New Roman" w:hAnsi="Times New Roman" w:cs="Times New Roman"/>
          <w:sz w:val="24"/>
          <w:szCs w:val="24"/>
        </w:rPr>
        <w:t xml:space="preserve">applied for, </w:t>
      </w:r>
      <w:r w:rsidR="00492855">
        <w:rPr>
          <w:rFonts w:ascii="Times New Roman" w:hAnsi="Times New Roman" w:cs="Times New Roman"/>
          <w:sz w:val="24"/>
          <w:szCs w:val="24"/>
        </w:rPr>
        <w:t>to the plaintiff</w:t>
      </w:r>
      <w:r>
        <w:rPr>
          <w:rFonts w:ascii="Times New Roman" w:hAnsi="Times New Roman" w:cs="Times New Roman"/>
          <w:sz w:val="24"/>
          <w:szCs w:val="24"/>
        </w:rPr>
        <w:t>, or another person or persons found to be suitable</w:t>
      </w:r>
      <w:r w:rsidR="00492855">
        <w:rPr>
          <w:rFonts w:ascii="Times New Roman" w:hAnsi="Times New Roman" w:cs="Times New Roman"/>
          <w:sz w:val="24"/>
          <w:szCs w:val="24"/>
        </w:rPr>
        <w:t xml:space="preserve">. </w:t>
      </w:r>
      <w:r w:rsidR="00BE6DD5">
        <w:rPr>
          <w:rFonts w:ascii="Times New Roman" w:hAnsi="Times New Roman" w:cs="Times New Roman"/>
          <w:sz w:val="24"/>
          <w:szCs w:val="24"/>
        </w:rPr>
        <w:t xml:space="preserve">The suit is dismissed where the court finds the plaintiff </w:t>
      </w:r>
      <w:r w:rsidR="00BE6DD5" w:rsidRPr="00BE6DD5">
        <w:rPr>
          <w:rFonts w:ascii="Times New Roman" w:hAnsi="Times New Roman" w:cs="Times New Roman"/>
          <w:sz w:val="24"/>
          <w:szCs w:val="24"/>
        </w:rPr>
        <w:t>unsuitable to administer the estate</w:t>
      </w:r>
      <w:r>
        <w:rPr>
          <w:rFonts w:ascii="Times New Roman" w:hAnsi="Times New Roman" w:cs="Times New Roman"/>
          <w:sz w:val="24"/>
          <w:szCs w:val="24"/>
        </w:rPr>
        <w:t xml:space="preserve"> and none of the other person</w:t>
      </w:r>
      <w:r w:rsidR="00BF5692">
        <w:rPr>
          <w:rFonts w:ascii="Times New Roman" w:hAnsi="Times New Roman" w:cs="Times New Roman"/>
          <w:sz w:val="24"/>
          <w:szCs w:val="24"/>
        </w:rPr>
        <w:t>(s)</w:t>
      </w:r>
      <w:r>
        <w:rPr>
          <w:rFonts w:ascii="Times New Roman" w:hAnsi="Times New Roman" w:cs="Times New Roman"/>
          <w:sz w:val="24"/>
          <w:szCs w:val="24"/>
        </w:rPr>
        <w:t xml:space="preserve"> </w:t>
      </w:r>
      <w:r w:rsidR="00BF5692">
        <w:rPr>
          <w:rFonts w:ascii="Times New Roman" w:hAnsi="Times New Roman" w:cs="Times New Roman"/>
          <w:sz w:val="24"/>
          <w:szCs w:val="24"/>
        </w:rPr>
        <w:t xml:space="preserve">party to the suit, </w:t>
      </w:r>
      <w:r>
        <w:rPr>
          <w:rFonts w:ascii="Times New Roman" w:hAnsi="Times New Roman" w:cs="Times New Roman"/>
          <w:sz w:val="24"/>
          <w:szCs w:val="24"/>
        </w:rPr>
        <w:t xml:space="preserve">qualifies in which case the </w:t>
      </w:r>
      <w:r w:rsidR="00BF5692">
        <w:rPr>
          <w:rFonts w:ascii="Times New Roman" w:hAnsi="Times New Roman" w:cs="Times New Roman"/>
          <w:sz w:val="24"/>
          <w:szCs w:val="24"/>
        </w:rPr>
        <w:t>grant will be made to the Administrator General.</w:t>
      </w:r>
    </w:p>
    <w:p w:rsidR="00B03F3A" w:rsidRDefault="00B03F3A" w:rsidP="00A17976">
      <w:pPr>
        <w:spacing w:after="0" w:line="360" w:lineRule="auto"/>
        <w:jc w:val="both"/>
        <w:rPr>
          <w:rFonts w:ascii="Times New Roman" w:hAnsi="Times New Roman" w:cs="Times New Roman"/>
          <w:sz w:val="24"/>
          <w:szCs w:val="24"/>
        </w:rPr>
      </w:pPr>
    </w:p>
    <w:p w:rsidR="00B03F3A" w:rsidRDefault="00BF5692" w:rsidP="00A179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Contrary to that procedure, the suit for removal of the caveat was filed in the High Court where there was no pending application for a grant of letters of administration in respect of the </w:t>
      </w:r>
      <w:r w:rsidR="003043DE">
        <w:rPr>
          <w:rFonts w:ascii="Times New Roman" w:hAnsi="Times New Roman" w:cs="Times New Roman"/>
          <w:sz w:val="24"/>
          <w:szCs w:val="24"/>
        </w:rPr>
        <w:t>estate</w:t>
      </w:r>
      <w:r>
        <w:rPr>
          <w:rFonts w:ascii="Times New Roman" w:hAnsi="Times New Roman" w:cs="Times New Roman"/>
          <w:sz w:val="24"/>
          <w:szCs w:val="24"/>
        </w:rPr>
        <w:t xml:space="preserve"> of </w:t>
      </w:r>
      <w:r w:rsidR="003043DE">
        <w:rPr>
          <w:rFonts w:ascii="Times New Roman" w:hAnsi="Times New Roman" w:cs="Times New Roman"/>
          <w:sz w:val="24"/>
          <w:szCs w:val="24"/>
        </w:rPr>
        <w:t>the late Geoffrey Odongo. The jurisdiction to order that caveat to be vacated rested in the Chief Magistrate's Court at Lira where both the application and the caveat had been lodged. The High Court has no powers to intervene in a matter pending before the Chief Magistrate's court save by way of revision</w:t>
      </w:r>
      <w:r w:rsidR="0057175A">
        <w:rPr>
          <w:rFonts w:ascii="Times New Roman" w:hAnsi="Times New Roman" w:cs="Times New Roman"/>
          <w:sz w:val="24"/>
          <w:szCs w:val="24"/>
        </w:rPr>
        <w:t>, reference, case-stated</w:t>
      </w:r>
      <w:r w:rsidR="003043DE">
        <w:rPr>
          <w:rFonts w:ascii="Times New Roman" w:hAnsi="Times New Roman" w:cs="Times New Roman"/>
          <w:sz w:val="24"/>
          <w:szCs w:val="24"/>
        </w:rPr>
        <w:t xml:space="preserve"> or appeal. The proceedings before the High Court that resulted in the </w:t>
      </w:r>
      <w:r w:rsidR="0057175A">
        <w:rPr>
          <w:rFonts w:ascii="Times New Roman" w:hAnsi="Times New Roman" w:cs="Times New Roman"/>
          <w:sz w:val="24"/>
          <w:szCs w:val="24"/>
        </w:rPr>
        <w:t>consent decree therefore had no legal basis and when a court purports to exercise a jurisdiction that is not vested in it by law, the resultant judgment and decree are a nullity (see</w:t>
      </w:r>
      <w:r w:rsidR="00B72E61" w:rsidRPr="00B72E61">
        <w:rPr>
          <w:rFonts w:ascii="Times New Roman" w:hAnsi="Times New Roman" w:cs="Times New Roman"/>
          <w:i/>
          <w:sz w:val="24"/>
          <w:szCs w:val="24"/>
        </w:rPr>
        <w:t xml:space="preserve"> </w:t>
      </w:r>
      <w:r w:rsidR="00B72E61" w:rsidRPr="009269ED">
        <w:rPr>
          <w:rFonts w:ascii="Times New Roman" w:hAnsi="Times New Roman" w:cs="Times New Roman"/>
          <w:i/>
          <w:sz w:val="24"/>
          <w:szCs w:val="24"/>
        </w:rPr>
        <w:t>Kasibante Moses v. Katongole Singh Marwana and another, H.C. Election Petition No. 23 of 2011</w:t>
      </w:r>
      <w:r w:rsidR="000405E2">
        <w:rPr>
          <w:rFonts w:ascii="Times New Roman" w:hAnsi="Times New Roman" w:cs="Times New Roman"/>
          <w:i/>
          <w:sz w:val="24"/>
          <w:szCs w:val="24"/>
        </w:rPr>
        <w:t xml:space="preserve">; </w:t>
      </w:r>
      <w:r w:rsidR="000405E2" w:rsidRPr="000405E2">
        <w:rPr>
          <w:rFonts w:ascii="Times New Roman" w:hAnsi="Times New Roman" w:cs="Times New Roman"/>
          <w:i/>
          <w:sz w:val="24"/>
          <w:szCs w:val="24"/>
        </w:rPr>
        <w:t>Karoli Mubiru and 21 Others v. Edmond Kayiwa [1979] HCB 212;</w:t>
      </w:r>
      <w:r w:rsidR="000405E2">
        <w:rPr>
          <w:rFonts w:ascii="Times New Roman" w:hAnsi="Times New Roman" w:cs="Times New Roman"/>
          <w:sz w:val="24"/>
          <w:szCs w:val="24"/>
        </w:rPr>
        <w:t xml:space="preserve"> and </w:t>
      </w:r>
      <w:r w:rsidR="000405E2" w:rsidRPr="000405E2">
        <w:rPr>
          <w:rFonts w:ascii="Times New Roman" w:hAnsi="Times New Roman" w:cs="Times New Roman"/>
          <w:i/>
          <w:sz w:val="24"/>
          <w:szCs w:val="24"/>
        </w:rPr>
        <w:t xml:space="preserve"> Peter Mugoya v. James Gidudu and another [1991] HCB 63</w:t>
      </w:r>
      <w:r w:rsidR="00B72E61">
        <w:rPr>
          <w:rFonts w:ascii="Times New Roman" w:hAnsi="Times New Roman" w:cs="Times New Roman"/>
          <w:sz w:val="24"/>
          <w:szCs w:val="24"/>
        </w:rPr>
        <w:t xml:space="preserve">). </w:t>
      </w:r>
      <w:r w:rsidR="0057175A">
        <w:rPr>
          <w:rFonts w:ascii="Times New Roman" w:hAnsi="Times New Roman" w:cs="Times New Roman"/>
          <w:sz w:val="24"/>
          <w:szCs w:val="24"/>
        </w:rPr>
        <w:t xml:space="preserve"> </w:t>
      </w:r>
    </w:p>
    <w:p w:rsidR="0076239E" w:rsidRDefault="0076239E" w:rsidP="00A17976">
      <w:pPr>
        <w:spacing w:after="0" w:line="360" w:lineRule="auto"/>
        <w:jc w:val="both"/>
        <w:rPr>
          <w:rFonts w:ascii="Times New Roman" w:hAnsi="Times New Roman" w:cs="Times New Roman"/>
          <w:sz w:val="24"/>
          <w:szCs w:val="24"/>
        </w:rPr>
      </w:pPr>
    </w:p>
    <w:p w:rsidR="000405E2" w:rsidRDefault="000405E2" w:rsidP="00A179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Secondly, </w:t>
      </w:r>
      <w:r w:rsidR="00AD1DEA">
        <w:rPr>
          <w:rFonts w:ascii="Times New Roman" w:hAnsi="Times New Roman" w:cs="Times New Roman"/>
          <w:sz w:val="24"/>
          <w:szCs w:val="24"/>
        </w:rPr>
        <w:t xml:space="preserve">the court before which the application for a grant of letters of administration is pending will </w:t>
      </w:r>
      <w:r w:rsidR="00C66C8A">
        <w:rPr>
          <w:rFonts w:ascii="Times New Roman" w:hAnsi="Times New Roman" w:cs="Times New Roman"/>
          <w:sz w:val="24"/>
          <w:szCs w:val="24"/>
        </w:rPr>
        <w:t>through</w:t>
      </w:r>
      <w:r w:rsidR="00AD1DEA">
        <w:rPr>
          <w:rFonts w:ascii="Times New Roman" w:hAnsi="Times New Roman" w:cs="Times New Roman"/>
          <w:sz w:val="24"/>
          <w:szCs w:val="24"/>
        </w:rPr>
        <w:t xml:space="preserve"> a section 255 suit consider </w:t>
      </w:r>
      <w:r w:rsidR="00C66C8A">
        <w:rPr>
          <w:rFonts w:ascii="Times New Roman" w:hAnsi="Times New Roman" w:cs="Times New Roman"/>
          <w:sz w:val="24"/>
          <w:szCs w:val="24"/>
        </w:rPr>
        <w:t>whether or not the caveator has a</w:t>
      </w:r>
      <w:r w:rsidR="00AD1DEA" w:rsidRPr="00AD1DEA">
        <w:rPr>
          <w:rFonts w:ascii="Times New Roman" w:hAnsi="Times New Roman" w:cs="Times New Roman"/>
          <w:sz w:val="24"/>
          <w:szCs w:val="24"/>
        </w:rPr>
        <w:t xml:space="preserve"> caveatable interest </w:t>
      </w:r>
      <w:r w:rsidR="00C66C8A">
        <w:rPr>
          <w:rFonts w:ascii="Times New Roman" w:hAnsi="Times New Roman" w:cs="Times New Roman"/>
          <w:sz w:val="24"/>
          <w:szCs w:val="24"/>
        </w:rPr>
        <w:t xml:space="preserve">in the estate comprising the subject matter of the application. </w:t>
      </w:r>
      <w:r w:rsidR="00631FEB">
        <w:rPr>
          <w:rFonts w:ascii="Times New Roman" w:hAnsi="Times New Roman" w:cs="Times New Roman"/>
          <w:sz w:val="24"/>
          <w:szCs w:val="24"/>
        </w:rPr>
        <w:t xml:space="preserve">A </w:t>
      </w:r>
      <w:r w:rsidR="00631FEB" w:rsidRPr="00631FEB">
        <w:rPr>
          <w:rFonts w:ascii="Times New Roman" w:hAnsi="Times New Roman" w:cs="Times New Roman"/>
          <w:sz w:val="24"/>
          <w:szCs w:val="24"/>
        </w:rPr>
        <w:t xml:space="preserve">caveatable interest </w:t>
      </w:r>
      <w:r w:rsidR="00631FEB">
        <w:rPr>
          <w:rFonts w:ascii="Times New Roman" w:hAnsi="Times New Roman" w:cs="Times New Roman"/>
          <w:sz w:val="24"/>
          <w:szCs w:val="24"/>
        </w:rPr>
        <w:t>will exist in favour of</w:t>
      </w:r>
      <w:r w:rsidR="000B7396">
        <w:rPr>
          <w:rFonts w:ascii="Times New Roman" w:hAnsi="Times New Roman" w:cs="Times New Roman"/>
          <w:sz w:val="24"/>
          <w:szCs w:val="24"/>
        </w:rPr>
        <w:t>;- a</w:t>
      </w:r>
      <w:r w:rsidR="00FB48A2">
        <w:rPr>
          <w:rFonts w:ascii="Times New Roman" w:hAnsi="Times New Roman" w:cs="Times New Roman"/>
          <w:sz w:val="24"/>
          <w:szCs w:val="24"/>
        </w:rPr>
        <w:t xml:space="preserve"> customary</w:t>
      </w:r>
      <w:r w:rsidR="000B7396">
        <w:rPr>
          <w:rFonts w:ascii="Times New Roman" w:hAnsi="Times New Roman" w:cs="Times New Roman"/>
          <w:sz w:val="24"/>
          <w:szCs w:val="24"/>
        </w:rPr>
        <w:t xml:space="preserve"> heir;</w:t>
      </w:r>
      <w:r w:rsidR="00631FEB">
        <w:rPr>
          <w:rFonts w:ascii="Times New Roman" w:hAnsi="Times New Roman" w:cs="Times New Roman"/>
          <w:sz w:val="24"/>
          <w:szCs w:val="24"/>
        </w:rPr>
        <w:t xml:space="preserve"> an</w:t>
      </w:r>
      <w:r w:rsidR="00631FEB" w:rsidRPr="00631FEB">
        <w:rPr>
          <w:rFonts w:ascii="Times New Roman" w:hAnsi="Times New Roman" w:cs="Times New Roman"/>
          <w:sz w:val="24"/>
          <w:szCs w:val="24"/>
        </w:rPr>
        <w:t xml:space="preserve"> executor of </w:t>
      </w:r>
      <w:r w:rsidR="00631FEB">
        <w:rPr>
          <w:rFonts w:ascii="Times New Roman" w:hAnsi="Times New Roman" w:cs="Times New Roman"/>
          <w:sz w:val="24"/>
          <w:szCs w:val="24"/>
        </w:rPr>
        <w:t xml:space="preserve">a valid will of the deceased; a creditor; </w:t>
      </w:r>
      <w:r w:rsidR="00631FEB" w:rsidRPr="00631FEB">
        <w:rPr>
          <w:rFonts w:ascii="Times New Roman" w:hAnsi="Times New Roman" w:cs="Times New Roman"/>
          <w:sz w:val="24"/>
          <w:szCs w:val="24"/>
        </w:rPr>
        <w:t>a beneficiary</w:t>
      </w:r>
      <w:r w:rsidR="00631FEB">
        <w:rPr>
          <w:rFonts w:ascii="Times New Roman" w:hAnsi="Times New Roman" w:cs="Times New Roman"/>
          <w:sz w:val="24"/>
          <w:szCs w:val="24"/>
        </w:rPr>
        <w:t xml:space="preserve"> under that particular estate; or where assets of the estate the subject matter of the application are mixed with those of another estate, a beneficiary or creditor under that other estate; and the Attorney General by virtue of the statutory role of that office. </w:t>
      </w:r>
      <w:r w:rsidR="00CA5EC6">
        <w:rPr>
          <w:rFonts w:ascii="Times New Roman" w:hAnsi="Times New Roman" w:cs="Times New Roman"/>
          <w:sz w:val="24"/>
          <w:szCs w:val="24"/>
        </w:rPr>
        <w:t xml:space="preserve">It was not shown in the suit that any of the plaintiffs / respondents was a beneficiary under the estate of the late </w:t>
      </w:r>
      <w:r w:rsidR="006D763F">
        <w:rPr>
          <w:rFonts w:ascii="Times New Roman" w:hAnsi="Times New Roman" w:cs="Times New Roman"/>
          <w:sz w:val="24"/>
          <w:szCs w:val="24"/>
        </w:rPr>
        <w:t>Geoffrey Odongo the subject of the application for a grant, but rather that of their father,</w:t>
      </w:r>
      <w:r w:rsidR="006D763F" w:rsidRPr="00B31A4D">
        <w:rPr>
          <w:rFonts w:ascii="Times New Roman" w:hAnsi="Times New Roman" w:cs="Times New Roman"/>
          <w:sz w:val="24"/>
          <w:szCs w:val="24"/>
        </w:rPr>
        <w:t xml:space="preserve"> </w:t>
      </w:r>
      <w:r w:rsidR="006D763F">
        <w:rPr>
          <w:rFonts w:ascii="Times New Roman" w:hAnsi="Times New Roman" w:cs="Times New Roman"/>
          <w:sz w:val="24"/>
          <w:szCs w:val="24"/>
        </w:rPr>
        <w:t>George William Omollo, which was not the subject of the grant.</w:t>
      </w:r>
    </w:p>
    <w:p w:rsidR="006D763F" w:rsidRDefault="006D763F" w:rsidP="00A17976">
      <w:pPr>
        <w:spacing w:after="0" w:line="360" w:lineRule="auto"/>
        <w:jc w:val="both"/>
        <w:rPr>
          <w:rFonts w:ascii="Times New Roman" w:hAnsi="Times New Roman" w:cs="Times New Roman"/>
          <w:sz w:val="24"/>
          <w:szCs w:val="24"/>
        </w:rPr>
      </w:pPr>
    </w:p>
    <w:p w:rsidR="006D763F" w:rsidRDefault="006D763F" w:rsidP="00280B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w:t>
      </w:r>
      <w:r w:rsidR="00575D08">
        <w:rPr>
          <w:rFonts w:ascii="Times New Roman" w:hAnsi="Times New Roman" w:cs="Times New Roman"/>
          <w:sz w:val="24"/>
          <w:szCs w:val="24"/>
        </w:rPr>
        <w:t>the plaintiffs / respondents claim was based on an allegation that part of the estate of their late father</w:t>
      </w:r>
      <w:r w:rsidR="005E2637">
        <w:rPr>
          <w:rFonts w:ascii="Times New Roman" w:hAnsi="Times New Roman" w:cs="Times New Roman"/>
          <w:sz w:val="24"/>
          <w:szCs w:val="24"/>
        </w:rPr>
        <w:t>,</w:t>
      </w:r>
      <w:r w:rsidR="00575D08">
        <w:rPr>
          <w:rFonts w:ascii="Times New Roman" w:hAnsi="Times New Roman" w:cs="Times New Roman"/>
          <w:sz w:val="24"/>
          <w:szCs w:val="24"/>
        </w:rPr>
        <w:t xml:space="preserve"> George William Omollo</w:t>
      </w:r>
      <w:r w:rsidR="005E2637">
        <w:rPr>
          <w:rFonts w:ascii="Times New Roman" w:hAnsi="Times New Roman" w:cs="Times New Roman"/>
          <w:sz w:val="24"/>
          <w:szCs w:val="24"/>
        </w:rPr>
        <w:t>,</w:t>
      </w:r>
      <w:r w:rsidR="00575D08">
        <w:rPr>
          <w:rFonts w:ascii="Times New Roman" w:hAnsi="Times New Roman" w:cs="Times New Roman"/>
          <w:sz w:val="24"/>
          <w:szCs w:val="24"/>
        </w:rPr>
        <w:t xml:space="preserve"> had merged with that of Geoffrey Odongo yet the defendant / applicant contended that distribution of the estate of the late George William Omollo had been concluded </w:t>
      </w:r>
      <w:r w:rsidR="005E2637">
        <w:rPr>
          <w:rFonts w:ascii="Times New Roman" w:hAnsi="Times New Roman" w:cs="Times New Roman"/>
          <w:sz w:val="24"/>
          <w:szCs w:val="24"/>
        </w:rPr>
        <w:t>by the late Geoffrey Odongo sometime</w:t>
      </w:r>
      <w:r w:rsidR="009A3190">
        <w:rPr>
          <w:rFonts w:ascii="Times New Roman" w:hAnsi="Times New Roman" w:cs="Times New Roman"/>
          <w:sz w:val="24"/>
          <w:szCs w:val="24"/>
        </w:rPr>
        <w:t xml:space="preserve"> after</w:t>
      </w:r>
      <w:r w:rsidR="00575D08">
        <w:rPr>
          <w:rFonts w:ascii="Times New Roman" w:hAnsi="Times New Roman" w:cs="Times New Roman"/>
          <w:sz w:val="24"/>
          <w:szCs w:val="24"/>
        </w:rPr>
        <w:t xml:space="preserve"> the grant of </w:t>
      </w:r>
      <w:r w:rsidR="00B71FDA">
        <w:rPr>
          <w:rFonts w:ascii="Times New Roman" w:hAnsi="Times New Roman" w:cs="Times New Roman"/>
          <w:sz w:val="24"/>
          <w:szCs w:val="24"/>
        </w:rPr>
        <w:t>5</w:t>
      </w:r>
      <w:r w:rsidR="00B71FDA" w:rsidRPr="00B31A4D">
        <w:rPr>
          <w:rFonts w:ascii="Times New Roman" w:hAnsi="Times New Roman" w:cs="Times New Roman"/>
          <w:sz w:val="24"/>
          <w:szCs w:val="24"/>
          <w:vertAlign w:val="superscript"/>
        </w:rPr>
        <w:t>th</w:t>
      </w:r>
      <w:r w:rsidR="00B71FDA">
        <w:rPr>
          <w:rFonts w:ascii="Times New Roman" w:hAnsi="Times New Roman" w:cs="Times New Roman"/>
          <w:sz w:val="24"/>
          <w:szCs w:val="24"/>
        </w:rPr>
        <w:t xml:space="preserve"> May, 1982 </w:t>
      </w:r>
      <w:r w:rsidR="005E2637">
        <w:rPr>
          <w:rFonts w:ascii="Times New Roman" w:hAnsi="Times New Roman" w:cs="Times New Roman"/>
          <w:sz w:val="24"/>
          <w:szCs w:val="24"/>
        </w:rPr>
        <w:t xml:space="preserve">to him </w:t>
      </w:r>
      <w:r w:rsidR="009A3190">
        <w:rPr>
          <w:rFonts w:ascii="Times New Roman" w:hAnsi="Times New Roman" w:cs="Times New Roman"/>
          <w:sz w:val="24"/>
          <w:szCs w:val="24"/>
        </w:rPr>
        <w:t>by</w:t>
      </w:r>
      <w:r w:rsidR="00B71FDA">
        <w:rPr>
          <w:rFonts w:ascii="Times New Roman" w:hAnsi="Times New Roman" w:cs="Times New Roman"/>
          <w:sz w:val="24"/>
          <w:szCs w:val="24"/>
        </w:rPr>
        <w:t xml:space="preserve"> the Chief Magistrates Court at Lira. </w:t>
      </w:r>
      <w:r w:rsidR="00280BA1">
        <w:rPr>
          <w:rFonts w:ascii="Times New Roman" w:hAnsi="Times New Roman" w:cs="Times New Roman"/>
          <w:sz w:val="24"/>
          <w:szCs w:val="24"/>
        </w:rPr>
        <w:t xml:space="preserve">According to section 19 (2) of </w:t>
      </w:r>
      <w:r w:rsidR="00280BA1" w:rsidRPr="00280BA1">
        <w:rPr>
          <w:rFonts w:ascii="Times New Roman" w:hAnsi="Times New Roman" w:cs="Times New Roman"/>
          <w:i/>
          <w:sz w:val="24"/>
          <w:szCs w:val="24"/>
        </w:rPr>
        <w:t>The Limitation Act</w:t>
      </w:r>
      <w:r w:rsidR="00280BA1">
        <w:rPr>
          <w:rFonts w:ascii="Times New Roman" w:hAnsi="Times New Roman" w:cs="Times New Roman"/>
          <w:sz w:val="24"/>
          <w:szCs w:val="24"/>
        </w:rPr>
        <w:t xml:space="preserve">, </w:t>
      </w:r>
      <w:r w:rsidR="00280BA1" w:rsidRPr="00280BA1">
        <w:rPr>
          <w:rFonts w:ascii="Times New Roman" w:hAnsi="Times New Roman" w:cs="Times New Roman"/>
          <w:sz w:val="24"/>
          <w:szCs w:val="24"/>
        </w:rPr>
        <w:t>an action by a beneficiary to recover trust property or in respect of any breach of trust, not being an action for which a period of limitation is prescribed by any other provision of th</w:t>
      </w:r>
      <w:r w:rsidR="00280BA1">
        <w:rPr>
          <w:rFonts w:ascii="Times New Roman" w:hAnsi="Times New Roman" w:cs="Times New Roman"/>
          <w:sz w:val="24"/>
          <w:szCs w:val="24"/>
        </w:rPr>
        <w:t>e</w:t>
      </w:r>
      <w:r w:rsidR="00280BA1" w:rsidRPr="00280BA1">
        <w:rPr>
          <w:rFonts w:ascii="Times New Roman" w:hAnsi="Times New Roman" w:cs="Times New Roman"/>
          <w:sz w:val="24"/>
          <w:szCs w:val="24"/>
        </w:rPr>
        <w:t xml:space="preserve"> Act,</w:t>
      </w:r>
      <w:r w:rsidR="00280BA1">
        <w:rPr>
          <w:rFonts w:ascii="Times New Roman" w:hAnsi="Times New Roman" w:cs="Times New Roman"/>
          <w:sz w:val="24"/>
          <w:szCs w:val="24"/>
        </w:rPr>
        <w:t xml:space="preserve"> is </w:t>
      </w:r>
      <w:r w:rsidR="00280BA1" w:rsidRPr="00280BA1">
        <w:rPr>
          <w:rFonts w:ascii="Times New Roman" w:hAnsi="Times New Roman" w:cs="Times New Roman"/>
          <w:sz w:val="24"/>
          <w:szCs w:val="24"/>
        </w:rPr>
        <w:t>not be brought after the expiration of six years from the date on which the right of action accrued</w:t>
      </w:r>
      <w:r w:rsidR="00280BA1">
        <w:rPr>
          <w:rFonts w:ascii="Times New Roman" w:hAnsi="Times New Roman" w:cs="Times New Roman"/>
          <w:sz w:val="24"/>
          <w:szCs w:val="24"/>
        </w:rPr>
        <w:t xml:space="preserve">. </w:t>
      </w:r>
      <w:r w:rsidR="009A3190">
        <w:rPr>
          <w:rFonts w:ascii="Times New Roman" w:hAnsi="Times New Roman" w:cs="Times New Roman"/>
          <w:sz w:val="24"/>
          <w:szCs w:val="24"/>
        </w:rPr>
        <w:t>The</w:t>
      </w:r>
      <w:r w:rsidR="009A3190" w:rsidRPr="009A3190">
        <w:rPr>
          <w:rFonts w:ascii="Times New Roman" w:hAnsi="Times New Roman" w:cs="Times New Roman"/>
          <w:sz w:val="24"/>
          <w:szCs w:val="24"/>
        </w:rPr>
        <w:t xml:space="preserve"> </w:t>
      </w:r>
      <w:r w:rsidR="009A3190" w:rsidRPr="009A3190">
        <w:rPr>
          <w:rFonts w:ascii="Times New Roman" w:hAnsi="Times New Roman" w:cs="Times New Roman"/>
          <w:sz w:val="24"/>
          <w:szCs w:val="24"/>
        </w:rPr>
        <w:lastRenderedPageBreak/>
        <w:t xml:space="preserve">period </w:t>
      </w:r>
      <w:r w:rsidR="009A3190">
        <w:rPr>
          <w:rFonts w:ascii="Times New Roman" w:hAnsi="Times New Roman" w:cs="Times New Roman"/>
          <w:sz w:val="24"/>
          <w:szCs w:val="24"/>
        </w:rPr>
        <w:t xml:space="preserve">ordinarily </w:t>
      </w:r>
      <w:r w:rsidR="009A3190" w:rsidRPr="009A3190">
        <w:rPr>
          <w:rFonts w:ascii="Times New Roman" w:hAnsi="Times New Roman" w:cs="Times New Roman"/>
          <w:sz w:val="24"/>
          <w:szCs w:val="24"/>
        </w:rPr>
        <w:t>begins to run from the date of the grant of administration</w:t>
      </w:r>
      <w:r w:rsidR="009A3190">
        <w:rPr>
          <w:rFonts w:ascii="Times New Roman" w:hAnsi="Times New Roman" w:cs="Times New Roman"/>
          <w:sz w:val="24"/>
          <w:szCs w:val="24"/>
        </w:rPr>
        <w:t>, unless the breach of trust complained of occurred later.</w:t>
      </w:r>
      <w:r w:rsidR="009A3190" w:rsidRPr="009A3190">
        <w:rPr>
          <w:rFonts w:ascii="Times New Roman" w:hAnsi="Times New Roman" w:cs="Times New Roman"/>
          <w:sz w:val="24"/>
          <w:szCs w:val="24"/>
        </w:rPr>
        <w:t xml:space="preserve"> </w:t>
      </w:r>
      <w:r w:rsidR="00280BA1">
        <w:rPr>
          <w:rFonts w:ascii="Times New Roman" w:hAnsi="Times New Roman" w:cs="Times New Roman"/>
          <w:sz w:val="24"/>
          <w:szCs w:val="24"/>
        </w:rPr>
        <w:t xml:space="preserve">Whereas the grant was made </w:t>
      </w:r>
      <w:r w:rsidR="009A3190">
        <w:rPr>
          <w:rFonts w:ascii="Times New Roman" w:hAnsi="Times New Roman" w:cs="Times New Roman"/>
          <w:sz w:val="24"/>
          <w:szCs w:val="24"/>
        </w:rPr>
        <w:t>on 5</w:t>
      </w:r>
      <w:r w:rsidR="009A3190" w:rsidRPr="009A3190">
        <w:rPr>
          <w:rFonts w:ascii="Times New Roman" w:hAnsi="Times New Roman" w:cs="Times New Roman"/>
          <w:sz w:val="24"/>
          <w:szCs w:val="24"/>
          <w:vertAlign w:val="superscript"/>
        </w:rPr>
        <w:t>th</w:t>
      </w:r>
      <w:r w:rsidR="0027091C">
        <w:rPr>
          <w:rFonts w:ascii="Times New Roman" w:hAnsi="Times New Roman" w:cs="Times New Roman"/>
          <w:sz w:val="24"/>
          <w:szCs w:val="24"/>
        </w:rPr>
        <w:t xml:space="preserve"> May, 1982, the plaintiffs / respondents only filed a suit </w:t>
      </w:r>
      <w:r w:rsidR="009A3190">
        <w:rPr>
          <w:rFonts w:ascii="Times New Roman" w:hAnsi="Times New Roman" w:cs="Times New Roman"/>
          <w:sz w:val="24"/>
          <w:szCs w:val="24"/>
        </w:rPr>
        <w:t>alleging unfair distribution on 27</w:t>
      </w:r>
      <w:r w:rsidR="009A3190" w:rsidRPr="00F37B49">
        <w:rPr>
          <w:rFonts w:ascii="Times New Roman" w:hAnsi="Times New Roman" w:cs="Times New Roman"/>
          <w:sz w:val="24"/>
          <w:szCs w:val="24"/>
          <w:vertAlign w:val="superscript"/>
        </w:rPr>
        <w:t>th</w:t>
      </w:r>
      <w:r w:rsidR="009A3190">
        <w:rPr>
          <w:rFonts w:ascii="Times New Roman" w:hAnsi="Times New Roman" w:cs="Times New Roman"/>
          <w:sz w:val="24"/>
          <w:szCs w:val="24"/>
        </w:rPr>
        <w:t xml:space="preserve"> April, 1999, seventeen years following the grant and nearly four years after the death of the administrator of that estate, Geoffrey Odongo on 28</w:t>
      </w:r>
      <w:r w:rsidR="009A3190" w:rsidRPr="009A3190">
        <w:rPr>
          <w:rFonts w:ascii="Times New Roman" w:hAnsi="Times New Roman" w:cs="Times New Roman"/>
          <w:sz w:val="24"/>
          <w:szCs w:val="24"/>
          <w:vertAlign w:val="superscript"/>
        </w:rPr>
        <w:t>th</w:t>
      </w:r>
      <w:r w:rsidR="009A3190">
        <w:rPr>
          <w:rFonts w:ascii="Times New Roman" w:hAnsi="Times New Roman" w:cs="Times New Roman"/>
          <w:sz w:val="24"/>
          <w:szCs w:val="24"/>
        </w:rPr>
        <w:t xml:space="preserve"> July, 1995. The action was not only time barred but was also </w:t>
      </w:r>
      <w:r w:rsidR="002C5889">
        <w:rPr>
          <w:rFonts w:ascii="Times New Roman" w:hAnsi="Times New Roman" w:cs="Times New Roman"/>
          <w:sz w:val="24"/>
          <w:szCs w:val="24"/>
        </w:rPr>
        <w:t xml:space="preserve">misconceived in so far as the defendant / applicant had not made an application </w:t>
      </w:r>
      <w:r w:rsidR="00DC2F69">
        <w:rPr>
          <w:rFonts w:ascii="Times New Roman" w:hAnsi="Times New Roman" w:cs="Times New Roman"/>
          <w:sz w:val="24"/>
          <w:szCs w:val="24"/>
        </w:rPr>
        <w:t xml:space="preserve">for "effects un-administered" of the </w:t>
      </w:r>
      <w:r w:rsidR="00C42356">
        <w:rPr>
          <w:rFonts w:ascii="Times New Roman" w:hAnsi="Times New Roman" w:cs="Times New Roman"/>
          <w:sz w:val="24"/>
          <w:szCs w:val="24"/>
        </w:rPr>
        <w:t>estate</w:t>
      </w:r>
      <w:r w:rsidR="00DC2F69">
        <w:rPr>
          <w:rFonts w:ascii="Times New Roman" w:hAnsi="Times New Roman" w:cs="Times New Roman"/>
          <w:sz w:val="24"/>
          <w:szCs w:val="24"/>
        </w:rPr>
        <w:t xml:space="preserve"> of the late </w:t>
      </w:r>
      <w:r w:rsidR="00C42356">
        <w:rPr>
          <w:rFonts w:ascii="Times New Roman" w:hAnsi="Times New Roman" w:cs="Times New Roman"/>
          <w:sz w:val="24"/>
          <w:szCs w:val="24"/>
        </w:rPr>
        <w:t xml:space="preserve">George William Omollo </w:t>
      </w:r>
      <w:r w:rsidR="002C5889">
        <w:rPr>
          <w:rFonts w:ascii="Times New Roman" w:hAnsi="Times New Roman" w:cs="Times New Roman"/>
          <w:sz w:val="24"/>
          <w:szCs w:val="24"/>
        </w:rPr>
        <w:t xml:space="preserve">under </w:t>
      </w:r>
      <w:r w:rsidR="00C42356">
        <w:rPr>
          <w:rFonts w:ascii="Times New Roman" w:hAnsi="Times New Roman" w:cs="Times New Roman"/>
          <w:sz w:val="24"/>
          <w:szCs w:val="24"/>
        </w:rPr>
        <w:t xml:space="preserve">section </w:t>
      </w:r>
      <w:r w:rsidR="005E2637">
        <w:rPr>
          <w:rFonts w:ascii="Times New Roman" w:hAnsi="Times New Roman" w:cs="Times New Roman"/>
          <w:sz w:val="24"/>
          <w:szCs w:val="24"/>
        </w:rPr>
        <w:t>229 of The Succession Act but rather to the estate of the late Geoffrey Odongo.</w:t>
      </w:r>
    </w:p>
    <w:p w:rsidR="00AD1DEA" w:rsidRDefault="00AD1DEA" w:rsidP="00A17976">
      <w:pPr>
        <w:spacing w:after="0" w:line="360" w:lineRule="auto"/>
        <w:jc w:val="both"/>
        <w:rPr>
          <w:rFonts w:ascii="Times New Roman" w:hAnsi="Times New Roman" w:cs="Times New Roman"/>
          <w:sz w:val="24"/>
          <w:szCs w:val="24"/>
        </w:rPr>
      </w:pPr>
    </w:p>
    <w:p w:rsidR="0076239E" w:rsidRDefault="005E2637" w:rsidP="002335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the consent judgment / decree in clauses 1</w:t>
      </w:r>
      <w:r w:rsidR="004F6F54">
        <w:rPr>
          <w:rFonts w:ascii="Times New Roman" w:hAnsi="Times New Roman" w:cs="Times New Roman"/>
          <w:sz w:val="24"/>
          <w:szCs w:val="24"/>
        </w:rPr>
        <w:t>, 6 and 7</w:t>
      </w:r>
      <w:r>
        <w:rPr>
          <w:rFonts w:ascii="Times New Roman" w:hAnsi="Times New Roman" w:cs="Times New Roman"/>
          <w:sz w:val="24"/>
          <w:szCs w:val="24"/>
        </w:rPr>
        <w:t xml:space="preserve"> </w:t>
      </w:r>
      <w:r w:rsidR="004F6F54">
        <w:rPr>
          <w:rFonts w:ascii="Times New Roman" w:hAnsi="Times New Roman" w:cs="Times New Roman"/>
          <w:sz w:val="24"/>
          <w:szCs w:val="24"/>
        </w:rPr>
        <w:t>imposed upon the defendant / applicant obligations that would otherwise be legally those of a holder of letters of administration of effects un-administered (</w:t>
      </w:r>
      <w:r w:rsidR="004F6F54" w:rsidRPr="004F6F54">
        <w:rPr>
          <w:rFonts w:ascii="Times New Roman" w:hAnsi="Times New Roman" w:cs="Times New Roman"/>
          <w:i/>
          <w:sz w:val="24"/>
          <w:szCs w:val="24"/>
        </w:rPr>
        <w:t>De bonis non administratis</w:t>
      </w:r>
      <w:r w:rsidR="004F6F54">
        <w:rPr>
          <w:rFonts w:ascii="Times New Roman" w:hAnsi="Times New Roman" w:cs="Times New Roman"/>
          <w:sz w:val="24"/>
          <w:szCs w:val="24"/>
        </w:rPr>
        <w:t xml:space="preserve">) of the estate of the late George William Omollo, yet none had been granted to him. Clearly in clause 5 of that consent decree the application that was caveated related only to the estate of the late  Geoffrey Odongo. </w:t>
      </w:r>
      <w:r w:rsidR="0076239E">
        <w:rPr>
          <w:rFonts w:ascii="Times New Roman" w:hAnsi="Times New Roman" w:cs="Times New Roman"/>
          <w:sz w:val="24"/>
          <w:szCs w:val="24"/>
        </w:rPr>
        <w:t>T</w:t>
      </w:r>
      <w:r w:rsidR="0076239E" w:rsidRPr="0076239E">
        <w:rPr>
          <w:rFonts w:ascii="Times New Roman" w:hAnsi="Times New Roman" w:cs="Times New Roman"/>
          <w:sz w:val="24"/>
          <w:szCs w:val="24"/>
        </w:rPr>
        <w:t>he power to distribute</w:t>
      </w:r>
      <w:r w:rsidR="004F6F54">
        <w:rPr>
          <w:rFonts w:ascii="Times New Roman" w:hAnsi="Times New Roman" w:cs="Times New Roman"/>
          <w:sz w:val="24"/>
          <w:szCs w:val="24"/>
        </w:rPr>
        <w:t>,</w:t>
      </w:r>
      <w:r w:rsidR="0076239E" w:rsidRPr="0076239E">
        <w:rPr>
          <w:rFonts w:ascii="Times New Roman" w:hAnsi="Times New Roman" w:cs="Times New Roman"/>
          <w:sz w:val="24"/>
          <w:szCs w:val="24"/>
        </w:rPr>
        <w:t xml:space="preserve"> </w:t>
      </w:r>
      <w:r w:rsidR="004F6F54">
        <w:rPr>
          <w:rFonts w:ascii="Times New Roman" w:hAnsi="Times New Roman" w:cs="Times New Roman"/>
          <w:sz w:val="24"/>
          <w:szCs w:val="24"/>
        </w:rPr>
        <w:t xml:space="preserve">dispose or otherwise deal with the property comprised in </w:t>
      </w:r>
      <w:r w:rsidR="0076239E" w:rsidRPr="0076239E">
        <w:rPr>
          <w:rFonts w:ascii="Times New Roman" w:hAnsi="Times New Roman" w:cs="Times New Roman"/>
          <w:sz w:val="24"/>
          <w:szCs w:val="24"/>
        </w:rPr>
        <w:t xml:space="preserve">the estate </w:t>
      </w:r>
      <w:r w:rsidR="003D086B">
        <w:rPr>
          <w:rFonts w:ascii="Times New Roman" w:hAnsi="Times New Roman" w:cs="Times New Roman"/>
          <w:sz w:val="24"/>
          <w:szCs w:val="24"/>
        </w:rPr>
        <w:t>of a deceased person vests in</w:t>
      </w:r>
      <w:r w:rsidR="0076239E" w:rsidRPr="0076239E">
        <w:rPr>
          <w:rFonts w:ascii="Times New Roman" w:hAnsi="Times New Roman" w:cs="Times New Roman"/>
          <w:sz w:val="24"/>
          <w:szCs w:val="24"/>
        </w:rPr>
        <w:t xml:space="preserve"> the personal representative (s) of </w:t>
      </w:r>
      <w:r w:rsidR="003D086B">
        <w:rPr>
          <w:rFonts w:ascii="Times New Roman" w:hAnsi="Times New Roman" w:cs="Times New Roman"/>
          <w:sz w:val="24"/>
          <w:szCs w:val="24"/>
        </w:rPr>
        <w:t>the deceased</w:t>
      </w:r>
      <w:r w:rsidR="0076239E" w:rsidRPr="0076239E">
        <w:rPr>
          <w:rFonts w:ascii="Times New Roman" w:hAnsi="Times New Roman" w:cs="Times New Roman"/>
          <w:sz w:val="24"/>
          <w:szCs w:val="24"/>
        </w:rPr>
        <w:t xml:space="preserve"> intestate. </w:t>
      </w:r>
      <w:r w:rsidR="00233550">
        <w:rPr>
          <w:rFonts w:ascii="Times New Roman" w:hAnsi="Times New Roman" w:cs="Times New Roman"/>
          <w:sz w:val="24"/>
          <w:szCs w:val="24"/>
        </w:rPr>
        <w:t xml:space="preserve">It is the reason why under section </w:t>
      </w:r>
      <w:r w:rsidR="00233550" w:rsidRPr="00233550">
        <w:rPr>
          <w:rFonts w:ascii="Times New Roman" w:hAnsi="Times New Roman" w:cs="Times New Roman"/>
          <w:sz w:val="24"/>
          <w:szCs w:val="24"/>
        </w:rPr>
        <w:t xml:space="preserve">191 of </w:t>
      </w:r>
      <w:r w:rsidR="00233550" w:rsidRPr="007967C7">
        <w:rPr>
          <w:rFonts w:ascii="Times New Roman" w:hAnsi="Times New Roman" w:cs="Times New Roman"/>
          <w:i/>
          <w:sz w:val="24"/>
          <w:szCs w:val="24"/>
        </w:rPr>
        <w:t>The Succession Act</w:t>
      </w:r>
      <w:r w:rsidR="00233550">
        <w:rPr>
          <w:rFonts w:ascii="Times New Roman" w:hAnsi="Times New Roman" w:cs="Times New Roman"/>
          <w:sz w:val="24"/>
          <w:szCs w:val="24"/>
        </w:rPr>
        <w:t xml:space="preserve">, </w:t>
      </w:r>
      <w:r w:rsidR="00233550" w:rsidRPr="00233550">
        <w:rPr>
          <w:rFonts w:ascii="Times New Roman" w:hAnsi="Times New Roman" w:cs="Times New Roman"/>
          <w:sz w:val="24"/>
          <w:szCs w:val="24"/>
        </w:rPr>
        <w:t xml:space="preserve">no right to any part of the property of a person who died intestate </w:t>
      </w:r>
      <w:r w:rsidR="00233550">
        <w:rPr>
          <w:rFonts w:ascii="Times New Roman" w:hAnsi="Times New Roman" w:cs="Times New Roman"/>
          <w:sz w:val="24"/>
          <w:szCs w:val="24"/>
        </w:rPr>
        <w:t>can</w:t>
      </w:r>
      <w:r w:rsidR="00233550" w:rsidRPr="00233550">
        <w:rPr>
          <w:rFonts w:ascii="Times New Roman" w:hAnsi="Times New Roman" w:cs="Times New Roman"/>
          <w:sz w:val="24"/>
          <w:szCs w:val="24"/>
        </w:rPr>
        <w:t xml:space="preserve"> be established in any court of justice, unless Letters of administration have first been granted by a court of competent jurisdiction. </w:t>
      </w:r>
      <w:r w:rsidR="0076239E" w:rsidRPr="0076239E">
        <w:rPr>
          <w:rFonts w:ascii="Times New Roman" w:hAnsi="Times New Roman" w:cs="Times New Roman"/>
          <w:sz w:val="24"/>
          <w:szCs w:val="24"/>
        </w:rPr>
        <w:t xml:space="preserve">A personal representative is defined in Section 2 (r) of </w:t>
      </w:r>
      <w:r w:rsidR="0076239E" w:rsidRPr="0076239E">
        <w:rPr>
          <w:rFonts w:ascii="Times New Roman" w:hAnsi="Times New Roman" w:cs="Times New Roman"/>
          <w:i/>
          <w:sz w:val="24"/>
          <w:szCs w:val="24"/>
        </w:rPr>
        <w:t>The Succession Act</w:t>
      </w:r>
      <w:r w:rsidR="0076239E" w:rsidRPr="0076239E">
        <w:rPr>
          <w:rFonts w:ascii="Times New Roman" w:hAnsi="Times New Roman" w:cs="Times New Roman"/>
          <w:sz w:val="24"/>
          <w:szCs w:val="24"/>
        </w:rPr>
        <w:t xml:space="preserve"> as the person appointed by law to administer the estate of a deceased person.</w:t>
      </w:r>
      <w:r w:rsidR="003D086B">
        <w:rPr>
          <w:rFonts w:ascii="Times New Roman" w:hAnsi="Times New Roman" w:cs="Times New Roman"/>
          <w:sz w:val="24"/>
          <w:szCs w:val="24"/>
        </w:rPr>
        <w:t xml:space="preserve"> In the decree, the defendant / applicant was never appointed personal representative of the late George William Omollo. He had no legal capacity to </w:t>
      </w:r>
      <w:r w:rsidR="003D086B" w:rsidRPr="0076239E">
        <w:rPr>
          <w:rFonts w:ascii="Times New Roman" w:hAnsi="Times New Roman" w:cs="Times New Roman"/>
          <w:sz w:val="24"/>
          <w:szCs w:val="24"/>
        </w:rPr>
        <w:t>distribute</w:t>
      </w:r>
      <w:r w:rsidR="003D086B">
        <w:rPr>
          <w:rFonts w:ascii="Times New Roman" w:hAnsi="Times New Roman" w:cs="Times New Roman"/>
          <w:sz w:val="24"/>
          <w:szCs w:val="24"/>
        </w:rPr>
        <w:t>,</w:t>
      </w:r>
      <w:r w:rsidR="003D086B" w:rsidRPr="0076239E">
        <w:rPr>
          <w:rFonts w:ascii="Times New Roman" w:hAnsi="Times New Roman" w:cs="Times New Roman"/>
          <w:sz w:val="24"/>
          <w:szCs w:val="24"/>
        </w:rPr>
        <w:t xml:space="preserve"> </w:t>
      </w:r>
      <w:r w:rsidR="003D086B">
        <w:rPr>
          <w:rFonts w:ascii="Times New Roman" w:hAnsi="Times New Roman" w:cs="Times New Roman"/>
          <w:sz w:val="24"/>
          <w:szCs w:val="24"/>
        </w:rPr>
        <w:t>dispose or otherwise deal with the property considered to belong to that estate.</w:t>
      </w:r>
    </w:p>
    <w:p w:rsidR="009C2A2B" w:rsidRDefault="009C2A2B" w:rsidP="00233550">
      <w:pPr>
        <w:spacing w:after="0" w:line="360" w:lineRule="auto"/>
        <w:jc w:val="both"/>
        <w:rPr>
          <w:rFonts w:ascii="Times New Roman" w:hAnsi="Times New Roman" w:cs="Times New Roman"/>
          <w:sz w:val="24"/>
          <w:szCs w:val="24"/>
        </w:rPr>
      </w:pPr>
    </w:p>
    <w:p w:rsidR="009C2A2B" w:rsidRDefault="003D086B" w:rsidP="002335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Moreover, u</w:t>
      </w:r>
      <w:r w:rsidR="009C2A2B">
        <w:rPr>
          <w:rFonts w:ascii="Times New Roman" w:hAnsi="Times New Roman" w:cs="Times New Roman"/>
          <w:sz w:val="24"/>
          <w:szCs w:val="24"/>
        </w:rPr>
        <w:t>nder section</w:t>
      </w:r>
      <w:r w:rsidR="00BD6FAE">
        <w:rPr>
          <w:rFonts w:ascii="Times New Roman" w:hAnsi="Times New Roman" w:cs="Times New Roman"/>
          <w:sz w:val="24"/>
          <w:szCs w:val="24"/>
        </w:rPr>
        <w:t>s</w:t>
      </w:r>
      <w:r w:rsidR="009C2A2B">
        <w:rPr>
          <w:rFonts w:ascii="Times New Roman" w:hAnsi="Times New Roman" w:cs="Times New Roman"/>
          <w:sz w:val="24"/>
          <w:szCs w:val="24"/>
        </w:rPr>
        <w:t xml:space="preserve"> 92 </w:t>
      </w:r>
      <w:r w:rsidR="00BD6FAE">
        <w:rPr>
          <w:rFonts w:ascii="Times New Roman" w:hAnsi="Times New Roman" w:cs="Times New Roman"/>
          <w:sz w:val="24"/>
          <w:szCs w:val="24"/>
        </w:rPr>
        <w:t xml:space="preserve">and 94 </w:t>
      </w:r>
      <w:r w:rsidR="009C2A2B">
        <w:rPr>
          <w:rFonts w:ascii="Times New Roman" w:hAnsi="Times New Roman" w:cs="Times New Roman"/>
          <w:sz w:val="24"/>
          <w:szCs w:val="24"/>
        </w:rPr>
        <w:t xml:space="preserve">of </w:t>
      </w:r>
      <w:r w:rsidR="009C2A2B" w:rsidRPr="009C2A2B">
        <w:rPr>
          <w:rFonts w:ascii="Times New Roman" w:hAnsi="Times New Roman" w:cs="Times New Roman"/>
          <w:i/>
          <w:sz w:val="24"/>
          <w:szCs w:val="24"/>
        </w:rPr>
        <w:t>The Registration of Titles Act</w:t>
      </w:r>
      <w:r w:rsidR="009C2A2B">
        <w:rPr>
          <w:rFonts w:ascii="Times New Roman" w:hAnsi="Times New Roman" w:cs="Times New Roman"/>
          <w:sz w:val="24"/>
          <w:szCs w:val="24"/>
        </w:rPr>
        <w:t xml:space="preserve">, the authority to transfer land is </w:t>
      </w:r>
      <w:r w:rsidR="0017300E">
        <w:rPr>
          <w:rFonts w:ascii="Times New Roman" w:hAnsi="Times New Roman" w:cs="Times New Roman"/>
          <w:sz w:val="24"/>
          <w:szCs w:val="24"/>
        </w:rPr>
        <w:t>limited</w:t>
      </w:r>
      <w:r w:rsidR="009C2A2B">
        <w:rPr>
          <w:rFonts w:ascii="Times New Roman" w:hAnsi="Times New Roman" w:cs="Times New Roman"/>
          <w:sz w:val="24"/>
          <w:szCs w:val="24"/>
        </w:rPr>
        <w:t xml:space="preserve"> to </w:t>
      </w:r>
      <w:r w:rsidR="00861EE2" w:rsidRPr="00861EE2">
        <w:rPr>
          <w:rFonts w:ascii="Times New Roman" w:hAnsi="Times New Roman" w:cs="Times New Roman"/>
          <w:sz w:val="24"/>
          <w:szCs w:val="24"/>
        </w:rPr>
        <w:t>proprietor</w:t>
      </w:r>
      <w:r w:rsidR="00861EE2">
        <w:rPr>
          <w:rFonts w:ascii="Times New Roman" w:hAnsi="Times New Roman" w:cs="Times New Roman"/>
          <w:sz w:val="24"/>
          <w:szCs w:val="24"/>
        </w:rPr>
        <w:t>s</w:t>
      </w:r>
      <w:r w:rsidR="00861EE2" w:rsidRPr="00861EE2">
        <w:rPr>
          <w:rFonts w:ascii="Times New Roman" w:hAnsi="Times New Roman" w:cs="Times New Roman"/>
          <w:sz w:val="24"/>
          <w:szCs w:val="24"/>
        </w:rPr>
        <w:t xml:space="preserve"> of land</w:t>
      </w:r>
      <w:r w:rsidR="0017300E">
        <w:rPr>
          <w:rFonts w:ascii="Times New Roman" w:hAnsi="Times New Roman" w:cs="Times New Roman"/>
          <w:sz w:val="24"/>
          <w:szCs w:val="24"/>
        </w:rPr>
        <w:t>,</w:t>
      </w:r>
      <w:r w:rsidR="00861EE2" w:rsidRPr="00861EE2">
        <w:rPr>
          <w:rFonts w:ascii="Times New Roman" w:hAnsi="Times New Roman" w:cs="Times New Roman"/>
          <w:sz w:val="24"/>
          <w:szCs w:val="24"/>
        </w:rPr>
        <w:t xml:space="preserve"> or of a lease</w:t>
      </w:r>
      <w:r w:rsidR="0017300E">
        <w:rPr>
          <w:rFonts w:ascii="Times New Roman" w:hAnsi="Times New Roman" w:cs="Times New Roman"/>
          <w:sz w:val="24"/>
          <w:szCs w:val="24"/>
        </w:rPr>
        <w:t>,</w:t>
      </w:r>
      <w:r w:rsidR="00861EE2" w:rsidRPr="00861EE2">
        <w:rPr>
          <w:rFonts w:ascii="Times New Roman" w:hAnsi="Times New Roman" w:cs="Times New Roman"/>
          <w:sz w:val="24"/>
          <w:szCs w:val="24"/>
        </w:rPr>
        <w:t xml:space="preserve"> or mortgage</w:t>
      </w:r>
      <w:r w:rsidR="0017300E">
        <w:rPr>
          <w:rFonts w:ascii="Times New Roman" w:hAnsi="Times New Roman" w:cs="Times New Roman"/>
          <w:sz w:val="24"/>
          <w:szCs w:val="24"/>
        </w:rPr>
        <w:t>,</w:t>
      </w:r>
      <w:r w:rsidR="00861EE2" w:rsidRPr="00861EE2">
        <w:rPr>
          <w:rFonts w:ascii="Times New Roman" w:hAnsi="Times New Roman" w:cs="Times New Roman"/>
          <w:sz w:val="24"/>
          <w:szCs w:val="24"/>
        </w:rPr>
        <w:t xml:space="preserve"> or of any estate,</w:t>
      </w:r>
      <w:r w:rsidR="00861EE2">
        <w:rPr>
          <w:rFonts w:ascii="Times New Roman" w:hAnsi="Times New Roman" w:cs="Times New Roman"/>
          <w:sz w:val="24"/>
          <w:szCs w:val="24"/>
        </w:rPr>
        <w:t xml:space="preserve"> </w:t>
      </w:r>
      <w:r w:rsidR="00861EE2" w:rsidRPr="00861EE2">
        <w:rPr>
          <w:rFonts w:ascii="Times New Roman" w:hAnsi="Times New Roman" w:cs="Times New Roman"/>
          <w:sz w:val="24"/>
          <w:szCs w:val="24"/>
        </w:rPr>
        <w:t xml:space="preserve">right or interest </w:t>
      </w:r>
      <w:r w:rsidR="00861EE2">
        <w:rPr>
          <w:rFonts w:ascii="Times New Roman" w:hAnsi="Times New Roman" w:cs="Times New Roman"/>
          <w:sz w:val="24"/>
          <w:szCs w:val="24"/>
        </w:rPr>
        <w:t>in the land.</w:t>
      </w:r>
      <w:r w:rsidR="009D5D3B">
        <w:rPr>
          <w:rFonts w:ascii="Times New Roman" w:hAnsi="Times New Roman" w:cs="Times New Roman"/>
          <w:sz w:val="24"/>
          <w:szCs w:val="24"/>
        </w:rPr>
        <w:t xml:space="preserve"> </w:t>
      </w:r>
      <w:r w:rsidR="00D633D4">
        <w:rPr>
          <w:rFonts w:ascii="Times New Roman" w:hAnsi="Times New Roman" w:cs="Times New Roman"/>
          <w:sz w:val="24"/>
          <w:szCs w:val="24"/>
        </w:rPr>
        <w:t xml:space="preserve">It is also extended to </w:t>
      </w:r>
      <w:r w:rsidR="0022332A">
        <w:rPr>
          <w:rFonts w:ascii="Times New Roman" w:hAnsi="Times New Roman" w:cs="Times New Roman"/>
          <w:sz w:val="24"/>
          <w:szCs w:val="24"/>
        </w:rPr>
        <w:t xml:space="preserve">a holder of powers of attorney </w:t>
      </w:r>
      <w:r w:rsidR="00C656E1">
        <w:rPr>
          <w:rFonts w:ascii="Times New Roman" w:hAnsi="Times New Roman" w:cs="Times New Roman"/>
          <w:sz w:val="24"/>
          <w:szCs w:val="24"/>
        </w:rPr>
        <w:t xml:space="preserve">of such </w:t>
      </w:r>
      <w:r w:rsidR="00C656E1" w:rsidRPr="00861EE2">
        <w:rPr>
          <w:rFonts w:ascii="Times New Roman" w:hAnsi="Times New Roman" w:cs="Times New Roman"/>
          <w:sz w:val="24"/>
          <w:szCs w:val="24"/>
        </w:rPr>
        <w:t>proprietor</w:t>
      </w:r>
      <w:r w:rsidR="00C656E1">
        <w:rPr>
          <w:rFonts w:ascii="Times New Roman" w:hAnsi="Times New Roman" w:cs="Times New Roman"/>
          <w:sz w:val="24"/>
          <w:szCs w:val="24"/>
        </w:rPr>
        <w:t xml:space="preserve">s or mortgagees </w:t>
      </w:r>
      <w:r w:rsidR="0022332A">
        <w:rPr>
          <w:rFonts w:ascii="Times New Roman" w:hAnsi="Times New Roman" w:cs="Times New Roman"/>
          <w:sz w:val="24"/>
          <w:szCs w:val="24"/>
        </w:rPr>
        <w:t xml:space="preserve">under section </w:t>
      </w:r>
      <w:r w:rsidR="00C656E1">
        <w:rPr>
          <w:rFonts w:ascii="Times New Roman" w:hAnsi="Times New Roman" w:cs="Times New Roman"/>
          <w:sz w:val="24"/>
          <w:szCs w:val="24"/>
        </w:rPr>
        <w:t xml:space="preserve">146 (1) of the Act. </w:t>
      </w:r>
      <w:r w:rsidR="003C3527">
        <w:rPr>
          <w:rFonts w:ascii="Times New Roman" w:hAnsi="Times New Roman" w:cs="Times New Roman"/>
          <w:sz w:val="24"/>
          <w:szCs w:val="24"/>
        </w:rPr>
        <w:t>T</w:t>
      </w:r>
      <w:r w:rsidR="009D5D3B">
        <w:rPr>
          <w:rFonts w:ascii="Times New Roman" w:hAnsi="Times New Roman" w:cs="Times New Roman"/>
          <w:sz w:val="24"/>
          <w:szCs w:val="24"/>
        </w:rPr>
        <w:t xml:space="preserve">he other category includes </w:t>
      </w:r>
      <w:r w:rsidR="009D5D3B" w:rsidRPr="009D5D3B">
        <w:rPr>
          <w:rFonts w:ascii="Times New Roman" w:hAnsi="Times New Roman" w:cs="Times New Roman"/>
          <w:sz w:val="24"/>
          <w:szCs w:val="24"/>
        </w:rPr>
        <w:t>purchaser</w:t>
      </w:r>
      <w:r w:rsidR="009D5D3B">
        <w:rPr>
          <w:rFonts w:ascii="Times New Roman" w:hAnsi="Times New Roman" w:cs="Times New Roman"/>
          <w:sz w:val="24"/>
          <w:szCs w:val="24"/>
        </w:rPr>
        <w:t>s</w:t>
      </w:r>
      <w:r w:rsidR="009D5D3B" w:rsidRPr="009D5D3B">
        <w:rPr>
          <w:rFonts w:ascii="Times New Roman" w:hAnsi="Times New Roman" w:cs="Times New Roman"/>
          <w:sz w:val="24"/>
          <w:szCs w:val="24"/>
        </w:rPr>
        <w:t xml:space="preserve"> under any decree, judgment or order of any court</w:t>
      </w:r>
      <w:r w:rsidR="009D5D3B">
        <w:rPr>
          <w:rFonts w:ascii="Times New Roman" w:hAnsi="Times New Roman" w:cs="Times New Roman"/>
          <w:sz w:val="24"/>
          <w:szCs w:val="24"/>
        </w:rPr>
        <w:t xml:space="preserve"> (see sections </w:t>
      </w:r>
      <w:r w:rsidR="00557995">
        <w:rPr>
          <w:rFonts w:ascii="Times New Roman" w:hAnsi="Times New Roman" w:cs="Times New Roman"/>
          <w:sz w:val="24"/>
          <w:szCs w:val="24"/>
        </w:rPr>
        <w:t>73</w:t>
      </w:r>
      <w:r w:rsidR="00290A1A">
        <w:rPr>
          <w:rFonts w:ascii="Times New Roman" w:hAnsi="Times New Roman" w:cs="Times New Roman"/>
          <w:sz w:val="24"/>
          <w:szCs w:val="24"/>
        </w:rPr>
        <w:t xml:space="preserve"> of the Act</w:t>
      </w:r>
      <w:r w:rsidR="003C3527">
        <w:rPr>
          <w:rFonts w:ascii="Times New Roman" w:hAnsi="Times New Roman" w:cs="Times New Roman"/>
          <w:sz w:val="24"/>
          <w:szCs w:val="24"/>
        </w:rPr>
        <w:t>) and holders of decrees of execution (see section 135 of the Act).</w:t>
      </w:r>
      <w:r w:rsidR="009D5D3B" w:rsidRPr="009D5D3B">
        <w:rPr>
          <w:rFonts w:ascii="Times New Roman" w:hAnsi="Times New Roman" w:cs="Times New Roman"/>
          <w:sz w:val="24"/>
          <w:szCs w:val="24"/>
        </w:rPr>
        <w:t xml:space="preserve"> </w:t>
      </w:r>
      <w:r w:rsidR="00290A1A">
        <w:rPr>
          <w:rFonts w:ascii="Times New Roman" w:hAnsi="Times New Roman" w:cs="Times New Roman"/>
          <w:sz w:val="24"/>
          <w:szCs w:val="24"/>
        </w:rPr>
        <w:t xml:space="preserve">In the </w:t>
      </w:r>
      <w:r w:rsidR="00466621">
        <w:rPr>
          <w:rFonts w:ascii="Times New Roman" w:hAnsi="Times New Roman" w:cs="Times New Roman"/>
          <w:sz w:val="24"/>
          <w:szCs w:val="24"/>
        </w:rPr>
        <w:t>l</w:t>
      </w:r>
      <w:r w:rsidR="00290A1A">
        <w:rPr>
          <w:rFonts w:ascii="Times New Roman" w:hAnsi="Times New Roman" w:cs="Times New Roman"/>
          <w:sz w:val="24"/>
          <w:szCs w:val="24"/>
        </w:rPr>
        <w:t xml:space="preserve">atter case, the prescribed form comprised in the </w:t>
      </w:r>
      <w:r w:rsidR="00290A1A" w:rsidRPr="00290A1A">
        <w:rPr>
          <w:rFonts w:ascii="Times New Roman" w:hAnsi="Times New Roman" w:cs="Times New Roman"/>
          <w:sz w:val="24"/>
          <w:szCs w:val="24"/>
        </w:rPr>
        <w:t xml:space="preserve">Fourteenth Schedule </w:t>
      </w:r>
      <w:r w:rsidR="00466621">
        <w:rPr>
          <w:rFonts w:ascii="Times New Roman" w:hAnsi="Times New Roman" w:cs="Times New Roman"/>
          <w:sz w:val="24"/>
          <w:szCs w:val="24"/>
        </w:rPr>
        <w:t xml:space="preserve">to the Act </w:t>
      </w:r>
      <w:r w:rsidR="00290A1A">
        <w:rPr>
          <w:rFonts w:ascii="Times New Roman" w:hAnsi="Times New Roman" w:cs="Times New Roman"/>
          <w:sz w:val="24"/>
          <w:szCs w:val="24"/>
        </w:rPr>
        <w:t xml:space="preserve">envisages that such a transfer is to be executed by </w:t>
      </w:r>
      <w:r w:rsidR="00312217" w:rsidRPr="00312217">
        <w:rPr>
          <w:rFonts w:ascii="Times New Roman" w:hAnsi="Times New Roman" w:cs="Times New Roman"/>
          <w:sz w:val="24"/>
          <w:szCs w:val="24"/>
        </w:rPr>
        <w:t xml:space="preserve">a </w:t>
      </w:r>
      <w:r w:rsidR="00312217">
        <w:rPr>
          <w:rFonts w:ascii="Times New Roman" w:hAnsi="Times New Roman" w:cs="Times New Roman"/>
          <w:sz w:val="24"/>
          <w:szCs w:val="24"/>
        </w:rPr>
        <w:t>"</w:t>
      </w:r>
      <w:r w:rsidR="00312217" w:rsidRPr="00312217">
        <w:rPr>
          <w:rFonts w:ascii="Times New Roman" w:hAnsi="Times New Roman" w:cs="Times New Roman"/>
          <w:sz w:val="24"/>
          <w:szCs w:val="24"/>
        </w:rPr>
        <w:t xml:space="preserve">person </w:t>
      </w:r>
      <w:r w:rsidR="00312217" w:rsidRPr="00312217">
        <w:rPr>
          <w:rFonts w:ascii="Times New Roman" w:hAnsi="Times New Roman" w:cs="Times New Roman"/>
          <w:sz w:val="24"/>
          <w:szCs w:val="24"/>
        </w:rPr>
        <w:lastRenderedPageBreak/>
        <w:t>appointed to execute the decree</w:t>
      </w:r>
      <w:r w:rsidR="00312217">
        <w:rPr>
          <w:rFonts w:ascii="Times New Roman" w:hAnsi="Times New Roman" w:cs="Times New Roman"/>
          <w:sz w:val="24"/>
          <w:szCs w:val="24"/>
        </w:rPr>
        <w:t xml:space="preserve">." </w:t>
      </w:r>
      <w:r w:rsidR="003C1A6C">
        <w:rPr>
          <w:rFonts w:ascii="Times New Roman" w:hAnsi="Times New Roman" w:cs="Times New Roman"/>
          <w:sz w:val="24"/>
          <w:szCs w:val="24"/>
        </w:rPr>
        <w:t>It follows therefore that a</w:t>
      </w:r>
      <w:r w:rsidR="006144AA">
        <w:rPr>
          <w:rFonts w:ascii="Times New Roman" w:hAnsi="Times New Roman" w:cs="Times New Roman"/>
          <w:sz w:val="24"/>
          <w:szCs w:val="24"/>
        </w:rPr>
        <w:t xml:space="preserve">nyone </w:t>
      </w:r>
      <w:r w:rsidR="003C1A6C">
        <w:rPr>
          <w:rFonts w:ascii="Times New Roman" w:hAnsi="Times New Roman" w:cs="Times New Roman"/>
          <w:sz w:val="24"/>
          <w:szCs w:val="24"/>
        </w:rPr>
        <w:t>who is not registered as proprietor, a mortgagee</w:t>
      </w:r>
      <w:r w:rsidR="003C3527">
        <w:rPr>
          <w:rFonts w:ascii="Times New Roman" w:hAnsi="Times New Roman" w:cs="Times New Roman"/>
          <w:sz w:val="24"/>
          <w:szCs w:val="24"/>
        </w:rPr>
        <w:t xml:space="preserve">, </w:t>
      </w:r>
      <w:r w:rsidR="003C3527" w:rsidRPr="009D5D3B">
        <w:rPr>
          <w:rFonts w:ascii="Times New Roman" w:hAnsi="Times New Roman" w:cs="Times New Roman"/>
          <w:sz w:val="24"/>
          <w:szCs w:val="24"/>
        </w:rPr>
        <w:t>purchaser under a decree</w:t>
      </w:r>
      <w:r w:rsidR="003C3527">
        <w:rPr>
          <w:rFonts w:ascii="Times New Roman" w:hAnsi="Times New Roman" w:cs="Times New Roman"/>
          <w:sz w:val="24"/>
          <w:szCs w:val="24"/>
        </w:rPr>
        <w:t xml:space="preserve">, </w:t>
      </w:r>
      <w:r w:rsidR="006144AA">
        <w:rPr>
          <w:rFonts w:ascii="Times New Roman" w:hAnsi="Times New Roman" w:cs="Times New Roman"/>
          <w:sz w:val="24"/>
          <w:szCs w:val="24"/>
        </w:rPr>
        <w:t xml:space="preserve">or </w:t>
      </w:r>
      <w:r w:rsidR="006144AA" w:rsidRPr="006144AA">
        <w:rPr>
          <w:rFonts w:ascii="Times New Roman" w:hAnsi="Times New Roman" w:cs="Times New Roman"/>
          <w:sz w:val="24"/>
          <w:szCs w:val="24"/>
        </w:rPr>
        <w:t xml:space="preserve">a person appointed to execute </w:t>
      </w:r>
      <w:r w:rsidR="006144AA">
        <w:rPr>
          <w:rFonts w:ascii="Times New Roman" w:hAnsi="Times New Roman" w:cs="Times New Roman"/>
          <w:sz w:val="24"/>
          <w:szCs w:val="24"/>
        </w:rPr>
        <w:t xml:space="preserve">a </w:t>
      </w:r>
      <w:r w:rsidR="006144AA" w:rsidRPr="006144AA">
        <w:rPr>
          <w:rFonts w:ascii="Times New Roman" w:hAnsi="Times New Roman" w:cs="Times New Roman"/>
          <w:sz w:val="24"/>
          <w:szCs w:val="24"/>
        </w:rPr>
        <w:t>decree</w:t>
      </w:r>
      <w:r w:rsidR="003C3527">
        <w:rPr>
          <w:rFonts w:ascii="Times New Roman" w:hAnsi="Times New Roman" w:cs="Times New Roman"/>
          <w:sz w:val="24"/>
          <w:szCs w:val="24"/>
        </w:rPr>
        <w:t xml:space="preserve"> </w:t>
      </w:r>
      <w:r w:rsidR="003C1A6C">
        <w:rPr>
          <w:rFonts w:ascii="Times New Roman" w:hAnsi="Times New Roman" w:cs="Times New Roman"/>
          <w:sz w:val="24"/>
          <w:szCs w:val="24"/>
        </w:rPr>
        <w:t xml:space="preserve">or attorney of </w:t>
      </w:r>
      <w:r w:rsidR="003C3527">
        <w:rPr>
          <w:rFonts w:ascii="Times New Roman" w:hAnsi="Times New Roman" w:cs="Times New Roman"/>
          <w:sz w:val="24"/>
          <w:szCs w:val="24"/>
        </w:rPr>
        <w:t>a registered proprietor</w:t>
      </w:r>
      <w:r w:rsidR="003C1A6C">
        <w:rPr>
          <w:rFonts w:ascii="Times New Roman" w:hAnsi="Times New Roman" w:cs="Times New Roman"/>
          <w:sz w:val="24"/>
          <w:szCs w:val="24"/>
        </w:rPr>
        <w:t xml:space="preserve">, has no capacity to transfer registered land. </w:t>
      </w:r>
    </w:p>
    <w:p w:rsidR="00526AB6" w:rsidRDefault="00526AB6" w:rsidP="00A17976">
      <w:pPr>
        <w:spacing w:after="0" w:line="360" w:lineRule="auto"/>
        <w:jc w:val="both"/>
        <w:rPr>
          <w:rFonts w:ascii="Times New Roman" w:hAnsi="Times New Roman" w:cs="Times New Roman"/>
          <w:sz w:val="24"/>
          <w:szCs w:val="24"/>
        </w:rPr>
      </w:pPr>
    </w:p>
    <w:p w:rsidR="00353B55" w:rsidRDefault="00353B55" w:rsidP="00353B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3D086B">
        <w:rPr>
          <w:rFonts w:ascii="Times New Roman" w:hAnsi="Times New Roman" w:cs="Times New Roman"/>
          <w:sz w:val="24"/>
          <w:szCs w:val="24"/>
        </w:rPr>
        <w:t>the law of contract, a c</w:t>
      </w:r>
      <w:r w:rsidRPr="00353B55">
        <w:rPr>
          <w:rFonts w:ascii="Times New Roman" w:hAnsi="Times New Roman" w:cs="Times New Roman"/>
          <w:sz w:val="24"/>
          <w:szCs w:val="24"/>
        </w:rPr>
        <w:t>ommon mistake can void a contract if th</w:t>
      </w:r>
      <w:r w:rsidR="003D086B">
        <w:rPr>
          <w:rFonts w:ascii="Times New Roman" w:hAnsi="Times New Roman" w:cs="Times New Roman"/>
          <w:sz w:val="24"/>
          <w:szCs w:val="24"/>
        </w:rPr>
        <w:t>at</w:t>
      </w:r>
      <w:r w:rsidRPr="00353B55">
        <w:rPr>
          <w:rFonts w:ascii="Times New Roman" w:hAnsi="Times New Roman" w:cs="Times New Roman"/>
          <w:sz w:val="24"/>
          <w:szCs w:val="24"/>
        </w:rPr>
        <w:t xml:space="preserve"> mistake of </w:t>
      </w:r>
      <w:r w:rsidR="003D086B">
        <w:rPr>
          <w:rFonts w:ascii="Times New Roman" w:hAnsi="Times New Roman" w:cs="Times New Roman"/>
          <w:sz w:val="24"/>
          <w:szCs w:val="24"/>
        </w:rPr>
        <w:t>fact</w:t>
      </w:r>
      <w:r w:rsidRPr="00353B55">
        <w:rPr>
          <w:rFonts w:ascii="Times New Roman" w:hAnsi="Times New Roman" w:cs="Times New Roman"/>
          <w:sz w:val="24"/>
          <w:szCs w:val="24"/>
        </w:rPr>
        <w:t xml:space="preserve"> was sufficiently fundamental to render </w:t>
      </w:r>
      <w:r w:rsidR="003D086B">
        <w:rPr>
          <w:rFonts w:ascii="Times New Roman" w:hAnsi="Times New Roman" w:cs="Times New Roman"/>
          <w:sz w:val="24"/>
          <w:szCs w:val="24"/>
        </w:rPr>
        <w:t>the</w:t>
      </w:r>
      <w:r w:rsidRPr="00353B55">
        <w:rPr>
          <w:rFonts w:ascii="Times New Roman" w:hAnsi="Times New Roman" w:cs="Times New Roman"/>
          <w:sz w:val="24"/>
          <w:szCs w:val="24"/>
        </w:rPr>
        <w:t xml:space="preserve"> identity </w:t>
      </w:r>
      <w:r w:rsidR="003D086B">
        <w:rPr>
          <w:rFonts w:ascii="Times New Roman" w:hAnsi="Times New Roman" w:cs="Times New Roman"/>
          <w:sz w:val="24"/>
          <w:szCs w:val="24"/>
        </w:rPr>
        <w:t xml:space="preserve">of the subject matter </w:t>
      </w:r>
      <w:r w:rsidRPr="00353B55">
        <w:rPr>
          <w:rFonts w:ascii="Times New Roman" w:hAnsi="Times New Roman" w:cs="Times New Roman"/>
          <w:sz w:val="24"/>
          <w:szCs w:val="24"/>
        </w:rPr>
        <w:t>different from what was contracted, making the performance of the contract impossible</w:t>
      </w:r>
      <w:r>
        <w:rPr>
          <w:rFonts w:ascii="Times New Roman" w:hAnsi="Times New Roman" w:cs="Times New Roman"/>
          <w:sz w:val="24"/>
          <w:szCs w:val="24"/>
        </w:rPr>
        <w:t xml:space="preserve"> (see </w:t>
      </w:r>
      <w:r w:rsidRPr="006C4D79">
        <w:rPr>
          <w:rFonts w:ascii="Times New Roman" w:hAnsi="Times New Roman" w:cs="Times New Roman"/>
          <w:i/>
          <w:sz w:val="24"/>
          <w:szCs w:val="24"/>
        </w:rPr>
        <w:t>Bell v. Lever Brothers Ltd [1932] AC161</w:t>
      </w:r>
      <w:r>
        <w:rPr>
          <w:rFonts w:ascii="Times New Roman" w:hAnsi="Times New Roman" w:cs="Times New Roman"/>
          <w:sz w:val="24"/>
          <w:szCs w:val="24"/>
        </w:rPr>
        <w:t xml:space="preserve"> and section 17 of </w:t>
      </w:r>
      <w:r w:rsidRPr="003D086B">
        <w:rPr>
          <w:rFonts w:ascii="Times New Roman" w:hAnsi="Times New Roman" w:cs="Times New Roman"/>
          <w:i/>
          <w:sz w:val="24"/>
          <w:szCs w:val="24"/>
        </w:rPr>
        <w:t>The Contracts Act, 2010</w:t>
      </w:r>
      <w:r>
        <w:rPr>
          <w:rFonts w:ascii="Times New Roman" w:hAnsi="Times New Roman" w:cs="Times New Roman"/>
          <w:sz w:val="24"/>
          <w:szCs w:val="24"/>
        </w:rPr>
        <w:t xml:space="preserve">). </w:t>
      </w:r>
      <w:r w:rsidRPr="00353B55">
        <w:rPr>
          <w:rFonts w:ascii="Times New Roman" w:hAnsi="Times New Roman" w:cs="Times New Roman"/>
          <w:sz w:val="24"/>
          <w:szCs w:val="24"/>
        </w:rPr>
        <w:t xml:space="preserve">Where both parties to an agreement are under a mistake as to a matter of fact which is essential to the agreement, consent is obtained by mistake of </w:t>
      </w:r>
      <w:r>
        <w:rPr>
          <w:rFonts w:ascii="Times New Roman" w:hAnsi="Times New Roman" w:cs="Times New Roman"/>
          <w:sz w:val="24"/>
          <w:szCs w:val="24"/>
        </w:rPr>
        <w:t>fact and the agreement is void.</w:t>
      </w:r>
    </w:p>
    <w:p w:rsidR="003D086B" w:rsidRDefault="003D086B" w:rsidP="00353B55">
      <w:pPr>
        <w:spacing w:after="0" w:line="360" w:lineRule="auto"/>
        <w:jc w:val="both"/>
        <w:rPr>
          <w:rFonts w:ascii="Times New Roman" w:hAnsi="Times New Roman" w:cs="Times New Roman"/>
          <w:sz w:val="24"/>
          <w:szCs w:val="24"/>
        </w:rPr>
      </w:pPr>
    </w:p>
    <w:p w:rsidR="003D086B" w:rsidRDefault="003D086B" w:rsidP="00C976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the multiplicity of errors highlighted above shows that the consent judgment was entered into with</w:t>
      </w:r>
      <w:r w:rsidRPr="00AE2A38">
        <w:rPr>
          <w:rFonts w:ascii="Times New Roman" w:hAnsi="Times New Roman" w:cs="Times New Roman"/>
          <w:sz w:val="24"/>
          <w:szCs w:val="24"/>
        </w:rPr>
        <w:t xml:space="preserve"> </w:t>
      </w:r>
      <w:r>
        <w:rPr>
          <w:rFonts w:ascii="Times New Roman" w:hAnsi="Times New Roman" w:cs="Times New Roman"/>
          <w:sz w:val="24"/>
          <w:szCs w:val="24"/>
        </w:rPr>
        <w:t>in</w:t>
      </w:r>
      <w:r w:rsidRPr="00AE2A38">
        <w:rPr>
          <w:rFonts w:ascii="Times New Roman" w:hAnsi="Times New Roman" w:cs="Times New Roman"/>
          <w:sz w:val="24"/>
          <w:szCs w:val="24"/>
        </w:rPr>
        <w:t>sufficient material facts or in misapprehension or in ignorance of material facts</w:t>
      </w:r>
      <w:r>
        <w:rPr>
          <w:rFonts w:ascii="Times New Roman" w:hAnsi="Times New Roman" w:cs="Times New Roman"/>
          <w:sz w:val="24"/>
          <w:szCs w:val="24"/>
        </w:rPr>
        <w:t>. Either way, it was based on common mistake that vitiates it.</w:t>
      </w:r>
      <w:r w:rsidR="00273533">
        <w:rPr>
          <w:rFonts w:ascii="Times New Roman" w:hAnsi="Times New Roman" w:cs="Times New Roman"/>
          <w:sz w:val="24"/>
          <w:szCs w:val="24"/>
        </w:rPr>
        <w:t xml:space="preserve"> It was argued nevertheless that it cannot be set aside because of the inordinate delay in seeking to have it set aside. According to </w:t>
      </w:r>
      <w:r w:rsidR="00CD2A88">
        <w:rPr>
          <w:rFonts w:ascii="Times New Roman" w:hAnsi="Times New Roman" w:cs="Times New Roman"/>
          <w:sz w:val="24"/>
          <w:szCs w:val="24"/>
        </w:rPr>
        <w:t xml:space="preserve">section 3 (3) </w:t>
      </w:r>
      <w:r w:rsidR="00C97630">
        <w:rPr>
          <w:rFonts w:ascii="Times New Roman" w:hAnsi="Times New Roman" w:cs="Times New Roman"/>
          <w:sz w:val="24"/>
          <w:szCs w:val="24"/>
        </w:rPr>
        <w:t xml:space="preserve">of </w:t>
      </w:r>
      <w:r w:rsidR="00C97630" w:rsidRPr="00C97630">
        <w:rPr>
          <w:rFonts w:ascii="Times New Roman" w:hAnsi="Times New Roman" w:cs="Times New Roman"/>
          <w:i/>
          <w:sz w:val="24"/>
          <w:szCs w:val="24"/>
        </w:rPr>
        <w:t>The Limitation Act</w:t>
      </w:r>
      <w:r w:rsidR="00C97630">
        <w:rPr>
          <w:rFonts w:ascii="Times New Roman" w:hAnsi="Times New Roman" w:cs="Times New Roman"/>
          <w:sz w:val="24"/>
          <w:szCs w:val="24"/>
        </w:rPr>
        <w:t>, no</w:t>
      </w:r>
      <w:r w:rsidR="00C97630" w:rsidRPr="00C97630">
        <w:rPr>
          <w:rFonts w:ascii="Times New Roman" w:hAnsi="Times New Roman" w:cs="Times New Roman"/>
          <w:sz w:val="24"/>
          <w:szCs w:val="24"/>
        </w:rPr>
        <w:t xml:space="preserve"> action </w:t>
      </w:r>
      <w:r w:rsidR="00C97630">
        <w:rPr>
          <w:rFonts w:ascii="Times New Roman" w:hAnsi="Times New Roman" w:cs="Times New Roman"/>
          <w:sz w:val="24"/>
          <w:szCs w:val="24"/>
        </w:rPr>
        <w:t>may</w:t>
      </w:r>
      <w:r w:rsidR="00C97630" w:rsidRPr="00C97630">
        <w:rPr>
          <w:rFonts w:ascii="Times New Roman" w:hAnsi="Times New Roman" w:cs="Times New Roman"/>
          <w:sz w:val="24"/>
          <w:szCs w:val="24"/>
        </w:rPr>
        <w:t xml:space="preserve"> be brought upon any judgment after the expiration of twelve years from the da</w:t>
      </w:r>
      <w:r w:rsidR="00C97630">
        <w:rPr>
          <w:rFonts w:ascii="Times New Roman" w:hAnsi="Times New Roman" w:cs="Times New Roman"/>
          <w:sz w:val="24"/>
          <w:szCs w:val="24"/>
        </w:rPr>
        <w:t xml:space="preserve">te on which the judgment became </w:t>
      </w:r>
      <w:r w:rsidR="00C97630" w:rsidRPr="00C97630">
        <w:rPr>
          <w:rFonts w:ascii="Times New Roman" w:hAnsi="Times New Roman" w:cs="Times New Roman"/>
          <w:sz w:val="24"/>
          <w:szCs w:val="24"/>
        </w:rPr>
        <w:t>enforceable</w:t>
      </w:r>
      <w:r w:rsidR="00C97630">
        <w:rPr>
          <w:rFonts w:ascii="Times New Roman" w:hAnsi="Times New Roman" w:cs="Times New Roman"/>
          <w:sz w:val="24"/>
          <w:szCs w:val="24"/>
        </w:rPr>
        <w:t>. The decree sought to be set aside is dated 22</w:t>
      </w:r>
      <w:r w:rsidR="00C97630" w:rsidRPr="00C97630">
        <w:rPr>
          <w:rFonts w:ascii="Times New Roman" w:hAnsi="Times New Roman" w:cs="Times New Roman"/>
          <w:sz w:val="24"/>
          <w:szCs w:val="24"/>
          <w:vertAlign w:val="superscript"/>
        </w:rPr>
        <w:t>nd</w:t>
      </w:r>
      <w:r w:rsidR="00C97630">
        <w:rPr>
          <w:rFonts w:ascii="Times New Roman" w:hAnsi="Times New Roman" w:cs="Times New Roman"/>
          <w:sz w:val="24"/>
          <w:szCs w:val="24"/>
        </w:rPr>
        <w:t xml:space="preserve"> November, 2006 and thus it will become unenforceable after 22</w:t>
      </w:r>
      <w:r w:rsidR="00C97630" w:rsidRPr="00C97630">
        <w:rPr>
          <w:rFonts w:ascii="Times New Roman" w:hAnsi="Times New Roman" w:cs="Times New Roman"/>
          <w:sz w:val="24"/>
          <w:szCs w:val="24"/>
          <w:vertAlign w:val="superscript"/>
        </w:rPr>
        <w:t xml:space="preserve">nd </w:t>
      </w:r>
      <w:r w:rsidR="00C97630">
        <w:rPr>
          <w:rFonts w:ascii="Times New Roman" w:hAnsi="Times New Roman" w:cs="Times New Roman"/>
          <w:sz w:val="24"/>
          <w:szCs w:val="24"/>
        </w:rPr>
        <w:t xml:space="preserve">November, 2018. Moreover, the first attempt by the plaintiffs / applicants to enforce it was </w:t>
      </w:r>
      <w:r w:rsidR="00D47F30">
        <w:rPr>
          <w:rFonts w:ascii="Times New Roman" w:hAnsi="Times New Roman" w:cs="Times New Roman"/>
          <w:sz w:val="24"/>
          <w:szCs w:val="24"/>
        </w:rPr>
        <w:t>on 18</w:t>
      </w:r>
      <w:r w:rsidR="00D47F30" w:rsidRPr="006C443E">
        <w:rPr>
          <w:rFonts w:ascii="Times New Roman" w:hAnsi="Times New Roman" w:cs="Times New Roman"/>
          <w:sz w:val="24"/>
          <w:szCs w:val="24"/>
          <w:vertAlign w:val="superscript"/>
        </w:rPr>
        <w:t>th</w:t>
      </w:r>
      <w:r w:rsidR="00D47F30">
        <w:rPr>
          <w:rFonts w:ascii="Times New Roman" w:hAnsi="Times New Roman" w:cs="Times New Roman"/>
          <w:sz w:val="24"/>
          <w:szCs w:val="24"/>
        </w:rPr>
        <w:t xml:space="preserve"> November, 2013, seven years after its execution. </w:t>
      </w:r>
      <w:r w:rsidR="00C97630">
        <w:rPr>
          <w:rFonts w:ascii="Times New Roman" w:hAnsi="Times New Roman" w:cs="Times New Roman"/>
          <w:sz w:val="24"/>
          <w:szCs w:val="24"/>
        </w:rPr>
        <w:t>Th</w:t>
      </w:r>
      <w:r w:rsidR="00D47F30">
        <w:rPr>
          <w:rFonts w:ascii="Times New Roman" w:hAnsi="Times New Roman" w:cs="Times New Roman"/>
          <w:sz w:val="24"/>
          <w:szCs w:val="24"/>
        </w:rPr>
        <w:t>is</w:t>
      </w:r>
      <w:r w:rsidR="00C97630">
        <w:rPr>
          <w:rFonts w:ascii="Times New Roman" w:hAnsi="Times New Roman" w:cs="Times New Roman"/>
          <w:sz w:val="24"/>
          <w:szCs w:val="24"/>
        </w:rPr>
        <w:t xml:space="preserve"> application is thus not affected by the law of limitation.  </w:t>
      </w:r>
    </w:p>
    <w:p w:rsidR="001B75B3" w:rsidRDefault="001B75B3" w:rsidP="00353B55">
      <w:pPr>
        <w:spacing w:after="0" w:line="360" w:lineRule="auto"/>
        <w:jc w:val="both"/>
        <w:rPr>
          <w:rFonts w:ascii="Times New Roman" w:hAnsi="Times New Roman" w:cs="Times New Roman"/>
          <w:sz w:val="24"/>
          <w:szCs w:val="24"/>
        </w:rPr>
      </w:pPr>
    </w:p>
    <w:p w:rsidR="000814C1" w:rsidRPr="00DC3D23" w:rsidRDefault="00C97630" w:rsidP="00353B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Inordinate delay may in the alternative be considered from the perspective </w:t>
      </w:r>
      <w:r w:rsidR="006C120E" w:rsidRPr="006C120E">
        <w:rPr>
          <w:rFonts w:ascii="Times New Roman" w:hAnsi="Times New Roman" w:cs="Times New Roman"/>
          <w:sz w:val="24"/>
          <w:szCs w:val="24"/>
        </w:rPr>
        <w:t xml:space="preserve">of laches, </w:t>
      </w:r>
      <w:r w:rsidR="007F0E39" w:rsidRPr="007F0E39">
        <w:rPr>
          <w:rFonts w:ascii="Times New Roman" w:hAnsi="Times New Roman" w:cs="Times New Roman"/>
          <w:sz w:val="24"/>
          <w:szCs w:val="24"/>
        </w:rPr>
        <w:t>the essence of the doctrine is that an equitable relief will not be given if the applicant has unduly delayed in bringing the action. That both justice and equity abhor a claimant’s indolence. That stale claims prejudice and negatively impact the efficacy and efficiency of the administration of justice.</w:t>
      </w:r>
      <w:r w:rsidR="007F0E39">
        <w:rPr>
          <w:rFonts w:ascii="Times New Roman" w:hAnsi="Times New Roman" w:cs="Times New Roman"/>
          <w:sz w:val="24"/>
          <w:szCs w:val="24"/>
        </w:rPr>
        <w:t xml:space="preserve"> therefore, </w:t>
      </w:r>
      <w:r w:rsidR="006C120E" w:rsidRPr="006C120E">
        <w:rPr>
          <w:rFonts w:ascii="Times New Roman" w:hAnsi="Times New Roman" w:cs="Times New Roman"/>
          <w:sz w:val="24"/>
          <w:szCs w:val="24"/>
        </w:rPr>
        <w:t>it is trite law that the time taken to lodge an application for review is an important factor to consider when determ</w:t>
      </w:r>
      <w:r w:rsidR="006C120E">
        <w:rPr>
          <w:rFonts w:ascii="Times New Roman" w:hAnsi="Times New Roman" w:cs="Times New Roman"/>
          <w:sz w:val="24"/>
          <w:szCs w:val="24"/>
        </w:rPr>
        <w:t xml:space="preserve">ining an application for review (see </w:t>
      </w:r>
      <w:r w:rsidR="006C120E" w:rsidRPr="006C120E">
        <w:rPr>
          <w:rFonts w:ascii="Times New Roman" w:hAnsi="Times New Roman" w:cs="Times New Roman"/>
          <w:i/>
          <w:sz w:val="24"/>
          <w:szCs w:val="24"/>
        </w:rPr>
        <w:t>Combined Services Ltd. v. Attorney General, H.C.C.S. No. 200 of 2009</w:t>
      </w:r>
      <w:r w:rsidR="006C120E" w:rsidRPr="006C120E">
        <w:rPr>
          <w:rFonts w:ascii="Times New Roman" w:hAnsi="Times New Roman" w:cs="Times New Roman"/>
          <w:sz w:val="24"/>
          <w:szCs w:val="24"/>
        </w:rPr>
        <w:t xml:space="preserve">; and </w:t>
      </w:r>
      <w:r w:rsidR="006C120E" w:rsidRPr="006C120E">
        <w:rPr>
          <w:rFonts w:ascii="Times New Roman" w:hAnsi="Times New Roman" w:cs="Times New Roman"/>
          <w:i/>
          <w:sz w:val="24"/>
          <w:szCs w:val="24"/>
        </w:rPr>
        <w:t>Muyodi v. Industrial and Commercial Development &amp; Anor [2006] EA 243</w:t>
      </w:r>
      <w:r w:rsidR="006C120E">
        <w:rPr>
          <w:rFonts w:ascii="Times New Roman" w:hAnsi="Times New Roman" w:cs="Times New Roman"/>
          <w:sz w:val="24"/>
          <w:szCs w:val="24"/>
        </w:rPr>
        <w:t>)</w:t>
      </w:r>
      <w:r w:rsidR="006C120E" w:rsidRPr="006C120E">
        <w:rPr>
          <w:rFonts w:ascii="Times New Roman" w:hAnsi="Times New Roman" w:cs="Times New Roman"/>
          <w:sz w:val="24"/>
          <w:szCs w:val="24"/>
        </w:rPr>
        <w:t>.</w:t>
      </w:r>
      <w:r w:rsidR="00BA4E50">
        <w:rPr>
          <w:rFonts w:ascii="Times New Roman" w:hAnsi="Times New Roman" w:cs="Times New Roman"/>
          <w:sz w:val="24"/>
          <w:szCs w:val="24"/>
        </w:rPr>
        <w:t xml:space="preserve"> Nevertheless, </w:t>
      </w:r>
      <w:r w:rsidR="00BA4E50" w:rsidRPr="00DC3D23">
        <w:rPr>
          <w:rFonts w:ascii="Times New Roman" w:hAnsi="Times New Roman" w:cs="Times New Roman"/>
          <w:sz w:val="24"/>
          <w:szCs w:val="24"/>
        </w:rPr>
        <w:t xml:space="preserve">the equitable defence of laches is resorted to only when </w:t>
      </w:r>
      <w:r w:rsidR="00BA4E50" w:rsidRPr="00DC3D23">
        <w:rPr>
          <w:rFonts w:ascii="Times New Roman" w:hAnsi="Times New Roman" w:cs="Times New Roman"/>
          <w:i/>
          <w:sz w:val="24"/>
          <w:szCs w:val="24"/>
        </w:rPr>
        <w:t>The Limitation Act</w:t>
      </w:r>
      <w:r w:rsidR="00BA4E50" w:rsidRPr="00DC3D23">
        <w:rPr>
          <w:rFonts w:ascii="Times New Roman" w:hAnsi="Times New Roman" w:cs="Times New Roman"/>
          <w:sz w:val="24"/>
          <w:szCs w:val="24"/>
        </w:rPr>
        <w:t xml:space="preserve"> cannot be relied on.</w:t>
      </w:r>
      <w:r w:rsidR="000814C1" w:rsidRPr="00DC3D23">
        <w:rPr>
          <w:rFonts w:ascii="Times New Roman" w:hAnsi="Times New Roman" w:cs="Times New Roman"/>
          <w:sz w:val="24"/>
          <w:szCs w:val="24"/>
        </w:rPr>
        <w:t xml:space="preserve"> </w:t>
      </w:r>
      <w:r w:rsidR="00A07236" w:rsidRPr="00A07236">
        <w:rPr>
          <w:rFonts w:ascii="Times New Roman" w:hAnsi="Times New Roman" w:cs="Times New Roman"/>
          <w:sz w:val="24"/>
          <w:szCs w:val="24"/>
        </w:rPr>
        <w:t xml:space="preserve">The doctrine of laches is available to </w:t>
      </w:r>
      <w:r w:rsidR="00A07236" w:rsidRPr="00A07236">
        <w:rPr>
          <w:rFonts w:ascii="Times New Roman" w:hAnsi="Times New Roman" w:cs="Times New Roman"/>
          <w:sz w:val="24"/>
          <w:szCs w:val="24"/>
        </w:rPr>
        <w:lastRenderedPageBreak/>
        <w:t>dispatch of a claim after its deadline has passed</w:t>
      </w:r>
      <w:r w:rsidR="00A07236">
        <w:rPr>
          <w:rFonts w:ascii="Times New Roman" w:hAnsi="Times New Roman" w:cs="Times New Roman"/>
          <w:sz w:val="24"/>
          <w:szCs w:val="24"/>
        </w:rPr>
        <w:t xml:space="preserve">. </w:t>
      </w:r>
      <w:r w:rsidR="00DC3D23" w:rsidRPr="00DC3D23">
        <w:rPr>
          <w:rFonts w:ascii="Times New Roman" w:hAnsi="Times New Roman" w:cs="Times New Roman"/>
          <w:sz w:val="24"/>
          <w:szCs w:val="24"/>
        </w:rPr>
        <w:t xml:space="preserve">The equitable doctrine of laches has a legal equivalent in </w:t>
      </w:r>
      <w:r w:rsidR="00A07236" w:rsidRPr="00A07236">
        <w:rPr>
          <w:rFonts w:ascii="Times New Roman" w:hAnsi="Times New Roman" w:cs="Times New Roman"/>
          <w:i/>
          <w:sz w:val="24"/>
          <w:szCs w:val="24"/>
        </w:rPr>
        <w:t>T</w:t>
      </w:r>
      <w:r w:rsidR="00DC3D23" w:rsidRPr="00A07236">
        <w:rPr>
          <w:rFonts w:ascii="Times New Roman" w:hAnsi="Times New Roman" w:cs="Times New Roman"/>
          <w:i/>
          <w:sz w:val="24"/>
          <w:szCs w:val="24"/>
        </w:rPr>
        <w:t xml:space="preserve">he </w:t>
      </w:r>
      <w:r w:rsidR="00A07236" w:rsidRPr="00A07236">
        <w:rPr>
          <w:rFonts w:ascii="Times New Roman" w:hAnsi="Times New Roman" w:cs="Times New Roman"/>
          <w:i/>
          <w:sz w:val="24"/>
          <w:szCs w:val="24"/>
        </w:rPr>
        <w:t>Limitation Act</w:t>
      </w:r>
      <w:r w:rsidR="00DC3D23" w:rsidRPr="00DC3D23">
        <w:rPr>
          <w:rFonts w:ascii="Times New Roman" w:hAnsi="Times New Roman" w:cs="Times New Roman"/>
          <w:sz w:val="24"/>
          <w:szCs w:val="24"/>
        </w:rPr>
        <w:t>. To allow a laches defence in a legal action would be to override a time limit mandated by the Legislature</w:t>
      </w:r>
      <w:r w:rsidR="00DC3D23">
        <w:rPr>
          <w:rFonts w:ascii="Times New Roman" w:hAnsi="Times New Roman" w:cs="Times New Roman"/>
          <w:sz w:val="24"/>
          <w:szCs w:val="24"/>
        </w:rPr>
        <w:t>.</w:t>
      </w:r>
    </w:p>
    <w:p w:rsidR="000814C1" w:rsidRDefault="000814C1" w:rsidP="00353B55">
      <w:pPr>
        <w:spacing w:after="0" w:line="360" w:lineRule="auto"/>
        <w:jc w:val="both"/>
      </w:pPr>
    </w:p>
    <w:p w:rsidR="00792289" w:rsidRPr="00B15F30" w:rsidRDefault="00792289" w:rsidP="00792289">
      <w:pPr>
        <w:spacing w:after="0" w:line="360" w:lineRule="auto"/>
        <w:jc w:val="both"/>
        <w:rPr>
          <w:rFonts w:ascii="Times New Roman" w:hAnsi="Times New Roman" w:cs="Times New Roman"/>
          <w:sz w:val="24"/>
          <w:szCs w:val="24"/>
        </w:rPr>
      </w:pPr>
      <w:r w:rsidRPr="00A65FFE">
        <w:rPr>
          <w:rFonts w:ascii="Times New Roman" w:hAnsi="Times New Roman" w:cs="Times New Roman"/>
          <w:sz w:val="24"/>
          <w:szCs w:val="24"/>
        </w:rPr>
        <w:t xml:space="preserve">Courts have routinely referred to laches as an equitable defence, that is, a defence to equitable remedies but not a defence available </w:t>
      </w:r>
      <w:r>
        <w:rPr>
          <w:rFonts w:ascii="Times New Roman" w:hAnsi="Times New Roman" w:cs="Times New Roman"/>
          <w:sz w:val="24"/>
          <w:szCs w:val="24"/>
        </w:rPr>
        <w:t xml:space="preserve">to bar a claim of legal relief (see </w:t>
      </w:r>
      <w:r w:rsidRPr="00A65FFE">
        <w:rPr>
          <w:rFonts w:ascii="Times New Roman" w:hAnsi="Times New Roman" w:cs="Times New Roman"/>
          <w:sz w:val="24"/>
          <w:szCs w:val="24"/>
        </w:rPr>
        <w:t xml:space="preserve">1 D. Dobbs, </w:t>
      </w:r>
      <w:r w:rsidRPr="00A65FFE">
        <w:rPr>
          <w:rFonts w:ascii="Times New Roman" w:hAnsi="Times New Roman" w:cs="Times New Roman"/>
          <w:i/>
          <w:sz w:val="24"/>
          <w:szCs w:val="24"/>
        </w:rPr>
        <w:t>Law of Remedies</w:t>
      </w:r>
      <w:r w:rsidRPr="00A65FFE">
        <w:rPr>
          <w:rFonts w:ascii="Times New Roman" w:hAnsi="Times New Roman" w:cs="Times New Roman"/>
          <w:sz w:val="24"/>
          <w:szCs w:val="24"/>
        </w:rPr>
        <w:t xml:space="preserve"> (2d Ed.1993) § 2.4(4), p. 105</w:t>
      </w:r>
      <w:r>
        <w:rPr>
          <w:rFonts w:ascii="Times New Roman" w:hAnsi="Times New Roman" w:cs="Times New Roman"/>
          <w:sz w:val="24"/>
          <w:szCs w:val="24"/>
        </w:rPr>
        <w:t>). A</w:t>
      </w:r>
      <w:r w:rsidRPr="00A9076F">
        <w:rPr>
          <w:rFonts w:ascii="Times New Roman" w:hAnsi="Times New Roman" w:cs="Times New Roman"/>
          <w:sz w:val="24"/>
          <w:szCs w:val="24"/>
        </w:rPr>
        <w:t xml:space="preserve"> </w:t>
      </w:r>
      <w:r>
        <w:rPr>
          <w:rFonts w:ascii="Times New Roman" w:hAnsi="Times New Roman" w:cs="Times New Roman"/>
          <w:sz w:val="24"/>
          <w:szCs w:val="24"/>
        </w:rPr>
        <w:t>proceeding</w:t>
      </w:r>
      <w:r w:rsidRPr="00A9076F">
        <w:rPr>
          <w:rFonts w:ascii="Times New Roman" w:hAnsi="Times New Roman" w:cs="Times New Roman"/>
          <w:sz w:val="24"/>
          <w:szCs w:val="24"/>
        </w:rPr>
        <w:t xml:space="preserve"> will be treated as equitable if an equita</w:t>
      </w:r>
      <w:r>
        <w:rPr>
          <w:rFonts w:ascii="Times New Roman" w:hAnsi="Times New Roman" w:cs="Times New Roman"/>
          <w:sz w:val="24"/>
          <w:szCs w:val="24"/>
        </w:rPr>
        <w:t xml:space="preserve">ble, coercive remedy is invoked such as </w:t>
      </w:r>
      <w:r w:rsidRPr="00A9076F">
        <w:rPr>
          <w:rFonts w:ascii="Times New Roman" w:hAnsi="Times New Roman" w:cs="Times New Roman"/>
          <w:sz w:val="24"/>
          <w:szCs w:val="24"/>
        </w:rPr>
        <w:t>injunction, otherwise not</w:t>
      </w:r>
      <w:r>
        <w:rPr>
          <w:rFonts w:ascii="Times New Roman" w:hAnsi="Times New Roman" w:cs="Times New Roman"/>
          <w:sz w:val="24"/>
          <w:szCs w:val="24"/>
        </w:rPr>
        <w:t xml:space="preserve">. </w:t>
      </w:r>
      <w:r w:rsidR="00D47F30">
        <w:rPr>
          <w:rFonts w:ascii="Times New Roman" w:hAnsi="Times New Roman" w:cs="Times New Roman"/>
          <w:sz w:val="24"/>
          <w:szCs w:val="24"/>
        </w:rPr>
        <w:t xml:space="preserve">An application for setting aside a decree </w:t>
      </w:r>
      <w:r w:rsidR="00D47F30" w:rsidRPr="00BF28A8">
        <w:rPr>
          <w:rFonts w:ascii="Times New Roman" w:hAnsi="Times New Roman" w:cs="Times New Roman"/>
          <w:sz w:val="24"/>
          <w:szCs w:val="24"/>
        </w:rPr>
        <w:t xml:space="preserve">is </w:t>
      </w:r>
      <w:r w:rsidR="00D47F30">
        <w:rPr>
          <w:rFonts w:ascii="Times New Roman" w:hAnsi="Times New Roman" w:cs="Times New Roman"/>
          <w:sz w:val="24"/>
          <w:szCs w:val="24"/>
        </w:rPr>
        <w:t xml:space="preserve">not </w:t>
      </w:r>
      <w:r w:rsidR="00D47F30" w:rsidRPr="00BF28A8">
        <w:rPr>
          <w:rFonts w:ascii="Times New Roman" w:hAnsi="Times New Roman" w:cs="Times New Roman"/>
          <w:sz w:val="24"/>
          <w:szCs w:val="24"/>
        </w:rPr>
        <w:t>essentia</w:t>
      </w:r>
      <w:r w:rsidR="00D47F30">
        <w:rPr>
          <w:rFonts w:ascii="Times New Roman" w:hAnsi="Times New Roman" w:cs="Times New Roman"/>
          <w:sz w:val="24"/>
          <w:szCs w:val="24"/>
        </w:rPr>
        <w:t>lly equitable in character,</w:t>
      </w:r>
      <w:r w:rsidR="00D47F30" w:rsidRPr="00BF28A8">
        <w:rPr>
          <w:rFonts w:ascii="Times New Roman" w:hAnsi="Times New Roman" w:cs="Times New Roman"/>
          <w:sz w:val="24"/>
          <w:szCs w:val="24"/>
        </w:rPr>
        <w:t xml:space="preserve"> and therefore </w:t>
      </w:r>
      <w:r w:rsidR="00D47F30">
        <w:rPr>
          <w:rFonts w:ascii="Times New Roman" w:hAnsi="Times New Roman" w:cs="Times New Roman"/>
          <w:sz w:val="24"/>
          <w:szCs w:val="24"/>
        </w:rPr>
        <w:t xml:space="preserve">not subject to laches. </w:t>
      </w:r>
      <w:r>
        <w:rPr>
          <w:rFonts w:ascii="Times New Roman" w:hAnsi="Times New Roman" w:cs="Times New Roman"/>
          <w:sz w:val="24"/>
          <w:szCs w:val="24"/>
        </w:rPr>
        <w:t>W</w:t>
      </w:r>
      <w:r w:rsidRPr="00AC0865">
        <w:rPr>
          <w:rFonts w:ascii="Times New Roman" w:hAnsi="Times New Roman" w:cs="Times New Roman"/>
          <w:sz w:val="24"/>
          <w:szCs w:val="24"/>
        </w:rPr>
        <w:t xml:space="preserve">hether </w:t>
      </w:r>
      <w:r>
        <w:rPr>
          <w:rFonts w:ascii="Times New Roman" w:hAnsi="Times New Roman" w:cs="Times New Roman"/>
          <w:sz w:val="24"/>
          <w:szCs w:val="24"/>
        </w:rPr>
        <w:t xml:space="preserve">a consent judgement is valid </w:t>
      </w:r>
      <w:r w:rsidRPr="00AC0865">
        <w:rPr>
          <w:rFonts w:ascii="Times New Roman" w:hAnsi="Times New Roman" w:cs="Times New Roman"/>
          <w:sz w:val="24"/>
          <w:szCs w:val="24"/>
        </w:rPr>
        <w:t>is a question of law</w:t>
      </w:r>
      <w:r>
        <w:rPr>
          <w:rFonts w:ascii="Times New Roman" w:hAnsi="Times New Roman" w:cs="Times New Roman"/>
          <w:sz w:val="24"/>
          <w:szCs w:val="24"/>
        </w:rPr>
        <w:t xml:space="preserve"> and not equity</w:t>
      </w:r>
      <w:r w:rsidRPr="00AC0865">
        <w:rPr>
          <w:rFonts w:ascii="Times New Roman" w:hAnsi="Times New Roman" w:cs="Times New Roman"/>
          <w:sz w:val="24"/>
          <w:szCs w:val="24"/>
        </w:rPr>
        <w:t>.</w:t>
      </w:r>
      <w:r>
        <w:rPr>
          <w:rFonts w:ascii="Times New Roman" w:hAnsi="Times New Roman" w:cs="Times New Roman"/>
          <w:sz w:val="24"/>
          <w:szCs w:val="24"/>
        </w:rPr>
        <w:t xml:space="preserve"> </w:t>
      </w:r>
      <w:r w:rsidRPr="00094C60">
        <w:rPr>
          <w:rFonts w:ascii="Times New Roman" w:hAnsi="Times New Roman" w:cs="Times New Roman"/>
          <w:sz w:val="24"/>
          <w:szCs w:val="24"/>
        </w:rPr>
        <w:t>While the defence</w:t>
      </w:r>
      <w:r>
        <w:rPr>
          <w:rFonts w:ascii="Times New Roman" w:hAnsi="Times New Roman" w:cs="Times New Roman"/>
          <w:sz w:val="24"/>
          <w:szCs w:val="24"/>
        </w:rPr>
        <w:t xml:space="preserve"> of </w:t>
      </w:r>
      <w:r w:rsidRPr="00094C60">
        <w:rPr>
          <w:rFonts w:ascii="Times New Roman" w:hAnsi="Times New Roman" w:cs="Times New Roman"/>
          <w:sz w:val="24"/>
          <w:szCs w:val="24"/>
        </w:rPr>
        <w:t xml:space="preserve">laches is utilized to prevent prejudicial delay in suits in equity, it is </w:t>
      </w:r>
      <w:r>
        <w:rPr>
          <w:rFonts w:ascii="Times New Roman" w:hAnsi="Times New Roman" w:cs="Times New Roman"/>
          <w:sz w:val="24"/>
          <w:szCs w:val="24"/>
        </w:rPr>
        <w:t xml:space="preserve">apparently available only when </w:t>
      </w:r>
      <w:r w:rsidRPr="00094C60">
        <w:rPr>
          <w:rFonts w:ascii="Times New Roman" w:hAnsi="Times New Roman" w:cs="Times New Roman"/>
          <w:sz w:val="24"/>
          <w:szCs w:val="24"/>
        </w:rPr>
        <w:t>discretionary relief is sought</w:t>
      </w:r>
      <w:r>
        <w:rPr>
          <w:rFonts w:ascii="Times New Roman" w:hAnsi="Times New Roman" w:cs="Times New Roman"/>
          <w:sz w:val="24"/>
          <w:szCs w:val="24"/>
        </w:rPr>
        <w:t xml:space="preserve">. </w:t>
      </w:r>
      <w:r w:rsidR="00D47F30">
        <w:rPr>
          <w:rFonts w:ascii="Times New Roman" w:hAnsi="Times New Roman" w:cs="Times New Roman"/>
          <w:sz w:val="24"/>
          <w:szCs w:val="24"/>
        </w:rPr>
        <w:t xml:space="preserve">Illegality may be brought to the attention of court at any time for as long as the subject matter is still enforceable. </w:t>
      </w:r>
    </w:p>
    <w:p w:rsidR="00792289" w:rsidRDefault="00792289" w:rsidP="008F70E4">
      <w:pPr>
        <w:spacing w:after="0" w:line="360" w:lineRule="auto"/>
        <w:jc w:val="both"/>
        <w:rPr>
          <w:rFonts w:ascii="Times New Roman" w:hAnsi="Times New Roman" w:cs="Times New Roman"/>
          <w:sz w:val="24"/>
          <w:szCs w:val="24"/>
        </w:rPr>
      </w:pPr>
    </w:p>
    <w:p w:rsidR="0016198E" w:rsidRDefault="00B15F30" w:rsidP="008F70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rely on the defence of l</w:t>
      </w:r>
      <w:r w:rsidRPr="00B15F30">
        <w:rPr>
          <w:rFonts w:ascii="Times New Roman" w:hAnsi="Times New Roman" w:cs="Times New Roman"/>
          <w:sz w:val="24"/>
          <w:szCs w:val="24"/>
        </w:rPr>
        <w:t>aches</w:t>
      </w:r>
      <w:r>
        <w:rPr>
          <w:rFonts w:ascii="Times New Roman" w:hAnsi="Times New Roman" w:cs="Times New Roman"/>
          <w:sz w:val="24"/>
          <w:szCs w:val="24"/>
        </w:rPr>
        <w:t xml:space="preserve">, the defendant / respondent must show not only that the plaintiff  / applicant unreasonably  and inexcusably </w:t>
      </w:r>
      <w:r w:rsidRPr="00B15F30">
        <w:rPr>
          <w:rFonts w:ascii="Times New Roman" w:hAnsi="Times New Roman" w:cs="Times New Roman"/>
          <w:sz w:val="24"/>
          <w:szCs w:val="24"/>
        </w:rPr>
        <w:t>delayed fi</w:t>
      </w:r>
      <w:r w:rsidR="00D16BEF">
        <w:rPr>
          <w:rFonts w:ascii="Times New Roman" w:hAnsi="Times New Roman" w:cs="Times New Roman"/>
          <w:sz w:val="24"/>
          <w:szCs w:val="24"/>
        </w:rPr>
        <w:t xml:space="preserve">ling, but that the delay caused </w:t>
      </w:r>
      <w:r w:rsidR="00D16BEF" w:rsidRPr="00B15F30">
        <w:rPr>
          <w:rFonts w:ascii="Times New Roman" w:hAnsi="Times New Roman" w:cs="Times New Roman"/>
          <w:sz w:val="24"/>
          <w:szCs w:val="24"/>
        </w:rPr>
        <w:t xml:space="preserve">“material </w:t>
      </w:r>
      <w:r w:rsidR="00D16BEF" w:rsidRPr="00590D55">
        <w:rPr>
          <w:rFonts w:ascii="Times New Roman" w:hAnsi="Times New Roman" w:cs="Times New Roman"/>
          <w:sz w:val="24"/>
          <w:szCs w:val="24"/>
        </w:rPr>
        <w:t xml:space="preserve">prejudice” to the defendant. The </w:t>
      </w:r>
      <w:r w:rsidR="008F70E4">
        <w:rPr>
          <w:rFonts w:ascii="Times New Roman" w:hAnsi="Times New Roman" w:cs="Times New Roman"/>
          <w:sz w:val="24"/>
          <w:szCs w:val="24"/>
        </w:rPr>
        <w:t xml:space="preserve">court need </w:t>
      </w:r>
      <w:r w:rsidR="00D16BEF" w:rsidRPr="00590D55">
        <w:rPr>
          <w:rFonts w:ascii="Times New Roman" w:hAnsi="Times New Roman" w:cs="Times New Roman"/>
          <w:sz w:val="24"/>
          <w:szCs w:val="24"/>
        </w:rPr>
        <w:t>only</w:t>
      </w:r>
      <w:r w:rsidR="008F70E4">
        <w:rPr>
          <w:rFonts w:ascii="Times New Roman" w:hAnsi="Times New Roman" w:cs="Times New Roman"/>
          <w:sz w:val="24"/>
          <w:szCs w:val="24"/>
        </w:rPr>
        <w:t xml:space="preserve"> consider, </w:t>
      </w:r>
      <w:r w:rsidR="00D16BEF" w:rsidRPr="00590D55">
        <w:rPr>
          <w:rFonts w:ascii="Times New Roman" w:hAnsi="Times New Roman" w:cs="Times New Roman"/>
          <w:sz w:val="24"/>
          <w:szCs w:val="24"/>
        </w:rPr>
        <w:t xml:space="preserve">as it does in any laches defence, whether the harm to the </w:t>
      </w:r>
      <w:r w:rsidR="008F70E4">
        <w:rPr>
          <w:rFonts w:ascii="Times New Roman" w:hAnsi="Times New Roman" w:cs="Times New Roman"/>
          <w:sz w:val="24"/>
          <w:szCs w:val="24"/>
        </w:rPr>
        <w:t xml:space="preserve">defendant </w:t>
      </w:r>
      <w:r w:rsidR="00D16BEF" w:rsidRPr="00590D55">
        <w:rPr>
          <w:rFonts w:ascii="Times New Roman" w:hAnsi="Times New Roman" w:cs="Times New Roman"/>
          <w:sz w:val="24"/>
          <w:szCs w:val="24"/>
        </w:rPr>
        <w:t>outweighs</w:t>
      </w:r>
      <w:r w:rsidR="008F70E4">
        <w:rPr>
          <w:rFonts w:ascii="Times New Roman" w:hAnsi="Times New Roman" w:cs="Times New Roman"/>
          <w:sz w:val="24"/>
          <w:szCs w:val="24"/>
        </w:rPr>
        <w:t xml:space="preserve"> </w:t>
      </w:r>
      <w:r w:rsidR="00D16BEF" w:rsidRPr="00590D55">
        <w:rPr>
          <w:rFonts w:ascii="Times New Roman" w:hAnsi="Times New Roman" w:cs="Times New Roman"/>
          <w:sz w:val="24"/>
          <w:szCs w:val="24"/>
        </w:rPr>
        <w:t xml:space="preserve">the </w:t>
      </w:r>
      <w:r w:rsidR="008F70E4">
        <w:rPr>
          <w:rFonts w:ascii="Times New Roman" w:hAnsi="Times New Roman" w:cs="Times New Roman"/>
          <w:sz w:val="24"/>
          <w:szCs w:val="24"/>
        </w:rPr>
        <w:t xml:space="preserve">causes of </w:t>
      </w:r>
      <w:r w:rsidR="00D16BEF" w:rsidRPr="00590D55">
        <w:rPr>
          <w:rFonts w:ascii="Times New Roman" w:hAnsi="Times New Roman" w:cs="Times New Roman"/>
          <w:sz w:val="24"/>
          <w:szCs w:val="24"/>
        </w:rPr>
        <w:t>th</w:t>
      </w:r>
      <w:r w:rsidR="008F70E4">
        <w:rPr>
          <w:rFonts w:ascii="Times New Roman" w:hAnsi="Times New Roman" w:cs="Times New Roman"/>
          <w:sz w:val="24"/>
          <w:szCs w:val="24"/>
        </w:rPr>
        <w:t xml:space="preserve">e plaintiff’s </w:t>
      </w:r>
      <w:r w:rsidR="00D16BEF" w:rsidRPr="00590D55">
        <w:rPr>
          <w:rFonts w:ascii="Times New Roman" w:hAnsi="Times New Roman" w:cs="Times New Roman"/>
          <w:sz w:val="24"/>
          <w:szCs w:val="24"/>
        </w:rPr>
        <w:t>delay.</w:t>
      </w:r>
      <w:r w:rsidR="003033BF" w:rsidRPr="00590D55">
        <w:rPr>
          <w:rFonts w:ascii="Times New Roman" w:hAnsi="Times New Roman" w:cs="Times New Roman"/>
          <w:sz w:val="24"/>
          <w:szCs w:val="24"/>
        </w:rPr>
        <w:t xml:space="preserve"> </w:t>
      </w:r>
      <w:r w:rsidR="008F70E4" w:rsidRPr="008F70E4">
        <w:rPr>
          <w:rFonts w:ascii="Times New Roman" w:hAnsi="Times New Roman" w:cs="Times New Roman"/>
          <w:sz w:val="24"/>
          <w:szCs w:val="24"/>
        </w:rPr>
        <w:t>Laches does not result from the mere passage of time, but because during the lapse of time, circumstances changed such that to</w:t>
      </w:r>
      <w:r w:rsidR="008F70E4">
        <w:rPr>
          <w:rFonts w:ascii="Times New Roman" w:hAnsi="Times New Roman" w:cs="Times New Roman"/>
          <w:sz w:val="24"/>
          <w:szCs w:val="24"/>
        </w:rPr>
        <w:t xml:space="preserve"> </w:t>
      </w:r>
      <w:r w:rsidR="008F70E4" w:rsidRPr="008F70E4">
        <w:rPr>
          <w:rFonts w:ascii="Times New Roman" w:hAnsi="Times New Roman" w:cs="Times New Roman"/>
          <w:sz w:val="24"/>
          <w:szCs w:val="24"/>
        </w:rPr>
        <w:t>enforce the claim would work inequitably to the disadvantage or prejudice of another.</w:t>
      </w:r>
      <w:r w:rsidR="008F70E4">
        <w:rPr>
          <w:rFonts w:ascii="Times New Roman" w:hAnsi="Times New Roman" w:cs="Times New Roman"/>
          <w:sz w:val="24"/>
          <w:szCs w:val="24"/>
        </w:rPr>
        <w:t xml:space="preserve"> </w:t>
      </w:r>
      <w:r w:rsidR="00590D55">
        <w:rPr>
          <w:rFonts w:ascii="Times New Roman" w:hAnsi="Times New Roman" w:cs="Times New Roman"/>
          <w:sz w:val="24"/>
          <w:szCs w:val="24"/>
        </w:rPr>
        <w:t xml:space="preserve">The </w:t>
      </w:r>
      <w:r w:rsidR="00590D55" w:rsidRPr="00590D55">
        <w:rPr>
          <w:rFonts w:ascii="Times New Roman" w:hAnsi="Times New Roman" w:cs="Times New Roman"/>
          <w:sz w:val="24"/>
          <w:szCs w:val="24"/>
        </w:rPr>
        <w:t>mere lapse of time does not c</w:t>
      </w:r>
      <w:r w:rsidR="00590D55">
        <w:rPr>
          <w:rFonts w:ascii="Times New Roman" w:hAnsi="Times New Roman" w:cs="Times New Roman"/>
          <w:sz w:val="24"/>
          <w:szCs w:val="24"/>
        </w:rPr>
        <w:t>onstitute laches</w:t>
      </w:r>
      <w:r w:rsidR="00590D55" w:rsidRPr="00590D55">
        <w:rPr>
          <w:rFonts w:ascii="Times New Roman" w:hAnsi="Times New Roman" w:cs="Times New Roman"/>
          <w:sz w:val="24"/>
          <w:szCs w:val="24"/>
        </w:rPr>
        <w:t xml:space="preserve"> unless it results in prejudice to the opposing party</w:t>
      </w:r>
      <w:r w:rsidR="00590D55">
        <w:rPr>
          <w:rFonts w:ascii="Times New Roman" w:eastAsia="MS Gothic" w:hAnsi="MS Gothic" w:cs="Times New Roman"/>
          <w:sz w:val="24"/>
          <w:szCs w:val="24"/>
        </w:rPr>
        <w:t xml:space="preserve"> </w:t>
      </w:r>
      <w:r w:rsidR="00590D55" w:rsidRPr="00590D55">
        <w:rPr>
          <w:rFonts w:ascii="Times New Roman" w:hAnsi="Times New Roman" w:cs="Times New Roman"/>
          <w:sz w:val="24"/>
          <w:szCs w:val="24"/>
        </w:rPr>
        <w:t>as where, f</w:t>
      </w:r>
      <w:r w:rsidR="00590D55">
        <w:rPr>
          <w:rFonts w:ascii="Times New Roman" w:hAnsi="Times New Roman" w:cs="Times New Roman"/>
          <w:sz w:val="24"/>
          <w:szCs w:val="24"/>
        </w:rPr>
        <w:t>or example, the opposing party</w:t>
      </w:r>
      <w:r w:rsidR="00590D55" w:rsidRPr="00590D55">
        <w:rPr>
          <w:rFonts w:ascii="Times New Roman" w:hAnsi="Times New Roman" w:cs="Times New Roman"/>
          <w:sz w:val="24"/>
          <w:szCs w:val="24"/>
        </w:rPr>
        <w:t xml:space="preserve"> is led to change his position with re</w:t>
      </w:r>
      <w:r w:rsidR="00590D55">
        <w:rPr>
          <w:rFonts w:ascii="Times New Roman" w:hAnsi="Times New Roman" w:cs="Times New Roman"/>
          <w:sz w:val="24"/>
          <w:szCs w:val="24"/>
        </w:rPr>
        <w:t>spect to the matter in question.</w:t>
      </w:r>
      <w:r w:rsidR="0016198E">
        <w:rPr>
          <w:rFonts w:ascii="Times New Roman" w:hAnsi="Times New Roman" w:cs="Times New Roman"/>
          <w:sz w:val="24"/>
          <w:szCs w:val="24"/>
        </w:rPr>
        <w:t xml:space="preserve"> </w:t>
      </w:r>
      <w:r w:rsidR="0016198E" w:rsidRPr="0016198E">
        <w:rPr>
          <w:rFonts w:ascii="Times New Roman" w:hAnsi="Times New Roman" w:cs="Times New Roman"/>
          <w:sz w:val="24"/>
          <w:szCs w:val="24"/>
        </w:rPr>
        <w:t>Additionally, material prejudice can be evidentiary prejudice-including loss of records and lack of memory.</w:t>
      </w:r>
    </w:p>
    <w:p w:rsidR="0016198E" w:rsidRDefault="0016198E" w:rsidP="008F70E4">
      <w:pPr>
        <w:spacing w:after="0" w:line="360" w:lineRule="auto"/>
        <w:jc w:val="both"/>
        <w:rPr>
          <w:rFonts w:ascii="Times New Roman" w:hAnsi="Times New Roman" w:cs="Times New Roman"/>
          <w:sz w:val="24"/>
          <w:szCs w:val="24"/>
        </w:rPr>
      </w:pPr>
    </w:p>
    <w:p w:rsidR="00792289" w:rsidRDefault="00F26BC5" w:rsidP="00792289">
      <w:pPr>
        <w:spacing w:after="0" w:line="360" w:lineRule="auto"/>
        <w:jc w:val="both"/>
        <w:rPr>
          <w:rFonts w:ascii="Times New Roman" w:hAnsi="Times New Roman" w:cs="Times New Roman"/>
          <w:sz w:val="24"/>
          <w:szCs w:val="24"/>
        </w:rPr>
      </w:pPr>
      <w:r w:rsidRPr="00F26BC5">
        <w:rPr>
          <w:rFonts w:ascii="Times New Roman" w:hAnsi="Times New Roman" w:cs="Times New Roman"/>
          <w:sz w:val="24"/>
          <w:szCs w:val="24"/>
        </w:rPr>
        <w:t>In determining whether laches is applicable</w:t>
      </w:r>
      <w:r>
        <w:rPr>
          <w:rFonts w:ascii="Times New Roman" w:hAnsi="Times New Roman" w:cs="Times New Roman"/>
          <w:sz w:val="24"/>
          <w:szCs w:val="24"/>
        </w:rPr>
        <w:t xml:space="preserve">, </w:t>
      </w:r>
      <w:r w:rsidRPr="00F26BC5">
        <w:rPr>
          <w:rFonts w:ascii="Times New Roman" w:hAnsi="Times New Roman" w:cs="Times New Roman"/>
          <w:sz w:val="24"/>
          <w:szCs w:val="24"/>
        </w:rPr>
        <w:t xml:space="preserve">the </w:t>
      </w:r>
      <w:r>
        <w:rPr>
          <w:rFonts w:ascii="Times New Roman" w:hAnsi="Times New Roman" w:cs="Times New Roman"/>
          <w:sz w:val="24"/>
          <w:szCs w:val="24"/>
        </w:rPr>
        <w:t>court</w:t>
      </w:r>
      <w:r w:rsidRPr="00F26BC5">
        <w:rPr>
          <w:rFonts w:ascii="Times New Roman" w:hAnsi="Times New Roman" w:cs="Times New Roman"/>
          <w:sz w:val="24"/>
          <w:szCs w:val="24"/>
        </w:rPr>
        <w:t xml:space="preserve"> must consider factors such as (1) the length of the delay, (2) the seriousness of the prejudice, (3) the reasonableness of the excuse, and (4) the c</w:t>
      </w:r>
      <w:r>
        <w:rPr>
          <w:rFonts w:ascii="Times New Roman" w:hAnsi="Times New Roman" w:cs="Times New Roman"/>
          <w:sz w:val="24"/>
          <w:szCs w:val="24"/>
        </w:rPr>
        <w:t xml:space="preserve">onduct of the defendant. </w:t>
      </w:r>
      <w:r w:rsidR="003033BF" w:rsidRPr="00590D55">
        <w:rPr>
          <w:rFonts w:ascii="Times New Roman" w:hAnsi="Times New Roman" w:cs="Times New Roman"/>
          <w:sz w:val="24"/>
          <w:szCs w:val="24"/>
        </w:rPr>
        <w:t>D</w:t>
      </w:r>
      <w:r w:rsidR="00590D55">
        <w:rPr>
          <w:rFonts w:ascii="Times New Roman" w:hAnsi="Times New Roman" w:cs="Times New Roman"/>
          <w:sz w:val="24"/>
          <w:szCs w:val="24"/>
        </w:rPr>
        <w:t xml:space="preserve">ismissal </w:t>
      </w:r>
      <w:r w:rsidR="003033BF" w:rsidRPr="00590D55">
        <w:rPr>
          <w:rFonts w:ascii="Times New Roman" w:hAnsi="Times New Roman" w:cs="Times New Roman"/>
          <w:sz w:val="24"/>
          <w:szCs w:val="24"/>
        </w:rPr>
        <w:t>under the doctrine of laches</w:t>
      </w:r>
      <w:r w:rsidR="003033BF">
        <w:rPr>
          <w:rFonts w:ascii="Times New Roman" w:hAnsi="Times New Roman" w:cs="Times New Roman"/>
          <w:sz w:val="24"/>
          <w:szCs w:val="24"/>
        </w:rPr>
        <w:t xml:space="preserve"> must come from a finding that the delay caused </w:t>
      </w:r>
      <w:r w:rsidR="003033BF" w:rsidRPr="003033BF">
        <w:rPr>
          <w:rFonts w:ascii="Times New Roman" w:hAnsi="Times New Roman" w:cs="Times New Roman"/>
          <w:sz w:val="24"/>
          <w:szCs w:val="24"/>
        </w:rPr>
        <w:t>prejudice</w:t>
      </w:r>
      <w:r w:rsidR="003033BF">
        <w:rPr>
          <w:rFonts w:ascii="Times New Roman" w:hAnsi="Times New Roman" w:cs="Times New Roman"/>
          <w:sz w:val="24"/>
          <w:szCs w:val="24"/>
        </w:rPr>
        <w:t xml:space="preserve"> to the  party that </w:t>
      </w:r>
      <w:r w:rsidR="003033BF" w:rsidRPr="003033BF">
        <w:rPr>
          <w:rFonts w:ascii="Times New Roman" w:hAnsi="Times New Roman" w:cs="Times New Roman"/>
          <w:sz w:val="24"/>
          <w:szCs w:val="24"/>
        </w:rPr>
        <w:t xml:space="preserve">could </w:t>
      </w:r>
      <w:r w:rsidR="003033BF">
        <w:rPr>
          <w:rFonts w:ascii="Times New Roman" w:hAnsi="Times New Roman" w:cs="Times New Roman"/>
          <w:sz w:val="24"/>
          <w:szCs w:val="24"/>
        </w:rPr>
        <w:t xml:space="preserve">have otherwise been avoided had the plaintiff / applicant made a timely </w:t>
      </w:r>
      <w:r w:rsidR="003033BF" w:rsidRPr="003033BF">
        <w:rPr>
          <w:rFonts w:ascii="Times New Roman" w:hAnsi="Times New Roman" w:cs="Times New Roman"/>
          <w:sz w:val="24"/>
          <w:szCs w:val="24"/>
        </w:rPr>
        <w:t>fil</w:t>
      </w:r>
      <w:r w:rsidR="003033BF">
        <w:rPr>
          <w:rFonts w:ascii="Times New Roman" w:hAnsi="Times New Roman" w:cs="Times New Roman"/>
          <w:sz w:val="24"/>
          <w:szCs w:val="24"/>
        </w:rPr>
        <w:t xml:space="preserve">ing. </w:t>
      </w:r>
      <w:r w:rsidR="00792289" w:rsidRPr="00792289">
        <w:rPr>
          <w:rFonts w:ascii="Times New Roman" w:hAnsi="Times New Roman" w:cs="Times New Roman"/>
          <w:sz w:val="24"/>
          <w:szCs w:val="24"/>
        </w:rPr>
        <w:t xml:space="preserve">Hence, even if the defendant is successful in establishing the elements of laches, the court </w:t>
      </w:r>
      <w:r w:rsidR="00792289">
        <w:rPr>
          <w:rFonts w:ascii="Times New Roman" w:hAnsi="Times New Roman" w:cs="Times New Roman"/>
          <w:sz w:val="24"/>
          <w:szCs w:val="24"/>
        </w:rPr>
        <w:t xml:space="preserve">may still deny the application </w:t>
      </w:r>
      <w:r w:rsidR="00792289" w:rsidRPr="00792289">
        <w:rPr>
          <w:rFonts w:ascii="Times New Roman" w:hAnsi="Times New Roman" w:cs="Times New Roman"/>
          <w:sz w:val="24"/>
          <w:szCs w:val="24"/>
        </w:rPr>
        <w:t xml:space="preserve">of the doctrine based </w:t>
      </w:r>
      <w:r w:rsidR="00792289" w:rsidRPr="00792289">
        <w:rPr>
          <w:rFonts w:ascii="Times New Roman" w:hAnsi="Times New Roman" w:cs="Times New Roman"/>
          <w:sz w:val="24"/>
          <w:szCs w:val="24"/>
        </w:rPr>
        <w:lastRenderedPageBreak/>
        <w:t>on the defendant's conduct</w:t>
      </w:r>
      <w:r w:rsidR="00D47F30">
        <w:rPr>
          <w:rFonts w:ascii="Times New Roman" w:hAnsi="Times New Roman" w:cs="Times New Roman"/>
          <w:sz w:val="24"/>
          <w:szCs w:val="24"/>
        </w:rPr>
        <w:t>. I conclusion therefore I find that the applicant has made out a case justifying an order setting aside the consent judgment and decree</w:t>
      </w:r>
      <w:r w:rsidR="00A14367">
        <w:rPr>
          <w:rFonts w:ascii="Times New Roman" w:hAnsi="Times New Roman" w:cs="Times New Roman"/>
          <w:sz w:val="24"/>
          <w:szCs w:val="24"/>
        </w:rPr>
        <w:t>, and it is hereby set aside</w:t>
      </w:r>
      <w:r w:rsidR="00D47F30">
        <w:rPr>
          <w:rFonts w:ascii="Times New Roman" w:hAnsi="Times New Roman" w:cs="Times New Roman"/>
          <w:sz w:val="24"/>
          <w:szCs w:val="24"/>
        </w:rPr>
        <w:t>.</w:t>
      </w:r>
    </w:p>
    <w:p w:rsidR="00BF28A8" w:rsidRDefault="00BF28A8" w:rsidP="003033BF">
      <w:pPr>
        <w:spacing w:after="0" w:line="360" w:lineRule="auto"/>
        <w:jc w:val="both"/>
        <w:rPr>
          <w:rFonts w:ascii="Times New Roman" w:hAnsi="Times New Roman" w:cs="Times New Roman"/>
          <w:sz w:val="24"/>
          <w:szCs w:val="24"/>
        </w:rPr>
      </w:pPr>
    </w:p>
    <w:p w:rsidR="00A14367" w:rsidRDefault="00A14367" w:rsidP="00353B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other order sought is one setting aside the process of execution. Having set aside the decree orders made in its execution would consequentially have to be set aside. I nevertheless consider it necessary to examine this aspect as well in a little bit more detail. </w:t>
      </w:r>
      <w:r w:rsidR="009B1A51">
        <w:rPr>
          <w:rFonts w:ascii="Times New Roman" w:hAnsi="Times New Roman" w:cs="Times New Roman"/>
          <w:sz w:val="24"/>
          <w:szCs w:val="24"/>
        </w:rPr>
        <w:t>S</w:t>
      </w:r>
      <w:r w:rsidR="00A35678">
        <w:rPr>
          <w:rFonts w:ascii="Times New Roman" w:hAnsi="Times New Roman" w:cs="Times New Roman"/>
          <w:sz w:val="24"/>
          <w:szCs w:val="24"/>
        </w:rPr>
        <w:t xml:space="preserve">ection </w:t>
      </w:r>
      <w:r w:rsidR="000A0710">
        <w:rPr>
          <w:rFonts w:ascii="Times New Roman" w:hAnsi="Times New Roman" w:cs="Times New Roman"/>
          <w:sz w:val="24"/>
          <w:szCs w:val="24"/>
        </w:rPr>
        <w:t xml:space="preserve">38 of </w:t>
      </w:r>
      <w:r w:rsidR="00A35678" w:rsidRPr="00A56F9F">
        <w:rPr>
          <w:rFonts w:ascii="Times New Roman" w:hAnsi="Times New Roman" w:cs="Times New Roman"/>
          <w:i/>
          <w:sz w:val="24"/>
          <w:szCs w:val="24"/>
        </w:rPr>
        <w:t>The Civil Procedure Act</w:t>
      </w:r>
      <w:r w:rsidR="00A35678">
        <w:rPr>
          <w:rFonts w:ascii="Times New Roman" w:hAnsi="Times New Roman" w:cs="Times New Roman"/>
          <w:sz w:val="24"/>
          <w:szCs w:val="24"/>
        </w:rPr>
        <w:t xml:space="preserve"> </w:t>
      </w:r>
      <w:r w:rsidR="00A35678" w:rsidRPr="00A35678">
        <w:rPr>
          <w:rFonts w:ascii="Times New Roman" w:hAnsi="Times New Roman" w:cs="Times New Roman"/>
          <w:sz w:val="24"/>
          <w:szCs w:val="24"/>
        </w:rPr>
        <w:t>lay</w:t>
      </w:r>
      <w:r w:rsidR="009B1A51">
        <w:rPr>
          <w:rFonts w:ascii="Times New Roman" w:hAnsi="Times New Roman" w:cs="Times New Roman"/>
          <w:sz w:val="24"/>
          <w:szCs w:val="24"/>
        </w:rPr>
        <w:t>s</w:t>
      </w:r>
      <w:r w:rsidR="00A35678" w:rsidRPr="00A35678">
        <w:rPr>
          <w:rFonts w:ascii="Times New Roman" w:hAnsi="Times New Roman" w:cs="Times New Roman"/>
          <w:sz w:val="24"/>
          <w:szCs w:val="24"/>
        </w:rPr>
        <w:t xml:space="preserve"> down various modes of executing a decree. One of such modes is arrest and detention of the judgment-debtor in a civil prison. </w:t>
      </w:r>
      <w:r w:rsidR="009B1A51">
        <w:rPr>
          <w:rFonts w:ascii="Times New Roman" w:hAnsi="Times New Roman" w:cs="Times New Roman"/>
          <w:sz w:val="24"/>
          <w:szCs w:val="24"/>
        </w:rPr>
        <w:t>T</w:t>
      </w:r>
      <w:r w:rsidR="00A35678" w:rsidRPr="00A35678">
        <w:rPr>
          <w:rFonts w:ascii="Times New Roman" w:hAnsi="Times New Roman" w:cs="Times New Roman"/>
          <w:sz w:val="24"/>
          <w:szCs w:val="24"/>
        </w:rPr>
        <w:t>he decree-holder has an option to choose a mode for executing his decree and normally, a court of law in the absence of any special circumstances, cannot compel him to invoke a particular mode of execution</w:t>
      </w:r>
      <w:r w:rsidR="0014096D">
        <w:rPr>
          <w:rFonts w:ascii="Times New Roman" w:hAnsi="Times New Roman" w:cs="Times New Roman"/>
          <w:sz w:val="24"/>
          <w:szCs w:val="24"/>
        </w:rPr>
        <w:t xml:space="preserve">. </w:t>
      </w:r>
    </w:p>
    <w:p w:rsidR="00A14367" w:rsidRDefault="00A14367" w:rsidP="00353B55">
      <w:pPr>
        <w:spacing w:after="0" w:line="360" w:lineRule="auto"/>
        <w:jc w:val="both"/>
        <w:rPr>
          <w:rFonts w:ascii="Times New Roman" w:hAnsi="Times New Roman" w:cs="Times New Roman"/>
          <w:sz w:val="24"/>
          <w:szCs w:val="24"/>
        </w:rPr>
      </w:pPr>
    </w:p>
    <w:p w:rsidR="00A35678" w:rsidRDefault="009B1A51" w:rsidP="00353B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w:t>
      </w:r>
      <w:r w:rsidR="000A0710">
        <w:rPr>
          <w:rFonts w:ascii="Times New Roman" w:hAnsi="Times New Roman" w:cs="Times New Roman"/>
          <w:sz w:val="24"/>
          <w:szCs w:val="24"/>
        </w:rPr>
        <w:t xml:space="preserve">section 40 </w:t>
      </w:r>
      <w:r w:rsidR="000A0710" w:rsidRPr="00BE6266">
        <w:rPr>
          <w:rFonts w:ascii="Times New Roman" w:hAnsi="Times New Roman" w:cs="Times New Roman"/>
          <w:i/>
          <w:sz w:val="24"/>
          <w:szCs w:val="24"/>
        </w:rPr>
        <w:t>The Civil Procedure Act</w:t>
      </w:r>
      <w:r w:rsidR="000A0710">
        <w:rPr>
          <w:rFonts w:ascii="Times New Roman" w:hAnsi="Times New Roman" w:cs="Times New Roman"/>
          <w:sz w:val="24"/>
          <w:szCs w:val="24"/>
        </w:rPr>
        <w:t xml:space="preserve"> and </w:t>
      </w:r>
      <w:r w:rsidRPr="009B1A51">
        <w:rPr>
          <w:rFonts w:ascii="Times New Roman" w:hAnsi="Times New Roman" w:cs="Times New Roman"/>
          <w:sz w:val="24"/>
          <w:szCs w:val="24"/>
        </w:rPr>
        <w:t xml:space="preserve">Order 37 </w:t>
      </w:r>
      <w:r w:rsidR="00A14367">
        <w:rPr>
          <w:rFonts w:ascii="Times New Roman" w:hAnsi="Times New Roman" w:cs="Times New Roman"/>
          <w:sz w:val="24"/>
          <w:szCs w:val="24"/>
        </w:rPr>
        <w:t>r</w:t>
      </w:r>
      <w:r w:rsidRPr="009B1A51">
        <w:rPr>
          <w:rFonts w:ascii="Times New Roman" w:hAnsi="Times New Roman" w:cs="Times New Roman"/>
          <w:sz w:val="24"/>
          <w:szCs w:val="24"/>
        </w:rPr>
        <w:t xml:space="preserve">ule 2 (d) of </w:t>
      </w:r>
      <w:r w:rsidRPr="009B1A51">
        <w:rPr>
          <w:rFonts w:ascii="Times New Roman" w:hAnsi="Times New Roman" w:cs="Times New Roman"/>
          <w:i/>
          <w:sz w:val="24"/>
          <w:szCs w:val="24"/>
        </w:rPr>
        <w:t>The Civil Procedure Rules</w:t>
      </w:r>
      <w:r>
        <w:rPr>
          <w:rFonts w:ascii="Times New Roman" w:hAnsi="Times New Roman" w:cs="Times New Roman"/>
          <w:i/>
          <w:sz w:val="24"/>
          <w:szCs w:val="24"/>
        </w:rPr>
        <w:t>,</w:t>
      </w:r>
      <w:r w:rsidRPr="009B1A51">
        <w:rPr>
          <w:rFonts w:ascii="Times New Roman" w:hAnsi="Times New Roman" w:cs="Times New Roman"/>
          <w:sz w:val="24"/>
          <w:szCs w:val="24"/>
        </w:rPr>
        <w:t xml:space="preserve"> </w:t>
      </w:r>
      <w:r>
        <w:rPr>
          <w:rFonts w:ascii="Times New Roman" w:hAnsi="Times New Roman" w:cs="Times New Roman"/>
          <w:sz w:val="24"/>
          <w:szCs w:val="24"/>
        </w:rPr>
        <w:t xml:space="preserve">the judgment debtor has the option of execution by way of arrest and commitment to civil prison, of the judgment-debtor. </w:t>
      </w:r>
      <w:r w:rsidR="0014096D" w:rsidRPr="0014096D">
        <w:rPr>
          <w:rFonts w:ascii="Times New Roman" w:hAnsi="Times New Roman" w:cs="Times New Roman"/>
          <w:sz w:val="24"/>
          <w:szCs w:val="24"/>
        </w:rPr>
        <w:t>The object of detention of judgment-debtor in a civil prison is twofold. On one hand, it enables the decree-holder to realise the fruits of the decree passed in his favour; while on the other hand, it protects the judgment-debtor who is not in a position to pay the dues for reasons beyond his control or is unable to pay</w:t>
      </w:r>
      <w:r w:rsidR="00A56F9F">
        <w:rPr>
          <w:rFonts w:ascii="Times New Roman" w:hAnsi="Times New Roman" w:cs="Times New Roman"/>
          <w:sz w:val="24"/>
          <w:szCs w:val="24"/>
        </w:rPr>
        <w:t xml:space="preserve"> (see </w:t>
      </w:r>
      <w:r w:rsidR="0014096D">
        <w:rPr>
          <w:rFonts w:ascii="Times New Roman" w:hAnsi="Times New Roman" w:cs="Times New Roman"/>
          <w:sz w:val="24"/>
          <w:szCs w:val="24"/>
        </w:rPr>
        <w:t xml:space="preserve"> </w:t>
      </w:r>
      <w:r w:rsidR="00A56F9F" w:rsidRPr="00A56F9F">
        <w:rPr>
          <w:rFonts w:ascii="Times New Roman" w:hAnsi="Times New Roman" w:cs="Times New Roman"/>
          <w:sz w:val="24"/>
          <w:szCs w:val="24"/>
        </w:rPr>
        <w:t xml:space="preserve">C.K. Takwani, </w:t>
      </w:r>
      <w:r w:rsidR="00A56F9F" w:rsidRPr="00A56F9F">
        <w:rPr>
          <w:rFonts w:ascii="Times New Roman" w:hAnsi="Times New Roman" w:cs="Times New Roman"/>
          <w:i/>
          <w:sz w:val="24"/>
          <w:szCs w:val="24"/>
        </w:rPr>
        <w:t>Civil Procedure,</w:t>
      </w:r>
      <w:r w:rsidR="00A56F9F" w:rsidRPr="00A56F9F">
        <w:rPr>
          <w:rFonts w:ascii="Times New Roman" w:hAnsi="Times New Roman" w:cs="Times New Roman"/>
          <w:sz w:val="24"/>
          <w:szCs w:val="24"/>
        </w:rPr>
        <w:t xml:space="preserve"> 5</w:t>
      </w:r>
      <w:r w:rsidR="00A56F9F" w:rsidRPr="00A56F9F">
        <w:rPr>
          <w:rFonts w:ascii="Times New Roman" w:hAnsi="Times New Roman" w:cs="Times New Roman"/>
          <w:sz w:val="24"/>
          <w:szCs w:val="24"/>
          <w:vertAlign w:val="superscript"/>
        </w:rPr>
        <w:t>th</w:t>
      </w:r>
      <w:r w:rsidR="00A56F9F" w:rsidRPr="00A56F9F">
        <w:rPr>
          <w:rFonts w:ascii="Times New Roman" w:hAnsi="Times New Roman" w:cs="Times New Roman"/>
          <w:sz w:val="24"/>
          <w:szCs w:val="24"/>
        </w:rPr>
        <w:t xml:space="preserve"> edition (2006), p. 438-439.</w:t>
      </w:r>
      <w:r w:rsidR="00C3552A" w:rsidRPr="00C3552A">
        <w:t xml:space="preserve"> </w:t>
      </w:r>
      <w:r w:rsidR="00C3552A" w:rsidRPr="00C3552A">
        <w:rPr>
          <w:rFonts w:ascii="Times New Roman" w:hAnsi="Times New Roman" w:cs="Times New Roman"/>
          <w:sz w:val="24"/>
          <w:szCs w:val="24"/>
        </w:rPr>
        <w:t>If the judgment-debtor has means to pay and still he refuses or neglects to honour his obligations, he can be sent to civil prison</w:t>
      </w:r>
      <w:r w:rsidR="00C3552A">
        <w:rPr>
          <w:rFonts w:ascii="Times New Roman" w:hAnsi="Times New Roman" w:cs="Times New Roman"/>
          <w:sz w:val="24"/>
          <w:szCs w:val="24"/>
        </w:rPr>
        <w:t xml:space="preserve">. </w:t>
      </w:r>
    </w:p>
    <w:p w:rsidR="0014096D" w:rsidRDefault="0014096D" w:rsidP="00353B55">
      <w:pPr>
        <w:spacing w:after="0" w:line="360" w:lineRule="auto"/>
        <w:jc w:val="both"/>
        <w:rPr>
          <w:rFonts w:ascii="Times New Roman" w:hAnsi="Times New Roman" w:cs="Times New Roman"/>
          <w:sz w:val="24"/>
          <w:szCs w:val="24"/>
        </w:rPr>
      </w:pPr>
    </w:p>
    <w:p w:rsidR="00A14367" w:rsidRDefault="001B75B3" w:rsidP="00353B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a mode of execution, detention in civil prison is competent </w:t>
      </w:r>
      <w:r w:rsidRPr="001B75B3">
        <w:rPr>
          <w:rFonts w:ascii="Times New Roman" w:hAnsi="Times New Roman" w:cs="Times New Roman"/>
          <w:sz w:val="24"/>
          <w:szCs w:val="24"/>
        </w:rPr>
        <w:t xml:space="preserve">for failure to pay </w:t>
      </w:r>
      <w:r w:rsidR="00EF67A4">
        <w:rPr>
          <w:rFonts w:ascii="Times New Roman" w:hAnsi="Times New Roman" w:cs="Times New Roman"/>
          <w:sz w:val="24"/>
          <w:szCs w:val="24"/>
        </w:rPr>
        <w:t>monetary awards,</w:t>
      </w:r>
      <w:r w:rsidRPr="001B75B3">
        <w:rPr>
          <w:rFonts w:ascii="Times New Roman" w:hAnsi="Times New Roman" w:cs="Times New Roman"/>
          <w:sz w:val="24"/>
          <w:szCs w:val="24"/>
        </w:rPr>
        <w:t xml:space="preserve"> </w:t>
      </w:r>
      <w:r w:rsidR="00EF67A4">
        <w:rPr>
          <w:rFonts w:ascii="Times New Roman" w:hAnsi="Times New Roman" w:cs="Times New Roman"/>
          <w:sz w:val="24"/>
          <w:szCs w:val="24"/>
        </w:rPr>
        <w:t xml:space="preserve">fines </w:t>
      </w:r>
      <w:r w:rsidRPr="001B75B3">
        <w:rPr>
          <w:rFonts w:ascii="Times New Roman" w:hAnsi="Times New Roman" w:cs="Times New Roman"/>
          <w:sz w:val="24"/>
          <w:szCs w:val="24"/>
        </w:rPr>
        <w:t xml:space="preserve">for contempt of court and for wilful failure to perform a decree that orders specific performance (a </w:t>
      </w:r>
      <w:r w:rsidRPr="001B75B3">
        <w:rPr>
          <w:rFonts w:ascii="Times New Roman" w:hAnsi="Times New Roman" w:cs="Times New Roman"/>
          <w:i/>
          <w:sz w:val="24"/>
          <w:szCs w:val="24"/>
        </w:rPr>
        <w:t>decree ad factum praestandum</w:t>
      </w:r>
      <w:r w:rsidRPr="001B75B3">
        <w:rPr>
          <w:rFonts w:ascii="Times New Roman" w:hAnsi="Times New Roman" w:cs="Times New Roman"/>
          <w:sz w:val="24"/>
          <w:szCs w:val="24"/>
        </w:rPr>
        <w:t xml:space="preserve">) </w:t>
      </w:r>
      <w:r>
        <w:rPr>
          <w:rFonts w:ascii="Times New Roman" w:hAnsi="Times New Roman" w:cs="Times New Roman"/>
          <w:sz w:val="24"/>
          <w:szCs w:val="24"/>
        </w:rPr>
        <w:t>where</w:t>
      </w:r>
      <w:r w:rsidRPr="001B75B3">
        <w:rPr>
          <w:rFonts w:ascii="Times New Roman" w:hAnsi="Times New Roman" w:cs="Times New Roman"/>
          <w:sz w:val="24"/>
          <w:szCs w:val="24"/>
        </w:rPr>
        <w:t xml:space="preserve"> court is satisfied that the non</w:t>
      </w:r>
      <w:r>
        <w:rPr>
          <w:rFonts w:ascii="Times New Roman" w:hAnsi="Times New Roman" w:cs="Times New Roman"/>
          <w:sz w:val="24"/>
          <w:szCs w:val="24"/>
        </w:rPr>
        <w:t>-</w:t>
      </w:r>
      <w:r w:rsidRPr="001B75B3">
        <w:rPr>
          <w:rFonts w:ascii="Times New Roman" w:hAnsi="Times New Roman" w:cs="Times New Roman"/>
          <w:sz w:val="24"/>
          <w:szCs w:val="24"/>
        </w:rPr>
        <w:t>performance is wilfu</w:t>
      </w:r>
      <w:r>
        <w:rPr>
          <w:rFonts w:ascii="Times New Roman" w:hAnsi="Times New Roman" w:cs="Times New Roman"/>
          <w:sz w:val="24"/>
          <w:szCs w:val="24"/>
        </w:rPr>
        <w:t xml:space="preserve">l. </w:t>
      </w:r>
      <w:r w:rsidR="00ED0E6D">
        <w:rPr>
          <w:rFonts w:ascii="Times New Roman" w:hAnsi="Times New Roman" w:cs="Times New Roman"/>
          <w:sz w:val="24"/>
          <w:szCs w:val="24"/>
        </w:rPr>
        <w:t>P</w:t>
      </w:r>
      <w:r w:rsidR="00EF67A4">
        <w:rPr>
          <w:rFonts w:ascii="Times New Roman" w:hAnsi="Times New Roman" w:cs="Times New Roman"/>
          <w:sz w:val="24"/>
          <w:szCs w:val="24"/>
        </w:rPr>
        <w:t xml:space="preserve">erusal of the decree </w:t>
      </w:r>
      <w:r w:rsidR="00ED0E6D">
        <w:rPr>
          <w:rFonts w:ascii="Times New Roman" w:hAnsi="Times New Roman" w:cs="Times New Roman"/>
          <w:sz w:val="24"/>
          <w:szCs w:val="24"/>
        </w:rPr>
        <w:t xml:space="preserve">at hand </w:t>
      </w:r>
      <w:r w:rsidR="00EF67A4">
        <w:rPr>
          <w:rFonts w:ascii="Times New Roman" w:hAnsi="Times New Roman" w:cs="Times New Roman"/>
          <w:sz w:val="24"/>
          <w:szCs w:val="24"/>
        </w:rPr>
        <w:t>reveals that it does not contain any monetary award. It has been demonstrated as well that the would</w:t>
      </w:r>
      <w:r w:rsidR="00ED0E6D">
        <w:rPr>
          <w:rFonts w:ascii="Times New Roman" w:hAnsi="Times New Roman" w:cs="Times New Roman"/>
          <w:sz w:val="24"/>
          <w:szCs w:val="24"/>
        </w:rPr>
        <w:t>-</w:t>
      </w:r>
      <w:r w:rsidR="00EF67A4">
        <w:rPr>
          <w:rFonts w:ascii="Times New Roman" w:hAnsi="Times New Roman" w:cs="Times New Roman"/>
          <w:sz w:val="24"/>
          <w:szCs w:val="24"/>
        </w:rPr>
        <w:t>be orders akin to specific performance contained in clauses 1, 6 and 7 thereof are unenforceable in law. Therefore the arrest and commitment to civil prison of the applicant was erroneous.</w:t>
      </w:r>
    </w:p>
    <w:p w:rsidR="00A14367" w:rsidRDefault="00A14367" w:rsidP="00353B55">
      <w:pPr>
        <w:spacing w:after="0" w:line="360" w:lineRule="auto"/>
        <w:jc w:val="both"/>
        <w:rPr>
          <w:rFonts w:ascii="Times New Roman" w:hAnsi="Times New Roman" w:cs="Times New Roman"/>
          <w:sz w:val="24"/>
          <w:szCs w:val="24"/>
        </w:rPr>
      </w:pPr>
    </w:p>
    <w:p w:rsidR="00747520" w:rsidRDefault="00A14367" w:rsidP="00A179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 that as it may, </w:t>
      </w:r>
      <w:r w:rsidR="00747520">
        <w:rPr>
          <w:rFonts w:ascii="Times New Roman" w:hAnsi="Times New Roman" w:cs="Times New Roman"/>
          <w:sz w:val="24"/>
          <w:szCs w:val="24"/>
        </w:rPr>
        <w:t>Courts are increasingly expressing displeasure wi</w:t>
      </w:r>
      <w:r w:rsidR="00EF67A4">
        <w:rPr>
          <w:rFonts w:ascii="Times New Roman" w:hAnsi="Times New Roman" w:cs="Times New Roman"/>
          <w:sz w:val="24"/>
          <w:szCs w:val="24"/>
        </w:rPr>
        <w:t>th this mode of execution in so far</w:t>
      </w:r>
      <w:r w:rsidR="00747520">
        <w:rPr>
          <w:rFonts w:ascii="Times New Roman" w:hAnsi="Times New Roman" w:cs="Times New Roman"/>
          <w:sz w:val="24"/>
          <w:szCs w:val="24"/>
        </w:rPr>
        <w:t xml:space="preserve"> as it </w:t>
      </w:r>
      <w:r w:rsidR="00E95B23">
        <w:rPr>
          <w:rFonts w:ascii="Times New Roman" w:hAnsi="Times New Roman" w:cs="Times New Roman"/>
          <w:sz w:val="24"/>
          <w:szCs w:val="24"/>
        </w:rPr>
        <w:t xml:space="preserve">contravenes the </w:t>
      </w:r>
      <w:r w:rsidR="00EF67A4">
        <w:rPr>
          <w:rFonts w:ascii="Times New Roman" w:hAnsi="Times New Roman" w:cs="Times New Roman"/>
          <w:sz w:val="24"/>
          <w:szCs w:val="24"/>
        </w:rPr>
        <w:t>"</w:t>
      </w:r>
      <w:r w:rsidR="00E95B23" w:rsidRPr="00E95B23">
        <w:rPr>
          <w:rFonts w:ascii="Times New Roman" w:hAnsi="Times New Roman" w:cs="Times New Roman"/>
          <w:sz w:val="24"/>
          <w:szCs w:val="24"/>
        </w:rPr>
        <w:t>inhuman standards</w:t>
      </w:r>
      <w:r w:rsidR="00EF67A4">
        <w:rPr>
          <w:rFonts w:ascii="Times New Roman" w:hAnsi="Times New Roman" w:cs="Times New Roman"/>
          <w:sz w:val="24"/>
          <w:szCs w:val="24"/>
        </w:rPr>
        <w:t>"</w:t>
      </w:r>
      <w:r w:rsidR="00E95B23" w:rsidRPr="00E95B23">
        <w:rPr>
          <w:rFonts w:ascii="Times New Roman" w:hAnsi="Times New Roman" w:cs="Times New Roman"/>
          <w:sz w:val="24"/>
          <w:szCs w:val="24"/>
        </w:rPr>
        <w:t xml:space="preserve"> </w:t>
      </w:r>
      <w:r w:rsidR="00E95B23">
        <w:rPr>
          <w:rFonts w:ascii="Times New Roman" w:hAnsi="Times New Roman" w:cs="Times New Roman"/>
          <w:sz w:val="24"/>
          <w:szCs w:val="24"/>
        </w:rPr>
        <w:t xml:space="preserve">expressed in </w:t>
      </w:r>
      <w:r w:rsidR="00EF67A4">
        <w:rPr>
          <w:rFonts w:ascii="Times New Roman" w:hAnsi="Times New Roman" w:cs="Times New Roman"/>
          <w:sz w:val="24"/>
          <w:szCs w:val="24"/>
        </w:rPr>
        <w:t xml:space="preserve">Article 11 and </w:t>
      </w:r>
      <w:r w:rsidR="00E95B23">
        <w:rPr>
          <w:rFonts w:ascii="Times New Roman" w:hAnsi="Times New Roman" w:cs="Times New Roman"/>
          <w:sz w:val="24"/>
          <w:szCs w:val="24"/>
        </w:rPr>
        <w:t xml:space="preserve">21 </w:t>
      </w:r>
      <w:r w:rsidR="00EF67A4">
        <w:rPr>
          <w:rFonts w:ascii="Times New Roman" w:hAnsi="Times New Roman" w:cs="Times New Roman"/>
          <w:sz w:val="24"/>
          <w:szCs w:val="24"/>
        </w:rPr>
        <w:t xml:space="preserve">of </w:t>
      </w:r>
      <w:r w:rsidR="00831BA7" w:rsidRPr="00831BA7">
        <w:rPr>
          <w:rFonts w:ascii="Times New Roman" w:hAnsi="Times New Roman" w:cs="Times New Roman"/>
          <w:i/>
          <w:sz w:val="24"/>
          <w:szCs w:val="24"/>
        </w:rPr>
        <w:t>T</w:t>
      </w:r>
      <w:r w:rsidR="00EF67A4" w:rsidRPr="00831BA7">
        <w:rPr>
          <w:rFonts w:ascii="Times New Roman" w:hAnsi="Times New Roman" w:cs="Times New Roman"/>
          <w:i/>
          <w:sz w:val="24"/>
          <w:szCs w:val="24"/>
        </w:rPr>
        <w:t xml:space="preserve">he  International Covenant on Civil and </w:t>
      </w:r>
      <w:r w:rsidR="00E95B23" w:rsidRPr="00831BA7">
        <w:rPr>
          <w:rFonts w:ascii="Times New Roman" w:hAnsi="Times New Roman" w:cs="Times New Roman"/>
          <w:i/>
          <w:sz w:val="24"/>
          <w:szCs w:val="24"/>
        </w:rPr>
        <w:t>Political Rights</w:t>
      </w:r>
      <w:r w:rsidR="00D209FD">
        <w:rPr>
          <w:rFonts w:ascii="Times New Roman" w:hAnsi="Times New Roman" w:cs="Times New Roman"/>
          <w:sz w:val="24"/>
          <w:szCs w:val="24"/>
        </w:rPr>
        <w:t xml:space="preserve"> (</w:t>
      </w:r>
      <w:r w:rsidR="00D209FD" w:rsidRPr="00C03123">
        <w:rPr>
          <w:rFonts w:ascii="Times New Roman" w:hAnsi="Times New Roman" w:cs="Times New Roman"/>
          <w:sz w:val="24"/>
          <w:szCs w:val="24"/>
        </w:rPr>
        <w:t>ICCPR</w:t>
      </w:r>
      <w:r w:rsidR="00D209FD">
        <w:rPr>
          <w:rFonts w:ascii="Times New Roman" w:hAnsi="Times New Roman" w:cs="Times New Roman"/>
          <w:sz w:val="24"/>
          <w:szCs w:val="24"/>
        </w:rPr>
        <w:t>)</w:t>
      </w:r>
      <w:r w:rsidR="00E95B23">
        <w:rPr>
          <w:rFonts w:ascii="Times New Roman" w:hAnsi="Times New Roman" w:cs="Times New Roman"/>
          <w:sz w:val="24"/>
          <w:szCs w:val="24"/>
        </w:rPr>
        <w:t xml:space="preserve">. </w:t>
      </w:r>
      <w:r w:rsidR="00C03123" w:rsidRPr="00C03123">
        <w:rPr>
          <w:rFonts w:ascii="Times New Roman" w:hAnsi="Times New Roman" w:cs="Times New Roman"/>
          <w:sz w:val="24"/>
          <w:szCs w:val="24"/>
        </w:rPr>
        <w:t xml:space="preserve">Article 11 of the ICCPR provides </w:t>
      </w:r>
      <w:r w:rsidR="00C03123" w:rsidRPr="00C03123">
        <w:rPr>
          <w:rFonts w:ascii="Times New Roman" w:hAnsi="Times New Roman" w:cs="Times New Roman"/>
          <w:sz w:val="24"/>
          <w:szCs w:val="24"/>
        </w:rPr>
        <w:lastRenderedPageBreak/>
        <w:t>that no one shall be imprisoned merely on grounds of inability to fulfil contractual obligations</w:t>
      </w:r>
      <w:r w:rsidR="00C03123">
        <w:rPr>
          <w:rFonts w:ascii="Times New Roman" w:hAnsi="Times New Roman" w:cs="Times New Roman"/>
          <w:sz w:val="24"/>
          <w:szCs w:val="24"/>
        </w:rPr>
        <w:t xml:space="preserve">. </w:t>
      </w:r>
      <w:r w:rsidR="000831AC">
        <w:rPr>
          <w:rFonts w:ascii="Times New Roman" w:hAnsi="Times New Roman" w:cs="Times New Roman"/>
          <w:sz w:val="24"/>
          <w:szCs w:val="24"/>
        </w:rPr>
        <w:t xml:space="preserve">Article 21 </w:t>
      </w:r>
      <w:r w:rsidR="008445B8">
        <w:rPr>
          <w:rFonts w:ascii="Times New Roman" w:hAnsi="Times New Roman" w:cs="Times New Roman"/>
          <w:sz w:val="24"/>
          <w:szCs w:val="24"/>
        </w:rPr>
        <w:t>that prohibits d</w:t>
      </w:r>
      <w:r w:rsidR="008445B8" w:rsidRPr="008445B8">
        <w:rPr>
          <w:rFonts w:ascii="Times New Roman" w:hAnsi="Times New Roman" w:cs="Times New Roman"/>
          <w:sz w:val="24"/>
          <w:szCs w:val="24"/>
        </w:rPr>
        <w:t>epriv</w:t>
      </w:r>
      <w:r w:rsidR="008445B8">
        <w:rPr>
          <w:rFonts w:ascii="Times New Roman" w:hAnsi="Times New Roman" w:cs="Times New Roman"/>
          <w:sz w:val="24"/>
          <w:szCs w:val="24"/>
        </w:rPr>
        <w:t>ation</w:t>
      </w:r>
      <w:r w:rsidR="008445B8" w:rsidRPr="008445B8">
        <w:rPr>
          <w:rFonts w:ascii="Times New Roman" w:hAnsi="Times New Roman" w:cs="Times New Roman"/>
          <w:sz w:val="24"/>
          <w:szCs w:val="24"/>
        </w:rPr>
        <w:t xml:space="preserve"> of his life or personal liberty except according to procedure established by law</w:t>
      </w:r>
      <w:r w:rsidR="008445B8">
        <w:rPr>
          <w:rFonts w:ascii="Times New Roman" w:hAnsi="Times New Roman" w:cs="Times New Roman"/>
          <w:sz w:val="24"/>
          <w:szCs w:val="24"/>
        </w:rPr>
        <w:t>,</w:t>
      </w:r>
      <w:r w:rsidR="008445B8" w:rsidRPr="008445B8">
        <w:rPr>
          <w:rFonts w:ascii="Times New Roman" w:hAnsi="Times New Roman" w:cs="Times New Roman"/>
          <w:sz w:val="24"/>
          <w:szCs w:val="24"/>
        </w:rPr>
        <w:t xml:space="preserve"> </w:t>
      </w:r>
      <w:r w:rsidR="000831AC" w:rsidRPr="000831AC">
        <w:rPr>
          <w:rFonts w:ascii="Times New Roman" w:hAnsi="Times New Roman" w:cs="Times New Roman"/>
          <w:sz w:val="24"/>
          <w:szCs w:val="24"/>
        </w:rPr>
        <w:t>obligates the State not to inca</w:t>
      </w:r>
      <w:r w:rsidR="006353B5">
        <w:rPr>
          <w:rFonts w:ascii="Times New Roman" w:hAnsi="Times New Roman" w:cs="Times New Roman"/>
          <w:sz w:val="24"/>
          <w:szCs w:val="24"/>
        </w:rPr>
        <w:t xml:space="preserve">rcerate except under law which </w:t>
      </w:r>
      <w:r w:rsidR="000831AC" w:rsidRPr="000831AC">
        <w:rPr>
          <w:rFonts w:ascii="Times New Roman" w:hAnsi="Times New Roman" w:cs="Times New Roman"/>
          <w:sz w:val="24"/>
          <w:szCs w:val="24"/>
        </w:rPr>
        <w:t xml:space="preserve">is </w:t>
      </w:r>
      <w:r w:rsidR="006353B5">
        <w:rPr>
          <w:rFonts w:ascii="Times New Roman" w:hAnsi="Times New Roman" w:cs="Times New Roman"/>
          <w:sz w:val="24"/>
          <w:szCs w:val="24"/>
        </w:rPr>
        <w:t xml:space="preserve">fair,  just and  reasonable in </w:t>
      </w:r>
      <w:r w:rsidR="000831AC" w:rsidRPr="000831AC">
        <w:rPr>
          <w:rFonts w:ascii="Times New Roman" w:hAnsi="Times New Roman" w:cs="Times New Roman"/>
          <w:sz w:val="24"/>
          <w:szCs w:val="24"/>
        </w:rPr>
        <w:t xml:space="preserve">its procedural essence. </w:t>
      </w:r>
      <w:r w:rsidR="007523DD">
        <w:rPr>
          <w:rFonts w:ascii="Times New Roman" w:hAnsi="Times New Roman" w:cs="Times New Roman"/>
          <w:sz w:val="24"/>
          <w:szCs w:val="24"/>
        </w:rPr>
        <w:t xml:space="preserve">Although not domesticated, </w:t>
      </w:r>
      <w:r w:rsidR="007523DD" w:rsidRPr="007523DD">
        <w:rPr>
          <w:rFonts w:ascii="Times New Roman" w:hAnsi="Times New Roman" w:cs="Times New Roman"/>
          <w:sz w:val="24"/>
          <w:szCs w:val="24"/>
        </w:rPr>
        <w:t>by virtue of the law of state responsibility for international treaties to which Uganda is a signatory</w:t>
      </w:r>
      <w:r w:rsidR="007523DD">
        <w:rPr>
          <w:rFonts w:ascii="Times New Roman" w:hAnsi="Times New Roman" w:cs="Times New Roman"/>
          <w:sz w:val="24"/>
          <w:szCs w:val="24"/>
        </w:rPr>
        <w:t xml:space="preserve">, the </w:t>
      </w:r>
      <w:r w:rsidR="007E3708" w:rsidRPr="007E3708">
        <w:rPr>
          <w:rFonts w:ascii="Times New Roman" w:hAnsi="Times New Roman" w:cs="Times New Roman"/>
          <w:sz w:val="24"/>
          <w:szCs w:val="24"/>
        </w:rPr>
        <w:t xml:space="preserve">ICCPR is </w:t>
      </w:r>
      <w:r w:rsidR="007E3708">
        <w:rPr>
          <w:rFonts w:ascii="Times New Roman" w:hAnsi="Times New Roman" w:cs="Times New Roman"/>
          <w:sz w:val="24"/>
          <w:szCs w:val="24"/>
        </w:rPr>
        <w:t xml:space="preserve">arguably </w:t>
      </w:r>
      <w:r w:rsidR="007E3708" w:rsidRPr="007E3708">
        <w:rPr>
          <w:rFonts w:ascii="Times New Roman" w:hAnsi="Times New Roman" w:cs="Times New Roman"/>
          <w:sz w:val="24"/>
          <w:szCs w:val="24"/>
        </w:rPr>
        <w:t>part of the Ugandan law</w:t>
      </w:r>
      <w:r w:rsidR="007E3708">
        <w:rPr>
          <w:rFonts w:ascii="Times New Roman" w:hAnsi="Times New Roman" w:cs="Times New Roman"/>
          <w:sz w:val="24"/>
          <w:szCs w:val="24"/>
        </w:rPr>
        <w:t xml:space="preserve">, or </w:t>
      </w:r>
      <w:r w:rsidR="009436E9">
        <w:rPr>
          <w:rFonts w:ascii="Times New Roman" w:hAnsi="Times New Roman" w:cs="Times New Roman"/>
          <w:sz w:val="24"/>
          <w:szCs w:val="24"/>
        </w:rPr>
        <w:t xml:space="preserve">alternatively, until the Municipal Law is changed </w:t>
      </w:r>
      <w:r w:rsidR="006353B5">
        <w:rPr>
          <w:rFonts w:ascii="Times New Roman" w:hAnsi="Times New Roman" w:cs="Times New Roman"/>
          <w:sz w:val="24"/>
          <w:szCs w:val="24"/>
        </w:rPr>
        <w:t xml:space="preserve">to accommodate the </w:t>
      </w:r>
      <w:r w:rsidR="009436E9" w:rsidRPr="009436E9">
        <w:rPr>
          <w:rFonts w:ascii="Times New Roman" w:hAnsi="Times New Roman" w:cs="Times New Roman"/>
          <w:sz w:val="24"/>
          <w:szCs w:val="24"/>
        </w:rPr>
        <w:t>Covenant</w:t>
      </w:r>
      <w:r w:rsidR="009436E9">
        <w:rPr>
          <w:rFonts w:ascii="Times New Roman" w:hAnsi="Times New Roman" w:cs="Times New Roman"/>
          <w:sz w:val="24"/>
          <w:szCs w:val="24"/>
        </w:rPr>
        <w:t>,</w:t>
      </w:r>
      <w:r w:rsidR="009436E9" w:rsidRPr="009436E9">
        <w:rPr>
          <w:rFonts w:ascii="Times New Roman" w:hAnsi="Times New Roman" w:cs="Times New Roman"/>
          <w:sz w:val="24"/>
          <w:szCs w:val="24"/>
        </w:rPr>
        <w:t xml:space="preserve"> </w:t>
      </w:r>
      <w:r w:rsidR="009436E9">
        <w:rPr>
          <w:rFonts w:ascii="Times New Roman" w:hAnsi="Times New Roman" w:cs="Times New Roman"/>
          <w:sz w:val="24"/>
          <w:szCs w:val="24"/>
        </w:rPr>
        <w:t xml:space="preserve">because of its binding provisions </w:t>
      </w:r>
      <w:r w:rsidR="007E3708">
        <w:rPr>
          <w:rFonts w:ascii="Times New Roman" w:hAnsi="Times New Roman" w:cs="Times New Roman"/>
          <w:sz w:val="24"/>
          <w:szCs w:val="24"/>
        </w:rPr>
        <w:t xml:space="preserve">at the very least </w:t>
      </w:r>
      <w:r w:rsidR="009436E9">
        <w:rPr>
          <w:rFonts w:ascii="Times New Roman" w:hAnsi="Times New Roman" w:cs="Times New Roman"/>
          <w:sz w:val="24"/>
          <w:szCs w:val="24"/>
        </w:rPr>
        <w:t xml:space="preserve">it serves as </w:t>
      </w:r>
      <w:r w:rsidR="007E3708">
        <w:rPr>
          <w:rFonts w:ascii="Times New Roman" w:hAnsi="Times New Roman" w:cs="Times New Roman"/>
          <w:sz w:val="24"/>
          <w:szCs w:val="24"/>
        </w:rPr>
        <w:t xml:space="preserve">a source of persuasive standards </w:t>
      </w:r>
      <w:r w:rsidR="009436E9">
        <w:rPr>
          <w:rFonts w:ascii="Times New Roman" w:hAnsi="Times New Roman" w:cs="Times New Roman"/>
          <w:sz w:val="24"/>
          <w:szCs w:val="24"/>
        </w:rPr>
        <w:t xml:space="preserve">that ought to </w:t>
      </w:r>
      <w:r w:rsidR="007E3708">
        <w:rPr>
          <w:rFonts w:ascii="Times New Roman" w:hAnsi="Times New Roman" w:cs="Times New Roman"/>
          <w:sz w:val="24"/>
          <w:szCs w:val="24"/>
        </w:rPr>
        <w:t>influenc</w:t>
      </w:r>
      <w:r w:rsidR="009436E9">
        <w:rPr>
          <w:rFonts w:ascii="Times New Roman" w:hAnsi="Times New Roman" w:cs="Times New Roman"/>
          <w:sz w:val="24"/>
          <w:szCs w:val="24"/>
        </w:rPr>
        <w:t>e</w:t>
      </w:r>
      <w:r w:rsidR="007E3708">
        <w:rPr>
          <w:rFonts w:ascii="Times New Roman" w:hAnsi="Times New Roman" w:cs="Times New Roman"/>
          <w:sz w:val="24"/>
          <w:szCs w:val="24"/>
        </w:rPr>
        <w:t xml:space="preserve"> the interpretation and application of legislation. </w:t>
      </w:r>
      <w:r w:rsidR="00C25D04">
        <w:rPr>
          <w:rFonts w:ascii="Times New Roman" w:hAnsi="Times New Roman" w:cs="Times New Roman"/>
          <w:sz w:val="24"/>
          <w:szCs w:val="24"/>
        </w:rPr>
        <w:t>Moreover</w:t>
      </w:r>
      <w:r w:rsidR="00696E3D">
        <w:rPr>
          <w:rFonts w:ascii="Times New Roman" w:hAnsi="Times New Roman" w:cs="Times New Roman"/>
          <w:sz w:val="24"/>
          <w:szCs w:val="24"/>
        </w:rPr>
        <w:t xml:space="preserve">, the </w:t>
      </w:r>
      <w:r w:rsidR="00696E3D" w:rsidRPr="00696E3D">
        <w:rPr>
          <w:rFonts w:ascii="Times New Roman" w:hAnsi="Times New Roman" w:cs="Times New Roman"/>
          <w:sz w:val="24"/>
          <w:szCs w:val="24"/>
        </w:rPr>
        <w:t xml:space="preserve">foreign policy objective under state policy </w:t>
      </w:r>
      <w:r w:rsidR="002C2EC3">
        <w:rPr>
          <w:rFonts w:ascii="Times New Roman" w:hAnsi="Times New Roman" w:cs="Times New Roman"/>
          <w:sz w:val="24"/>
          <w:szCs w:val="24"/>
        </w:rPr>
        <w:t>N</w:t>
      </w:r>
      <w:r w:rsidR="00696E3D" w:rsidRPr="00696E3D">
        <w:rPr>
          <w:rFonts w:ascii="Times New Roman" w:hAnsi="Times New Roman" w:cs="Times New Roman"/>
          <w:sz w:val="24"/>
          <w:szCs w:val="24"/>
        </w:rPr>
        <w:t xml:space="preserve">o. xviii and Article 287 of </w:t>
      </w:r>
      <w:r w:rsidR="00696E3D" w:rsidRPr="00696E3D">
        <w:rPr>
          <w:rFonts w:ascii="Times New Roman" w:hAnsi="Times New Roman" w:cs="Times New Roman"/>
          <w:i/>
          <w:sz w:val="24"/>
          <w:szCs w:val="24"/>
        </w:rPr>
        <w:t>The Constitution of the Republic of Uganda, 1995</w:t>
      </w:r>
      <w:r w:rsidR="00696E3D">
        <w:rPr>
          <w:rFonts w:ascii="Times New Roman" w:hAnsi="Times New Roman" w:cs="Times New Roman"/>
          <w:sz w:val="24"/>
          <w:szCs w:val="24"/>
        </w:rPr>
        <w:t xml:space="preserve"> </w:t>
      </w:r>
      <w:r w:rsidR="00696E3D" w:rsidRPr="00696E3D">
        <w:rPr>
          <w:rFonts w:ascii="Times New Roman" w:hAnsi="Times New Roman" w:cs="Times New Roman"/>
          <w:sz w:val="24"/>
          <w:szCs w:val="24"/>
        </w:rPr>
        <w:t>promotes the respect for international law and treaty obligation</w:t>
      </w:r>
      <w:r w:rsidR="00696E3D">
        <w:rPr>
          <w:rFonts w:ascii="Times New Roman" w:hAnsi="Times New Roman" w:cs="Times New Roman"/>
          <w:sz w:val="24"/>
          <w:szCs w:val="24"/>
        </w:rPr>
        <w:t>s</w:t>
      </w:r>
      <w:r w:rsidR="00696E3D" w:rsidRPr="00696E3D">
        <w:rPr>
          <w:rFonts w:ascii="Times New Roman" w:hAnsi="Times New Roman" w:cs="Times New Roman"/>
          <w:sz w:val="24"/>
          <w:szCs w:val="24"/>
        </w:rPr>
        <w:t>.</w:t>
      </w:r>
      <w:r w:rsidR="009436E9">
        <w:rPr>
          <w:rFonts w:ascii="Times New Roman" w:hAnsi="Times New Roman" w:cs="Times New Roman"/>
          <w:sz w:val="24"/>
          <w:szCs w:val="24"/>
        </w:rPr>
        <w:t xml:space="preserve"> </w:t>
      </w:r>
    </w:p>
    <w:p w:rsidR="00584FD5" w:rsidRDefault="00584FD5" w:rsidP="00A17976">
      <w:pPr>
        <w:spacing w:after="0" w:line="360" w:lineRule="auto"/>
        <w:jc w:val="both"/>
        <w:rPr>
          <w:rFonts w:ascii="Times New Roman" w:hAnsi="Times New Roman" w:cs="Times New Roman"/>
          <w:sz w:val="24"/>
          <w:szCs w:val="24"/>
        </w:rPr>
      </w:pPr>
    </w:p>
    <w:p w:rsidR="00E83249" w:rsidRDefault="00817788" w:rsidP="00A17976">
      <w:pPr>
        <w:spacing w:after="0" w:line="360" w:lineRule="auto"/>
        <w:jc w:val="both"/>
        <w:rPr>
          <w:rFonts w:ascii="Times New Roman" w:hAnsi="Times New Roman" w:cs="Times New Roman"/>
          <w:sz w:val="24"/>
          <w:szCs w:val="24"/>
        </w:rPr>
      </w:pPr>
      <w:r w:rsidRPr="00817788">
        <w:rPr>
          <w:rFonts w:ascii="Times New Roman" w:hAnsi="Times New Roman" w:cs="Times New Roman"/>
          <w:sz w:val="24"/>
          <w:szCs w:val="24"/>
        </w:rPr>
        <w:t>It is difficult to discern a modern trend worldwide in respect of imprisonment for civil debt. Some countries have abolished the remedy entirely while other countries, like Zimbabwe, have prohibited it only with respect to the indigent debtor</w:t>
      </w:r>
      <w:r>
        <w:rPr>
          <w:rFonts w:ascii="Times New Roman" w:hAnsi="Times New Roman" w:cs="Times New Roman"/>
          <w:sz w:val="24"/>
          <w:szCs w:val="24"/>
        </w:rPr>
        <w:t xml:space="preserve">. </w:t>
      </w:r>
      <w:r w:rsidR="00993E19">
        <w:rPr>
          <w:rFonts w:ascii="Times New Roman" w:hAnsi="Times New Roman" w:cs="Times New Roman"/>
          <w:sz w:val="24"/>
          <w:szCs w:val="24"/>
        </w:rPr>
        <w:t xml:space="preserve">The Kenyan High Court case, </w:t>
      </w:r>
      <w:r w:rsidR="00993E19" w:rsidRPr="00993E19">
        <w:rPr>
          <w:rFonts w:ascii="Times New Roman" w:hAnsi="Times New Roman" w:cs="Times New Roman"/>
          <w:i/>
          <w:sz w:val="24"/>
          <w:szCs w:val="24"/>
        </w:rPr>
        <w:t>R.P.M v. P.K.M</w:t>
      </w:r>
      <w:r w:rsidR="00993E19">
        <w:rPr>
          <w:rFonts w:ascii="Times New Roman" w:hAnsi="Times New Roman" w:cs="Times New Roman"/>
          <w:i/>
          <w:sz w:val="24"/>
          <w:szCs w:val="24"/>
        </w:rPr>
        <w:t>,</w:t>
      </w:r>
      <w:r w:rsidR="00993E19" w:rsidRPr="00993E19">
        <w:rPr>
          <w:rFonts w:ascii="Times New Roman" w:hAnsi="Times New Roman" w:cs="Times New Roman"/>
          <w:i/>
          <w:sz w:val="24"/>
          <w:szCs w:val="24"/>
        </w:rPr>
        <w:t xml:space="preserve"> </w:t>
      </w:r>
      <w:r w:rsidR="00E83249" w:rsidRPr="00993E19">
        <w:rPr>
          <w:rFonts w:ascii="Times New Roman" w:hAnsi="Times New Roman" w:cs="Times New Roman"/>
          <w:i/>
          <w:sz w:val="24"/>
          <w:szCs w:val="24"/>
        </w:rPr>
        <w:t>Nairob</w:t>
      </w:r>
      <w:r w:rsidR="00E83249" w:rsidRPr="00E83249">
        <w:rPr>
          <w:rFonts w:ascii="Times New Roman" w:hAnsi="Times New Roman" w:cs="Times New Roman"/>
          <w:sz w:val="24"/>
          <w:szCs w:val="24"/>
        </w:rPr>
        <w:t xml:space="preserve">i </w:t>
      </w:r>
      <w:r w:rsidR="00E83249" w:rsidRPr="00993E19">
        <w:rPr>
          <w:rFonts w:ascii="Times New Roman" w:hAnsi="Times New Roman" w:cs="Times New Roman"/>
          <w:i/>
          <w:sz w:val="24"/>
          <w:szCs w:val="24"/>
        </w:rPr>
        <w:t>Divorce Cause No. 154 of 2008 (unreported)</w:t>
      </w:r>
      <w:r w:rsidR="00E83249" w:rsidRPr="00E83249">
        <w:rPr>
          <w:rFonts w:ascii="Times New Roman" w:hAnsi="Times New Roman" w:cs="Times New Roman"/>
          <w:sz w:val="24"/>
          <w:szCs w:val="24"/>
        </w:rPr>
        <w:t xml:space="preserve"> </w:t>
      </w:r>
      <w:r w:rsidR="009E3387">
        <w:rPr>
          <w:rFonts w:ascii="Times New Roman" w:hAnsi="Times New Roman" w:cs="Times New Roman"/>
          <w:sz w:val="24"/>
          <w:szCs w:val="24"/>
        </w:rPr>
        <w:t xml:space="preserve">is an example of decisions influenced by international treaty based standards. </w:t>
      </w:r>
      <w:r w:rsidR="00E83249">
        <w:rPr>
          <w:rFonts w:ascii="Times New Roman" w:hAnsi="Times New Roman" w:cs="Times New Roman"/>
          <w:sz w:val="24"/>
          <w:szCs w:val="24"/>
        </w:rPr>
        <w:t>In that case, J</w:t>
      </w:r>
      <w:r w:rsidR="00E83249" w:rsidRPr="00E83249">
        <w:rPr>
          <w:rFonts w:ascii="Times New Roman" w:hAnsi="Times New Roman" w:cs="Times New Roman"/>
          <w:sz w:val="24"/>
          <w:szCs w:val="24"/>
        </w:rPr>
        <w:t>ustice G.B.M Kariuki held that;</w:t>
      </w:r>
    </w:p>
    <w:p w:rsidR="009E3387" w:rsidRDefault="00E83249" w:rsidP="00E83249">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N</w:t>
      </w:r>
      <w:r w:rsidRPr="00E83249">
        <w:rPr>
          <w:rFonts w:ascii="Times New Roman" w:hAnsi="Times New Roman" w:cs="Times New Roman"/>
          <w:sz w:val="24"/>
          <w:szCs w:val="24"/>
        </w:rPr>
        <w:t>o one should be sent to civil jail for inability to pay a debt. It would be morally wrong to do so. It would arguably also amount to discrimination against the have</w:t>
      </w:r>
      <w:r w:rsidR="006353B5">
        <w:rPr>
          <w:rFonts w:ascii="Times New Roman" w:hAnsi="Times New Roman" w:cs="Times New Roman"/>
          <w:sz w:val="24"/>
          <w:szCs w:val="24"/>
        </w:rPr>
        <w:t>-</w:t>
      </w:r>
      <w:r w:rsidRPr="00E83249">
        <w:rPr>
          <w:rFonts w:ascii="Times New Roman" w:hAnsi="Times New Roman" w:cs="Times New Roman"/>
          <w:sz w:val="24"/>
          <w:szCs w:val="24"/>
        </w:rPr>
        <w:t>nots. And it would also make no sense to send to civil jail a person who is unable to pay. That would be malicious. In any case, it would amount to throwing away good money after bad for the creditor. Civil jail is for those who refuse to part</w:t>
      </w:r>
      <w:r>
        <w:rPr>
          <w:rFonts w:ascii="Times New Roman" w:hAnsi="Times New Roman" w:cs="Times New Roman"/>
          <w:sz w:val="24"/>
          <w:szCs w:val="24"/>
        </w:rPr>
        <w:t xml:space="preserve"> with their money to pay debts.</w:t>
      </w:r>
    </w:p>
    <w:p w:rsidR="009E3387" w:rsidRDefault="009E3387" w:rsidP="00A17976">
      <w:pPr>
        <w:spacing w:after="0" w:line="360" w:lineRule="auto"/>
        <w:jc w:val="both"/>
        <w:rPr>
          <w:rFonts w:ascii="Times New Roman" w:hAnsi="Times New Roman" w:cs="Times New Roman"/>
          <w:sz w:val="24"/>
          <w:szCs w:val="24"/>
        </w:rPr>
      </w:pPr>
    </w:p>
    <w:p w:rsidR="00584FD5" w:rsidRDefault="00E61359" w:rsidP="00A17976">
      <w:pPr>
        <w:spacing w:after="0" w:line="360" w:lineRule="auto"/>
        <w:jc w:val="both"/>
        <w:rPr>
          <w:rFonts w:ascii="Times New Roman" w:hAnsi="Times New Roman" w:cs="Times New Roman"/>
          <w:sz w:val="24"/>
          <w:szCs w:val="24"/>
        </w:rPr>
      </w:pPr>
      <w:r w:rsidRPr="002D2CA5">
        <w:rPr>
          <w:rFonts w:ascii="Times New Roman" w:hAnsi="Times New Roman" w:cs="Times New Roman"/>
          <w:sz w:val="24"/>
          <w:szCs w:val="24"/>
        </w:rPr>
        <w:t xml:space="preserve">In </w:t>
      </w:r>
      <w:r w:rsidRPr="00E61359">
        <w:rPr>
          <w:rFonts w:ascii="Times New Roman" w:hAnsi="Times New Roman" w:cs="Times New Roman"/>
          <w:i/>
          <w:sz w:val="24"/>
          <w:szCs w:val="24"/>
        </w:rPr>
        <w:t>Chinamora v. Angina Furnishers (Private</w:t>
      </w:r>
      <w:r w:rsidR="000C0473">
        <w:rPr>
          <w:rFonts w:ascii="Times New Roman" w:hAnsi="Times New Roman" w:cs="Times New Roman"/>
          <w:i/>
          <w:sz w:val="24"/>
          <w:szCs w:val="24"/>
        </w:rPr>
        <w:t xml:space="preserve">) Ltd [1997] 1 LRC 149 (Supreme </w:t>
      </w:r>
      <w:r w:rsidRPr="00E61359">
        <w:rPr>
          <w:rFonts w:ascii="Times New Roman" w:hAnsi="Times New Roman" w:cs="Times New Roman"/>
          <w:i/>
          <w:sz w:val="24"/>
          <w:szCs w:val="24"/>
        </w:rPr>
        <w:t>Court of Zimbabwe)</w:t>
      </w:r>
      <w:r w:rsidRPr="002D2CA5">
        <w:rPr>
          <w:rFonts w:ascii="Times New Roman" w:hAnsi="Times New Roman" w:cs="Times New Roman"/>
          <w:sz w:val="24"/>
          <w:szCs w:val="24"/>
        </w:rPr>
        <w:t xml:space="preserve"> </w:t>
      </w:r>
      <w:r w:rsidR="000C0473">
        <w:rPr>
          <w:rFonts w:ascii="Times New Roman" w:hAnsi="Times New Roman" w:cs="Times New Roman"/>
          <w:sz w:val="24"/>
          <w:szCs w:val="24"/>
        </w:rPr>
        <w:t xml:space="preserve">it was </w:t>
      </w:r>
      <w:r w:rsidRPr="002D2CA5">
        <w:rPr>
          <w:rFonts w:ascii="Times New Roman" w:hAnsi="Times New Roman" w:cs="Times New Roman"/>
          <w:sz w:val="24"/>
          <w:szCs w:val="24"/>
        </w:rPr>
        <w:t xml:space="preserve"> </w:t>
      </w:r>
      <w:r>
        <w:rPr>
          <w:rFonts w:ascii="Times New Roman" w:hAnsi="Times New Roman" w:cs="Times New Roman"/>
          <w:sz w:val="24"/>
          <w:szCs w:val="24"/>
        </w:rPr>
        <w:t xml:space="preserve">held that </w:t>
      </w:r>
      <w:r w:rsidR="000C0473">
        <w:rPr>
          <w:rFonts w:ascii="Times New Roman" w:hAnsi="Times New Roman" w:cs="Times New Roman"/>
          <w:sz w:val="24"/>
          <w:szCs w:val="24"/>
        </w:rPr>
        <w:t xml:space="preserve">a court </w:t>
      </w:r>
      <w:r>
        <w:rPr>
          <w:rFonts w:ascii="Times New Roman" w:hAnsi="Times New Roman" w:cs="Times New Roman"/>
          <w:sz w:val="24"/>
          <w:szCs w:val="24"/>
        </w:rPr>
        <w:t>it</w:t>
      </w:r>
      <w:r w:rsidRPr="00E61359">
        <w:rPr>
          <w:rFonts w:ascii="Times New Roman" w:hAnsi="Times New Roman" w:cs="Times New Roman"/>
          <w:sz w:val="24"/>
          <w:szCs w:val="24"/>
        </w:rPr>
        <w:t xml:space="preserve"> should not order civil imprisonment if the debtor proved inability</w:t>
      </w:r>
      <w:r w:rsidR="00B72EF1">
        <w:rPr>
          <w:rFonts w:ascii="Times New Roman" w:hAnsi="Times New Roman" w:cs="Times New Roman"/>
          <w:sz w:val="24"/>
          <w:szCs w:val="24"/>
        </w:rPr>
        <w:t xml:space="preserve"> to pay</w:t>
      </w:r>
      <w:r>
        <w:rPr>
          <w:rFonts w:ascii="Times New Roman" w:hAnsi="Times New Roman" w:cs="Times New Roman"/>
          <w:sz w:val="24"/>
          <w:szCs w:val="24"/>
        </w:rPr>
        <w:t xml:space="preserve">. </w:t>
      </w:r>
      <w:r w:rsidR="00983EA3">
        <w:rPr>
          <w:rFonts w:ascii="Times New Roman" w:hAnsi="Times New Roman" w:cs="Times New Roman"/>
          <w:sz w:val="24"/>
          <w:szCs w:val="24"/>
        </w:rPr>
        <w:t>The court should order imprisonment only if it is</w:t>
      </w:r>
      <w:r w:rsidR="00983EA3" w:rsidRPr="00983EA3">
        <w:rPr>
          <w:rFonts w:ascii="Times New Roman" w:hAnsi="Times New Roman" w:cs="Times New Roman"/>
          <w:sz w:val="24"/>
          <w:szCs w:val="24"/>
        </w:rPr>
        <w:t xml:space="preserve"> established positively that the debtor could but would not pay</w:t>
      </w:r>
      <w:r w:rsidR="00983EA3">
        <w:rPr>
          <w:rFonts w:ascii="Times New Roman" w:hAnsi="Times New Roman" w:cs="Times New Roman"/>
          <w:sz w:val="24"/>
          <w:szCs w:val="24"/>
        </w:rPr>
        <w:t xml:space="preserve">. </w:t>
      </w:r>
      <w:r w:rsidR="007B2B23">
        <w:rPr>
          <w:rFonts w:ascii="Times New Roman" w:hAnsi="Times New Roman" w:cs="Times New Roman"/>
          <w:sz w:val="24"/>
          <w:szCs w:val="24"/>
        </w:rPr>
        <w:t xml:space="preserve">In </w:t>
      </w:r>
      <w:r w:rsidR="00612EEA" w:rsidRPr="00612EEA">
        <w:rPr>
          <w:rFonts w:ascii="Times New Roman" w:hAnsi="Times New Roman" w:cs="Times New Roman"/>
          <w:sz w:val="24"/>
          <w:szCs w:val="24"/>
        </w:rPr>
        <w:t xml:space="preserve">the </w:t>
      </w:r>
      <w:r w:rsidR="00612EEA" w:rsidRPr="00612EEA">
        <w:rPr>
          <w:rFonts w:ascii="Times New Roman" w:hAnsi="Times New Roman" w:cs="Times New Roman"/>
          <w:i/>
          <w:sz w:val="24"/>
          <w:szCs w:val="24"/>
        </w:rPr>
        <w:t>First National Bank v. Julia Moseneke</w:t>
      </w:r>
      <w:r w:rsidR="00612EEA" w:rsidRPr="00D86D21">
        <w:rPr>
          <w:rFonts w:ascii="Times New Roman" w:hAnsi="Times New Roman" w:cs="Times New Roman"/>
          <w:sz w:val="24"/>
          <w:szCs w:val="24"/>
        </w:rPr>
        <w:t xml:space="preserve"> </w:t>
      </w:r>
      <w:r w:rsidR="00612EEA" w:rsidRPr="00612EEA">
        <w:rPr>
          <w:rFonts w:ascii="Times New Roman" w:hAnsi="Times New Roman" w:cs="Times New Roman"/>
          <w:sz w:val="24"/>
          <w:szCs w:val="24"/>
        </w:rPr>
        <w:t xml:space="preserve">and </w:t>
      </w:r>
      <w:r w:rsidR="00612EEA" w:rsidRPr="00612EEA">
        <w:rPr>
          <w:rFonts w:ascii="Times New Roman" w:hAnsi="Times New Roman" w:cs="Times New Roman"/>
          <w:i/>
          <w:sz w:val="24"/>
          <w:szCs w:val="24"/>
        </w:rPr>
        <w:t xml:space="preserve">Bank Gaborone </w:t>
      </w:r>
      <w:r w:rsidR="00D86D21" w:rsidRPr="00612EEA">
        <w:rPr>
          <w:rFonts w:ascii="Times New Roman" w:hAnsi="Times New Roman" w:cs="Times New Roman"/>
          <w:i/>
          <w:sz w:val="24"/>
          <w:szCs w:val="24"/>
        </w:rPr>
        <w:t>v. Thabang Mosiny</w:t>
      </w:r>
      <w:r w:rsidR="00BC2BA8">
        <w:rPr>
          <w:rFonts w:ascii="Times New Roman" w:hAnsi="Times New Roman" w:cs="Times New Roman"/>
          <w:i/>
          <w:sz w:val="24"/>
          <w:szCs w:val="24"/>
        </w:rPr>
        <w:t xml:space="preserve"> (</w:t>
      </w:r>
      <w:r w:rsidR="00BC2BA8" w:rsidRPr="00BC2BA8">
        <w:rPr>
          <w:rFonts w:ascii="Times New Roman" w:hAnsi="Times New Roman" w:cs="Times New Roman"/>
          <w:i/>
          <w:sz w:val="24"/>
          <w:szCs w:val="24"/>
        </w:rPr>
        <w:t>consolidated)</w:t>
      </w:r>
      <w:r w:rsidR="00D86D21">
        <w:rPr>
          <w:rFonts w:ascii="Times New Roman" w:hAnsi="Times New Roman" w:cs="Times New Roman"/>
          <w:sz w:val="24"/>
          <w:szCs w:val="24"/>
        </w:rPr>
        <w:t xml:space="preserve"> </w:t>
      </w:r>
      <w:r w:rsidR="005F60C3" w:rsidRPr="005F60C3">
        <w:rPr>
          <w:rFonts w:ascii="Times New Roman" w:hAnsi="Times New Roman" w:cs="Times New Roman"/>
          <w:sz w:val="24"/>
          <w:szCs w:val="24"/>
        </w:rPr>
        <w:t>Justice Dr. Zein Kebonang</w:t>
      </w:r>
      <w:r w:rsidR="005F60C3">
        <w:rPr>
          <w:rFonts w:ascii="Times New Roman" w:hAnsi="Times New Roman" w:cs="Times New Roman"/>
          <w:sz w:val="24"/>
          <w:szCs w:val="24"/>
        </w:rPr>
        <w:t>, of the</w:t>
      </w:r>
      <w:r w:rsidR="007B2B23" w:rsidRPr="007B2B23">
        <w:rPr>
          <w:rFonts w:ascii="Times New Roman" w:hAnsi="Times New Roman" w:cs="Times New Roman"/>
          <w:sz w:val="24"/>
          <w:szCs w:val="24"/>
        </w:rPr>
        <w:t xml:space="preserve"> </w:t>
      </w:r>
      <w:r w:rsidR="005F60C3">
        <w:rPr>
          <w:rFonts w:ascii="Times New Roman" w:hAnsi="Times New Roman" w:cs="Times New Roman"/>
          <w:sz w:val="24"/>
          <w:szCs w:val="24"/>
        </w:rPr>
        <w:t xml:space="preserve">Botswana </w:t>
      </w:r>
      <w:r w:rsidR="005F60C3" w:rsidRPr="007B2B23">
        <w:rPr>
          <w:rFonts w:ascii="Times New Roman" w:hAnsi="Times New Roman" w:cs="Times New Roman"/>
          <w:sz w:val="24"/>
          <w:szCs w:val="24"/>
        </w:rPr>
        <w:t xml:space="preserve">High Court </w:t>
      </w:r>
      <w:r w:rsidR="005F60C3">
        <w:rPr>
          <w:rFonts w:ascii="Times New Roman" w:hAnsi="Times New Roman" w:cs="Times New Roman"/>
          <w:sz w:val="24"/>
          <w:szCs w:val="24"/>
        </w:rPr>
        <w:t xml:space="preserve">at </w:t>
      </w:r>
      <w:r w:rsidR="007B2B23" w:rsidRPr="007B2B23">
        <w:rPr>
          <w:rFonts w:ascii="Times New Roman" w:hAnsi="Times New Roman" w:cs="Times New Roman"/>
          <w:sz w:val="24"/>
          <w:szCs w:val="24"/>
        </w:rPr>
        <w:t xml:space="preserve">Gaborone </w:t>
      </w:r>
      <w:r w:rsidR="005F60C3">
        <w:rPr>
          <w:rFonts w:ascii="Times New Roman" w:hAnsi="Times New Roman" w:cs="Times New Roman"/>
          <w:sz w:val="24"/>
          <w:szCs w:val="24"/>
        </w:rPr>
        <w:t>went as far as</w:t>
      </w:r>
      <w:r w:rsidR="007B2B23" w:rsidRPr="007B2B23">
        <w:rPr>
          <w:rFonts w:ascii="Times New Roman" w:hAnsi="Times New Roman" w:cs="Times New Roman"/>
          <w:sz w:val="24"/>
          <w:szCs w:val="24"/>
        </w:rPr>
        <w:t xml:space="preserve"> propos</w:t>
      </w:r>
      <w:r w:rsidR="005F60C3">
        <w:rPr>
          <w:rFonts w:ascii="Times New Roman" w:hAnsi="Times New Roman" w:cs="Times New Roman"/>
          <w:sz w:val="24"/>
          <w:szCs w:val="24"/>
        </w:rPr>
        <w:t>ing</w:t>
      </w:r>
      <w:r w:rsidR="007B2B23" w:rsidRPr="007B2B23">
        <w:rPr>
          <w:rFonts w:ascii="Times New Roman" w:hAnsi="Times New Roman" w:cs="Times New Roman"/>
          <w:sz w:val="24"/>
          <w:szCs w:val="24"/>
        </w:rPr>
        <w:t xml:space="preserve"> </w:t>
      </w:r>
      <w:r w:rsidR="007B2B23" w:rsidRPr="002D2CA5">
        <w:rPr>
          <w:rFonts w:ascii="Times New Roman" w:hAnsi="Times New Roman" w:cs="Times New Roman"/>
          <w:sz w:val="24"/>
          <w:szCs w:val="24"/>
        </w:rPr>
        <w:t xml:space="preserve">that this method of </w:t>
      </w:r>
      <w:r w:rsidR="005F60C3" w:rsidRPr="002D2CA5">
        <w:rPr>
          <w:rFonts w:ascii="Times New Roman" w:hAnsi="Times New Roman" w:cs="Times New Roman"/>
          <w:sz w:val="24"/>
          <w:szCs w:val="24"/>
        </w:rPr>
        <w:t>execution</w:t>
      </w:r>
      <w:r w:rsidR="007B2B23" w:rsidRPr="002D2CA5">
        <w:rPr>
          <w:rFonts w:ascii="Times New Roman" w:hAnsi="Times New Roman" w:cs="Times New Roman"/>
          <w:sz w:val="24"/>
          <w:szCs w:val="24"/>
        </w:rPr>
        <w:t xml:space="preserve"> should be abolished altogether because it serves no practical purpose.</w:t>
      </w:r>
      <w:r w:rsidR="002D2CA5" w:rsidRPr="002D2CA5">
        <w:rPr>
          <w:rFonts w:ascii="Times New Roman" w:hAnsi="Times New Roman" w:cs="Times New Roman"/>
          <w:sz w:val="24"/>
          <w:szCs w:val="24"/>
        </w:rPr>
        <w:t xml:space="preserve"> </w:t>
      </w:r>
      <w:r w:rsidR="0024213F">
        <w:rPr>
          <w:rFonts w:ascii="Times New Roman" w:hAnsi="Times New Roman" w:cs="Times New Roman"/>
          <w:sz w:val="24"/>
          <w:szCs w:val="24"/>
        </w:rPr>
        <w:t>These decisions illustrate that t</w:t>
      </w:r>
      <w:r w:rsidR="00584FD5" w:rsidRPr="00584FD5">
        <w:rPr>
          <w:rFonts w:ascii="Times New Roman" w:hAnsi="Times New Roman" w:cs="Times New Roman"/>
          <w:sz w:val="24"/>
          <w:szCs w:val="24"/>
        </w:rPr>
        <w:t>he high value of human dignity and the worth of the human must always be kept in mind</w:t>
      </w:r>
      <w:r w:rsidR="00584FD5">
        <w:rPr>
          <w:rFonts w:ascii="Times New Roman" w:hAnsi="Times New Roman" w:cs="Times New Roman"/>
          <w:sz w:val="24"/>
          <w:szCs w:val="24"/>
        </w:rPr>
        <w:t>.</w:t>
      </w:r>
      <w:r w:rsidR="003A7FE2" w:rsidRPr="003A7FE2">
        <w:rPr>
          <w:rFonts w:ascii="Times New Roman" w:hAnsi="Times New Roman" w:cs="Times New Roman"/>
          <w:sz w:val="24"/>
          <w:szCs w:val="24"/>
        </w:rPr>
        <w:t xml:space="preserve"> </w:t>
      </w:r>
      <w:r w:rsidR="00360506">
        <w:rPr>
          <w:rFonts w:ascii="Times New Roman" w:hAnsi="Times New Roman" w:cs="Times New Roman"/>
          <w:sz w:val="24"/>
          <w:szCs w:val="24"/>
        </w:rPr>
        <w:t>Degrading treatment connotes</w:t>
      </w:r>
      <w:r w:rsidR="00360506" w:rsidRPr="00360506">
        <w:rPr>
          <w:rFonts w:ascii="Times New Roman" w:hAnsi="Times New Roman" w:cs="Times New Roman"/>
          <w:sz w:val="24"/>
          <w:szCs w:val="24"/>
        </w:rPr>
        <w:t xml:space="preserve"> treatment of individuals that grossly humiliate</w:t>
      </w:r>
      <w:r w:rsidR="00360506">
        <w:rPr>
          <w:rFonts w:ascii="Times New Roman" w:hAnsi="Times New Roman" w:cs="Times New Roman"/>
          <w:sz w:val="24"/>
          <w:szCs w:val="24"/>
        </w:rPr>
        <w:t xml:space="preserve">s </w:t>
      </w:r>
      <w:r w:rsidR="00360506" w:rsidRPr="00360506">
        <w:rPr>
          <w:rFonts w:ascii="Times New Roman" w:hAnsi="Times New Roman" w:cs="Times New Roman"/>
          <w:sz w:val="24"/>
          <w:szCs w:val="24"/>
        </w:rPr>
        <w:t>them before others or dr</w:t>
      </w:r>
      <w:r w:rsidR="00360506">
        <w:rPr>
          <w:rFonts w:ascii="Times New Roman" w:hAnsi="Times New Roman" w:cs="Times New Roman"/>
          <w:sz w:val="24"/>
          <w:szCs w:val="24"/>
        </w:rPr>
        <w:t xml:space="preserve">ives </w:t>
      </w:r>
      <w:r w:rsidR="00360506" w:rsidRPr="00360506">
        <w:rPr>
          <w:rFonts w:ascii="Times New Roman" w:hAnsi="Times New Roman" w:cs="Times New Roman"/>
          <w:sz w:val="24"/>
          <w:szCs w:val="24"/>
        </w:rPr>
        <w:t xml:space="preserve">them to act </w:t>
      </w:r>
      <w:r w:rsidR="00360506" w:rsidRPr="00360506">
        <w:rPr>
          <w:rFonts w:ascii="Times New Roman" w:hAnsi="Times New Roman" w:cs="Times New Roman"/>
          <w:sz w:val="24"/>
          <w:szCs w:val="24"/>
        </w:rPr>
        <w:lastRenderedPageBreak/>
        <w:t>against their will or conscience</w:t>
      </w:r>
      <w:r w:rsidR="00360506">
        <w:rPr>
          <w:rFonts w:ascii="Times New Roman" w:hAnsi="Times New Roman" w:cs="Times New Roman"/>
          <w:sz w:val="24"/>
          <w:szCs w:val="24"/>
        </w:rPr>
        <w:t>.</w:t>
      </w:r>
      <w:r w:rsidR="00360506" w:rsidRPr="00360506">
        <w:rPr>
          <w:rFonts w:ascii="Times New Roman" w:hAnsi="Times New Roman" w:cs="Times New Roman"/>
          <w:sz w:val="24"/>
          <w:szCs w:val="24"/>
        </w:rPr>
        <w:t xml:space="preserve"> </w:t>
      </w:r>
      <w:r w:rsidR="00482A12">
        <w:rPr>
          <w:rFonts w:ascii="Times New Roman" w:hAnsi="Times New Roman" w:cs="Times New Roman"/>
          <w:sz w:val="24"/>
          <w:szCs w:val="24"/>
        </w:rPr>
        <w:t>Such treatment is not limited</w:t>
      </w:r>
      <w:r w:rsidR="00482A12" w:rsidRPr="00482A12">
        <w:rPr>
          <w:rFonts w:ascii="Times New Roman" w:hAnsi="Times New Roman" w:cs="Times New Roman"/>
          <w:sz w:val="24"/>
          <w:szCs w:val="24"/>
        </w:rPr>
        <w:t xml:space="preserve"> only to physical acts but to any act of a certain level of severity which </w:t>
      </w:r>
      <w:r w:rsidR="00396C28" w:rsidRPr="00482A12">
        <w:rPr>
          <w:rFonts w:ascii="Times New Roman" w:hAnsi="Times New Roman" w:cs="Times New Roman"/>
          <w:sz w:val="24"/>
          <w:szCs w:val="24"/>
        </w:rPr>
        <w:t>lowers</w:t>
      </w:r>
      <w:r w:rsidR="00482A12" w:rsidRPr="00482A12">
        <w:rPr>
          <w:rFonts w:ascii="Times New Roman" w:hAnsi="Times New Roman" w:cs="Times New Roman"/>
          <w:sz w:val="24"/>
          <w:szCs w:val="24"/>
        </w:rPr>
        <w:t xml:space="preserve"> a person in rank, position, reputation or character</w:t>
      </w:r>
      <w:r w:rsidR="00482A12">
        <w:rPr>
          <w:rFonts w:ascii="Times New Roman" w:hAnsi="Times New Roman" w:cs="Times New Roman"/>
          <w:sz w:val="24"/>
          <w:szCs w:val="24"/>
        </w:rPr>
        <w:t>.</w:t>
      </w:r>
      <w:r w:rsidR="00482A12" w:rsidRPr="00482A12">
        <w:rPr>
          <w:rFonts w:ascii="Times New Roman" w:hAnsi="Times New Roman" w:cs="Times New Roman"/>
          <w:sz w:val="24"/>
          <w:szCs w:val="24"/>
        </w:rPr>
        <w:t xml:space="preserve"> </w:t>
      </w:r>
      <w:r w:rsidR="00396C28">
        <w:rPr>
          <w:rFonts w:ascii="Times New Roman" w:hAnsi="Times New Roman" w:cs="Times New Roman"/>
          <w:sz w:val="24"/>
          <w:szCs w:val="24"/>
        </w:rPr>
        <w:t>T</w:t>
      </w:r>
      <w:r w:rsidR="00396C28" w:rsidRPr="00396C28">
        <w:rPr>
          <w:rFonts w:ascii="Times New Roman" w:hAnsi="Times New Roman" w:cs="Times New Roman"/>
          <w:sz w:val="24"/>
          <w:szCs w:val="24"/>
        </w:rPr>
        <w:t xml:space="preserve">o commit a debtor to prison who through poverty is unable to satisfy the judgment debt is contrary to the purpose of civil imprisonment which is to coerce payment. </w:t>
      </w:r>
      <w:r w:rsidR="00396C28">
        <w:rPr>
          <w:rFonts w:ascii="Times New Roman" w:hAnsi="Times New Roman" w:cs="Times New Roman"/>
          <w:sz w:val="24"/>
          <w:szCs w:val="24"/>
        </w:rPr>
        <w:t xml:space="preserve">Its only </w:t>
      </w:r>
      <w:r w:rsidR="007E12C8" w:rsidRPr="007E12C8">
        <w:rPr>
          <w:rFonts w:ascii="Times New Roman" w:hAnsi="Times New Roman" w:cs="Times New Roman"/>
          <w:sz w:val="24"/>
          <w:szCs w:val="24"/>
        </w:rPr>
        <w:t xml:space="preserve">real effect </w:t>
      </w:r>
      <w:r w:rsidR="00396C28">
        <w:rPr>
          <w:rFonts w:ascii="Times New Roman" w:hAnsi="Times New Roman" w:cs="Times New Roman"/>
          <w:sz w:val="24"/>
          <w:szCs w:val="24"/>
        </w:rPr>
        <w:t>on</w:t>
      </w:r>
      <w:r w:rsidR="007E12C8" w:rsidRPr="007E12C8">
        <w:rPr>
          <w:rFonts w:ascii="Times New Roman" w:hAnsi="Times New Roman" w:cs="Times New Roman"/>
          <w:sz w:val="24"/>
          <w:szCs w:val="24"/>
        </w:rPr>
        <w:t xml:space="preserve"> an impoverished debtor is that of punishment. It is a punishment that can be avoided by a debtor who is able but unwilling to pay, for satisfaction of the judgment remains within his power. But it becomes mandatory against one without the means to pay. It discriminates between the one and the other. </w:t>
      </w:r>
      <w:r w:rsidR="003A7FE2">
        <w:rPr>
          <w:rFonts w:ascii="Times New Roman" w:hAnsi="Times New Roman" w:cs="Times New Roman"/>
          <w:sz w:val="24"/>
          <w:szCs w:val="24"/>
        </w:rPr>
        <w:t>P</w:t>
      </w:r>
      <w:r w:rsidR="003A7FE2" w:rsidRPr="003A7FE2">
        <w:rPr>
          <w:rFonts w:ascii="Times New Roman" w:hAnsi="Times New Roman" w:cs="Times New Roman"/>
          <w:sz w:val="24"/>
          <w:szCs w:val="24"/>
        </w:rPr>
        <w:t>overty-stricken judgment debtor</w:t>
      </w:r>
      <w:r w:rsidR="003A7FE2">
        <w:rPr>
          <w:rFonts w:ascii="Times New Roman" w:hAnsi="Times New Roman" w:cs="Times New Roman"/>
          <w:sz w:val="24"/>
          <w:szCs w:val="24"/>
        </w:rPr>
        <w:t>s</w:t>
      </w:r>
      <w:r w:rsidR="003A7FE2" w:rsidRPr="003A7FE2">
        <w:rPr>
          <w:rFonts w:ascii="Times New Roman" w:hAnsi="Times New Roman" w:cs="Times New Roman"/>
          <w:sz w:val="24"/>
          <w:szCs w:val="24"/>
        </w:rPr>
        <w:t xml:space="preserve"> </w:t>
      </w:r>
      <w:r w:rsidR="003A7FE2">
        <w:rPr>
          <w:rFonts w:ascii="Times New Roman" w:hAnsi="Times New Roman" w:cs="Times New Roman"/>
          <w:sz w:val="24"/>
          <w:szCs w:val="24"/>
        </w:rPr>
        <w:t>should not be</w:t>
      </w:r>
      <w:r w:rsidR="003A7FE2" w:rsidRPr="003A7FE2">
        <w:rPr>
          <w:rFonts w:ascii="Times New Roman" w:hAnsi="Times New Roman" w:cs="Times New Roman"/>
          <w:sz w:val="24"/>
          <w:szCs w:val="24"/>
        </w:rPr>
        <w:t xml:space="preserve"> consigned to jail</w:t>
      </w:r>
      <w:r w:rsidR="003A7FE2">
        <w:rPr>
          <w:rFonts w:ascii="Times New Roman" w:hAnsi="Times New Roman" w:cs="Times New Roman"/>
          <w:sz w:val="24"/>
          <w:szCs w:val="24"/>
        </w:rPr>
        <w:t xml:space="preserve">. </w:t>
      </w:r>
    </w:p>
    <w:p w:rsidR="00747520" w:rsidRDefault="00747520" w:rsidP="00A17976">
      <w:pPr>
        <w:spacing w:after="0" w:line="360" w:lineRule="auto"/>
        <w:jc w:val="both"/>
        <w:rPr>
          <w:rFonts w:ascii="Times New Roman" w:hAnsi="Times New Roman" w:cs="Times New Roman"/>
          <w:sz w:val="24"/>
          <w:szCs w:val="24"/>
        </w:rPr>
      </w:pPr>
    </w:p>
    <w:p w:rsidR="00EA301B" w:rsidRDefault="00042A24" w:rsidP="00A179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applied to </w:t>
      </w:r>
      <w:r w:rsidRPr="00042A24">
        <w:rPr>
          <w:rFonts w:ascii="Times New Roman" w:hAnsi="Times New Roman" w:cs="Times New Roman"/>
          <w:sz w:val="24"/>
          <w:szCs w:val="24"/>
        </w:rPr>
        <w:t>honest debtors incapable of paying dues for reasons beyond their control</w:t>
      </w:r>
      <w:r>
        <w:rPr>
          <w:rFonts w:ascii="Times New Roman" w:hAnsi="Times New Roman" w:cs="Times New Roman"/>
          <w:sz w:val="24"/>
          <w:szCs w:val="24"/>
        </w:rPr>
        <w:t xml:space="preserve">, this mode has the undesirable effect of subverting justice by being turned into a tool of harassment of a person just because of his or her poverty. </w:t>
      </w:r>
      <w:r w:rsidR="00986D59">
        <w:rPr>
          <w:rFonts w:ascii="Times New Roman" w:hAnsi="Times New Roman" w:cs="Times New Roman"/>
          <w:sz w:val="24"/>
          <w:szCs w:val="24"/>
        </w:rPr>
        <w:t>It</w:t>
      </w:r>
      <w:r w:rsidR="00986D59" w:rsidRPr="00986D59">
        <w:rPr>
          <w:rFonts w:ascii="Times New Roman" w:hAnsi="Times New Roman" w:cs="Times New Roman"/>
          <w:sz w:val="24"/>
          <w:szCs w:val="24"/>
        </w:rPr>
        <w:t xml:space="preserve"> leaves </w:t>
      </w:r>
      <w:r w:rsidR="00986D59">
        <w:rPr>
          <w:rFonts w:ascii="Times New Roman" w:hAnsi="Times New Roman" w:cs="Times New Roman"/>
          <w:sz w:val="24"/>
          <w:szCs w:val="24"/>
        </w:rPr>
        <w:t xml:space="preserve">both the </w:t>
      </w:r>
      <w:r w:rsidR="00986D59" w:rsidRPr="00986D59">
        <w:rPr>
          <w:rFonts w:ascii="Times New Roman" w:hAnsi="Times New Roman" w:cs="Times New Roman"/>
          <w:sz w:val="24"/>
          <w:szCs w:val="24"/>
        </w:rPr>
        <w:t xml:space="preserve">debtor deprived of </w:t>
      </w:r>
      <w:r w:rsidR="00986D59">
        <w:rPr>
          <w:rFonts w:ascii="Times New Roman" w:hAnsi="Times New Roman" w:cs="Times New Roman"/>
          <w:sz w:val="24"/>
          <w:szCs w:val="24"/>
        </w:rPr>
        <w:t>his or her liberty and creditor</w:t>
      </w:r>
      <w:r w:rsidR="00986D59" w:rsidRPr="00986D59">
        <w:rPr>
          <w:rFonts w:ascii="Times New Roman" w:hAnsi="Times New Roman" w:cs="Times New Roman"/>
          <w:sz w:val="24"/>
          <w:szCs w:val="24"/>
        </w:rPr>
        <w:t xml:space="preserve"> still destitute</w:t>
      </w:r>
      <w:r w:rsidR="00986D59">
        <w:rPr>
          <w:rFonts w:ascii="Times New Roman" w:hAnsi="Times New Roman" w:cs="Times New Roman"/>
          <w:sz w:val="24"/>
          <w:szCs w:val="24"/>
        </w:rPr>
        <w:t>. To avoid this outcome, t</w:t>
      </w:r>
      <w:r w:rsidR="00EA301B" w:rsidRPr="00EA301B">
        <w:rPr>
          <w:rFonts w:ascii="Times New Roman" w:hAnsi="Times New Roman" w:cs="Times New Roman"/>
          <w:sz w:val="24"/>
          <w:szCs w:val="24"/>
        </w:rPr>
        <w:t xml:space="preserve">he creditor must </w:t>
      </w:r>
      <w:r w:rsidR="00986D59">
        <w:rPr>
          <w:rFonts w:ascii="Times New Roman" w:hAnsi="Times New Roman" w:cs="Times New Roman"/>
          <w:sz w:val="24"/>
          <w:szCs w:val="24"/>
        </w:rPr>
        <w:t xml:space="preserve">therefore </w:t>
      </w:r>
      <w:r w:rsidR="00EA301B" w:rsidRPr="00EA301B">
        <w:rPr>
          <w:rFonts w:ascii="Times New Roman" w:hAnsi="Times New Roman" w:cs="Times New Roman"/>
          <w:sz w:val="24"/>
          <w:szCs w:val="24"/>
        </w:rPr>
        <w:t xml:space="preserve">satisfy </w:t>
      </w:r>
      <w:r>
        <w:rPr>
          <w:rFonts w:ascii="Times New Roman" w:hAnsi="Times New Roman" w:cs="Times New Roman"/>
          <w:sz w:val="24"/>
          <w:szCs w:val="24"/>
        </w:rPr>
        <w:t xml:space="preserve">the </w:t>
      </w:r>
      <w:r w:rsidR="00EA301B" w:rsidRPr="00EA301B">
        <w:rPr>
          <w:rFonts w:ascii="Times New Roman" w:hAnsi="Times New Roman" w:cs="Times New Roman"/>
          <w:sz w:val="24"/>
          <w:szCs w:val="24"/>
        </w:rPr>
        <w:t>Court that the debtor is guilty of wilful refusal or culpable neglect to pay the debt.</w:t>
      </w:r>
      <w:r w:rsidR="004A3971" w:rsidRPr="004A3971">
        <w:t xml:space="preserve"> </w:t>
      </w:r>
      <w:r w:rsidR="004A3971" w:rsidRPr="004A3971">
        <w:rPr>
          <w:rFonts w:ascii="Times New Roman" w:hAnsi="Times New Roman" w:cs="Times New Roman"/>
          <w:sz w:val="24"/>
          <w:szCs w:val="24"/>
        </w:rPr>
        <w:t>Mere omission to pay</w:t>
      </w:r>
      <w:r w:rsidR="004A3971">
        <w:rPr>
          <w:rFonts w:ascii="Times New Roman" w:hAnsi="Times New Roman" w:cs="Times New Roman"/>
          <w:sz w:val="24"/>
          <w:szCs w:val="24"/>
        </w:rPr>
        <w:t xml:space="preserve"> </w:t>
      </w:r>
      <w:r w:rsidR="00E14D39">
        <w:rPr>
          <w:rFonts w:ascii="Times New Roman" w:hAnsi="Times New Roman" w:cs="Times New Roman"/>
          <w:sz w:val="24"/>
          <w:szCs w:val="24"/>
        </w:rPr>
        <w:t>should not</w:t>
      </w:r>
      <w:r w:rsidR="004A3971" w:rsidRPr="004A3971">
        <w:rPr>
          <w:rFonts w:ascii="Times New Roman" w:hAnsi="Times New Roman" w:cs="Times New Roman"/>
          <w:sz w:val="24"/>
          <w:szCs w:val="24"/>
        </w:rPr>
        <w:t xml:space="preserve"> result in arrest or detention of the judgment-debtor. Before ordering detention, the court must be satisfied that ther</w:t>
      </w:r>
      <w:r w:rsidR="004A3971">
        <w:rPr>
          <w:rFonts w:ascii="Times New Roman" w:hAnsi="Times New Roman" w:cs="Times New Roman"/>
          <w:sz w:val="24"/>
          <w:szCs w:val="24"/>
        </w:rPr>
        <w:t xml:space="preserve">e was an element of bad faith, </w:t>
      </w:r>
      <w:r w:rsidR="004A3971" w:rsidRPr="004A3971">
        <w:rPr>
          <w:rFonts w:ascii="Times New Roman" w:hAnsi="Times New Roman" w:cs="Times New Roman"/>
          <w:sz w:val="24"/>
          <w:szCs w:val="24"/>
        </w:rPr>
        <w:t xml:space="preserve">not mere omission to pay but an attitude of refusal on demand verging on demand verging on disowning of </w:t>
      </w:r>
      <w:r w:rsidR="004A3971">
        <w:rPr>
          <w:rFonts w:ascii="Times New Roman" w:hAnsi="Times New Roman" w:cs="Times New Roman"/>
          <w:sz w:val="24"/>
          <w:szCs w:val="24"/>
        </w:rPr>
        <w:t>the obligation under the decree</w:t>
      </w:r>
      <w:r w:rsidR="004A3971" w:rsidRPr="004A3971">
        <w:rPr>
          <w:rFonts w:ascii="Times New Roman" w:hAnsi="Times New Roman" w:cs="Times New Roman"/>
          <w:sz w:val="24"/>
          <w:szCs w:val="24"/>
        </w:rPr>
        <w:t>.</w:t>
      </w:r>
      <w:r w:rsidR="00256E26">
        <w:rPr>
          <w:rFonts w:ascii="Times New Roman" w:hAnsi="Times New Roman" w:cs="Times New Roman"/>
          <w:sz w:val="24"/>
          <w:szCs w:val="24"/>
        </w:rPr>
        <w:t xml:space="preserve"> I am persuaded by the dicta of </w:t>
      </w:r>
      <w:r w:rsidR="00256E26" w:rsidRPr="00256E26">
        <w:rPr>
          <w:rFonts w:ascii="Times New Roman" w:hAnsi="Times New Roman" w:cs="Times New Roman"/>
          <w:sz w:val="24"/>
          <w:szCs w:val="24"/>
        </w:rPr>
        <w:t xml:space="preserve">by Krishna Iyer, J. in </w:t>
      </w:r>
      <w:r w:rsidR="00256E26" w:rsidRPr="00E074A9">
        <w:rPr>
          <w:rFonts w:ascii="Times New Roman" w:hAnsi="Times New Roman" w:cs="Times New Roman"/>
          <w:i/>
          <w:sz w:val="24"/>
          <w:szCs w:val="24"/>
        </w:rPr>
        <w:t>Jolly George Verghese v. Bank of Cochin</w:t>
      </w:r>
      <w:r w:rsidR="00E074A9" w:rsidRPr="00E074A9">
        <w:rPr>
          <w:rFonts w:ascii="Times New Roman" w:hAnsi="Times New Roman" w:cs="Times New Roman"/>
          <w:i/>
          <w:sz w:val="24"/>
          <w:szCs w:val="24"/>
        </w:rPr>
        <w:t>,</w:t>
      </w:r>
      <w:r w:rsidR="00256E26" w:rsidRPr="00E074A9">
        <w:rPr>
          <w:rFonts w:ascii="Times New Roman" w:hAnsi="Times New Roman" w:cs="Times New Roman"/>
          <w:i/>
          <w:sz w:val="24"/>
          <w:szCs w:val="24"/>
        </w:rPr>
        <w:t xml:space="preserve"> </w:t>
      </w:r>
      <w:r w:rsidR="00E074A9" w:rsidRPr="00E074A9">
        <w:rPr>
          <w:rFonts w:ascii="Times New Roman" w:hAnsi="Times New Roman" w:cs="Times New Roman"/>
          <w:i/>
          <w:sz w:val="24"/>
          <w:szCs w:val="24"/>
        </w:rPr>
        <w:t>(1980) 2 SCC 360</w:t>
      </w:r>
      <w:r w:rsidR="00747520">
        <w:rPr>
          <w:rFonts w:ascii="Times New Roman" w:hAnsi="Times New Roman" w:cs="Times New Roman"/>
          <w:i/>
          <w:sz w:val="24"/>
          <w:szCs w:val="24"/>
        </w:rPr>
        <w:t xml:space="preserve">; </w:t>
      </w:r>
      <w:r w:rsidR="00747520" w:rsidRPr="00747520">
        <w:rPr>
          <w:rFonts w:ascii="Times New Roman" w:hAnsi="Times New Roman" w:cs="Times New Roman"/>
          <w:i/>
          <w:sz w:val="24"/>
          <w:szCs w:val="24"/>
        </w:rPr>
        <w:t>1980 AIR 470, 1980 SCR (2) 913</w:t>
      </w:r>
      <w:r w:rsidR="00747520">
        <w:rPr>
          <w:rFonts w:ascii="Times New Roman" w:hAnsi="Times New Roman" w:cs="Times New Roman"/>
          <w:sz w:val="24"/>
          <w:szCs w:val="24"/>
        </w:rPr>
        <w:t xml:space="preserve"> </w:t>
      </w:r>
      <w:r w:rsidR="00256E26">
        <w:rPr>
          <w:rFonts w:ascii="Times New Roman" w:hAnsi="Times New Roman" w:cs="Times New Roman"/>
          <w:sz w:val="24"/>
          <w:szCs w:val="24"/>
        </w:rPr>
        <w:t xml:space="preserve">where he stated that; </w:t>
      </w:r>
    </w:p>
    <w:p w:rsidR="005348A8" w:rsidRDefault="005348A8" w:rsidP="005348A8">
      <w:pPr>
        <w:spacing w:after="0"/>
        <w:ind w:left="576" w:right="576"/>
        <w:jc w:val="both"/>
        <w:rPr>
          <w:rFonts w:ascii="Times New Roman" w:hAnsi="Times New Roman" w:cs="Times New Roman"/>
          <w:sz w:val="24"/>
          <w:szCs w:val="24"/>
        </w:rPr>
      </w:pPr>
      <w:r w:rsidRPr="005348A8">
        <w:rPr>
          <w:rFonts w:ascii="Times New Roman" w:hAnsi="Times New Roman" w:cs="Times New Roman"/>
          <w:sz w:val="24"/>
          <w:szCs w:val="24"/>
        </w:rPr>
        <w:t>The simple default to discharge is not enough. There must be some element of bad faith beyond mere indifference to pay, some deliberate or recusant disposition in the past or alternatively, current means to pay the decree or a substantial part of it. The provision emphasises the need to establish not mere omission to pay but an attitude of refusal on demand verging on dishonest disowning of the obligation under the decree. Here, a consideration of the debtor’s other pressing needs and straitened circumstances will play prominently.</w:t>
      </w:r>
    </w:p>
    <w:p w:rsidR="005348A8" w:rsidRDefault="005348A8" w:rsidP="00A17976">
      <w:pPr>
        <w:spacing w:after="0" w:line="360" w:lineRule="auto"/>
        <w:jc w:val="both"/>
        <w:rPr>
          <w:rFonts w:ascii="Times New Roman" w:hAnsi="Times New Roman" w:cs="Times New Roman"/>
          <w:sz w:val="24"/>
          <w:szCs w:val="24"/>
        </w:rPr>
      </w:pPr>
    </w:p>
    <w:p w:rsidR="005348A8" w:rsidRDefault="00F76AAB" w:rsidP="00A179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opined that </w:t>
      </w:r>
      <w:r w:rsidRPr="00F76AAB">
        <w:rPr>
          <w:rFonts w:ascii="Times New Roman" w:hAnsi="Times New Roman" w:cs="Times New Roman"/>
          <w:sz w:val="24"/>
          <w:szCs w:val="24"/>
        </w:rPr>
        <w:t xml:space="preserve">to cast a person in prison because of his poverty and consequent inability to meet his contractual liability </w:t>
      </w:r>
      <w:r>
        <w:rPr>
          <w:rFonts w:ascii="Times New Roman" w:hAnsi="Times New Roman" w:cs="Times New Roman"/>
          <w:sz w:val="24"/>
          <w:szCs w:val="24"/>
        </w:rPr>
        <w:t>was</w:t>
      </w:r>
      <w:r w:rsidRPr="00F76AAB">
        <w:rPr>
          <w:rFonts w:ascii="Times New Roman" w:hAnsi="Times New Roman" w:cs="Times New Roman"/>
          <w:sz w:val="24"/>
          <w:szCs w:val="24"/>
        </w:rPr>
        <w:t xml:space="preserve"> appalling</w:t>
      </w:r>
      <w:r>
        <w:rPr>
          <w:rFonts w:ascii="Times New Roman" w:hAnsi="Times New Roman" w:cs="Times New Roman"/>
          <w:sz w:val="24"/>
          <w:szCs w:val="24"/>
        </w:rPr>
        <w:t xml:space="preserve">. </w:t>
      </w:r>
      <w:r w:rsidR="00147ED9">
        <w:rPr>
          <w:rFonts w:ascii="Times New Roman" w:hAnsi="Times New Roman" w:cs="Times New Roman"/>
          <w:sz w:val="24"/>
          <w:szCs w:val="24"/>
        </w:rPr>
        <w:t>"</w:t>
      </w:r>
      <w:r w:rsidR="00147ED9" w:rsidRPr="00147ED9">
        <w:rPr>
          <w:rFonts w:ascii="Times New Roman" w:hAnsi="Times New Roman" w:cs="Times New Roman"/>
          <w:sz w:val="24"/>
          <w:szCs w:val="24"/>
        </w:rPr>
        <w:t>To be poor</w:t>
      </w:r>
      <w:r w:rsidR="00147ED9">
        <w:rPr>
          <w:rFonts w:ascii="Times New Roman" w:hAnsi="Times New Roman" w:cs="Times New Roman"/>
          <w:sz w:val="24"/>
          <w:szCs w:val="24"/>
        </w:rPr>
        <w:t xml:space="preserve"> ......</w:t>
      </w:r>
      <w:r w:rsidR="00147ED9" w:rsidRPr="00147ED9">
        <w:rPr>
          <w:rFonts w:ascii="Times New Roman" w:hAnsi="Times New Roman" w:cs="Times New Roman"/>
          <w:sz w:val="24"/>
          <w:szCs w:val="24"/>
        </w:rPr>
        <w:t xml:space="preserve"> is no crime and to recover debts by the procedure of putting one in prison is too flagrantly violative of </w:t>
      </w:r>
      <w:r w:rsidR="00147ED9">
        <w:rPr>
          <w:rFonts w:ascii="Times New Roman" w:hAnsi="Times New Roman" w:cs="Times New Roman"/>
          <w:sz w:val="24"/>
          <w:szCs w:val="24"/>
        </w:rPr>
        <w:t>[the Constitution]</w:t>
      </w:r>
      <w:r w:rsidR="00147ED9" w:rsidRPr="00147ED9">
        <w:rPr>
          <w:rFonts w:ascii="Times New Roman" w:hAnsi="Times New Roman" w:cs="Times New Roman"/>
          <w:sz w:val="24"/>
          <w:szCs w:val="24"/>
        </w:rPr>
        <w:t xml:space="preserve"> unless there is proof of the minimal fairness of his wilful failure to pay in spite of his sufficient means and absence of more terribly pressing claims on his means such as medical bills to treat cancer or other grave illness</w:t>
      </w:r>
      <w:r w:rsidR="00147ED9">
        <w:rPr>
          <w:rFonts w:ascii="Times New Roman" w:hAnsi="Times New Roman" w:cs="Times New Roman"/>
          <w:sz w:val="24"/>
          <w:szCs w:val="24"/>
        </w:rPr>
        <w:t>."</w:t>
      </w:r>
      <w:r w:rsidR="00147ED9" w:rsidRPr="00147ED9">
        <w:rPr>
          <w:rFonts w:ascii="Times New Roman" w:hAnsi="Times New Roman" w:cs="Times New Roman"/>
          <w:sz w:val="24"/>
          <w:szCs w:val="24"/>
        </w:rPr>
        <w:t xml:space="preserve"> </w:t>
      </w:r>
      <w:r w:rsidR="00C654C7">
        <w:rPr>
          <w:rFonts w:ascii="Times New Roman" w:hAnsi="Times New Roman" w:cs="Times New Roman"/>
          <w:sz w:val="24"/>
          <w:szCs w:val="24"/>
        </w:rPr>
        <w:t xml:space="preserve">By that </w:t>
      </w:r>
      <w:r w:rsidR="00C654C7" w:rsidRPr="00C654C7">
        <w:rPr>
          <w:rFonts w:ascii="Times New Roman" w:hAnsi="Times New Roman" w:cs="Times New Roman"/>
          <w:sz w:val="24"/>
          <w:szCs w:val="24"/>
        </w:rPr>
        <w:t>construction</w:t>
      </w:r>
      <w:r w:rsidR="00C654C7">
        <w:rPr>
          <w:rFonts w:ascii="Times New Roman" w:hAnsi="Times New Roman" w:cs="Times New Roman"/>
          <w:sz w:val="24"/>
          <w:szCs w:val="24"/>
        </w:rPr>
        <w:t xml:space="preserve">, the court </w:t>
      </w:r>
      <w:r>
        <w:rPr>
          <w:rFonts w:ascii="Times New Roman" w:hAnsi="Times New Roman" w:cs="Times New Roman"/>
          <w:sz w:val="24"/>
          <w:szCs w:val="24"/>
        </w:rPr>
        <w:t xml:space="preserve">further </w:t>
      </w:r>
      <w:r w:rsidR="00C654C7">
        <w:rPr>
          <w:rFonts w:ascii="Times New Roman" w:hAnsi="Times New Roman" w:cs="Times New Roman"/>
          <w:sz w:val="24"/>
          <w:szCs w:val="24"/>
        </w:rPr>
        <w:t>opined that</w:t>
      </w:r>
      <w:r w:rsidR="00C654C7" w:rsidRPr="00C654C7">
        <w:rPr>
          <w:rFonts w:ascii="Times New Roman" w:hAnsi="Times New Roman" w:cs="Times New Roman"/>
          <w:sz w:val="24"/>
          <w:szCs w:val="24"/>
        </w:rPr>
        <w:t xml:space="preserve"> </w:t>
      </w:r>
      <w:r w:rsidR="00C654C7">
        <w:rPr>
          <w:rFonts w:ascii="Times New Roman" w:hAnsi="Times New Roman" w:cs="Times New Roman"/>
          <w:sz w:val="24"/>
          <w:szCs w:val="24"/>
        </w:rPr>
        <w:t>it would have</w:t>
      </w:r>
      <w:r w:rsidR="00C654C7" w:rsidRPr="00C654C7">
        <w:rPr>
          <w:rFonts w:ascii="Times New Roman" w:hAnsi="Times New Roman" w:cs="Times New Roman"/>
          <w:sz w:val="24"/>
          <w:szCs w:val="24"/>
        </w:rPr>
        <w:t xml:space="preserve"> sauced law with justice, harmonised </w:t>
      </w:r>
      <w:r w:rsidR="00C654C7">
        <w:rPr>
          <w:rFonts w:ascii="Times New Roman" w:hAnsi="Times New Roman" w:cs="Times New Roman"/>
          <w:sz w:val="24"/>
          <w:szCs w:val="24"/>
        </w:rPr>
        <w:t>the law permitting arrest and detention in civil imprisonment as a mode of execution</w:t>
      </w:r>
      <w:r w:rsidR="00C654C7" w:rsidRPr="00C654C7">
        <w:rPr>
          <w:rFonts w:ascii="Times New Roman" w:hAnsi="Times New Roman" w:cs="Times New Roman"/>
          <w:sz w:val="24"/>
          <w:szCs w:val="24"/>
        </w:rPr>
        <w:t xml:space="preserve"> with the covenant and the </w:t>
      </w:r>
      <w:r w:rsidR="00C654C7">
        <w:rPr>
          <w:rFonts w:ascii="Times New Roman" w:hAnsi="Times New Roman" w:cs="Times New Roman"/>
          <w:sz w:val="24"/>
          <w:szCs w:val="24"/>
        </w:rPr>
        <w:t xml:space="preserve">Indian </w:t>
      </w:r>
      <w:r w:rsidR="00C654C7" w:rsidRPr="00C654C7">
        <w:rPr>
          <w:rFonts w:ascii="Times New Roman" w:hAnsi="Times New Roman" w:cs="Times New Roman"/>
          <w:sz w:val="24"/>
          <w:szCs w:val="24"/>
        </w:rPr>
        <w:t>Constitution</w:t>
      </w:r>
      <w:r w:rsidR="005348A8" w:rsidRPr="004A3971">
        <w:rPr>
          <w:rFonts w:ascii="Times New Roman" w:hAnsi="Times New Roman" w:cs="Times New Roman"/>
          <w:sz w:val="24"/>
          <w:szCs w:val="24"/>
        </w:rPr>
        <w:t>.</w:t>
      </w:r>
    </w:p>
    <w:p w:rsidR="00D115F9" w:rsidRDefault="00D115F9" w:rsidP="00A17976">
      <w:pPr>
        <w:spacing w:after="0" w:line="360" w:lineRule="auto"/>
        <w:jc w:val="both"/>
        <w:rPr>
          <w:rFonts w:ascii="Times New Roman" w:hAnsi="Times New Roman" w:cs="Times New Roman"/>
          <w:sz w:val="24"/>
          <w:szCs w:val="24"/>
        </w:rPr>
      </w:pPr>
    </w:p>
    <w:p w:rsidR="009B4290" w:rsidRDefault="003F0EA7" w:rsidP="003F0E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 virtue of Order 22 rule 37 (1) of </w:t>
      </w:r>
      <w:r w:rsidRPr="003F0EA7">
        <w:rPr>
          <w:rFonts w:ascii="Times New Roman" w:hAnsi="Times New Roman" w:cs="Times New Roman"/>
          <w:i/>
          <w:sz w:val="24"/>
          <w:szCs w:val="24"/>
        </w:rPr>
        <w:t>The Civil Procedure Rules</w:t>
      </w:r>
      <w:r>
        <w:rPr>
          <w:rFonts w:ascii="Times New Roman" w:hAnsi="Times New Roman" w:cs="Times New Roman"/>
          <w:sz w:val="24"/>
          <w:szCs w:val="24"/>
        </w:rPr>
        <w:t xml:space="preserve">, court has the discretion to </w:t>
      </w:r>
      <w:r w:rsidRPr="003F0EA7">
        <w:rPr>
          <w:rFonts w:ascii="Times New Roman" w:hAnsi="Times New Roman" w:cs="Times New Roman"/>
          <w:sz w:val="24"/>
          <w:szCs w:val="24"/>
        </w:rPr>
        <w:t xml:space="preserve">make an order disallowing </w:t>
      </w:r>
      <w:r>
        <w:rPr>
          <w:rFonts w:ascii="Times New Roman" w:hAnsi="Times New Roman" w:cs="Times New Roman"/>
          <w:sz w:val="24"/>
          <w:szCs w:val="24"/>
        </w:rPr>
        <w:t xml:space="preserve">an </w:t>
      </w:r>
      <w:r w:rsidRPr="003F0EA7">
        <w:rPr>
          <w:rFonts w:ascii="Times New Roman" w:hAnsi="Times New Roman" w:cs="Times New Roman"/>
          <w:sz w:val="24"/>
          <w:szCs w:val="24"/>
        </w:rPr>
        <w:t xml:space="preserve">application for </w:t>
      </w:r>
      <w:r>
        <w:rPr>
          <w:rFonts w:ascii="Times New Roman" w:hAnsi="Times New Roman" w:cs="Times New Roman"/>
          <w:sz w:val="24"/>
          <w:szCs w:val="24"/>
        </w:rPr>
        <w:t>the</w:t>
      </w:r>
      <w:r w:rsidRPr="003F0EA7">
        <w:rPr>
          <w:rFonts w:ascii="Times New Roman" w:hAnsi="Times New Roman" w:cs="Times New Roman"/>
          <w:sz w:val="24"/>
          <w:szCs w:val="24"/>
        </w:rPr>
        <w:t xml:space="preserve"> arrest and detention </w:t>
      </w:r>
      <w:r>
        <w:rPr>
          <w:rFonts w:ascii="Times New Roman" w:hAnsi="Times New Roman" w:cs="Times New Roman"/>
          <w:sz w:val="24"/>
          <w:szCs w:val="24"/>
        </w:rPr>
        <w:t xml:space="preserve">of a judgment debtor and </w:t>
      </w:r>
      <w:r w:rsidRPr="003F0EA7">
        <w:rPr>
          <w:rFonts w:ascii="Times New Roman" w:hAnsi="Times New Roman" w:cs="Times New Roman"/>
          <w:sz w:val="24"/>
          <w:szCs w:val="24"/>
        </w:rPr>
        <w:t>directing his or her release</w:t>
      </w:r>
      <w:r>
        <w:rPr>
          <w:rFonts w:ascii="Times New Roman" w:hAnsi="Times New Roman" w:cs="Times New Roman"/>
          <w:sz w:val="24"/>
          <w:szCs w:val="24"/>
        </w:rPr>
        <w:t xml:space="preserve"> where it is satisfied that </w:t>
      </w:r>
      <w:r w:rsidRPr="003F0EA7">
        <w:rPr>
          <w:rFonts w:ascii="Times New Roman" w:hAnsi="Times New Roman" w:cs="Times New Roman"/>
          <w:sz w:val="24"/>
          <w:szCs w:val="24"/>
        </w:rPr>
        <w:t>the judgment debtor is unable, from poverty or</w:t>
      </w:r>
      <w:r>
        <w:rPr>
          <w:rFonts w:ascii="Times New Roman" w:hAnsi="Times New Roman" w:cs="Times New Roman"/>
          <w:sz w:val="24"/>
          <w:szCs w:val="24"/>
        </w:rPr>
        <w:t xml:space="preserve"> </w:t>
      </w:r>
      <w:r w:rsidRPr="003F0EA7">
        <w:rPr>
          <w:rFonts w:ascii="Times New Roman" w:hAnsi="Times New Roman" w:cs="Times New Roman"/>
          <w:sz w:val="24"/>
          <w:szCs w:val="24"/>
        </w:rPr>
        <w:t>other sufficient cause, t</w:t>
      </w:r>
      <w:r>
        <w:rPr>
          <w:rFonts w:ascii="Times New Roman" w:hAnsi="Times New Roman" w:cs="Times New Roman"/>
          <w:sz w:val="24"/>
          <w:szCs w:val="24"/>
        </w:rPr>
        <w:t xml:space="preserve">o pay the amount of the decree. </w:t>
      </w:r>
      <w:r w:rsidR="009B4290" w:rsidRPr="009B4290">
        <w:rPr>
          <w:rFonts w:ascii="Times New Roman" w:hAnsi="Times New Roman" w:cs="Times New Roman"/>
          <w:sz w:val="24"/>
          <w:szCs w:val="24"/>
        </w:rPr>
        <w:t xml:space="preserve">The executing Court </w:t>
      </w:r>
      <w:r>
        <w:rPr>
          <w:rFonts w:ascii="Times New Roman" w:hAnsi="Times New Roman" w:cs="Times New Roman"/>
          <w:sz w:val="24"/>
          <w:szCs w:val="24"/>
        </w:rPr>
        <w:t xml:space="preserve">therefore </w:t>
      </w:r>
      <w:r w:rsidR="009B4290" w:rsidRPr="009B4290">
        <w:rPr>
          <w:rFonts w:ascii="Times New Roman" w:hAnsi="Times New Roman" w:cs="Times New Roman"/>
          <w:sz w:val="24"/>
          <w:szCs w:val="24"/>
        </w:rPr>
        <w:t>should necessarily go into the question of means of the judgment-debtor to pay the decree amount after the latter is arrested and brought to Court and before deciding whether the judgment-debtor has to be committed to prison or no</w:t>
      </w:r>
      <w:r w:rsidR="009B4290">
        <w:rPr>
          <w:rFonts w:ascii="Times New Roman" w:hAnsi="Times New Roman" w:cs="Times New Roman"/>
          <w:sz w:val="24"/>
          <w:szCs w:val="24"/>
        </w:rPr>
        <w:t xml:space="preserve">t. </w:t>
      </w:r>
      <w:r w:rsidR="00954BC8">
        <w:rPr>
          <w:rFonts w:ascii="Times New Roman" w:hAnsi="Times New Roman" w:cs="Times New Roman"/>
          <w:sz w:val="24"/>
          <w:szCs w:val="24"/>
        </w:rPr>
        <w:t xml:space="preserve">The court should </w:t>
      </w:r>
      <w:r w:rsidR="00954BC8" w:rsidRPr="00954BC8">
        <w:rPr>
          <w:rFonts w:ascii="Times New Roman" w:hAnsi="Times New Roman" w:cs="Times New Roman"/>
          <w:sz w:val="24"/>
          <w:szCs w:val="24"/>
        </w:rPr>
        <w:t xml:space="preserve">adjudicate on </w:t>
      </w:r>
      <w:r w:rsidR="00954BC8">
        <w:rPr>
          <w:rFonts w:ascii="Times New Roman" w:hAnsi="Times New Roman" w:cs="Times New Roman"/>
          <w:sz w:val="24"/>
          <w:szCs w:val="24"/>
        </w:rPr>
        <w:t>the present means of the debtor</w:t>
      </w:r>
      <w:r w:rsidR="00954BC8" w:rsidRPr="00954BC8">
        <w:rPr>
          <w:rFonts w:ascii="Times New Roman" w:hAnsi="Times New Roman" w:cs="Times New Roman"/>
          <w:sz w:val="24"/>
          <w:szCs w:val="24"/>
        </w:rPr>
        <w:t xml:space="preserve"> </w:t>
      </w:r>
      <w:r w:rsidR="00954BC8">
        <w:rPr>
          <w:rFonts w:ascii="Times New Roman" w:hAnsi="Times New Roman" w:cs="Times New Roman"/>
          <w:i/>
          <w:sz w:val="24"/>
          <w:szCs w:val="24"/>
        </w:rPr>
        <w:t>vis-</w:t>
      </w:r>
      <w:r w:rsidR="00954BC8" w:rsidRPr="00954BC8">
        <w:rPr>
          <w:rFonts w:ascii="Times New Roman" w:hAnsi="Times New Roman" w:cs="Times New Roman"/>
          <w:i/>
          <w:sz w:val="24"/>
          <w:szCs w:val="24"/>
        </w:rPr>
        <w:t>a</w:t>
      </w:r>
      <w:r w:rsidR="00954BC8">
        <w:rPr>
          <w:rFonts w:ascii="Times New Roman" w:hAnsi="Times New Roman" w:cs="Times New Roman"/>
          <w:i/>
          <w:sz w:val="24"/>
          <w:szCs w:val="24"/>
        </w:rPr>
        <w:t>-</w:t>
      </w:r>
      <w:r w:rsidR="00954BC8" w:rsidRPr="00954BC8">
        <w:rPr>
          <w:rFonts w:ascii="Times New Roman" w:hAnsi="Times New Roman" w:cs="Times New Roman"/>
          <w:i/>
          <w:sz w:val="24"/>
          <w:szCs w:val="24"/>
        </w:rPr>
        <w:t>vis</w:t>
      </w:r>
      <w:r w:rsidR="00954BC8" w:rsidRPr="00954BC8">
        <w:rPr>
          <w:rFonts w:ascii="Times New Roman" w:hAnsi="Times New Roman" w:cs="Times New Roman"/>
          <w:sz w:val="24"/>
          <w:szCs w:val="24"/>
        </w:rPr>
        <w:t xml:space="preserve"> the present pressures of </w:t>
      </w:r>
      <w:r w:rsidR="00954BC8">
        <w:rPr>
          <w:rFonts w:ascii="Times New Roman" w:hAnsi="Times New Roman" w:cs="Times New Roman"/>
          <w:sz w:val="24"/>
          <w:szCs w:val="24"/>
        </w:rPr>
        <w:t>his or her</w:t>
      </w:r>
      <w:r w:rsidR="00954BC8" w:rsidRPr="00954BC8">
        <w:rPr>
          <w:rFonts w:ascii="Times New Roman" w:hAnsi="Times New Roman" w:cs="Times New Roman"/>
          <w:sz w:val="24"/>
          <w:szCs w:val="24"/>
        </w:rPr>
        <w:t xml:space="preserve"> indebtedness, or alternatively whether </w:t>
      </w:r>
      <w:r w:rsidR="00954BC8">
        <w:rPr>
          <w:rFonts w:ascii="Times New Roman" w:hAnsi="Times New Roman" w:cs="Times New Roman"/>
          <w:sz w:val="24"/>
          <w:szCs w:val="24"/>
        </w:rPr>
        <w:t>he or she</w:t>
      </w:r>
      <w:r w:rsidR="00954BC8" w:rsidRPr="00954BC8">
        <w:rPr>
          <w:rFonts w:ascii="Times New Roman" w:hAnsi="Times New Roman" w:cs="Times New Roman"/>
          <w:sz w:val="24"/>
          <w:szCs w:val="24"/>
        </w:rPr>
        <w:t xml:space="preserve"> h</w:t>
      </w:r>
      <w:r w:rsidR="00954BC8">
        <w:rPr>
          <w:rFonts w:ascii="Times New Roman" w:hAnsi="Times New Roman" w:cs="Times New Roman"/>
          <w:sz w:val="24"/>
          <w:szCs w:val="24"/>
        </w:rPr>
        <w:t>as</w:t>
      </w:r>
      <w:r w:rsidR="00954BC8" w:rsidRPr="00954BC8">
        <w:rPr>
          <w:rFonts w:ascii="Times New Roman" w:hAnsi="Times New Roman" w:cs="Times New Roman"/>
          <w:sz w:val="24"/>
          <w:szCs w:val="24"/>
        </w:rPr>
        <w:t xml:space="preserve"> the ability to pay but ha</w:t>
      </w:r>
      <w:r w:rsidR="00954BC8">
        <w:rPr>
          <w:rFonts w:ascii="Times New Roman" w:hAnsi="Times New Roman" w:cs="Times New Roman"/>
          <w:sz w:val="24"/>
          <w:szCs w:val="24"/>
        </w:rPr>
        <w:t>s</w:t>
      </w:r>
      <w:r w:rsidR="00954BC8" w:rsidRPr="00954BC8">
        <w:rPr>
          <w:rFonts w:ascii="Times New Roman" w:hAnsi="Times New Roman" w:cs="Times New Roman"/>
          <w:sz w:val="24"/>
          <w:szCs w:val="24"/>
        </w:rPr>
        <w:t xml:space="preserve"> improperly evaded or postponed doing so or otherwise dishonestly committed acts of bad faith respecting their assets. The court </w:t>
      </w:r>
      <w:r w:rsidR="00954BC8">
        <w:rPr>
          <w:rFonts w:ascii="Times New Roman" w:hAnsi="Times New Roman" w:cs="Times New Roman"/>
          <w:sz w:val="24"/>
          <w:szCs w:val="24"/>
        </w:rPr>
        <w:t>should in that process</w:t>
      </w:r>
      <w:r w:rsidR="00954BC8" w:rsidRPr="00954BC8">
        <w:rPr>
          <w:rFonts w:ascii="Times New Roman" w:hAnsi="Times New Roman" w:cs="Times New Roman"/>
          <w:sz w:val="24"/>
          <w:szCs w:val="24"/>
        </w:rPr>
        <w:t xml:space="preserve"> take note of other honest and urgent pressures on </w:t>
      </w:r>
      <w:r w:rsidR="00954BC8">
        <w:rPr>
          <w:rFonts w:ascii="Times New Roman" w:hAnsi="Times New Roman" w:cs="Times New Roman"/>
          <w:sz w:val="24"/>
          <w:szCs w:val="24"/>
        </w:rPr>
        <w:t>the debtor's</w:t>
      </w:r>
      <w:r w:rsidR="00954BC8" w:rsidRPr="00954BC8">
        <w:rPr>
          <w:rFonts w:ascii="Times New Roman" w:hAnsi="Times New Roman" w:cs="Times New Roman"/>
          <w:sz w:val="24"/>
          <w:szCs w:val="24"/>
        </w:rPr>
        <w:t xml:space="preserve"> assets</w:t>
      </w:r>
      <w:r>
        <w:rPr>
          <w:rFonts w:ascii="Times New Roman" w:hAnsi="Times New Roman" w:cs="Times New Roman"/>
          <w:sz w:val="24"/>
          <w:szCs w:val="24"/>
        </w:rPr>
        <w:t>.</w:t>
      </w:r>
      <w:r w:rsidR="00954BC8" w:rsidRPr="00954BC8">
        <w:rPr>
          <w:rFonts w:ascii="Times New Roman" w:hAnsi="Times New Roman" w:cs="Times New Roman"/>
          <w:sz w:val="24"/>
          <w:szCs w:val="24"/>
        </w:rPr>
        <w:t xml:space="preserve"> </w:t>
      </w:r>
      <w:r w:rsidR="00AF376B" w:rsidRPr="00AF376B">
        <w:rPr>
          <w:rFonts w:ascii="Times New Roman" w:hAnsi="Times New Roman" w:cs="Times New Roman"/>
          <w:sz w:val="24"/>
          <w:szCs w:val="24"/>
        </w:rPr>
        <w:t>The aspect of deliberate refusal or negligence has to be necessarily established by the decree-holder to the satisfaction of the executing Court.</w:t>
      </w:r>
      <w:r w:rsidR="002A3BCC" w:rsidRPr="002A3BCC">
        <w:t xml:space="preserve"> </w:t>
      </w:r>
      <w:r w:rsidR="002A3BCC" w:rsidRPr="002A3BCC">
        <w:rPr>
          <w:rFonts w:ascii="Times New Roman" w:hAnsi="Times New Roman" w:cs="Times New Roman"/>
          <w:sz w:val="24"/>
          <w:szCs w:val="24"/>
        </w:rPr>
        <w:t>The direction for arrest is an extreme consequence that can be resorted to if there is adequate proof of refusal to comply with a decree in spite of the fact that the judgment-debtor is possessed of sufficient means to satisfy the same</w:t>
      </w:r>
      <w:r w:rsidR="002A3BCC">
        <w:rPr>
          <w:rFonts w:ascii="Times New Roman" w:hAnsi="Times New Roman" w:cs="Times New Roman"/>
          <w:sz w:val="24"/>
          <w:szCs w:val="24"/>
        </w:rPr>
        <w:t xml:space="preserve">. </w:t>
      </w:r>
      <w:r w:rsidR="001E0286">
        <w:rPr>
          <w:rFonts w:ascii="Times New Roman" w:hAnsi="Times New Roman" w:cs="Times New Roman"/>
          <w:sz w:val="24"/>
          <w:szCs w:val="24"/>
        </w:rPr>
        <w:t xml:space="preserve">Civil imprisonment </w:t>
      </w:r>
      <w:r w:rsidR="001E0286" w:rsidRPr="001E0286">
        <w:rPr>
          <w:rFonts w:ascii="Times New Roman" w:hAnsi="Times New Roman" w:cs="Times New Roman"/>
          <w:sz w:val="24"/>
          <w:szCs w:val="24"/>
        </w:rPr>
        <w:t>should be a remedy of last resort</w:t>
      </w:r>
      <w:r w:rsidR="0079118F">
        <w:rPr>
          <w:rFonts w:ascii="Times New Roman" w:hAnsi="Times New Roman" w:cs="Times New Roman"/>
          <w:sz w:val="24"/>
          <w:szCs w:val="24"/>
        </w:rPr>
        <w:t xml:space="preserve"> </w:t>
      </w:r>
      <w:r w:rsidR="0079118F" w:rsidRPr="0079118F">
        <w:rPr>
          <w:rFonts w:ascii="Times New Roman" w:hAnsi="Times New Roman" w:cs="Times New Roman"/>
          <w:sz w:val="24"/>
          <w:szCs w:val="24"/>
        </w:rPr>
        <w:t>when all other methods of debt collection have failed</w:t>
      </w:r>
      <w:r w:rsidR="003A7FE2">
        <w:rPr>
          <w:rFonts w:ascii="Times New Roman" w:hAnsi="Times New Roman" w:cs="Times New Roman"/>
          <w:sz w:val="24"/>
          <w:szCs w:val="24"/>
        </w:rPr>
        <w:t xml:space="preserve">. </w:t>
      </w:r>
      <w:r w:rsidR="00F97CFC">
        <w:rPr>
          <w:rFonts w:ascii="Times New Roman" w:hAnsi="Times New Roman" w:cs="Times New Roman"/>
          <w:sz w:val="24"/>
          <w:szCs w:val="24"/>
        </w:rPr>
        <w:t xml:space="preserve">In any event, </w:t>
      </w:r>
      <w:r w:rsidR="00F97CFC" w:rsidRPr="00F97CFC">
        <w:rPr>
          <w:rFonts w:ascii="Times New Roman" w:hAnsi="Times New Roman" w:cs="Times New Roman"/>
          <w:sz w:val="24"/>
          <w:szCs w:val="24"/>
        </w:rPr>
        <w:t>a judgment debtor was once discharged from jail, cannot be arrested a second time in execution of the same decre</w:t>
      </w:r>
      <w:r w:rsidR="00F97CFC">
        <w:rPr>
          <w:rFonts w:ascii="Times New Roman" w:hAnsi="Times New Roman" w:cs="Times New Roman"/>
          <w:sz w:val="24"/>
          <w:szCs w:val="24"/>
        </w:rPr>
        <w:t>e</w:t>
      </w:r>
      <w:r w:rsidR="00887D4D">
        <w:rPr>
          <w:rFonts w:ascii="Times New Roman" w:hAnsi="Times New Roman" w:cs="Times New Roman"/>
          <w:sz w:val="24"/>
          <w:szCs w:val="24"/>
        </w:rPr>
        <w:t xml:space="preserve"> (see s. 42 (2) </w:t>
      </w:r>
      <w:r w:rsidR="00160EAC">
        <w:rPr>
          <w:rFonts w:ascii="Times New Roman" w:hAnsi="Times New Roman" w:cs="Times New Roman"/>
          <w:sz w:val="24"/>
          <w:szCs w:val="24"/>
        </w:rPr>
        <w:t xml:space="preserve">of </w:t>
      </w:r>
      <w:r w:rsidR="00160EAC" w:rsidRPr="00160EAC">
        <w:rPr>
          <w:rFonts w:ascii="Times New Roman" w:hAnsi="Times New Roman" w:cs="Times New Roman"/>
          <w:i/>
          <w:sz w:val="24"/>
          <w:szCs w:val="24"/>
        </w:rPr>
        <w:t>The Civil Procedure Act</w:t>
      </w:r>
      <w:r w:rsidR="00160EAC">
        <w:rPr>
          <w:rFonts w:ascii="Times New Roman" w:hAnsi="Times New Roman" w:cs="Times New Roman"/>
          <w:sz w:val="24"/>
          <w:szCs w:val="24"/>
        </w:rPr>
        <w:t xml:space="preserve">). He was once arrested </w:t>
      </w:r>
      <w:r w:rsidR="00087EB8">
        <w:rPr>
          <w:rFonts w:ascii="Times New Roman" w:hAnsi="Times New Roman" w:cs="Times New Roman"/>
          <w:sz w:val="24"/>
          <w:szCs w:val="24"/>
        </w:rPr>
        <w:t>on or about 20</w:t>
      </w:r>
      <w:r w:rsidR="00087EB8" w:rsidRPr="00783617">
        <w:rPr>
          <w:rFonts w:ascii="Times New Roman" w:hAnsi="Times New Roman" w:cs="Times New Roman"/>
          <w:sz w:val="24"/>
          <w:szCs w:val="24"/>
          <w:vertAlign w:val="superscript"/>
        </w:rPr>
        <w:t>th</w:t>
      </w:r>
      <w:r w:rsidR="00087EB8">
        <w:rPr>
          <w:rFonts w:ascii="Times New Roman" w:hAnsi="Times New Roman" w:cs="Times New Roman"/>
          <w:sz w:val="24"/>
          <w:szCs w:val="24"/>
        </w:rPr>
        <w:t xml:space="preserve"> November, 2013, he could not be arrested again </w:t>
      </w:r>
      <w:r w:rsidR="00087EB8" w:rsidRPr="00F97CFC">
        <w:rPr>
          <w:rFonts w:ascii="Times New Roman" w:hAnsi="Times New Roman" w:cs="Times New Roman"/>
          <w:sz w:val="24"/>
          <w:szCs w:val="24"/>
        </w:rPr>
        <w:t>in execution of the same decre</w:t>
      </w:r>
      <w:r w:rsidR="00087EB8">
        <w:rPr>
          <w:rFonts w:ascii="Times New Roman" w:hAnsi="Times New Roman" w:cs="Times New Roman"/>
          <w:sz w:val="24"/>
          <w:szCs w:val="24"/>
        </w:rPr>
        <w:t>e in 2017.</w:t>
      </w:r>
    </w:p>
    <w:p w:rsidR="00160EAC" w:rsidRDefault="00160EAC" w:rsidP="003F0EA7">
      <w:pPr>
        <w:spacing w:after="0" w:line="360" w:lineRule="auto"/>
        <w:jc w:val="both"/>
        <w:rPr>
          <w:rFonts w:ascii="Times New Roman" w:hAnsi="Times New Roman" w:cs="Times New Roman"/>
          <w:sz w:val="24"/>
          <w:szCs w:val="24"/>
        </w:rPr>
      </w:pPr>
    </w:p>
    <w:p w:rsidR="00BD4C8B" w:rsidRDefault="00BD4C8B" w:rsidP="00A179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final result, the consent judgment of 22</w:t>
      </w:r>
      <w:r w:rsidRPr="00F27489">
        <w:rPr>
          <w:rFonts w:ascii="Times New Roman" w:hAnsi="Times New Roman" w:cs="Times New Roman"/>
          <w:sz w:val="24"/>
          <w:szCs w:val="24"/>
          <w:vertAlign w:val="superscript"/>
        </w:rPr>
        <w:t>nd</w:t>
      </w:r>
      <w:r>
        <w:rPr>
          <w:rFonts w:ascii="Times New Roman" w:hAnsi="Times New Roman" w:cs="Times New Roman"/>
          <w:sz w:val="24"/>
          <w:szCs w:val="24"/>
        </w:rPr>
        <w:t xml:space="preserve"> November, 2006, the resultant decree and the warrant of arrest and imprisonment of the </w:t>
      </w:r>
      <w:r w:rsidR="00A44C7C">
        <w:rPr>
          <w:rFonts w:ascii="Times New Roman" w:hAnsi="Times New Roman" w:cs="Times New Roman"/>
          <w:sz w:val="24"/>
          <w:szCs w:val="24"/>
        </w:rPr>
        <w:t>applicant</w:t>
      </w:r>
      <w:r>
        <w:rPr>
          <w:rFonts w:ascii="Times New Roman" w:hAnsi="Times New Roman" w:cs="Times New Roman"/>
          <w:sz w:val="24"/>
          <w:szCs w:val="24"/>
        </w:rPr>
        <w:t xml:space="preserve"> in execution of that decree</w:t>
      </w:r>
      <w:r w:rsidR="006950CC">
        <w:rPr>
          <w:rFonts w:ascii="Times New Roman" w:hAnsi="Times New Roman" w:cs="Times New Roman"/>
          <w:sz w:val="24"/>
          <w:szCs w:val="24"/>
        </w:rPr>
        <w:t>,</w:t>
      </w:r>
      <w:r>
        <w:rPr>
          <w:rFonts w:ascii="Times New Roman" w:hAnsi="Times New Roman" w:cs="Times New Roman"/>
          <w:sz w:val="24"/>
          <w:szCs w:val="24"/>
        </w:rPr>
        <w:t xml:space="preserve"> are her</w:t>
      </w:r>
      <w:r w:rsidR="006950CC">
        <w:rPr>
          <w:rFonts w:ascii="Times New Roman" w:hAnsi="Times New Roman" w:cs="Times New Roman"/>
          <w:sz w:val="24"/>
          <w:szCs w:val="24"/>
        </w:rPr>
        <w:t>e</w:t>
      </w:r>
      <w:r>
        <w:rPr>
          <w:rFonts w:ascii="Times New Roman" w:hAnsi="Times New Roman" w:cs="Times New Roman"/>
          <w:sz w:val="24"/>
          <w:szCs w:val="24"/>
        </w:rPr>
        <w:t xml:space="preserve">by set aside. The </w:t>
      </w:r>
      <w:r w:rsidR="00A44C7C">
        <w:rPr>
          <w:rFonts w:ascii="Times New Roman" w:hAnsi="Times New Roman" w:cs="Times New Roman"/>
          <w:sz w:val="24"/>
          <w:szCs w:val="24"/>
        </w:rPr>
        <w:t>applicant</w:t>
      </w:r>
      <w:r>
        <w:rPr>
          <w:rFonts w:ascii="Times New Roman" w:hAnsi="Times New Roman" w:cs="Times New Roman"/>
          <w:sz w:val="24"/>
          <w:szCs w:val="24"/>
        </w:rPr>
        <w:t xml:space="preserve"> should be set free forthwith. </w:t>
      </w:r>
      <w:r w:rsidR="006950CC">
        <w:rPr>
          <w:rFonts w:ascii="Times New Roman" w:hAnsi="Times New Roman" w:cs="Times New Roman"/>
          <w:sz w:val="24"/>
          <w:szCs w:val="24"/>
        </w:rPr>
        <w:t>The costs of the application are awarded to the applicant.</w:t>
      </w:r>
    </w:p>
    <w:p w:rsidR="00C63057" w:rsidRDefault="00C63057" w:rsidP="00C63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Gulu this 24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63057" w:rsidRDefault="00C63057" w:rsidP="00C63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C63057" w:rsidRDefault="00C63057" w:rsidP="00C6305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AA469B" w:rsidRDefault="00C63057" w:rsidP="00AA469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2018</w:t>
      </w:r>
      <w:r w:rsidR="00AA469B">
        <w:rPr>
          <w:rFonts w:ascii="Times New Roman" w:hAnsi="Times New Roman" w:cs="Times New Roman"/>
          <w:sz w:val="24"/>
          <w:szCs w:val="24"/>
        </w:rPr>
        <w:t>.</w:t>
      </w:r>
    </w:p>
    <w:sectPr w:rsidR="00AA469B"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AF" w:rsidRDefault="00367FAF" w:rsidP="007C1E6E">
      <w:pPr>
        <w:spacing w:after="0" w:line="240" w:lineRule="auto"/>
      </w:pPr>
      <w:r>
        <w:separator/>
      </w:r>
    </w:p>
  </w:endnote>
  <w:endnote w:type="continuationSeparator" w:id="0">
    <w:p w:rsidR="00367FAF" w:rsidRDefault="00367FAF"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D47F30" w:rsidRDefault="00367FAF">
        <w:pPr>
          <w:pStyle w:val="Footer"/>
          <w:jc w:val="center"/>
        </w:pPr>
        <w:r>
          <w:fldChar w:fldCharType="begin"/>
        </w:r>
        <w:r>
          <w:instrText xml:space="preserve"> PAGE   \* MERGEFORMAT </w:instrText>
        </w:r>
        <w:r>
          <w:fldChar w:fldCharType="separate"/>
        </w:r>
        <w:r w:rsidR="00CE00B2">
          <w:rPr>
            <w:noProof/>
          </w:rPr>
          <w:t>1</w:t>
        </w:r>
        <w:r>
          <w:rPr>
            <w:noProof/>
          </w:rPr>
          <w:fldChar w:fldCharType="end"/>
        </w:r>
      </w:p>
    </w:sdtContent>
  </w:sdt>
  <w:p w:rsidR="00D47F30" w:rsidRDefault="00D47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AF" w:rsidRDefault="00367FAF" w:rsidP="007C1E6E">
      <w:pPr>
        <w:spacing w:after="0" w:line="240" w:lineRule="auto"/>
      </w:pPr>
      <w:r>
        <w:separator/>
      </w:r>
    </w:p>
  </w:footnote>
  <w:footnote w:type="continuationSeparator" w:id="0">
    <w:p w:rsidR="00367FAF" w:rsidRDefault="00367FAF"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770568"/>
    <w:multiLevelType w:val="hybridMultilevel"/>
    <w:tmpl w:val="1A08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5"/>
  </w:num>
  <w:num w:numId="5">
    <w:abstractNumId w:val="10"/>
  </w:num>
  <w:num w:numId="6">
    <w:abstractNumId w:val="0"/>
  </w:num>
  <w:num w:numId="7">
    <w:abstractNumId w:val="13"/>
  </w:num>
  <w:num w:numId="8">
    <w:abstractNumId w:val="8"/>
  </w:num>
  <w:num w:numId="9">
    <w:abstractNumId w:val="3"/>
  </w:num>
  <w:num w:numId="10">
    <w:abstractNumId w:val="11"/>
  </w:num>
  <w:num w:numId="11">
    <w:abstractNumId w:val="2"/>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2CBF"/>
    <w:rsid w:val="00016B1C"/>
    <w:rsid w:val="00020764"/>
    <w:rsid w:val="00022B69"/>
    <w:rsid w:val="00026B9B"/>
    <w:rsid w:val="00031228"/>
    <w:rsid w:val="0003724D"/>
    <w:rsid w:val="000405E2"/>
    <w:rsid w:val="0004200D"/>
    <w:rsid w:val="00042A24"/>
    <w:rsid w:val="00044B46"/>
    <w:rsid w:val="000501D7"/>
    <w:rsid w:val="00054B10"/>
    <w:rsid w:val="00055BE6"/>
    <w:rsid w:val="00056C6A"/>
    <w:rsid w:val="00077EBA"/>
    <w:rsid w:val="00080C02"/>
    <w:rsid w:val="000814C1"/>
    <w:rsid w:val="000831AC"/>
    <w:rsid w:val="000875CC"/>
    <w:rsid w:val="00087EB8"/>
    <w:rsid w:val="00094C60"/>
    <w:rsid w:val="00097490"/>
    <w:rsid w:val="000A0710"/>
    <w:rsid w:val="000A10B9"/>
    <w:rsid w:val="000B3C8D"/>
    <w:rsid w:val="000B4ABF"/>
    <w:rsid w:val="000B7396"/>
    <w:rsid w:val="000C0473"/>
    <w:rsid w:val="000C4D0C"/>
    <w:rsid w:val="000C564E"/>
    <w:rsid w:val="000C6A73"/>
    <w:rsid w:val="000D657E"/>
    <w:rsid w:val="000F1123"/>
    <w:rsid w:val="001016E2"/>
    <w:rsid w:val="00112A65"/>
    <w:rsid w:val="00113C2F"/>
    <w:rsid w:val="001153A8"/>
    <w:rsid w:val="001155F6"/>
    <w:rsid w:val="001329F8"/>
    <w:rsid w:val="00132C07"/>
    <w:rsid w:val="0013549D"/>
    <w:rsid w:val="00140305"/>
    <w:rsid w:val="0014096D"/>
    <w:rsid w:val="0014312D"/>
    <w:rsid w:val="00146395"/>
    <w:rsid w:val="00147ED9"/>
    <w:rsid w:val="0015656E"/>
    <w:rsid w:val="00160EAC"/>
    <w:rsid w:val="0016198E"/>
    <w:rsid w:val="00162236"/>
    <w:rsid w:val="00165D13"/>
    <w:rsid w:val="0017300E"/>
    <w:rsid w:val="001738A1"/>
    <w:rsid w:val="001827D5"/>
    <w:rsid w:val="00186FBD"/>
    <w:rsid w:val="00193F90"/>
    <w:rsid w:val="001A2CB5"/>
    <w:rsid w:val="001A3162"/>
    <w:rsid w:val="001A4E78"/>
    <w:rsid w:val="001A6446"/>
    <w:rsid w:val="001B0182"/>
    <w:rsid w:val="001B132F"/>
    <w:rsid w:val="001B754F"/>
    <w:rsid w:val="001B75B3"/>
    <w:rsid w:val="001B7B33"/>
    <w:rsid w:val="001C0809"/>
    <w:rsid w:val="001C2031"/>
    <w:rsid w:val="001E0286"/>
    <w:rsid w:val="001F4BB9"/>
    <w:rsid w:val="001F50B9"/>
    <w:rsid w:val="002023A6"/>
    <w:rsid w:val="002059DA"/>
    <w:rsid w:val="0022332A"/>
    <w:rsid w:val="0022784F"/>
    <w:rsid w:val="00233550"/>
    <w:rsid w:val="00236C23"/>
    <w:rsid w:val="0024213F"/>
    <w:rsid w:val="0024234C"/>
    <w:rsid w:val="002447CE"/>
    <w:rsid w:val="0025048C"/>
    <w:rsid w:val="002537AC"/>
    <w:rsid w:val="00255557"/>
    <w:rsid w:val="00256E26"/>
    <w:rsid w:val="002605F4"/>
    <w:rsid w:val="0027091C"/>
    <w:rsid w:val="00273533"/>
    <w:rsid w:val="002776C8"/>
    <w:rsid w:val="00277EB4"/>
    <w:rsid w:val="00280BA1"/>
    <w:rsid w:val="00281590"/>
    <w:rsid w:val="0028667F"/>
    <w:rsid w:val="00290A1A"/>
    <w:rsid w:val="002912FE"/>
    <w:rsid w:val="002A1B5B"/>
    <w:rsid w:val="002A3BCC"/>
    <w:rsid w:val="002A6DD7"/>
    <w:rsid w:val="002B07E8"/>
    <w:rsid w:val="002B1309"/>
    <w:rsid w:val="002B447A"/>
    <w:rsid w:val="002C2EC3"/>
    <w:rsid w:val="002C423B"/>
    <w:rsid w:val="002C5889"/>
    <w:rsid w:val="002D07F7"/>
    <w:rsid w:val="002D2CA5"/>
    <w:rsid w:val="002E35E4"/>
    <w:rsid w:val="002E5F63"/>
    <w:rsid w:val="002F34CE"/>
    <w:rsid w:val="003033BF"/>
    <w:rsid w:val="00303AA7"/>
    <w:rsid w:val="003043DE"/>
    <w:rsid w:val="00306710"/>
    <w:rsid w:val="00307791"/>
    <w:rsid w:val="00312217"/>
    <w:rsid w:val="003154FB"/>
    <w:rsid w:val="00316AAF"/>
    <w:rsid w:val="00326817"/>
    <w:rsid w:val="003308DB"/>
    <w:rsid w:val="003409E3"/>
    <w:rsid w:val="003421E5"/>
    <w:rsid w:val="00345000"/>
    <w:rsid w:val="00353B55"/>
    <w:rsid w:val="00360506"/>
    <w:rsid w:val="00367FAF"/>
    <w:rsid w:val="00371966"/>
    <w:rsid w:val="00371D95"/>
    <w:rsid w:val="00372D47"/>
    <w:rsid w:val="00375662"/>
    <w:rsid w:val="00376017"/>
    <w:rsid w:val="003778B5"/>
    <w:rsid w:val="0038791E"/>
    <w:rsid w:val="0039132A"/>
    <w:rsid w:val="00393596"/>
    <w:rsid w:val="0039571E"/>
    <w:rsid w:val="00396C28"/>
    <w:rsid w:val="00397733"/>
    <w:rsid w:val="003A7FE2"/>
    <w:rsid w:val="003B032D"/>
    <w:rsid w:val="003C1A6C"/>
    <w:rsid w:val="003C2511"/>
    <w:rsid w:val="003C3527"/>
    <w:rsid w:val="003C5A96"/>
    <w:rsid w:val="003C5E0F"/>
    <w:rsid w:val="003D086B"/>
    <w:rsid w:val="003D3672"/>
    <w:rsid w:val="003D5542"/>
    <w:rsid w:val="003D6E09"/>
    <w:rsid w:val="003D703E"/>
    <w:rsid w:val="003E131F"/>
    <w:rsid w:val="003F0EA7"/>
    <w:rsid w:val="003F3F7D"/>
    <w:rsid w:val="00410067"/>
    <w:rsid w:val="00417616"/>
    <w:rsid w:val="00421488"/>
    <w:rsid w:val="00423368"/>
    <w:rsid w:val="00424A44"/>
    <w:rsid w:val="00425204"/>
    <w:rsid w:val="00430C70"/>
    <w:rsid w:val="004443A0"/>
    <w:rsid w:val="004507F0"/>
    <w:rsid w:val="00462625"/>
    <w:rsid w:val="00462AAA"/>
    <w:rsid w:val="00466621"/>
    <w:rsid w:val="00467955"/>
    <w:rsid w:val="00472023"/>
    <w:rsid w:val="00472868"/>
    <w:rsid w:val="00473A3F"/>
    <w:rsid w:val="00482A12"/>
    <w:rsid w:val="00484154"/>
    <w:rsid w:val="00485B17"/>
    <w:rsid w:val="00492855"/>
    <w:rsid w:val="00497A69"/>
    <w:rsid w:val="004A0FC4"/>
    <w:rsid w:val="004A1706"/>
    <w:rsid w:val="004A3971"/>
    <w:rsid w:val="004A5E7E"/>
    <w:rsid w:val="004B3C20"/>
    <w:rsid w:val="004B4E91"/>
    <w:rsid w:val="004B7E89"/>
    <w:rsid w:val="004B7EC7"/>
    <w:rsid w:val="004C73FB"/>
    <w:rsid w:val="004D035E"/>
    <w:rsid w:val="004D5A49"/>
    <w:rsid w:val="004D7CF9"/>
    <w:rsid w:val="004E18C9"/>
    <w:rsid w:val="004E70D7"/>
    <w:rsid w:val="004F0446"/>
    <w:rsid w:val="004F6476"/>
    <w:rsid w:val="004F6F54"/>
    <w:rsid w:val="00521FA7"/>
    <w:rsid w:val="00524A16"/>
    <w:rsid w:val="00526AB6"/>
    <w:rsid w:val="00527211"/>
    <w:rsid w:val="00531511"/>
    <w:rsid w:val="005330AA"/>
    <w:rsid w:val="005348A8"/>
    <w:rsid w:val="005473D3"/>
    <w:rsid w:val="00554C02"/>
    <w:rsid w:val="00557874"/>
    <w:rsid w:val="00557995"/>
    <w:rsid w:val="005579C4"/>
    <w:rsid w:val="00570005"/>
    <w:rsid w:val="0057175A"/>
    <w:rsid w:val="00575D08"/>
    <w:rsid w:val="00582439"/>
    <w:rsid w:val="00583AE0"/>
    <w:rsid w:val="00584FD5"/>
    <w:rsid w:val="0058664F"/>
    <w:rsid w:val="00590D55"/>
    <w:rsid w:val="005A3231"/>
    <w:rsid w:val="005E2637"/>
    <w:rsid w:val="005E4BDA"/>
    <w:rsid w:val="005E537A"/>
    <w:rsid w:val="005F17A3"/>
    <w:rsid w:val="005F1C8B"/>
    <w:rsid w:val="005F60C3"/>
    <w:rsid w:val="00605559"/>
    <w:rsid w:val="00612EEA"/>
    <w:rsid w:val="006144AA"/>
    <w:rsid w:val="00615261"/>
    <w:rsid w:val="0062569A"/>
    <w:rsid w:val="006317B1"/>
    <w:rsid w:val="00631FEB"/>
    <w:rsid w:val="00632F30"/>
    <w:rsid w:val="006353B5"/>
    <w:rsid w:val="006420C8"/>
    <w:rsid w:val="00644685"/>
    <w:rsid w:val="0065666B"/>
    <w:rsid w:val="0066278F"/>
    <w:rsid w:val="0066556F"/>
    <w:rsid w:val="00666B62"/>
    <w:rsid w:val="00671393"/>
    <w:rsid w:val="0067499E"/>
    <w:rsid w:val="00677455"/>
    <w:rsid w:val="00677793"/>
    <w:rsid w:val="00677A7B"/>
    <w:rsid w:val="006950CC"/>
    <w:rsid w:val="00696E3D"/>
    <w:rsid w:val="006A597D"/>
    <w:rsid w:val="006C120E"/>
    <w:rsid w:val="006C37FD"/>
    <w:rsid w:val="006C443E"/>
    <w:rsid w:val="006C4D79"/>
    <w:rsid w:val="006C5CF7"/>
    <w:rsid w:val="006C5D0D"/>
    <w:rsid w:val="006D3082"/>
    <w:rsid w:val="006D3EE0"/>
    <w:rsid w:val="006D4A0D"/>
    <w:rsid w:val="006D763F"/>
    <w:rsid w:val="006E124B"/>
    <w:rsid w:val="006E27C6"/>
    <w:rsid w:val="006F38AA"/>
    <w:rsid w:val="006F79A5"/>
    <w:rsid w:val="0070297F"/>
    <w:rsid w:val="00704434"/>
    <w:rsid w:val="00704C50"/>
    <w:rsid w:val="00714776"/>
    <w:rsid w:val="00714D4A"/>
    <w:rsid w:val="00715AF1"/>
    <w:rsid w:val="00730F90"/>
    <w:rsid w:val="00732352"/>
    <w:rsid w:val="00732B89"/>
    <w:rsid w:val="00734888"/>
    <w:rsid w:val="00737CF0"/>
    <w:rsid w:val="007408E3"/>
    <w:rsid w:val="007432E1"/>
    <w:rsid w:val="00747520"/>
    <w:rsid w:val="007523DD"/>
    <w:rsid w:val="007579D5"/>
    <w:rsid w:val="00762300"/>
    <w:rsid w:val="0076239E"/>
    <w:rsid w:val="0076642A"/>
    <w:rsid w:val="00770C5C"/>
    <w:rsid w:val="007745DC"/>
    <w:rsid w:val="007748E5"/>
    <w:rsid w:val="007766BC"/>
    <w:rsid w:val="00781064"/>
    <w:rsid w:val="00781292"/>
    <w:rsid w:val="00783617"/>
    <w:rsid w:val="00787485"/>
    <w:rsid w:val="00787918"/>
    <w:rsid w:val="00790BB1"/>
    <w:rsid w:val="0079118F"/>
    <w:rsid w:val="00792289"/>
    <w:rsid w:val="00796568"/>
    <w:rsid w:val="007967C7"/>
    <w:rsid w:val="007A0B8A"/>
    <w:rsid w:val="007A337E"/>
    <w:rsid w:val="007A50EF"/>
    <w:rsid w:val="007B2B23"/>
    <w:rsid w:val="007B3CB8"/>
    <w:rsid w:val="007C1E6E"/>
    <w:rsid w:val="007E12C8"/>
    <w:rsid w:val="007E3708"/>
    <w:rsid w:val="007E6C82"/>
    <w:rsid w:val="007F0E39"/>
    <w:rsid w:val="007F151D"/>
    <w:rsid w:val="0080327D"/>
    <w:rsid w:val="00804668"/>
    <w:rsid w:val="00807828"/>
    <w:rsid w:val="008113A6"/>
    <w:rsid w:val="00813D1E"/>
    <w:rsid w:val="00817788"/>
    <w:rsid w:val="008209E8"/>
    <w:rsid w:val="00822C8F"/>
    <w:rsid w:val="00825C75"/>
    <w:rsid w:val="00831BA7"/>
    <w:rsid w:val="00831BDB"/>
    <w:rsid w:val="00831D02"/>
    <w:rsid w:val="00833A72"/>
    <w:rsid w:val="00834E09"/>
    <w:rsid w:val="00840D75"/>
    <w:rsid w:val="008445B8"/>
    <w:rsid w:val="008469C6"/>
    <w:rsid w:val="00857FFC"/>
    <w:rsid w:val="00861EE2"/>
    <w:rsid w:val="00863400"/>
    <w:rsid w:val="00863C9E"/>
    <w:rsid w:val="00864390"/>
    <w:rsid w:val="00867F62"/>
    <w:rsid w:val="00871A9F"/>
    <w:rsid w:val="008735E2"/>
    <w:rsid w:val="00873948"/>
    <w:rsid w:val="008745D3"/>
    <w:rsid w:val="00874A81"/>
    <w:rsid w:val="00887D4D"/>
    <w:rsid w:val="00891BC3"/>
    <w:rsid w:val="00893826"/>
    <w:rsid w:val="008A1698"/>
    <w:rsid w:val="008A571B"/>
    <w:rsid w:val="008B183E"/>
    <w:rsid w:val="008C34ED"/>
    <w:rsid w:val="008C49E1"/>
    <w:rsid w:val="008E4FCD"/>
    <w:rsid w:val="008E6044"/>
    <w:rsid w:val="008E6742"/>
    <w:rsid w:val="008F70E4"/>
    <w:rsid w:val="00907957"/>
    <w:rsid w:val="0091133F"/>
    <w:rsid w:val="00911E9F"/>
    <w:rsid w:val="00926E80"/>
    <w:rsid w:val="00933CF2"/>
    <w:rsid w:val="00934742"/>
    <w:rsid w:val="009436E9"/>
    <w:rsid w:val="00950C73"/>
    <w:rsid w:val="00954BC8"/>
    <w:rsid w:val="00956338"/>
    <w:rsid w:val="00963040"/>
    <w:rsid w:val="00964751"/>
    <w:rsid w:val="00970359"/>
    <w:rsid w:val="009738A1"/>
    <w:rsid w:val="00983EA3"/>
    <w:rsid w:val="0098467C"/>
    <w:rsid w:val="00984C6A"/>
    <w:rsid w:val="00986D59"/>
    <w:rsid w:val="009910C2"/>
    <w:rsid w:val="009929A9"/>
    <w:rsid w:val="00993E19"/>
    <w:rsid w:val="00994EA0"/>
    <w:rsid w:val="0099508A"/>
    <w:rsid w:val="009A00FE"/>
    <w:rsid w:val="009A3190"/>
    <w:rsid w:val="009B1A51"/>
    <w:rsid w:val="009B4290"/>
    <w:rsid w:val="009C2A2B"/>
    <w:rsid w:val="009D0087"/>
    <w:rsid w:val="009D5D3B"/>
    <w:rsid w:val="009E29DD"/>
    <w:rsid w:val="009E3387"/>
    <w:rsid w:val="009E5ACB"/>
    <w:rsid w:val="009E73C3"/>
    <w:rsid w:val="009F0201"/>
    <w:rsid w:val="009F55D7"/>
    <w:rsid w:val="00A02EC4"/>
    <w:rsid w:val="00A0712F"/>
    <w:rsid w:val="00A07220"/>
    <w:rsid w:val="00A07236"/>
    <w:rsid w:val="00A128C5"/>
    <w:rsid w:val="00A12CA5"/>
    <w:rsid w:val="00A14367"/>
    <w:rsid w:val="00A15490"/>
    <w:rsid w:val="00A17976"/>
    <w:rsid w:val="00A2097D"/>
    <w:rsid w:val="00A239C6"/>
    <w:rsid w:val="00A24D85"/>
    <w:rsid w:val="00A35678"/>
    <w:rsid w:val="00A408B7"/>
    <w:rsid w:val="00A41ABB"/>
    <w:rsid w:val="00A44C7C"/>
    <w:rsid w:val="00A50835"/>
    <w:rsid w:val="00A56F9F"/>
    <w:rsid w:val="00A5733C"/>
    <w:rsid w:val="00A57791"/>
    <w:rsid w:val="00A619F8"/>
    <w:rsid w:val="00A65FFE"/>
    <w:rsid w:val="00A75BDF"/>
    <w:rsid w:val="00A83A53"/>
    <w:rsid w:val="00A854B1"/>
    <w:rsid w:val="00A86D66"/>
    <w:rsid w:val="00A9076F"/>
    <w:rsid w:val="00AA13E1"/>
    <w:rsid w:val="00AA37A9"/>
    <w:rsid w:val="00AA469B"/>
    <w:rsid w:val="00AA50F7"/>
    <w:rsid w:val="00AB3175"/>
    <w:rsid w:val="00AB57F0"/>
    <w:rsid w:val="00AB76BB"/>
    <w:rsid w:val="00AC0865"/>
    <w:rsid w:val="00AC1BC3"/>
    <w:rsid w:val="00AC1DF6"/>
    <w:rsid w:val="00AC54C0"/>
    <w:rsid w:val="00AD08C1"/>
    <w:rsid w:val="00AD1DEA"/>
    <w:rsid w:val="00AD7D01"/>
    <w:rsid w:val="00AE2A38"/>
    <w:rsid w:val="00AE51D7"/>
    <w:rsid w:val="00AF33D4"/>
    <w:rsid w:val="00AF376B"/>
    <w:rsid w:val="00AF47C1"/>
    <w:rsid w:val="00AF6076"/>
    <w:rsid w:val="00AF7AD7"/>
    <w:rsid w:val="00B01EA8"/>
    <w:rsid w:val="00B03F3A"/>
    <w:rsid w:val="00B15F30"/>
    <w:rsid w:val="00B173A3"/>
    <w:rsid w:val="00B211B7"/>
    <w:rsid w:val="00B23CB3"/>
    <w:rsid w:val="00B309FA"/>
    <w:rsid w:val="00B31A4D"/>
    <w:rsid w:val="00B33498"/>
    <w:rsid w:val="00B3715E"/>
    <w:rsid w:val="00B43B89"/>
    <w:rsid w:val="00B45B91"/>
    <w:rsid w:val="00B464A3"/>
    <w:rsid w:val="00B553F2"/>
    <w:rsid w:val="00B57CE2"/>
    <w:rsid w:val="00B60A62"/>
    <w:rsid w:val="00B6216C"/>
    <w:rsid w:val="00B62787"/>
    <w:rsid w:val="00B62EC9"/>
    <w:rsid w:val="00B70790"/>
    <w:rsid w:val="00B71FDA"/>
    <w:rsid w:val="00B72E61"/>
    <w:rsid w:val="00B72EF1"/>
    <w:rsid w:val="00B76F87"/>
    <w:rsid w:val="00B84C8D"/>
    <w:rsid w:val="00BA4E50"/>
    <w:rsid w:val="00BB0BAD"/>
    <w:rsid w:val="00BB546C"/>
    <w:rsid w:val="00BC2BA8"/>
    <w:rsid w:val="00BD2CE3"/>
    <w:rsid w:val="00BD4C8B"/>
    <w:rsid w:val="00BD6FAE"/>
    <w:rsid w:val="00BE6266"/>
    <w:rsid w:val="00BE6DD5"/>
    <w:rsid w:val="00BE76EF"/>
    <w:rsid w:val="00BF28A8"/>
    <w:rsid w:val="00BF492E"/>
    <w:rsid w:val="00BF4CE5"/>
    <w:rsid w:val="00BF5692"/>
    <w:rsid w:val="00BF5D78"/>
    <w:rsid w:val="00C03123"/>
    <w:rsid w:val="00C06AEF"/>
    <w:rsid w:val="00C12DDB"/>
    <w:rsid w:val="00C138AC"/>
    <w:rsid w:val="00C20329"/>
    <w:rsid w:val="00C2045F"/>
    <w:rsid w:val="00C25D04"/>
    <w:rsid w:val="00C30DEE"/>
    <w:rsid w:val="00C3552A"/>
    <w:rsid w:val="00C36C59"/>
    <w:rsid w:val="00C40ED7"/>
    <w:rsid w:val="00C42356"/>
    <w:rsid w:val="00C465FD"/>
    <w:rsid w:val="00C51623"/>
    <w:rsid w:val="00C63057"/>
    <w:rsid w:val="00C64549"/>
    <w:rsid w:val="00C654C7"/>
    <w:rsid w:val="00C656E1"/>
    <w:rsid w:val="00C65773"/>
    <w:rsid w:val="00C65F40"/>
    <w:rsid w:val="00C667BF"/>
    <w:rsid w:val="00C66C8A"/>
    <w:rsid w:val="00C727C4"/>
    <w:rsid w:val="00C74CE9"/>
    <w:rsid w:val="00C76385"/>
    <w:rsid w:val="00C802BC"/>
    <w:rsid w:val="00C93FAA"/>
    <w:rsid w:val="00C972A2"/>
    <w:rsid w:val="00C97630"/>
    <w:rsid w:val="00CA2E1B"/>
    <w:rsid w:val="00CA3A4B"/>
    <w:rsid w:val="00CA59D3"/>
    <w:rsid w:val="00CA5EC6"/>
    <w:rsid w:val="00CA5EDA"/>
    <w:rsid w:val="00CB0992"/>
    <w:rsid w:val="00CC020D"/>
    <w:rsid w:val="00CC1F89"/>
    <w:rsid w:val="00CC5D34"/>
    <w:rsid w:val="00CC738B"/>
    <w:rsid w:val="00CD2A88"/>
    <w:rsid w:val="00CD3B14"/>
    <w:rsid w:val="00CE00B2"/>
    <w:rsid w:val="00CE2DB7"/>
    <w:rsid w:val="00CE685D"/>
    <w:rsid w:val="00CF0F95"/>
    <w:rsid w:val="00CF292B"/>
    <w:rsid w:val="00CF3A85"/>
    <w:rsid w:val="00D1124A"/>
    <w:rsid w:val="00D115F9"/>
    <w:rsid w:val="00D117D8"/>
    <w:rsid w:val="00D16BEF"/>
    <w:rsid w:val="00D209FD"/>
    <w:rsid w:val="00D20CEC"/>
    <w:rsid w:val="00D25266"/>
    <w:rsid w:val="00D30109"/>
    <w:rsid w:val="00D30F39"/>
    <w:rsid w:val="00D349FC"/>
    <w:rsid w:val="00D3699E"/>
    <w:rsid w:val="00D47F30"/>
    <w:rsid w:val="00D53D2D"/>
    <w:rsid w:val="00D55A2F"/>
    <w:rsid w:val="00D57C6E"/>
    <w:rsid w:val="00D633D4"/>
    <w:rsid w:val="00D71ABA"/>
    <w:rsid w:val="00D72A34"/>
    <w:rsid w:val="00D7301E"/>
    <w:rsid w:val="00D758C5"/>
    <w:rsid w:val="00D86D21"/>
    <w:rsid w:val="00D922FE"/>
    <w:rsid w:val="00D935C6"/>
    <w:rsid w:val="00D9371C"/>
    <w:rsid w:val="00D970F6"/>
    <w:rsid w:val="00DA23EE"/>
    <w:rsid w:val="00DA5104"/>
    <w:rsid w:val="00DA733C"/>
    <w:rsid w:val="00DB263A"/>
    <w:rsid w:val="00DC2F69"/>
    <w:rsid w:val="00DC3D23"/>
    <w:rsid w:val="00DD07AD"/>
    <w:rsid w:val="00DD5D8C"/>
    <w:rsid w:val="00DD6B71"/>
    <w:rsid w:val="00DE13ED"/>
    <w:rsid w:val="00DF19D8"/>
    <w:rsid w:val="00DF2A1E"/>
    <w:rsid w:val="00DF6DCD"/>
    <w:rsid w:val="00E026D0"/>
    <w:rsid w:val="00E04734"/>
    <w:rsid w:val="00E074A9"/>
    <w:rsid w:val="00E14D39"/>
    <w:rsid w:val="00E17B8A"/>
    <w:rsid w:val="00E42EAD"/>
    <w:rsid w:val="00E44BE3"/>
    <w:rsid w:val="00E47E7E"/>
    <w:rsid w:val="00E51C86"/>
    <w:rsid w:val="00E52C17"/>
    <w:rsid w:val="00E61359"/>
    <w:rsid w:val="00E664F6"/>
    <w:rsid w:val="00E67808"/>
    <w:rsid w:val="00E70DDB"/>
    <w:rsid w:val="00E72D97"/>
    <w:rsid w:val="00E755D2"/>
    <w:rsid w:val="00E801B6"/>
    <w:rsid w:val="00E83249"/>
    <w:rsid w:val="00E95B23"/>
    <w:rsid w:val="00EA301B"/>
    <w:rsid w:val="00EB6A3D"/>
    <w:rsid w:val="00EC0C89"/>
    <w:rsid w:val="00EC4E79"/>
    <w:rsid w:val="00ED051E"/>
    <w:rsid w:val="00ED0E6D"/>
    <w:rsid w:val="00EE06FE"/>
    <w:rsid w:val="00EE5DC1"/>
    <w:rsid w:val="00EF0C04"/>
    <w:rsid w:val="00EF67A4"/>
    <w:rsid w:val="00EF78E8"/>
    <w:rsid w:val="00F036B3"/>
    <w:rsid w:val="00F05F54"/>
    <w:rsid w:val="00F06620"/>
    <w:rsid w:val="00F10723"/>
    <w:rsid w:val="00F124C3"/>
    <w:rsid w:val="00F15EDA"/>
    <w:rsid w:val="00F26BC5"/>
    <w:rsid w:val="00F27489"/>
    <w:rsid w:val="00F35314"/>
    <w:rsid w:val="00F36C87"/>
    <w:rsid w:val="00F37AD5"/>
    <w:rsid w:val="00F37B49"/>
    <w:rsid w:val="00F4124F"/>
    <w:rsid w:val="00F437B8"/>
    <w:rsid w:val="00F5172D"/>
    <w:rsid w:val="00F52B95"/>
    <w:rsid w:val="00F5531F"/>
    <w:rsid w:val="00F55B6E"/>
    <w:rsid w:val="00F76AAB"/>
    <w:rsid w:val="00F83A26"/>
    <w:rsid w:val="00F84F98"/>
    <w:rsid w:val="00F90B35"/>
    <w:rsid w:val="00F93249"/>
    <w:rsid w:val="00F94C82"/>
    <w:rsid w:val="00F97CFC"/>
    <w:rsid w:val="00FA0139"/>
    <w:rsid w:val="00FA0FE0"/>
    <w:rsid w:val="00FA2564"/>
    <w:rsid w:val="00FA45F7"/>
    <w:rsid w:val="00FA649B"/>
    <w:rsid w:val="00FA6BC0"/>
    <w:rsid w:val="00FA7F8E"/>
    <w:rsid w:val="00FB338F"/>
    <w:rsid w:val="00FB48A2"/>
    <w:rsid w:val="00FC19C0"/>
    <w:rsid w:val="00FC2F42"/>
    <w:rsid w:val="00FD367A"/>
    <w:rsid w:val="00FE2D78"/>
    <w:rsid w:val="00FE3B8F"/>
    <w:rsid w:val="00FE5C85"/>
    <w:rsid w:val="00FE63AC"/>
    <w:rsid w:val="00FF0E90"/>
    <w:rsid w:val="00FF2B99"/>
    <w:rsid w:val="00FF5056"/>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6082</Words>
  <Characters>34671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2017-04-20T10:24:00Z</cp:lastPrinted>
  <dcterms:created xsi:type="dcterms:W3CDTF">2018-08-31T12:14:00Z</dcterms:created>
  <dcterms:modified xsi:type="dcterms:W3CDTF">2018-08-31T12:14:00Z</dcterms:modified>
</cp:coreProperties>
</file>