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A1F" w:rsidRPr="006E0289" w:rsidRDefault="002F3A1F" w:rsidP="002F3A1F">
      <w:pPr>
        <w:jc w:val="center"/>
        <w:rPr>
          <w:rFonts w:ascii="Times New Roman" w:hAnsi="Times New Roman" w:cs="Times New Roman"/>
          <w:b/>
          <w:sz w:val="24"/>
          <w:szCs w:val="24"/>
        </w:rPr>
      </w:pPr>
      <w:r w:rsidRPr="006E0289">
        <w:rPr>
          <w:rFonts w:ascii="Times New Roman" w:hAnsi="Times New Roman" w:cs="Times New Roman"/>
          <w:b/>
          <w:sz w:val="24"/>
          <w:szCs w:val="24"/>
        </w:rPr>
        <w:t>THE REPUBLIC OF UGANDA</w:t>
      </w:r>
    </w:p>
    <w:p w:rsidR="002F3A1F" w:rsidRPr="006E0289" w:rsidRDefault="002F3A1F" w:rsidP="002F3A1F">
      <w:pPr>
        <w:jc w:val="center"/>
        <w:rPr>
          <w:rFonts w:ascii="Times New Roman" w:hAnsi="Times New Roman" w:cs="Times New Roman"/>
          <w:b/>
          <w:sz w:val="24"/>
          <w:szCs w:val="24"/>
        </w:rPr>
      </w:pPr>
      <w:r w:rsidRPr="006E0289">
        <w:rPr>
          <w:rFonts w:ascii="Times New Roman" w:hAnsi="Times New Roman" w:cs="Times New Roman"/>
          <w:b/>
          <w:sz w:val="24"/>
          <w:szCs w:val="24"/>
        </w:rPr>
        <w:t>IN THE HIGH COURT OF UGANDA AT KAMPALA</w:t>
      </w:r>
    </w:p>
    <w:p w:rsidR="002F3A1F" w:rsidRPr="006E0289" w:rsidRDefault="002F3A1F" w:rsidP="002F3A1F">
      <w:pPr>
        <w:jc w:val="center"/>
        <w:rPr>
          <w:rFonts w:ascii="Times New Roman" w:hAnsi="Times New Roman" w:cs="Times New Roman"/>
          <w:b/>
          <w:sz w:val="24"/>
          <w:szCs w:val="24"/>
        </w:rPr>
      </w:pPr>
      <w:r w:rsidRPr="006E0289">
        <w:rPr>
          <w:rFonts w:ascii="Times New Roman" w:hAnsi="Times New Roman" w:cs="Times New Roman"/>
          <w:b/>
          <w:sz w:val="24"/>
          <w:szCs w:val="24"/>
        </w:rPr>
        <w:t>CIVIL DIVISION</w:t>
      </w:r>
    </w:p>
    <w:p w:rsidR="002F3A1F" w:rsidRPr="006E0289" w:rsidRDefault="002F3A1F" w:rsidP="002F3A1F">
      <w:pPr>
        <w:jc w:val="center"/>
        <w:rPr>
          <w:rFonts w:ascii="Times New Roman" w:hAnsi="Times New Roman" w:cs="Times New Roman"/>
          <w:b/>
          <w:sz w:val="24"/>
          <w:szCs w:val="24"/>
        </w:rPr>
      </w:pPr>
      <w:r w:rsidRPr="006E0289">
        <w:rPr>
          <w:rFonts w:ascii="Times New Roman" w:hAnsi="Times New Roman" w:cs="Times New Roman"/>
          <w:b/>
          <w:sz w:val="24"/>
          <w:szCs w:val="24"/>
        </w:rPr>
        <w:t>MISCELLANEOUS CAUSE NO.109 OF 2015</w:t>
      </w:r>
    </w:p>
    <w:p w:rsidR="002F3A1F" w:rsidRPr="006E0289" w:rsidRDefault="002F3A1F" w:rsidP="002F3A1F">
      <w:pPr>
        <w:jc w:val="center"/>
        <w:rPr>
          <w:rFonts w:ascii="Times New Roman" w:hAnsi="Times New Roman" w:cs="Times New Roman"/>
          <w:b/>
          <w:sz w:val="24"/>
          <w:szCs w:val="24"/>
        </w:rPr>
      </w:pPr>
      <w:r w:rsidRPr="006E0289">
        <w:rPr>
          <w:rFonts w:ascii="Times New Roman" w:hAnsi="Times New Roman" w:cs="Times New Roman"/>
          <w:b/>
          <w:sz w:val="24"/>
          <w:szCs w:val="24"/>
        </w:rPr>
        <w:t>IN THE MATTER OF THE</w:t>
      </w:r>
      <w:r w:rsidR="0095417E">
        <w:rPr>
          <w:rFonts w:ascii="Times New Roman" w:hAnsi="Times New Roman" w:cs="Times New Roman"/>
          <w:b/>
          <w:sz w:val="24"/>
          <w:szCs w:val="24"/>
        </w:rPr>
        <w:t xml:space="preserve"> </w:t>
      </w:r>
      <w:bookmarkStart w:id="0" w:name="_GoBack"/>
      <w:bookmarkEnd w:id="0"/>
      <w:r w:rsidRPr="006E0289">
        <w:rPr>
          <w:rFonts w:ascii="Times New Roman" w:hAnsi="Times New Roman" w:cs="Times New Roman"/>
          <w:b/>
          <w:sz w:val="24"/>
          <w:szCs w:val="24"/>
        </w:rPr>
        <w:t>JUDICATURE (JUDICIAL REVIEW) RULES S.I NO</w:t>
      </w:r>
      <w:r w:rsidR="006C4349" w:rsidRPr="006E0289">
        <w:rPr>
          <w:rFonts w:ascii="Times New Roman" w:hAnsi="Times New Roman" w:cs="Times New Roman"/>
          <w:b/>
          <w:sz w:val="24"/>
          <w:szCs w:val="24"/>
        </w:rPr>
        <w:t>.</w:t>
      </w:r>
      <w:r w:rsidRPr="006E0289">
        <w:rPr>
          <w:rFonts w:ascii="Times New Roman" w:hAnsi="Times New Roman" w:cs="Times New Roman"/>
          <w:b/>
          <w:sz w:val="24"/>
          <w:szCs w:val="24"/>
        </w:rPr>
        <w:t xml:space="preserve"> 11 OF 2009</w:t>
      </w:r>
    </w:p>
    <w:p w:rsidR="002F3A1F" w:rsidRPr="006E0289" w:rsidRDefault="002F3A1F" w:rsidP="002F3A1F">
      <w:pPr>
        <w:jc w:val="center"/>
        <w:rPr>
          <w:rFonts w:ascii="Times New Roman" w:hAnsi="Times New Roman" w:cs="Times New Roman"/>
          <w:b/>
          <w:sz w:val="24"/>
          <w:szCs w:val="24"/>
        </w:rPr>
      </w:pPr>
      <w:r w:rsidRPr="006E0289">
        <w:rPr>
          <w:rFonts w:ascii="Times New Roman" w:hAnsi="Times New Roman" w:cs="Times New Roman"/>
          <w:b/>
          <w:sz w:val="24"/>
          <w:szCs w:val="24"/>
        </w:rPr>
        <w:t xml:space="preserve">AND </w:t>
      </w:r>
    </w:p>
    <w:p w:rsidR="002F3A1F" w:rsidRPr="006E0289" w:rsidRDefault="002F3A1F" w:rsidP="002F3A1F">
      <w:pPr>
        <w:jc w:val="center"/>
        <w:rPr>
          <w:rFonts w:ascii="Times New Roman" w:hAnsi="Times New Roman" w:cs="Times New Roman"/>
          <w:b/>
          <w:sz w:val="24"/>
          <w:szCs w:val="24"/>
        </w:rPr>
      </w:pPr>
      <w:r w:rsidRPr="006E0289">
        <w:rPr>
          <w:rFonts w:ascii="Times New Roman" w:hAnsi="Times New Roman" w:cs="Times New Roman"/>
          <w:b/>
          <w:sz w:val="24"/>
          <w:szCs w:val="24"/>
        </w:rPr>
        <w:t>IN THE MA</w:t>
      </w:r>
      <w:r w:rsidR="004507CB" w:rsidRPr="006E0289">
        <w:rPr>
          <w:rFonts w:ascii="Times New Roman" w:hAnsi="Times New Roman" w:cs="Times New Roman"/>
          <w:b/>
          <w:sz w:val="24"/>
          <w:szCs w:val="24"/>
        </w:rPr>
        <w:t>T</w:t>
      </w:r>
      <w:r w:rsidRPr="006E0289">
        <w:rPr>
          <w:rFonts w:ascii="Times New Roman" w:hAnsi="Times New Roman" w:cs="Times New Roman"/>
          <w:b/>
          <w:sz w:val="24"/>
          <w:szCs w:val="24"/>
        </w:rPr>
        <w:t xml:space="preserve">TER </w:t>
      </w:r>
      <w:r w:rsidR="004507CB" w:rsidRPr="006E0289">
        <w:rPr>
          <w:rFonts w:ascii="Times New Roman" w:hAnsi="Times New Roman" w:cs="Times New Roman"/>
          <w:b/>
          <w:sz w:val="24"/>
          <w:szCs w:val="24"/>
        </w:rPr>
        <w:t>OF</w:t>
      </w:r>
      <w:r w:rsidRPr="006E0289">
        <w:rPr>
          <w:rFonts w:ascii="Times New Roman" w:hAnsi="Times New Roman" w:cs="Times New Roman"/>
          <w:b/>
          <w:sz w:val="24"/>
          <w:szCs w:val="24"/>
        </w:rPr>
        <w:t xml:space="preserve"> AN AP</w:t>
      </w:r>
      <w:r w:rsidR="006C4349" w:rsidRPr="006E0289">
        <w:rPr>
          <w:rFonts w:ascii="Times New Roman" w:hAnsi="Times New Roman" w:cs="Times New Roman"/>
          <w:b/>
          <w:sz w:val="24"/>
          <w:szCs w:val="24"/>
        </w:rPr>
        <w:t xml:space="preserve">PLICATION FOR JUDICIAL REVIEW REMEDIES OF </w:t>
      </w:r>
      <w:r w:rsidRPr="006E0289">
        <w:rPr>
          <w:rFonts w:ascii="Times New Roman" w:hAnsi="Times New Roman" w:cs="Times New Roman"/>
          <w:b/>
          <w:sz w:val="24"/>
          <w:szCs w:val="24"/>
        </w:rPr>
        <w:t xml:space="preserve">CERTIORARI, PROHIBITION AND MANDAMUS </w:t>
      </w:r>
    </w:p>
    <w:p w:rsidR="002F3A1F" w:rsidRPr="006E0289" w:rsidRDefault="002F3A1F" w:rsidP="002F3A1F">
      <w:pPr>
        <w:jc w:val="center"/>
        <w:rPr>
          <w:rFonts w:ascii="Times New Roman" w:hAnsi="Times New Roman" w:cs="Times New Roman"/>
          <w:b/>
          <w:sz w:val="24"/>
          <w:szCs w:val="24"/>
        </w:rPr>
      </w:pPr>
    </w:p>
    <w:p w:rsidR="002F3A1F" w:rsidRPr="006E0289" w:rsidRDefault="002F3A1F" w:rsidP="002F3A1F">
      <w:pPr>
        <w:pStyle w:val="ListParagraph"/>
        <w:numPr>
          <w:ilvl w:val="0"/>
          <w:numId w:val="4"/>
        </w:numPr>
        <w:rPr>
          <w:rFonts w:ascii="Times New Roman" w:hAnsi="Times New Roman" w:cs="Times New Roman"/>
          <w:b/>
          <w:sz w:val="24"/>
          <w:szCs w:val="24"/>
          <w:lang w:val="pl-PL"/>
        </w:rPr>
      </w:pPr>
      <w:r w:rsidRPr="006E0289">
        <w:rPr>
          <w:rFonts w:ascii="Times New Roman" w:hAnsi="Times New Roman" w:cs="Times New Roman"/>
          <w:b/>
          <w:sz w:val="24"/>
          <w:szCs w:val="24"/>
          <w:lang w:val="pl-PL"/>
        </w:rPr>
        <w:t>NAKIVUBO ROAD OLD KAMPALA (KISEKKA)</w:t>
      </w:r>
    </w:p>
    <w:p w:rsidR="002F3A1F" w:rsidRPr="006E0289" w:rsidRDefault="002F3A1F" w:rsidP="002F3A1F">
      <w:pPr>
        <w:pStyle w:val="ListParagraph"/>
        <w:ind w:left="360"/>
        <w:rPr>
          <w:rFonts w:ascii="Times New Roman" w:hAnsi="Times New Roman" w:cs="Times New Roman"/>
          <w:b/>
          <w:sz w:val="24"/>
          <w:szCs w:val="24"/>
        </w:rPr>
      </w:pPr>
      <w:r w:rsidRPr="006E0289">
        <w:rPr>
          <w:rFonts w:ascii="Times New Roman" w:hAnsi="Times New Roman" w:cs="Times New Roman"/>
          <w:b/>
          <w:sz w:val="24"/>
          <w:szCs w:val="24"/>
        </w:rPr>
        <w:t>MARKET VENDORS LTD</w:t>
      </w:r>
    </w:p>
    <w:p w:rsidR="002F3A1F" w:rsidRPr="006E0289" w:rsidRDefault="002F3A1F" w:rsidP="002F3A1F">
      <w:pPr>
        <w:pStyle w:val="ListParagraph"/>
        <w:numPr>
          <w:ilvl w:val="0"/>
          <w:numId w:val="4"/>
        </w:numPr>
        <w:rPr>
          <w:rFonts w:ascii="Times New Roman" w:hAnsi="Times New Roman" w:cs="Times New Roman"/>
          <w:b/>
          <w:sz w:val="24"/>
          <w:szCs w:val="24"/>
        </w:rPr>
      </w:pPr>
      <w:r w:rsidRPr="006E0289">
        <w:rPr>
          <w:rFonts w:ascii="Times New Roman" w:hAnsi="Times New Roman" w:cs="Times New Roman"/>
          <w:b/>
          <w:sz w:val="24"/>
          <w:szCs w:val="24"/>
        </w:rPr>
        <w:t>KAYITA GEOFFREY                             :::::::::::::::::::::::::::::::::      APPLICANTS</w:t>
      </w:r>
    </w:p>
    <w:p w:rsidR="002F3A1F" w:rsidRPr="006E0289" w:rsidRDefault="002F3A1F" w:rsidP="002F3A1F">
      <w:pPr>
        <w:pStyle w:val="ListParagraph"/>
        <w:numPr>
          <w:ilvl w:val="0"/>
          <w:numId w:val="4"/>
        </w:numPr>
        <w:rPr>
          <w:rFonts w:ascii="Times New Roman" w:hAnsi="Times New Roman" w:cs="Times New Roman"/>
          <w:b/>
          <w:sz w:val="24"/>
          <w:szCs w:val="24"/>
        </w:rPr>
      </w:pPr>
      <w:r w:rsidRPr="006E0289">
        <w:rPr>
          <w:rFonts w:ascii="Times New Roman" w:hAnsi="Times New Roman" w:cs="Times New Roman"/>
          <w:b/>
          <w:sz w:val="24"/>
          <w:szCs w:val="24"/>
        </w:rPr>
        <w:t>RWAKIJUMA PETER</w:t>
      </w:r>
    </w:p>
    <w:p w:rsidR="002F3A1F" w:rsidRPr="006E0289" w:rsidRDefault="002F3A1F" w:rsidP="002F3A1F">
      <w:pPr>
        <w:pStyle w:val="ListParagraph"/>
        <w:numPr>
          <w:ilvl w:val="0"/>
          <w:numId w:val="4"/>
        </w:numPr>
        <w:rPr>
          <w:rFonts w:ascii="Times New Roman" w:hAnsi="Times New Roman" w:cs="Times New Roman"/>
          <w:b/>
          <w:sz w:val="24"/>
          <w:szCs w:val="24"/>
        </w:rPr>
      </w:pPr>
      <w:r w:rsidRPr="006E0289">
        <w:rPr>
          <w:rFonts w:ascii="Times New Roman" w:hAnsi="Times New Roman" w:cs="Times New Roman"/>
          <w:b/>
          <w:sz w:val="24"/>
          <w:szCs w:val="24"/>
        </w:rPr>
        <w:t>KIBONEKA SAMASON</w:t>
      </w:r>
    </w:p>
    <w:p w:rsidR="002F3A1F" w:rsidRPr="006E0289" w:rsidRDefault="002F3A1F" w:rsidP="002F3A1F">
      <w:pPr>
        <w:pStyle w:val="ListParagraph"/>
        <w:numPr>
          <w:ilvl w:val="0"/>
          <w:numId w:val="4"/>
        </w:numPr>
        <w:rPr>
          <w:rFonts w:ascii="Times New Roman" w:hAnsi="Times New Roman" w:cs="Times New Roman"/>
          <w:b/>
          <w:sz w:val="24"/>
          <w:szCs w:val="24"/>
        </w:rPr>
      </w:pPr>
      <w:r w:rsidRPr="006E0289">
        <w:rPr>
          <w:rFonts w:ascii="Times New Roman" w:hAnsi="Times New Roman" w:cs="Times New Roman"/>
          <w:b/>
          <w:sz w:val="24"/>
          <w:szCs w:val="24"/>
        </w:rPr>
        <w:t xml:space="preserve">SWAIB ZIZINGA   </w:t>
      </w:r>
    </w:p>
    <w:p w:rsidR="002F3A1F" w:rsidRPr="006E0289" w:rsidRDefault="002F3A1F" w:rsidP="002F3A1F">
      <w:pPr>
        <w:pStyle w:val="ListParagraph"/>
        <w:ind w:left="360"/>
        <w:jc w:val="center"/>
        <w:rPr>
          <w:rFonts w:ascii="Times New Roman" w:hAnsi="Times New Roman" w:cs="Times New Roman"/>
          <w:b/>
          <w:sz w:val="24"/>
          <w:szCs w:val="24"/>
        </w:rPr>
      </w:pPr>
      <w:r w:rsidRPr="006E0289">
        <w:rPr>
          <w:rFonts w:ascii="Times New Roman" w:hAnsi="Times New Roman" w:cs="Times New Roman"/>
          <w:b/>
          <w:sz w:val="24"/>
          <w:szCs w:val="24"/>
        </w:rPr>
        <w:t>VERSUS</w:t>
      </w:r>
    </w:p>
    <w:p w:rsidR="002F3A1F" w:rsidRPr="006E0289" w:rsidRDefault="002F3A1F" w:rsidP="002F3A1F">
      <w:pPr>
        <w:pStyle w:val="ListParagraph"/>
        <w:ind w:left="360"/>
        <w:jc w:val="center"/>
        <w:rPr>
          <w:rFonts w:ascii="Times New Roman" w:hAnsi="Times New Roman" w:cs="Times New Roman"/>
          <w:b/>
          <w:sz w:val="24"/>
          <w:szCs w:val="24"/>
        </w:rPr>
      </w:pPr>
    </w:p>
    <w:p w:rsidR="002F3A1F" w:rsidRPr="006E0289" w:rsidRDefault="002F3A1F" w:rsidP="002F3A1F">
      <w:pPr>
        <w:pStyle w:val="ListParagraph"/>
        <w:numPr>
          <w:ilvl w:val="0"/>
          <w:numId w:val="3"/>
        </w:numPr>
        <w:spacing w:line="360" w:lineRule="auto"/>
        <w:outlineLvl w:val="0"/>
        <w:rPr>
          <w:rFonts w:ascii="Times New Roman" w:hAnsi="Times New Roman" w:cs="Times New Roman"/>
          <w:b/>
          <w:sz w:val="24"/>
          <w:szCs w:val="24"/>
        </w:rPr>
      </w:pPr>
      <w:r w:rsidRPr="006E0289">
        <w:rPr>
          <w:rFonts w:ascii="Times New Roman" w:hAnsi="Times New Roman" w:cs="Times New Roman"/>
          <w:b/>
          <w:sz w:val="24"/>
          <w:szCs w:val="24"/>
        </w:rPr>
        <w:t>UGANDA REGISTRATION SERVICES BUREAU</w:t>
      </w:r>
    </w:p>
    <w:p w:rsidR="002F3A1F" w:rsidRPr="006E0289" w:rsidRDefault="002F3A1F" w:rsidP="002F3A1F">
      <w:pPr>
        <w:pStyle w:val="ListParagraph"/>
        <w:numPr>
          <w:ilvl w:val="0"/>
          <w:numId w:val="3"/>
        </w:numPr>
        <w:spacing w:line="360" w:lineRule="auto"/>
        <w:outlineLvl w:val="0"/>
        <w:rPr>
          <w:rFonts w:ascii="Times New Roman" w:hAnsi="Times New Roman" w:cs="Times New Roman"/>
          <w:b/>
          <w:sz w:val="24"/>
          <w:szCs w:val="24"/>
        </w:rPr>
      </w:pPr>
      <w:r w:rsidRPr="006E0289">
        <w:rPr>
          <w:rFonts w:ascii="Times New Roman" w:hAnsi="Times New Roman" w:cs="Times New Roman"/>
          <w:b/>
          <w:sz w:val="24"/>
          <w:szCs w:val="24"/>
        </w:rPr>
        <w:t>THE REGISTRAR GENERAL OF COMPANIES   :::::::::::::::::::    RESPONDENTS</w:t>
      </w:r>
    </w:p>
    <w:p w:rsidR="002F3A1F" w:rsidRPr="006E0289" w:rsidRDefault="002F3A1F" w:rsidP="002F3A1F">
      <w:pPr>
        <w:pStyle w:val="ListParagraph"/>
        <w:numPr>
          <w:ilvl w:val="0"/>
          <w:numId w:val="3"/>
        </w:numPr>
        <w:spacing w:line="360" w:lineRule="auto"/>
        <w:outlineLvl w:val="0"/>
        <w:rPr>
          <w:rFonts w:ascii="Times New Roman" w:hAnsi="Times New Roman" w:cs="Times New Roman"/>
          <w:b/>
          <w:sz w:val="24"/>
          <w:szCs w:val="24"/>
        </w:rPr>
      </w:pPr>
      <w:r w:rsidRPr="006E0289">
        <w:rPr>
          <w:rFonts w:ascii="Times New Roman" w:hAnsi="Times New Roman" w:cs="Times New Roman"/>
          <w:b/>
          <w:sz w:val="24"/>
          <w:szCs w:val="24"/>
        </w:rPr>
        <w:t>THE REGISTAR OF DOCUMENTS</w:t>
      </w:r>
    </w:p>
    <w:p w:rsidR="00BD6906" w:rsidRPr="006E0289" w:rsidRDefault="00BD6906" w:rsidP="00BD6906">
      <w:pPr>
        <w:pStyle w:val="ListParagraph"/>
        <w:spacing w:line="360" w:lineRule="auto"/>
        <w:ind w:left="360"/>
        <w:jc w:val="center"/>
        <w:outlineLvl w:val="0"/>
        <w:rPr>
          <w:rFonts w:ascii="Times New Roman" w:hAnsi="Times New Roman" w:cs="Times New Roman"/>
          <w:b/>
          <w:sz w:val="24"/>
          <w:szCs w:val="24"/>
        </w:rPr>
      </w:pPr>
      <w:r w:rsidRPr="006E0289">
        <w:rPr>
          <w:rFonts w:ascii="Times New Roman" w:hAnsi="Times New Roman" w:cs="Times New Roman"/>
          <w:b/>
          <w:sz w:val="24"/>
          <w:szCs w:val="24"/>
        </w:rPr>
        <w:t>AND</w:t>
      </w:r>
    </w:p>
    <w:p w:rsidR="00BD6906" w:rsidRPr="006E0289" w:rsidRDefault="00BD6906" w:rsidP="00BD6906">
      <w:pPr>
        <w:pStyle w:val="ListParagraph"/>
        <w:numPr>
          <w:ilvl w:val="0"/>
          <w:numId w:val="6"/>
        </w:numPr>
        <w:spacing w:line="360" w:lineRule="auto"/>
        <w:outlineLvl w:val="0"/>
        <w:rPr>
          <w:rFonts w:ascii="Times New Roman" w:hAnsi="Times New Roman" w:cs="Times New Roman"/>
          <w:b/>
          <w:sz w:val="24"/>
          <w:szCs w:val="24"/>
        </w:rPr>
      </w:pPr>
      <w:r w:rsidRPr="006E0289">
        <w:rPr>
          <w:rFonts w:ascii="Times New Roman" w:hAnsi="Times New Roman" w:cs="Times New Roman"/>
          <w:b/>
          <w:sz w:val="24"/>
          <w:szCs w:val="24"/>
        </w:rPr>
        <w:t>KISEMBO ROBERT KASORO</w:t>
      </w:r>
    </w:p>
    <w:p w:rsidR="00FA73E9" w:rsidRPr="006E0289" w:rsidRDefault="00BD6906" w:rsidP="00784BD5">
      <w:pPr>
        <w:pStyle w:val="ListParagraph"/>
        <w:numPr>
          <w:ilvl w:val="0"/>
          <w:numId w:val="6"/>
        </w:numPr>
        <w:spacing w:line="360" w:lineRule="auto"/>
        <w:outlineLvl w:val="0"/>
        <w:rPr>
          <w:rFonts w:ascii="Times New Roman" w:hAnsi="Times New Roman" w:cs="Times New Roman"/>
          <w:b/>
          <w:sz w:val="24"/>
          <w:szCs w:val="24"/>
        </w:rPr>
      </w:pPr>
      <w:r w:rsidRPr="006E0289">
        <w:rPr>
          <w:rFonts w:ascii="Times New Roman" w:hAnsi="Times New Roman" w:cs="Times New Roman"/>
          <w:b/>
          <w:sz w:val="24"/>
          <w:szCs w:val="24"/>
        </w:rPr>
        <w:t>HAJ</w:t>
      </w:r>
      <w:r w:rsidR="005455B8" w:rsidRPr="006E0289">
        <w:rPr>
          <w:rFonts w:ascii="Times New Roman" w:hAnsi="Times New Roman" w:cs="Times New Roman"/>
          <w:b/>
          <w:sz w:val="24"/>
          <w:szCs w:val="24"/>
        </w:rPr>
        <w:t xml:space="preserve">JI NSIMBI YUSUF               </w:t>
      </w:r>
      <w:r w:rsidRPr="006E0289">
        <w:rPr>
          <w:rFonts w:ascii="Times New Roman" w:hAnsi="Times New Roman" w:cs="Times New Roman"/>
          <w:b/>
          <w:sz w:val="24"/>
          <w:szCs w:val="24"/>
        </w:rPr>
        <w:t>:::::::::::</w:t>
      </w:r>
      <w:r w:rsidR="005455B8" w:rsidRPr="006E0289">
        <w:rPr>
          <w:rFonts w:ascii="Times New Roman" w:hAnsi="Times New Roman" w:cs="Times New Roman"/>
          <w:b/>
          <w:sz w:val="24"/>
          <w:szCs w:val="24"/>
        </w:rPr>
        <w:t xml:space="preserve">::::::::::::::::           INTERESTED </w:t>
      </w:r>
      <w:r w:rsidRPr="006E0289">
        <w:rPr>
          <w:rFonts w:ascii="Times New Roman" w:hAnsi="Times New Roman" w:cs="Times New Roman"/>
          <w:b/>
          <w:sz w:val="24"/>
          <w:szCs w:val="24"/>
        </w:rPr>
        <w:t>PARTIES</w:t>
      </w:r>
    </w:p>
    <w:p w:rsidR="00FA73E9" w:rsidRPr="006E0289" w:rsidRDefault="00FA73E9" w:rsidP="002F3A1F">
      <w:pPr>
        <w:spacing w:line="360" w:lineRule="auto"/>
        <w:jc w:val="center"/>
        <w:outlineLvl w:val="0"/>
        <w:rPr>
          <w:rFonts w:ascii="Times New Roman" w:hAnsi="Times New Roman" w:cs="Times New Roman"/>
          <w:b/>
          <w:sz w:val="24"/>
          <w:szCs w:val="24"/>
          <w:lang w:val="en-GB"/>
        </w:rPr>
      </w:pPr>
    </w:p>
    <w:p w:rsidR="00FA73E9" w:rsidRPr="006E0289" w:rsidRDefault="00FA73E9" w:rsidP="002F3A1F">
      <w:pPr>
        <w:spacing w:line="360" w:lineRule="auto"/>
        <w:jc w:val="center"/>
        <w:outlineLvl w:val="0"/>
        <w:rPr>
          <w:rFonts w:ascii="Times New Roman" w:hAnsi="Times New Roman" w:cs="Times New Roman"/>
          <w:b/>
          <w:sz w:val="24"/>
          <w:szCs w:val="24"/>
          <w:lang w:val="en-GB"/>
        </w:rPr>
      </w:pPr>
    </w:p>
    <w:p w:rsidR="005F39F5" w:rsidRPr="006E0289" w:rsidRDefault="005F39F5" w:rsidP="002F3A1F">
      <w:pPr>
        <w:spacing w:line="360" w:lineRule="auto"/>
        <w:jc w:val="center"/>
        <w:outlineLvl w:val="0"/>
        <w:rPr>
          <w:rFonts w:ascii="Times New Roman" w:hAnsi="Times New Roman" w:cs="Times New Roman"/>
          <w:b/>
          <w:sz w:val="24"/>
          <w:szCs w:val="24"/>
          <w:lang w:val="en-GB"/>
        </w:rPr>
      </w:pPr>
    </w:p>
    <w:p w:rsidR="005F39F5" w:rsidRPr="006E0289" w:rsidRDefault="005F39F5" w:rsidP="002F3A1F">
      <w:pPr>
        <w:spacing w:line="360" w:lineRule="auto"/>
        <w:jc w:val="center"/>
        <w:outlineLvl w:val="0"/>
        <w:rPr>
          <w:rFonts w:ascii="Times New Roman" w:hAnsi="Times New Roman" w:cs="Times New Roman"/>
          <w:b/>
          <w:sz w:val="24"/>
          <w:szCs w:val="24"/>
          <w:lang w:val="en-GB"/>
        </w:rPr>
      </w:pPr>
    </w:p>
    <w:p w:rsidR="005F39F5" w:rsidRPr="006E0289" w:rsidRDefault="005F39F5" w:rsidP="002F3A1F">
      <w:pPr>
        <w:spacing w:line="360" w:lineRule="auto"/>
        <w:jc w:val="center"/>
        <w:outlineLvl w:val="0"/>
        <w:rPr>
          <w:rFonts w:ascii="Times New Roman" w:hAnsi="Times New Roman" w:cs="Times New Roman"/>
          <w:b/>
          <w:sz w:val="24"/>
          <w:szCs w:val="24"/>
          <w:lang w:val="en-GB"/>
        </w:rPr>
      </w:pPr>
    </w:p>
    <w:p w:rsidR="002F3A1F" w:rsidRPr="006E0289" w:rsidRDefault="002F3A1F" w:rsidP="002F3A1F">
      <w:pPr>
        <w:spacing w:line="360" w:lineRule="auto"/>
        <w:jc w:val="center"/>
        <w:outlineLvl w:val="0"/>
        <w:rPr>
          <w:rFonts w:ascii="Times New Roman" w:hAnsi="Times New Roman" w:cs="Times New Roman"/>
          <w:b/>
          <w:sz w:val="24"/>
          <w:szCs w:val="24"/>
          <w:lang w:val="en-GB"/>
        </w:rPr>
      </w:pPr>
      <w:r w:rsidRPr="006E0289">
        <w:rPr>
          <w:rFonts w:ascii="Times New Roman" w:hAnsi="Times New Roman" w:cs="Times New Roman"/>
          <w:b/>
          <w:sz w:val="24"/>
          <w:szCs w:val="24"/>
          <w:lang w:val="en-GB"/>
        </w:rPr>
        <w:lastRenderedPageBreak/>
        <w:t>BEFORE: LADY JUSTICE LYDIA MUGAMBE</w:t>
      </w:r>
    </w:p>
    <w:p w:rsidR="00784BD5" w:rsidRPr="006E0289" w:rsidRDefault="00784BD5" w:rsidP="005F39F5">
      <w:pPr>
        <w:spacing w:line="360" w:lineRule="auto"/>
        <w:outlineLvl w:val="0"/>
        <w:rPr>
          <w:rFonts w:ascii="Times New Roman" w:hAnsi="Times New Roman" w:cs="Times New Roman"/>
          <w:b/>
          <w:sz w:val="24"/>
          <w:szCs w:val="24"/>
          <w:lang w:val="en-GB"/>
        </w:rPr>
      </w:pPr>
    </w:p>
    <w:p w:rsidR="002F3A1F" w:rsidRPr="006E0289" w:rsidRDefault="002F3A1F" w:rsidP="002F3A1F">
      <w:pPr>
        <w:spacing w:line="360" w:lineRule="auto"/>
        <w:jc w:val="center"/>
        <w:outlineLvl w:val="0"/>
        <w:rPr>
          <w:rFonts w:ascii="Times New Roman" w:hAnsi="Times New Roman" w:cs="Times New Roman"/>
          <w:b/>
          <w:sz w:val="24"/>
          <w:szCs w:val="24"/>
          <w:lang w:val="en-GB"/>
        </w:rPr>
      </w:pPr>
      <w:r w:rsidRPr="006E0289">
        <w:rPr>
          <w:rFonts w:ascii="Times New Roman" w:hAnsi="Times New Roman" w:cs="Times New Roman"/>
          <w:b/>
          <w:sz w:val="24"/>
          <w:szCs w:val="24"/>
          <w:lang w:val="en-GB"/>
        </w:rPr>
        <w:t>RULING</w:t>
      </w:r>
    </w:p>
    <w:p w:rsidR="002F3A1F" w:rsidRPr="006E0289" w:rsidRDefault="002F3A1F" w:rsidP="002F3A1F">
      <w:pPr>
        <w:spacing w:after="0" w:line="360" w:lineRule="auto"/>
        <w:jc w:val="both"/>
        <w:rPr>
          <w:rFonts w:ascii="Times New Roman" w:hAnsi="Times New Roman" w:cs="Times New Roman"/>
          <w:b/>
          <w:sz w:val="24"/>
          <w:szCs w:val="24"/>
        </w:rPr>
      </w:pPr>
    </w:p>
    <w:p w:rsidR="002F3A1F" w:rsidRPr="006E0289" w:rsidRDefault="002F3A1F" w:rsidP="002F3A1F">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 xml:space="preserve">The Applicant filed for judicial review </w:t>
      </w:r>
      <w:r w:rsidR="00FA73E9" w:rsidRPr="006E0289">
        <w:rPr>
          <w:rFonts w:ascii="Times New Roman" w:hAnsi="Times New Roman" w:cs="Times New Roman"/>
          <w:sz w:val="24"/>
          <w:szCs w:val="24"/>
        </w:rPr>
        <w:t xml:space="preserve">seeking </w:t>
      </w:r>
      <w:r w:rsidR="00B96596" w:rsidRPr="006E0289">
        <w:rPr>
          <w:rFonts w:ascii="Times New Roman" w:hAnsi="Times New Roman" w:cs="Times New Roman"/>
          <w:sz w:val="24"/>
          <w:szCs w:val="24"/>
        </w:rPr>
        <w:t>orders of certiorari</w:t>
      </w:r>
      <w:r w:rsidRPr="006E0289">
        <w:rPr>
          <w:rFonts w:ascii="Times New Roman" w:hAnsi="Times New Roman" w:cs="Times New Roman"/>
          <w:sz w:val="24"/>
          <w:szCs w:val="24"/>
        </w:rPr>
        <w:t xml:space="preserve"> quash</w:t>
      </w:r>
      <w:r w:rsidR="00EB4806" w:rsidRPr="006E0289">
        <w:rPr>
          <w:rFonts w:ascii="Times New Roman" w:hAnsi="Times New Roman" w:cs="Times New Roman"/>
          <w:sz w:val="24"/>
          <w:szCs w:val="24"/>
        </w:rPr>
        <w:t>ing</w:t>
      </w:r>
      <w:r w:rsidR="009620E1" w:rsidRPr="006E0289">
        <w:rPr>
          <w:rFonts w:ascii="Times New Roman" w:hAnsi="Times New Roman" w:cs="Times New Roman"/>
          <w:sz w:val="24"/>
          <w:szCs w:val="24"/>
        </w:rPr>
        <w:t xml:space="preserve"> the</w:t>
      </w:r>
      <w:r w:rsidRPr="006E0289">
        <w:rPr>
          <w:rFonts w:ascii="Times New Roman" w:hAnsi="Times New Roman" w:cs="Times New Roman"/>
          <w:sz w:val="24"/>
          <w:szCs w:val="24"/>
        </w:rPr>
        <w:t xml:space="preserve"> decision of the Respondents dated 21</w:t>
      </w:r>
      <w:r w:rsidRPr="006E0289">
        <w:rPr>
          <w:rFonts w:ascii="Times New Roman" w:hAnsi="Times New Roman" w:cs="Times New Roman"/>
          <w:sz w:val="24"/>
          <w:szCs w:val="24"/>
          <w:vertAlign w:val="superscript"/>
        </w:rPr>
        <w:t>st</w:t>
      </w:r>
      <w:r w:rsidRPr="006E0289">
        <w:rPr>
          <w:rFonts w:ascii="Times New Roman" w:hAnsi="Times New Roman" w:cs="Times New Roman"/>
          <w:sz w:val="24"/>
          <w:szCs w:val="24"/>
        </w:rPr>
        <w:t xml:space="preserve"> April 2015</w:t>
      </w:r>
      <w:r w:rsidR="0091329A" w:rsidRPr="006E0289">
        <w:rPr>
          <w:rFonts w:ascii="Times New Roman" w:hAnsi="Times New Roman" w:cs="Times New Roman"/>
          <w:sz w:val="24"/>
          <w:szCs w:val="24"/>
        </w:rPr>
        <w:t xml:space="preserve"> maintaining the control of the first Applicant under the former Board of Directors</w:t>
      </w:r>
      <w:r w:rsidR="00B96596" w:rsidRPr="006E0289">
        <w:rPr>
          <w:rFonts w:ascii="Times New Roman" w:hAnsi="Times New Roman" w:cs="Times New Roman"/>
          <w:sz w:val="24"/>
          <w:szCs w:val="24"/>
        </w:rPr>
        <w:t>;</w:t>
      </w:r>
      <w:r w:rsidR="0091329A" w:rsidRPr="006E0289">
        <w:rPr>
          <w:rFonts w:ascii="Times New Roman" w:hAnsi="Times New Roman" w:cs="Times New Roman"/>
          <w:sz w:val="24"/>
          <w:szCs w:val="24"/>
        </w:rPr>
        <w:t xml:space="preserve"> </w:t>
      </w:r>
      <w:r w:rsidR="00DA0235" w:rsidRPr="006E0289">
        <w:rPr>
          <w:rFonts w:ascii="Times New Roman" w:hAnsi="Times New Roman" w:cs="Times New Roman"/>
          <w:sz w:val="24"/>
          <w:szCs w:val="24"/>
        </w:rPr>
        <w:t>quash</w:t>
      </w:r>
      <w:r w:rsidR="00B96596" w:rsidRPr="006E0289">
        <w:rPr>
          <w:rFonts w:ascii="Times New Roman" w:hAnsi="Times New Roman" w:cs="Times New Roman"/>
          <w:sz w:val="24"/>
          <w:szCs w:val="24"/>
        </w:rPr>
        <w:t xml:space="preserve">ing </w:t>
      </w:r>
      <w:r w:rsidR="00DA0235" w:rsidRPr="006E0289">
        <w:rPr>
          <w:rFonts w:ascii="Times New Roman" w:hAnsi="Times New Roman" w:cs="Times New Roman"/>
          <w:sz w:val="24"/>
          <w:szCs w:val="24"/>
        </w:rPr>
        <w:t>the Respondents</w:t>
      </w:r>
      <w:r w:rsidR="00B96596" w:rsidRPr="006E0289">
        <w:rPr>
          <w:rFonts w:ascii="Times New Roman" w:hAnsi="Times New Roman" w:cs="Times New Roman"/>
          <w:sz w:val="24"/>
          <w:szCs w:val="24"/>
        </w:rPr>
        <w:t xml:space="preserve">’ decision of </w:t>
      </w:r>
      <w:r w:rsidR="00DA0235" w:rsidRPr="006E0289">
        <w:rPr>
          <w:rFonts w:ascii="Times New Roman" w:hAnsi="Times New Roman" w:cs="Times New Roman"/>
          <w:sz w:val="24"/>
          <w:szCs w:val="24"/>
        </w:rPr>
        <w:t>16</w:t>
      </w:r>
      <w:r w:rsidR="00DA0235" w:rsidRPr="006E0289">
        <w:rPr>
          <w:rFonts w:ascii="Times New Roman" w:hAnsi="Times New Roman" w:cs="Times New Roman"/>
          <w:sz w:val="24"/>
          <w:szCs w:val="24"/>
          <w:vertAlign w:val="superscript"/>
        </w:rPr>
        <w:t>th</w:t>
      </w:r>
      <w:r w:rsidR="00DA0235" w:rsidRPr="006E0289">
        <w:rPr>
          <w:rFonts w:ascii="Times New Roman" w:hAnsi="Times New Roman" w:cs="Times New Roman"/>
          <w:sz w:val="24"/>
          <w:szCs w:val="24"/>
        </w:rPr>
        <w:t xml:space="preserve"> June </w:t>
      </w:r>
      <w:r w:rsidR="00B526B1" w:rsidRPr="006E0289">
        <w:rPr>
          <w:rFonts w:ascii="Times New Roman" w:hAnsi="Times New Roman" w:cs="Times New Roman"/>
          <w:sz w:val="24"/>
          <w:szCs w:val="24"/>
        </w:rPr>
        <w:t>2015</w:t>
      </w:r>
      <w:r w:rsidR="0091329A" w:rsidRPr="006E0289">
        <w:rPr>
          <w:rFonts w:ascii="Times New Roman" w:hAnsi="Times New Roman" w:cs="Times New Roman"/>
          <w:sz w:val="24"/>
          <w:szCs w:val="24"/>
        </w:rPr>
        <w:t xml:space="preserve"> which rejected/cancelled the registration of resolutions electing the 2</w:t>
      </w:r>
      <w:r w:rsidR="0091329A" w:rsidRPr="006E0289">
        <w:rPr>
          <w:rFonts w:ascii="Times New Roman" w:hAnsi="Times New Roman" w:cs="Times New Roman"/>
          <w:sz w:val="24"/>
          <w:szCs w:val="24"/>
          <w:vertAlign w:val="superscript"/>
        </w:rPr>
        <w:t>nd</w:t>
      </w:r>
      <w:r w:rsidR="0091329A" w:rsidRPr="006E0289">
        <w:rPr>
          <w:rFonts w:ascii="Times New Roman" w:hAnsi="Times New Roman" w:cs="Times New Roman"/>
          <w:sz w:val="24"/>
          <w:szCs w:val="24"/>
        </w:rPr>
        <w:t xml:space="preserve"> to 5</w:t>
      </w:r>
      <w:r w:rsidR="0091329A" w:rsidRPr="006E0289">
        <w:rPr>
          <w:rFonts w:ascii="Times New Roman" w:hAnsi="Times New Roman" w:cs="Times New Roman"/>
          <w:sz w:val="24"/>
          <w:szCs w:val="24"/>
          <w:vertAlign w:val="superscript"/>
        </w:rPr>
        <w:t>th</w:t>
      </w:r>
      <w:r w:rsidR="0091329A" w:rsidRPr="006E0289">
        <w:rPr>
          <w:rFonts w:ascii="Times New Roman" w:hAnsi="Times New Roman" w:cs="Times New Roman"/>
          <w:sz w:val="24"/>
          <w:szCs w:val="24"/>
        </w:rPr>
        <w:t xml:space="preserve"> Applicants as new Directors of the first Applicant</w:t>
      </w:r>
      <w:r w:rsidR="00DA0235" w:rsidRPr="006E0289">
        <w:rPr>
          <w:rFonts w:ascii="Times New Roman" w:hAnsi="Times New Roman" w:cs="Times New Roman"/>
          <w:sz w:val="24"/>
          <w:szCs w:val="24"/>
        </w:rPr>
        <w:t>;</w:t>
      </w:r>
      <w:r w:rsidR="000D46AC" w:rsidRPr="006E0289">
        <w:rPr>
          <w:rFonts w:ascii="Times New Roman" w:hAnsi="Times New Roman" w:cs="Times New Roman"/>
          <w:sz w:val="24"/>
          <w:szCs w:val="24"/>
        </w:rPr>
        <w:t xml:space="preserve"> </w:t>
      </w:r>
      <w:r w:rsidR="00DA0235" w:rsidRPr="006E0289">
        <w:rPr>
          <w:rFonts w:ascii="Times New Roman" w:hAnsi="Times New Roman" w:cs="Times New Roman"/>
          <w:sz w:val="24"/>
          <w:szCs w:val="24"/>
        </w:rPr>
        <w:t>prohibition of the Respondents from dealing with the former members of the Board of Directors on any official matters that concern the first Applicant; permanent injunction restraining the Respondents and/or their agents from interfering in anyway with the running of the affairs of the first Applicant as a body corporate; mandamus compelling the Respondents to register and effect changes reflecting the resolutions passed on 21</w:t>
      </w:r>
      <w:r w:rsidR="00DA0235" w:rsidRPr="006E0289">
        <w:rPr>
          <w:rFonts w:ascii="Times New Roman" w:hAnsi="Times New Roman" w:cs="Times New Roman"/>
          <w:sz w:val="24"/>
          <w:szCs w:val="24"/>
          <w:vertAlign w:val="superscript"/>
        </w:rPr>
        <w:t>st</w:t>
      </w:r>
      <w:r w:rsidR="00DA0235" w:rsidRPr="006E0289">
        <w:rPr>
          <w:rFonts w:ascii="Times New Roman" w:hAnsi="Times New Roman" w:cs="Times New Roman"/>
          <w:sz w:val="24"/>
          <w:szCs w:val="24"/>
        </w:rPr>
        <w:t xml:space="preserve"> May 2015 by the members of the first Applicant and that costs be provided for.  </w:t>
      </w:r>
    </w:p>
    <w:p w:rsidR="00DA0235" w:rsidRPr="006E0289" w:rsidRDefault="00DA0235" w:rsidP="00DA0235">
      <w:pPr>
        <w:pStyle w:val="ListParagraph"/>
        <w:spacing w:after="0" w:line="360" w:lineRule="auto"/>
        <w:ind w:left="1170"/>
        <w:jc w:val="both"/>
        <w:rPr>
          <w:rFonts w:ascii="Times New Roman" w:hAnsi="Times New Roman" w:cs="Times New Roman"/>
          <w:sz w:val="24"/>
          <w:szCs w:val="24"/>
        </w:rPr>
      </w:pPr>
    </w:p>
    <w:p w:rsidR="002F3A1F" w:rsidRPr="006E0289" w:rsidRDefault="002F3A1F" w:rsidP="002F3A1F">
      <w:pPr>
        <w:pStyle w:val="ListParagraph"/>
        <w:numPr>
          <w:ilvl w:val="0"/>
          <w:numId w:val="1"/>
        </w:numPr>
        <w:spacing w:after="0" w:line="360" w:lineRule="auto"/>
        <w:jc w:val="both"/>
        <w:rPr>
          <w:rFonts w:ascii="Times New Roman" w:hAnsi="Times New Roman" w:cs="Times New Roman"/>
          <w:b/>
          <w:sz w:val="24"/>
          <w:szCs w:val="24"/>
        </w:rPr>
      </w:pPr>
      <w:r w:rsidRPr="006E0289">
        <w:rPr>
          <w:rFonts w:ascii="Times New Roman" w:hAnsi="Times New Roman" w:cs="Times New Roman"/>
          <w:sz w:val="24"/>
          <w:szCs w:val="24"/>
        </w:rPr>
        <w:t>The Applicant</w:t>
      </w:r>
      <w:r w:rsidR="00BD6906" w:rsidRPr="006E0289">
        <w:rPr>
          <w:rFonts w:ascii="Times New Roman" w:hAnsi="Times New Roman" w:cs="Times New Roman"/>
          <w:sz w:val="24"/>
          <w:szCs w:val="24"/>
        </w:rPr>
        <w:t>s</w:t>
      </w:r>
      <w:r w:rsidR="000828EF" w:rsidRPr="006E0289">
        <w:rPr>
          <w:rFonts w:ascii="Times New Roman" w:hAnsi="Times New Roman" w:cs="Times New Roman"/>
          <w:sz w:val="24"/>
          <w:szCs w:val="24"/>
        </w:rPr>
        <w:t xml:space="preserve"> </w:t>
      </w:r>
      <w:r w:rsidR="00BD6906" w:rsidRPr="006E0289">
        <w:rPr>
          <w:rFonts w:ascii="Times New Roman" w:hAnsi="Times New Roman" w:cs="Times New Roman"/>
          <w:sz w:val="24"/>
          <w:szCs w:val="24"/>
        </w:rPr>
        <w:t>are</w:t>
      </w:r>
      <w:r w:rsidRPr="006E0289">
        <w:rPr>
          <w:rFonts w:ascii="Times New Roman" w:hAnsi="Times New Roman" w:cs="Times New Roman"/>
          <w:sz w:val="24"/>
          <w:szCs w:val="24"/>
        </w:rPr>
        <w:t xml:space="preserve"> represented by Mr. </w:t>
      </w:r>
      <w:r w:rsidR="00494CFA" w:rsidRPr="006E0289">
        <w:rPr>
          <w:rFonts w:ascii="Times New Roman" w:hAnsi="Times New Roman" w:cs="Times New Roman"/>
          <w:sz w:val="24"/>
          <w:szCs w:val="24"/>
        </w:rPr>
        <w:t xml:space="preserve">Steven </w:t>
      </w:r>
      <w:proofErr w:type="spellStart"/>
      <w:r w:rsidR="00494CFA" w:rsidRPr="006E0289">
        <w:rPr>
          <w:rFonts w:ascii="Times New Roman" w:hAnsi="Times New Roman" w:cs="Times New Roman"/>
          <w:sz w:val="24"/>
          <w:szCs w:val="24"/>
        </w:rPr>
        <w:t>Senkeezi</w:t>
      </w:r>
      <w:proofErr w:type="spellEnd"/>
      <w:r w:rsidRPr="006E0289">
        <w:rPr>
          <w:rFonts w:ascii="Times New Roman" w:hAnsi="Times New Roman" w:cs="Times New Roman"/>
          <w:sz w:val="24"/>
          <w:szCs w:val="24"/>
        </w:rPr>
        <w:t xml:space="preserve"> of </w:t>
      </w:r>
      <w:r w:rsidR="00BD6906" w:rsidRPr="006E0289">
        <w:rPr>
          <w:rFonts w:ascii="Times New Roman" w:hAnsi="Times New Roman" w:cs="Times New Roman"/>
          <w:sz w:val="24"/>
          <w:szCs w:val="24"/>
        </w:rPr>
        <w:t>M/s</w:t>
      </w:r>
      <w:r w:rsidR="006861B3" w:rsidRPr="006E0289">
        <w:rPr>
          <w:rFonts w:ascii="Times New Roman" w:hAnsi="Times New Roman" w:cs="Times New Roman"/>
          <w:sz w:val="24"/>
          <w:szCs w:val="24"/>
        </w:rPr>
        <w:t>.</w:t>
      </w:r>
      <w:r w:rsidR="000828EF" w:rsidRPr="006E0289">
        <w:rPr>
          <w:rFonts w:ascii="Times New Roman" w:hAnsi="Times New Roman" w:cs="Times New Roman"/>
          <w:sz w:val="24"/>
          <w:szCs w:val="24"/>
        </w:rPr>
        <w:t xml:space="preserve"> </w:t>
      </w:r>
      <w:proofErr w:type="spellStart"/>
      <w:r w:rsidR="00BD6906" w:rsidRPr="006E0289">
        <w:rPr>
          <w:rFonts w:ascii="Times New Roman" w:hAnsi="Times New Roman" w:cs="Times New Roman"/>
          <w:sz w:val="24"/>
          <w:szCs w:val="24"/>
        </w:rPr>
        <w:t>Senkeezi</w:t>
      </w:r>
      <w:proofErr w:type="spellEnd"/>
      <w:r w:rsidR="00BD6906" w:rsidRPr="006E0289">
        <w:rPr>
          <w:rFonts w:ascii="Times New Roman" w:hAnsi="Times New Roman" w:cs="Times New Roman"/>
          <w:sz w:val="24"/>
          <w:szCs w:val="24"/>
        </w:rPr>
        <w:t xml:space="preserve"> – </w:t>
      </w:r>
      <w:proofErr w:type="spellStart"/>
      <w:r w:rsidR="00BD6906" w:rsidRPr="006E0289">
        <w:rPr>
          <w:rFonts w:ascii="Times New Roman" w:hAnsi="Times New Roman" w:cs="Times New Roman"/>
          <w:sz w:val="24"/>
          <w:szCs w:val="24"/>
        </w:rPr>
        <w:t>Ssali</w:t>
      </w:r>
      <w:proofErr w:type="spellEnd"/>
      <w:r w:rsidR="00BD6906" w:rsidRPr="006E0289">
        <w:rPr>
          <w:rFonts w:ascii="Times New Roman" w:hAnsi="Times New Roman" w:cs="Times New Roman"/>
          <w:sz w:val="24"/>
          <w:szCs w:val="24"/>
        </w:rPr>
        <w:t xml:space="preserve"> Advocates &amp; Legal </w:t>
      </w:r>
      <w:r w:rsidR="006D7A6A" w:rsidRPr="006E0289">
        <w:rPr>
          <w:rFonts w:ascii="Times New Roman" w:hAnsi="Times New Roman" w:cs="Times New Roman"/>
          <w:sz w:val="24"/>
          <w:szCs w:val="24"/>
        </w:rPr>
        <w:t>Consultants</w:t>
      </w:r>
      <w:r w:rsidR="000828EF" w:rsidRPr="006E0289">
        <w:rPr>
          <w:rFonts w:ascii="Times New Roman" w:hAnsi="Times New Roman" w:cs="Times New Roman"/>
          <w:sz w:val="24"/>
          <w:szCs w:val="24"/>
        </w:rPr>
        <w:t>; the</w:t>
      </w:r>
      <w:r w:rsidRPr="006E0289">
        <w:rPr>
          <w:rFonts w:ascii="Times New Roman" w:hAnsi="Times New Roman" w:cs="Times New Roman"/>
          <w:sz w:val="24"/>
          <w:szCs w:val="24"/>
        </w:rPr>
        <w:t xml:space="preserve"> Respondent</w:t>
      </w:r>
      <w:r w:rsidR="00BD6906" w:rsidRPr="006E0289">
        <w:rPr>
          <w:rFonts w:ascii="Times New Roman" w:hAnsi="Times New Roman" w:cs="Times New Roman"/>
          <w:sz w:val="24"/>
          <w:szCs w:val="24"/>
        </w:rPr>
        <w:t>s</w:t>
      </w:r>
      <w:r w:rsidR="003D3E1C" w:rsidRPr="006E0289">
        <w:rPr>
          <w:rFonts w:ascii="Times New Roman" w:hAnsi="Times New Roman" w:cs="Times New Roman"/>
          <w:sz w:val="24"/>
          <w:szCs w:val="24"/>
        </w:rPr>
        <w:t xml:space="preserve"> are represented</w:t>
      </w:r>
      <w:r w:rsidRPr="006E0289">
        <w:rPr>
          <w:rFonts w:ascii="Times New Roman" w:hAnsi="Times New Roman" w:cs="Times New Roman"/>
          <w:sz w:val="24"/>
          <w:szCs w:val="24"/>
        </w:rPr>
        <w:t xml:space="preserve"> by Mr. </w:t>
      </w:r>
      <w:proofErr w:type="spellStart"/>
      <w:r w:rsidR="003D3E1C" w:rsidRPr="006E0289">
        <w:rPr>
          <w:rFonts w:ascii="Times New Roman" w:hAnsi="Times New Roman" w:cs="Times New Roman"/>
          <w:sz w:val="24"/>
          <w:szCs w:val="24"/>
        </w:rPr>
        <w:t>Katutsi</w:t>
      </w:r>
      <w:proofErr w:type="spellEnd"/>
      <w:r w:rsidR="003D3E1C" w:rsidRPr="006E0289">
        <w:rPr>
          <w:rFonts w:ascii="Times New Roman" w:hAnsi="Times New Roman" w:cs="Times New Roman"/>
          <w:sz w:val="24"/>
          <w:szCs w:val="24"/>
        </w:rPr>
        <w:t xml:space="preserve"> Vincent from the Legal Department of the first Respondent and</w:t>
      </w:r>
      <w:r w:rsidR="000828EF" w:rsidRPr="006E0289">
        <w:rPr>
          <w:rFonts w:ascii="Times New Roman" w:hAnsi="Times New Roman" w:cs="Times New Roman"/>
          <w:sz w:val="24"/>
          <w:szCs w:val="24"/>
        </w:rPr>
        <w:t xml:space="preserve"> </w:t>
      </w:r>
      <w:proofErr w:type="spellStart"/>
      <w:r w:rsidR="003D3E1C" w:rsidRPr="006E0289">
        <w:rPr>
          <w:rFonts w:ascii="Times New Roman" w:hAnsi="Times New Roman" w:cs="Times New Roman"/>
          <w:sz w:val="24"/>
          <w:szCs w:val="24"/>
          <w:lang w:val="en-GB"/>
        </w:rPr>
        <w:t>Mr</w:t>
      </w:r>
      <w:r w:rsidRPr="006E0289">
        <w:rPr>
          <w:rFonts w:ascii="Times New Roman" w:hAnsi="Times New Roman" w:cs="Times New Roman"/>
          <w:sz w:val="24"/>
          <w:szCs w:val="24"/>
          <w:lang w:val="en-GB"/>
        </w:rPr>
        <w:t>.</w:t>
      </w:r>
      <w:proofErr w:type="spellEnd"/>
      <w:r w:rsidRPr="006E0289">
        <w:rPr>
          <w:rFonts w:ascii="Times New Roman" w:hAnsi="Times New Roman" w:cs="Times New Roman"/>
          <w:sz w:val="24"/>
          <w:szCs w:val="24"/>
          <w:lang w:val="en-GB"/>
        </w:rPr>
        <w:t xml:space="preserve"> </w:t>
      </w:r>
      <w:proofErr w:type="spellStart"/>
      <w:r w:rsidR="003D3E1C" w:rsidRPr="006E0289">
        <w:rPr>
          <w:rFonts w:ascii="Times New Roman" w:hAnsi="Times New Roman" w:cs="Times New Roman"/>
          <w:sz w:val="24"/>
          <w:szCs w:val="24"/>
          <w:lang w:val="en-GB"/>
        </w:rPr>
        <w:t>Katumba</w:t>
      </w:r>
      <w:proofErr w:type="spellEnd"/>
      <w:r w:rsidR="000828EF" w:rsidRPr="006E0289">
        <w:rPr>
          <w:rFonts w:ascii="Times New Roman" w:hAnsi="Times New Roman" w:cs="Times New Roman"/>
          <w:sz w:val="24"/>
          <w:szCs w:val="24"/>
          <w:lang w:val="en-GB"/>
        </w:rPr>
        <w:t xml:space="preserve"> </w:t>
      </w:r>
      <w:proofErr w:type="spellStart"/>
      <w:r w:rsidR="003D3E1C" w:rsidRPr="006E0289">
        <w:rPr>
          <w:rFonts w:ascii="Times New Roman" w:hAnsi="Times New Roman" w:cs="Times New Roman"/>
          <w:sz w:val="24"/>
          <w:szCs w:val="24"/>
          <w:lang w:val="en-GB"/>
        </w:rPr>
        <w:t>Chrisestom</w:t>
      </w:r>
      <w:proofErr w:type="spellEnd"/>
      <w:r w:rsidRPr="006E0289">
        <w:rPr>
          <w:rFonts w:ascii="Times New Roman" w:hAnsi="Times New Roman" w:cs="Times New Roman"/>
          <w:sz w:val="24"/>
          <w:szCs w:val="24"/>
          <w:lang w:val="en-GB"/>
        </w:rPr>
        <w:t xml:space="preserve"> of M/s. </w:t>
      </w:r>
      <w:proofErr w:type="spellStart"/>
      <w:r w:rsidR="003D3E1C" w:rsidRPr="006E0289">
        <w:rPr>
          <w:rFonts w:ascii="Times New Roman" w:hAnsi="Times New Roman" w:cs="Times New Roman"/>
          <w:sz w:val="24"/>
          <w:szCs w:val="24"/>
          <w:lang w:val="en-GB"/>
        </w:rPr>
        <w:t>Lukwago</w:t>
      </w:r>
      <w:proofErr w:type="spellEnd"/>
      <w:r w:rsidR="000828EF" w:rsidRPr="006E0289">
        <w:rPr>
          <w:rFonts w:ascii="Times New Roman" w:hAnsi="Times New Roman" w:cs="Times New Roman"/>
          <w:sz w:val="24"/>
          <w:szCs w:val="24"/>
          <w:lang w:val="en-GB"/>
        </w:rPr>
        <w:t xml:space="preserve"> </w:t>
      </w:r>
      <w:r w:rsidRPr="006E0289">
        <w:rPr>
          <w:rFonts w:ascii="Times New Roman" w:hAnsi="Times New Roman" w:cs="Times New Roman"/>
          <w:sz w:val="24"/>
          <w:szCs w:val="24"/>
          <w:lang w:val="en-GB"/>
        </w:rPr>
        <w:t>&amp; Co. Advocates represents the interested parties</w:t>
      </w:r>
      <w:r w:rsidRPr="006E0289">
        <w:rPr>
          <w:rFonts w:ascii="Times New Roman" w:hAnsi="Times New Roman" w:cs="Times New Roman"/>
          <w:sz w:val="24"/>
          <w:szCs w:val="24"/>
        </w:rPr>
        <w:t xml:space="preserve">. </w:t>
      </w:r>
      <w:r w:rsidR="00773925" w:rsidRPr="006E0289">
        <w:rPr>
          <w:rFonts w:ascii="Times New Roman" w:hAnsi="Times New Roman" w:cs="Times New Roman"/>
          <w:sz w:val="24"/>
          <w:szCs w:val="24"/>
        </w:rPr>
        <w:t xml:space="preserve">Mr. </w:t>
      </w:r>
      <w:proofErr w:type="spellStart"/>
      <w:r w:rsidR="00773925" w:rsidRPr="006E0289">
        <w:rPr>
          <w:rFonts w:ascii="Times New Roman" w:hAnsi="Times New Roman" w:cs="Times New Roman"/>
          <w:sz w:val="24"/>
          <w:szCs w:val="24"/>
        </w:rPr>
        <w:t>Sentomero</w:t>
      </w:r>
      <w:proofErr w:type="spellEnd"/>
      <w:r w:rsidR="00773925" w:rsidRPr="006E0289">
        <w:rPr>
          <w:rFonts w:ascii="Times New Roman" w:hAnsi="Times New Roman" w:cs="Times New Roman"/>
          <w:sz w:val="24"/>
          <w:szCs w:val="24"/>
        </w:rPr>
        <w:t xml:space="preserve"> also represented the 1</w:t>
      </w:r>
      <w:r w:rsidR="00773925" w:rsidRPr="006E0289">
        <w:rPr>
          <w:rFonts w:ascii="Times New Roman" w:hAnsi="Times New Roman" w:cs="Times New Roman"/>
          <w:sz w:val="24"/>
          <w:szCs w:val="24"/>
          <w:vertAlign w:val="superscript"/>
        </w:rPr>
        <w:t>st</w:t>
      </w:r>
      <w:r w:rsidR="00773925" w:rsidRPr="006E0289">
        <w:rPr>
          <w:rFonts w:ascii="Times New Roman" w:hAnsi="Times New Roman" w:cs="Times New Roman"/>
          <w:sz w:val="24"/>
          <w:szCs w:val="24"/>
        </w:rPr>
        <w:t xml:space="preserve"> Applicant on the side of the interested parties and their camp of members.</w:t>
      </w:r>
    </w:p>
    <w:p w:rsidR="002F3A1F" w:rsidRPr="006E0289" w:rsidRDefault="002F3A1F" w:rsidP="00746A9C">
      <w:pPr>
        <w:spacing w:after="0" w:line="360" w:lineRule="auto"/>
        <w:jc w:val="both"/>
        <w:rPr>
          <w:rFonts w:ascii="Times New Roman" w:hAnsi="Times New Roman" w:cs="Times New Roman"/>
          <w:sz w:val="24"/>
          <w:szCs w:val="24"/>
        </w:rPr>
      </w:pPr>
    </w:p>
    <w:p w:rsidR="00570C65" w:rsidRPr="006E0289" w:rsidRDefault="002F3A1F" w:rsidP="002F3A1F">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 xml:space="preserve">The grounds of the application are that </w:t>
      </w:r>
      <w:r w:rsidR="00746A9C" w:rsidRPr="006E0289">
        <w:rPr>
          <w:rFonts w:ascii="Times New Roman" w:hAnsi="Times New Roman" w:cs="Times New Roman"/>
          <w:sz w:val="24"/>
          <w:szCs w:val="24"/>
        </w:rPr>
        <w:t>upon gross abuse and mismanagement of the affairs of t</w:t>
      </w:r>
      <w:r w:rsidR="00773925" w:rsidRPr="006E0289">
        <w:rPr>
          <w:rFonts w:ascii="Times New Roman" w:hAnsi="Times New Roman" w:cs="Times New Roman"/>
          <w:sz w:val="24"/>
          <w:szCs w:val="24"/>
        </w:rPr>
        <w:t>he first Applicant by the old</w:t>
      </w:r>
      <w:r w:rsidR="00746A9C" w:rsidRPr="006E0289">
        <w:rPr>
          <w:rFonts w:ascii="Times New Roman" w:hAnsi="Times New Roman" w:cs="Times New Roman"/>
          <w:sz w:val="24"/>
          <w:szCs w:val="24"/>
        </w:rPr>
        <w:t xml:space="preserve"> Board of Directors</w:t>
      </w:r>
      <w:r w:rsidR="00773925" w:rsidRPr="006E0289">
        <w:rPr>
          <w:rFonts w:ascii="Times New Roman" w:hAnsi="Times New Roman" w:cs="Times New Roman"/>
          <w:sz w:val="24"/>
          <w:szCs w:val="24"/>
        </w:rPr>
        <w:t xml:space="preserve"> (</w:t>
      </w:r>
      <w:r w:rsidR="004D27DF" w:rsidRPr="006E0289">
        <w:rPr>
          <w:rFonts w:ascii="Times New Roman" w:hAnsi="Times New Roman" w:cs="Times New Roman"/>
          <w:sz w:val="24"/>
          <w:szCs w:val="24"/>
        </w:rPr>
        <w:t xml:space="preserve">For ease of reference </w:t>
      </w:r>
      <w:r w:rsidR="00773925" w:rsidRPr="006E0289">
        <w:rPr>
          <w:rFonts w:ascii="Times New Roman" w:hAnsi="Times New Roman" w:cs="Times New Roman"/>
          <w:sz w:val="24"/>
          <w:szCs w:val="24"/>
        </w:rPr>
        <w:t>the interested parties camp</w:t>
      </w:r>
      <w:r w:rsidR="004D27DF" w:rsidRPr="006E0289">
        <w:rPr>
          <w:rFonts w:ascii="Times New Roman" w:hAnsi="Times New Roman" w:cs="Times New Roman"/>
          <w:sz w:val="24"/>
          <w:szCs w:val="24"/>
        </w:rPr>
        <w:t xml:space="preserve"> will be referred to as</w:t>
      </w:r>
      <w:r w:rsidR="00773925" w:rsidRPr="006E0289">
        <w:rPr>
          <w:rFonts w:ascii="Times New Roman" w:hAnsi="Times New Roman" w:cs="Times New Roman"/>
          <w:sz w:val="24"/>
          <w:szCs w:val="24"/>
        </w:rPr>
        <w:t xml:space="preserve"> the old Board</w:t>
      </w:r>
      <w:r w:rsidR="004D27DF" w:rsidRPr="006E0289">
        <w:rPr>
          <w:rFonts w:ascii="Times New Roman" w:hAnsi="Times New Roman" w:cs="Times New Roman"/>
          <w:sz w:val="24"/>
          <w:szCs w:val="24"/>
        </w:rPr>
        <w:t xml:space="preserve"> and</w:t>
      </w:r>
      <w:r w:rsidR="000828EF" w:rsidRPr="006E0289">
        <w:rPr>
          <w:rFonts w:ascii="Times New Roman" w:hAnsi="Times New Roman" w:cs="Times New Roman"/>
          <w:sz w:val="24"/>
          <w:szCs w:val="24"/>
        </w:rPr>
        <w:t xml:space="preserve"> </w:t>
      </w:r>
      <w:r w:rsidR="004D27DF" w:rsidRPr="006E0289">
        <w:rPr>
          <w:rFonts w:ascii="Times New Roman" w:hAnsi="Times New Roman" w:cs="Times New Roman"/>
          <w:sz w:val="24"/>
          <w:szCs w:val="24"/>
        </w:rPr>
        <w:t xml:space="preserve">the Board of </w:t>
      </w:r>
      <w:r w:rsidR="00784BD5" w:rsidRPr="006E0289">
        <w:rPr>
          <w:rFonts w:ascii="Times New Roman" w:hAnsi="Times New Roman" w:cs="Times New Roman"/>
          <w:sz w:val="24"/>
          <w:szCs w:val="24"/>
        </w:rPr>
        <w:t>the 2</w:t>
      </w:r>
      <w:r w:rsidR="00784BD5" w:rsidRPr="006E0289">
        <w:rPr>
          <w:rFonts w:ascii="Times New Roman" w:hAnsi="Times New Roman" w:cs="Times New Roman"/>
          <w:sz w:val="24"/>
          <w:szCs w:val="24"/>
          <w:vertAlign w:val="superscript"/>
        </w:rPr>
        <w:t>nd</w:t>
      </w:r>
      <w:r w:rsidR="00784BD5" w:rsidRPr="006E0289">
        <w:rPr>
          <w:rFonts w:ascii="Times New Roman" w:hAnsi="Times New Roman" w:cs="Times New Roman"/>
          <w:sz w:val="24"/>
          <w:szCs w:val="24"/>
        </w:rPr>
        <w:t xml:space="preserve"> to 5</w:t>
      </w:r>
      <w:r w:rsidR="00784BD5" w:rsidRPr="006E0289">
        <w:rPr>
          <w:rFonts w:ascii="Times New Roman" w:hAnsi="Times New Roman" w:cs="Times New Roman"/>
          <w:sz w:val="24"/>
          <w:szCs w:val="24"/>
          <w:vertAlign w:val="superscript"/>
        </w:rPr>
        <w:t>th</w:t>
      </w:r>
      <w:r w:rsidR="00784BD5" w:rsidRPr="006E0289">
        <w:rPr>
          <w:rFonts w:ascii="Times New Roman" w:hAnsi="Times New Roman" w:cs="Times New Roman"/>
          <w:sz w:val="24"/>
          <w:szCs w:val="24"/>
        </w:rPr>
        <w:t xml:space="preserve"> Respondents camp will be referred to as the new Board</w:t>
      </w:r>
      <w:r w:rsidR="00773925" w:rsidRPr="006E0289">
        <w:rPr>
          <w:rFonts w:ascii="Times New Roman" w:hAnsi="Times New Roman" w:cs="Times New Roman"/>
          <w:sz w:val="24"/>
          <w:szCs w:val="24"/>
        </w:rPr>
        <w:t>), members/s</w:t>
      </w:r>
      <w:r w:rsidR="00746A9C" w:rsidRPr="006E0289">
        <w:rPr>
          <w:rFonts w:ascii="Times New Roman" w:hAnsi="Times New Roman" w:cs="Times New Roman"/>
          <w:sz w:val="24"/>
          <w:szCs w:val="24"/>
        </w:rPr>
        <w:t>ubscribers convened a special general meeting of the first Applicant on 7</w:t>
      </w:r>
      <w:r w:rsidR="00746A9C" w:rsidRPr="006E0289">
        <w:rPr>
          <w:rFonts w:ascii="Times New Roman" w:hAnsi="Times New Roman" w:cs="Times New Roman"/>
          <w:sz w:val="24"/>
          <w:szCs w:val="24"/>
          <w:vertAlign w:val="superscript"/>
        </w:rPr>
        <w:t>th</w:t>
      </w:r>
      <w:r w:rsidR="00746A9C" w:rsidRPr="006E0289">
        <w:rPr>
          <w:rFonts w:ascii="Times New Roman" w:hAnsi="Times New Roman" w:cs="Times New Roman"/>
          <w:sz w:val="24"/>
          <w:szCs w:val="24"/>
        </w:rPr>
        <w:t xml:space="preserve"> February 2015 in which a vote of no confidence</w:t>
      </w:r>
      <w:r w:rsidR="0056095B" w:rsidRPr="006E0289">
        <w:rPr>
          <w:rFonts w:ascii="Times New Roman" w:hAnsi="Times New Roman" w:cs="Times New Roman"/>
          <w:sz w:val="24"/>
          <w:szCs w:val="24"/>
        </w:rPr>
        <w:t xml:space="preserve"> was moved against the old Board of Directors and a new one appointed including the 2</w:t>
      </w:r>
      <w:r w:rsidR="0056095B" w:rsidRPr="006E0289">
        <w:rPr>
          <w:rFonts w:ascii="Times New Roman" w:hAnsi="Times New Roman" w:cs="Times New Roman"/>
          <w:sz w:val="24"/>
          <w:szCs w:val="24"/>
          <w:vertAlign w:val="superscript"/>
        </w:rPr>
        <w:t>nd</w:t>
      </w:r>
      <w:r w:rsidR="0056095B" w:rsidRPr="006E0289">
        <w:rPr>
          <w:rFonts w:ascii="Times New Roman" w:hAnsi="Times New Roman" w:cs="Times New Roman"/>
          <w:sz w:val="24"/>
          <w:szCs w:val="24"/>
        </w:rPr>
        <w:t>, 3</w:t>
      </w:r>
      <w:r w:rsidR="0056095B" w:rsidRPr="006E0289">
        <w:rPr>
          <w:rFonts w:ascii="Times New Roman" w:hAnsi="Times New Roman" w:cs="Times New Roman"/>
          <w:sz w:val="24"/>
          <w:szCs w:val="24"/>
          <w:vertAlign w:val="superscript"/>
        </w:rPr>
        <w:t>rd</w:t>
      </w:r>
      <w:r w:rsidR="0056095B" w:rsidRPr="006E0289">
        <w:rPr>
          <w:rFonts w:ascii="Times New Roman" w:hAnsi="Times New Roman" w:cs="Times New Roman"/>
          <w:sz w:val="24"/>
          <w:szCs w:val="24"/>
        </w:rPr>
        <w:t>, 4</w:t>
      </w:r>
      <w:r w:rsidR="0056095B" w:rsidRPr="006E0289">
        <w:rPr>
          <w:rFonts w:ascii="Times New Roman" w:hAnsi="Times New Roman" w:cs="Times New Roman"/>
          <w:sz w:val="24"/>
          <w:szCs w:val="24"/>
          <w:vertAlign w:val="superscript"/>
        </w:rPr>
        <w:t>th</w:t>
      </w:r>
      <w:r w:rsidR="0056095B" w:rsidRPr="006E0289">
        <w:rPr>
          <w:rFonts w:ascii="Times New Roman" w:hAnsi="Times New Roman" w:cs="Times New Roman"/>
          <w:sz w:val="24"/>
          <w:szCs w:val="24"/>
        </w:rPr>
        <w:t xml:space="preserve"> and 5</w:t>
      </w:r>
      <w:r w:rsidR="0056095B" w:rsidRPr="006E0289">
        <w:rPr>
          <w:rFonts w:ascii="Times New Roman" w:hAnsi="Times New Roman" w:cs="Times New Roman"/>
          <w:sz w:val="24"/>
          <w:szCs w:val="24"/>
          <w:vertAlign w:val="superscript"/>
        </w:rPr>
        <w:t>th</w:t>
      </w:r>
      <w:r w:rsidR="00570C65" w:rsidRPr="006E0289">
        <w:rPr>
          <w:rFonts w:ascii="Times New Roman" w:hAnsi="Times New Roman" w:cs="Times New Roman"/>
          <w:sz w:val="24"/>
          <w:szCs w:val="24"/>
        </w:rPr>
        <w:t xml:space="preserve"> Applicants</w:t>
      </w:r>
      <w:r w:rsidR="00BF0096" w:rsidRPr="006E0289">
        <w:rPr>
          <w:rFonts w:ascii="Times New Roman" w:hAnsi="Times New Roman" w:cs="Times New Roman"/>
          <w:sz w:val="24"/>
          <w:szCs w:val="24"/>
        </w:rPr>
        <w:t xml:space="preserve"> as members</w:t>
      </w:r>
      <w:r w:rsidR="00570C65" w:rsidRPr="006E0289">
        <w:rPr>
          <w:rFonts w:ascii="Times New Roman" w:hAnsi="Times New Roman" w:cs="Times New Roman"/>
          <w:sz w:val="24"/>
          <w:szCs w:val="24"/>
        </w:rPr>
        <w:t>. T</w:t>
      </w:r>
      <w:r w:rsidR="0056095B" w:rsidRPr="006E0289">
        <w:rPr>
          <w:rFonts w:ascii="Times New Roman" w:hAnsi="Times New Roman" w:cs="Times New Roman"/>
          <w:sz w:val="24"/>
          <w:szCs w:val="24"/>
        </w:rPr>
        <w:t>he Resolutions of the said special general meeting and company form No.8 were duly filed and registered with the Respondents on 2</w:t>
      </w:r>
      <w:r w:rsidR="0056095B" w:rsidRPr="006E0289">
        <w:rPr>
          <w:rFonts w:ascii="Times New Roman" w:hAnsi="Times New Roman" w:cs="Times New Roman"/>
          <w:sz w:val="24"/>
          <w:szCs w:val="24"/>
          <w:vertAlign w:val="superscript"/>
        </w:rPr>
        <w:t>nd</w:t>
      </w:r>
      <w:r w:rsidR="0056095B" w:rsidRPr="006E0289">
        <w:rPr>
          <w:rFonts w:ascii="Times New Roman" w:hAnsi="Times New Roman" w:cs="Times New Roman"/>
          <w:sz w:val="24"/>
          <w:szCs w:val="24"/>
        </w:rPr>
        <w:t xml:space="preserve"> March, 2015. </w:t>
      </w:r>
    </w:p>
    <w:p w:rsidR="00570C65" w:rsidRPr="006E0289" w:rsidRDefault="00570C65" w:rsidP="00570C65">
      <w:pPr>
        <w:spacing w:after="0" w:line="360" w:lineRule="auto"/>
        <w:jc w:val="both"/>
        <w:rPr>
          <w:rFonts w:ascii="Times New Roman" w:hAnsi="Times New Roman" w:cs="Times New Roman"/>
          <w:sz w:val="24"/>
          <w:szCs w:val="24"/>
        </w:rPr>
      </w:pPr>
    </w:p>
    <w:p w:rsidR="002F3A1F" w:rsidRPr="006E0289" w:rsidRDefault="0056095B" w:rsidP="002F3A1F">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lastRenderedPageBreak/>
        <w:t>In a letter dated 23</w:t>
      </w:r>
      <w:r w:rsidRPr="006E0289">
        <w:rPr>
          <w:rFonts w:ascii="Times New Roman" w:hAnsi="Times New Roman" w:cs="Times New Roman"/>
          <w:sz w:val="24"/>
          <w:szCs w:val="24"/>
          <w:vertAlign w:val="superscript"/>
        </w:rPr>
        <w:t>rd</w:t>
      </w:r>
      <w:r w:rsidRPr="006E0289">
        <w:rPr>
          <w:rFonts w:ascii="Times New Roman" w:hAnsi="Times New Roman" w:cs="Times New Roman"/>
          <w:sz w:val="24"/>
          <w:szCs w:val="24"/>
        </w:rPr>
        <w:t xml:space="preserve"> March 2015 the Respondent</w:t>
      </w:r>
      <w:r w:rsidR="00413280" w:rsidRPr="006E0289">
        <w:rPr>
          <w:rFonts w:ascii="Times New Roman" w:hAnsi="Times New Roman" w:cs="Times New Roman"/>
          <w:sz w:val="24"/>
          <w:szCs w:val="24"/>
        </w:rPr>
        <w:t xml:space="preserve"> wrote to the 2</w:t>
      </w:r>
      <w:r w:rsidR="00413280" w:rsidRPr="006E0289">
        <w:rPr>
          <w:rFonts w:ascii="Times New Roman" w:hAnsi="Times New Roman" w:cs="Times New Roman"/>
          <w:sz w:val="24"/>
          <w:szCs w:val="24"/>
          <w:vertAlign w:val="superscript"/>
        </w:rPr>
        <w:t>nd</w:t>
      </w:r>
      <w:r w:rsidR="00413280" w:rsidRPr="006E0289">
        <w:rPr>
          <w:rFonts w:ascii="Times New Roman" w:hAnsi="Times New Roman" w:cs="Times New Roman"/>
          <w:sz w:val="24"/>
          <w:szCs w:val="24"/>
        </w:rPr>
        <w:t xml:space="preserve"> and 3</w:t>
      </w:r>
      <w:r w:rsidR="00413280" w:rsidRPr="006E0289">
        <w:rPr>
          <w:rFonts w:ascii="Times New Roman" w:hAnsi="Times New Roman" w:cs="Times New Roman"/>
          <w:sz w:val="24"/>
          <w:szCs w:val="24"/>
          <w:vertAlign w:val="superscript"/>
        </w:rPr>
        <w:t>rd</w:t>
      </w:r>
      <w:r w:rsidR="00413280" w:rsidRPr="006E0289">
        <w:rPr>
          <w:rFonts w:ascii="Times New Roman" w:hAnsi="Times New Roman" w:cs="Times New Roman"/>
          <w:sz w:val="24"/>
          <w:szCs w:val="24"/>
        </w:rPr>
        <w:t xml:space="preserve"> Applicants stating that a complaint had been lodged by lawyers of the interested par</w:t>
      </w:r>
      <w:r w:rsidR="00784BD5" w:rsidRPr="006E0289">
        <w:rPr>
          <w:rFonts w:ascii="Times New Roman" w:hAnsi="Times New Roman" w:cs="Times New Roman"/>
          <w:sz w:val="24"/>
          <w:szCs w:val="24"/>
        </w:rPr>
        <w:t>ties challenging the election /</w:t>
      </w:r>
      <w:r w:rsidR="00413280" w:rsidRPr="006E0289">
        <w:rPr>
          <w:rFonts w:ascii="Times New Roman" w:hAnsi="Times New Roman" w:cs="Times New Roman"/>
          <w:sz w:val="24"/>
          <w:szCs w:val="24"/>
        </w:rPr>
        <w:t>appointment of the new Board of Directors. Subsequently on 21</w:t>
      </w:r>
      <w:r w:rsidR="00413280" w:rsidRPr="006E0289">
        <w:rPr>
          <w:rFonts w:ascii="Times New Roman" w:hAnsi="Times New Roman" w:cs="Times New Roman"/>
          <w:sz w:val="24"/>
          <w:szCs w:val="24"/>
          <w:vertAlign w:val="superscript"/>
        </w:rPr>
        <w:t>st</w:t>
      </w:r>
      <w:r w:rsidR="00413280" w:rsidRPr="006E0289">
        <w:rPr>
          <w:rFonts w:ascii="Times New Roman" w:hAnsi="Times New Roman" w:cs="Times New Roman"/>
          <w:sz w:val="24"/>
          <w:szCs w:val="24"/>
        </w:rPr>
        <w:t xml:space="preserve"> April, 2015 the Respondents ruled that the election of the new Board of Directors that was held on 7</w:t>
      </w:r>
      <w:r w:rsidR="00413280" w:rsidRPr="006E0289">
        <w:rPr>
          <w:rFonts w:ascii="Times New Roman" w:hAnsi="Times New Roman" w:cs="Times New Roman"/>
          <w:sz w:val="24"/>
          <w:szCs w:val="24"/>
          <w:vertAlign w:val="superscript"/>
        </w:rPr>
        <w:t>th</w:t>
      </w:r>
      <w:r w:rsidR="00413280" w:rsidRPr="006E0289">
        <w:rPr>
          <w:rFonts w:ascii="Times New Roman" w:hAnsi="Times New Roman" w:cs="Times New Roman"/>
          <w:sz w:val="24"/>
          <w:szCs w:val="24"/>
        </w:rPr>
        <w:t xml:space="preserve"> February, 2015 was null and void and ordered the old board of Directors to convene </w:t>
      </w:r>
      <w:r w:rsidR="00977EE0" w:rsidRPr="006E0289">
        <w:rPr>
          <w:rFonts w:ascii="Times New Roman" w:hAnsi="Times New Roman" w:cs="Times New Roman"/>
          <w:sz w:val="24"/>
          <w:szCs w:val="24"/>
        </w:rPr>
        <w:t>within</w:t>
      </w:r>
      <w:r w:rsidR="00413280" w:rsidRPr="006E0289">
        <w:rPr>
          <w:rFonts w:ascii="Times New Roman" w:hAnsi="Times New Roman" w:cs="Times New Roman"/>
          <w:sz w:val="24"/>
          <w:szCs w:val="24"/>
        </w:rPr>
        <w:t xml:space="preserve"> 21 days from receipt of the said ruling an annual general meeting to resolve the outstanding matters in the company and the resolutions </w:t>
      </w:r>
      <w:r w:rsidR="00977EE0" w:rsidRPr="006E0289">
        <w:rPr>
          <w:rFonts w:ascii="Times New Roman" w:hAnsi="Times New Roman" w:cs="Times New Roman"/>
          <w:sz w:val="24"/>
          <w:szCs w:val="24"/>
        </w:rPr>
        <w:t>of the</w:t>
      </w:r>
      <w:r w:rsidR="00413280" w:rsidRPr="006E0289">
        <w:rPr>
          <w:rFonts w:ascii="Times New Roman" w:hAnsi="Times New Roman" w:cs="Times New Roman"/>
          <w:sz w:val="24"/>
          <w:szCs w:val="24"/>
        </w:rPr>
        <w:t xml:space="preserve"> said meeting if any be filed with the Respondents.</w:t>
      </w:r>
    </w:p>
    <w:p w:rsidR="002F3B2B" w:rsidRPr="006E0289" w:rsidRDefault="002F3B2B" w:rsidP="002F3B2B">
      <w:pPr>
        <w:pStyle w:val="ListParagraph"/>
        <w:spacing w:after="0" w:line="360" w:lineRule="auto"/>
        <w:ind w:left="1170"/>
        <w:jc w:val="both"/>
        <w:rPr>
          <w:rFonts w:ascii="Times New Roman" w:hAnsi="Times New Roman" w:cs="Times New Roman"/>
          <w:sz w:val="24"/>
          <w:szCs w:val="24"/>
        </w:rPr>
      </w:pPr>
    </w:p>
    <w:p w:rsidR="00977EE0" w:rsidRPr="006E0289" w:rsidRDefault="00FD4D84" w:rsidP="002F3A1F">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 xml:space="preserve">The old </w:t>
      </w:r>
      <w:r w:rsidR="00977EE0" w:rsidRPr="006E0289">
        <w:rPr>
          <w:rFonts w:ascii="Times New Roman" w:hAnsi="Times New Roman" w:cs="Times New Roman"/>
          <w:sz w:val="24"/>
          <w:szCs w:val="24"/>
        </w:rPr>
        <w:t xml:space="preserve">Board failed to convene the meeting </w:t>
      </w:r>
      <w:r w:rsidR="00C763EB" w:rsidRPr="006E0289">
        <w:rPr>
          <w:rFonts w:ascii="Times New Roman" w:hAnsi="Times New Roman" w:cs="Times New Roman"/>
          <w:sz w:val="24"/>
          <w:szCs w:val="24"/>
        </w:rPr>
        <w:t xml:space="preserve">and the </w:t>
      </w:r>
      <w:r w:rsidR="003E1F22" w:rsidRPr="006E0289">
        <w:rPr>
          <w:rFonts w:ascii="Times New Roman" w:hAnsi="Times New Roman" w:cs="Times New Roman"/>
          <w:sz w:val="24"/>
          <w:szCs w:val="24"/>
        </w:rPr>
        <w:t>members convened</w:t>
      </w:r>
      <w:r w:rsidR="00C763EB" w:rsidRPr="006E0289">
        <w:rPr>
          <w:rFonts w:ascii="Times New Roman" w:hAnsi="Times New Roman" w:cs="Times New Roman"/>
          <w:sz w:val="24"/>
          <w:szCs w:val="24"/>
        </w:rPr>
        <w:t xml:space="preserve"> an extra ordinary general meeting on 21</w:t>
      </w:r>
      <w:r w:rsidR="00C763EB" w:rsidRPr="006E0289">
        <w:rPr>
          <w:rFonts w:ascii="Times New Roman" w:hAnsi="Times New Roman" w:cs="Times New Roman"/>
          <w:sz w:val="24"/>
          <w:szCs w:val="24"/>
          <w:vertAlign w:val="superscript"/>
        </w:rPr>
        <w:t>st</w:t>
      </w:r>
      <w:r w:rsidR="00C763EB" w:rsidRPr="006E0289">
        <w:rPr>
          <w:rFonts w:ascii="Times New Roman" w:hAnsi="Times New Roman" w:cs="Times New Roman"/>
          <w:sz w:val="24"/>
          <w:szCs w:val="24"/>
        </w:rPr>
        <w:t xml:space="preserve"> Ma</w:t>
      </w:r>
      <w:r w:rsidRPr="006E0289">
        <w:rPr>
          <w:rFonts w:ascii="Times New Roman" w:hAnsi="Times New Roman" w:cs="Times New Roman"/>
          <w:sz w:val="24"/>
          <w:szCs w:val="24"/>
        </w:rPr>
        <w:t xml:space="preserve">y, 2015 where two of the old Board members attended and were </w:t>
      </w:r>
      <w:r w:rsidR="00C763EB" w:rsidRPr="006E0289">
        <w:rPr>
          <w:rFonts w:ascii="Times New Roman" w:hAnsi="Times New Roman" w:cs="Times New Roman"/>
          <w:sz w:val="24"/>
          <w:szCs w:val="24"/>
        </w:rPr>
        <w:t xml:space="preserve">re- elected as new Directors on the </w:t>
      </w:r>
      <w:r w:rsidRPr="006E0289">
        <w:rPr>
          <w:rFonts w:ascii="Times New Roman" w:hAnsi="Times New Roman" w:cs="Times New Roman"/>
          <w:sz w:val="24"/>
          <w:szCs w:val="24"/>
        </w:rPr>
        <w:t xml:space="preserve">new </w:t>
      </w:r>
      <w:r w:rsidR="00C763EB" w:rsidRPr="006E0289">
        <w:rPr>
          <w:rFonts w:ascii="Times New Roman" w:hAnsi="Times New Roman" w:cs="Times New Roman"/>
          <w:sz w:val="24"/>
          <w:szCs w:val="24"/>
        </w:rPr>
        <w:t>Board. The minutes of this meeting were filed and registered with the Respondents a</w:t>
      </w:r>
      <w:r w:rsidRPr="006E0289">
        <w:rPr>
          <w:rFonts w:ascii="Times New Roman" w:hAnsi="Times New Roman" w:cs="Times New Roman"/>
          <w:sz w:val="24"/>
          <w:szCs w:val="24"/>
        </w:rPr>
        <w:t>s required by the law. However, o</w:t>
      </w:r>
      <w:r w:rsidR="00C763EB" w:rsidRPr="006E0289">
        <w:rPr>
          <w:rFonts w:ascii="Times New Roman" w:hAnsi="Times New Roman" w:cs="Times New Roman"/>
          <w:sz w:val="24"/>
          <w:szCs w:val="24"/>
        </w:rPr>
        <w:t>n 16</w:t>
      </w:r>
      <w:r w:rsidR="00C763EB" w:rsidRPr="006E0289">
        <w:rPr>
          <w:rFonts w:ascii="Times New Roman" w:hAnsi="Times New Roman" w:cs="Times New Roman"/>
          <w:sz w:val="24"/>
          <w:szCs w:val="24"/>
          <w:vertAlign w:val="superscript"/>
        </w:rPr>
        <w:t>th</w:t>
      </w:r>
      <w:r w:rsidR="00C763EB" w:rsidRPr="006E0289">
        <w:rPr>
          <w:rFonts w:ascii="Times New Roman" w:hAnsi="Times New Roman" w:cs="Times New Roman"/>
          <w:sz w:val="24"/>
          <w:szCs w:val="24"/>
        </w:rPr>
        <w:t xml:space="preserve"> June 2015, the 2</w:t>
      </w:r>
      <w:r w:rsidR="00C763EB" w:rsidRPr="006E0289">
        <w:rPr>
          <w:rFonts w:ascii="Times New Roman" w:hAnsi="Times New Roman" w:cs="Times New Roman"/>
          <w:sz w:val="24"/>
          <w:szCs w:val="24"/>
          <w:vertAlign w:val="superscript"/>
        </w:rPr>
        <w:t>nd</w:t>
      </w:r>
      <w:r w:rsidR="000828EF" w:rsidRPr="006E0289">
        <w:rPr>
          <w:rFonts w:ascii="Times New Roman" w:hAnsi="Times New Roman" w:cs="Times New Roman"/>
          <w:sz w:val="24"/>
          <w:szCs w:val="24"/>
          <w:vertAlign w:val="superscript"/>
        </w:rPr>
        <w:t xml:space="preserve"> </w:t>
      </w:r>
      <w:r w:rsidR="003E1F22" w:rsidRPr="006E0289">
        <w:rPr>
          <w:rFonts w:ascii="Times New Roman" w:hAnsi="Times New Roman" w:cs="Times New Roman"/>
          <w:sz w:val="24"/>
          <w:szCs w:val="24"/>
        </w:rPr>
        <w:t>Respondent acting</w:t>
      </w:r>
      <w:r w:rsidR="00C763EB" w:rsidRPr="006E0289">
        <w:rPr>
          <w:rFonts w:ascii="Times New Roman" w:hAnsi="Times New Roman" w:cs="Times New Roman"/>
          <w:sz w:val="24"/>
          <w:szCs w:val="24"/>
        </w:rPr>
        <w:t xml:space="preserve"> for the 3</w:t>
      </w:r>
      <w:r w:rsidR="00C763EB" w:rsidRPr="006E0289">
        <w:rPr>
          <w:rFonts w:ascii="Times New Roman" w:hAnsi="Times New Roman" w:cs="Times New Roman"/>
          <w:sz w:val="24"/>
          <w:szCs w:val="24"/>
          <w:vertAlign w:val="superscript"/>
        </w:rPr>
        <w:t>rd</w:t>
      </w:r>
      <w:r w:rsidR="00C763EB" w:rsidRPr="006E0289">
        <w:rPr>
          <w:rFonts w:ascii="Times New Roman" w:hAnsi="Times New Roman" w:cs="Times New Roman"/>
          <w:sz w:val="24"/>
          <w:szCs w:val="24"/>
        </w:rPr>
        <w:t xml:space="preserve"> Respondent without according any h</w:t>
      </w:r>
      <w:r w:rsidR="003B7B4F" w:rsidRPr="006E0289">
        <w:rPr>
          <w:rFonts w:ascii="Times New Roman" w:hAnsi="Times New Roman" w:cs="Times New Roman"/>
          <w:sz w:val="24"/>
          <w:szCs w:val="24"/>
        </w:rPr>
        <w:t>earing to the Applicants wrote a letter drawing the attention of the Applicants to the effect that their resolutions filed on 30</w:t>
      </w:r>
      <w:r w:rsidR="003B7B4F" w:rsidRPr="006E0289">
        <w:rPr>
          <w:rFonts w:ascii="Times New Roman" w:hAnsi="Times New Roman" w:cs="Times New Roman"/>
          <w:sz w:val="24"/>
          <w:szCs w:val="24"/>
          <w:vertAlign w:val="superscript"/>
        </w:rPr>
        <w:t>th</w:t>
      </w:r>
      <w:r w:rsidR="003B7B4F" w:rsidRPr="006E0289">
        <w:rPr>
          <w:rFonts w:ascii="Times New Roman" w:hAnsi="Times New Roman" w:cs="Times New Roman"/>
          <w:sz w:val="24"/>
          <w:szCs w:val="24"/>
        </w:rPr>
        <w:t xml:space="preserve"> May 2015 had been rejected for having bee</w:t>
      </w:r>
      <w:r w:rsidRPr="006E0289">
        <w:rPr>
          <w:rFonts w:ascii="Times New Roman" w:hAnsi="Times New Roman" w:cs="Times New Roman"/>
          <w:sz w:val="24"/>
          <w:szCs w:val="24"/>
        </w:rPr>
        <w:t xml:space="preserve">n wrongly </w:t>
      </w:r>
      <w:proofErr w:type="gramStart"/>
      <w:r w:rsidRPr="006E0289">
        <w:rPr>
          <w:rFonts w:ascii="Times New Roman" w:hAnsi="Times New Roman" w:cs="Times New Roman"/>
          <w:sz w:val="24"/>
          <w:szCs w:val="24"/>
        </w:rPr>
        <w:t>filed/</w:t>
      </w:r>
      <w:r w:rsidR="003B7B4F" w:rsidRPr="006E0289">
        <w:rPr>
          <w:rFonts w:ascii="Times New Roman" w:hAnsi="Times New Roman" w:cs="Times New Roman"/>
          <w:sz w:val="24"/>
          <w:szCs w:val="24"/>
        </w:rPr>
        <w:t>presented</w:t>
      </w:r>
      <w:proofErr w:type="gramEnd"/>
      <w:r w:rsidR="003B7B4F" w:rsidRPr="006E0289">
        <w:rPr>
          <w:rFonts w:ascii="Times New Roman" w:hAnsi="Times New Roman" w:cs="Times New Roman"/>
          <w:sz w:val="24"/>
          <w:szCs w:val="24"/>
        </w:rPr>
        <w:t xml:space="preserve">. The Applicants contend that the said actions by the Respondents were high handed and an injustice </w:t>
      </w:r>
      <w:r w:rsidRPr="006E0289">
        <w:rPr>
          <w:rFonts w:ascii="Times New Roman" w:hAnsi="Times New Roman" w:cs="Times New Roman"/>
          <w:sz w:val="24"/>
          <w:szCs w:val="24"/>
        </w:rPr>
        <w:t>to the Applicants who were not heard and</w:t>
      </w:r>
      <w:r w:rsidR="003B7B4F" w:rsidRPr="006E0289">
        <w:rPr>
          <w:rFonts w:ascii="Times New Roman" w:hAnsi="Times New Roman" w:cs="Times New Roman"/>
          <w:sz w:val="24"/>
          <w:szCs w:val="24"/>
        </w:rPr>
        <w:t xml:space="preserve"> merit an application for judicial review to check the administrative excesses by the Respondent</w:t>
      </w:r>
      <w:r w:rsidRPr="006E0289">
        <w:rPr>
          <w:rFonts w:ascii="Times New Roman" w:hAnsi="Times New Roman" w:cs="Times New Roman"/>
          <w:sz w:val="24"/>
          <w:szCs w:val="24"/>
        </w:rPr>
        <w:t>s</w:t>
      </w:r>
      <w:r w:rsidR="003B7B4F" w:rsidRPr="006E0289">
        <w:rPr>
          <w:rFonts w:ascii="Times New Roman" w:hAnsi="Times New Roman" w:cs="Times New Roman"/>
          <w:sz w:val="24"/>
          <w:szCs w:val="24"/>
        </w:rPr>
        <w:t xml:space="preserve">.   </w:t>
      </w:r>
    </w:p>
    <w:p w:rsidR="002F3A1F" w:rsidRPr="006E0289" w:rsidRDefault="002F3A1F" w:rsidP="002F3A1F">
      <w:pPr>
        <w:pStyle w:val="ListParagraph"/>
        <w:spacing w:after="0" w:line="360" w:lineRule="auto"/>
        <w:jc w:val="both"/>
        <w:rPr>
          <w:rFonts w:ascii="Times New Roman" w:hAnsi="Times New Roman" w:cs="Times New Roman"/>
          <w:sz w:val="24"/>
          <w:szCs w:val="24"/>
        </w:rPr>
      </w:pPr>
    </w:p>
    <w:p w:rsidR="002F3A1F" w:rsidRPr="006E0289" w:rsidRDefault="002F3A1F" w:rsidP="002F3A1F">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 xml:space="preserve">The </w:t>
      </w:r>
      <w:r w:rsidR="002F3B2B" w:rsidRPr="006E0289">
        <w:rPr>
          <w:rFonts w:ascii="Times New Roman" w:hAnsi="Times New Roman" w:cs="Times New Roman"/>
          <w:sz w:val="24"/>
          <w:szCs w:val="24"/>
        </w:rPr>
        <w:t xml:space="preserve">Respondents opposed this application through the affidavit in reply </w:t>
      </w:r>
      <w:proofErr w:type="spellStart"/>
      <w:r w:rsidR="002F3B2B" w:rsidRPr="006E0289">
        <w:rPr>
          <w:rFonts w:ascii="Times New Roman" w:hAnsi="Times New Roman" w:cs="Times New Roman"/>
          <w:sz w:val="24"/>
          <w:szCs w:val="24"/>
        </w:rPr>
        <w:t>deponed</w:t>
      </w:r>
      <w:proofErr w:type="spellEnd"/>
      <w:r w:rsidR="002F3B2B" w:rsidRPr="006E0289">
        <w:rPr>
          <w:rFonts w:ascii="Times New Roman" w:hAnsi="Times New Roman" w:cs="Times New Roman"/>
          <w:sz w:val="24"/>
          <w:szCs w:val="24"/>
        </w:rPr>
        <w:t xml:space="preserve"> by Ms. </w:t>
      </w:r>
      <w:proofErr w:type="spellStart"/>
      <w:r w:rsidR="002F3B2B" w:rsidRPr="006E0289">
        <w:rPr>
          <w:rFonts w:ascii="Times New Roman" w:hAnsi="Times New Roman" w:cs="Times New Roman"/>
          <w:sz w:val="24"/>
          <w:szCs w:val="24"/>
        </w:rPr>
        <w:t>Anago</w:t>
      </w:r>
      <w:proofErr w:type="spellEnd"/>
      <w:r w:rsidR="002F3B2B" w:rsidRPr="006E0289">
        <w:rPr>
          <w:rFonts w:ascii="Times New Roman" w:hAnsi="Times New Roman" w:cs="Times New Roman"/>
          <w:sz w:val="24"/>
          <w:szCs w:val="24"/>
        </w:rPr>
        <w:t xml:space="preserve"> Jacq</w:t>
      </w:r>
      <w:r w:rsidR="00FD4D84" w:rsidRPr="006E0289">
        <w:rPr>
          <w:rFonts w:ascii="Times New Roman" w:hAnsi="Times New Roman" w:cs="Times New Roman"/>
          <w:sz w:val="24"/>
          <w:szCs w:val="24"/>
        </w:rPr>
        <w:t>ueline a Registration officer at</w:t>
      </w:r>
      <w:r w:rsidR="002F3B2B" w:rsidRPr="006E0289">
        <w:rPr>
          <w:rFonts w:ascii="Times New Roman" w:hAnsi="Times New Roman" w:cs="Times New Roman"/>
          <w:sz w:val="24"/>
          <w:szCs w:val="24"/>
        </w:rPr>
        <w:t xml:space="preserve"> the First Respondent. She averred that the decision which the Applicants seek to quash was a decision made pursuant to the statutory roles and duties under the Companies Act and there are procedures of challenging the same under the said laws. Further that this is not a proper case for judicial review as there are alternative remedies available to the Applicants.</w:t>
      </w:r>
      <w:r w:rsidR="00001EDD" w:rsidRPr="006E0289">
        <w:rPr>
          <w:rFonts w:ascii="Times New Roman" w:hAnsi="Times New Roman" w:cs="Times New Roman"/>
          <w:sz w:val="24"/>
          <w:szCs w:val="24"/>
        </w:rPr>
        <w:t xml:space="preserve"> She also averred in paragraph 14 of her affidavit that the 1</w:t>
      </w:r>
      <w:r w:rsidR="00001EDD" w:rsidRPr="006E0289">
        <w:rPr>
          <w:rFonts w:ascii="Times New Roman" w:hAnsi="Times New Roman" w:cs="Times New Roman"/>
          <w:sz w:val="24"/>
          <w:szCs w:val="24"/>
          <w:vertAlign w:val="superscript"/>
        </w:rPr>
        <w:t>st</w:t>
      </w:r>
      <w:r w:rsidR="00001EDD" w:rsidRPr="006E0289">
        <w:rPr>
          <w:rFonts w:ascii="Times New Roman" w:hAnsi="Times New Roman" w:cs="Times New Roman"/>
          <w:sz w:val="24"/>
          <w:szCs w:val="24"/>
        </w:rPr>
        <w:t xml:space="preserve"> and 2</w:t>
      </w:r>
      <w:r w:rsidR="00001EDD" w:rsidRPr="006E0289">
        <w:rPr>
          <w:rFonts w:ascii="Times New Roman" w:hAnsi="Times New Roman" w:cs="Times New Roman"/>
          <w:sz w:val="24"/>
          <w:szCs w:val="24"/>
          <w:vertAlign w:val="superscript"/>
        </w:rPr>
        <w:t>nd</w:t>
      </w:r>
      <w:r w:rsidR="00001EDD" w:rsidRPr="006E0289">
        <w:rPr>
          <w:rFonts w:ascii="Times New Roman" w:hAnsi="Times New Roman" w:cs="Times New Roman"/>
          <w:sz w:val="24"/>
          <w:szCs w:val="24"/>
        </w:rPr>
        <w:t xml:space="preserve"> Respondents properly </w:t>
      </w:r>
      <w:r w:rsidR="003E1F22" w:rsidRPr="006E0289">
        <w:rPr>
          <w:rFonts w:ascii="Times New Roman" w:hAnsi="Times New Roman" w:cs="Times New Roman"/>
          <w:sz w:val="24"/>
          <w:szCs w:val="24"/>
        </w:rPr>
        <w:t>reached the</w:t>
      </w:r>
      <w:r w:rsidR="00001EDD" w:rsidRPr="006E0289">
        <w:rPr>
          <w:rFonts w:ascii="Times New Roman" w:hAnsi="Times New Roman" w:cs="Times New Roman"/>
          <w:sz w:val="24"/>
          <w:szCs w:val="24"/>
        </w:rPr>
        <w:t xml:space="preserve"> decision to cancel the resolutions electing the 2</w:t>
      </w:r>
      <w:r w:rsidR="00001EDD" w:rsidRPr="006E0289">
        <w:rPr>
          <w:rFonts w:ascii="Times New Roman" w:hAnsi="Times New Roman" w:cs="Times New Roman"/>
          <w:sz w:val="24"/>
          <w:szCs w:val="24"/>
          <w:vertAlign w:val="superscript"/>
        </w:rPr>
        <w:t>nd</w:t>
      </w:r>
      <w:r w:rsidR="00001EDD" w:rsidRPr="006E0289">
        <w:rPr>
          <w:rFonts w:ascii="Times New Roman" w:hAnsi="Times New Roman" w:cs="Times New Roman"/>
          <w:sz w:val="24"/>
          <w:szCs w:val="24"/>
        </w:rPr>
        <w:t xml:space="preserve"> to 5</w:t>
      </w:r>
      <w:r w:rsidR="00001EDD" w:rsidRPr="006E0289">
        <w:rPr>
          <w:rFonts w:ascii="Times New Roman" w:hAnsi="Times New Roman" w:cs="Times New Roman"/>
          <w:sz w:val="24"/>
          <w:szCs w:val="24"/>
          <w:vertAlign w:val="superscript"/>
        </w:rPr>
        <w:t>th</w:t>
      </w:r>
      <w:r w:rsidR="00001EDD" w:rsidRPr="006E0289">
        <w:rPr>
          <w:rFonts w:ascii="Times New Roman" w:hAnsi="Times New Roman" w:cs="Times New Roman"/>
          <w:sz w:val="24"/>
          <w:szCs w:val="24"/>
        </w:rPr>
        <w:t xml:space="preserve"> Applicants, the same was done in exercise of the</w:t>
      </w:r>
      <w:r w:rsidR="00F00D9F" w:rsidRPr="006E0289">
        <w:rPr>
          <w:rFonts w:ascii="Times New Roman" w:hAnsi="Times New Roman" w:cs="Times New Roman"/>
          <w:sz w:val="24"/>
          <w:szCs w:val="24"/>
        </w:rPr>
        <w:t>ir mandate under the Companies A</w:t>
      </w:r>
      <w:r w:rsidR="00001EDD" w:rsidRPr="006E0289">
        <w:rPr>
          <w:rFonts w:ascii="Times New Roman" w:hAnsi="Times New Roman" w:cs="Times New Roman"/>
          <w:sz w:val="24"/>
          <w:szCs w:val="24"/>
        </w:rPr>
        <w:t xml:space="preserve">ct and no amount of high handedness was ever exercised </w:t>
      </w:r>
      <w:r w:rsidR="003E1F22" w:rsidRPr="006E0289">
        <w:rPr>
          <w:rFonts w:ascii="Times New Roman" w:hAnsi="Times New Roman" w:cs="Times New Roman"/>
          <w:sz w:val="24"/>
          <w:szCs w:val="24"/>
        </w:rPr>
        <w:t>whatsoever by</w:t>
      </w:r>
      <w:r w:rsidR="00C51C02" w:rsidRPr="006E0289">
        <w:rPr>
          <w:rFonts w:ascii="Times New Roman" w:hAnsi="Times New Roman" w:cs="Times New Roman"/>
          <w:sz w:val="24"/>
          <w:szCs w:val="24"/>
        </w:rPr>
        <w:t xml:space="preserve"> the 1</w:t>
      </w:r>
      <w:r w:rsidR="00C51C02" w:rsidRPr="006E0289">
        <w:rPr>
          <w:rFonts w:ascii="Times New Roman" w:hAnsi="Times New Roman" w:cs="Times New Roman"/>
          <w:sz w:val="24"/>
          <w:szCs w:val="24"/>
          <w:vertAlign w:val="superscript"/>
        </w:rPr>
        <w:t>st</w:t>
      </w:r>
      <w:r w:rsidR="00C51C02" w:rsidRPr="006E0289">
        <w:rPr>
          <w:rFonts w:ascii="Times New Roman" w:hAnsi="Times New Roman" w:cs="Times New Roman"/>
          <w:sz w:val="24"/>
          <w:szCs w:val="24"/>
        </w:rPr>
        <w:t xml:space="preserve"> and 2</w:t>
      </w:r>
      <w:r w:rsidR="00C51C02" w:rsidRPr="006E0289">
        <w:rPr>
          <w:rFonts w:ascii="Times New Roman" w:hAnsi="Times New Roman" w:cs="Times New Roman"/>
          <w:sz w:val="24"/>
          <w:szCs w:val="24"/>
          <w:vertAlign w:val="superscript"/>
        </w:rPr>
        <w:t>nd</w:t>
      </w:r>
      <w:r w:rsidR="00C51C02" w:rsidRPr="006E0289">
        <w:rPr>
          <w:rFonts w:ascii="Times New Roman" w:hAnsi="Times New Roman" w:cs="Times New Roman"/>
          <w:sz w:val="24"/>
          <w:szCs w:val="24"/>
        </w:rPr>
        <w:t xml:space="preserve"> Respondents</w:t>
      </w:r>
      <w:r w:rsidR="00001EDD" w:rsidRPr="006E0289">
        <w:rPr>
          <w:rFonts w:ascii="Times New Roman" w:hAnsi="Times New Roman" w:cs="Times New Roman"/>
          <w:sz w:val="24"/>
          <w:szCs w:val="24"/>
        </w:rPr>
        <w:t xml:space="preserve">. </w:t>
      </w:r>
    </w:p>
    <w:p w:rsidR="002F3A1F" w:rsidRPr="006E0289" w:rsidRDefault="002F3A1F" w:rsidP="002F3A1F">
      <w:pPr>
        <w:pStyle w:val="ListParagraph"/>
        <w:spacing w:line="360" w:lineRule="auto"/>
        <w:rPr>
          <w:rFonts w:ascii="Times New Roman" w:hAnsi="Times New Roman" w:cs="Times New Roman"/>
          <w:sz w:val="24"/>
          <w:szCs w:val="24"/>
        </w:rPr>
      </w:pPr>
    </w:p>
    <w:p w:rsidR="002F3A1F" w:rsidRPr="006E0289" w:rsidRDefault="00001EDD" w:rsidP="002F3A1F">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lastRenderedPageBreak/>
        <w:t>Each of the interested parties also opposed the application through individual affidavits in reply to the application</w:t>
      </w:r>
      <w:r w:rsidR="002F3A1F" w:rsidRPr="006E0289">
        <w:rPr>
          <w:rFonts w:ascii="Times New Roman" w:hAnsi="Times New Roman" w:cs="Times New Roman"/>
          <w:sz w:val="24"/>
          <w:szCs w:val="24"/>
        </w:rPr>
        <w:t>.</w:t>
      </w:r>
      <w:r w:rsidR="00C51C02" w:rsidRPr="006E0289">
        <w:rPr>
          <w:rFonts w:ascii="Times New Roman" w:hAnsi="Times New Roman" w:cs="Times New Roman"/>
          <w:sz w:val="24"/>
          <w:szCs w:val="24"/>
        </w:rPr>
        <w:t xml:space="preserve"> Mr. </w:t>
      </w:r>
      <w:proofErr w:type="spellStart"/>
      <w:r w:rsidR="00C51C02" w:rsidRPr="006E0289">
        <w:rPr>
          <w:rFonts w:ascii="Times New Roman" w:hAnsi="Times New Roman" w:cs="Times New Roman"/>
          <w:sz w:val="24"/>
          <w:szCs w:val="24"/>
        </w:rPr>
        <w:t>Kisembo</w:t>
      </w:r>
      <w:proofErr w:type="spellEnd"/>
      <w:r w:rsidR="0091329A" w:rsidRPr="006E0289">
        <w:rPr>
          <w:rFonts w:ascii="Times New Roman" w:hAnsi="Times New Roman" w:cs="Times New Roman"/>
          <w:sz w:val="24"/>
          <w:szCs w:val="24"/>
        </w:rPr>
        <w:t xml:space="preserve"> </w:t>
      </w:r>
      <w:proofErr w:type="spellStart"/>
      <w:r w:rsidR="00F00D9F" w:rsidRPr="006E0289">
        <w:rPr>
          <w:rFonts w:ascii="Times New Roman" w:hAnsi="Times New Roman" w:cs="Times New Roman"/>
          <w:sz w:val="24"/>
          <w:szCs w:val="24"/>
        </w:rPr>
        <w:t>Kasolo</w:t>
      </w:r>
      <w:proofErr w:type="spellEnd"/>
      <w:r w:rsidR="00C51C02" w:rsidRPr="006E0289">
        <w:rPr>
          <w:rFonts w:ascii="Times New Roman" w:hAnsi="Times New Roman" w:cs="Times New Roman"/>
          <w:sz w:val="24"/>
          <w:szCs w:val="24"/>
        </w:rPr>
        <w:t xml:space="preserve"> averred that the application </w:t>
      </w:r>
      <w:r w:rsidR="00910C01" w:rsidRPr="006E0289">
        <w:rPr>
          <w:rFonts w:ascii="Times New Roman" w:hAnsi="Times New Roman" w:cs="Times New Roman"/>
          <w:sz w:val="24"/>
          <w:szCs w:val="24"/>
        </w:rPr>
        <w:t>is incompetent as it is against the Respondents who have nothing to do with the activities of the 1</w:t>
      </w:r>
      <w:r w:rsidR="00910C01" w:rsidRPr="006E0289">
        <w:rPr>
          <w:rFonts w:ascii="Times New Roman" w:hAnsi="Times New Roman" w:cs="Times New Roman"/>
          <w:sz w:val="24"/>
          <w:szCs w:val="24"/>
          <w:vertAlign w:val="superscript"/>
        </w:rPr>
        <w:t>st</w:t>
      </w:r>
      <w:r w:rsidR="00910C01" w:rsidRPr="006E0289">
        <w:rPr>
          <w:rFonts w:ascii="Times New Roman" w:hAnsi="Times New Roman" w:cs="Times New Roman"/>
          <w:sz w:val="24"/>
          <w:szCs w:val="24"/>
        </w:rPr>
        <w:t xml:space="preserve"> Applicant and seeks restraint orders against him yet he is not a party to the proceedings. </w:t>
      </w:r>
      <w:r w:rsidR="00C51C02" w:rsidRPr="006E0289">
        <w:rPr>
          <w:rFonts w:ascii="Times New Roman" w:hAnsi="Times New Roman" w:cs="Times New Roman"/>
          <w:sz w:val="24"/>
          <w:szCs w:val="24"/>
        </w:rPr>
        <w:t xml:space="preserve">Further that </w:t>
      </w:r>
      <w:r w:rsidR="00910C01" w:rsidRPr="006E0289">
        <w:rPr>
          <w:rFonts w:ascii="Times New Roman" w:hAnsi="Times New Roman" w:cs="Times New Roman"/>
          <w:sz w:val="24"/>
          <w:szCs w:val="24"/>
        </w:rPr>
        <w:t>t</w:t>
      </w:r>
      <w:r w:rsidR="00C51C02" w:rsidRPr="006E0289">
        <w:rPr>
          <w:rFonts w:ascii="Times New Roman" w:hAnsi="Times New Roman" w:cs="Times New Roman"/>
          <w:sz w:val="24"/>
          <w:szCs w:val="24"/>
        </w:rPr>
        <w:t xml:space="preserve">he </w:t>
      </w:r>
      <w:r w:rsidR="00910C01" w:rsidRPr="006E0289">
        <w:rPr>
          <w:rFonts w:ascii="Times New Roman" w:hAnsi="Times New Roman" w:cs="Times New Roman"/>
          <w:sz w:val="24"/>
          <w:szCs w:val="24"/>
        </w:rPr>
        <w:t>company had</w:t>
      </w:r>
      <w:r w:rsidR="00C51C02" w:rsidRPr="006E0289">
        <w:rPr>
          <w:rFonts w:ascii="Times New Roman" w:hAnsi="Times New Roman" w:cs="Times New Roman"/>
          <w:sz w:val="24"/>
          <w:szCs w:val="24"/>
        </w:rPr>
        <w:t xml:space="preserve"> not given instructions to any of the lawyers to file this application. He also averred in paragraph</w:t>
      </w:r>
      <w:r w:rsidR="0091329A" w:rsidRPr="006E0289">
        <w:rPr>
          <w:rFonts w:ascii="Times New Roman" w:hAnsi="Times New Roman" w:cs="Times New Roman"/>
          <w:sz w:val="24"/>
          <w:szCs w:val="24"/>
        </w:rPr>
        <w:t xml:space="preserve"> </w:t>
      </w:r>
      <w:r w:rsidR="00910C01" w:rsidRPr="006E0289">
        <w:rPr>
          <w:rFonts w:ascii="Times New Roman" w:hAnsi="Times New Roman" w:cs="Times New Roman"/>
          <w:sz w:val="24"/>
          <w:szCs w:val="24"/>
        </w:rPr>
        <w:t>7</w:t>
      </w:r>
      <w:r w:rsidR="00C51C02" w:rsidRPr="006E0289">
        <w:rPr>
          <w:rFonts w:ascii="Times New Roman" w:hAnsi="Times New Roman" w:cs="Times New Roman"/>
          <w:sz w:val="24"/>
          <w:szCs w:val="24"/>
        </w:rPr>
        <w:t xml:space="preserve"> of his </w:t>
      </w:r>
      <w:r w:rsidR="00DB6761" w:rsidRPr="006E0289">
        <w:rPr>
          <w:rFonts w:ascii="Times New Roman" w:hAnsi="Times New Roman" w:cs="Times New Roman"/>
          <w:sz w:val="24"/>
          <w:szCs w:val="24"/>
        </w:rPr>
        <w:t>affidavit that</w:t>
      </w:r>
      <w:r w:rsidR="00C51C02" w:rsidRPr="006E0289">
        <w:rPr>
          <w:rFonts w:ascii="Times New Roman" w:hAnsi="Times New Roman" w:cs="Times New Roman"/>
          <w:sz w:val="24"/>
          <w:szCs w:val="24"/>
        </w:rPr>
        <w:t xml:space="preserve"> the </w:t>
      </w:r>
      <w:r w:rsidR="00910C01" w:rsidRPr="006E0289">
        <w:rPr>
          <w:rFonts w:ascii="Times New Roman" w:hAnsi="Times New Roman" w:cs="Times New Roman"/>
          <w:sz w:val="24"/>
          <w:szCs w:val="24"/>
        </w:rPr>
        <w:t>2</w:t>
      </w:r>
      <w:r w:rsidR="00910C01" w:rsidRPr="006E0289">
        <w:rPr>
          <w:rFonts w:ascii="Times New Roman" w:hAnsi="Times New Roman" w:cs="Times New Roman"/>
          <w:sz w:val="24"/>
          <w:szCs w:val="24"/>
          <w:vertAlign w:val="superscript"/>
        </w:rPr>
        <w:t>nd</w:t>
      </w:r>
      <w:r w:rsidR="00910C01" w:rsidRPr="006E0289">
        <w:rPr>
          <w:rFonts w:ascii="Times New Roman" w:hAnsi="Times New Roman" w:cs="Times New Roman"/>
          <w:sz w:val="24"/>
          <w:szCs w:val="24"/>
        </w:rPr>
        <w:t>, 4</w:t>
      </w:r>
      <w:r w:rsidR="00910C01" w:rsidRPr="006E0289">
        <w:rPr>
          <w:rFonts w:ascii="Times New Roman" w:hAnsi="Times New Roman" w:cs="Times New Roman"/>
          <w:sz w:val="24"/>
          <w:szCs w:val="24"/>
          <w:vertAlign w:val="superscript"/>
        </w:rPr>
        <w:t>th</w:t>
      </w:r>
      <w:r w:rsidR="00910C01" w:rsidRPr="006E0289">
        <w:rPr>
          <w:rFonts w:ascii="Times New Roman" w:hAnsi="Times New Roman" w:cs="Times New Roman"/>
          <w:sz w:val="24"/>
          <w:szCs w:val="24"/>
        </w:rPr>
        <w:t xml:space="preserve"> and</w:t>
      </w:r>
      <w:r w:rsidR="00C51C02" w:rsidRPr="006E0289">
        <w:rPr>
          <w:rFonts w:ascii="Times New Roman" w:hAnsi="Times New Roman" w:cs="Times New Roman"/>
          <w:sz w:val="24"/>
          <w:szCs w:val="24"/>
        </w:rPr>
        <w:t xml:space="preserve"> 5</w:t>
      </w:r>
      <w:r w:rsidR="00C51C02" w:rsidRPr="006E0289">
        <w:rPr>
          <w:rFonts w:ascii="Times New Roman" w:hAnsi="Times New Roman" w:cs="Times New Roman"/>
          <w:sz w:val="24"/>
          <w:szCs w:val="24"/>
          <w:vertAlign w:val="superscript"/>
        </w:rPr>
        <w:t>th</w:t>
      </w:r>
      <w:r w:rsidR="00C51C02" w:rsidRPr="006E0289">
        <w:rPr>
          <w:rFonts w:ascii="Times New Roman" w:hAnsi="Times New Roman" w:cs="Times New Roman"/>
          <w:sz w:val="24"/>
          <w:szCs w:val="24"/>
        </w:rPr>
        <w:t xml:space="preserve"> Applicants are not and have never been </w:t>
      </w:r>
      <w:r w:rsidR="00DB6761" w:rsidRPr="006E0289">
        <w:rPr>
          <w:rFonts w:ascii="Times New Roman" w:hAnsi="Times New Roman" w:cs="Times New Roman"/>
          <w:sz w:val="24"/>
          <w:szCs w:val="24"/>
        </w:rPr>
        <w:t xml:space="preserve">directors of the first Applicant neither have they been General Secretary and Treasurer of </w:t>
      </w:r>
      <w:r w:rsidR="0091329A" w:rsidRPr="006E0289">
        <w:rPr>
          <w:rFonts w:ascii="Times New Roman" w:hAnsi="Times New Roman" w:cs="Times New Roman"/>
          <w:sz w:val="24"/>
          <w:szCs w:val="24"/>
        </w:rPr>
        <w:t xml:space="preserve">the first </w:t>
      </w:r>
      <w:r w:rsidR="00797733" w:rsidRPr="006E0289">
        <w:rPr>
          <w:rFonts w:ascii="Times New Roman" w:hAnsi="Times New Roman" w:cs="Times New Roman"/>
          <w:sz w:val="24"/>
          <w:szCs w:val="24"/>
        </w:rPr>
        <w:t xml:space="preserve">Applicant </w:t>
      </w:r>
      <w:r w:rsidR="00DB6761" w:rsidRPr="006E0289">
        <w:rPr>
          <w:rFonts w:ascii="Times New Roman" w:hAnsi="Times New Roman" w:cs="Times New Roman"/>
          <w:sz w:val="24"/>
          <w:szCs w:val="24"/>
        </w:rPr>
        <w:t>as alleged.</w:t>
      </w:r>
      <w:r w:rsidR="00910C01" w:rsidRPr="006E0289">
        <w:rPr>
          <w:rFonts w:ascii="Times New Roman" w:hAnsi="Times New Roman" w:cs="Times New Roman"/>
          <w:sz w:val="24"/>
          <w:szCs w:val="24"/>
        </w:rPr>
        <w:t xml:space="preserve"> The first Applicant has no position of General Secretary and the first Applicant’s secretary is Hajji Yusuf </w:t>
      </w:r>
      <w:proofErr w:type="spellStart"/>
      <w:r w:rsidR="00910C01" w:rsidRPr="006E0289">
        <w:rPr>
          <w:rFonts w:ascii="Times New Roman" w:hAnsi="Times New Roman" w:cs="Times New Roman"/>
          <w:sz w:val="24"/>
          <w:szCs w:val="24"/>
        </w:rPr>
        <w:t>Nsimbi</w:t>
      </w:r>
      <w:proofErr w:type="spellEnd"/>
      <w:r w:rsidR="00910C01" w:rsidRPr="006E0289">
        <w:rPr>
          <w:rFonts w:ascii="Times New Roman" w:hAnsi="Times New Roman" w:cs="Times New Roman"/>
          <w:sz w:val="24"/>
          <w:szCs w:val="24"/>
        </w:rPr>
        <w:t xml:space="preserve"> and the treasurer is Winnie </w:t>
      </w:r>
      <w:proofErr w:type="spellStart"/>
      <w:r w:rsidR="00910C01" w:rsidRPr="006E0289">
        <w:rPr>
          <w:rFonts w:ascii="Times New Roman" w:hAnsi="Times New Roman" w:cs="Times New Roman"/>
          <w:sz w:val="24"/>
          <w:szCs w:val="24"/>
        </w:rPr>
        <w:t>Nabbale</w:t>
      </w:r>
      <w:proofErr w:type="spellEnd"/>
      <w:r w:rsidR="00910C01" w:rsidRPr="006E0289">
        <w:rPr>
          <w:rFonts w:ascii="Times New Roman" w:hAnsi="Times New Roman" w:cs="Times New Roman"/>
          <w:sz w:val="24"/>
          <w:szCs w:val="24"/>
        </w:rPr>
        <w:t>.</w:t>
      </w:r>
    </w:p>
    <w:p w:rsidR="00DB6761" w:rsidRPr="006E0289" w:rsidRDefault="00DB6761" w:rsidP="00DB6761">
      <w:pPr>
        <w:pStyle w:val="ListParagraph"/>
        <w:rPr>
          <w:rFonts w:ascii="Times New Roman" w:hAnsi="Times New Roman" w:cs="Times New Roman"/>
          <w:sz w:val="24"/>
          <w:szCs w:val="24"/>
        </w:rPr>
      </w:pPr>
    </w:p>
    <w:p w:rsidR="00DB6761" w:rsidRPr="006E0289" w:rsidRDefault="00DB6761" w:rsidP="002F3A1F">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 xml:space="preserve">Hajji </w:t>
      </w:r>
      <w:proofErr w:type="spellStart"/>
      <w:r w:rsidR="003E1F22" w:rsidRPr="006E0289">
        <w:rPr>
          <w:rFonts w:ascii="Times New Roman" w:hAnsi="Times New Roman" w:cs="Times New Roman"/>
          <w:sz w:val="24"/>
          <w:szCs w:val="24"/>
        </w:rPr>
        <w:t>Nsimbi</w:t>
      </w:r>
      <w:proofErr w:type="spellEnd"/>
      <w:r w:rsidR="0091329A" w:rsidRPr="006E0289">
        <w:rPr>
          <w:rFonts w:ascii="Times New Roman" w:hAnsi="Times New Roman" w:cs="Times New Roman"/>
          <w:sz w:val="24"/>
          <w:szCs w:val="24"/>
        </w:rPr>
        <w:t xml:space="preserve"> </w:t>
      </w:r>
      <w:r w:rsidR="000A79D2" w:rsidRPr="006E0289">
        <w:rPr>
          <w:rFonts w:ascii="Times New Roman" w:hAnsi="Times New Roman" w:cs="Times New Roman"/>
          <w:sz w:val="24"/>
          <w:szCs w:val="24"/>
        </w:rPr>
        <w:t xml:space="preserve">generally concurred with Mr. </w:t>
      </w:r>
      <w:proofErr w:type="spellStart"/>
      <w:r w:rsidR="000A79D2" w:rsidRPr="006E0289">
        <w:rPr>
          <w:rFonts w:ascii="Times New Roman" w:hAnsi="Times New Roman" w:cs="Times New Roman"/>
          <w:sz w:val="24"/>
          <w:szCs w:val="24"/>
        </w:rPr>
        <w:t>Kisembo</w:t>
      </w:r>
      <w:proofErr w:type="spellEnd"/>
      <w:r w:rsidR="0091329A" w:rsidRPr="006E0289">
        <w:rPr>
          <w:rFonts w:ascii="Times New Roman" w:hAnsi="Times New Roman" w:cs="Times New Roman"/>
          <w:sz w:val="24"/>
          <w:szCs w:val="24"/>
        </w:rPr>
        <w:t xml:space="preserve"> </w:t>
      </w:r>
      <w:proofErr w:type="spellStart"/>
      <w:r w:rsidR="000A79D2" w:rsidRPr="006E0289">
        <w:rPr>
          <w:rFonts w:ascii="Times New Roman" w:hAnsi="Times New Roman" w:cs="Times New Roman"/>
          <w:sz w:val="24"/>
          <w:szCs w:val="24"/>
        </w:rPr>
        <w:t>Kasolo</w:t>
      </w:r>
      <w:proofErr w:type="spellEnd"/>
      <w:r w:rsidR="000A79D2" w:rsidRPr="006E0289">
        <w:rPr>
          <w:rFonts w:ascii="Times New Roman" w:hAnsi="Times New Roman" w:cs="Times New Roman"/>
          <w:sz w:val="24"/>
          <w:szCs w:val="24"/>
        </w:rPr>
        <w:t xml:space="preserve"> in most of his averments in reply. I</w:t>
      </w:r>
      <w:r w:rsidR="003E1F22" w:rsidRPr="006E0289">
        <w:rPr>
          <w:rFonts w:ascii="Times New Roman" w:hAnsi="Times New Roman" w:cs="Times New Roman"/>
          <w:sz w:val="24"/>
          <w:szCs w:val="24"/>
        </w:rPr>
        <w:t>n</w:t>
      </w:r>
      <w:r w:rsidRPr="006E0289">
        <w:rPr>
          <w:rFonts w:ascii="Times New Roman" w:hAnsi="Times New Roman" w:cs="Times New Roman"/>
          <w:sz w:val="24"/>
          <w:szCs w:val="24"/>
        </w:rPr>
        <w:t xml:space="preserve"> paragraph 11 </w:t>
      </w:r>
      <w:r w:rsidR="000A79D2" w:rsidRPr="006E0289">
        <w:rPr>
          <w:rFonts w:ascii="Times New Roman" w:hAnsi="Times New Roman" w:cs="Times New Roman"/>
          <w:sz w:val="24"/>
          <w:szCs w:val="24"/>
        </w:rPr>
        <w:t>he averred</w:t>
      </w:r>
      <w:r w:rsidR="0091329A" w:rsidRPr="006E0289">
        <w:rPr>
          <w:rFonts w:ascii="Times New Roman" w:hAnsi="Times New Roman" w:cs="Times New Roman"/>
          <w:sz w:val="24"/>
          <w:szCs w:val="24"/>
        </w:rPr>
        <w:t xml:space="preserve"> </w:t>
      </w:r>
      <w:r w:rsidR="00910C01" w:rsidRPr="006E0289">
        <w:rPr>
          <w:rFonts w:ascii="Times New Roman" w:hAnsi="Times New Roman" w:cs="Times New Roman"/>
          <w:sz w:val="24"/>
          <w:szCs w:val="24"/>
        </w:rPr>
        <w:t>that the</w:t>
      </w:r>
      <w:r w:rsidRPr="006E0289">
        <w:rPr>
          <w:rFonts w:ascii="Times New Roman" w:hAnsi="Times New Roman" w:cs="Times New Roman"/>
          <w:sz w:val="24"/>
          <w:szCs w:val="24"/>
        </w:rPr>
        <w:t xml:space="preserve"> first and second Respondents properly reached the decision to cancel the resolutions electing the 2</w:t>
      </w:r>
      <w:r w:rsidRPr="006E0289">
        <w:rPr>
          <w:rFonts w:ascii="Times New Roman" w:hAnsi="Times New Roman" w:cs="Times New Roman"/>
          <w:sz w:val="24"/>
          <w:szCs w:val="24"/>
          <w:vertAlign w:val="superscript"/>
        </w:rPr>
        <w:t>nd</w:t>
      </w:r>
      <w:r w:rsidRPr="006E0289">
        <w:rPr>
          <w:rFonts w:ascii="Times New Roman" w:hAnsi="Times New Roman" w:cs="Times New Roman"/>
          <w:sz w:val="24"/>
          <w:szCs w:val="24"/>
        </w:rPr>
        <w:t xml:space="preserve"> and 5</w:t>
      </w:r>
      <w:r w:rsidRPr="006E0289">
        <w:rPr>
          <w:rFonts w:ascii="Times New Roman" w:hAnsi="Times New Roman" w:cs="Times New Roman"/>
          <w:sz w:val="24"/>
          <w:szCs w:val="24"/>
          <w:vertAlign w:val="superscript"/>
        </w:rPr>
        <w:t>th</w:t>
      </w:r>
      <w:r w:rsidRPr="006E0289">
        <w:rPr>
          <w:rFonts w:ascii="Times New Roman" w:hAnsi="Times New Roman" w:cs="Times New Roman"/>
          <w:sz w:val="24"/>
          <w:szCs w:val="24"/>
        </w:rPr>
        <w:t xml:space="preserve"> Applicants as directors of the first applicant</w:t>
      </w:r>
      <w:r w:rsidR="000D5FEB" w:rsidRPr="006E0289">
        <w:rPr>
          <w:rFonts w:ascii="Times New Roman" w:hAnsi="Times New Roman" w:cs="Times New Roman"/>
          <w:sz w:val="24"/>
          <w:szCs w:val="24"/>
        </w:rPr>
        <w:t xml:space="preserve"> after according them a hearing</w:t>
      </w:r>
      <w:r w:rsidRPr="006E0289">
        <w:rPr>
          <w:rFonts w:ascii="Times New Roman" w:hAnsi="Times New Roman" w:cs="Times New Roman"/>
          <w:sz w:val="24"/>
          <w:szCs w:val="24"/>
        </w:rPr>
        <w:t>.</w:t>
      </w:r>
    </w:p>
    <w:p w:rsidR="002F3A1F" w:rsidRPr="006E0289" w:rsidRDefault="002F3A1F" w:rsidP="002F3A1F">
      <w:pPr>
        <w:spacing w:after="0" w:line="360" w:lineRule="auto"/>
        <w:jc w:val="both"/>
        <w:rPr>
          <w:rFonts w:ascii="Times New Roman" w:hAnsi="Times New Roman" w:cs="Times New Roman"/>
          <w:sz w:val="24"/>
          <w:szCs w:val="24"/>
        </w:rPr>
      </w:pPr>
    </w:p>
    <w:p w:rsidR="002F3A1F" w:rsidRPr="006E0289" w:rsidRDefault="003E1F22" w:rsidP="002F3A1F">
      <w:pPr>
        <w:spacing w:after="0" w:line="360" w:lineRule="auto"/>
        <w:jc w:val="both"/>
        <w:rPr>
          <w:rFonts w:ascii="Times New Roman" w:hAnsi="Times New Roman" w:cs="Times New Roman"/>
          <w:b/>
          <w:sz w:val="24"/>
          <w:szCs w:val="24"/>
        </w:rPr>
      </w:pPr>
      <w:r w:rsidRPr="006E0289">
        <w:rPr>
          <w:rFonts w:ascii="Times New Roman" w:hAnsi="Times New Roman" w:cs="Times New Roman"/>
          <w:b/>
          <w:sz w:val="24"/>
          <w:szCs w:val="24"/>
        </w:rPr>
        <w:t>a</w:t>
      </w:r>
      <w:r w:rsidR="002F3A1F" w:rsidRPr="006E0289">
        <w:rPr>
          <w:rFonts w:ascii="Times New Roman" w:hAnsi="Times New Roman" w:cs="Times New Roman"/>
          <w:b/>
          <w:sz w:val="24"/>
          <w:szCs w:val="24"/>
        </w:rPr>
        <w:t>) Law</w:t>
      </w:r>
    </w:p>
    <w:p w:rsidR="002F3A1F" w:rsidRPr="006E0289" w:rsidRDefault="002F3A1F" w:rsidP="002F3A1F">
      <w:pPr>
        <w:numPr>
          <w:ilvl w:val="0"/>
          <w:numId w:val="1"/>
        </w:numPr>
        <w:spacing w:line="360" w:lineRule="auto"/>
        <w:jc w:val="both"/>
        <w:rPr>
          <w:rFonts w:ascii="Times New Roman" w:hAnsi="Times New Roman" w:cs="Times New Roman"/>
          <w:sz w:val="24"/>
          <w:szCs w:val="24"/>
        </w:rPr>
      </w:pPr>
      <w:r w:rsidRPr="006E0289">
        <w:rPr>
          <w:rFonts w:ascii="Times New Roman" w:hAnsi="Times New Roman" w:cs="Times New Roman"/>
          <w:sz w:val="24"/>
          <w:szCs w:val="24"/>
        </w:rPr>
        <w:t xml:space="preserve">Judicial Review is the process by which the High Court exercises its supervisory jurisdiction over the proceedings and decisions of inferior Courts, tribunals and other bodies or persons who carry out quasi-judicial functions, or who are engaged in the performance of public acts and duties. Those functions/duties/acts may affect the rights or liberties of the citizens.  Judicial review is a matter within the ambit of Administrative Law. It is different from the ordinary review of the Court of its own decisions, revision or appeal in the sense that in the case of ordinary review, revision or appeal, the Court’s concerns are whether the decisions are right or wrong based on the laws and facts whereas the remedy of judicial review, as provided in the orders of mandamus, certiorari and prohibition, the Court is not hearing an appeal from the decision itself but a review of the manner in which the decision was made.  See </w:t>
      </w:r>
      <w:proofErr w:type="spellStart"/>
      <w:r w:rsidRPr="006E0289">
        <w:rPr>
          <w:rFonts w:ascii="Times New Roman" w:hAnsi="Times New Roman" w:cs="Times New Roman"/>
          <w:b/>
          <w:sz w:val="24"/>
          <w:szCs w:val="24"/>
        </w:rPr>
        <w:t>Kuluo</w:t>
      </w:r>
      <w:proofErr w:type="spellEnd"/>
      <w:r w:rsidRPr="006E0289">
        <w:rPr>
          <w:rFonts w:ascii="Times New Roman" w:hAnsi="Times New Roman" w:cs="Times New Roman"/>
          <w:b/>
          <w:sz w:val="24"/>
          <w:szCs w:val="24"/>
        </w:rPr>
        <w:t xml:space="preserve"> Joseph Andrew &amp;</w:t>
      </w:r>
      <w:proofErr w:type="spellStart"/>
      <w:r w:rsidRPr="006E0289">
        <w:rPr>
          <w:rFonts w:ascii="Times New Roman" w:hAnsi="Times New Roman" w:cs="Times New Roman"/>
          <w:b/>
          <w:sz w:val="24"/>
          <w:szCs w:val="24"/>
        </w:rPr>
        <w:t>Ors</w:t>
      </w:r>
      <w:proofErr w:type="spellEnd"/>
      <w:r w:rsidRPr="006E0289">
        <w:rPr>
          <w:rFonts w:ascii="Times New Roman" w:hAnsi="Times New Roman" w:cs="Times New Roman"/>
          <w:b/>
          <w:sz w:val="24"/>
          <w:szCs w:val="24"/>
        </w:rPr>
        <w:t xml:space="preserve"> v. Attorney General &amp;</w:t>
      </w:r>
      <w:proofErr w:type="spellStart"/>
      <w:r w:rsidRPr="006E0289">
        <w:rPr>
          <w:rFonts w:ascii="Times New Roman" w:hAnsi="Times New Roman" w:cs="Times New Roman"/>
          <w:b/>
          <w:sz w:val="24"/>
          <w:szCs w:val="24"/>
        </w:rPr>
        <w:t>Ors</w:t>
      </w:r>
      <w:proofErr w:type="spellEnd"/>
      <w:r w:rsidRPr="006E0289">
        <w:rPr>
          <w:rFonts w:ascii="Times New Roman" w:hAnsi="Times New Roman" w:cs="Times New Roman"/>
          <w:b/>
          <w:sz w:val="24"/>
          <w:szCs w:val="24"/>
        </w:rPr>
        <w:t xml:space="preserve"> </w:t>
      </w:r>
      <w:proofErr w:type="spellStart"/>
      <w:r w:rsidRPr="006E0289">
        <w:rPr>
          <w:rFonts w:ascii="Times New Roman" w:hAnsi="Times New Roman" w:cs="Times New Roman"/>
          <w:b/>
          <w:sz w:val="24"/>
          <w:szCs w:val="24"/>
        </w:rPr>
        <w:t>Misc</w:t>
      </w:r>
      <w:proofErr w:type="spellEnd"/>
      <w:r w:rsidRPr="006E0289">
        <w:rPr>
          <w:rFonts w:ascii="Times New Roman" w:hAnsi="Times New Roman" w:cs="Times New Roman"/>
          <w:b/>
          <w:sz w:val="24"/>
          <w:szCs w:val="24"/>
        </w:rPr>
        <w:t xml:space="preserve"> Cause No. 106 of 2010.</w:t>
      </w:r>
    </w:p>
    <w:p w:rsidR="002F3A1F" w:rsidRPr="006E0289" w:rsidRDefault="002F3A1F" w:rsidP="002F3A1F">
      <w:pPr>
        <w:pStyle w:val="ListParagraph"/>
        <w:rPr>
          <w:rFonts w:ascii="Times New Roman" w:hAnsi="Times New Roman" w:cs="Times New Roman"/>
          <w:b/>
          <w:sz w:val="24"/>
          <w:szCs w:val="24"/>
        </w:rPr>
      </w:pPr>
    </w:p>
    <w:p w:rsidR="002F3A1F" w:rsidRPr="006E0289" w:rsidRDefault="002F3A1F" w:rsidP="002F3A1F">
      <w:pPr>
        <w:pStyle w:val="ListParagraph"/>
        <w:numPr>
          <w:ilvl w:val="0"/>
          <w:numId w:val="1"/>
        </w:numPr>
        <w:spacing w:after="0" w:line="360" w:lineRule="auto"/>
        <w:jc w:val="both"/>
        <w:rPr>
          <w:rFonts w:ascii="Times New Roman" w:hAnsi="Times New Roman" w:cs="Times New Roman"/>
          <w:b/>
          <w:sz w:val="24"/>
          <w:szCs w:val="24"/>
        </w:rPr>
      </w:pPr>
      <w:r w:rsidRPr="006E0289">
        <w:rPr>
          <w:rFonts w:ascii="Times New Roman" w:hAnsi="Times New Roman" w:cs="Times New Roman"/>
          <w:sz w:val="24"/>
          <w:szCs w:val="24"/>
        </w:rPr>
        <w:lastRenderedPageBreak/>
        <w:t xml:space="preserve">In </w:t>
      </w:r>
      <w:proofErr w:type="spellStart"/>
      <w:r w:rsidRPr="006E0289">
        <w:rPr>
          <w:rFonts w:ascii="Times New Roman" w:hAnsi="Times New Roman" w:cs="Times New Roman"/>
          <w:b/>
          <w:sz w:val="24"/>
          <w:szCs w:val="24"/>
        </w:rPr>
        <w:t>Owor</w:t>
      </w:r>
      <w:proofErr w:type="spellEnd"/>
      <w:r w:rsidRPr="006E0289">
        <w:rPr>
          <w:rFonts w:ascii="Times New Roman" w:hAnsi="Times New Roman" w:cs="Times New Roman"/>
          <w:b/>
          <w:sz w:val="24"/>
          <w:szCs w:val="24"/>
        </w:rPr>
        <w:t xml:space="preserve"> Arthur and 8 Others v. </w:t>
      </w:r>
      <w:proofErr w:type="spellStart"/>
      <w:r w:rsidRPr="006E0289">
        <w:rPr>
          <w:rFonts w:ascii="Times New Roman" w:hAnsi="Times New Roman" w:cs="Times New Roman"/>
          <w:b/>
          <w:sz w:val="24"/>
          <w:szCs w:val="24"/>
        </w:rPr>
        <w:t>Gulu</w:t>
      </w:r>
      <w:proofErr w:type="spellEnd"/>
      <w:r w:rsidRPr="006E0289">
        <w:rPr>
          <w:rFonts w:ascii="Times New Roman" w:hAnsi="Times New Roman" w:cs="Times New Roman"/>
          <w:b/>
          <w:sz w:val="24"/>
          <w:szCs w:val="24"/>
        </w:rPr>
        <w:t xml:space="preserve"> University, High Court Misc. Cause No. 18 of 2007, </w:t>
      </w:r>
      <w:r w:rsidRPr="006E0289">
        <w:rPr>
          <w:rFonts w:ascii="Times New Roman" w:hAnsi="Times New Roman" w:cs="Times New Roman"/>
          <w:sz w:val="24"/>
          <w:szCs w:val="24"/>
        </w:rPr>
        <w:t>Court emphasized that;</w:t>
      </w:r>
    </w:p>
    <w:p w:rsidR="002F3A1F" w:rsidRPr="006E0289" w:rsidRDefault="002F3A1F" w:rsidP="002F3A1F">
      <w:pPr>
        <w:spacing w:line="360" w:lineRule="auto"/>
        <w:ind w:left="1440" w:right="900"/>
        <w:jc w:val="both"/>
        <w:rPr>
          <w:rFonts w:ascii="Times New Roman" w:hAnsi="Times New Roman" w:cs="Times New Roman"/>
          <w:sz w:val="24"/>
          <w:szCs w:val="24"/>
        </w:rPr>
      </w:pPr>
      <w:r w:rsidRPr="006E0289">
        <w:rPr>
          <w:rFonts w:ascii="Times New Roman" w:hAnsi="Times New Roman" w:cs="Times New Roman"/>
          <w:sz w:val="24"/>
          <w:szCs w:val="24"/>
        </w:rPr>
        <w:t>“…The overriding purpose of judicial review is to ensure that the individual concerned receives fair treatment. If that lawful authority is not abused by unfair treatment, it is not for the Court to take over the authority and the person entrusted to that authority by subsisting its own decision on the merits of what has to be decided….Implicit in the concept of fair treatment are the two cardinal rules that constitute natural justice; no one shall be a judge in one’s own cause and that no one shall be condemned unheard….”.</w:t>
      </w:r>
    </w:p>
    <w:p w:rsidR="002F3A1F" w:rsidRPr="006E0289" w:rsidRDefault="002F3A1F" w:rsidP="002F3A1F">
      <w:pPr>
        <w:pStyle w:val="ListParagraph"/>
        <w:numPr>
          <w:ilvl w:val="0"/>
          <w:numId w:val="1"/>
        </w:numPr>
        <w:jc w:val="both"/>
        <w:rPr>
          <w:rFonts w:ascii="Times New Roman" w:hAnsi="Times New Roman" w:cs="Times New Roman"/>
          <w:b/>
          <w:sz w:val="24"/>
          <w:szCs w:val="24"/>
        </w:rPr>
      </w:pPr>
      <w:r w:rsidRPr="006E0289">
        <w:rPr>
          <w:rFonts w:ascii="Times New Roman" w:hAnsi="Times New Roman" w:cs="Times New Roman"/>
          <w:sz w:val="24"/>
          <w:szCs w:val="24"/>
        </w:rPr>
        <w:t>The remedy of judicial review is discretionary in nature and can only be granted on three grounds namely:- illegality, irrationality and procedural impropriety with guiding principles like:-</w:t>
      </w:r>
    </w:p>
    <w:p w:rsidR="002F3A1F" w:rsidRPr="006E0289" w:rsidRDefault="002F3A1F" w:rsidP="002F3A1F">
      <w:pPr>
        <w:pStyle w:val="BodyText2"/>
        <w:numPr>
          <w:ilvl w:val="0"/>
          <w:numId w:val="2"/>
        </w:numPr>
        <w:tabs>
          <w:tab w:val="clear" w:pos="720"/>
        </w:tabs>
        <w:spacing w:line="276" w:lineRule="auto"/>
        <w:ind w:left="1440" w:right="-864"/>
        <w:rPr>
          <w:rFonts w:ascii="Times New Roman" w:hAnsi="Times New Roman" w:cs="Times New Roman"/>
        </w:rPr>
      </w:pPr>
      <w:r w:rsidRPr="006E0289">
        <w:rPr>
          <w:rFonts w:ascii="Times New Roman" w:hAnsi="Times New Roman" w:cs="Times New Roman"/>
        </w:rPr>
        <w:t>Common sense and justice</w:t>
      </w:r>
    </w:p>
    <w:p w:rsidR="002F3A1F" w:rsidRPr="006E0289" w:rsidRDefault="002F3A1F" w:rsidP="002F3A1F">
      <w:pPr>
        <w:pStyle w:val="BodyText2"/>
        <w:numPr>
          <w:ilvl w:val="0"/>
          <w:numId w:val="2"/>
        </w:numPr>
        <w:tabs>
          <w:tab w:val="clear" w:pos="720"/>
        </w:tabs>
        <w:spacing w:line="276" w:lineRule="auto"/>
        <w:ind w:left="1440" w:right="-864"/>
        <w:rPr>
          <w:rFonts w:ascii="Times New Roman" w:hAnsi="Times New Roman" w:cs="Times New Roman"/>
        </w:rPr>
      </w:pPr>
      <w:r w:rsidRPr="006E0289">
        <w:rPr>
          <w:rFonts w:ascii="Times New Roman" w:hAnsi="Times New Roman" w:cs="Times New Roman"/>
        </w:rPr>
        <w:t xml:space="preserve">Whether the application is meritorious </w:t>
      </w:r>
    </w:p>
    <w:p w:rsidR="002F3A1F" w:rsidRPr="006E0289" w:rsidRDefault="002F3A1F" w:rsidP="002F3A1F">
      <w:pPr>
        <w:pStyle w:val="BodyText2"/>
        <w:numPr>
          <w:ilvl w:val="0"/>
          <w:numId w:val="2"/>
        </w:numPr>
        <w:tabs>
          <w:tab w:val="clear" w:pos="720"/>
        </w:tabs>
        <w:spacing w:line="276" w:lineRule="auto"/>
        <w:ind w:left="1440" w:right="-864"/>
        <w:rPr>
          <w:rFonts w:ascii="Times New Roman" w:hAnsi="Times New Roman" w:cs="Times New Roman"/>
        </w:rPr>
      </w:pPr>
      <w:r w:rsidRPr="006E0289">
        <w:rPr>
          <w:rFonts w:ascii="Times New Roman" w:hAnsi="Times New Roman" w:cs="Times New Roman"/>
        </w:rPr>
        <w:t xml:space="preserve">Whether there is reasonableness </w:t>
      </w:r>
    </w:p>
    <w:p w:rsidR="002F3A1F" w:rsidRPr="006E0289" w:rsidRDefault="002F3A1F" w:rsidP="002F3A1F">
      <w:pPr>
        <w:pStyle w:val="ListParagraph"/>
        <w:numPr>
          <w:ilvl w:val="0"/>
          <w:numId w:val="2"/>
        </w:numPr>
        <w:tabs>
          <w:tab w:val="clear" w:pos="720"/>
        </w:tabs>
        <w:ind w:left="1440" w:right="864"/>
        <w:jc w:val="both"/>
        <w:rPr>
          <w:rFonts w:ascii="Times New Roman" w:hAnsi="Times New Roman" w:cs="Times New Roman"/>
          <w:b/>
          <w:sz w:val="24"/>
          <w:szCs w:val="24"/>
        </w:rPr>
      </w:pPr>
      <w:r w:rsidRPr="006E0289">
        <w:rPr>
          <w:rFonts w:ascii="Times New Roman" w:hAnsi="Times New Roman" w:cs="Times New Roman"/>
          <w:sz w:val="24"/>
          <w:szCs w:val="24"/>
        </w:rPr>
        <w:t xml:space="preserve">Vigilance and not any waiver of rights by the Applicant. See: </w:t>
      </w:r>
      <w:proofErr w:type="spellStart"/>
      <w:r w:rsidRPr="006E0289">
        <w:rPr>
          <w:rFonts w:ascii="Times New Roman" w:hAnsi="Times New Roman" w:cs="Times New Roman"/>
          <w:b/>
          <w:iCs/>
          <w:sz w:val="24"/>
          <w:szCs w:val="24"/>
        </w:rPr>
        <w:t>Aggrey</w:t>
      </w:r>
      <w:proofErr w:type="spellEnd"/>
      <w:r w:rsidR="00B97F98" w:rsidRPr="006E0289">
        <w:rPr>
          <w:rFonts w:ascii="Times New Roman" w:hAnsi="Times New Roman" w:cs="Times New Roman"/>
          <w:b/>
          <w:iCs/>
          <w:sz w:val="24"/>
          <w:szCs w:val="24"/>
        </w:rPr>
        <w:t xml:space="preserve"> </w:t>
      </w:r>
      <w:proofErr w:type="spellStart"/>
      <w:r w:rsidRPr="006E0289">
        <w:rPr>
          <w:rFonts w:ascii="Times New Roman" w:hAnsi="Times New Roman" w:cs="Times New Roman"/>
          <w:b/>
          <w:iCs/>
          <w:sz w:val="24"/>
          <w:szCs w:val="24"/>
        </w:rPr>
        <w:t>Bwire</w:t>
      </w:r>
      <w:proofErr w:type="spellEnd"/>
      <w:r w:rsidRPr="006E0289">
        <w:rPr>
          <w:rFonts w:ascii="Times New Roman" w:hAnsi="Times New Roman" w:cs="Times New Roman"/>
          <w:b/>
          <w:iCs/>
          <w:sz w:val="24"/>
          <w:szCs w:val="24"/>
        </w:rPr>
        <w:t xml:space="preserve"> v. Judicial Service Commission &amp; A.G, C.A.C.A No. 9 of 2009; </w:t>
      </w:r>
      <w:r w:rsidRPr="006E0289">
        <w:rPr>
          <w:rFonts w:ascii="Times New Roman" w:hAnsi="Times New Roman" w:cs="Times New Roman"/>
          <w:b/>
          <w:sz w:val="24"/>
          <w:szCs w:val="24"/>
        </w:rPr>
        <w:t xml:space="preserve">John Jet </w:t>
      </w:r>
      <w:proofErr w:type="spellStart"/>
      <w:r w:rsidRPr="006E0289">
        <w:rPr>
          <w:rFonts w:ascii="Times New Roman" w:hAnsi="Times New Roman" w:cs="Times New Roman"/>
          <w:b/>
          <w:sz w:val="24"/>
          <w:szCs w:val="24"/>
        </w:rPr>
        <w:t>Tumwebaze</w:t>
      </w:r>
      <w:proofErr w:type="spellEnd"/>
      <w:r w:rsidRPr="006E0289">
        <w:rPr>
          <w:rFonts w:ascii="Times New Roman" w:hAnsi="Times New Roman" w:cs="Times New Roman"/>
          <w:b/>
          <w:sz w:val="24"/>
          <w:szCs w:val="24"/>
        </w:rPr>
        <w:t xml:space="preserve"> v. </w:t>
      </w:r>
      <w:proofErr w:type="spellStart"/>
      <w:r w:rsidRPr="006E0289">
        <w:rPr>
          <w:rFonts w:ascii="Times New Roman" w:hAnsi="Times New Roman" w:cs="Times New Roman"/>
          <w:b/>
          <w:sz w:val="24"/>
          <w:szCs w:val="24"/>
        </w:rPr>
        <w:t>Makerere</w:t>
      </w:r>
      <w:proofErr w:type="spellEnd"/>
      <w:r w:rsidRPr="006E0289">
        <w:rPr>
          <w:rFonts w:ascii="Times New Roman" w:hAnsi="Times New Roman" w:cs="Times New Roman"/>
          <w:b/>
          <w:sz w:val="24"/>
          <w:szCs w:val="24"/>
        </w:rPr>
        <w:t xml:space="preserve"> University Council &amp;</w:t>
      </w:r>
      <w:proofErr w:type="spellStart"/>
      <w:r w:rsidRPr="006E0289">
        <w:rPr>
          <w:rFonts w:ascii="Times New Roman" w:hAnsi="Times New Roman" w:cs="Times New Roman"/>
          <w:b/>
          <w:sz w:val="24"/>
          <w:szCs w:val="24"/>
        </w:rPr>
        <w:t>Ors</w:t>
      </w:r>
      <w:proofErr w:type="spellEnd"/>
      <w:r w:rsidRPr="006E0289">
        <w:rPr>
          <w:rFonts w:ascii="Times New Roman" w:hAnsi="Times New Roman" w:cs="Times New Roman"/>
          <w:b/>
          <w:sz w:val="24"/>
          <w:szCs w:val="24"/>
        </w:rPr>
        <w:t xml:space="preserve"> H.C Civil Application No. 353 of 2005</w:t>
      </w:r>
      <w:r w:rsidRPr="006E0289">
        <w:rPr>
          <w:rFonts w:ascii="Times New Roman" w:hAnsi="Times New Roman" w:cs="Times New Roman"/>
          <w:sz w:val="24"/>
          <w:szCs w:val="24"/>
        </w:rPr>
        <w:t>.</w:t>
      </w:r>
    </w:p>
    <w:p w:rsidR="002F3A1F" w:rsidRPr="006E0289" w:rsidRDefault="002F3A1F" w:rsidP="002F3A1F">
      <w:pPr>
        <w:pStyle w:val="ListParagraph"/>
        <w:ind w:left="1350" w:right="270"/>
        <w:jc w:val="both"/>
        <w:rPr>
          <w:rFonts w:ascii="Times New Roman" w:hAnsi="Times New Roman" w:cs="Times New Roman"/>
          <w:b/>
          <w:sz w:val="24"/>
          <w:szCs w:val="24"/>
        </w:rPr>
      </w:pPr>
    </w:p>
    <w:p w:rsidR="002F3A1F" w:rsidRPr="006E0289" w:rsidRDefault="002F3A1F" w:rsidP="002F3A1F">
      <w:pPr>
        <w:pStyle w:val="ListParagraph"/>
        <w:numPr>
          <w:ilvl w:val="0"/>
          <w:numId w:val="1"/>
        </w:numPr>
        <w:spacing w:line="360" w:lineRule="auto"/>
        <w:jc w:val="both"/>
        <w:rPr>
          <w:rFonts w:ascii="Times New Roman" w:hAnsi="Times New Roman" w:cs="Times New Roman"/>
          <w:sz w:val="24"/>
          <w:szCs w:val="24"/>
        </w:rPr>
      </w:pPr>
      <w:r w:rsidRPr="006E0289">
        <w:rPr>
          <w:rFonts w:ascii="Times New Roman" w:hAnsi="Times New Roman" w:cs="Times New Roman"/>
          <w:sz w:val="24"/>
          <w:szCs w:val="24"/>
        </w:rPr>
        <w:t xml:space="preserve">Illegality is when the decision-making authority commits an error of law in the process of taking the decision or making the act, the subject of the complaint. Acting without jurisdiction or </w:t>
      </w:r>
      <w:r w:rsidRPr="006E0289">
        <w:rPr>
          <w:rFonts w:ascii="Times New Roman" w:hAnsi="Times New Roman" w:cs="Times New Roman"/>
          <w:i/>
          <w:sz w:val="24"/>
          <w:szCs w:val="24"/>
        </w:rPr>
        <w:t>ultra vires</w:t>
      </w:r>
      <w:r w:rsidRPr="006E0289">
        <w:rPr>
          <w:rFonts w:ascii="Times New Roman" w:hAnsi="Times New Roman" w:cs="Times New Roman"/>
          <w:sz w:val="24"/>
          <w:szCs w:val="24"/>
        </w:rPr>
        <w:t xml:space="preserve"> or contrary to the provisions of the law or its principles are instances of illegality. In the </w:t>
      </w:r>
      <w:r w:rsidRPr="006E0289">
        <w:rPr>
          <w:rFonts w:ascii="Times New Roman" w:hAnsi="Times New Roman" w:cs="Times New Roman"/>
          <w:i/>
          <w:sz w:val="24"/>
          <w:szCs w:val="24"/>
        </w:rPr>
        <w:t xml:space="preserve">locus </w:t>
      </w:r>
      <w:proofErr w:type="spellStart"/>
      <w:r w:rsidRPr="006E0289">
        <w:rPr>
          <w:rFonts w:ascii="Times New Roman" w:hAnsi="Times New Roman" w:cs="Times New Roman"/>
          <w:i/>
          <w:sz w:val="24"/>
          <w:szCs w:val="24"/>
        </w:rPr>
        <w:t>clascus</w:t>
      </w:r>
      <w:proofErr w:type="spellEnd"/>
      <w:r w:rsidRPr="006E0289">
        <w:rPr>
          <w:rFonts w:ascii="Times New Roman" w:hAnsi="Times New Roman" w:cs="Times New Roman"/>
          <w:sz w:val="24"/>
          <w:szCs w:val="24"/>
        </w:rPr>
        <w:t xml:space="preserve"> case of </w:t>
      </w:r>
      <w:r w:rsidRPr="006E0289">
        <w:rPr>
          <w:rFonts w:ascii="Times New Roman" w:hAnsi="Times New Roman" w:cs="Times New Roman"/>
          <w:b/>
          <w:sz w:val="24"/>
          <w:szCs w:val="24"/>
        </w:rPr>
        <w:t xml:space="preserve">Council of Civil Service Unions v. Minister for the Civil Service (1985) AC 375 </w:t>
      </w:r>
      <w:r w:rsidRPr="006E0289">
        <w:rPr>
          <w:rFonts w:ascii="Times New Roman" w:hAnsi="Times New Roman" w:cs="Times New Roman"/>
          <w:sz w:val="24"/>
          <w:szCs w:val="24"/>
        </w:rPr>
        <w:t>(cited with approval in</w:t>
      </w:r>
      <w:r w:rsidR="00B97F98" w:rsidRPr="006E0289">
        <w:rPr>
          <w:rFonts w:ascii="Times New Roman" w:hAnsi="Times New Roman" w:cs="Times New Roman"/>
          <w:sz w:val="24"/>
          <w:szCs w:val="24"/>
        </w:rPr>
        <w:t xml:space="preserve"> </w:t>
      </w:r>
      <w:proofErr w:type="spellStart"/>
      <w:r w:rsidRPr="006E0289">
        <w:rPr>
          <w:rFonts w:ascii="Times New Roman" w:hAnsi="Times New Roman" w:cs="Times New Roman"/>
          <w:b/>
          <w:sz w:val="24"/>
          <w:szCs w:val="24"/>
        </w:rPr>
        <w:t>Mugabi</w:t>
      </w:r>
      <w:proofErr w:type="spellEnd"/>
      <w:r w:rsidRPr="006E0289">
        <w:rPr>
          <w:rFonts w:ascii="Times New Roman" w:hAnsi="Times New Roman" w:cs="Times New Roman"/>
          <w:b/>
          <w:sz w:val="24"/>
          <w:szCs w:val="24"/>
        </w:rPr>
        <w:t xml:space="preserve"> Edward v. Kampala District Land Board &amp; Wilson </w:t>
      </w:r>
      <w:proofErr w:type="spellStart"/>
      <w:r w:rsidRPr="006E0289">
        <w:rPr>
          <w:rFonts w:ascii="Times New Roman" w:hAnsi="Times New Roman" w:cs="Times New Roman"/>
          <w:b/>
          <w:sz w:val="24"/>
          <w:szCs w:val="24"/>
        </w:rPr>
        <w:t>Kashaya</w:t>
      </w:r>
      <w:proofErr w:type="spellEnd"/>
      <w:r w:rsidRPr="006E0289">
        <w:rPr>
          <w:rFonts w:ascii="Times New Roman" w:hAnsi="Times New Roman" w:cs="Times New Roman"/>
          <w:b/>
          <w:sz w:val="24"/>
          <w:szCs w:val="24"/>
        </w:rPr>
        <w:t xml:space="preserve">, Misc. Cause No. 18 of 2012), Lord </w:t>
      </w:r>
      <w:proofErr w:type="spellStart"/>
      <w:r w:rsidRPr="006E0289">
        <w:rPr>
          <w:rFonts w:ascii="Times New Roman" w:hAnsi="Times New Roman" w:cs="Times New Roman"/>
          <w:b/>
          <w:sz w:val="24"/>
          <w:szCs w:val="24"/>
        </w:rPr>
        <w:t>Diplock</w:t>
      </w:r>
      <w:proofErr w:type="spellEnd"/>
      <w:r w:rsidRPr="006E0289">
        <w:rPr>
          <w:rFonts w:ascii="Times New Roman" w:hAnsi="Times New Roman" w:cs="Times New Roman"/>
          <w:sz w:val="24"/>
          <w:szCs w:val="24"/>
        </w:rPr>
        <w:t xml:space="preserve"> had this to say on illegality: “Illegality as a ground for judicial review, I mean that the decision maker must understand correctly the law that regulated his decision-making power and must give effect to it. Whether he has or not is par excellence a justifiable question to be decided in the event of dispute by those persons the judge, by whom the judicial power of the state is exercised…”</w:t>
      </w:r>
    </w:p>
    <w:p w:rsidR="002F3A1F" w:rsidRPr="006E0289" w:rsidRDefault="002F3A1F" w:rsidP="002F3A1F">
      <w:pPr>
        <w:pStyle w:val="ListParagraph"/>
        <w:spacing w:line="360" w:lineRule="auto"/>
        <w:jc w:val="both"/>
        <w:rPr>
          <w:rFonts w:ascii="Times New Roman" w:hAnsi="Times New Roman" w:cs="Times New Roman"/>
          <w:sz w:val="24"/>
          <w:szCs w:val="24"/>
        </w:rPr>
      </w:pPr>
    </w:p>
    <w:p w:rsidR="002F3A1F" w:rsidRPr="006E0289" w:rsidRDefault="002F3A1F" w:rsidP="002F3A1F">
      <w:pPr>
        <w:pStyle w:val="ListParagraph"/>
        <w:numPr>
          <w:ilvl w:val="0"/>
          <w:numId w:val="1"/>
        </w:numPr>
        <w:spacing w:line="360" w:lineRule="auto"/>
        <w:jc w:val="both"/>
        <w:rPr>
          <w:rFonts w:ascii="Times New Roman" w:hAnsi="Times New Roman" w:cs="Times New Roman"/>
          <w:sz w:val="24"/>
          <w:szCs w:val="24"/>
        </w:rPr>
      </w:pPr>
      <w:proofErr w:type="spellStart"/>
      <w:r w:rsidRPr="006E0289">
        <w:rPr>
          <w:rFonts w:ascii="Times New Roman" w:hAnsi="Times New Roman" w:cs="Times New Roman"/>
          <w:sz w:val="24"/>
          <w:szCs w:val="24"/>
        </w:rPr>
        <w:lastRenderedPageBreak/>
        <w:t>Micheal</w:t>
      </w:r>
      <w:proofErr w:type="spellEnd"/>
      <w:r w:rsidRPr="006E0289">
        <w:rPr>
          <w:rFonts w:ascii="Times New Roman" w:hAnsi="Times New Roman" w:cs="Times New Roman"/>
          <w:sz w:val="24"/>
          <w:szCs w:val="24"/>
        </w:rPr>
        <w:t xml:space="preserve"> Allen, Braun Thompson and Bernadette Walsh in their book, </w:t>
      </w:r>
      <w:r w:rsidRPr="006E0289">
        <w:rPr>
          <w:rFonts w:ascii="Times New Roman" w:hAnsi="Times New Roman" w:cs="Times New Roman"/>
          <w:b/>
          <w:sz w:val="24"/>
          <w:szCs w:val="24"/>
        </w:rPr>
        <w:t>Cases and Materials on Constitutional and Administrative Law</w:t>
      </w:r>
      <w:r w:rsidRPr="006E0289">
        <w:rPr>
          <w:rFonts w:ascii="Times New Roman" w:hAnsi="Times New Roman" w:cs="Times New Roman"/>
          <w:sz w:val="24"/>
          <w:szCs w:val="24"/>
        </w:rPr>
        <w:t>, also explain that irrationality is when there is such gross unreasonableness in the decision taken or act done, that no reasonable authority, addressing itself to the facts and the law before it, would have made such a decision, such a decision is usually in defiance of logic and acceptable moral standards.</w:t>
      </w:r>
    </w:p>
    <w:p w:rsidR="002F3A1F" w:rsidRPr="006E0289" w:rsidRDefault="002F3A1F" w:rsidP="002F3A1F">
      <w:pPr>
        <w:pStyle w:val="ListParagraph"/>
        <w:rPr>
          <w:rFonts w:ascii="Times New Roman" w:hAnsi="Times New Roman" w:cs="Times New Roman"/>
          <w:sz w:val="24"/>
          <w:szCs w:val="24"/>
        </w:rPr>
      </w:pPr>
    </w:p>
    <w:p w:rsidR="002F3A1F" w:rsidRPr="006E0289" w:rsidRDefault="002F3A1F" w:rsidP="002F3A1F">
      <w:pPr>
        <w:pStyle w:val="ListParagraph"/>
        <w:numPr>
          <w:ilvl w:val="0"/>
          <w:numId w:val="1"/>
        </w:numPr>
        <w:jc w:val="both"/>
        <w:rPr>
          <w:rFonts w:ascii="Times New Roman" w:hAnsi="Times New Roman" w:cs="Times New Roman"/>
          <w:sz w:val="24"/>
          <w:szCs w:val="24"/>
        </w:rPr>
      </w:pPr>
      <w:r w:rsidRPr="006E0289">
        <w:rPr>
          <w:rFonts w:ascii="Times New Roman" w:hAnsi="Times New Roman" w:cs="Times New Roman"/>
          <w:sz w:val="24"/>
          <w:szCs w:val="24"/>
        </w:rPr>
        <w:t xml:space="preserve">In </w:t>
      </w:r>
      <w:proofErr w:type="spellStart"/>
      <w:r w:rsidRPr="006E0289">
        <w:rPr>
          <w:rFonts w:ascii="Times New Roman" w:hAnsi="Times New Roman" w:cs="Times New Roman"/>
          <w:b/>
          <w:sz w:val="24"/>
          <w:szCs w:val="24"/>
        </w:rPr>
        <w:t>Twinomuhangi</w:t>
      </w:r>
      <w:proofErr w:type="spellEnd"/>
      <w:r w:rsidRPr="006E0289">
        <w:rPr>
          <w:rFonts w:ascii="Times New Roman" w:hAnsi="Times New Roman" w:cs="Times New Roman"/>
          <w:b/>
          <w:sz w:val="24"/>
          <w:szCs w:val="24"/>
        </w:rPr>
        <w:t xml:space="preserve"> v. </w:t>
      </w:r>
      <w:proofErr w:type="spellStart"/>
      <w:r w:rsidRPr="006E0289">
        <w:rPr>
          <w:rFonts w:ascii="Times New Roman" w:hAnsi="Times New Roman" w:cs="Times New Roman"/>
          <w:b/>
          <w:sz w:val="24"/>
          <w:szCs w:val="24"/>
        </w:rPr>
        <w:t>Kabale</w:t>
      </w:r>
      <w:proofErr w:type="spellEnd"/>
      <w:r w:rsidRPr="006E0289">
        <w:rPr>
          <w:rFonts w:ascii="Times New Roman" w:hAnsi="Times New Roman" w:cs="Times New Roman"/>
          <w:b/>
          <w:sz w:val="24"/>
          <w:szCs w:val="24"/>
        </w:rPr>
        <w:t xml:space="preserve"> District &amp; Others (2006) HCB Vol. 1 page 130</w:t>
      </w:r>
      <w:r w:rsidRPr="006E0289">
        <w:rPr>
          <w:rFonts w:ascii="Times New Roman" w:hAnsi="Times New Roman" w:cs="Times New Roman"/>
          <w:sz w:val="24"/>
          <w:szCs w:val="24"/>
        </w:rPr>
        <w:t xml:space="preserve">, Justice </w:t>
      </w:r>
      <w:proofErr w:type="spellStart"/>
      <w:r w:rsidRPr="006E0289">
        <w:rPr>
          <w:rFonts w:ascii="Times New Roman" w:hAnsi="Times New Roman" w:cs="Times New Roman"/>
          <w:sz w:val="24"/>
          <w:szCs w:val="24"/>
        </w:rPr>
        <w:t>Kasule</w:t>
      </w:r>
      <w:proofErr w:type="spellEnd"/>
      <w:r w:rsidRPr="006E0289">
        <w:rPr>
          <w:rFonts w:ascii="Times New Roman" w:hAnsi="Times New Roman" w:cs="Times New Roman"/>
          <w:sz w:val="24"/>
          <w:szCs w:val="24"/>
        </w:rPr>
        <w:t xml:space="preserve"> (as he then was) explained at page 131 that:</w:t>
      </w:r>
    </w:p>
    <w:p w:rsidR="002F3A1F" w:rsidRPr="006E0289" w:rsidRDefault="002F3A1F" w:rsidP="002F3A1F">
      <w:pPr>
        <w:spacing w:line="360" w:lineRule="auto"/>
        <w:ind w:left="1440"/>
        <w:jc w:val="both"/>
        <w:rPr>
          <w:rFonts w:ascii="Times New Roman" w:hAnsi="Times New Roman" w:cs="Times New Roman"/>
          <w:sz w:val="24"/>
          <w:szCs w:val="24"/>
        </w:rPr>
      </w:pPr>
      <w:r w:rsidRPr="006E0289">
        <w:rPr>
          <w:rFonts w:ascii="Times New Roman" w:hAnsi="Times New Roman" w:cs="Times New Roman"/>
          <w:sz w:val="24"/>
          <w:szCs w:val="24"/>
        </w:rPr>
        <w:t>“Procedural impropriety is when there is failure to act fairly on the part of the decision making authority in the process of taking a decision. The unfairness may be in the non- observance of the rules of natural justice or to act with procedural unfairness towards one to be affected by the decision. It may also involve failure to adhere and observe procedural rules expressly laid down in a statute or legislative instrument by which such authority exercises jurisdiction to make a decision”.</w:t>
      </w:r>
    </w:p>
    <w:p w:rsidR="002F3A1F" w:rsidRPr="006E0289" w:rsidRDefault="002F3A1F" w:rsidP="002F3A1F">
      <w:pPr>
        <w:pStyle w:val="ListParagraph"/>
        <w:numPr>
          <w:ilvl w:val="0"/>
          <w:numId w:val="1"/>
        </w:numPr>
        <w:spacing w:line="360" w:lineRule="auto"/>
        <w:jc w:val="both"/>
        <w:rPr>
          <w:rFonts w:ascii="Times New Roman" w:hAnsi="Times New Roman" w:cs="Times New Roman"/>
          <w:sz w:val="24"/>
          <w:szCs w:val="24"/>
        </w:rPr>
      </w:pPr>
      <w:r w:rsidRPr="006E0289">
        <w:rPr>
          <w:rFonts w:ascii="Times New Roman" w:hAnsi="Times New Roman" w:cs="Times New Roman"/>
          <w:sz w:val="24"/>
          <w:szCs w:val="24"/>
        </w:rPr>
        <w:t xml:space="preserve">In the case of </w:t>
      </w:r>
      <w:r w:rsidRPr="006E0289">
        <w:rPr>
          <w:rFonts w:ascii="Times New Roman" w:hAnsi="Times New Roman" w:cs="Times New Roman"/>
          <w:b/>
          <w:sz w:val="24"/>
          <w:szCs w:val="24"/>
        </w:rPr>
        <w:t xml:space="preserve">John Jet </w:t>
      </w:r>
      <w:proofErr w:type="spellStart"/>
      <w:r w:rsidRPr="006E0289">
        <w:rPr>
          <w:rFonts w:ascii="Times New Roman" w:hAnsi="Times New Roman" w:cs="Times New Roman"/>
          <w:b/>
          <w:sz w:val="24"/>
          <w:szCs w:val="24"/>
        </w:rPr>
        <w:t>Tumwebaze</w:t>
      </w:r>
      <w:proofErr w:type="spellEnd"/>
      <w:r w:rsidRPr="006E0289">
        <w:rPr>
          <w:rFonts w:ascii="Times New Roman" w:hAnsi="Times New Roman" w:cs="Times New Roman"/>
          <w:b/>
          <w:sz w:val="24"/>
          <w:szCs w:val="24"/>
        </w:rPr>
        <w:t xml:space="preserve"> v. </w:t>
      </w:r>
      <w:proofErr w:type="spellStart"/>
      <w:r w:rsidRPr="006E0289">
        <w:rPr>
          <w:rFonts w:ascii="Times New Roman" w:hAnsi="Times New Roman" w:cs="Times New Roman"/>
          <w:b/>
          <w:sz w:val="24"/>
          <w:szCs w:val="24"/>
        </w:rPr>
        <w:t>Makerere</w:t>
      </w:r>
      <w:proofErr w:type="spellEnd"/>
      <w:r w:rsidRPr="006E0289">
        <w:rPr>
          <w:rFonts w:ascii="Times New Roman" w:hAnsi="Times New Roman" w:cs="Times New Roman"/>
          <w:b/>
          <w:sz w:val="24"/>
          <w:szCs w:val="24"/>
        </w:rPr>
        <w:t xml:space="preserve"> University Council and </w:t>
      </w:r>
      <w:proofErr w:type="spellStart"/>
      <w:r w:rsidRPr="006E0289">
        <w:rPr>
          <w:rFonts w:ascii="Times New Roman" w:hAnsi="Times New Roman" w:cs="Times New Roman"/>
          <w:b/>
          <w:sz w:val="24"/>
          <w:szCs w:val="24"/>
        </w:rPr>
        <w:t>ors</w:t>
      </w:r>
      <w:proofErr w:type="spellEnd"/>
      <w:r w:rsidRPr="006E0289">
        <w:rPr>
          <w:rFonts w:ascii="Times New Roman" w:hAnsi="Times New Roman" w:cs="Times New Roman"/>
          <w:b/>
          <w:sz w:val="24"/>
          <w:szCs w:val="24"/>
        </w:rPr>
        <w:t xml:space="preserve"> (Civil Application No. 78 of 2005)</w:t>
      </w:r>
      <w:r w:rsidRPr="006E0289">
        <w:rPr>
          <w:rFonts w:ascii="Times New Roman" w:hAnsi="Times New Roman" w:cs="Times New Roman"/>
          <w:sz w:val="24"/>
          <w:szCs w:val="24"/>
        </w:rPr>
        <w:t xml:space="preserve">, Ag. Justice </w:t>
      </w:r>
      <w:proofErr w:type="spellStart"/>
      <w:r w:rsidRPr="006E0289">
        <w:rPr>
          <w:rFonts w:ascii="Times New Roman" w:hAnsi="Times New Roman" w:cs="Times New Roman"/>
          <w:sz w:val="24"/>
          <w:szCs w:val="24"/>
        </w:rPr>
        <w:t>Remmy</w:t>
      </w:r>
      <w:proofErr w:type="spellEnd"/>
      <w:r w:rsidR="00B97F98" w:rsidRPr="006E0289">
        <w:rPr>
          <w:rFonts w:ascii="Times New Roman" w:hAnsi="Times New Roman" w:cs="Times New Roman"/>
          <w:sz w:val="24"/>
          <w:szCs w:val="24"/>
        </w:rPr>
        <w:t xml:space="preserve"> </w:t>
      </w:r>
      <w:proofErr w:type="spellStart"/>
      <w:r w:rsidRPr="006E0289">
        <w:rPr>
          <w:rFonts w:ascii="Times New Roman" w:hAnsi="Times New Roman" w:cs="Times New Roman"/>
          <w:sz w:val="24"/>
          <w:szCs w:val="24"/>
        </w:rPr>
        <w:t>Kasule</w:t>
      </w:r>
      <w:proofErr w:type="spellEnd"/>
      <w:r w:rsidRPr="006E0289">
        <w:rPr>
          <w:rFonts w:ascii="Times New Roman" w:hAnsi="Times New Roman" w:cs="Times New Roman"/>
          <w:sz w:val="24"/>
          <w:szCs w:val="24"/>
        </w:rPr>
        <w:t xml:space="preserve"> (as he then was) gave the definition of </w:t>
      </w:r>
      <w:r w:rsidRPr="006E0289">
        <w:rPr>
          <w:rFonts w:ascii="Times New Roman" w:hAnsi="Times New Roman" w:cs="Times New Roman"/>
          <w:i/>
          <w:sz w:val="24"/>
          <w:szCs w:val="24"/>
        </w:rPr>
        <w:t xml:space="preserve">Certiorari </w:t>
      </w:r>
      <w:r w:rsidRPr="006E0289">
        <w:rPr>
          <w:rFonts w:ascii="Times New Roman" w:hAnsi="Times New Roman" w:cs="Times New Roman"/>
          <w:sz w:val="24"/>
          <w:szCs w:val="24"/>
        </w:rPr>
        <w:t xml:space="preserve">as a prerogative writ issued to quash a decision which is </w:t>
      </w:r>
      <w:r w:rsidRPr="006E0289">
        <w:rPr>
          <w:rFonts w:ascii="Times New Roman" w:hAnsi="Times New Roman" w:cs="Times New Roman"/>
          <w:i/>
          <w:sz w:val="24"/>
          <w:szCs w:val="24"/>
        </w:rPr>
        <w:t xml:space="preserve">ultra vires </w:t>
      </w:r>
      <w:r w:rsidRPr="006E0289">
        <w:rPr>
          <w:rFonts w:ascii="Times New Roman" w:hAnsi="Times New Roman" w:cs="Times New Roman"/>
          <w:sz w:val="24"/>
          <w:szCs w:val="24"/>
        </w:rPr>
        <w:t xml:space="preserve">or vitiated by an error on the face of the record. </w:t>
      </w:r>
      <w:r w:rsidRPr="006E0289">
        <w:rPr>
          <w:rFonts w:ascii="Times New Roman" w:hAnsi="Times New Roman" w:cs="Times New Roman"/>
          <w:i/>
          <w:sz w:val="24"/>
          <w:szCs w:val="24"/>
          <w:lang w:val="en-GB"/>
        </w:rPr>
        <w:t xml:space="preserve">Certiorari </w:t>
      </w:r>
      <w:r w:rsidRPr="006E0289">
        <w:rPr>
          <w:rFonts w:ascii="Times New Roman" w:hAnsi="Times New Roman" w:cs="Times New Roman"/>
          <w:sz w:val="24"/>
          <w:szCs w:val="24"/>
          <w:lang w:val="en-GB"/>
        </w:rPr>
        <w:t xml:space="preserve">is a prerogative order designed to control inferior Courts, tribunals, administrative and statutory authorities. </w:t>
      </w:r>
    </w:p>
    <w:p w:rsidR="002F3A1F" w:rsidRPr="006E0289" w:rsidRDefault="002F3A1F" w:rsidP="002F3A1F">
      <w:pPr>
        <w:pStyle w:val="ListParagraph"/>
        <w:spacing w:after="0" w:line="360" w:lineRule="auto"/>
        <w:jc w:val="both"/>
        <w:rPr>
          <w:rFonts w:ascii="Times New Roman" w:hAnsi="Times New Roman" w:cs="Times New Roman"/>
          <w:b/>
          <w:sz w:val="24"/>
          <w:szCs w:val="24"/>
        </w:rPr>
      </w:pPr>
    </w:p>
    <w:p w:rsidR="00D04773" w:rsidRPr="006E0289" w:rsidRDefault="002F3A1F" w:rsidP="00D04773">
      <w:pPr>
        <w:pStyle w:val="ListParagraph"/>
        <w:numPr>
          <w:ilvl w:val="0"/>
          <w:numId w:val="1"/>
        </w:numPr>
        <w:spacing w:line="360" w:lineRule="auto"/>
        <w:jc w:val="both"/>
        <w:rPr>
          <w:rFonts w:ascii="Times New Roman" w:hAnsi="Times New Roman" w:cs="Times New Roman"/>
          <w:sz w:val="24"/>
          <w:szCs w:val="24"/>
        </w:rPr>
      </w:pPr>
      <w:r w:rsidRPr="006E0289">
        <w:rPr>
          <w:rFonts w:ascii="Times New Roman" w:hAnsi="Times New Roman" w:cs="Times New Roman"/>
          <w:sz w:val="24"/>
          <w:szCs w:val="24"/>
          <w:lang w:val="en-GB"/>
        </w:rPr>
        <w:t>In</w:t>
      </w:r>
      <w:r w:rsidRPr="006E0289">
        <w:rPr>
          <w:rFonts w:ascii="Times New Roman" w:hAnsi="Times New Roman" w:cs="Times New Roman"/>
          <w:b/>
          <w:sz w:val="24"/>
          <w:szCs w:val="24"/>
          <w:lang w:val="en-GB"/>
        </w:rPr>
        <w:t xml:space="preserve"> Stream Aviation Ltd v. The Civil Aviation Authority </w:t>
      </w:r>
      <w:r w:rsidRPr="006E0289">
        <w:rPr>
          <w:rFonts w:ascii="Times New Roman" w:hAnsi="Times New Roman" w:cs="Times New Roman"/>
          <w:b/>
          <w:bCs/>
          <w:sz w:val="24"/>
          <w:szCs w:val="24"/>
          <w:lang w:val="en-GB"/>
        </w:rPr>
        <w:t xml:space="preserve">Misc. Application No. 377 of 2008 (Arising from Misc. Cause No. 175 of 2008) </w:t>
      </w:r>
      <w:r w:rsidRPr="006E0289">
        <w:rPr>
          <w:rFonts w:ascii="Times New Roman" w:hAnsi="Times New Roman" w:cs="Times New Roman"/>
          <w:bCs/>
          <w:sz w:val="24"/>
          <w:szCs w:val="24"/>
          <w:lang w:val="en-GB"/>
        </w:rPr>
        <w:t xml:space="preserve">Justice V. F. </w:t>
      </w:r>
      <w:proofErr w:type="spellStart"/>
      <w:r w:rsidRPr="006E0289">
        <w:rPr>
          <w:rFonts w:ascii="Times New Roman" w:hAnsi="Times New Roman" w:cs="Times New Roman"/>
          <w:bCs/>
          <w:sz w:val="24"/>
          <w:szCs w:val="24"/>
          <w:lang w:val="en-GB"/>
        </w:rPr>
        <w:t>Musoke</w:t>
      </w:r>
      <w:proofErr w:type="spellEnd"/>
      <w:r w:rsidR="00B97F98" w:rsidRPr="006E0289">
        <w:rPr>
          <w:rFonts w:ascii="Times New Roman" w:hAnsi="Times New Roman" w:cs="Times New Roman"/>
          <w:bCs/>
          <w:sz w:val="24"/>
          <w:szCs w:val="24"/>
          <w:lang w:val="en-GB"/>
        </w:rPr>
        <w:t xml:space="preserve"> </w:t>
      </w:r>
      <w:proofErr w:type="spellStart"/>
      <w:r w:rsidRPr="006E0289">
        <w:rPr>
          <w:rFonts w:ascii="Times New Roman" w:hAnsi="Times New Roman" w:cs="Times New Roman"/>
          <w:bCs/>
          <w:sz w:val="24"/>
          <w:szCs w:val="24"/>
          <w:lang w:val="en-GB"/>
        </w:rPr>
        <w:t>Kibuuka</w:t>
      </w:r>
      <w:proofErr w:type="spellEnd"/>
      <w:r w:rsidRPr="006E0289">
        <w:rPr>
          <w:rFonts w:ascii="Times New Roman" w:hAnsi="Times New Roman" w:cs="Times New Roman"/>
          <w:bCs/>
          <w:sz w:val="24"/>
          <w:szCs w:val="24"/>
          <w:lang w:val="en-GB"/>
        </w:rPr>
        <w:t xml:space="preserve"> held that t</w:t>
      </w:r>
      <w:r w:rsidRPr="006E0289">
        <w:rPr>
          <w:rFonts w:ascii="Times New Roman" w:hAnsi="Times New Roman" w:cs="Times New Roman"/>
          <w:sz w:val="24"/>
          <w:szCs w:val="24"/>
          <w:lang w:val="en-GB"/>
        </w:rPr>
        <w:t xml:space="preserve">he prerogative order of </w:t>
      </w:r>
      <w:r w:rsidRPr="006E0289">
        <w:rPr>
          <w:rFonts w:ascii="Times New Roman" w:hAnsi="Times New Roman" w:cs="Times New Roman"/>
          <w:i/>
          <w:sz w:val="24"/>
          <w:szCs w:val="24"/>
          <w:lang w:val="en-GB"/>
        </w:rPr>
        <w:t xml:space="preserve">certiorari </w:t>
      </w:r>
      <w:r w:rsidRPr="006E0289">
        <w:rPr>
          <w:rFonts w:ascii="Times New Roman" w:hAnsi="Times New Roman" w:cs="Times New Roman"/>
          <w:sz w:val="24"/>
          <w:szCs w:val="24"/>
          <w:lang w:val="en-GB"/>
        </w:rPr>
        <w:t>is designed to prevent the access of or the outright abuse of power by public authorities.  The primary object of this prerogative order is to make the machinery of Government operate properly, according to law and in the public interest</w:t>
      </w:r>
      <w:r w:rsidR="00CD4A97" w:rsidRPr="006E0289">
        <w:rPr>
          <w:rFonts w:ascii="Times New Roman" w:hAnsi="Times New Roman" w:cs="Times New Roman"/>
          <w:sz w:val="24"/>
          <w:szCs w:val="24"/>
          <w:lang w:val="en-GB"/>
        </w:rPr>
        <w:t>.</w:t>
      </w:r>
    </w:p>
    <w:p w:rsidR="00D04773" w:rsidRPr="006E0289" w:rsidRDefault="00D04773" w:rsidP="00D04773">
      <w:pPr>
        <w:pStyle w:val="ListParagraph"/>
        <w:rPr>
          <w:rFonts w:ascii="Times New Roman" w:hAnsi="Times New Roman" w:cs="Times New Roman"/>
          <w:sz w:val="24"/>
          <w:szCs w:val="24"/>
        </w:rPr>
      </w:pPr>
    </w:p>
    <w:p w:rsidR="00D04773" w:rsidRPr="006E0289" w:rsidRDefault="00CD4A97" w:rsidP="00D04773">
      <w:pPr>
        <w:pStyle w:val="ListParagraph"/>
        <w:numPr>
          <w:ilvl w:val="0"/>
          <w:numId w:val="1"/>
        </w:numPr>
        <w:spacing w:line="360" w:lineRule="auto"/>
        <w:jc w:val="both"/>
        <w:rPr>
          <w:rFonts w:ascii="Times New Roman" w:hAnsi="Times New Roman" w:cs="Times New Roman"/>
          <w:sz w:val="24"/>
          <w:szCs w:val="24"/>
        </w:rPr>
      </w:pPr>
      <w:r w:rsidRPr="006E0289">
        <w:rPr>
          <w:rFonts w:ascii="Times New Roman" w:hAnsi="Times New Roman" w:cs="Times New Roman"/>
          <w:sz w:val="24"/>
          <w:szCs w:val="24"/>
        </w:rPr>
        <w:t>In</w:t>
      </w:r>
      <w:r w:rsidR="00B97F98" w:rsidRPr="006E0289">
        <w:rPr>
          <w:rFonts w:ascii="Times New Roman" w:hAnsi="Times New Roman" w:cs="Times New Roman"/>
          <w:sz w:val="24"/>
          <w:szCs w:val="24"/>
        </w:rPr>
        <w:t xml:space="preserve"> </w:t>
      </w:r>
      <w:proofErr w:type="spellStart"/>
      <w:r w:rsidR="00D04773" w:rsidRPr="006E0289">
        <w:rPr>
          <w:rFonts w:ascii="Times New Roman" w:hAnsi="Times New Roman" w:cs="Times New Roman"/>
          <w:b/>
          <w:sz w:val="24"/>
          <w:szCs w:val="24"/>
        </w:rPr>
        <w:t>Semwo</w:t>
      </w:r>
      <w:proofErr w:type="spellEnd"/>
      <w:r w:rsidR="00D04773" w:rsidRPr="006E0289">
        <w:rPr>
          <w:rFonts w:ascii="Times New Roman" w:hAnsi="Times New Roman" w:cs="Times New Roman"/>
          <w:b/>
          <w:sz w:val="24"/>
          <w:szCs w:val="24"/>
        </w:rPr>
        <w:t xml:space="preserve"> Construction Company v. </w:t>
      </w:r>
      <w:proofErr w:type="spellStart"/>
      <w:r w:rsidR="00D04773" w:rsidRPr="006E0289">
        <w:rPr>
          <w:rFonts w:ascii="Times New Roman" w:hAnsi="Times New Roman" w:cs="Times New Roman"/>
          <w:b/>
          <w:sz w:val="24"/>
          <w:szCs w:val="24"/>
        </w:rPr>
        <w:t>Rukungiri</w:t>
      </w:r>
      <w:proofErr w:type="spellEnd"/>
      <w:r w:rsidR="00D04773" w:rsidRPr="006E0289">
        <w:rPr>
          <w:rFonts w:ascii="Times New Roman" w:hAnsi="Times New Roman" w:cs="Times New Roman"/>
          <w:b/>
          <w:sz w:val="24"/>
          <w:szCs w:val="24"/>
        </w:rPr>
        <w:t xml:space="preserve"> District Local Government HC MC 30 of 2010 </w:t>
      </w:r>
      <w:r w:rsidR="00D04773" w:rsidRPr="006E0289">
        <w:rPr>
          <w:rFonts w:ascii="Times New Roman" w:hAnsi="Times New Roman" w:cs="Times New Roman"/>
          <w:sz w:val="24"/>
          <w:szCs w:val="24"/>
        </w:rPr>
        <w:t xml:space="preserve">Justice </w:t>
      </w:r>
      <w:proofErr w:type="spellStart"/>
      <w:r w:rsidR="00D04773" w:rsidRPr="006E0289">
        <w:rPr>
          <w:rFonts w:ascii="Times New Roman" w:hAnsi="Times New Roman" w:cs="Times New Roman"/>
          <w:sz w:val="24"/>
          <w:szCs w:val="24"/>
        </w:rPr>
        <w:t>Bamwine</w:t>
      </w:r>
      <w:proofErr w:type="spellEnd"/>
      <w:r w:rsidR="00D04773" w:rsidRPr="006E0289">
        <w:rPr>
          <w:rFonts w:ascii="Times New Roman" w:hAnsi="Times New Roman" w:cs="Times New Roman"/>
          <w:sz w:val="24"/>
          <w:szCs w:val="24"/>
        </w:rPr>
        <w:t xml:space="preserve"> (as he then was)  stated as follows:-</w:t>
      </w:r>
    </w:p>
    <w:p w:rsidR="002F3A1F" w:rsidRPr="006E0289" w:rsidRDefault="00D04773" w:rsidP="00B45725">
      <w:pPr>
        <w:spacing w:line="360" w:lineRule="auto"/>
        <w:ind w:left="720"/>
        <w:jc w:val="both"/>
        <w:rPr>
          <w:rFonts w:ascii="Times New Roman" w:hAnsi="Times New Roman" w:cs="Times New Roman"/>
          <w:sz w:val="24"/>
          <w:szCs w:val="24"/>
        </w:rPr>
      </w:pPr>
      <w:r w:rsidRPr="006E0289">
        <w:rPr>
          <w:rFonts w:ascii="Times New Roman" w:hAnsi="Times New Roman" w:cs="Times New Roman"/>
          <w:b/>
          <w:sz w:val="24"/>
          <w:szCs w:val="24"/>
        </w:rPr>
        <w:t>“…</w:t>
      </w:r>
      <w:r w:rsidRPr="006E0289">
        <w:rPr>
          <w:rFonts w:ascii="Times New Roman" w:hAnsi="Times New Roman" w:cs="Times New Roman"/>
          <w:sz w:val="24"/>
          <w:szCs w:val="24"/>
        </w:rPr>
        <w:t>mandamus is a prerogative writ to some person or body to compel the performance of a public duty.</w:t>
      </w:r>
      <w:r w:rsidRPr="006E0289">
        <w:rPr>
          <w:rFonts w:ascii="Times New Roman" w:hAnsi="Times New Roman" w:cs="Times New Roman"/>
          <w:sz w:val="24"/>
          <w:szCs w:val="24"/>
          <w:u w:val="single"/>
        </w:rPr>
        <w:t xml:space="preserve"> </w:t>
      </w:r>
      <w:r w:rsidRPr="006E0289">
        <w:rPr>
          <w:rFonts w:ascii="Times New Roman" w:hAnsi="Times New Roman" w:cs="Times New Roman"/>
          <w:sz w:val="24"/>
          <w:szCs w:val="24"/>
        </w:rPr>
        <w:t xml:space="preserve">From the authorities, before the remedy can be given, the applicant must </w:t>
      </w:r>
      <w:r w:rsidRPr="006E0289">
        <w:rPr>
          <w:rFonts w:ascii="Times New Roman" w:hAnsi="Times New Roman" w:cs="Times New Roman"/>
          <w:sz w:val="24"/>
          <w:szCs w:val="24"/>
        </w:rPr>
        <w:lastRenderedPageBreak/>
        <w:t>show a clear legal right to have the thing sought by it done, and done in the manner and by a person sought to be coerced. The duty whose performance is sought to be coerced by mandamus must be actually due and incumbent upon that person or body at the time of seeking the relief. That duty must be purely statutory in nature, plainly incumbent upon the person or body by operation of law or by virtue of that person or body’s office, and concerning which he/she possesses no discretionary powers. Moreover, there must be a demand and refusal to perform the act which it is sought to coerce by judicial review”.</w:t>
      </w:r>
    </w:p>
    <w:p w:rsidR="002F3A1F" w:rsidRPr="006E0289" w:rsidRDefault="002F3A1F" w:rsidP="00DB6761">
      <w:pPr>
        <w:spacing w:after="0" w:line="360" w:lineRule="auto"/>
        <w:jc w:val="both"/>
        <w:rPr>
          <w:rFonts w:ascii="Times New Roman" w:hAnsi="Times New Roman" w:cs="Times New Roman"/>
          <w:b/>
          <w:sz w:val="24"/>
          <w:szCs w:val="24"/>
        </w:rPr>
      </w:pPr>
      <w:r w:rsidRPr="006E0289">
        <w:rPr>
          <w:rFonts w:ascii="Times New Roman" w:hAnsi="Times New Roman" w:cs="Times New Roman"/>
          <w:b/>
          <w:sz w:val="24"/>
          <w:szCs w:val="24"/>
        </w:rPr>
        <w:t>c) Analysis</w:t>
      </w:r>
    </w:p>
    <w:p w:rsidR="000A79D2" w:rsidRPr="006E0289" w:rsidRDefault="00C9070E" w:rsidP="00B45725">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 xml:space="preserve"> I have read all the pleadings and submissions</w:t>
      </w:r>
      <w:r w:rsidR="000A79D2" w:rsidRPr="006E0289">
        <w:rPr>
          <w:rFonts w:ascii="Times New Roman" w:hAnsi="Times New Roman" w:cs="Times New Roman"/>
          <w:sz w:val="24"/>
          <w:szCs w:val="24"/>
        </w:rPr>
        <w:t xml:space="preserve"> of the parties</w:t>
      </w:r>
      <w:r w:rsidRPr="006E0289">
        <w:rPr>
          <w:rFonts w:ascii="Times New Roman" w:hAnsi="Times New Roman" w:cs="Times New Roman"/>
          <w:sz w:val="24"/>
          <w:szCs w:val="24"/>
        </w:rPr>
        <w:t xml:space="preserve"> on record. </w:t>
      </w:r>
      <w:r w:rsidR="000A79D2" w:rsidRPr="006E0289">
        <w:rPr>
          <w:rFonts w:ascii="Times New Roman" w:hAnsi="Times New Roman" w:cs="Times New Roman"/>
          <w:sz w:val="24"/>
          <w:szCs w:val="24"/>
        </w:rPr>
        <w:t>In particular, I have given special attention to the submissions of the interested parties even though given the nature of the judicial review application before me I did not have to. This was in the interest of justice.</w:t>
      </w:r>
    </w:p>
    <w:p w:rsidR="00B45725" w:rsidRPr="006E0289" w:rsidRDefault="00B45725" w:rsidP="00B45725">
      <w:pPr>
        <w:pStyle w:val="ListParagraph"/>
        <w:spacing w:after="0" w:line="360" w:lineRule="auto"/>
        <w:ind w:left="360"/>
        <w:jc w:val="both"/>
        <w:rPr>
          <w:rFonts w:ascii="Times New Roman" w:hAnsi="Times New Roman" w:cs="Times New Roman"/>
          <w:sz w:val="24"/>
          <w:szCs w:val="24"/>
        </w:rPr>
      </w:pPr>
    </w:p>
    <w:p w:rsidR="00F44AB9" w:rsidRPr="006E0289" w:rsidRDefault="00C9070E" w:rsidP="00B45725">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 xml:space="preserve"> I also wish to point out that I heard all the parties extensively during the oral hearing of the application in open court. The Respondents and third parties raise two preliminary points. One that the application is not properly brought by the first Applicant since there is no authorization or resolution to that effect from the first Applicant. They also submit that the 2</w:t>
      </w:r>
      <w:r w:rsidRPr="006E0289">
        <w:rPr>
          <w:rFonts w:ascii="Times New Roman" w:hAnsi="Times New Roman" w:cs="Times New Roman"/>
          <w:sz w:val="24"/>
          <w:szCs w:val="24"/>
          <w:vertAlign w:val="superscript"/>
        </w:rPr>
        <w:t>nd</w:t>
      </w:r>
      <w:r w:rsidRPr="006E0289">
        <w:rPr>
          <w:rFonts w:ascii="Times New Roman" w:hAnsi="Times New Roman" w:cs="Times New Roman"/>
          <w:sz w:val="24"/>
          <w:szCs w:val="24"/>
        </w:rPr>
        <w:t xml:space="preserve"> to 5</w:t>
      </w:r>
      <w:r w:rsidRPr="006E0289">
        <w:rPr>
          <w:rFonts w:ascii="Times New Roman" w:hAnsi="Times New Roman" w:cs="Times New Roman"/>
          <w:sz w:val="24"/>
          <w:szCs w:val="24"/>
          <w:vertAlign w:val="superscript"/>
        </w:rPr>
        <w:t>th</w:t>
      </w:r>
      <w:r w:rsidRPr="006E0289">
        <w:rPr>
          <w:rFonts w:ascii="Times New Roman" w:hAnsi="Times New Roman" w:cs="Times New Roman"/>
          <w:sz w:val="24"/>
          <w:szCs w:val="24"/>
        </w:rPr>
        <w:t xml:space="preserve"> Applicants who are minority shareholders could not bring an action on behalf of the first Applicant. Two that this is not a proper case for judicial review since the Applicants had other remedies which they did not exercise before coming for judicial review.</w:t>
      </w:r>
    </w:p>
    <w:p w:rsidR="00B45725" w:rsidRPr="006E0289" w:rsidRDefault="00B45725" w:rsidP="00B45725">
      <w:pPr>
        <w:spacing w:after="0" w:line="360" w:lineRule="auto"/>
        <w:jc w:val="both"/>
        <w:rPr>
          <w:rFonts w:ascii="Times New Roman" w:hAnsi="Times New Roman" w:cs="Times New Roman"/>
          <w:sz w:val="24"/>
          <w:szCs w:val="24"/>
        </w:rPr>
      </w:pPr>
    </w:p>
    <w:p w:rsidR="003E1F22" w:rsidRPr="006E0289" w:rsidRDefault="00986856" w:rsidP="00B45725">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For clarity, the 2</w:t>
      </w:r>
      <w:r w:rsidRPr="006E0289">
        <w:rPr>
          <w:rFonts w:ascii="Times New Roman" w:hAnsi="Times New Roman" w:cs="Times New Roman"/>
          <w:sz w:val="24"/>
          <w:szCs w:val="24"/>
          <w:vertAlign w:val="superscript"/>
        </w:rPr>
        <w:t>nd</w:t>
      </w:r>
      <w:r w:rsidRPr="006E0289">
        <w:rPr>
          <w:rFonts w:ascii="Times New Roman" w:hAnsi="Times New Roman" w:cs="Times New Roman"/>
          <w:sz w:val="24"/>
          <w:szCs w:val="24"/>
        </w:rPr>
        <w:t xml:space="preserve"> to 5</w:t>
      </w:r>
      <w:r w:rsidRPr="006E0289">
        <w:rPr>
          <w:rFonts w:ascii="Times New Roman" w:hAnsi="Times New Roman" w:cs="Times New Roman"/>
          <w:sz w:val="24"/>
          <w:szCs w:val="24"/>
          <w:vertAlign w:val="superscript"/>
        </w:rPr>
        <w:t>th</w:t>
      </w:r>
      <w:r w:rsidRPr="006E0289">
        <w:rPr>
          <w:rFonts w:ascii="Times New Roman" w:hAnsi="Times New Roman" w:cs="Times New Roman"/>
          <w:sz w:val="24"/>
          <w:szCs w:val="24"/>
        </w:rPr>
        <w:t xml:space="preserve"> Applicants on </w:t>
      </w:r>
      <w:r w:rsidR="00F44AB9" w:rsidRPr="006E0289">
        <w:rPr>
          <w:rFonts w:ascii="Times New Roman" w:hAnsi="Times New Roman" w:cs="Times New Roman"/>
          <w:sz w:val="24"/>
          <w:szCs w:val="24"/>
        </w:rPr>
        <w:t xml:space="preserve">the </w:t>
      </w:r>
      <w:r w:rsidRPr="006E0289">
        <w:rPr>
          <w:rFonts w:ascii="Times New Roman" w:hAnsi="Times New Roman" w:cs="Times New Roman"/>
          <w:sz w:val="24"/>
          <w:szCs w:val="24"/>
        </w:rPr>
        <w:t xml:space="preserve">one side and the interested parties on the other have brought out a lot that demonstrates the rift between </w:t>
      </w:r>
      <w:r w:rsidR="000509E7" w:rsidRPr="006E0289">
        <w:rPr>
          <w:rFonts w:ascii="Times New Roman" w:hAnsi="Times New Roman" w:cs="Times New Roman"/>
          <w:sz w:val="24"/>
          <w:szCs w:val="24"/>
        </w:rPr>
        <w:t>their two camps</w:t>
      </w:r>
      <w:r w:rsidR="00F44AB9" w:rsidRPr="006E0289">
        <w:rPr>
          <w:rFonts w:ascii="Times New Roman" w:hAnsi="Times New Roman" w:cs="Times New Roman"/>
          <w:sz w:val="24"/>
          <w:szCs w:val="24"/>
        </w:rPr>
        <w:t xml:space="preserve"> in the Applicant</w:t>
      </w:r>
      <w:r w:rsidRPr="006E0289">
        <w:rPr>
          <w:rFonts w:ascii="Times New Roman" w:hAnsi="Times New Roman" w:cs="Times New Roman"/>
          <w:sz w:val="24"/>
          <w:szCs w:val="24"/>
        </w:rPr>
        <w:t>. I will however concentrate on only what is material for the determination of the judicial review application before me as filed against the Respondents.</w:t>
      </w:r>
    </w:p>
    <w:p w:rsidR="00C9070E" w:rsidRPr="006E0289" w:rsidRDefault="00C9070E" w:rsidP="00B45725">
      <w:pPr>
        <w:pStyle w:val="ListParagraph"/>
        <w:spacing w:after="0" w:line="360" w:lineRule="auto"/>
        <w:ind w:left="360"/>
        <w:jc w:val="both"/>
        <w:rPr>
          <w:rFonts w:ascii="Times New Roman" w:hAnsi="Times New Roman" w:cs="Times New Roman"/>
          <w:sz w:val="24"/>
          <w:szCs w:val="24"/>
        </w:rPr>
      </w:pPr>
    </w:p>
    <w:p w:rsidR="001C0556" w:rsidRPr="006E0289" w:rsidRDefault="00C9070E" w:rsidP="00B45725">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 xml:space="preserve">  It is not in dispute that the first Applicant is a company. It is a separate legality from its indiv</w:t>
      </w:r>
      <w:r w:rsidR="00F44AB9" w:rsidRPr="006E0289">
        <w:rPr>
          <w:rFonts w:ascii="Times New Roman" w:hAnsi="Times New Roman" w:cs="Times New Roman"/>
          <w:sz w:val="24"/>
          <w:szCs w:val="24"/>
        </w:rPr>
        <w:t>idual members, shareholders and</w:t>
      </w:r>
      <w:r w:rsidRPr="006E0289">
        <w:rPr>
          <w:rFonts w:ascii="Times New Roman" w:hAnsi="Times New Roman" w:cs="Times New Roman"/>
          <w:sz w:val="24"/>
          <w:szCs w:val="24"/>
        </w:rPr>
        <w:t xml:space="preserve">/or directors. In </w:t>
      </w:r>
      <w:proofErr w:type="spellStart"/>
      <w:r w:rsidRPr="006E0289">
        <w:rPr>
          <w:rFonts w:ascii="Times New Roman" w:hAnsi="Times New Roman" w:cs="Times New Roman"/>
          <w:b/>
          <w:sz w:val="24"/>
          <w:szCs w:val="24"/>
        </w:rPr>
        <w:t>Madzire</w:t>
      </w:r>
      <w:proofErr w:type="spellEnd"/>
      <w:r w:rsidR="0060413A" w:rsidRPr="006E0289">
        <w:rPr>
          <w:rFonts w:ascii="Times New Roman" w:hAnsi="Times New Roman" w:cs="Times New Roman"/>
          <w:b/>
          <w:sz w:val="24"/>
          <w:szCs w:val="24"/>
        </w:rPr>
        <w:t xml:space="preserve"> and others v.</w:t>
      </w:r>
      <w:r w:rsidR="00B45725" w:rsidRPr="006E0289">
        <w:rPr>
          <w:rFonts w:ascii="Times New Roman" w:hAnsi="Times New Roman" w:cs="Times New Roman"/>
          <w:b/>
          <w:sz w:val="24"/>
          <w:szCs w:val="24"/>
        </w:rPr>
        <w:t xml:space="preserve"> </w:t>
      </w:r>
      <w:proofErr w:type="spellStart"/>
      <w:r w:rsidR="00F44AB9" w:rsidRPr="006E0289">
        <w:rPr>
          <w:rFonts w:ascii="Times New Roman" w:hAnsi="Times New Roman" w:cs="Times New Roman"/>
          <w:b/>
          <w:sz w:val="24"/>
          <w:szCs w:val="24"/>
        </w:rPr>
        <w:t>Zvarivadza</w:t>
      </w:r>
      <w:proofErr w:type="spellEnd"/>
      <w:r w:rsidR="00F44AB9" w:rsidRPr="006E0289">
        <w:rPr>
          <w:rFonts w:ascii="Times New Roman" w:hAnsi="Times New Roman" w:cs="Times New Roman"/>
          <w:b/>
          <w:sz w:val="24"/>
          <w:szCs w:val="24"/>
        </w:rPr>
        <w:t xml:space="preserve"> and others (93/05) (2006</w:t>
      </w:r>
      <w:r w:rsidR="00B45725" w:rsidRPr="006E0289">
        <w:rPr>
          <w:rFonts w:ascii="Times New Roman" w:hAnsi="Times New Roman" w:cs="Times New Roman"/>
          <w:b/>
          <w:sz w:val="24"/>
          <w:szCs w:val="24"/>
        </w:rPr>
        <w:t>) _</w:t>
      </w:r>
      <w:r w:rsidR="0060413A" w:rsidRPr="006E0289">
        <w:rPr>
          <w:rFonts w:ascii="Times New Roman" w:hAnsi="Times New Roman" w:cs="Times New Roman"/>
          <w:b/>
          <w:sz w:val="24"/>
          <w:szCs w:val="24"/>
        </w:rPr>
        <w:t xml:space="preserve"> ZWSC 10, </w:t>
      </w:r>
      <w:proofErr w:type="spellStart"/>
      <w:r w:rsidR="0060413A" w:rsidRPr="006E0289">
        <w:rPr>
          <w:rFonts w:ascii="Times New Roman" w:hAnsi="Times New Roman" w:cs="Times New Roman"/>
          <w:b/>
          <w:sz w:val="24"/>
          <w:szCs w:val="24"/>
        </w:rPr>
        <w:t>Cheda</w:t>
      </w:r>
      <w:proofErr w:type="spellEnd"/>
      <w:r w:rsidR="0060413A" w:rsidRPr="006E0289">
        <w:rPr>
          <w:rFonts w:ascii="Times New Roman" w:hAnsi="Times New Roman" w:cs="Times New Roman"/>
          <w:b/>
          <w:sz w:val="24"/>
          <w:szCs w:val="24"/>
        </w:rPr>
        <w:t xml:space="preserve"> JA</w:t>
      </w:r>
      <w:r w:rsidR="0060413A" w:rsidRPr="006E0289">
        <w:rPr>
          <w:rFonts w:ascii="Times New Roman" w:hAnsi="Times New Roman" w:cs="Times New Roman"/>
          <w:sz w:val="24"/>
          <w:szCs w:val="24"/>
        </w:rPr>
        <w:t xml:space="preserve"> noted that “a company being a separate legal person from its directors cannot be represented in a legal suit by a person who has </w:t>
      </w:r>
      <w:r w:rsidR="00F44AB9" w:rsidRPr="006E0289">
        <w:rPr>
          <w:rFonts w:ascii="Times New Roman" w:hAnsi="Times New Roman" w:cs="Times New Roman"/>
          <w:sz w:val="24"/>
          <w:szCs w:val="24"/>
        </w:rPr>
        <w:t>not been authorized to do so…” I</w:t>
      </w:r>
      <w:r w:rsidR="0060413A" w:rsidRPr="006E0289">
        <w:rPr>
          <w:rFonts w:ascii="Times New Roman" w:hAnsi="Times New Roman" w:cs="Times New Roman"/>
          <w:sz w:val="24"/>
          <w:szCs w:val="24"/>
        </w:rPr>
        <w:t xml:space="preserve">n </w:t>
      </w:r>
      <w:proofErr w:type="spellStart"/>
      <w:r w:rsidR="0060413A" w:rsidRPr="006E0289">
        <w:rPr>
          <w:rFonts w:ascii="Times New Roman" w:hAnsi="Times New Roman" w:cs="Times New Roman"/>
          <w:b/>
          <w:sz w:val="24"/>
          <w:szCs w:val="24"/>
        </w:rPr>
        <w:t>Bugerere</w:t>
      </w:r>
      <w:proofErr w:type="spellEnd"/>
      <w:r w:rsidR="0060413A" w:rsidRPr="006E0289">
        <w:rPr>
          <w:rFonts w:ascii="Times New Roman" w:hAnsi="Times New Roman" w:cs="Times New Roman"/>
          <w:b/>
          <w:sz w:val="24"/>
          <w:szCs w:val="24"/>
        </w:rPr>
        <w:t xml:space="preserve"> Coffee Growers Ltd v. </w:t>
      </w:r>
      <w:proofErr w:type="spellStart"/>
      <w:r w:rsidR="0060413A" w:rsidRPr="006E0289">
        <w:rPr>
          <w:rFonts w:ascii="Times New Roman" w:hAnsi="Times New Roman" w:cs="Times New Roman"/>
          <w:b/>
          <w:sz w:val="24"/>
          <w:szCs w:val="24"/>
        </w:rPr>
        <w:t>Sebaduka</w:t>
      </w:r>
      <w:proofErr w:type="spellEnd"/>
      <w:r w:rsidR="00F44AB9" w:rsidRPr="006E0289">
        <w:rPr>
          <w:rFonts w:ascii="Times New Roman" w:hAnsi="Times New Roman" w:cs="Times New Roman"/>
          <w:b/>
          <w:sz w:val="24"/>
          <w:szCs w:val="24"/>
        </w:rPr>
        <w:t xml:space="preserve">&amp; </w:t>
      </w:r>
      <w:proofErr w:type="spellStart"/>
      <w:r w:rsidR="00F44AB9" w:rsidRPr="006E0289">
        <w:rPr>
          <w:rFonts w:ascii="Times New Roman" w:hAnsi="Times New Roman" w:cs="Times New Roman"/>
          <w:b/>
          <w:sz w:val="24"/>
          <w:szCs w:val="24"/>
        </w:rPr>
        <w:t>Anor</w:t>
      </w:r>
      <w:proofErr w:type="spellEnd"/>
      <w:r w:rsidR="00F44AB9" w:rsidRPr="006E0289">
        <w:rPr>
          <w:rFonts w:ascii="Times New Roman" w:hAnsi="Times New Roman" w:cs="Times New Roman"/>
          <w:b/>
          <w:sz w:val="24"/>
          <w:szCs w:val="24"/>
        </w:rPr>
        <w:t xml:space="preserve"> (1970)</w:t>
      </w:r>
      <w:r w:rsidR="0060413A" w:rsidRPr="006E0289">
        <w:rPr>
          <w:rFonts w:ascii="Times New Roman" w:hAnsi="Times New Roman" w:cs="Times New Roman"/>
          <w:b/>
          <w:sz w:val="24"/>
          <w:szCs w:val="24"/>
        </w:rPr>
        <w:t xml:space="preserve"> </w:t>
      </w:r>
      <w:r w:rsidR="0060413A" w:rsidRPr="006E0289">
        <w:rPr>
          <w:rFonts w:ascii="Times New Roman" w:hAnsi="Times New Roman" w:cs="Times New Roman"/>
          <w:b/>
          <w:sz w:val="24"/>
          <w:szCs w:val="24"/>
        </w:rPr>
        <w:lastRenderedPageBreak/>
        <w:t>1EA 147</w:t>
      </w:r>
      <w:r w:rsidR="00F44AB9" w:rsidRPr="006E0289">
        <w:rPr>
          <w:rFonts w:ascii="Times New Roman" w:hAnsi="Times New Roman" w:cs="Times New Roman"/>
          <w:sz w:val="24"/>
          <w:szCs w:val="24"/>
        </w:rPr>
        <w:t xml:space="preserve"> it was held that “</w:t>
      </w:r>
      <w:r w:rsidR="0060413A" w:rsidRPr="006E0289">
        <w:rPr>
          <w:rFonts w:ascii="Times New Roman" w:hAnsi="Times New Roman" w:cs="Times New Roman"/>
          <w:sz w:val="24"/>
          <w:szCs w:val="24"/>
        </w:rPr>
        <w:t>when companies authorize the commencement of legal proceedings, a resolution or resolutions have to be passed either at a company or board of directors meeting and recorded in the minutes…”</w:t>
      </w:r>
      <w:r w:rsidR="00B45725" w:rsidRPr="006E0289">
        <w:rPr>
          <w:rFonts w:ascii="Times New Roman" w:hAnsi="Times New Roman" w:cs="Times New Roman"/>
          <w:sz w:val="24"/>
          <w:szCs w:val="24"/>
        </w:rPr>
        <w:t xml:space="preserve"> </w:t>
      </w:r>
      <w:r w:rsidR="0030776B" w:rsidRPr="006E0289">
        <w:rPr>
          <w:rFonts w:ascii="Times New Roman" w:hAnsi="Times New Roman" w:cs="Times New Roman"/>
          <w:sz w:val="24"/>
          <w:szCs w:val="24"/>
        </w:rPr>
        <w:t>T</w:t>
      </w:r>
      <w:r w:rsidRPr="006E0289">
        <w:rPr>
          <w:rFonts w:ascii="Times New Roman" w:hAnsi="Times New Roman" w:cs="Times New Roman"/>
          <w:sz w:val="24"/>
          <w:szCs w:val="24"/>
        </w:rPr>
        <w:t>he</w:t>
      </w:r>
      <w:r w:rsidR="0030776B" w:rsidRPr="006E0289">
        <w:rPr>
          <w:rFonts w:ascii="Times New Roman" w:hAnsi="Times New Roman" w:cs="Times New Roman"/>
          <w:sz w:val="24"/>
          <w:szCs w:val="24"/>
        </w:rPr>
        <w:t xml:space="preserve"> Applicants attached minutes and a resolution authorizing the action in </w:t>
      </w:r>
      <w:r w:rsidR="00B45725" w:rsidRPr="006E0289">
        <w:rPr>
          <w:rFonts w:ascii="Times New Roman" w:hAnsi="Times New Roman" w:cs="Times New Roman"/>
          <w:sz w:val="24"/>
          <w:szCs w:val="24"/>
        </w:rPr>
        <w:t>c</w:t>
      </w:r>
      <w:r w:rsidR="0030776B" w:rsidRPr="006E0289">
        <w:rPr>
          <w:rFonts w:ascii="Times New Roman" w:hAnsi="Times New Roman" w:cs="Times New Roman"/>
          <w:sz w:val="24"/>
          <w:szCs w:val="24"/>
        </w:rPr>
        <w:t xml:space="preserve">ourt to their </w:t>
      </w:r>
      <w:r w:rsidR="00B45725" w:rsidRPr="006E0289">
        <w:rPr>
          <w:rFonts w:ascii="Times New Roman" w:hAnsi="Times New Roman" w:cs="Times New Roman"/>
          <w:sz w:val="24"/>
          <w:szCs w:val="24"/>
        </w:rPr>
        <w:t>submissions</w:t>
      </w:r>
      <w:r w:rsidR="0030776B" w:rsidRPr="006E0289">
        <w:rPr>
          <w:rFonts w:ascii="Times New Roman" w:hAnsi="Times New Roman" w:cs="Times New Roman"/>
          <w:sz w:val="24"/>
          <w:szCs w:val="24"/>
        </w:rPr>
        <w:t xml:space="preserve"> in rejoinder. Based on this the application as filed by the first Applicant is proper. </w:t>
      </w:r>
      <w:r w:rsidR="003D0C4F" w:rsidRPr="006E0289">
        <w:rPr>
          <w:rFonts w:ascii="Times New Roman" w:hAnsi="Times New Roman" w:cs="Times New Roman"/>
          <w:sz w:val="24"/>
          <w:szCs w:val="24"/>
        </w:rPr>
        <w:t>But if you believe the challenges to the said resolutions then you may be forgiven for saying that there was no authorization from the 1</w:t>
      </w:r>
      <w:r w:rsidR="003D0C4F" w:rsidRPr="006E0289">
        <w:rPr>
          <w:rFonts w:ascii="Times New Roman" w:hAnsi="Times New Roman" w:cs="Times New Roman"/>
          <w:sz w:val="24"/>
          <w:szCs w:val="24"/>
          <w:vertAlign w:val="superscript"/>
        </w:rPr>
        <w:t>st</w:t>
      </w:r>
      <w:r w:rsidR="003D0C4F" w:rsidRPr="006E0289">
        <w:rPr>
          <w:rFonts w:ascii="Times New Roman" w:hAnsi="Times New Roman" w:cs="Times New Roman"/>
          <w:sz w:val="24"/>
          <w:szCs w:val="24"/>
        </w:rPr>
        <w:t xml:space="preserve"> Applicant to file the application on its behalf. </w:t>
      </w:r>
      <w:r w:rsidR="0030776B" w:rsidRPr="006E0289">
        <w:rPr>
          <w:rFonts w:ascii="Times New Roman" w:hAnsi="Times New Roman" w:cs="Times New Roman"/>
          <w:sz w:val="24"/>
          <w:szCs w:val="24"/>
        </w:rPr>
        <w:t>However given the dispute between the two camps in the 1</w:t>
      </w:r>
      <w:r w:rsidR="0030776B" w:rsidRPr="006E0289">
        <w:rPr>
          <w:rFonts w:ascii="Times New Roman" w:hAnsi="Times New Roman" w:cs="Times New Roman"/>
          <w:sz w:val="24"/>
          <w:szCs w:val="24"/>
          <w:vertAlign w:val="superscript"/>
        </w:rPr>
        <w:t>st</w:t>
      </w:r>
      <w:r w:rsidR="0030776B" w:rsidRPr="006E0289">
        <w:rPr>
          <w:rFonts w:ascii="Times New Roman" w:hAnsi="Times New Roman" w:cs="Times New Roman"/>
          <w:sz w:val="24"/>
          <w:szCs w:val="24"/>
        </w:rPr>
        <w:t xml:space="preserve"> Applicant I do not want to </w:t>
      </w:r>
      <w:r w:rsidR="003D0C4F" w:rsidRPr="006E0289">
        <w:rPr>
          <w:rFonts w:ascii="Times New Roman" w:hAnsi="Times New Roman" w:cs="Times New Roman"/>
          <w:sz w:val="24"/>
          <w:szCs w:val="24"/>
        </w:rPr>
        <w:t xml:space="preserve">dwell on the filing </w:t>
      </w:r>
      <w:r w:rsidR="0030776B" w:rsidRPr="006E0289">
        <w:rPr>
          <w:rFonts w:ascii="Times New Roman" w:hAnsi="Times New Roman" w:cs="Times New Roman"/>
          <w:sz w:val="24"/>
          <w:szCs w:val="24"/>
        </w:rPr>
        <w:t>by the 1</w:t>
      </w:r>
      <w:r w:rsidR="0030776B" w:rsidRPr="006E0289">
        <w:rPr>
          <w:rFonts w:ascii="Times New Roman" w:hAnsi="Times New Roman" w:cs="Times New Roman"/>
          <w:sz w:val="24"/>
          <w:szCs w:val="24"/>
          <w:vertAlign w:val="superscript"/>
        </w:rPr>
        <w:t>st</w:t>
      </w:r>
      <w:r w:rsidR="0030776B" w:rsidRPr="006E0289">
        <w:rPr>
          <w:rFonts w:ascii="Times New Roman" w:hAnsi="Times New Roman" w:cs="Times New Roman"/>
          <w:sz w:val="24"/>
          <w:szCs w:val="24"/>
        </w:rPr>
        <w:t xml:space="preserve"> Applicant which may be viewed to favor one side and not the other</w:t>
      </w:r>
      <w:r w:rsidR="003D0C4F" w:rsidRPr="006E0289">
        <w:rPr>
          <w:rFonts w:ascii="Times New Roman" w:hAnsi="Times New Roman" w:cs="Times New Roman"/>
          <w:sz w:val="24"/>
          <w:szCs w:val="24"/>
        </w:rPr>
        <w:t xml:space="preserve"> and deepen the divisions that are already clear</w:t>
      </w:r>
      <w:r w:rsidR="00A71CAD" w:rsidRPr="006E0289">
        <w:rPr>
          <w:rFonts w:ascii="Times New Roman" w:hAnsi="Times New Roman" w:cs="Times New Roman"/>
          <w:sz w:val="24"/>
          <w:szCs w:val="24"/>
        </w:rPr>
        <w:t xml:space="preserve">. </w:t>
      </w:r>
      <w:r w:rsidR="003D0C4F" w:rsidRPr="006E0289">
        <w:rPr>
          <w:rFonts w:ascii="Times New Roman" w:hAnsi="Times New Roman" w:cs="Times New Roman"/>
          <w:sz w:val="24"/>
          <w:szCs w:val="24"/>
        </w:rPr>
        <w:t>Such</w:t>
      </w:r>
      <w:r w:rsidR="00B45725" w:rsidRPr="006E0289">
        <w:rPr>
          <w:rFonts w:ascii="Times New Roman" w:hAnsi="Times New Roman" w:cs="Times New Roman"/>
          <w:sz w:val="24"/>
          <w:szCs w:val="24"/>
        </w:rPr>
        <w:t xml:space="preserve"> </w:t>
      </w:r>
      <w:r w:rsidR="003D0C4F" w:rsidRPr="006E0289">
        <w:rPr>
          <w:rFonts w:ascii="Times New Roman" w:hAnsi="Times New Roman" w:cs="Times New Roman"/>
          <w:sz w:val="24"/>
          <w:szCs w:val="24"/>
        </w:rPr>
        <w:t xml:space="preserve">further </w:t>
      </w:r>
      <w:r w:rsidR="00A71CAD" w:rsidRPr="006E0289">
        <w:rPr>
          <w:rFonts w:ascii="Times New Roman" w:hAnsi="Times New Roman" w:cs="Times New Roman"/>
          <w:sz w:val="24"/>
          <w:szCs w:val="24"/>
        </w:rPr>
        <w:t>divisions between the t</w:t>
      </w:r>
      <w:r w:rsidR="003D0C4F" w:rsidRPr="006E0289">
        <w:rPr>
          <w:rFonts w:ascii="Times New Roman" w:hAnsi="Times New Roman" w:cs="Times New Roman"/>
          <w:sz w:val="24"/>
          <w:szCs w:val="24"/>
        </w:rPr>
        <w:t>wo camps are</w:t>
      </w:r>
      <w:r w:rsidR="001C0556" w:rsidRPr="006E0289">
        <w:rPr>
          <w:rFonts w:ascii="Times New Roman" w:hAnsi="Times New Roman" w:cs="Times New Roman"/>
          <w:sz w:val="24"/>
          <w:szCs w:val="24"/>
        </w:rPr>
        <w:t xml:space="preserve"> not necessary</w:t>
      </w:r>
      <w:r w:rsidRPr="006E0289">
        <w:rPr>
          <w:rFonts w:ascii="Times New Roman" w:hAnsi="Times New Roman" w:cs="Times New Roman"/>
          <w:sz w:val="24"/>
          <w:szCs w:val="24"/>
        </w:rPr>
        <w:t xml:space="preserve">. </w:t>
      </w:r>
    </w:p>
    <w:p w:rsidR="001C0556" w:rsidRPr="006E0289" w:rsidRDefault="001C0556" w:rsidP="00B45725">
      <w:pPr>
        <w:spacing w:after="0" w:line="360" w:lineRule="auto"/>
        <w:jc w:val="both"/>
        <w:rPr>
          <w:rFonts w:ascii="Times New Roman" w:hAnsi="Times New Roman" w:cs="Times New Roman"/>
          <w:sz w:val="24"/>
          <w:szCs w:val="24"/>
        </w:rPr>
      </w:pPr>
    </w:p>
    <w:p w:rsidR="00C9070E" w:rsidRPr="006E0289" w:rsidRDefault="00C9070E" w:rsidP="00B45725">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However</w:t>
      </w:r>
      <w:r w:rsidR="005F0EE0" w:rsidRPr="006E0289">
        <w:rPr>
          <w:rFonts w:ascii="Times New Roman" w:hAnsi="Times New Roman" w:cs="Times New Roman"/>
          <w:sz w:val="24"/>
          <w:szCs w:val="24"/>
        </w:rPr>
        <w:t>,</w:t>
      </w:r>
      <w:r w:rsidRPr="006E0289">
        <w:rPr>
          <w:rFonts w:ascii="Times New Roman" w:hAnsi="Times New Roman" w:cs="Times New Roman"/>
          <w:sz w:val="24"/>
          <w:szCs w:val="24"/>
        </w:rPr>
        <w:t xml:space="preserve"> as a judicial review procedure</w:t>
      </w:r>
      <w:r w:rsidR="001C0556" w:rsidRPr="006E0289">
        <w:rPr>
          <w:rFonts w:ascii="Times New Roman" w:hAnsi="Times New Roman" w:cs="Times New Roman"/>
          <w:sz w:val="24"/>
          <w:szCs w:val="24"/>
        </w:rPr>
        <w:t>,</w:t>
      </w:r>
      <w:r w:rsidRPr="006E0289">
        <w:rPr>
          <w:rFonts w:ascii="Times New Roman" w:hAnsi="Times New Roman" w:cs="Times New Roman"/>
          <w:sz w:val="24"/>
          <w:szCs w:val="24"/>
        </w:rPr>
        <w:t xml:space="preserve"> the second to fifth Applicants as pers</w:t>
      </w:r>
      <w:r w:rsidR="001C0556" w:rsidRPr="006E0289">
        <w:rPr>
          <w:rFonts w:ascii="Times New Roman" w:hAnsi="Times New Roman" w:cs="Times New Roman"/>
          <w:sz w:val="24"/>
          <w:szCs w:val="24"/>
        </w:rPr>
        <w:t>ons aggrieved by the Respondent</w:t>
      </w:r>
      <w:r w:rsidRPr="006E0289">
        <w:rPr>
          <w:rFonts w:ascii="Times New Roman" w:hAnsi="Times New Roman" w:cs="Times New Roman"/>
          <w:sz w:val="24"/>
          <w:szCs w:val="24"/>
        </w:rPr>
        <w:t>s</w:t>
      </w:r>
      <w:r w:rsidR="00482181" w:rsidRPr="006E0289">
        <w:rPr>
          <w:rFonts w:ascii="Times New Roman" w:hAnsi="Times New Roman" w:cs="Times New Roman"/>
          <w:sz w:val="24"/>
          <w:szCs w:val="24"/>
        </w:rPr>
        <w:t>’</w:t>
      </w:r>
      <w:r w:rsidRPr="006E0289">
        <w:rPr>
          <w:rFonts w:ascii="Times New Roman" w:hAnsi="Times New Roman" w:cs="Times New Roman"/>
          <w:sz w:val="24"/>
          <w:szCs w:val="24"/>
        </w:rPr>
        <w:t xml:space="preserve"> decision</w:t>
      </w:r>
      <w:r w:rsidR="00A71CAD" w:rsidRPr="006E0289">
        <w:rPr>
          <w:rFonts w:ascii="Times New Roman" w:hAnsi="Times New Roman" w:cs="Times New Roman"/>
          <w:sz w:val="24"/>
          <w:szCs w:val="24"/>
        </w:rPr>
        <w:t>s</w:t>
      </w:r>
      <w:r w:rsidRPr="006E0289">
        <w:rPr>
          <w:rFonts w:ascii="Times New Roman" w:hAnsi="Times New Roman" w:cs="Times New Roman"/>
          <w:sz w:val="24"/>
          <w:szCs w:val="24"/>
        </w:rPr>
        <w:t xml:space="preserve"> in </w:t>
      </w:r>
      <w:r w:rsidR="00482181" w:rsidRPr="006E0289">
        <w:rPr>
          <w:rFonts w:ascii="Times New Roman" w:hAnsi="Times New Roman" w:cs="Times New Roman"/>
          <w:sz w:val="24"/>
          <w:szCs w:val="24"/>
        </w:rPr>
        <w:t>issue</w:t>
      </w:r>
      <w:r w:rsidR="00A71CAD" w:rsidRPr="006E0289">
        <w:rPr>
          <w:rFonts w:ascii="Times New Roman" w:hAnsi="Times New Roman" w:cs="Times New Roman"/>
          <w:sz w:val="24"/>
          <w:szCs w:val="24"/>
        </w:rPr>
        <w:t xml:space="preserve"> had it with</w:t>
      </w:r>
      <w:r w:rsidRPr="006E0289">
        <w:rPr>
          <w:rFonts w:ascii="Times New Roman" w:hAnsi="Times New Roman" w:cs="Times New Roman"/>
          <w:sz w:val="24"/>
          <w:szCs w:val="24"/>
        </w:rPr>
        <w:t>in their rights to bring this action i</w:t>
      </w:r>
      <w:r w:rsidR="001C0556" w:rsidRPr="006E0289">
        <w:rPr>
          <w:rFonts w:ascii="Times New Roman" w:hAnsi="Times New Roman" w:cs="Times New Roman"/>
          <w:sz w:val="24"/>
          <w:szCs w:val="24"/>
        </w:rPr>
        <w:t xml:space="preserve">n their individual capacity. So, </w:t>
      </w:r>
      <w:r w:rsidRPr="006E0289">
        <w:rPr>
          <w:rFonts w:ascii="Times New Roman" w:hAnsi="Times New Roman" w:cs="Times New Roman"/>
          <w:sz w:val="24"/>
          <w:szCs w:val="24"/>
        </w:rPr>
        <w:t>the application as brought by the secon</w:t>
      </w:r>
      <w:r w:rsidR="001C0556" w:rsidRPr="006E0289">
        <w:rPr>
          <w:rFonts w:ascii="Times New Roman" w:hAnsi="Times New Roman" w:cs="Times New Roman"/>
          <w:sz w:val="24"/>
          <w:szCs w:val="24"/>
        </w:rPr>
        <w:t>d to</w:t>
      </w:r>
      <w:r w:rsidRPr="006E0289">
        <w:rPr>
          <w:rFonts w:ascii="Times New Roman" w:hAnsi="Times New Roman" w:cs="Times New Roman"/>
          <w:sz w:val="24"/>
          <w:szCs w:val="24"/>
        </w:rPr>
        <w:t xml:space="preserve"> fifth Respondents is properly filed.</w:t>
      </w:r>
      <w:r w:rsidR="008F533C" w:rsidRPr="006E0289">
        <w:rPr>
          <w:rFonts w:ascii="Times New Roman" w:hAnsi="Times New Roman" w:cs="Times New Roman"/>
          <w:sz w:val="24"/>
          <w:szCs w:val="24"/>
        </w:rPr>
        <w:t xml:space="preserve"> The first preliminary objection is</w:t>
      </w:r>
      <w:r w:rsidR="001C0556" w:rsidRPr="006E0289">
        <w:rPr>
          <w:rFonts w:ascii="Times New Roman" w:hAnsi="Times New Roman" w:cs="Times New Roman"/>
          <w:sz w:val="24"/>
          <w:szCs w:val="24"/>
        </w:rPr>
        <w:t xml:space="preserve"> therefore</w:t>
      </w:r>
      <w:r w:rsidR="00482181" w:rsidRPr="006E0289">
        <w:rPr>
          <w:rFonts w:ascii="Times New Roman" w:hAnsi="Times New Roman" w:cs="Times New Roman"/>
          <w:sz w:val="24"/>
          <w:szCs w:val="24"/>
        </w:rPr>
        <w:t xml:space="preserve"> </w:t>
      </w:r>
      <w:r w:rsidR="001C0556" w:rsidRPr="006E0289">
        <w:rPr>
          <w:rFonts w:ascii="Times New Roman" w:hAnsi="Times New Roman" w:cs="Times New Roman"/>
          <w:sz w:val="24"/>
          <w:szCs w:val="24"/>
        </w:rPr>
        <w:t xml:space="preserve">dismissed. </w:t>
      </w:r>
    </w:p>
    <w:p w:rsidR="001C0556" w:rsidRPr="006E0289" w:rsidRDefault="001C0556" w:rsidP="00B45725">
      <w:pPr>
        <w:spacing w:after="0" w:line="360" w:lineRule="auto"/>
        <w:jc w:val="both"/>
        <w:rPr>
          <w:rFonts w:ascii="Times New Roman" w:hAnsi="Times New Roman" w:cs="Times New Roman"/>
          <w:sz w:val="24"/>
          <w:szCs w:val="24"/>
        </w:rPr>
      </w:pPr>
    </w:p>
    <w:p w:rsidR="00C9070E" w:rsidRPr="006E0289" w:rsidRDefault="00681904" w:rsidP="00B45725">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 xml:space="preserve">In the second preliminary objection, the Respondents and interested parties insist that the application should have been brought as a Company cause and not a judicial review application. </w:t>
      </w:r>
      <w:r w:rsidR="005F0EE0" w:rsidRPr="006E0289">
        <w:rPr>
          <w:rFonts w:ascii="Times New Roman" w:hAnsi="Times New Roman" w:cs="Times New Roman"/>
          <w:sz w:val="24"/>
          <w:szCs w:val="24"/>
        </w:rPr>
        <w:t>T</w:t>
      </w:r>
      <w:r w:rsidR="00C9070E" w:rsidRPr="006E0289">
        <w:rPr>
          <w:rFonts w:ascii="Times New Roman" w:hAnsi="Times New Roman" w:cs="Times New Roman"/>
          <w:sz w:val="24"/>
          <w:szCs w:val="24"/>
        </w:rPr>
        <w:t xml:space="preserve">he Applicants </w:t>
      </w:r>
      <w:r w:rsidR="005F0EE0" w:rsidRPr="006E0289">
        <w:rPr>
          <w:rFonts w:ascii="Times New Roman" w:hAnsi="Times New Roman" w:cs="Times New Roman"/>
          <w:sz w:val="24"/>
          <w:szCs w:val="24"/>
        </w:rPr>
        <w:t xml:space="preserve">may have </w:t>
      </w:r>
      <w:r w:rsidR="00C9070E" w:rsidRPr="006E0289">
        <w:rPr>
          <w:rFonts w:ascii="Times New Roman" w:hAnsi="Times New Roman" w:cs="Times New Roman"/>
          <w:sz w:val="24"/>
          <w:szCs w:val="24"/>
        </w:rPr>
        <w:t xml:space="preserve">had the </w:t>
      </w:r>
      <w:r w:rsidR="001C0556" w:rsidRPr="006E0289">
        <w:rPr>
          <w:rFonts w:ascii="Times New Roman" w:hAnsi="Times New Roman" w:cs="Times New Roman"/>
          <w:sz w:val="24"/>
          <w:szCs w:val="24"/>
        </w:rPr>
        <w:t xml:space="preserve">general </w:t>
      </w:r>
      <w:r w:rsidR="00C9070E" w:rsidRPr="006E0289">
        <w:rPr>
          <w:rFonts w:ascii="Times New Roman" w:hAnsi="Times New Roman" w:cs="Times New Roman"/>
          <w:sz w:val="24"/>
          <w:szCs w:val="24"/>
        </w:rPr>
        <w:t>option to file a company cause</w:t>
      </w:r>
      <w:r w:rsidR="001C0556" w:rsidRPr="006E0289">
        <w:rPr>
          <w:rFonts w:ascii="Times New Roman" w:hAnsi="Times New Roman" w:cs="Times New Roman"/>
          <w:sz w:val="24"/>
          <w:szCs w:val="24"/>
        </w:rPr>
        <w:t xml:space="preserve"> or a civil suit</w:t>
      </w:r>
      <w:r w:rsidR="00C9070E" w:rsidRPr="006E0289">
        <w:rPr>
          <w:rFonts w:ascii="Times New Roman" w:hAnsi="Times New Roman" w:cs="Times New Roman"/>
          <w:sz w:val="24"/>
          <w:szCs w:val="24"/>
        </w:rPr>
        <w:t xml:space="preserve"> challenging the actions of the Respondents. </w:t>
      </w:r>
      <w:r w:rsidR="001C0556" w:rsidRPr="006E0289">
        <w:rPr>
          <w:rFonts w:ascii="Times New Roman" w:hAnsi="Times New Roman" w:cs="Times New Roman"/>
          <w:sz w:val="24"/>
          <w:szCs w:val="24"/>
        </w:rPr>
        <w:t>However these</w:t>
      </w:r>
      <w:r w:rsidR="00C9070E" w:rsidRPr="006E0289">
        <w:rPr>
          <w:rFonts w:ascii="Times New Roman" w:hAnsi="Times New Roman" w:cs="Times New Roman"/>
          <w:sz w:val="24"/>
          <w:szCs w:val="24"/>
        </w:rPr>
        <w:t xml:space="preserve"> option</w:t>
      </w:r>
      <w:r w:rsidR="001C0556" w:rsidRPr="006E0289">
        <w:rPr>
          <w:rFonts w:ascii="Times New Roman" w:hAnsi="Times New Roman" w:cs="Times New Roman"/>
          <w:sz w:val="24"/>
          <w:szCs w:val="24"/>
        </w:rPr>
        <w:t>s are not statutory or mandatory remedies</w:t>
      </w:r>
      <w:r w:rsidR="00C9070E" w:rsidRPr="006E0289">
        <w:rPr>
          <w:rFonts w:ascii="Times New Roman" w:hAnsi="Times New Roman" w:cs="Times New Roman"/>
          <w:sz w:val="24"/>
          <w:szCs w:val="24"/>
        </w:rPr>
        <w:t xml:space="preserve"> available to the Applicants. </w:t>
      </w:r>
      <w:r w:rsidR="001C0556" w:rsidRPr="006E0289">
        <w:rPr>
          <w:rFonts w:ascii="Times New Roman" w:hAnsi="Times New Roman" w:cs="Times New Roman"/>
          <w:sz w:val="24"/>
          <w:szCs w:val="24"/>
        </w:rPr>
        <w:t xml:space="preserve">They are not even stipulated in the </w:t>
      </w:r>
      <w:proofErr w:type="gramStart"/>
      <w:r w:rsidR="001C0556" w:rsidRPr="006E0289">
        <w:rPr>
          <w:rFonts w:ascii="Times New Roman" w:hAnsi="Times New Roman" w:cs="Times New Roman"/>
          <w:sz w:val="24"/>
          <w:szCs w:val="24"/>
        </w:rPr>
        <w:t>1</w:t>
      </w:r>
      <w:r w:rsidR="001C0556" w:rsidRPr="006E0289">
        <w:rPr>
          <w:rFonts w:ascii="Times New Roman" w:hAnsi="Times New Roman" w:cs="Times New Roman"/>
          <w:sz w:val="24"/>
          <w:szCs w:val="24"/>
          <w:vertAlign w:val="superscript"/>
        </w:rPr>
        <w:t>st</w:t>
      </w:r>
      <w:r w:rsidR="00482181" w:rsidRPr="006E0289">
        <w:rPr>
          <w:rFonts w:ascii="Times New Roman" w:hAnsi="Times New Roman" w:cs="Times New Roman"/>
          <w:sz w:val="24"/>
          <w:szCs w:val="24"/>
        </w:rPr>
        <w:t xml:space="preserve"> </w:t>
      </w:r>
      <w:r w:rsidR="001C0556" w:rsidRPr="006E0289">
        <w:rPr>
          <w:rFonts w:ascii="Times New Roman" w:hAnsi="Times New Roman" w:cs="Times New Roman"/>
          <w:sz w:val="24"/>
          <w:szCs w:val="24"/>
        </w:rPr>
        <w:t xml:space="preserve"> Applicant</w:t>
      </w:r>
      <w:proofErr w:type="gramEnd"/>
      <w:r w:rsidR="001C0556" w:rsidRPr="006E0289">
        <w:rPr>
          <w:rFonts w:ascii="Times New Roman" w:hAnsi="Times New Roman" w:cs="Times New Roman"/>
          <w:sz w:val="24"/>
          <w:szCs w:val="24"/>
        </w:rPr>
        <w:t xml:space="preserve"> Memorandum and Articles of Association. </w:t>
      </w:r>
      <w:r w:rsidR="00493781" w:rsidRPr="006E0289">
        <w:rPr>
          <w:rFonts w:ascii="Times New Roman" w:hAnsi="Times New Roman" w:cs="Times New Roman"/>
          <w:sz w:val="24"/>
          <w:szCs w:val="24"/>
        </w:rPr>
        <w:t>They simply were</w:t>
      </w:r>
      <w:r w:rsidR="00C9070E" w:rsidRPr="006E0289">
        <w:rPr>
          <w:rFonts w:ascii="Times New Roman" w:hAnsi="Times New Roman" w:cs="Times New Roman"/>
          <w:sz w:val="24"/>
          <w:szCs w:val="24"/>
        </w:rPr>
        <w:t xml:space="preserve"> option</w:t>
      </w:r>
      <w:r w:rsidR="00493781" w:rsidRPr="006E0289">
        <w:rPr>
          <w:rFonts w:ascii="Times New Roman" w:hAnsi="Times New Roman" w:cs="Times New Roman"/>
          <w:sz w:val="24"/>
          <w:szCs w:val="24"/>
        </w:rPr>
        <w:t>s</w:t>
      </w:r>
      <w:r w:rsidR="00C9070E" w:rsidRPr="006E0289">
        <w:rPr>
          <w:rFonts w:ascii="Times New Roman" w:hAnsi="Times New Roman" w:cs="Times New Roman"/>
          <w:sz w:val="24"/>
          <w:szCs w:val="24"/>
        </w:rPr>
        <w:t xml:space="preserve"> they</w:t>
      </w:r>
      <w:r w:rsidR="00493781" w:rsidRPr="006E0289">
        <w:rPr>
          <w:rFonts w:ascii="Times New Roman" w:hAnsi="Times New Roman" w:cs="Times New Roman"/>
          <w:sz w:val="24"/>
          <w:szCs w:val="24"/>
        </w:rPr>
        <w:t xml:space="preserve"> may have</w:t>
      </w:r>
      <w:r w:rsidR="00C9070E" w:rsidRPr="006E0289">
        <w:rPr>
          <w:rFonts w:ascii="Times New Roman" w:hAnsi="Times New Roman" w:cs="Times New Roman"/>
          <w:sz w:val="24"/>
          <w:szCs w:val="24"/>
        </w:rPr>
        <w:t xml:space="preserve"> had. </w:t>
      </w:r>
      <w:r w:rsidR="0061531E" w:rsidRPr="006E0289">
        <w:rPr>
          <w:rFonts w:ascii="Times New Roman" w:hAnsi="Times New Roman" w:cs="Times New Roman"/>
          <w:sz w:val="24"/>
          <w:szCs w:val="24"/>
        </w:rPr>
        <w:t>A</w:t>
      </w:r>
      <w:r w:rsidR="00137B2F" w:rsidRPr="006E0289">
        <w:rPr>
          <w:rFonts w:ascii="Times New Roman" w:hAnsi="Times New Roman" w:cs="Times New Roman"/>
          <w:sz w:val="24"/>
          <w:szCs w:val="24"/>
        </w:rPr>
        <w:t xml:space="preserve"> court seize</w:t>
      </w:r>
      <w:r w:rsidR="00B74D72" w:rsidRPr="006E0289">
        <w:rPr>
          <w:rFonts w:ascii="Times New Roman" w:hAnsi="Times New Roman" w:cs="Times New Roman"/>
          <w:sz w:val="24"/>
          <w:szCs w:val="24"/>
        </w:rPr>
        <w:t>d</w:t>
      </w:r>
      <w:r w:rsidR="00137B2F" w:rsidRPr="006E0289">
        <w:rPr>
          <w:rFonts w:ascii="Times New Roman" w:hAnsi="Times New Roman" w:cs="Times New Roman"/>
          <w:sz w:val="24"/>
          <w:szCs w:val="24"/>
        </w:rPr>
        <w:t xml:space="preserve"> of an application for judicial review at present does not have to look behind its back or peruse through statutes or other laws to ascertain the existence or otherwise of an alternative remedy before issuing appropriate orders. Instead, the courts determine whether or not to issue judicial review orders as may be applied for by a party based on the matters raised in the application, the evidence adduced and the position of the law on the issues under consideration. Further that accordingly, although it is a relevant factor to consider in deciding whether or not to grant relief, the existence of an alternative remedy is not </w:t>
      </w:r>
      <w:proofErr w:type="gramStart"/>
      <w:r w:rsidR="00776AC7" w:rsidRPr="006E0289">
        <w:rPr>
          <w:rFonts w:ascii="Times New Roman" w:hAnsi="Times New Roman" w:cs="Times New Roman"/>
          <w:sz w:val="24"/>
          <w:szCs w:val="24"/>
        </w:rPr>
        <w:t>itself</w:t>
      </w:r>
      <w:proofErr w:type="gramEnd"/>
      <w:r w:rsidR="00F05587" w:rsidRPr="006E0289">
        <w:rPr>
          <w:rFonts w:ascii="Times New Roman" w:hAnsi="Times New Roman" w:cs="Times New Roman"/>
          <w:sz w:val="24"/>
          <w:szCs w:val="24"/>
        </w:rPr>
        <w:t xml:space="preserve"> a bar to judicial review.</w:t>
      </w:r>
      <w:r w:rsidR="00651578" w:rsidRPr="006E0289">
        <w:rPr>
          <w:rStyle w:val="FootnoteReference"/>
          <w:rFonts w:ascii="Times New Roman" w:hAnsi="Times New Roman" w:cs="Times New Roman"/>
          <w:sz w:val="24"/>
          <w:szCs w:val="24"/>
        </w:rPr>
        <w:footnoteReference w:id="1"/>
      </w:r>
    </w:p>
    <w:p w:rsidR="00C9070E" w:rsidRPr="006E0289" w:rsidRDefault="00C9070E" w:rsidP="00B45725">
      <w:pPr>
        <w:pStyle w:val="ListParagraph"/>
        <w:spacing w:line="360" w:lineRule="auto"/>
        <w:rPr>
          <w:rFonts w:ascii="Times New Roman" w:hAnsi="Times New Roman" w:cs="Times New Roman"/>
          <w:sz w:val="24"/>
          <w:szCs w:val="24"/>
        </w:rPr>
      </w:pPr>
    </w:p>
    <w:p w:rsidR="00C9070E" w:rsidRPr="006E0289" w:rsidRDefault="00C9070E" w:rsidP="00B45725">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I</w:t>
      </w:r>
      <w:r w:rsidR="008A353F" w:rsidRPr="006E0289">
        <w:rPr>
          <w:rFonts w:ascii="Times New Roman" w:hAnsi="Times New Roman" w:cs="Times New Roman"/>
          <w:sz w:val="24"/>
          <w:szCs w:val="24"/>
        </w:rPr>
        <w:t>n the circumstances of this case, I</w:t>
      </w:r>
      <w:r w:rsidRPr="006E0289">
        <w:rPr>
          <w:rFonts w:ascii="Times New Roman" w:hAnsi="Times New Roman" w:cs="Times New Roman"/>
          <w:sz w:val="24"/>
          <w:szCs w:val="24"/>
        </w:rPr>
        <w:t xml:space="preserve"> see no illegality or irregularity i</w:t>
      </w:r>
      <w:r w:rsidR="00B10031" w:rsidRPr="006E0289">
        <w:rPr>
          <w:rFonts w:ascii="Times New Roman" w:hAnsi="Times New Roman" w:cs="Times New Roman"/>
          <w:sz w:val="24"/>
          <w:szCs w:val="24"/>
        </w:rPr>
        <w:t>n the</w:t>
      </w:r>
      <w:r w:rsidR="008A353F" w:rsidRPr="006E0289">
        <w:rPr>
          <w:rFonts w:ascii="Times New Roman" w:hAnsi="Times New Roman" w:cs="Times New Roman"/>
          <w:sz w:val="24"/>
          <w:szCs w:val="24"/>
        </w:rPr>
        <w:t xml:space="preserve"> Applicant</w:t>
      </w:r>
      <w:r w:rsidRPr="006E0289">
        <w:rPr>
          <w:rFonts w:ascii="Times New Roman" w:hAnsi="Times New Roman" w:cs="Times New Roman"/>
          <w:sz w:val="24"/>
          <w:szCs w:val="24"/>
        </w:rPr>
        <w:t>s choice to bring a judicial review action as opposed to bringing a generic company cause</w:t>
      </w:r>
      <w:r w:rsidR="00B92997" w:rsidRPr="006E0289">
        <w:rPr>
          <w:rFonts w:ascii="Times New Roman" w:hAnsi="Times New Roman" w:cs="Times New Roman"/>
          <w:sz w:val="24"/>
          <w:szCs w:val="24"/>
        </w:rPr>
        <w:t xml:space="preserve"> or other civil suit</w:t>
      </w:r>
      <w:r w:rsidR="00B10031" w:rsidRPr="006E0289">
        <w:rPr>
          <w:rFonts w:ascii="Times New Roman" w:hAnsi="Times New Roman" w:cs="Times New Roman"/>
          <w:sz w:val="24"/>
          <w:szCs w:val="24"/>
        </w:rPr>
        <w:t>. T</w:t>
      </w:r>
      <w:r w:rsidRPr="006E0289">
        <w:rPr>
          <w:rFonts w:ascii="Times New Roman" w:hAnsi="Times New Roman" w:cs="Times New Roman"/>
          <w:sz w:val="24"/>
          <w:szCs w:val="24"/>
        </w:rPr>
        <w:t>here was an administrative decision taken by the Respondents, the Applicants were aggrieved by it and they sought to challenge it</w:t>
      </w:r>
      <w:r w:rsidR="00B10031" w:rsidRPr="006E0289">
        <w:rPr>
          <w:rFonts w:ascii="Times New Roman" w:hAnsi="Times New Roman" w:cs="Times New Roman"/>
          <w:sz w:val="24"/>
          <w:szCs w:val="24"/>
        </w:rPr>
        <w:t xml:space="preserve"> through judicial review</w:t>
      </w:r>
      <w:r w:rsidRPr="006E0289">
        <w:rPr>
          <w:rFonts w:ascii="Times New Roman" w:hAnsi="Times New Roman" w:cs="Times New Roman"/>
          <w:sz w:val="24"/>
          <w:szCs w:val="24"/>
        </w:rPr>
        <w:t>. This is a proper case for judicial review. The second preliminary objection is therefore dismissed.</w:t>
      </w:r>
    </w:p>
    <w:p w:rsidR="008F533C" w:rsidRPr="006E0289" w:rsidRDefault="008F533C" w:rsidP="00B45725">
      <w:pPr>
        <w:pStyle w:val="ListParagraph"/>
        <w:spacing w:line="360" w:lineRule="auto"/>
        <w:rPr>
          <w:rFonts w:ascii="Times New Roman" w:hAnsi="Times New Roman" w:cs="Times New Roman"/>
          <w:sz w:val="24"/>
          <w:szCs w:val="24"/>
        </w:rPr>
      </w:pPr>
    </w:p>
    <w:p w:rsidR="00081BA8" w:rsidRPr="006E0289" w:rsidRDefault="008F533C" w:rsidP="00B45725">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In the substantive a</w:t>
      </w:r>
      <w:r w:rsidR="004C400D" w:rsidRPr="006E0289">
        <w:rPr>
          <w:rFonts w:ascii="Times New Roman" w:hAnsi="Times New Roman" w:cs="Times New Roman"/>
          <w:sz w:val="24"/>
          <w:szCs w:val="24"/>
        </w:rPr>
        <w:t xml:space="preserve">pplication, the </w:t>
      </w:r>
      <w:r w:rsidRPr="006E0289">
        <w:rPr>
          <w:rFonts w:ascii="Times New Roman" w:hAnsi="Times New Roman" w:cs="Times New Roman"/>
          <w:sz w:val="24"/>
          <w:szCs w:val="24"/>
        </w:rPr>
        <w:t xml:space="preserve">Applicants seek to quash </w:t>
      </w:r>
      <w:r w:rsidR="007D65B4" w:rsidRPr="006E0289">
        <w:rPr>
          <w:rFonts w:ascii="Times New Roman" w:hAnsi="Times New Roman" w:cs="Times New Roman"/>
          <w:sz w:val="24"/>
          <w:szCs w:val="24"/>
        </w:rPr>
        <w:t>the Respondent</w:t>
      </w:r>
      <w:r w:rsidR="00776AC7" w:rsidRPr="006E0289">
        <w:rPr>
          <w:rFonts w:ascii="Times New Roman" w:hAnsi="Times New Roman" w:cs="Times New Roman"/>
          <w:sz w:val="24"/>
          <w:szCs w:val="24"/>
        </w:rPr>
        <w:t>s</w:t>
      </w:r>
      <w:r w:rsidR="00482181" w:rsidRPr="006E0289">
        <w:rPr>
          <w:rFonts w:ascii="Times New Roman" w:hAnsi="Times New Roman" w:cs="Times New Roman"/>
          <w:sz w:val="24"/>
          <w:szCs w:val="24"/>
        </w:rPr>
        <w:t>’</w:t>
      </w:r>
      <w:r w:rsidR="00776AC7" w:rsidRPr="006E0289">
        <w:rPr>
          <w:rFonts w:ascii="Times New Roman" w:hAnsi="Times New Roman" w:cs="Times New Roman"/>
          <w:sz w:val="24"/>
          <w:szCs w:val="24"/>
        </w:rPr>
        <w:t xml:space="preserve"> decisions of 21</w:t>
      </w:r>
      <w:r w:rsidR="00776AC7" w:rsidRPr="006E0289">
        <w:rPr>
          <w:rFonts w:ascii="Times New Roman" w:hAnsi="Times New Roman" w:cs="Times New Roman"/>
          <w:sz w:val="24"/>
          <w:szCs w:val="24"/>
          <w:vertAlign w:val="superscript"/>
        </w:rPr>
        <w:t>st</w:t>
      </w:r>
      <w:r w:rsidR="00776AC7" w:rsidRPr="006E0289">
        <w:rPr>
          <w:rFonts w:ascii="Times New Roman" w:hAnsi="Times New Roman" w:cs="Times New Roman"/>
          <w:sz w:val="24"/>
          <w:szCs w:val="24"/>
        </w:rPr>
        <w:t xml:space="preserve"> April 2015 and16</w:t>
      </w:r>
      <w:r w:rsidR="00776AC7" w:rsidRPr="006E0289">
        <w:rPr>
          <w:rFonts w:ascii="Times New Roman" w:hAnsi="Times New Roman" w:cs="Times New Roman"/>
          <w:sz w:val="24"/>
          <w:szCs w:val="24"/>
          <w:vertAlign w:val="superscript"/>
        </w:rPr>
        <w:t>th</w:t>
      </w:r>
      <w:r w:rsidR="004C400D" w:rsidRPr="006E0289">
        <w:rPr>
          <w:rFonts w:ascii="Times New Roman" w:hAnsi="Times New Roman" w:cs="Times New Roman"/>
          <w:sz w:val="24"/>
          <w:szCs w:val="24"/>
        </w:rPr>
        <w:t xml:space="preserve"> June 2015 on the basis that they were made without being given an oppo</w:t>
      </w:r>
      <w:r w:rsidR="008148C7" w:rsidRPr="006E0289">
        <w:rPr>
          <w:rFonts w:ascii="Times New Roman" w:hAnsi="Times New Roman" w:cs="Times New Roman"/>
          <w:sz w:val="24"/>
          <w:szCs w:val="24"/>
        </w:rPr>
        <w:t>rtunity</w:t>
      </w:r>
      <w:r w:rsidR="006759EF" w:rsidRPr="006E0289">
        <w:rPr>
          <w:rFonts w:ascii="Times New Roman" w:hAnsi="Times New Roman" w:cs="Times New Roman"/>
          <w:sz w:val="24"/>
          <w:szCs w:val="24"/>
        </w:rPr>
        <w:t xml:space="preserve"> to be heard or</w:t>
      </w:r>
      <w:r w:rsidR="008148C7" w:rsidRPr="006E0289">
        <w:rPr>
          <w:rFonts w:ascii="Times New Roman" w:hAnsi="Times New Roman" w:cs="Times New Roman"/>
          <w:sz w:val="24"/>
          <w:szCs w:val="24"/>
        </w:rPr>
        <w:t xml:space="preserve"> exercise their right to be h</w:t>
      </w:r>
      <w:r w:rsidR="00A67E93" w:rsidRPr="006E0289">
        <w:rPr>
          <w:rFonts w:ascii="Times New Roman" w:hAnsi="Times New Roman" w:cs="Times New Roman"/>
          <w:sz w:val="24"/>
          <w:szCs w:val="24"/>
        </w:rPr>
        <w:t xml:space="preserve">eard.  </w:t>
      </w:r>
      <w:r w:rsidR="00D22800" w:rsidRPr="006E0289">
        <w:rPr>
          <w:rFonts w:ascii="Times New Roman" w:hAnsi="Times New Roman" w:cs="Times New Roman"/>
          <w:sz w:val="24"/>
          <w:szCs w:val="24"/>
        </w:rPr>
        <w:t>Articles 28 and 44 of the Constitution make the right to be heard non</w:t>
      </w:r>
      <w:r w:rsidR="00C91F7E" w:rsidRPr="006E0289">
        <w:rPr>
          <w:rFonts w:ascii="Times New Roman" w:hAnsi="Times New Roman" w:cs="Times New Roman"/>
          <w:sz w:val="24"/>
          <w:szCs w:val="24"/>
        </w:rPr>
        <w:t>-</w:t>
      </w:r>
      <w:r w:rsidR="00D22800" w:rsidRPr="006E0289">
        <w:rPr>
          <w:rFonts w:ascii="Times New Roman" w:hAnsi="Times New Roman" w:cs="Times New Roman"/>
          <w:sz w:val="24"/>
          <w:szCs w:val="24"/>
        </w:rPr>
        <w:t xml:space="preserve">derogatory as discussed above. </w:t>
      </w:r>
      <w:r w:rsidR="00A67E93" w:rsidRPr="006E0289">
        <w:rPr>
          <w:rFonts w:ascii="Times New Roman" w:hAnsi="Times New Roman" w:cs="Times New Roman"/>
          <w:sz w:val="24"/>
          <w:szCs w:val="24"/>
        </w:rPr>
        <w:t xml:space="preserve">The right to be heard imposes a peremptory duty </w:t>
      </w:r>
      <w:r w:rsidR="0082727B" w:rsidRPr="006E0289">
        <w:rPr>
          <w:rFonts w:ascii="Times New Roman" w:hAnsi="Times New Roman" w:cs="Times New Roman"/>
          <w:sz w:val="24"/>
          <w:szCs w:val="24"/>
        </w:rPr>
        <w:t>t</w:t>
      </w:r>
      <w:r w:rsidR="00A67E93" w:rsidRPr="006E0289">
        <w:rPr>
          <w:rFonts w:ascii="Times New Roman" w:hAnsi="Times New Roman" w:cs="Times New Roman"/>
          <w:sz w:val="24"/>
          <w:szCs w:val="24"/>
        </w:rPr>
        <w:t xml:space="preserve">o every person, body or tribunal vested with power to resolve a dispute to fairly hear both parties and consider both sides of the case before making a decision on the matter; no man should be condemned unheard. The body or tribunal should not base its decision only on hearing one side; it must hear both sides and not hear one side in the absence of the other. In so doing, </w:t>
      </w:r>
      <w:r w:rsidR="00081BA8" w:rsidRPr="006E0289">
        <w:rPr>
          <w:rFonts w:ascii="Times New Roman" w:hAnsi="Times New Roman" w:cs="Times New Roman"/>
          <w:sz w:val="24"/>
          <w:szCs w:val="24"/>
        </w:rPr>
        <w:t>it should grant equal opportunity to both parties to present their cases or divergent view points and should hold the scales fairly and evenly between them.</w:t>
      </w:r>
      <w:r w:rsidR="00081BA8" w:rsidRPr="006E0289">
        <w:rPr>
          <w:rStyle w:val="FootnoteReference"/>
          <w:rFonts w:ascii="Times New Roman" w:hAnsi="Times New Roman" w:cs="Times New Roman"/>
          <w:sz w:val="24"/>
          <w:szCs w:val="24"/>
        </w:rPr>
        <w:footnoteReference w:id="2"/>
      </w:r>
      <w:r w:rsidR="00482181" w:rsidRPr="006E0289">
        <w:rPr>
          <w:rFonts w:ascii="Times New Roman" w:hAnsi="Times New Roman" w:cs="Times New Roman"/>
          <w:sz w:val="24"/>
          <w:szCs w:val="24"/>
        </w:rPr>
        <w:t xml:space="preserve"> </w:t>
      </w:r>
      <w:r w:rsidR="00081BA8" w:rsidRPr="006E0289">
        <w:rPr>
          <w:rFonts w:ascii="Times New Roman" w:hAnsi="Times New Roman" w:cs="Times New Roman"/>
          <w:sz w:val="24"/>
          <w:szCs w:val="24"/>
        </w:rPr>
        <w:t xml:space="preserve">An allegation of breach of the right to be heard will relate </w:t>
      </w:r>
      <w:r w:rsidR="009A11B2" w:rsidRPr="006E0289">
        <w:rPr>
          <w:rFonts w:ascii="Times New Roman" w:hAnsi="Times New Roman" w:cs="Times New Roman"/>
          <w:sz w:val="24"/>
          <w:szCs w:val="24"/>
        </w:rPr>
        <w:t xml:space="preserve">to all or one of these matters </w:t>
      </w:r>
      <w:r w:rsidR="00081BA8" w:rsidRPr="006E0289">
        <w:rPr>
          <w:rFonts w:ascii="Times New Roman" w:hAnsi="Times New Roman" w:cs="Times New Roman"/>
          <w:sz w:val="24"/>
          <w:szCs w:val="24"/>
        </w:rPr>
        <w:t>or a similar matter</w:t>
      </w:r>
      <w:r w:rsidR="009A11B2" w:rsidRPr="006E0289">
        <w:rPr>
          <w:rFonts w:ascii="Times New Roman" w:hAnsi="Times New Roman" w:cs="Times New Roman"/>
          <w:sz w:val="24"/>
          <w:szCs w:val="24"/>
        </w:rPr>
        <w:t xml:space="preserve">; </w:t>
      </w:r>
      <w:r w:rsidR="00081BA8" w:rsidRPr="006E0289">
        <w:rPr>
          <w:rFonts w:ascii="Times New Roman" w:hAnsi="Times New Roman" w:cs="Times New Roman"/>
          <w:sz w:val="24"/>
          <w:szCs w:val="24"/>
        </w:rPr>
        <w:t>prior notice, adjournment, cross examination, legal representation, disclosure</w:t>
      </w:r>
      <w:r w:rsidR="009A11B2" w:rsidRPr="006E0289">
        <w:rPr>
          <w:rFonts w:ascii="Times New Roman" w:hAnsi="Times New Roman" w:cs="Times New Roman"/>
          <w:sz w:val="24"/>
          <w:szCs w:val="24"/>
        </w:rPr>
        <w:t xml:space="preserve"> of information, giving reasons and</w:t>
      </w:r>
      <w:r w:rsidR="00081BA8" w:rsidRPr="006E0289">
        <w:rPr>
          <w:rFonts w:ascii="Times New Roman" w:hAnsi="Times New Roman" w:cs="Times New Roman"/>
          <w:sz w:val="24"/>
          <w:szCs w:val="24"/>
        </w:rPr>
        <w:t xml:space="preserve"> opportunity to be heard.</w:t>
      </w:r>
      <w:r w:rsidR="009A11B2" w:rsidRPr="006E0289">
        <w:rPr>
          <w:rStyle w:val="FootnoteReference"/>
          <w:rFonts w:ascii="Times New Roman" w:hAnsi="Times New Roman" w:cs="Times New Roman"/>
          <w:sz w:val="24"/>
          <w:szCs w:val="24"/>
        </w:rPr>
        <w:footnoteReference w:id="3"/>
      </w:r>
      <w:r w:rsidR="00482181" w:rsidRPr="006E0289">
        <w:rPr>
          <w:rFonts w:ascii="Times New Roman" w:hAnsi="Times New Roman" w:cs="Times New Roman"/>
          <w:sz w:val="24"/>
          <w:szCs w:val="24"/>
        </w:rPr>
        <w:t xml:space="preserve"> </w:t>
      </w:r>
      <w:r w:rsidR="009A11B2" w:rsidRPr="006E0289">
        <w:rPr>
          <w:rFonts w:ascii="Times New Roman" w:hAnsi="Times New Roman" w:cs="Times New Roman"/>
          <w:sz w:val="24"/>
          <w:szCs w:val="24"/>
        </w:rPr>
        <w:t>In this case the relevant issues</w:t>
      </w:r>
      <w:r w:rsidR="00F01912" w:rsidRPr="006E0289">
        <w:rPr>
          <w:rFonts w:ascii="Times New Roman" w:hAnsi="Times New Roman" w:cs="Times New Roman"/>
          <w:sz w:val="24"/>
          <w:szCs w:val="24"/>
        </w:rPr>
        <w:t xml:space="preserve"> for determining the right to be heard</w:t>
      </w:r>
      <w:r w:rsidR="009A11B2" w:rsidRPr="006E0289">
        <w:rPr>
          <w:rFonts w:ascii="Times New Roman" w:hAnsi="Times New Roman" w:cs="Times New Roman"/>
          <w:sz w:val="24"/>
          <w:szCs w:val="24"/>
        </w:rPr>
        <w:t xml:space="preserve"> in contention as I discern them</w:t>
      </w:r>
      <w:r w:rsidR="00081BA8" w:rsidRPr="006E0289">
        <w:rPr>
          <w:rFonts w:ascii="Times New Roman" w:hAnsi="Times New Roman" w:cs="Times New Roman"/>
          <w:sz w:val="24"/>
          <w:szCs w:val="24"/>
        </w:rPr>
        <w:t xml:space="preserve"> are prior notice and adjournment</w:t>
      </w:r>
      <w:r w:rsidR="008A353F" w:rsidRPr="006E0289">
        <w:rPr>
          <w:rFonts w:ascii="Times New Roman" w:hAnsi="Times New Roman" w:cs="Times New Roman"/>
          <w:sz w:val="24"/>
          <w:szCs w:val="24"/>
        </w:rPr>
        <w:t>.</w:t>
      </w:r>
    </w:p>
    <w:p w:rsidR="00223F0D" w:rsidRPr="006E0289" w:rsidRDefault="00223F0D" w:rsidP="00B45725">
      <w:pPr>
        <w:pStyle w:val="ListParagraph"/>
        <w:spacing w:after="0" w:line="360" w:lineRule="auto"/>
        <w:ind w:left="360"/>
        <w:jc w:val="both"/>
        <w:rPr>
          <w:rFonts w:ascii="Times New Roman" w:hAnsi="Times New Roman" w:cs="Times New Roman"/>
          <w:sz w:val="24"/>
          <w:szCs w:val="24"/>
        </w:rPr>
      </w:pPr>
    </w:p>
    <w:p w:rsidR="00482181" w:rsidRPr="006E0289" w:rsidRDefault="00482181" w:rsidP="00B45725">
      <w:pPr>
        <w:pStyle w:val="ListParagraph"/>
        <w:spacing w:after="0" w:line="360" w:lineRule="auto"/>
        <w:ind w:left="360"/>
        <w:jc w:val="both"/>
        <w:rPr>
          <w:rFonts w:ascii="Times New Roman" w:hAnsi="Times New Roman" w:cs="Times New Roman"/>
          <w:b/>
          <w:sz w:val="24"/>
          <w:szCs w:val="24"/>
        </w:rPr>
      </w:pPr>
    </w:p>
    <w:p w:rsidR="00482181" w:rsidRPr="006E0289" w:rsidRDefault="00482181" w:rsidP="00B45725">
      <w:pPr>
        <w:pStyle w:val="ListParagraph"/>
        <w:spacing w:after="0" w:line="360" w:lineRule="auto"/>
        <w:ind w:left="360"/>
        <w:jc w:val="both"/>
        <w:rPr>
          <w:rFonts w:ascii="Times New Roman" w:hAnsi="Times New Roman" w:cs="Times New Roman"/>
          <w:b/>
          <w:sz w:val="24"/>
          <w:szCs w:val="24"/>
        </w:rPr>
      </w:pPr>
    </w:p>
    <w:p w:rsidR="00EA42F5" w:rsidRPr="006E0289" w:rsidRDefault="00EA42F5" w:rsidP="00B45725">
      <w:pPr>
        <w:pStyle w:val="ListParagraph"/>
        <w:spacing w:after="0" w:line="360" w:lineRule="auto"/>
        <w:ind w:left="360"/>
        <w:jc w:val="both"/>
        <w:rPr>
          <w:rFonts w:ascii="Times New Roman" w:hAnsi="Times New Roman" w:cs="Times New Roman"/>
          <w:b/>
          <w:sz w:val="24"/>
          <w:szCs w:val="24"/>
        </w:rPr>
      </w:pPr>
      <w:r w:rsidRPr="006E0289">
        <w:rPr>
          <w:rFonts w:ascii="Times New Roman" w:hAnsi="Times New Roman" w:cs="Times New Roman"/>
          <w:b/>
          <w:sz w:val="24"/>
          <w:szCs w:val="24"/>
        </w:rPr>
        <w:t>Notice</w:t>
      </w:r>
    </w:p>
    <w:p w:rsidR="00081BA8" w:rsidRPr="006E0289" w:rsidRDefault="00081BA8" w:rsidP="00B45725">
      <w:pPr>
        <w:pStyle w:val="ListParagraph"/>
        <w:spacing w:line="360" w:lineRule="auto"/>
        <w:rPr>
          <w:rFonts w:ascii="Times New Roman" w:hAnsi="Times New Roman" w:cs="Times New Roman"/>
          <w:sz w:val="24"/>
          <w:szCs w:val="24"/>
        </w:rPr>
      </w:pPr>
    </w:p>
    <w:p w:rsidR="00F20B3C" w:rsidRPr="006E0289" w:rsidRDefault="00081BA8" w:rsidP="00B45725">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 xml:space="preserve">Notice is a condition precedent to a fair hearing. Any hearing undertaken without due notice to the affected party violates the requirement of natural justice, is null and void and lends </w:t>
      </w:r>
      <w:r w:rsidRPr="006E0289">
        <w:rPr>
          <w:rFonts w:ascii="Times New Roman" w:hAnsi="Times New Roman" w:cs="Times New Roman"/>
          <w:sz w:val="24"/>
          <w:szCs w:val="24"/>
        </w:rPr>
        <w:lastRenderedPageBreak/>
        <w:t>itself to being quashed.</w:t>
      </w:r>
      <w:r w:rsidRPr="006E0289">
        <w:rPr>
          <w:rStyle w:val="FootnoteReference"/>
          <w:rFonts w:ascii="Times New Roman" w:hAnsi="Times New Roman" w:cs="Times New Roman"/>
          <w:sz w:val="24"/>
          <w:szCs w:val="24"/>
        </w:rPr>
        <w:footnoteReference w:id="4"/>
      </w:r>
      <w:r w:rsidR="00482181" w:rsidRPr="006E0289">
        <w:rPr>
          <w:rFonts w:ascii="Times New Roman" w:hAnsi="Times New Roman" w:cs="Times New Roman"/>
          <w:sz w:val="24"/>
          <w:szCs w:val="24"/>
        </w:rPr>
        <w:t xml:space="preserve"> </w:t>
      </w:r>
      <w:r w:rsidRPr="006E0289">
        <w:rPr>
          <w:rFonts w:ascii="Times New Roman" w:hAnsi="Times New Roman" w:cs="Times New Roman"/>
          <w:sz w:val="24"/>
          <w:szCs w:val="24"/>
        </w:rPr>
        <w:t>The requirement of notice is a fundamental</w:t>
      </w:r>
      <w:r w:rsidR="00906F8F" w:rsidRPr="006E0289">
        <w:rPr>
          <w:rFonts w:ascii="Times New Roman" w:hAnsi="Times New Roman" w:cs="Times New Roman"/>
          <w:sz w:val="24"/>
          <w:szCs w:val="24"/>
        </w:rPr>
        <w:t xml:space="preserve"> right of universal application which</w:t>
      </w:r>
      <w:r w:rsidRPr="006E0289">
        <w:rPr>
          <w:rFonts w:ascii="Times New Roman" w:hAnsi="Times New Roman" w:cs="Times New Roman"/>
          <w:sz w:val="24"/>
          <w:szCs w:val="24"/>
        </w:rPr>
        <w:t xml:space="preserve"> cannot be taken away on ulterior considerations, including those relating to the character of the affected person.</w:t>
      </w:r>
      <w:r w:rsidR="007E56CF" w:rsidRPr="006E0289">
        <w:rPr>
          <w:rFonts w:ascii="Times New Roman" w:hAnsi="Times New Roman" w:cs="Times New Roman"/>
          <w:sz w:val="24"/>
          <w:szCs w:val="24"/>
        </w:rPr>
        <w:t xml:space="preserve"> The notice to be valid should be served upon the party who stands to be affected by the proceedings or decision in question. It must give sufficient time to the individual to prepare his case. In principle, the requirement of notice will be logically baseless if it is not aimed at enabling the affected party to prepare for th</w:t>
      </w:r>
      <w:r w:rsidR="008A353F" w:rsidRPr="006E0289">
        <w:rPr>
          <w:rFonts w:ascii="Times New Roman" w:hAnsi="Times New Roman" w:cs="Times New Roman"/>
          <w:sz w:val="24"/>
          <w:szCs w:val="24"/>
        </w:rPr>
        <w:t>e case facing him. Thus in the E</w:t>
      </w:r>
      <w:r w:rsidR="007E56CF" w:rsidRPr="006E0289">
        <w:rPr>
          <w:rFonts w:ascii="Times New Roman" w:hAnsi="Times New Roman" w:cs="Times New Roman"/>
          <w:sz w:val="24"/>
          <w:szCs w:val="24"/>
        </w:rPr>
        <w:t xml:space="preserve">nglish case of R </w:t>
      </w:r>
      <w:proofErr w:type="spellStart"/>
      <w:r w:rsidR="007E56CF" w:rsidRPr="006E0289">
        <w:rPr>
          <w:rFonts w:ascii="Times New Roman" w:hAnsi="Times New Roman" w:cs="Times New Roman"/>
          <w:sz w:val="24"/>
          <w:szCs w:val="24"/>
        </w:rPr>
        <w:t>v.Thames</w:t>
      </w:r>
      <w:proofErr w:type="spellEnd"/>
      <w:r w:rsidR="007E56CF" w:rsidRPr="006E0289">
        <w:rPr>
          <w:rFonts w:ascii="Times New Roman" w:hAnsi="Times New Roman" w:cs="Times New Roman"/>
          <w:sz w:val="24"/>
          <w:szCs w:val="24"/>
        </w:rPr>
        <w:t xml:space="preserve"> Magistrates’ Court, </w:t>
      </w:r>
      <w:r w:rsidR="007E56CF" w:rsidRPr="006E0289">
        <w:rPr>
          <w:rFonts w:ascii="Times New Roman" w:hAnsi="Times New Roman" w:cs="Times New Roman"/>
          <w:i/>
          <w:sz w:val="24"/>
          <w:szCs w:val="24"/>
        </w:rPr>
        <w:t>ex parte</w:t>
      </w:r>
      <w:r w:rsidR="00482181" w:rsidRPr="006E0289">
        <w:rPr>
          <w:rFonts w:ascii="Times New Roman" w:hAnsi="Times New Roman" w:cs="Times New Roman"/>
          <w:i/>
          <w:sz w:val="24"/>
          <w:szCs w:val="24"/>
        </w:rPr>
        <w:t xml:space="preserve"> </w:t>
      </w:r>
      <w:proofErr w:type="spellStart"/>
      <w:r w:rsidR="007E56CF" w:rsidRPr="006E0289">
        <w:rPr>
          <w:rFonts w:ascii="Times New Roman" w:hAnsi="Times New Roman" w:cs="Times New Roman"/>
          <w:sz w:val="24"/>
          <w:szCs w:val="24"/>
        </w:rPr>
        <w:t>Polemis</w:t>
      </w:r>
      <w:proofErr w:type="spellEnd"/>
      <w:r w:rsidR="00691196" w:rsidRPr="006E0289">
        <w:rPr>
          <w:rFonts w:ascii="Times New Roman" w:hAnsi="Times New Roman" w:cs="Times New Roman"/>
          <w:sz w:val="24"/>
          <w:szCs w:val="24"/>
        </w:rPr>
        <w:t xml:space="preserve"> (1974)</w:t>
      </w:r>
      <w:r w:rsidR="00F20B3C" w:rsidRPr="006E0289">
        <w:rPr>
          <w:rFonts w:ascii="Times New Roman" w:hAnsi="Times New Roman" w:cs="Times New Roman"/>
          <w:sz w:val="24"/>
          <w:szCs w:val="24"/>
        </w:rPr>
        <w:t xml:space="preserve"> 2 All ER 1219</w:t>
      </w:r>
      <w:r w:rsidR="00691196" w:rsidRPr="006E0289">
        <w:rPr>
          <w:rFonts w:ascii="Times New Roman" w:hAnsi="Times New Roman" w:cs="Times New Roman"/>
          <w:sz w:val="24"/>
          <w:szCs w:val="24"/>
        </w:rPr>
        <w:t>,</w:t>
      </w:r>
      <w:r w:rsidR="00F20B3C" w:rsidRPr="006E0289">
        <w:rPr>
          <w:rFonts w:ascii="Times New Roman" w:hAnsi="Times New Roman" w:cs="Times New Roman"/>
          <w:sz w:val="24"/>
          <w:szCs w:val="24"/>
        </w:rPr>
        <w:t xml:space="preserve"> a criminal conviction was quashed for breach of the rules of natural justice for the reason that </w:t>
      </w:r>
      <w:r w:rsidR="00691196" w:rsidRPr="006E0289">
        <w:rPr>
          <w:rFonts w:ascii="Times New Roman" w:hAnsi="Times New Roman" w:cs="Times New Roman"/>
          <w:sz w:val="24"/>
          <w:szCs w:val="24"/>
        </w:rPr>
        <w:t>the Defendant, although n</w:t>
      </w:r>
      <w:r w:rsidR="00F20B3C" w:rsidRPr="006E0289">
        <w:rPr>
          <w:rFonts w:ascii="Times New Roman" w:hAnsi="Times New Roman" w:cs="Times New Roman"/>
          <w:sz w:val="24"/>
          <w:szCs w:val="24"/>
        </w:rPr>
        <w:t xml:space="preserve">otified, had not been given sufficient time to prepare his </w:t>
      </w:r>
      <w:proofErr w:type="spellStart"/>
      <w:r w:rsidR="00F20B3C" w:rsidRPr="006E0289">
        <w:rPr>
          <w:rFonts w:ascii="Times New Roman" w:hAnsi="Times New Roman" w:cs="Times New Roman"/>
          <w:sz w:val="24"/>
          <w:szCs w:val="24"/>
        </w:rPr>
        <w:t>defence</w:t>
      </w:r>
      <w:proofErr w:type="spellEnd"/>
      <w:r w:rsidR="00F20B3C" w:rsidRPr="006E0289">
        <w:rPr>
          <w:rFonts w:ascii="Times New Roman" w:hAnsi="Times New Roman" w:cs="Times New Roman"/>
          <w:sz w:val="24"/>
          <w:szCs w:val="24"/>
        </w:rPr>
        <w:t>. This was notwithstanding the apprehension that the Defendant could have left jurisdiction.</w:t>
      </w:r>
      <w:r w:rsidR="00F20B3C" w:rsidRPr="006E0289">
        <w:rPr>
          <w:rStyle w:val="FootnoteReference"/>
          <w:rFonts w:ascii="Times New Roman" w:hAnsi="Times New Roman" w:cs="Times New Roman"/>
          <w:sz w:val="24"/>
          <w:szCs w:val="24"/>
        </w:rPr>
        <w:footnoteReference w:id="5"/>
      </w:r>
    </w:p>
    <w:p w:rsidR="00F20B3C" w:rsidRPr="006E0289" w:rsidRDefault="00F20B3C" w:rsidP="00B45725">
      <w:pPr>
        <w:pStyle w:val="ListParagraph"/>
        <w:spacing w:after="0" w:line="360" w:lineRule="auto"/>
        <w:ind w:left="360"/>
        <w:jc w:val="both"/>
        <w:rPr>
          <w:rFonts w:ascii="Times New Roman" w:hAnsi="Times New Roman" w:cs="Times New Roman"/>
          <w:sz w:val="24"/>
          <w:szCs w:val="24"/>
        </w:rPr>
      </w:pPr>
    </w:p>
    <w:p w:rsidR="00F20B3C" w:rsidRPr="006E0289" w:rsidRDefault="00F20B3C" w:rsidP="00B45725">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Notice  whose intent or purport is simply to satisfy the requirement that a party be notified; but, whose actual import is to have an individual tried by ambush does not meet the test of due notice and must be regarded as no notice in law.</w:t>
      </w:r>
      <w:r w:rsidRPr="006E0289">
        <w:rPr>
          <w:rStyle w:val="FootnoteReference"/>
          <w:rFonts w:ascii="Times New Roman" w:hAnsi="Times New Roman" w:cs="Times New Roman"/>
          <w:sz w:val="24"/>
          <w:szCs w:val="24"/>
        </w:rPr>
        <w:footnoteReference w:id="6"/>
      </w:r>
    </w:p>
    <w:p w:rsidR="00223F0D" w:rsidRPr="006E0289" w:rsidRDefault="00223F0D" w:rsidP="00B45725">
      <w:pPr>
        <w:spacing w:after="0" w:line="360" w:lineRule="auto"/>
        <w:jc w:val="both"/>
        <w:rPr>
          <w:rFonts w:ascii="Times New Roman" w:hAnsi="Times New Roman" w:cs="Times New Roman"/>
          <w:sz w:val="24"/>
          <w:szCs w:val="24"/>
        </w:rPr>
      </w:pPr>
    </w:p>
    <w:p w:rsidR="00223F0D" w:rsidRPr="006E0289" w:rsidRDefault="00223F0D" w:rsidP="00B45725">
      <w:pPr>
        <w:pStyle w:val="ListParagraph"/>
        <w:spacing w:after="0" w:line="360" w:lineRule="auto"/>
        <w:ind w:left="360"/>
        <w:jc w:val="both"/>
        <w:rPr>
          <w:rFonts w:ascii="Times New Roman" w:hAnsi="Times New Roman" w:cs="Times New Roman"/>
          <w:b/>
          <w:sz w:val="24"/>
          <w:szCs w:val="24"/>
        </w:rPr>
      </w:pPr>
      <w:r w:rsidRPr="006E0289">
        <w:rPr>
          <w:rFonts w:ascii="Times New Roman" w:hAnsi="Times New Roman" w:cs="Times New Roman"/>
          <w:b/>
          <w:sz w:val="24"/>
          <w:szCs w:val="24"/>
        </w:rPr>
        <w:t>Adjournment</w:t>
      </w:r>
    </w:p>
    <w:p w:rsidR="00CE16FC" w:rsidRPr="006E0289" w:rsidRDefault="00CE16FC" w:rsidP="00B45725">
      <w:pPr>
        <w:pStyle w:val="ListParagraph"/>
        <w:spacing w:line="360" w:lineRule="auto"/>
        <w:rPr>
          <w:rFonts w:ascii="Times New Roman" w:hAnsi="Times New Roman" w:cs="Times New Roman"/>
          <w:sz w:val="24"/>
          <w:szCs w:val="24"/>
        </w:rPr>
      </w:pPr>
    </w:p>
    <w:p w:rsidR="00CE16FC" w:rsidRPr="006E0289" w:rsidRDefault="00CE16FC" w:rsidP="00B45725">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 xml:space="preserve">Opportunity to adequately prepare and duly defend oneself may at times make it inevitable that the proceedings be adjourned in certain situations. Denial of adjournment will result in denial of the right to be heard if the Applicant is as a result disabled in the proper preparation and the presentation of his </w:t>
      </w:r>
      <w:proofErr w:type="spellStart"/>
      <w:r w:rsidRPr="006E0289">
        <w:rPr>
          <w:rFonts w:ascii="Times New Roman" w:hAnsi="Times New Roman" w:cs="Times New Roman"/>
          <w:sz w:val="24"/>
          <w:szCs w:val="24"/>
        </w:rPr>
        <w:t>defence</w:t>
      </w:r>
      <w:proofErr w:type="spellEnd"/>
      <w:r w:rsidRPr="006E0289">
        <w:rPr>
          <w:rFonts w:ascii="Times New Roman" w:hAnsi="Times New Roman" w:cs="Times New Roman"/>
          <w:sz w:val="24"/>
          <w:szCs w:val="24"/>
        </w:rPr>
        <w:t>. In R</w:t>
      </w:r>
      <w:r w:rsidR="00482181" w:rsidRPr="006E0289">
        <w:rPr>
          <w:rFonts w:ascii="Times New Roman" w:hAnsi="Times New Roman" w:cs="Times New Roman"/>
          <w:sz w:val="24"/>
          <w:szCs w:val="24"/>
        </w:rPr>
        <w:t xml:space="preserve"> </w:t>
      </w:r>
      <w:r w:rsidRPr="006E0289">
        <w:rPr>
          <w:rFonts w:ascii="Times New Roman" w:hAnsi="Times New Roman" w:cs="Times New Roman"/>
          <w:sz w:val="24"/>
          <w:szCs w:val="24"/>
        </w:rPr>
        <w:t xml:space="preserve">v. South West London Supplementary Benefit Appeal Tribunal </w:t>
      </w:r>
      <w:r w:rsidRPr="006E0289">
        <w:rPr>
          <w:rFonts w:ascii="Times New Roman" w:hAnsi="Times New Roman" w:cs="Times New Roman"/>
          <w:i/>
          <w:sz w:val="24"/>
          <w:szCs w:val="24"/>
        </w:rPr>
        <w:t>ex parte</w:t>
      </w:r>
      <w:r w:rsidRPr="006E0289">
        <w:rPr>
          <w:rFonts w:ascii="Times New Roman" w:hAnsi="Times New Roman" w:cs="Times New Roman"/>
          <w:sz w:val="24"/>
          <w:szCs w:val="24"/>
        </w:rPr>
        <w:t xml:space="preserve"> </w:t>
      </w:r>
      <w:proofErr w:type="spellStart"/>
      <w:r w:rsidRPr="006E0289">
        <w:rPr>
          <w:rFonts w:ascii="Times New Roman" w:hAnsi="Times New Roman" w:cs="Times New Roman"/>
          <w:sz w:val="24"/>
          <w:szCs w:val="24"/>
        </w:rPr>
        <w:t>Bullen</w:t>
      </w:r>
      <w:proofErr w:type="spellEnd"/>
      <w:r w:rsidRPr="006E0289">
        <w:rPr>
          <w:rFonts w:ascii="Times New Roman" w:hAnsi="Times New Roman" w:cs="Times New Roman"/>
          <w:sz w:val="24"/>
          <w:szCs w:val="24"/>
        </w:rPr>
        <w:t xml:space="preserve"> (1976) 120 sol Jo. 437, the Applicant was given</w:t>
      </w:r>
      <w:r w:rsidR="00BE7EDF" w:rsidRPr="006E0289">
        <w:rPr>
          <w:rFonts w:ascii="Times New Roman" w:hAnsi="Times New Roman" w:cs="Times New Roman"/>
          <w:sz w:val="24"/>
          <w:szCs w:val="24"/>
        </w:rPr>
        <w:t xml:space="preserve"> forty - eight </w:t>
      </w:r>
      <w:proofErr w:type="spellStart"/>
      <w:r w:rsidR="00BE7EDF" w:rsidRPr="006E0289">
        <w:rPr>
          <w:rFonts w:ascii="Times New Roman" w:hAnsi="Times New Roman" w:cs="Times New Roman"/>
          <w:sz w:val="24"/>
          <w:szCs w:val="24"/>
        </w:rPr>
        <w:t>hours</w:t>
      </w:r>
      <w:r w:rsidR="00CC5739" w:rsidRPr="006E0289">
        <w:rPr>
          <w:rFonts w:ascii="Times New Roman" w:hAnsi="Times New Roman" w:cs="Times New Roman"/>
          <w:sz w:val="24"/>
          <w:szCs w:val="24"/>
        </w:rPr>
        <w:t xml:space="preserve"> notice</w:t>
      </w:r>
      <w:proofErr w:type="spellEnd"/>
      <w:r w:rsidR="00CC5739" w:rsidRPr="006E0289">
        <w:rPr>
          <w:rFonts w:ascii="Times New Roman" w:hAnsi="Times New Roman" w:cs="Times New Roman"/>
          <w:sz w:val="24"/>
          <w:szCs w:val="24"/>
        </w:rPr>
        <w:t xml:space="preserve"> to attend a hearing. He promptly informed the tribunal that the time scheduled for the hearing coincided with an interview for employment he had to attend and applied that the proceedings of the tribunal be adjourned. The denial of the adjournment herein was held to be unlawful.</w:t>
      </w:r>
      <w:r w:rsidRPr="006E0289">
        <w:rPr>
          <w:rStyle w:val="FootnoteReference"/>
          <w:rFonts w:ascii="Times New Roman" w:hAnsi="Times New Roman" w:cs="Times New Roman"/>
          <w:sz w:val="24"/>
          <w:szCs w:val="24"/>
        </w:rPr>
        <w:footnoteReference w:id="7"/>
      </w:r>
    </w:p>
    <w:p w:rsidR="00300A17" w:rsidRPr="006E0289" w:rsidRDefault="00300A17" w:rsidP="00B45725">
      <w:pPr>
        <w:pStyle w:val="ListParagraph"/>
        <w:spacing w:line="360" w:lineRule="auto"/>
        <w:rPr>
          <w:rFonts w:ascii="Times New Roman" w:hAnsi="Times New Roman" w:cs="Times New Roman"/>
          <w:sz w:val="24"/>
          <w:szCs w:val="24"/>
        </w:rPr>
      </w:pPr>
    </w:p>
    <w:p w:rsidR="00482181" w:rsidRPr="006E0289" w:rsidRDefault="00300A17" w:rsidP="00B45725">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lastRenderedPageBreak/>
        <w:t xml:space="preserve">In my </w:t>
      </w:r>
      <w:r w:rsidR="00DE6F8F" w:rsidRPr="006E0289">
        <w:rPr>
          <w:rFonts w:ascii="Times New Roman" w:hAnsi="Times New Roman" w:cs="Times New Roman"/>
          <w:sz w:val="24"/>
          <w:szCs w:val="24"/>
        </w:rPr>
        <w:t>discernment the</w:t>
      </w:r>
      <w:r w:rsidRPr="006E0289">
        <w:rPr>
          <w:rFonts w:ascii="Times New Roman" w:hAnsi="Times New Roman" w:cs="Times New Roman"/>
          <w:sz w:val="24"/>
          <w:szCs w:val="24"/>
        </w:rPr>
        <w:t xml:space="preserve"> real decision of the Respondents that the Applicants seek to quash is the one of 21</w:t>
      </w:r>
      <w:r w:rsidRPr="006E0289">
        <w:rPr>
          <w:rFonts w:ascii="Times New Roman" w:hAnsi="Times New Roman" w:cs="Times New Roman"/>
          <w:sz w:val="24"/>
          <w:szCs w:val="24"/>
          <w:vertAlign w:val="superscript"/>
        </w:rPr>
        <w:t>st</w:t>
      </w:r>
      <w:r w:rsidRPr="006E0289">
        <w:rPr>
          <w:rFonts w:ascii="Times New Roman" w:hAnsi="Times New Roman" w:cs="Times New Roman"/>
          <w:sz w:val="24"/>
          <w:szCs w:val="24"/>
        </w:rPr>
        <w:t xml:space="preserve"> April 2015</w:t>
      </w:r>
      <w:r w:rsidR="00DE6F8F" w:rsidRPr="006E0289">
        <w:rPr>
          <w:rFonts w:ascii="Times New Roman" w:hAnsi="Times New Roman" w:cs="Times New Roman"/>
          <w:sz w:val="24"/>
          <w:szCs w:val="24"/>
        </w:rPr>
        <w:t>. In this decision the Respondent</w:t>
      </w:r>
      <w:r w:rsidR="0083611C" w:rsidRPr="006E0289">
        <w:rPr>
          <w:rFonts w:ascii="Times New Roman" w:hAnsi="Times New Roman" w:cs="Times New Roman"/>
          <w:sz w:val="24"/>
          <w:szCs w:val="24"/>
        </w:rPr>
        <w:t xml:space="preserve">s had the following conclusions; (1) the extra ordinary meeting held by </w:t>
      </w:r>
      <w:proofErr w:type="spellStart"/>
      <w:r w:rsidR="0083611C" w:rsidRPr="006E0289">
        <w:rPr>
          <w:rFonts w:ascii="Times New Roman" w:hAnsi="Times New Roman" w:cs="Times New Roman"/>
          <w:sz w:val="24"/>
          <w:szCs w:val="24"/>
        </w:rPr>
        <w:t>Kayita</w:t>
      </w:r>
      <w:proofErr w:type="spellEnd"/>
      <w:r w:rsidR="0083611C" w:rsidRPr="006E0289">
        <w:rPr>
          <w:rFonts w:ascii="Times New Roman" w:hAnsi="Times New Roman" w:cs="Times New Roman"/>
          <w:sz w:val="24"/>
          <w:szCs w:val="24"/>
        </w:rPr>
        <w:t xml:space="preserve"> Geoffrey, </w:t>
      </w:r>
      <w:proofErr w:type="spellStart"/>
      <w:r w:rsidR="0083611C" w:rsidRPr="006E0289">
        <w:rPr>
          <w:rFonts w:ascii="Times New Roman" w:hAnsi="Times New Roman" w:cs="Times New Roman"/>
          <w:sz w:val="24"/>
          <w:szCs w:val="24"/>
        </w:rPr>
        <w:t>Rwakijuma</w:t>
      </w:r>
      <w:proofErr w:type="spellEnd"/>
      <w:r w:rsidR="0083611C" w:rsidRPr="006E0289">
        <w:rPr>
          <w:rFonts w:ascii="Times New Roman" w:hAnsi="Times New Roman" w:cs="Times New Roman"/>
          <w:sz w:val="24"/>
          <w:szCs w:val="24"/>
        </w:rPr>
        <w:t xml:space="preserve"> Simon Peter and others was null and void; (2) the Resolutions and forms signed by </w:t>
      </w:r>
      <w:proofErr w:type="spellStart"/>
      <w:r w:rsidR="0083611C" w:rsidRPr="006E0289">
        <w:rPr>
          <w:rFonts w:ascii="Times New Roman" w:hAnsi="Times New Roman" w:cs="Times New Roman"/>
          <w:sz w:val="24"/>
          <w:szCs w:val="24"/>
        </w:rPr>
        <w:t>Kayita</w:t>
      </w:r>
      <w:proofErr w:type="spellEnd"/>
      <w:r w:rsidR="0083611C" w:rsidRPr="006E0289">
        <w:rPr>
          <w:rFonts w:ascii="Times New Roman" w:hAnsi="Times New Roman" w:cs="Times New Roman"/>
          <w:sz w:val="24"/>
          <w:szCs w:val="24"/>
        </w:rPr>
        <w:t xml:space="preserve"> Geoffrey, </w:t>
      </w:r>
      <w:proofErr w:type="spellStart"/>
      <w:r w:rsidR="0083611C" w:rsidRPr="006E0289">
        <w:rPr>
          <w:rFonts w:ascii="Times New Roman" w:hAnsi="Times New Roman" w:cs="Times New Roman"/>
          <w:sz w:val="24"/>
          <w:szCs w:val="24"/>
        </w:rPr>
        <w:t>Rwakijuma</w:t>
      </w:r>
      <w:proofErr w:type="spellEnd"/>
      <w:r w:rsidR="0083611C" w:rsidRPr="006E0289">
        <w:rPr>
          <w:rFonts w:ascii="Times New Roman" w:hAnsi="Times New Roman" w:cs="Times New Roman"/>
          <w:sz w:val="24"/>
          <w:szCs w:val="24"/>
        </w:rPr>
        <w:t xml:space="preserve"> Simon Peter appointing themselves and other as new directors did not satisfy the legal requirements and as such be disregarded; (3) that the status quo of the company before the said illegal resolutions be maintained; (4) that </w:t>
      </w:r>
      <w:proofErr w:type="spellStart"/>
      <w:r w:rsidR="0083611C" w:rsidRPr="006E0289">
        <w:rPr>
          <w:rFonts w:ascii="Times New Roman" w:hAnsi="Times New Roman" w:cs="Times New Roman"/>
          <w:sz w:val="24"/>
          <w:szCs w:val="24"/>
        </w:rPr>
        <w:t>Kayita</w:t>
      </w:r>
      <w:proofErr w:type="spellEnd"/>
      <w:r w:rsidR="0083611C" w:rsidRPr="006E0289">
        <w:rPr>
          <w:rFonts w:ascii="Times New Roman" w:hAnsi="Times New Roman" w:cs="Times New Roman"/>
          <w:sz w:val="24"/>
          <w:szCs w:val="24"/>
        </w:rPr>
        <w:t xml:space="preserve"> Geoffrey, </w:t>
      </w:r>
      <w:proofErr w:type="spellStart"/>
      <w:r w:rsidR="0083611C" w:rsidRPr="006E0289">
        <w:rPr>
          <w:rFonts w:ascii="Times New Roman" w:hAnsi="Times New Roman" w:cs="Times New Roman"/>
          <w:sz w:val="24"/>
          <w:szCs w:val="24"/>
        </w:rPr>
        <w:t>Hajati</w:t>
      </w:r>
      <w:proofErr w:type="spellEnd"/>
      <w:r w:rsidR="0083611C" w:rsidRPr="006E0289">
        <w:rPr>
          <w:rFonts w:ascii="Times New Roman" w:hAnsi="Times New Roman" w:cs="Times New Roman"/>
          <w:sz w:val="24"/>
          <w:szCs w:val="24"/>
        </w:rPr>
        <w:t xml:space="preserve"> </w:t>
      </w:r>
      <w:proofErr w:type="spellStart"/>
      <w:r w:rsidR="0083611C" w:rsidRPr="006E0289">
        <w:rPr>
          <w:rFonts w:ascii="Times New Roman" w:hAnsi="Times New Roman" w:cs="Times New Roman"/>
          <w:sz w:val="24"/>
          <w:szCs w:val="24"/>
        </w:rPr>
        <w:t>Saka</w:t>
      </w:r>
      <w:proofErr w:type="spellEnd"/>
      <w:r w:rsidR="0083611C" w:rsidRPr="006E0289">
        <w:rPr>
          <w:rFonts w:ascii="Times New Roman" w:hAnsi="Times New Roman" w:cs="Times New Roman"/>
          <w:sz w:val="24"/>
          <w:szCs w:val="24"/>
        </w:rPr>
        <w:t xml:space="preserve">, </w:t>
      </w:r>
      <w:proofErr w:type="spellStart"/>
      <w:r w:rsidR="0083611C" w:rsidRPr="006E0289">
        <w:rPr>
          <w:rFonts w:ascii="Times New Roman" w:hAnsi="Times New Roman" w:cs="Times New Roman"/>
          <w:sz w:val="24"/>
          <w:szCs w:val="24"/>
        </w:rPr>
        <w:t>Rwakijuma</w:t>
      </w:r>
      <w:proofErr w:type="spellEnd"/>
      <w:r w:rsidR="0083611C" w:rsidRPr="006E0289">
        <w:rPr>
          <w:rFonts w:ascii="Times New Roman" w:hAnsi="Times New Roman" w:cs="Times New Roman"/>
          <w:sz w:val="24"/>
          <w:szCs w:val="24"/>
        </w:rPr>
        <w:t xml:space="preserve"> Simon Peter, </w:t>
      </w:r>
      <w:proofErr w:type="spellStart"/>
      <w:r w:rsidR="0083611C" w:rsidRPr="006E0289">
        <w:rPr>
          <w:rFonts w:ascii="Times New Roman" w:hAnsi="Times New Roman" w:cs="Times New Roman"/>
          <w:sz w:val="24"/>
          <w:szCs w:val="24"/>
        </w:rPr>
        <w:t>Kibirige</w:t>
      </w:r>
      <w:proofErr w:type="spellEnd"/>
      <w:r w:rsidR="0083611C" w:rsidRPr="006E0289">
        <w:rPr>
          <w:rFonts w:ascii="Times New Roman" w:hAnsi="Times New Roman" w:cs="Times New Roman"/>
          <w:sz w:val="24"/>
          <w:szCs w:val="24"/>
        </w:rPr>
        <w:t xml:space="preserve"> Paul, </w:t>
      </w:r>
      <w:proofErr w:type="spellStart"/>
      <w:r w:rsidR="0083611C" w:rsidRPr="006E0289">
        <w:rPr>
          <w:rFonts w:ascii="Times New Roman" w:hAnsi="Times New Roman" w:cs="Times New Roman"/>
          <w:sz w:val="24"/>
          <w:szCs w:val="24"/>
        </w:rPr>
        <w:t>Mutebi</w:t>
      </w:r>
      <w:proofErr w:type="spellEnd"/>
      <w:r w:rsidR="0083611C" w:rsidRPr="006E0289">
        <w:rPr>
          <w:rFonts w:ascii="Times New Roman" w:hAnsi="Times New Roman" w:cs="Times New Roman"/>
          <w:sz w:val="24"/>
          <w:szCs w:val="24"/>
        </w:rPr>
        <w:t xml:space="preserve"> Ronald, </w:t>
      </w:r>
      <w:proofErr w:type="spellStart"/>
      <w:r w:rsidR="0083611C" w:rsidRPr="006E0289">
        <w:rPr>
          <w:rFonts w:ascii="Times New Roman" w:hAnsi="Times New Roman" w:cs="Times New Roman"/>
          <w:sz w:val="24"/>
          <w:szCs w:val="24"/>
        </w:rPr>
        <w:t>Kassim</w:t>
      </w:r>
      <w:proofErr w:type="spellEnd"/>
      <w:r w:rsidR="0083611C" w:rsidRPr="006E0289">
        <w:rPr>
          <w:rFonts w:ascii="Times New Roman" w:hAnsi="Times New Roman" w:cs="Times New Roman"/>
          <w:sz w:val="24"/>
          <w:szCs w:val="24"/>
        </w:rPr>
        <w:t xml:space="preserve"> </w:t>
      </w:r>
      <w:proofErr w:type="spellStart"/>
      <w:r w:rsidR="0083611C" w:rsidRPr="006E0289">
        <w:rPr>
          <w:rFonts w:ascii="Times New Roman" w:hAnsi="Times New Roman" w:cs="Times New Roman"/>
          <w:sz w:val="24"/>
          <w:szCs w:val="24"/>
        </w:rPr>
        <w:t>Mulumba</w:t>
      </w:r>
      <w:proofErr w:type="spellEnd"/>
      <w:r w:rsidR="0083611C" w:rsidRPr="006E0289">
        <w:rPr>
          <w:rFonts w:ascii="Times New Roman" w:hAnsi="Times New Roman" w:cs="Times New Roman"/>
          <w:sz w:val="24"/>
          <w:szCs w:val="24"/>
        </w:rPr>
        <w:t xml:space="preserve">, </w:t>
      </w:r>
      <w:proofErr w:type="spellStart"/>
      <w:r w:rsidR="0083611C" w:rsidRPr="006E0289">
        <w:rPr>
          <w:rFonts w:ascii="Times New Roman" w:hAnsi="Times New Roman" w:cs="Times New Roman"/>
          <w:sz w:val="24"/>
          <w:szCs w:val="24"/>
        </w:rPr>
        <w:t>Isma</w:t>
      </w:r>
      <w:proofErr w:type="spellEnd"/>
      <w:r w:rsidR="00482181" w:rsidRPr="006E0289">
        <w:rPr>
          <w:rFonts w:ascii="Times New Roman" w:hAnsi="Times New Roman" w:cs="Times New Roman"/>
          <w:sz w:val="24"/>
          <w:szCs w:val="24"/>
        </w:rPr>
        <w:t xml:space="preserve"> </w:t>
      </w:r>
      <w:proofErr w:type="spellStart"/>
      <w:r w:rsidR="0083611C" w:rsidRPr="006E0289">
        <w:rPr>
          <w:rFonts w:ascii="Times New Roman" w:hAnsi="Times New Roman" w:cs="Times New Roman"/>
          <w:sz w:val="24"/>
          <w:szCs w:val="24"/>
        </w:rPr>
        <w:t>Baguma</w:t>
      </w:r>
      <w:proofErr w:type="spellEnd"/>
      <w:r w:rsidR="0083611C" w:rsidRPr="006E0289">
        <w:rPr>
          <w:rFonts w:ascii="Times New Roman" w:hAnsi="Times New Roman" w:cs="Times New Roman"/>
          <w:sz w:val="24"/>
          <w:szCs w:val="24"/>
        </w:rPr>
        <w:t xml:space="preserve">, </w:t>
      </w:r>
      <w:proofErr w:type="spellStart"/>
      <w:r w:rsidR="0083611C" w:rsidRPr="006E0289">
        <w:rPr>
          <w:rFonts w:ascii="Times New Roman" w:hAnsi="Times New Roman" w:cs="Times New Roman"/>
          <w:sz w:val="24"/>
          <w:szCs w:val="24"/>
        </w:rPr>
        <w:t>Kobwemi</w:t>
      </w:r>
      <w:proofErr w:type="spellEnd"/>
      <w:r w:rsidR="0083611C" w:rsidRPr="006E0289">
        <w:rPr>
          <w:rFonts w:ascii="Times New Roman" w:hAnsi="Times New Roman" w:cs="Times New Roman"/>
          <w:sz w:val="24"/>
          <w:szCs w:val="24"/>
        </w:rPr>
        <w:t xml:space="preserve"> Gerald, Kato Mathias, </w:t>
      </w:r>
      <w:proofErr w:type="spellStart"/>
      <w:r w:rsidR="0083611C" w:rsidRPr="006E0289">
        <w:rPr>
          <w:rFonts w:ascii="Times New Roman" w:hAnsi="Times New Roman" w:cs="Times New Roman"/>
          <w:sz w:val="24"/>
          <w:szCs w:val="24"/>
        </w:rPr>
        <w:t>Nabaale</w:t>
      </w:r>
      <w:proofErr w:type="spellEnd"/>
      <w:r w:rsidR="0083611C" w:rsidRPr="006E0289">
        <w:rPr>
          <w:rFonts w:ascii="Times New Roman" w:hAnsi="Times New Roman" w:cs="Times New Roman"/>
          <w:sz w:val="24"/>
          <w:szCs w:val="24"/>
        </w:rPr>
        <w:t xml:space="preserve"> Janet and Haji </w:t>
      </w:r>
      <w:proofErr w:type="spellStart"/>
      <w:r w:rsidR="0083611C" w:rsidRPr="006E0289">
        <w:rPr>
          <w:rFonts w:ascii="Times New Roman" w:hAnsi="Times New Roman" w:cs="Times New Roman"/>
          <w:sz w:val="24"/>
          <w:szCs w:val="24"/>
        </w:rPr>
        <w:t>Asaduare</w:t>
      </w:r>
      <w:proofErr w:type="spellEnd"/>
      <w:r w:rsidR="0083611C" w:rsidRPr="006E0289">
        <w:rPr>
          <w:rFonts w:ascii="Times New Roman" w:hAnsi="Times New Roman" w:cs="Times New Roman"/>
          <w:sz w:val="24"/>
          <w:szCs w:val="24"/>
        </w:rPr>
        <w:t xml:space="preserve"> are not directors in this company; (5) that he current directors of the company are; </w:t>
      </w:r>
      <w:proofErr w:type="spellStart"/>
      <w:r w:rsidR="0083611C" w:rsidRPr="006E0289">
        <w:rPr>
          <w:rFonts w:ascii="Times New Roman" w:hAnsi="Times New Roman" w:cs="Times New Roman"/>
          <w:sz w:val="24"/>
          <w:szCs w:val="24"/>
        </w:rPr>
        <w:t>Kisembo</w:t>
      </w:r>
      <w:proofErr w:type="spellEnd"/>
      <w:r w:rsidR="0083611C" w:rsidRPr="006E0289">
        <w:rPr>
          <w:rFonts w:ascii="Times New Roman" w:hAnsi="Times New Roman" w:cs="Times New Roman"/>
          <w:sz w:val="24"/>
          <w:szCs w:val="24"/>
        </w:rPr>
        <w:t xml:space="preserve"> R. </w:t>
      </w:r>
      <w:proofErr w:type="spellStart"/>
      <w:r w:rsidR="0083611C" w:rsidRPr="006E0289">
        <w:rPr>
          <w:rFonts w:ascii="Times New Roman" w:hAnsi="Times New Roman" w:cs="Times New Roman"/>
          <w:sz w:val="24"/>
          <w:szCs w:val="24"/>
        </w:rPr>
        <w:t>Kasoro</w:t>
      </w:r>
      <w:proofErr w:type="spellEnd"/>
      <w:r w:rsidR="0083611C" w:rsidRPr="006E0289">
        <w:rPr>
          <w:rFonts w:ascii="Times New Roman" w:hAnsi="Times New Roman" w:cs="Times New Roman"/>
          <w:sz w:val="24"/>
          <w:szCs w:val="24"/>
        </w:rPr>
        <w:t xml:space="preserve">, </w:t>
      </w:r>
      <w:proofErr w:type="spellStart"/>
      <w:r w:rsidR="0083611C" w:rsidRPr="006E0289">
        <w:rPr>
          <w:rFonts w:ascii="Times New Roman" w:hAnsi="Times New Roman" w:cs="Times New Roman"/>
          <w:sz w:val="24"/>
          <w:szCs w:val="24"/>
        </w:rPr>
        <w:t>Nalubwama</w:t>
      </w:r>
      <w:proofErr w:type="spellEnd"/>
      <w:r w:rsidR="00482181" w:rsidRPr="006E0289">
        <w:rPr>
          <w:rFonts w:ascii="Times New Roman" w:hAnsi="Times New Roman" w:cs="Times New Roman"/>
          <w:sz w:val="24"/>
          <w:szCs w:val="24"/>
        </w:rPr>
        <w:t xml:space="preserve"> </w:t>
      </w:r>
      <w:proofErr w:type="spellStart"/>
      <w:r w:rsidR="0083611C" w:rsidRPr="006E0289">
        <w:rPr>
          <w:rFonts w:ascii="Times New Roman" w:hAnsi="Times New Roman" w:cs="Times New Roman"/>
          <w:sz w:val="24"/>
          <w:szCs w:val="24"/>
        </w:rPr>
        <w:t>Hadija</w:t>
      </w:r>
      <w:proofErr w:type="spellEnd"/>
      <w:r w:rsidR="0083611C" w:rsidRPr="006E0289">
        <w:rPr>
          <w:rFonts w:ascii="Times New Roman" w:hAnsi="Times New Roman" w:cs="Times New Roman"/>
          <w:sz w:val="24"/>
          <w:szCs w:val="24"/>
        </w:rPr>
        <w:t xml:space="preserve">, Haji </w:t>
      </w:r>
      <w:proofErr w:type="spellStart"/>
      <w:r w:rsidR="0083611C" w:rsidRPr="006E0289">
        <w:rPr>
          <w:rFonts w:ascii="Times New Roman" w:hAnsi="Times New Roman" w:cs="Times New Roman"/>
          <w:sz w:val="24"/>
          <w:szCs w:val="24"/>
        </w:rPr>
        <w:t>Nsimbi</w:t>
      </w:r>
      <w:proofErr w:type="spellEnd"/>
      <w:r w:rsidR="0083611C" w:rsidRPr="006E0289">
        <w:rPr>
          <w:rFonts w:ascii="Times New Roman" w:hAnsi="Times New Roman" w:cs="Times New Roman"/>
          <w:sz w:val="24"/>
          <w:szCs w:val="24"/>
        </w:rPr>
        <w:t xml:space="preserve"> Yusuf</w:t>
      </w:r>
      <w:r w:rsidR="008F3187"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Nabbale</w:t>
      </w:r>
      <w:proofErr w:type="spellEnd"/>
      <w:r w:rsidR="008F3187" w:rsidRPr="006E0289">
        <w:rPr>
          <w:rFonts w:ascii="Times New Roman" w:hAnsi="Times New Roman" w:cs="Times New Roman"/>
          <w:sz w:val="24"/>
          <w:szCs w:val="24"/>
        </w:rPr>
        <w:t xml:space="preserve"> Winnie, </w:t>
      </w:r>
      <w:proofErr w:type="spellStart"/>
      <w:r w:rsidR="008F3187" w:rsidRPr="006E0289">
        <w:rPr>
          <w:rFonts w:ascii="Times New Roman" w:hAnsi="Times New Roman" w:cs="Times New Roman"/>
          <w:sz w:val="24"/>
          <w:szCs w:val="24"/>
        </w:rPr>
        <w:t>Kalungi</w:t>
      </w:r>
      <w:proofErr w:type="spellEnd"/>
      <w:r w:rsidR="008F3187"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Mubaraka</w:t>
      </w:r>
      <w:proofErr w:type="spellEnd"/>
      <w:r w:rsidR="008F3187"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Magala</w:t>
      </w:r>
      <w:proofErr w:type="spellEnd"/>
      <w:r w:rsidR="008F3187" w:rsidRPr="006E0289">
        <w:rPr>
          <w:rFonts w:ascii="Times New Roman" w:hAnsi="Times New Roman" w:cs="Times New Roman"/>
          <w:sz w:val="24"/>
          <w:szCs w:val="24"/>
        </w:rPr>
        <w:t xml:space="preserve"> Joseph, Wangi Yusuf, </w:t>
      </w:r>
      <w:proofErr w:type="spellStart"/>
      <w:r w:rsidR="008F3187" w:rsidRPr="006E0289">
        <w:rPr>
          <w:rFonts w:ascii="Times New Roman" w:hAnsi="Times New Roman" w:cs="Times New Roman"/>
          <w:sz w:val="24"/>
          <w:szCs w:val="24"/>
        </w:rPr>
        <w:t>Ssewanonda</w:t>
      </w:r>
      <w:proofErr w:type="spellEnd"/>
      <w:r w:rsidR="008F3187" w:rsidRPr="006E0289">
        <w:rPr>
          <w:rFonts w:ascii="Times New Roman" w:hAnsi="Times New Roman" w:cs="Times New Roman"/>
          <w:sz w:val="24"/>
          <w:szCs w:val="24"/>
        </w:rPr>
        <w:t xml:space="preserve"> Charles, </w:t>
      </w:r>
      <w:proofErr w:type="spellStart"/>
      <w:r w:rsidR="008F3187" w:rsidRPr="006E0289">
        <w:rPr>
          <w:rFonts w:ascii="Times New Roman" w:hAnsi="Times New Roman" w:cs="Times New Roman"/>
          <w:sz w:val="24"/>
          <w:szCs w:val="24"/>
        </w:rPr>
        <w:t>Kiwanuka</w:t>
      </w:r>
      <w:proofErr w:type="spellEnd"/>
      <w:r w:rsidR="008F3187" w:rsidRPr="006E0289">
        <w:rPr>
          <w:rFonts w:ascii="Times New Roman" w:hAnsi="Times New Roman" w:cs="Times New Roman"/>
          <w:sz w:val="24"/>
          <w:szCs w:val="24"/>
        </w:rPr>
        <w:t xml:space="preserve"> Godfrey, </w:t>
      </w:r>
      <w:proofErr w:type="spellStart"/>
      <w:r w:rsidR="008F3187" w:rsidRPr="006E0289">
        <w:rPr>
          <w:rFonts w:ascii="Times New Roman" w:hAnsi="Times New Roman" w:cs="Times New Roman"/>
          <w:sz w:val="24"/>
          <w:szCs w:val="24"/>
        </w:rPr>
        <w:t>Hajjati</w:t>
      </w:r>
      <w:proofErr w:type="spellEnd"/>
      <w:r w:rsidR="00482181"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Magadanzi</w:t>
      </w:r>
      <w:proofErr w:type="spellEnd"/>
      <w:r w:rsidR="00482181" w:rsidRPr="006E0289">
        <w:rPr>
          <w:rFonts w:ascii="Times New Roman" w:hAnsi="Times New Roman" w:cs="Times New Roman"/>
          <w:sz w:val="24"/>
          <w:szCs w:val="24"/>
        </w:rPr>
        <w:t xml:space="preserve"> </w:t>
      </w:r>
      <w:proofErr w:type="spellStart"/>
      <w:r w:rsidR="00482181" w:rsidRPr="006E0289">
        <w:rPr>
          <w:rFonts w:ascii="Times New Roman" w:hAnsi="Times New Roman" w:cs="Times New Roman"/>
          <w:sz w:val="24"/>
          <w:szCs w:val="24"/>
        </w:rPr>
        <w:t>Faridah</w:t>
      </w:r>
      <w:proofErr w:type="spellEnd"/>
      <w:r w:rsidR="00482181" w:rsidRPr="006E0289">
        <w:rPr>
          <w:rFonts w:ascii="Times New Roman" w:hAnsi="Times New Roman" w:cs="Times New Roman"/>
          <w:sz w:val="24"/>
          <w:szCs w:val="24"/>
        </w:rPr>
        <w:t xml:space="preserve">, </w:t>
      </w:r>
      <w:proofErr w:type="spellStart"/>
      <w:r w:rsidR="00482181" w:rsidRPr="006E0289">
        <w:rPr>
          <w:rFonts w:ascii="Times New Roman" w:hAnsi="Times New Roman" w:cs="Times New Roman"/>
          <w:sz w:val="24"/>
          <w:szCs w:val="24"/>
        </w:rPr>
        <w:t>Lubwama</w:t>
      </w:r>
      <w:proofErr w:type="spellEnd"/>
      <w:r w:rsidR="00482181" w:rsidRPr="006E0289">
        <w:rPr>
          <w:rFonts w:ascii="Times New Roman" w:hAnsi="Times New Roman" w:cs="Times New Roman"/>
          <w:sz w:val="24"/>
          <w:szCs w:val="24"/>
        </w:rPr>
        <w:t xml:space="preserve"> Simon Peter, </w:t>
      </w:r>
      <w:proofErr w:type="spellStart"/>
      <w:r w:rsidR="008F3187" w:rsidRPr="006E0289">
        <w:rPr>
          <w:rFonts w:ascii="Times New Roman" w:hAnsi="Times New Roman" w:cs="Times New Roman"/>
          <w:sz w:val="24"/>
          <w:szCs w:val="24"/>
        </w:rPr>
        <w:t>Nakawesa</w:t>
      </w:r>
      <w:proofErr w:type="spellEnd"/>
      <w:r w:rsidR="00482181"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Solome</w:t>
      </w:r>
      <w:proofErr w:type="spellEnd"/>
      <w:r w:rsidR="008F3187"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Ssebuyira</w:t>
      </w:r>
      <w:proofErr w:type="spellEnd"/>
      <w:r w:rsidR="00482181"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Sylivia</w:t>
      </w:r>
      <w:proofErr w:type="spellEnd"/>
      <w:r w:rsidR="008F3187"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Hajat</w:t>
      </w:r>
      <w:proofErr w:type="spellEnd"/>
      <w:r w:rsidR="00482181"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Hasifah</w:t>
      </w:r>
      <w:proofErr w:type="spellEnd"/>
      <w:r w:rsidR="00482181"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Namusisi</w:t>
      </w:r>
      <w:proofErr w:type="spellEnd"/>
      <w:r w:rsidR="00482181"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Mugerwa</w:t>
      </w:r>
      <w:proofErr w:type="spellEnd"/>
      <w:r w:rsidR="008F3187"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ubwama</w:t>
      </w:r>
      <w:proofErr w:type="spellEnd"/>
      <w:r w:rsidR="00482181"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Walusimbi</w:t>
      </w:r>
      <w:proofErr w:type="spellEnd"/>
      <w:r w:rsidR="008F3187" w:rsidRPr="006E0289">
        <w:rPr>
          <w:rFonts w:ascii="Times New Roman" w:hAnsi="Times New Roman" w:cs="Times New Roman"/>
          <w:sz w:val="24"/>
          <w:szCs w:val="24"/>
        </w:rPr>
        <w:t xml:space="preserve"> Isaac, Tufa </w:t>
      </w:r>
      <w:proofErr w:type="spellStart"/>
      <w:r w:rsidR="008F3187" w:rsidRPr="006E0289">
        <w:rPr>
          <w:rFonts w:ascii="Times New Roman" w:hAnsi="Times New Roman" w:cs="Times New Roman"/>
          <w:sz w:val="24"/>
          <w:szCs w:val="24"/>
        </w:rPr>
        <w:t>Galabuzi</w:t>
      </w:r>
      <w:proofErr w:type="spellEnd"/>
      <w:r w:rsidR="008F3187"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Batenda</w:t>
      </w:r>
      <w:proofErr w:type="spellEnd"/>
      <w:r w:rsidR="008F3187" w:rsidRPr="006E0289">
        <w:rPr>
          <w:rFonts w:ascii="Times New Roman" w:hAnsi="Times New Roman" w:cs="Times New Roman"/>
          <w:sz w:val="24"/>
          <w:szCs w:val="24"/>
        </w:rPr>
        <w:t xml:space="preserve"> John, </w:t>
      </w:r>
      <w:proofErr w:type="spellStart"/>
      <w:r w:rsidR="008F3187" w:rsidRPr="006E0289">
        <w:rPr>
          <w:rFonts w:ascii="Times New Roman" w:hAnsi="Times New Roman" w:cs="Times New Roman"/>
          <w:sz w:val="24"/>
          <w:szCs w:val="24"/>
        </w:rPr>
        <w:t>Batte</w:t>
      </w:r>
      <w:proofErr w:type="spellEnd"/>
      <w:r w:rsidR="008F3187" w:rsidRPr="006E0289">
        <w:rPr>
          <w:rFonts w:ascii="Times New Roman" w:hAnsi="Times New Roman" w:cs="Times New Roman"/>
          <w:sz w:val="24"/>
          <w:szCs w:val="24"/>
        </w:rPr>
        <w:t xml:space="preserve"> Fred, </w:t>
      </w:r>
      <w:proofErr w:type="spellStart"/>
      <w:r w:rsidR="008F3187" w:rsidRPr="006E0289">
        <w:rPr>
          <w:rFonts w:ascii="Times New Roman" w:hAnsi="Times New Roman" w:cs="Times New Roman"/>
          <w:sz w:val="24"/>
          <w:szCs w:val="24"/>
        </w:rPr>
        <w:t>Mwesigye</w:t>
      </w:r>
      <w:proofErr w:type="spellEnd"/>
      <w:r w:rsidR="008F3187" w:rsidRPr="006E0289">
        <w:rPr>
          <w:rFonts w:ascii="Times New Roman" w:hAnsi="Times New Roman" w:cs="Times New Roman"/>
          <w:sz w:val="24"/>
          <w:szCs w:val="24"/>
        </w:rPr>
        <w:t xml:space="preserve"> Rogers, </w:t>
      </w:r>
      <w:proofErr w:type="spellStart"/>
      <w:r w:rsidR="008F3187" w:rsidRPr="006E0289">
        <w:rPr>
          <w:rFonts w:ascii="Times New Roman" w:hAnsi="Times New Roman" w:cs="Times New Roman"/>
          <w:sz w:val="24"/>
          <w:szCs w:val="24"/>
        </w:rPr>
        <w:t>Karuhanga</w:t>
      </w:r>
      <w:proofErr w:type="spellEnd"/>
      <w:r w:rsidR="008F3187" w:rsidRPr="006E0289">
        <w:rPr>
          <w:rFonts w:ascii="Times New Roman" w:hAnsi="Times New Roman" w:cs="Times New Roman"/>
          <w:sz w:val="24"/>
          <w:szCs w:val="24"/>
        </w:rPr>
        <w:t xml:space="preserve"> Joyce, </w:t>
      </w:r>
      <w:proofErr w:type="spellStart"/>
      <w:r w:rsidR="008F3187" w:rsidRPr="006E0289">
        <w:rPr>
          <w:rFonts w:ascii="Times New Roman" w:hAnsi="Times New Roman" w:cs="Times New Roman"/>
          <w:sz w:val="24"/>
          <w:szCs w:val="24"/>
        </w:rPr>
        <w:t>Kabuye</w:t>
      </w:r>
      <w:proofErr w:type="spellEnd"/>
      <w:r w:rsidR="008F3187" w:rsidRPr="006E0289">
        <w:rPr>
          <w:rFonts w:ascii="Times New Roman" w:hAnsi="Times New Roman" w:cs="Times New Roman"/>
          <w:sz w:val="24"/>
          <w:szCs w:val="24"/>
        </w:rPr>
        <w:t xml:space="preserve"> Richard, Dr. </w:t>
      </w:r>
      <w:proofErr w:type="spellStart"/>
      <w:r w:rsidR="008F3187" w:rsidRPr="006E0289">
        <w:rPr>
          <w:rFonts w:ascii="Times New Roman" w:hAnsi="Times New Roman" w:cs="Times New Roman"/>
          <w:sz w:val="24"/>
          <w:szCs w:val="24"/>
        </w:rPr>
        <w:t>Nkwasibwe</w:t>
      </w:r>
      <w:proofErr w:type="spellEnd"/>
      <w:r w:rsidR="008F3187" w:rsidRPr="006E0289">
        <w:rPr>
          <w:rFonts w:ascii="Times New Roman" w:hAnsi="Times New Roman" w:cs="Times New Roman"/>
          <w:sz w:val="24"/>
          <w:szCs w:val="24"/>
        </w:rPr>
        <w:t xml:space="preserve"> Ezra, Haji </w:t>
      </w:r>
      <w:proofErr w:type="spellStart"/>
      <w:r w:rsidR="008F3187" w:rsidRPr="006E0289">
        <w:rPr>
          <w:rFonts w:ascii="Times New Roman" w:hAnsi="Times New Roman" w:cs="Times New Roman"/>
          <w:sz w:val="24"/>
          <w:szCs w:val="24"/>
        </w:rPr>
        <w:t>Mubiru</w:t>
      </w:r>
      <w:proofErr w:type="spellEnd"/>
      <w:r w:rsidR="008F3187" w:rsidRPr="006E0289">
        <w:rPr>
          <w:rFonts w:ascii="Times New Roman" w:hAnsi="Times New Roman" w:cs="Times New Roman"/>
          <w:sz w:val="24"/>
          <w:szCs w:val="24"/>
        </w:rPr>
        <w:t xml:space="preserve"> Muhammad, </w:t>
      </w:r>
      <w:proofErr w:type="spellStart"/>
      <w:r w:rsidR="008F3187" w:rsidRPr="006E0289">
        <w:rPr>
          <w:rFonts w:ascii="Times New Roman" w:hAnsi="Times New Roman" w:cs="Times New Roman"/>
          <w:sz w:val="24"/>
          <w:szCs w:val="24"/>
        </w:rPr>
        <w:t>KizzaTereza</w:t>
      </w:r>
      <w:proofErr w:type="spellEnd"/>
      <w:r w:rsidR="008F3187"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Ssebilan</w:t>
      </w:r>
      <w:proofErr w:type="spellEnd"/>
      <w:r w:rsidR="008F3187" w:rsidRPr="006E0289">
        <w:rPr>
          <w:rFonts w:ascii="Times New Roman" w:hAnsi="Times New Roman" w:cs="Times New Roman"/>
          <w:sz w:val="24"/>
          <w:szCs w:val="24"/>
        </w:rPr>
        <w:t xml:space="preserve"> Moses, </w:t>
      </w:r>
      <w:proofErr w:type="spellStart"/>
      <w:r w:rsidR="008F3187" w:rsidRPr="006E0289">
        <w:rPr>
          <w:rFonts w:ascii="Times New Roman" w:hAnsi="Times New Roman" w:cs="Times New Roman"/>
          <w:sz w:val="24"/>
          <w:szCs w:val="24"/>
        </w:rPr>
        <w:t>Jooga</w:t>
      </w:r>
      <w:proofErr w:type="spellEnd"/>
      <w:r w:rsidR="00482181"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Ssebukulu</w:t>
      </w:r>
      <w:proofErr w:type="spellEnd"/>
      <w:r w:rsidR="008F3187"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Mungereza</w:t>
      </w:r>
      <w:proofErr w:type="spellEnd"/>
      <w:r w:rsidR="00482181"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Flugence</w:t>
      </w:r>
      <w:proofErr w:type="spellEnd"/>
      <w:r w:rsidR="008F3187"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Nakitto</w:t>
      </w:r>
      <w:proofErr w:type="spellEnd"/>
      <w:r w:rsidR="008F3187" w:rsidRPr="006E0289">
        <w:rPr>
          <w:rFonts w:ascii="Times New Roman" w:hAnsi="Times New Roman" w:cs="Times New Roman"/>
          <w:sz w:val="24"/>
          <w:szCs w:val="24"/>
        </w:rPr>
        <w:t xml:space="preserve"> Rosemary, </w:t>
      </w:r>
      <w:proofErr w:type="spellStart"/>
      <w:r w:rsidR="008F3187" w:rsidRPr="006E0289">
        <w:rPr>
          <w:rFonts w:ascii="Times New Roman" w:hAnsi="Times New Roman" w:cs="Times New Roman"/>
          <w:sz w:val="24"/>
          <w:szCs w:val="24"/>
        </w:rPr>
        <w:t>Sengozi</w:t>
      </w:r>
      <w:proofErr w:type="spellEnd"/>
      <w:r w:rsidR="00482181"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Dorah</w:t>
      </w:r>
      <w:proofErr w:type="spellEnd"/>
      <w:r w:rsidR="008F3187"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Kibalama</w:t>
      </w:r>
      <w:proofErr w:type="spellEnd"/>
      <w:r w:rsidR="008F3187" w:rsidRPr="006E0289">
        <w:rPr>
          <w:rFonts w:ascii="Times New Roman" w:hAnsi="Times New Roman" w:cs="Times New Roman"/>
          <w:sz w:val="24"/>
          <w:szCs w:val="24"/>
        </w:rPr>
        <w:t xml:space="preserve"> Johnson, </w:t>
      </w:r>
      <w:proofErr w:type="spellStart"/>
      <w:r w:rsidR="008F3187" w:rsidRPr="006E0289">
        <w:rPr>
          <w:rFonts w:ascii="Times New Roman" w:hAnsi="Times New Roman" w:cs="Times New Roman"/>
          <w:sz w:val="24"/>
          <w:szCs w:val="24"/>
        </w:rPr>
        <w:t>Mukiibi</w:t>
      </w:r>
      <w:proofErr w:type="spellEnd"/>
      <w:r w:rsidR="00482181"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Benedita</w:t>
      </w:r>
      <w:proofErr w:type="spellEnd"/>
      <w:r w:rsidR="008F3187"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Museruka</w:t>
      </w:r>
      <w:proofErr w:type="spellEnd"/>
      <w:r w:rsidR="00482181"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Zubeidah</w:t>
      </w:r>
      <w:proofErr w:type="spellEnd"/>
      <w:r w:rsidR="008F3187"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Byarugaba</w:t>
      </w:r>
      <w:proofErr w:type="spellEnd"/>
      <w:r w:rsidR="00482181" w:rsidRPr="006E0289">
        <w:rPr>
          <w:rFonts w:ascii="Times New Roman" w:hAnsi="Times New Roman" w:cs="Times New Roman"/>
          <w:sz w:val="24"/>
          <w:szCs w:val="24"/>
        </w:rPr>
        <w:t xml:space="preserve"> </w:t>
      </w:r>
      <w:proofErr w:type="spellStart"/>
      <w:r w:rsidR="008F3187" w:rsidRPr="006E0289">
        <w:rPr>
          <w:rFonts w:ascii="Times New Roman" w:hAnsi="Times New Roman" w:cs="Times New Roman"/>
          <w:sz w:val="24"/>
          <w:szCs w:val="24"/>
        </w:rPr>
        <w:t>Ovia</w:t>
      </w:r>
      <w:proofErr w:type="spellEnd"/>
      <w:r w:rsidR="008F3187" w:rsidRPr="006E0289">
        <w:rPr>
          <w:rFonts w:ascii="Times New Roman" w:hAnsi="Times New Roman" w:cs="Times New Roman"/>
          <w:sz w:val="24"/>
          <w:szCs w:val="24"/>
        </w:rPr>
        <w:t xml:space="preserve"> and </w:t>
      </w:r>
      <w:proofErr w:type="spellStart"/>
      <w:r w:rsidR="008F3187" w:rsidRPr="006E0289">
        <w:rPr>
          <w:rFonts w:ascii="Times New Roman" w:hAnsi="Times New Roman" w:cs="Times New Roman"/>
          <w:sz w:val="24"/>
          <w:szCs w:val="24"/>
        </w:rPr>
        <w:t>Rubahamakazzora</w:t>
      </w:r>
      <w:proofErr w:type="spellEnd"/>
      <w:r w:rsidR="008F3187" w:rsidRPr="006E0289">
        <w:rPr>
          <w:rFonts w:ascii="Times New Roman" w:hAnsi="Times New Roman" w:cs="Times New Roman"/>
          <w:sz w:val="24"/>
          <w:szCs w:val="24"/>
        </w:rPr>
        <w:t xml:space="preserve"> Charles and the company secretary is Haji </w:t>
      </w:r>
      <w:proofErr w:type="spellStart"/>
      <w:r w:rsidR="008F3187" w:rsidRPr="006E0289">
        <w:rPr>
          <w:rFonts w:ascii="Times New Roman" w:hAnsi="Times New Roman" w:cs="Times New Roman"/>
          <w:sz w:val="24"/>
          <w:szCs w:val="24"/>
        </w:rPr>
        <w:t>Nsimbi</w:t>
      </w:r>
      <w:proofErr w:type="spellEnd"/>
      <w:r w:rsidR="008F3187" w:rsidRPr="006E0289">
        <w:rPr>
          <w:rFonts w:ascii="Times New Roman" w:hAnsi="Times New Roman" w:cs="Times New Roman"/>
          <w:sz w:val="24"/>
          <w:szCs w:val="24"/>
        </w:rPr>
        <w:t xml:space="preserve"> Yusuf; (5) the company register has a list of subscribers/members totaling to approximately 2000( Two Thousand); (6) it is hereby ordered that an </w:t>
      </w:r>
      <w:r w:rsidR="00CE16FC" w:rsidRPr="006E0289">
        <w:rPr>
          <w:rFonts w:ascii="Times New Roman" w:hAnsi="Times New Roman" w:cs="Times New Roman"/>
          <w:sz w:val="24"/>
          <w:szCs w:val="24"/>
        </w:rPr>
        <w:t>A</w:t>
      </w:r>
      <w:r w:rsidR="008F3187" w:rsidRPr="006E0289">
        <w:rPr>
          <w:rFonts w:ascii="Times New Roman" w:hAnsi="Times New Roman" w:cs="Times New Roman"/>
          <w:sz w:val="24"/>
          <w:szCs w:val="24"/>
        </w:rPr>
        <w:t xml:space="preserve">nnual </w:t>
      </w:r>
      <w:r w:rsidR="00CE16FC" w:rsidRPr="006E0289">
        <w:rPr>
          <w:rFonts w:ascii="Times New Roman" w:hAnsi="Times New Roman" w:cs="Times New Roman"/>
          <w:sz w:val="24"/>
          <w:szCs w:val="24"/>
        </w:rPr>
        <w:t>G</w:t>
      </w:r>
      <w:r w:rsidR="008F3187" w:rsidRPr="006E0289">
        <w:rPr>
          <w:rFonts w:ascii="Times New Roman" w:hAnsi="Times New Roman" w:cs="Times New Roman"/>
          <w:sz w:val="24"/>
          <w:szCs w:val="24"/>
        </w:rPr>
        <w:t xml:space="preserve">eneral </w:t>
      </w:r>
      <w:r w:rsidR="00CE16FC" w:rsidRPr="006E0289">
        <w:rPr>
          <w:rFonts w:ascii="Times New Roman" w:hAnsi="Times New Roman" w:cs="Times New Roman"/>
          <w:sz w:val="24"/>
          <w:szCs w:val="24"/>
        </w:rPr>
        <w:t>M</w:t>
      </w:r>
      <w:r w:rsidR="008F3187" w:rsidRPr="006E0289">
        <w:rPr>
          <w:rFonts w:ascii="Times New Roman" w:hAnsi="Times New Roman" w:cs="Times New Roman"/>
          <w:sz w:val="24"/>
          <w:szCs w:val="24"/>
        </w:rPr>
        <w:t>eeting</w:t>
      </w:r>
      <w:r w:rsidR="00CE16FC" w:rsidRPr="006E0289">
        <w:rPr>
          <w:rFonts w:ascii="Times New Roman" w:hAnsi="Times New Roman" w:cs="Times New Roman"/>
          <w:sz w:val="24"/>
          <w:szCs w:val="24"/>
        </w:rPr>
        <w:t xml:space="preserve"> (AGM)</w:t>
      </w:r>
      <w:r w:rsidR="008F3187" w:rsidRPr="006E0289">
        <w:rPr>
          <w:rFonts w:ascii="Times New Roman" w:hAnsi="Times New Roman" w:cs="Times New Roman"/>
          <w:sz w:val="24"/>
          <w:szCs w:val="24"/>
        </w:rPr>
        <w:t xml:space="preserve"> be held with the aim to resolve the </w:t>
      </w:r>
      <w:r w:rsidR="00CE16FC" w:rsidRPr="006E0289">
        <w:rPr>
          <w:rFonts w:ascii="Times New Roman" w:hAnsi="Times New Roman" w:cs="Times New Roman"/>
          <w:sz w:val="24"/>
          <w:szCs w:val="24"/>
        </w:rPr>
        <w:t>outstanding</w:t>
      </w:r>
      <w:r w:rsidR="008F3187" w:rsidRPr="006E0289">
        <w:rPr>
          <w:rFonts w:ascii="Times New Roman" w:hAnsi="Times New Roman" w:cs="Times New Roman"/>
          <w:sz w:val="24"/>
          <w:szCs w:val="24"/>
        </w:rPr>
        <w:t xml:space="preserve"> matters in the company </w:t>
      </w:r>
      <w:r w:rsidR="00CE16FC" w:rsidRPr="006E0289">
        <w:rPr>
          <w:rFonts w:ascii="Times New Roman" w:hAnsi="Times New Roman" w:cs="Times New Roman"/>
          <w:sz w:val="24"/>
          <w:szCs w:val="24"/>
        </w:rPr>
        <w:t xml:space="preserve">within 21 days from receipt of this decision and the resolutions of the of AGM (if any) be filed with the Registrar of Companies. </w:t>
      </w:r>
    </w:p>
    <w:p w:rsidR="00482181" w:rsidRPr="006E0289" w:rsidRDefault="00482181" w:rsidP="00482181">
      <w:pPr>
        <w:spacing w:after="0" w:line="360" w:lineRule="auto"/>
        <w:jc w:val="both"/>
        <w:rPr>
          <w:rFonts w:ascii="Times New Roman" w:hAnsi="Times New Roman" w:cs="Times New Roman"/>
          <w:sz w:val="24"/>
          <w:szCs w:val="24"/>
        </w:rPr>
      </w:pPr>
    </w:p>
    <w:p w:rsidR="00DE6F8F" w:rsidRPr="006E0289" w:rsidRDefault="00DE6F8F" w:rsidP="00482181">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Following through the Respondents made another decision on 16</w:t>
      </w:r>
      <w:r w:rsidRPr="006E0289">
        <w:rPr>
          <w:rFonts w:ascii="Times New Roman" w:hAnsi="Times New Roman" w:cs="Times New Roman"/>
          <w:sz w:val="24"/>
          <w:szCs w:val="24"/>
          <w:vertAlign w:val="superscript"/>
        </w:rPr>
        <w:t>th</w:t>
      </w:r>
      <w:r w:rsidRPr="006E0289">
        <w:rPr>
          <w:rFonts w:ascii="Times New Roman" w:hAnsi="Times New Roman" w:cs="Times New Roman"/>
          <w:sz w:val="24"/>
          <w:szCs w:val="24"/>
        </w:rPr>
        <w:t xml:space="preserve"> June 2015 cancelling any registration of documents in the company file</w:t>
      </w:r>
      <w:r w:rsidR="00FC2F5A" w:rsidRPr="006E0289">
        <w:rPr>
          <w:rFonts w:ascii="Times New Roman" w:hAnsi="Times New Roman" w:cs="Times New Roman"/>
          <w:sz w:val="24"/>
          <w:szCs w:val="24"/>
        </w:rPr>
        <w:t xml:space="preserve"> by the new Board</w:t>
      </w:r>
      <w:r w:rsidRPr="006E0289">
        <w:rPr>
          <w:rFonts w:ascii="Times New Roman" w:hAnsi="Times New Roman" w:cs="Times New Roman"/>
          <w:sz w:val="24"/>
          <w:szCs w:val="24"/>
        </w:rPr>
        <w:t xml:space="preserve">. The grand effect of these two </w:t>
      </w:r>
      <w:r w:rsidR="00FC2F5A" w:rsidRPr="006E0289">
        <w:rPr>
          <w:rFonts w:ascii="Times New Roman" w:hAnsi="Times New Roman" w:cs="Times New Roman"/>
          <w:sz w:val="24"/>
          <w:szCs w:val="24"/>
        </w:rPr>
        <w:t>decisions/letters was that the Applicants</w:t>
      </w:r>
      <w:r w:rsidRPr="006E0289">
        <w:rPr>
          <w:rFonts w:ascii="Times New Roman" w:hAnsi="Times New Roman" w:cs="Times New Roman"/>
          <w:sz w:val="24"/>
          <w:szCs w:val="24"/>
        </w:rPr>
        <w:t xml:space="preserve"> resolution that had been filed with new directors of the first Applicant was de – registered and </w:t>
      </w:r>
      <w:r w:rsidR="00661072" w:rsidRPr="006E0289">
        <w:rPr>
          <w:rFonts w:ascii="Times New Roman" w:hAnsi="Times New Roman" w:cs="Times New Roman"/>
          <w:sz w:val="24"/>
          <w:szCs w:val="24"/>
        </w:rPr>
        <w:t xml:space="preserve">they </w:t>
      </w:r>
      <w:r w:rsidRPr="006E0289">
        <w:rPr>
          <w:rFonts w:ascii="Times New Roman" w:hAnsi="Times New Roman" w:cs="Times New Roman"/>
          <w:sz w:val="24"/>
          <w:szCs w:val="24"/>
        </w:rPr>
        <w:t xml:space="preserve">were removed as directors of the first Applicant. Clearly these decisions affected the Applicants. </w:t>
      </w:r>
    </w:p>
    <w:p w:rsidR="00DE6F8F" w:rsidRPr="006E0289" w:rsidRDefault="00DE6F8F" w:rsidP="00B45725">
      <w:pPr>
        <w:pStyle w:val="ListParagraph"/>
        <w:spacing w:line="360" w:lineRule="auto"/>
        <w:rPr>
          <w:rFonts w:ascii="Times New Roman" w:hAnsi="Times New Roman" w:cs="Times New Roman"/>
          <w:sz w:val="24"/>
          <w:szCs w:val="24"/>
        </w:rPr>
      </w:pPr>
    </w:p>
    <w:p w:rsidR="00300A17" w:rsidRPr="006E0289" w:rsidRDefault="00DE6F8F" w:rsidP="00B45725">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 xml:space="preserve"> It is not disputed that the first Applicant is a divided house with two </w:t>
      </w:r>
      <w:proofErr w:type="gramStart"/>
      <w:r w:rsidRPr="006E0289">
        <w:rPr>
          <w:rFonts w:ascii="Times New Roman" w:hAnsi="Times New Roman" w:cs="Times New Roman"/>
          <w:sz w:val="24"/>
          <w:szCs w:val="24"/>
        </w:rPr>
        <w:t>camps,</w:t>
      </w:r>
      <w:proofErr w:type="gramEnd"/>
      <w:r w:rsidRPr="006E0289">
        <w:rPr>
          <w:rFonts w:ascii="Times New Roman" w:hAnsi="Times New Roman" w:cs="Times New Roman"/>
          <w:sz w:val="24"/>
          <w:szCs w:val="24"/>
        </w:rPr>
        <w:t xml:space="preserve"> the Applicants belong to one camp and were represented by M/s.  </w:t>
      </w:r>
      <w:proofErr w:type="spellStart"/>
      <w:r w:rsidRPr="006E0289">
        <w:rPr>
          <w:rFonts w:ascii="Times New Roman" w:hAnsi="Times New Roman" w:cs="Times New Roman"/>
          <w:sz w:val="24"/>
          <w:szCs w:val="24"/>
        </w:rPr>
        <w:t>Namara</w:t>
      </w:r>
      <w:proofErr w:type="spellEnd"/>
      <w:r w:rsidR="00E5408D" w:rsidRPr="006E0289">
        <w:rPr>
          <w:rFonts w:ascii="Times New Roman" w:hAnsi="Times New Roman" w:cs="Times New Roman"/>
          <w:sz w:val="24"/>
          <w:szCs w:val="24"/>
        </w:rPr>
        <w:t>,</w:t>
      </w:r>
      <w:r w:rsidR="003C38E1" w:rsidRPr="006E0289">
        <w:rPr>
          <w:rFonts w:ascii="Times New Roman" w:hAnsi="Times New Roman" w:cs="Times New Roman"/>
          <w:sz w:val="24"/>
          <w:szCs w:val="24"/>
        </w:rPr>
        <w:t xml:space="preserve"> </w:t>
      </w:r>
      <w:proofErr w:type="spellStart"/>
      <w:r w:rsidRPr="006E0289">
        <w:rPr>
          <w:rFonts w:ascii="Times New Roman" w:hAnsi="Times New Roman" w:cs="Times New Roman"/>
          <w:sz w:val="24"/>
          <w:szCs w:val="24"/>
        </w:rPr>
        <w:t>Twenda</w:t>
      </w:r>
      <w:proofErr w:type="spellEnd"/>
      <w:r w:rsidR="003C38E1" w:rsidRPr="006E0289">
        <w:rPr>
          <w:rFonts w:ascii="Times New Roman" w:hAnsi="Times New Roman" w:cs="Times New Roman"/>
          <w:sz w:val="24"/>
          <w:szCs w:val="24"/>
        </w:rPr>
        <w:t xml:space="preserve"> </w:t>
      </w:r>
      <w:r w:rsidR="00E5408D" w:rsidRPr="006E0289">
        <w:rPr>
          <w:rFonts w:ascii="Times New Roman" w:hAnsi="Times New Roman" w:cs="Times New Roman"/>
          <w:sz w:val="24"/>
          <w:szCs w:val="24"/>
        </w:rPr>
        <w:t>&amp; Co. Advocates</w:t>
      </w:r>
      <w:r w:rsidR="003C38E1" w:rsidRPr="006E0289">
        <w:rPr>
          <w:rFonts w:ascii="Times New Roman" w:hAnsi="Times New Roman" w:cs="Times New Roman"/>
          <w:sz w:val="24"/>
          <w:szCs w:val="24"/>
        </w:rPr>
        <w:t xml:space="preserve"> </w:t>
      </w:r>
      <w:r w:rsidRPr="006E0289">
        <w:rPr>
          <w:rFonts w:ascii="Times New Roman" w:hAnsi="Times New Roman" w:cs="Times New Roman"/>
          <w:sz w:val="24"/>
          <w:szCs w:val="24"/>
        </w:rPr>
        <w:t xml:space="preserve">and </w:t>
      </w:r>
      <w:r w:rsidRPr="006E0289">
        <w:rPr>
          <w:rFonts w:ascii="Times New Roman" w:hAnsi="Times New Roman" w:cs="Times New Roman"/>
          <w:sz w:val="24"/>
          <w:szCs w:val="24"/>
        </w:rPr>
        <w:lastRenderedPageBreak/>
        <w:t xml:space="preserve">the old directorship of Mr. </w:t>
      </w:r>
      <w:proofErr w:type="spellStart"/>
      <w:r w:rsidR="00661072" w:rsidRPr="006E0289">
        <w:rPr>
          <w:rFonts w:ascii="Times New Roman" w:hAnsi="Times New Roman" w:cs="Times New Roman"/>
          <w:sz w:val="24"/>
          <w:szCs w:val="24"/>
        </w:rPr>
        <w:t>Kisembo</w:t>
      </w:r>
      <w:proofErr w:type="spellEnd"/>
      <w:r w:rsidR="003C38E1" w:rsidRPr="006E0289">
        <w:rPr>
          <w:rFonts w:ascii="Times New Roman" w:hAnsi="Times New Roman" w:cs="Times New Roman"/>
          <w:sz w:val="24"/>
          <w:szCs w:val="24"/>
        </w:rPr>
        <w:t xml:space="preserve"> </w:t>
      </w:r>
      <w:proofErr w:type="spellStart"/>
      <w:r w:rsidR="00661072" w:rsidRPr="006E0289">
        <w:rPr>
          <w:rFonts w:ascii="Times New Roman" w:hAnsi="Times New Roman" w:cs="Times New Roman"/>
          <w:sz w:val="24"/>
          <w:szCs w:val="24"/>
        </w:rPr>
        <w:t>Kasol</w:t>
      </w:r>
      <w:r w:rsidRPr="006E0289">
        <w:rPr>
          <w:rFonts w:ascii="Times New Roman" w:hAnsi="Times New Roman" w:cs="Times New Roman"/>
          <w:sz w:val="24"/>
          <w:szCs w:val="24"/>
        </w:rPr>
        <w:t>o</w:t>
      </w:r>
      <w:proofErr w:type="spellEnd"/>
      <w:r w:rsidRPr="006E0289">
        <w:rPr>
          <w:rFonts w:ascii="Times New Roman" w:hAnsi="Times New Roman" w:cs="Times New Roman"/>
          <w:sz w:val="24"/>
          <w:szCs w:val="24"/>
        </w:rPr>
        <w:t xml:space="preserve"> and Hajji </w:t>
      </w:r>
      <w:proofErr w:type="spellStart"/>
      <w:r w:rsidRPr="006E0289">
        <w:rPr>
          <w:rFonts w:ascii="Times New Roman" w:hAnsi="Times New Roman" w:cs="Times New Roman"/>
          <w:sz w:val="24"/>
          <w:szCs w:val="24"/>
        </w:rPr>
        <w:t>Nsimbi</w:t>
      </w:r>
      <w:proofErr w:type="spellEnd"/>
      <w:r w:rsidRPr="006E0289">
        <w:rPr>
          <w:rFonts w:ascii="Times New Roman" w:hAnsi="Times New Roman" w:cs="Times New Roman"/>
          <w:sz w:val="24"/>
          <w:szCs w:val="24"/>
        </w:rPr>
        <w:t xml:space="preserve"> belonged to the other camp which was represented by M/s</w:t>
      </w:r>
      <w:r w:rsidR="00661072" w:rsidRPr="006E0289">
        <w:rPr>
          <w:rFonts w:ascii="Times New Roman" w:hAnsi="Times New Roman" w:cs="Times New Roman"/>
          <w:sz w:val="24"/>
          <w:szCs w:val="24"/>
        </w:rPr>
        <w:t>.</w:t>
      </w:r>
      <w:r w:rsidR="003C38E1" w:rsidRPr="006E0289">
        <w:rPr>
          <w:rFonts w:ascii="Times New Roman" w:hAnsi="Times New Roman" w:cs="Times New Roman"/>
          <w:sz w:val="24"/>
          <w:szCs w:val="24"/>
        </w:rPr>
        <w:t xml:space="preserve"> </w:t>
      </w:r>
      <w:proofErr w:type="spellStart"/>
      <w:r w:rsidRPr="006E0289">
        <w:rPr>
          <w:rFonts w:ascii="Times New Roman" w:hAnsi="Times New Roman" w:cs="Times New Roman"/>
          <w:sz w:val="24"/>
          <w:szCs w:val="24"/>
        </w:rPr>
        <w:t>Lukwago</w:t>
      </w:r>
      <w:proofErr w:type="spellEnd"/>
      <w:r w:rsidR="003C38E1" w:rsidRPr="006E0289">
        <w:rPr>
          <w:rFonts w:ascii="Times New Roman" w:hAnsi="Times New Roman" w:cs="Times New Roman"/>
          <w:sz w:val="24"/>
          <w:szCs w:val="24"/>
        </w:rPr>
        <w:t xml:space="preserve"> </w:t>
      </w:r>
      <w:r w:rsidRPr="006E0289">
        <w:rPr>
          <w:rFonts w:ascii="Times New Roman" w:hAnsi="Times New Roman" w:cs="Times New Roman"/>
          <w:sz w:val="24"/>
          <w:szCs w:val="24"/>
        </w:rPr>
        <w:t>&amp; Co. Advocates at the time of the events</w:t>
      </w:r>
      <w:r w:rsidR="00661072" w:rsidRPr="006E0289">
        <w:rPr>
          <w:rFonts w:ascii="Times New Roman" w:hAnsi="Times New Roman" w:cs="Times New Roman"/>
          <w:sz w:val="24"/>
          <w:szCs w:val="24"/>
        </w:rPr>
        <w:t xml:space="preserve"> before the Respondents</w:t>
      </w:r>
      <w:r w:rsidRPr="006E0289">
        <w:rPr>
          <w:rFonts w:ascii="Times New Roman" w:hAnsi="Times New Roman" w:cs="Times New Roman"/>
          <w:sz w:val="24"/>
          <w:szCs w:val="24"/>
        </w:rPr>
        <w:t>. Prior to the first decision of 21</w:t>
      </w:r>
      <w:r w:rsidRPr="006E0289">
        <w:rPr>
          <w:rFonts w:ascii="Times New Roman" w:hAnsi="Times New Roman" w:cs="Times New Roman"/>
          <w:sz w:val="24"/>
          <w:szCs w:val="24"/>
          <w:vertAlign w:val="superscript"/>
        </w:rPr>
        <w:t>st</w:t>
      </w:r>
      <w:r w:rsidRPr="006E0289">
        <w:rPr>
          <w:rFonts w:ascii="Times New Roman" w:hAnsi="Times New Roman" w:cs="Times New Roman"/>
          <w:sz w:val="24"/>
          <w:szCs w:val="24"/>
        </w:rPr>
        <w:t xml:space="preserve"> April 2015, the Respondent</w:t>
      </w:r>
      <w:r w:rsidR="00E5408D" w:rsidRPr="006E0289">
        <w:rPr>
          <w:rFonts w:ascii="Times New Roman" w:hAnsi="Times New Roman" w:cs="Times New Roman"/>
          <w:sz w:val="24"/>
          <w:szCs w:val="24"/>
        </w:rPr>
        <w:t>s</w:t>
      </w:r>
      <w:r w:rsidR="003C38E1" w:rsidRPr="006E0289">
        <w:rPr>
          <w:rFonts w:ascii="Times New Roman" w:hAnsi="Times New Roman" w:cs="Times New Roman"/>
          <w:sz w:val="24"/>
          <w:szCs w:val="24"/>
        </w:rPr>
        <w:t xml:space="preserve"> </w:t>
      </w:r>
      <w:r w:rsidR="00E5408D" w:rsidRPr="006E0289">
        <w:rPr>
          <w:rFonts w:ascii="Times New Roman" w:hAnsi="Times New Roman" w:cs="Times New Roman"/>
          <w:sz w:val="24"/>
          <w:szCs w:val="24"/>
        </w:rPr>
        <w:t>through annexure F  to the amended Notice of Motion invited the lawyers of the two camps for a meeting at 9:00am on 21</w:t>
      </w:r>
      <w:r w:rsidR="00E5408D" w:rsidRPr="006E0289">
        <w:rPr>
          <w:rFonts w:ascii="Times New Roman" w:hAnsi="Times New Roman" w:cs="Times New Roman"/>
          <w:sz w:val="24"/>
          <w:szCs w:val="24"/>
          <w:vertAlign w:val="superscript"/>
        </w:rPr>
        <w:t>st</w:t>
      </w:r>
      <w:r w:rsidR="00C42C3C" w:rsidRPr="006E0289">
        <w:rPr>
          <w:rFonts w:ascii="Times New Roman" w:hAnsi="Times New Roman" w:cs="Times New Roman"/>
          <w:sz w:val="24"/>
          <w:szCs w:val="24"/>
        </w:rPr>
        <w:t xml:space="preserve"> April</w:t>
      </w:r>
      <w:r w:rsidR="00E5408D" w:rsidRPr="006E0289">
        <w:rPr>
          <w:rFonts w:ascii="Times New Roman" w:hAnsi="Times New Roman" w:cs="Times New Roman"/>
          <w:sz w:val="24"/>
          <w:szCs w:val="24"/>
        </w:rPr>
        <w:t xml:space="preserve"> 2015 for a final hearing under sections 172 and 287 of the Companies Act, 2012. This invitation is dated 16</w:t>
      </w:r>
      <w:r w:rsidR="00E5408D" w:rsidRPr="006E0289">
        <w:rPr>
          <w:rFonts w:ascii="Times New Roman" w:hAnsi="Times New Roman" w:cs="Times New Roman"/>
          <w:sz w:val="24"/>
          <w:szCs w:val="24"/>
          <w:vertAlign w:val="superscript"/>
        </w:rPr>
        <w:t>th</w:t>
      </w:r>
      <w:r w:rsidR="00E5408D" w:rsidRPr="006E0289">
        <w:rPr>
          <w:rFonts w:ascii="Times New Roman" w:hAnsi="Times New Roman" w:cs="Times New Roman"/>
          <w:sz w:val="24"/>
          <w:szCs w:val="24"/>
        </w:rPr>
        <w:t xml:space="preserve"> April 2015.</w:t>
      </w:r>
    </w:p>
    <w:p w:rsidR="00E5408D" w:rsidRPr="006E0289" w:rsidRDefault="00E5408D" w:rsidP="00B45725">
      <w:pPr>
        <w:pStyle w:val="ListParagraph"/>
        <w:spacing w:line="360" w:lineRule="auto"/>
        <w:rPr>
          <w:rFonts w:ascii="Times New Roman" w:hAnsi="Times New Roman" w:cs="Times New Roman"/>
          <w:sz w:val="24"/>
          <w:szCs w:val="24"/>
        </w:rPr>
      </w:pPr>
    </w:p>
    <w:p w:rsidR="00EF64F1" w:rsidRPr="006E0289" w:rsidRDefault="00E5408D" w:rsidP="00B45725">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It is not clear when the two sets of lawyers received this invitation as there is no receipt acknowledgement stamp</w:t>
      </w:r>
      <w:r w:rsidR="00C64F6F" w:rsidRPr="006E0289">
        <w:rPr>
          <w:rFonts w:ascii="Times New Roman" w:hAnsi="Times New Roman" w:cs="Times New Roman"/>
          <w:sz w:val="24"/>
          <w:szCs w:val="24"/>
        </w:rPr>
        <w:t xml:space="preserve"> from them</w:t>
      </w:r>
      <w:r w:rsidRPr="006E0289">
        <w:rPr>
          <w:rFonts w:ascii="Times New Roman" w:hAnsi="Times New Roman" w:cs="Times New Roman"/>
          <w:sz w:val="24"/>
          <w:szCs w:val="24"/>
        </w:rPr>
        <w:t xml:space="preserve"> or other evidence to determine this. What is clear through annexure G</w:t>
      </w:r>
      <w:r w:rsidR="00CC5739" w:rsidRPr="006E0289">
        <w:rPr>
          <w:rFonts w:ascii="Times New Roman" w:hAnsi="Times New Roman" w:cs="Times New Roman"/>
          <w:sz w:val="24"/>
          <w:szCs w:val="24"/>
        </w:rPr>
        <w:t xml:space="preserve"> to the amended notice of motion</w:t>
      </w:r>
      <w:r w:rsidR="00C42C3C" w:rsidRPr="006E0289">
        <w:rPr>
          <w:rFonts w:ascii="Times New Roman" w:hAnsi="Times New Roman" w:cs="Times New Roman"/>
          <w:sz w:val="24"/>
          <w:szCs w:val="24"/>
        </w:rPr>
        <w:t xml:space="preserve"> is that the Applicants</w:t>
      </w:r>
      <w:r w:rsidRPr="006E0289">
        <w:rPr>
          <w:rFonts w:ascii="Times New Roman" w:hAnsi="Times New Roman" w:cs="Times New Roman"/>
          <w:sz w:val="24"/>
          <w:szCs w:val="24"/>
        </w:rPr>
        <w:t xml:space="preserve"> lawyers wrote to the Respondents in respect of the invitation</w:t>
      </w:r>
      <w:r w:rsidR="00C64F6F" w:rsidRPr="006E0289">
        <w:rPr>
          <w:rFonts w:ascii="Times New Roman" w:hAnsi="Times New Roman" w:cs="Times New Roman"/>
          <w:sz w:val="24"/>
          <w:szCs w:val="24"/>
        </w:rPr>
        <w:t xml:space="preserve"> on </w:t>
      </w:r>
      <w:r w:rsidR="003C38E1" w:rsidRPr="006E0289">
        <w:rPr>
          <w:rFonts w:ascii="Times New Roman" w:hAnsi="Times New Roman" w:cs="Times New Roman"/>
          <w:sz w:val="24"/>
          <w:szCs w:val="24"/>
        </w:rPr>
        <w:t>20</w:t>
      </w:r>
      <w:r w:rsidR="003C38E1" w:rsidRPr="006E0289">
        <w:rPr>
          <w:rFonts w:ascii="Times New Roman" w:hAnsi="Times New Roman" w:cs="Times New Roman"/>
          <w:sz w:val="24"/>
          <w:szCs w:val="24"/>
          <w:vertAlign w:val="superscript"/>
        </w:rPr>
        <w:t>th</w:t>
      </w:r>
      <w:r w:rsidR="003C38E1" w:rsidRPr="006E0289">
        <w:rPr>
          <w:rFonts w:ascii="Times New Roman" w:hAnsi="Times New Roman" w:cs="Times New Roman"/>
          <w:sz w:val="24"/>
          <w:szCs w:val="24"/>
        </w:rPr>
        <w:t xml:space="preserve"> April</w:t>
      </w:r>
      <w:r w:rsidR="00C64F6F" w:rsidRPr="006E0289">
        <w:rPr>
          <w:rFonts w:ascii="Times New Roman" w:hAnsi="Times New Roman" w:cs="Times New Roman"/>
          <w:sz w:val="24"/>
          <w:szCs w:val="24"/>
        </w:rPr>
        <w:t xml:space="preserve"> </w:t>
      </w:r>
      <w:proofErr w:type="gramStart"/>
      <w:r w:rsidR="00C64F6F" w:rsidRPr="006E0289">
        <w:rPr>
          <w:rFonts w:ascii="Times New Roman" w:hAnsi="Times New Roman" w:cs="Times New Roman"/>
          <w:sz w:val="24"/>
          <w:szCs w:val="24"/>
        </w:rPr>
        <w:t>2015</w:t>
      </w:r>
      <w:r w:rsidRPr="006E0289">
        <w:rPr>
          <w:rFonts w:ascii="Times New Roman" w:hAnsi="Times New Roman" w:cs="Times New Roman"/>
          <w:sz w:val="24"/>
          <w:szCs w:val="24"/>
        </w:rPr>
        <w:t>.</w:t>
      </w:r>
      <w:proofErr w:type="gramEnd"/>
      <w:r w:rsidRPr="006E0289">
        <w:rPr>
          <w:rFonts w:ascii="Times New Roman" w:hAnsi="Times New Roman" w:cs="Times New Roman"/>
          <w:sz w:val="24"/>
          <w:szCs w:val="24"/>
        </w:rPr>
        <w:t xml:space="preserve"> In paragraphs two and three of their reply, the lawyers explained that they had only received the invitation for the meeting that same day and Mr. </w:t>
      </w:r>
      <w:proofErr w:type="spellStart"/>
      <w:r w:rsidRPr="006E0289">
        <w:rPr>
          <w:rFonts w:ascii="Times New Roman" w:hAnsi="Times New Roman" w:cs="Times New Roman"/>
          <w:sz w:val="24"/>
          <w:szCs w:val="24"/>
        </w:rPr>
        <w:t>Twenda</w:t>
      </w:r>
      <w:proofErr w:type="spellEnd"/>
      <w:r w:rsidRPr="006E0289">
        <w:rPr>
          <w:rFonts w:ascii="Times New Roman" w:hAnsi="Times New Roman" w:cs="Times New Roman"/>
          <w:sz w:val="24"/>
          <w:szCs w:val="24"/>
        </w:rPr>
        <w:t xml:space="preserve"> Elvis in personal conduct of the matter would be attending court in </w:t>
      </w:r>
      <w:proofErr w:type="spellStart"/>
      <w:r w:rsidRPr="006E0289">
        <w:rPr>
          <w:rFonts w:ascii="Times New Roman" w:hAnsi="Times New Roman" w:cs="Times New Roman"/>
          <w:sz w:val="24"/>
          <w:szCs w:val="24"/>
        </w:rPr>
        <w:t>Kabale</w:t>
      </w:r>
      <w:proofErr w:type="spellEnd"/>
      <w:r w:rsidRPr="006E0289">
        <w:rPr>
          <w:rFonts w:ascii="Times New Roman" w:hAnsi="Times New Roman" w:cs="Times New Roman"/>
          <w:sz w:val="24"/>
          <w:szCs w:val="24"/>
        </w:rPr>
        <w:t xml:space="preserve"> the next day</w:t>
      </w:r>
      <w:r w:rsidR="00D864D3" w:rsidRPr="006E0289">
        <w:rPr>
          <w:rFonts w:ascii="Times New Roman" w:hAnsi="Times New Roman" w:cs="Times New Roman"/>
          <w:sz w:val="24"/>
          <w:szCs w:val="24"/>
        </w:rPr>
        <w:t xml:space="preserve"> on </w:t>
      </w:r>
      <w:r w:rsidR="003C38E1" w:rsidRPr="006E0289">
        <w:rPr>
          <w:rFonts w:ascii="Times New Roman" w:hAnsi="Times New Roman" w:cs="Times New Roman"/>
          <w:sz w:val="24"/>
          <w:szCs w:val="24"/>
        </w:rPr>
        <w:t>21</w:t>
      </w:r>
      <w:r w:rsidR="003C38E1" w:rsidRPr="006E0289">
        <w:rPr>
          <w:rFonts w:ascii="Times New Roman" w:hAnsi="Times New Roman" w:cs="Times New Roman"/>
          <w:sz w:val="24"/>
          <w:szCs w:val="24"/>
          <w:vertAlign w:val="superscript"/>
        </w:rPr>
        <w:t>st</w:t>
      </w:r>
      <w:r w:rsidR="003C38E1" w:rsidRPr="006E0289">
        <w:rPr>
          <w:rFonts w:ascii="Times New Roman" w:hAnsi="Times New Roman" w:cs="Times New Roman"/>
          <w:sz w:val="24"/>
          <w:szCs w:val="24"/>
        </w:rPr>
        <w:t xml:space="preserve"> April</w:t>
      </w:r>
      <w:r w:rsidR="00D864D3" w:rsidRPr="006E0289">
        <w:rPr>
          <w:rFonts w:ascii="Times New Roman" w:hAnsi="Times New Roman" w:cs="Times New Roman"/>
          <w:sz w:val="24"/>
          <w:szCs w:val="24"/>
        </w:rPr>
        <w:t xml:space="preserve"> 2015</w:t>
      </w:r>
      <w:r w:rsidR="00CC5739" w:rsidRPr="006E0289">
        <w:rPr>
          <w:rFonts w:ascii="Times New Roman" w:hAnsi="Times New Roman" w:cs="Times New Roman"/>
          <w:sz w:val="24"/>
          <w:szCs w:val="24"/>
        </w:rPr>
        <w:t>,</w:t>
      </w:r>
      <w:r w:rsidRPr="006E0289">
        <w:rPr>
          <w:rFonts w:ascii="Times New Roman" w:hAnsi="Times New Roman" w:cs="Times New Roman"/>
          <w:sz w:val="24"/>
          <w:szCs w:val="24"/>
        </w:rPr>
        <w:t xml:space="preserve"> the date fixed for the meeting. They then request</w:t>
      </w:r>
      <w:r w:rsidR="00CC5739" w:rsidRPr="006E0289">
        <w:rPr>
          <w:rFonts w:ascii="Times New Roman" w:hAnsi="Times New Roman" w:cs="Times New Roman"/>
          <w:sz w:val="24"/>
          <w:szCs w:val="24"/>
        </w:rPr>
        <w:t>ed</w:t>
      </w:r>
      <w:r w:rsidRPr="006E0289">
        <w:rPr>
          <w:rFonts w:ascii="Times New Roman" w:hAnsi="Times New Roman" w:cs="Times New Roman"/>
          <w:sz w:val="24"/>
          <w:szCs w:val="24"/>
        </w:rPr>
        <w:t xml:space="preserve"> that the said meeting either be adjourned to Thursday 23</w:t>
      </w:r>
      <w:r w:rsidRPr="006E0289">
        <w:rPr>
          <w:rFonts w:ascii="Times New Roman" w:hAnsi="Times New Roman" w:cs="Times New Roman"/>
          <w:sz w:val="24"/>
          <w:szCs w:val="24"/>
          <w:vertAlign w:val="superscript"/>
        </w:rPr>
        <w:t>rd</w:t>
      </w:r>
      <w:r w:rsidRPr="006E0289">
        <w:rPr>
          <w:rFonts w:ascii="Times New Roman" w:hAnsi="Times New Roman" w:cs="Times New Roman"/>
          <w:sz w:val="24"/>
          <w:szCs w:val="24"/>
        </w:rPr>
        <w:t xml:space="preserve"> April at 3:00pm or Friday 24</w:t>
      </w:r>
      <w:r w:rsidRPr="006E0289">
        <w:rPr>
          <w:rFonts w:ascii="Times New Roman" w:hAnsi="Times New Roman" w:cs="Times New Roman"/>
          <w:sz w:val="24"/>
          <w:szCs w:val="24"/>
          <w:vertAlign w:val="superscript"/>
        </w:rPr>
        <w:t>th</w:t>
      </w:r>
      <w:r w:rsidRPr="006E0289">
        <w:rPr>
          <w:rFonts w:ascii="Times New Roman" w:hAnsi="Times New Roman" w:cs="Times New Roman"/>
          <w:sz w:val="24"/>
          <w:szCs w:val="24"/>
        </w:rPr>
        <w:t xml:space="preserve"> April at 9:00am.</w:t>
      </w:r>
      <w:r w:rsidR="003C38E1" w:rsidRPr="006E0289">
        <w:rPr>
          <w:rFonts w:ascii="Times New Roman" w:hAnsi="Times New Roman" w:cs="Times New Roman"/>
          <w:sz w:val="24"/>
          <w:szCs w:val="24"/>
        </w:rPr>
        <w:t xml:space="preserve"> </w:t>
      </w:r>
      <w:r w:rsidR="000D2E40" w:rsidRPr="006E0289">
        <w:rPr>
          <w:rFonts w:ascii="Times New Roman" w:hAnsi="Times New Roman" w:cs="Times New Roman"/>
          <w:sz w:val="24"/>
          <w:szCs w:val="24"/>
        </w:rPr>
        <w:t>This letter from the Applicants</w:t>
      </w:r>
      <w:r w:rsidR="003C38E1" w:rsidRPr="006E0289">
        <w:rPr>
          <w:rFonts w:ascii="Times New Roman" w:hAnsi="Times New Roman" w:cs="Times New Roman"/>
          <w:sz w:val="24"/>
          <w:szCs w:val="24"/>
        </w:rPr>
        <w:t>’</w:t>
      </w:r>
      <w:r w:rsidR="00443C47" w:rsidRPr="006E0289">
        <w:rPr>
          <w:rFonts w:ascii="Times New Roman" w:hAnsi="Times New Roman" w:cs="Times New Roman"/>
          <w:sz w:val="24"/>
          <w:szCs w:val="24"/>
        </w:rPr>
        <w:t xml:space="preserve"> lawyer</w:t>
      </w:r>
      <w:r w:rsidR="00837BC0" w:rsidRPr="006E0289">
        <w:rPr>
          <w:rFonts w:ascii="Times New Roman" w:hAnsi="Times New Roman" w:cs="Times New Roman"/>
          <w:sz w:val="24"/>
          <w:szCs w:val="24"/>
        </w:rPr>
        <w:t>s</w:t>
      </w:r>
      <w:r w:rsidR="00443C47" w:rsidRPr="006E0289">
        <w:rPr>
          <w:rFonts w:ascii="Times New Roman" w:hAnsi="Times New Roman" w:cs="Times New Roman"/>
          <w:sz w:val="24"/>
          <w:szCs w:val="24"/>
        </w:rPr>
        <w:t xml:space="preserve"> has a stamp </w:t>
      </w:r>
      <w:r w:rsidR="003C38E1" w:rsidRPr="006E0289">
        <w:rPr>
          <w:rFonts w:ascii="Times New Roman" w:hAnsi="Times New Roman" w:cs="Times New Roman"/>
          <w:sz w:val="24"/>
          <w:szCs w:val="24"/>
        </w:rPr>
        <w:t>acknowledging its</w:t>
      </w:r>
      <w:r w:rsidR="00443C47" w:rsidRPr="006E0289">
        <w:rPr>
          <w:rFonts w:ascii="Times New Roman" w:hAnsi="Times New Roman" w:cs="Times New Roman"/>
          <w:sz w:val="24"/>
          <w:szCs w:val="24"/>
        </w:rPr>
        <w:t xml:space="preserve"> receipt by the Respondents the same day</w:t>
      </w:r>
      <w:r w:rsidR="00837BC0" w:rsidRPr="006E0289">
        <w:rPr>
          <w:rFonts w:ascii="Times New Roman" w:hAnsi="Times New Roman" w:cs="Times New Roman"/>
          <w:sz w:val="24"/>
          <w:szCs w:val="24"/>
        </w:rPr>
        <w:t xml:space="preserve"> </w:t>
      </w:r>
      <w:r w:rsidR="003C38E1" w:rsidRPr="006E0289">
        <w:rPr>
          <w:rFonts w:ascii="Times New Roman" w:hAnsi="Times New Roman" w:cs="Times New Roman"/>
          <w:sz w:val="24"/>
          <w:szCs w:val="24"/>
        </w:rPr>
        <w:t>20</w:t>
      </w:r>
      <w:r w:rsidR="003C38E1" w:rsidRPr="006E0289">
        <w:rPr>
          <w:rFonts w:ascii="Times New Roman" w:hAnsi="Times New Roman" w:cs="Times New Roman"/>
          <w:sz w:val="24"/>
          <w:szCs w:val="24"/>
          <w:vertAlign w:val="superscript"/>
        </w:rPr>
        <w:t>th</w:t>
      </w:r>
      <w:r w:rsidR="003C38E1" w:rsidRPr="006E0289">
        <w:rPr>
          <w:rFonts w:ascii="Times New Roman" w:hAnsi="Times New Roman" w:cs="Times New Roman"/>
          <w:sz w:val="24"/>
          <w:szCs w:val="24"/>
        </w:rPr>
        <w:t xml:space="preserve"> April</w:t>
      </w:r>
      <w:r w:rsidR="00837BC0" w:rsidRPr="006E0289">
        <w:rPr>
          <w:rFonts w:ascii="Times New Roman" w:hAnsi="Times New Roman" w:cs="Times New Roman"/>
          <w:sz w:val="24"/>
          <w:szCs w:val="24"/>
        </w:rPr>
        <w:t xml:space="preserve"> 2015</w:t>
      </w:r>
      <w:r w:rsidR="00443C47" w:rsidRPr="006E0289">
        <w:rPr>
          <w:rFonts w:ascii="Times New Roman" w:hAnsi="Times New Roman" w:cs="Times New Roman"/>
          <w:sz w:val="24"/>
          <w:szCs w:val="24"/>
        </w:rPr>
        <w:t xml:space="preserve"> and prior to 21</w:t>
      </w:r>
      <w:r w:rsidR="00443C47" w:rsidRPr="006E0289">
        <w:rPr>
          <w:rFonts w:ascii="Times New Roman" w:hAnsi="Times New Roman" w:cs="Times New Roman"/>
          <w:sz w:val="24"/>
          <w:szCs w:val="24"/>
          <w:vertAlign w:val="superscript"/>
        </w:rPr>
        <w:t>st</w:t>
      </w:r>
      <w:r w:rsidR="00443C47" w:rsidRPr="006E0289">
        <w:rPr>
          <w:rFonts w:ascii="Times New Roman" w:hAnsi="Times New Roman" w:cs="Times New Roman"/>
          <w:sz w:val="24"/>
          <w:szCs w:val="24"/>
        </w:rPr>
        <w:t xml:space="preserve"> April 2015 the date of the meeting.</w:t>
      </w:r>
      <w:r w:rsidR="003C38E1" w:rsidRPr="006E0289">
        <w:rPr>
          <w:rFonts w:ascii="Times New Roman" w:hAnsi="Times New Roman" w:cs="Times New Roman"/>
          <w:sz w:val="24"/>
          <w:szCs w:val="24"/>
        </w:rPr>
        <w:t xml:space="preserve"> </w:t>
      </w:r>
      <w:r w:rsidR="008C7FD7" w:rsidRPr="006E0289">
        <w:rPr>
          <w:rFonts w:ascii="Times New Roman" w:hAnsi="Times New Roman" w:cs="Times New Roman"/>
          <w:sz w:val="24"/>
          <w:szCs w:val="24"/>
        </w:rPr>
        <w:t xml:space="preserve">Nonetheless the Respondents went ahead to hold the meeting without Mr. </w:t>
      </w:r>
      <w:proofErr w:type="spellStart"/>
      <w:r w:rsidR="008C7FD7" w:rsidRPr="006E0289">
        <w:rPr>
          <w:rFonts w:ascii="Times New Roman" w:hAnsi="Times New Roman" w:cs="Times New Roman"/>
          <w:sz w:val="24"/>
          <w:szCs w:val="24"/>
        </w:rPr>
        <w:t>Twenda</w:t>
      </w:r>
      <w:proofErr w:type="spellEnd"/>
      <w:r w:rsidR="008C7FD7" w:rsidRPr="006E0289">
        <w:rPr>
          <w:rFonts w:ascii="Times New Roman" w:hAnsi="Times New Roman" w:cs="Times New Roman"/>
          <w:sz w:val="24"/>
          <w:szCs w:val="24"/>
        </w:rPr>
        <w:t xml:space="preserve"> counsel in personal conduct of the Applicants. </w:t>
      </w:r>
    </w:p>
    <w:p w:rsidR="00EF64F1" w:rsidRPr="006E0289" w:rsidRDefault="00EF64F1" w:rsidP="00B45725">
      <w:pPr>
        <w:spacing w:after="0" w:line="360" w:lineRule="auto"/>
        <w:jc w:val="both"/>
        <w:rPr>
          <w:rFonts w:ascii="Times New Roman" w:hAnsi="Times New Roman" w:cs="Times New Roman"/>
          <w:sz w:val="24"/>
          <w:szCs w:val="24"/>
        </w:rPr>
      </w:pPr>
    </w:p>
    <w:p w:rsidR="00E5408D" w:rsidRPr="006E0289" w:rsidRDefault="008C7FD7" w:rsidP="00B45725">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Mr.</w:t>
      </w:r>
      <w:r w:rsidR="003C38E1" w:rsidRPr="006E0289">
        <w:rPr>
          <w:rFonts w:ascii="Times New Roman" w:hAnsi="Times New Roman" w:cs="Times New Roman"/>
          <w:sz w:val="24"/>
          <w:szCs w:val="24"/>
        </w:rPr>
        <w:t xml:space="preserve"> </w:t>
      </w:r>
      <w:proofErr w:type="spellStart"/>
      <w:r w:rsidRPr="006E0289">
        <w:rPr>
          <w:rFonts w:ascii="Times New Roman" w:hAnsi="Times New Roman" w:cs="Times New Roman"/>
          <w:sz w:val="24"/>
          <w:szCs w:val="24"/>
        </w:rPr>
        <w:t>Kasoro</w:t>
      </w:r>
      <w:proofErr w:type="spellEnd"/>
      <w:r w:rsidRPr="006E0289">
        <w:rPr>
          <w:rFonts w:ascii="Times New Roman" w:hAnsi="Times New Roman" w:cs="Times New Roman"/>
          <w:sz w:val="24"/>
          <w:szCs w:val="24"/>
        </w:rPr>
        <w:t xml:space="preserve"> on behalf </w:t>
      </w:r>
      <w:r w:rsidR="00C87CEF" w:rsidRPr="006E0289">
        <w:rPr>
          <w:rFonts w:ascii="Times New Roman" w:hAnsi="Times New Roman" w:cs="Times New Roman"/>
          <w:sz w:val="24"/>
          <w:szCs w:val="24"/>
        </w:rPr>
        <w:t>of the interested</w:t>
      </w:r>
      <w:r w:rsidRPr="006E0289">
        <w:rPr>
          <w:rFonts w:ascii="Times New Roman" w:hAnsi="Times New Roman" w:cs="Times New Roman"/>
          <w:sz w:val="24"/>
          <w:szCs w:val="24"/>
        </w:rPr>
        <w:t xml:space="preserve"> parties stated </w:t>
      </w:r>
      <w:r w:rsidR="008B4E65" w:rsidRPr="006E0289">
        <w:rPr>
          <w:rFonts w:ascii="Times New Roman" w:hAnsi="Times New Roman" w:cs="Times New Roman"/>
          <w:sz w:val="24"/>
          <w:szCs w:val="24"/>
        </w:rPr>
        <w:t>in paragraph 11 (f) of his affidavit in reply filed on 28</w:t>
      </w:r>
      <w:r w:rsidR="008B4E65" w:rsidRPr="006E0289">
        <w:rPr>
          <w:rFonts w:ascii="Times New Roman" w:hAnsi="Times New Roman" w:cs="Times New Roman"/>
          <w:sz w:val="24"/>
          <w:szCs w:val="24"/>
          <w:vertAlign w:val="superscript"/>
        </w:rPr>
        <w:t>th</w:t>
      </w:r>
      <w:r w:rsidR="008B4E65" w:rsidRPr="006E0289">
        <w:rPr>
          <w:rFonts w:ascii="Times New Roman" w:hAnsi="Times New Roman" w:cs="Times New Roman"/>
          <w:sz w:val="24"/>
          <w:szCs w:val="24"/>
        </w:rPr>
        <w:t xml:space="preserve"> September 2015 </w:t>
      </w:r>
      <w:r w:rsidR="00870481" w:rsidRPr="006E0289">
        <w:rPr>
          <w:rFonts w:ascii="Times New Roman" w:hAnsi="Times New Roman" w:cs="Times New Roman"/>
          <w:sz w:val="24"/>
          <w:szCs w:val="24"/>
        </w:rPr>
        <w:t>that at the hearing of 21</w:t>
      </w:r>
      <w:r w:rsidR="00870481" w:rsidRPr="006E0289">
        <w:rPr>
          <w:rFonts w:ascii="Times New Roman" w:hAnsi="Times New Roman" w:cs="Times New Roman"/>
          <w:sz w:val="24"/>
          <w:szCs w:val="24"/>
          <w:vertAlign w:val="superscript"/>
        </w:rPr>
        <w:t>st</w:t>
      </w:r>
      <w:r w:rsidR="00870481" w:rsidRPr="006E0289">
        <w:rPr>
          <w:rFonts w:ascii="Times New Roman" w:hAnsi="Times New Roman" w:cs="Times New Roman"/>
          <w:sz w:val="24"/>
          <w:szCs w:val="24"/>
        </w:rPr>
        <w:t xml:space="preserve"> April 2015, the second Applicant was present together with Hajji </w:t>
      </w:r>
      <w:proofErr w:type="spellStart"/>
      <w:r w:rsidR="00870481" w:rsidRPr="006E0289">
        <w:rPr>
          <w:rFonts w:ascii="Times New Roman" w:hAnsi="Times New Roman" w:cs="Times New Roman"/>
          <w:sz w:val="24"/>
          <w:szCs w:val="24"/>
        </w:rPr>
        <w:t>Saka</w:t>
      </w:r>
      <w:proofErr w:type="spellEnd"/>
      <w:r w:rsidR="00870481" w:rsidRPr="006E0289">
        <w:rPr>
          <w:rFonts w:ascii="Times New Roman" w:hAnsi="Times New Roman" w:cs="Times New Roman"/>
          <w:sz w:val="24"/>
          <w:szCs w:val="24"/>
        </w:rPr>
        <w:t xml:space="preserve"> who, together with the rest of the Applicants were represented by </w:t>
      </w:r>
      <w:r w:rsidRPr="006E0289">
        <w:rPr>
          <w:rFonts w:ascii="Times New Roman" w:hAnsi="Times New Roman" w:cs="Times New Roman"/>
          <w:sz w:val="24"/>
          <w:szCs w:val="24"/>
        </w:rPr>
        <w:t>Ms.</w:t>
      </w:r>
      <w:r w:rsidR="00870481" w:rsidRPr="006E0289">
        <w:rPr>
          <w:rFonts w:ascii="Times New Roman" w:hAnsi="Times New Roman" w:cs="Times New Roman"/>
          <w:sz w:val="24"/>
          <w:szCs w:val="24"/>
        </w:rPr>
        <w:t xml:space="preserve"> Catherine</w:t>
      </w:r>
      <w:r w:rsidR="003C38E1" w:rsidRPr="006E0289">
        <w:rPr>
          <w:rFonts w:ascii="Times New Roman" w:hAnsi="Times New Roman" w:cs="Times New Roman"/>
          <w:sz w:val="24"/>
          <w:szCs w:val="24"/>
        </w:rPr>
        <w:t xml:space="preserve"> </w:t>
      </w:r>
      <w:proofErr w:type="spellStart"/>
      <w:r w:rsidRPr="006E0289">
        <w:rPr>
          <w:rFonts w:ascii="Times New Roman" w:hAnsi="Times New Roman" w:cs="Times New Roman"/>
          <w:sz w:val="24"/>
          <w:szCs w:val="24"/>
        </w:rPr>
        <w:t>Namara</w:t>
      </w:r>
      <w:proofErr w:type="spellEnd"/>
      <w:r w:rsidR="003C38E1" w:rsidRPr="006E0289">
        <w:rPr>
          <w:rFonts w:ascii="Times New Roman" w:hAnsi="Times New Roman" w:cs="Times New Roman"/>
          <w:sz w:val="24"/>
          <w:szCs w:val="24"/>
        </w:rPr>
        <w:t xml:space="preserve"> </w:t>
      </w:r>
      <w:proofErr w:type="spellStart"/>
      <w:r w:rsidR="00870481" w:rsidRPr="006E0289">
        <w:rPr>
          <w:rFonts w:ascii="Times New Roman" w:hAnsi="Times New Roman" w:cs="Times New Roman"/>
          <w:sz w:val="24"/>
          <w:szCs w:val="24"/>
        </w:rPr>
        <w:t>Masiko</w:t>
      </w:r>
      <w:proofErr w:type="spellEnd"/>
      <w:r w:rsidRPr="006E0289">
        <w:rPr>
          <w:rFonts w:ascii="Times New Roman" w:hAnsi="Times New Roman" w:cs="Times New Roman"/>
          <w:sz w:val="24"/>
          <w:szCs w:val="24"/>
        </w:rPr>
        <w:t xml:space="preserve"> fro</w:t>
      </w:r>
      <w:r w:rsidR="00870481" w:rsidRPr="006E0289">
        <w:rPr>
          <w:rFonts w:ascii="Times New Roman" w:hAnsi="Times New Roman" w:cs="Times New Roman"/>
          <w:sz w:val="24"/>
          <w:szCs w:val="24"/>
        </w:rPr>
        <w:t xml:space="preserve">m the Applicants’ lawyer’s firm who </w:t>
      </w:r>
      <w:r w:rsidRPr="006E0289">
        <w:rPr>
          <w:rFonts w:ascii="Times New Roman" w:hAnsi="Times New Roman" w:cs="Times New Roman"/>
          <w:sz w:val="24"/>
          <w:szCs w:val="24"/>
        </w:rPr>
        <w:t xml:space="preserve">was </w:t>
      </w:r>
      <w:r w:rsidR="00870481" w:rsidRPr="006E0289">
        <w:rPr>
          <w:rFonts w:ascii="Times New Roman" w:hAnsi="Times New Roman" w:cs="Times New Roman"/>
          <w:sz w:val="24"/>
          <w:szCs w:val="24"/>
        </w:rPr>
        <w:t>hold</w:t>
      </w:r>
      <w:r w:rsidR="00A65755" w:rsidRPr="006E0289">
        <w:rPr>
          <w:rFonts w:ascii="Times New Roman" w:hAnsi="Times New Roman" w:cs="Times New Roman"/>
          <w:sz w:val="24"/>
          <w:szCs w:val="24"/>
        </w:rPr>
        <w:t xml:space="preserve">ing brief for Mr. Elvis </w:t>
      </w:r>
      <w:proofErr w:type="spellStart"/>
      <w:r w:rsidR="00A65755" w:rsidRPr="006E0289">
        <w:rPr>
          <w:rFonts w:ascii="Times New Roman" w:hAnsi="Times New Roman" w:cs="Times New Roman"/>
          <w:sz w:val="24"/>
          <w:szCs w:val="24"/>
        </w:rPr>
        <w:t>Twenda</w:t>
      </w:r>
      <w:proofErr w:type="spellEnd"/>
      <w:r w:rsidR="00A65755" w:rsidRPr="006E0289">
        <w:rPr>
          <w:rFonts w:ascii="Times New Roman" w:hAnsi="Times New Roman" w:cs="Times New Roman"/>
          <w:sz w:val="24"/>
          <w:szCs w:val="24"/>
        </w:rPr>
        <w:t xml:space="preserve">. </w:t>
      </w:r>
      <w:r w:rsidR="00870481" w:rsidRPr="006E0289">
        <w:rPr>
          <w:rFonts w:ascii="Times New Roman" w:hAnsi="Times New Roman" w:cs="Times New Roman"/>
          <w:sz w:val="24"/>
          <w:szCs w:val="24"/>
        </w:rPr>
        <w:t xml:space="preserve">However in </w:t>
      </w:r>
      <w:r w:rsidR="00DF2B70" w:rsidRPr="006E0289">
        <w:rPr>
          <w:rFonts w:ascii="Times New Roman" w:hAnsi="Times New Roman" w:cs="Times New Roman"/>
          <w:sz w:val="24"/>
          <w:szCs w:val="24"/>
        </w:rPr>
        <w:t xml:space="preserve">circumstances where Mr. </w:t>
      </w:r>
      <w:proofErr w:type="spellStart"/>
      <w:r w:rsidR="00DF2B70" w:rsidRPr="006E0289">
        <w:rPr>
          <w:rFonts w:ascii="Times New Roman" w:hAnsi="Times New Roman" w:cs="Times New Roman"/>
          <w:sz w:val="24"/>
          <w:szCs w:val="24"/>
        </w:rPr>
        <w:t>Kasoro</w:t>
      </w:r>
      <w:proofErr w:type="spellEnd"/>
      <w:r w:rsidR="00DF2B70" w:rsidRPr="006E0289">
        <w:rPr>
          <w:rFonts w:ascii="Times New Roman" w:hAnsi="Times New Roman" w:cs="Times New Roman"/>
          <w:sz w:val="24"/>
          <w:szCs w:val="24"/>
        </w:rPr>
        <w:t xml:space="preserve"> belongs to a camp warring with the Applicant, </w:t>
      </w:r>
      <w:r w:rsidR="00C87CEF" w:rsidRPr="006E0289">
        <w:rPr>
          <w:rFonts w:ascii="Times New Roman" w:hAnsi="Times New Roman" w:cs="Times New Roman"/>
          <w:sz w:val="24"/>
          <w:szCs w:val="24"/>
        </w:rPr>
        <w:t>the</w:t>
      </w:r>
      <w:r w:rsidR="00870481" w:rsidRPr="006E0289">
        <w:rPr>
          <w:rFonts w:ascii="Times New Roman" w:hAnsi="Times New Roman" w:cs="Times New Roman"/>
          <w:sz w:val="24"/>
          <w:szCs w:val="24"/>
        </w:rPr>
        <w:t xml:space="preserve"> absence of the</w:t>
      </w:r>
      <w:r w:rsidR="00C87CEF" w:rsidRPr="006E0289">
        <w:rPr>
          <w:rFonts w:ascii="Times New Roman" w:hAnsi="Times New Roman" w:cs="Times New Roman"/>
          <w:sz w:val="24"/>
          <w:szCs w:val="24"/>
        </w:rPr>
        <w:t xml:space="preserve"> minutes of the said meeting and the presentation in the letter from the lawyers that Mr. </w:t>
      </w:r>
      <w:proofErr w:type="spellStart"/>
      <w:r w:rsidR="00C87CEF" w:rsidRPr="006E0289">
        <w:rPr>
          <w:rFonts w:ascii="Times New Roman" w:hAnsi="Times New Roman" w:cs="Times New Roman"/>
          <w:sz w:val="24"/>
          <w:szCs w:val="24"/>
        </w:rPr>
        <w:t>Twenda</w:t>
      </w:r>
      <w:proofErr w:type="spellEnd"/>
      <w:r w:rsidR="00C87CEF" w:rsidRPr="006E0289">
        <w:rPr>
          <w:rFonts w:ascii="Times New Roman" w:hAnsi="Times New Roman" w:cs="Times New Roman"/>
          <w:sz w:val="24"/>
          <w:szCs w:val="24"/>
        </w:rPr>
        <w:t xml:space="preserve"> was the one in personal conduct of the matter, it is not easily discernable in what capacity Ms. </w:t>
      </w:r>
      <w:proofErr w:type="spellStart"/>
      <w:r w:rsidR="00C87CEF" w:rsidRPr="006E0289">
        <w:rPr>
          <w:rFonts w:ascii="Times New Roman" w:hAnsi="Times New Roman" w:cs="Times New Roman"/>
          <w:sz w:val="24"/>
          <w:szCs w:val="24"/>
        </w:rPr>
        <w:t>Namara</w:t>
      </w:r>
      <w:proofErr w:type="spellEnd"/>
      <w:r w:rsidR="00C87CEF" w:rsidRPr="006E0289">
        <w:rPr>
          <w:rFonts w:ascii="Times New Roman" w:hAnsi="Times New Roman" w:cs="Times New Roman"/>
          <w:sz w:val="24"/>
          <w:szCs w:val="24"/>
        </w:rPr>
        <w:t xml:space="preserve"> may have attended the meeting</w:t>
      </w:r>
      <w:r w:rsidR="00DF2B70" w:rsidRPr="006E0289">
        <w:rPr>
          <w:rFonts w:ascii="Times New Roman" w:hAnsi="Times New Roman" w:cs="Times New Roman"/>
          <w:sz w:val="24"/>
          <w:szCs w:val="24"/>
        </w:rPr>
        <w:t xml:space="preserve"> if she did</w:t>
      </w:r>
      <w:r w:rsidR="00C87CEF" w:rsidRPr="006E0289">
        <w:rPr>
          <w:rFonts w:ascii="Times New Roman" w:hAnsi="Times New Roman" w:cs="Times New Roman"/>
          <w:sz w:val="24"/>
          <w:szCs w:val="24"/>
        </w:rPr>
        <w:t xml:space="preserve">. It cannot be safely said in these circumstances that Ms. </w:t>
      </w:r>
      <w:proofErr w:type="spellStart"/>
      <w:r w:rsidR="00C87CEF" w:rsidRPr="006E0289">
        <w:rPr>
          <w:rFonts w:ascii="Times New Roman" w:hAnsi="Times New Roman" w:cs="Times New Roman"/>
          <w:sz w:val="24"/>
          <w:szCs w:val="24"/>
        </w:rPr>
        <w:t>Namara’s</w:t>
      </w:r>
      <w:proofErr w:type="spellEnd"/>
      <w:r w:rsidR="00C87CEF" w:rsidRPr="006E0289">
        <w:rPr>
          <w:rFonts w:ascii="Times New Roman" w:hAnsi="Times New Roman" w:cs="Times New Roman"/>
          <w:sz w:val="24"/>
          <w:szCs w:val="24"/>
        </w:rPr>
        <w:t xml:space="preserve"> presence was to sufficiently represent the applicants</w:t>
      </w:r>
      <w:r w:rsidR="0005533B" w:rsidRPr="006E0289">
        <w:rPr>
          <w:rFonts w:ascii="Times New Roman" w:hAnsi="Times New Roman" w:cs="Times New Roman"/>
          <w:sz w:val="24"/>
          <w:szCs w:val="24"/>
        </w:rPr>
        <w:t xml:space="preserve"> in exercise of their right to be heard. Moreover even if I believed Mr. </w:t>
      </w:r>
      <w:proofErr w:type="spellStart"/>
      <w:r w:rsidR="0005533B" w:rsidRPr="006E0289">
        <w:rPr>
          <w:rFonts w:ascii="Times New Roman" w:hAnsi="Times New Roman" w:cs="Times New Roman"/>
          <w:sz w:val="24"/>
          <w:szCs w:val="24"/>
        </w:rPr>
        <w:t>Kasoro</w:t>
      </w:r>
      <w:proofErr w:type="spellEnd"/>
      <w:r w:rsidR="0005533B" w:rsidRPr="006E0289">
        <w:rPr>
          <w:rFonts w:ascii="Times New Roman" w:hAnsi="Times New Roman" w:cs="Times New Roman"/>
          <w:sz w:val="24"/>
          <w:szCs w:val="24"/>
        </w:rPr>
        <w:t xml:space="preserve"> t</w:t>
      </w:r>
      <w:r w:rsidR="008B65FB" w:rsidRPr="006E0289">
        <w:rPr>
          <w:rFonts w:ascii="Times New Roman" w:hAnsi="Times New Roman" w:cs="Times New Roman"/>
          <w:sz w:val="24"/>
          <w:szCs w:val="24"/>
        </w:rPr>
        <w:t xml:space="preserve">hat Ms. </w:t>
      </w:r>
      <w:proofErr w:type="spellStart"/>
      <w:r w:rsidR="008B65FB" w:rsidRPr="006E0289">
        <w:rPr>
          <w:rFonts w:ascii="Times New Roman" w:hAnsi="Times New Roman" w:cs="Times New Roman"/>
          <w:sz w:val="24"/>
          <w:szCs w:val="24"/>
        </w:rPr>
        <w:t>Namara</w:t>
      </w:r>
      <w:proofErr w:type="spellEnd"/>
      <w:r w:rsidR="008B65FB" w:rsidRPr="006E0289">
        <w:rPr>
          <w:rFonts w:ascii="Times New Roman" w:hAnsi="Times New Roman" w:cs="Times New Roman"/>
          <w:sz w:val="24"/>
          <w:szCs w:val="24"/>
        </w:rPr>
        <w:t xml:space="preserve"> was on</w:t>
      </w:r>
      <w:r w:rsidR="00E87A13" w:rsidRPr="006E0289">
        <w:rPr>
          <w:rFonts w:ascii="Times New Roman" w:hAnsi="Times New Roman" w:cs="Times New Roman"/>
          <w:sz w:val="24"/>
          <w:szCs w:val="24"/>
        </w:rPr>
        <w:t xml:space="preserve"> brief, the practice is </w:t>
      </w:r>
      <w:r w:rsidR="00E87A13" w:rsidRPr="006E0289">
        <w:rPr>
          <w:rFonts w:ascii="Times New Roman" w:hAnsi="Times New Roman" w:cs="Times New Roman"/>
          <w:sz w:val="24"/>
          <w:szCs w:val="24"/>
        </w:rPr>
        <w:lastRenderedPageBreak/>
        <w:t xml:space="preserve">that a lawyer on brief does not defend the client but watches what goes on and reports back to the lawyer </w:t>
      </w:r>
      <w:r w:rsidR="003C38E1" w:rsidRPr="006E0289">
        <w:rPr>
          <w:rFonts w:ascii="Times New Roman" w:hAnsi="Times New Roman" w:cs="Times New Roman"/>
          <w:sz w:val="24"/>
          <w:szCs w:val="24"/>
        </w:rPr>
        <w:t>whose</w:t>
      </w:r>
      <w:r w:rsidR="00E87A13" w:rsidRPr="006E0289">
        <w:rPr>
          <w:rFonts w:ascii="Times New Roman" w:hAnsi="Times New Roman" w:cs="Times New Roman"/>
          <w:sz w:val="24"/>
          <w:szCs w:val="24"/>
        </w:rPr>
        <w:t xml:space="preserve"> brief he had. Such lawyer on brief does not necessarily exercise the client’s right to be heard unless demonstrated otherwise.</w:t>
      </w:r>
    </w:p>
    <w:p w:rsidR="00C87CEF" w:rsidRPr="006E0289" w:rsidRDefault="00C87CEF" w:rsidP="00B45725">
      <w:pPr>
        <w:pStyle w:val="ListParagraph"/>
        <w:spacing w:line="360" w:lineRule="auto"/>
        <w:rPr>
          <w:rFonts w:ascii="Times New Roman" w:hAnsi="Times New Roman" w:cs="Times New Roman"/>
          <w:sz w:val="24"/>
          <w:szCs w:val="24"/>
        </w:rPr>
      </w:pPr>
    </w:p>
    <w:p w:rsidR="009B0128" w:rsidRPr="006E0289" w:rsidRDefault="00D55A8D" w:rsidP="00B45725">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 xml:space="preserve">It is glaringly suspect that the Respondents do not explain the circumstances of Ms. </w:t>
      </w:r>
      <w:proofErr w:type="spellStart"/>
      <w:r w:rsidRPr="006E0289">
        <w:rPr>
          <w:rFonts w:ascii="Times New Roman" w:hAnsi="Times New Roman" w:cs="Times New Roman"/>
          <w:sz w:val="24"/>
          <w:szCs w:val="24"/>
        </w:rPr>
        <w:t>Namara’s</w:t>
      </w:r>
      <w:proofErr w:type="spellEnd"/>
      <w:r w:rsidRPr="006E0289">
        <w:rPr>
          <w:rFonts w:ascii="Times New Roman" w:hAnsi="Times New Roman" w:cs="Times New Roman"/>
          <w:sz w:val="24"/>
          <w:szCs w:val="24"/>
        </w:rPr>
        <w:t xml:space="preserve"> attendance at the meeting</w:t>
      </w:r>
      <w:r w:rsidR="009D0B91" w:rsidRPr="006E0289">
        <w:rPr>
          <w:rFonts w:ascii="Times New Roman" w:hAnsi="Times New Roman" w:cs="Times New Roman"/>
          <w:sz w:val="24"/>
          <w:szCs w:val="24"/>
        </w:rPr>
        <w:t xml:space="preserve"> or avail minutes of the meeting they held</w:t>
      </w:r>
      <w:r w:rsidRPr="006E0289">
        <w:rPr>
          <w:rFonts w:ascii="Times New Roman" w:hAnsi="Times New Roman" w:cs="Times New Roman"/>
          <w:sz w:val="24"/>
          <w:szCs w:val="24"/>
        </w:rPr>
        <w:t xml:space="preserve">. </w:t>
      </w:r>
      <w:r w:rsidR="00B374B0" w:rsidRPr="006E0289">
        <w:rPr>
          <w:rFonts w:ascii="Times New Roman" w:hAnsi="Times New Roman" w:cs="Times New Roman"/>
          <w:sz w:val="24"/>
          <w:szCs w:val="24"/>
        </w:rPr>
        <w:t>They would have been more believable as they are not warring parties. Besides they called the meeting</w:t>
      </w:r>
      <w:r w:rsidR="009D0B91" w:rsidRPr="006E0289">
        <w:rPr>
          <w:rFonts w:ascii="Times New Roman" w:hAnsi="Times New Roman" w:cs="Times New Roman"/>
          <w:sz w:val="24"/>
          <w:szCs w:val="24"/>
        </w:rPr>
        <w:t xml:space="preserve"> and minutes from the meeting</w:t>
      </w:r>
      <w:r w:rsidR="00F7494D" w:rsidRPr="006E0289">
        <w:rPr>
          <w:rFonts w:ascii="Times New Roman" w:hAnsi="Times New Roman" w:cs="Times New Roman"/>
          <w:sz w:val="24"/>
          <w:szCs w:val="24"/>
        </w:rPr>
        <w:t xml:space="preserve"> signed by all parties present would have assisted the court best in</w:t>
      </w:r>
      <w:r w:rsidR="009D0B91" w:rsidRPr="006E0289">
        <w:rPr>
          <w:rFonts w:ascii="Times New Roman" w:hAnsi="Times New Roman" w:cs="Times New Roman"/>
          <w:sz w:val="24"/>
          <w:szCs w:val="24"/>
        </w:rPr>
        <w:t xml:space="preserve"> determining if the Applicant</w:t>
      </w:r>
      <w:r w:rsidR="009B0128" w:rsidRPr="006E0289">
        <w:rPr>
          <w:rFonts w:ascii="Times New Roman" w:hAnsi="Times New Roman" w:cs="Times New Roman"/>
          <w:sz w:val="24"/>
          <w:szCs w:val="24"/>
        </w:rPr>
        <w:t>s</w:t>
      </w:r>
      <w:r w:rsidR="009D0B91" w:rsidRPr="006E0289">
        <w:rPr>
          <w:rFonts w:ascii="Times New Roman" w:hAnsi="Times New Roman" w:cs="Times New Roman"/>
          <w:sz w:val="24"/>
          <w:szCs w:val="24"/>
        </w:rPr>
        <w:t xml:space="preserve"> right to be hea</w:t>
      </w:r>
      <w:r w:rsidR="009B0128" w:rsidRPr="006E0289">
        <w:rPr>
          <w:rFonts w:ascii="Times New Roman" w:hAnsi="Times New Roman" w:cs="Times New Roman"/>
          <w:sz w:val="24"/>
          <w:szCs w:val="24"/>
        </w:rPr>
        <w:t>rd was exercised satisfactorily</w:t>
      </w:r>
      <w:r w:rsidR="00F7494D" w:rsidRPr="006E0289">
        <w:rPr>
          <w:rFonts w:ascii="Times New Roman" w:hAnsi="Times New Roman" w:cs="Times New Roman"/>
          <w:sz w:val="24"/>
          <w:szCs w:val="24"/>
        </w:rPr>
        <w:t>.</w:t>
      </w:r>
    </w:p>
    <w:p w:rsidR="009B0128" w:rsidRPr="006E0289" w:rsidRDefault="009B0128" w:rsidP="00B45725">
      <w:pPr>
        <w:spacing w:after="0" w:line="360" w:lineRule="auto"/>
        <w:jc w:val="both"/>
        <w:rPr>
          <w:rFonts w:ascii="Times New Roman" w:hAnsi="Times New Roman" w:cs="Times New Roman"/>
          <w:sz w:val="24"/>
          <w:szCs w:val="24"/>
        </w:rPr>
      </w:pPr>
    </w:p>
    <w:p w:rsidR="00091F3F" w:rsidRPr="006E0289" w:rsidRDefault="00C87CEF" w:rsidP="00B45725">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 xml:space="preserve">It is also not clear why the Respondents </w:t>
      </w:r>
      <w:r w:rsidR="00D55A8D" w:rsidRPr="006E0289">
        <w:rPr>
          <w:rFonts w:ascii="Times New Roman" w:hAnsi="Times New Roman" w:cs="Times New Roman"/>
          <w:sz w:val="24"/>
          <w:szCs w:val="24"/>
        </w:rPr>
        <w:t>did not consider the Applicants</w:t>
      </w:r>
      <w:r w:rsidRPr="006E0289">
        <w:rPr>
          <w:rFonts w:ascii="Times New Roman" w:hAnsi="Times New Roman" w:cs="Times New Roman"/>
          <w:sz w:val="24"/>
          <w:szCs w:val="24"/>
        </w:rPr>
        <w:t xml:space="preserve"> lawyer’s request for an adjournment of the meeting from</w:t>
      </w:r>
      <w:r w:rsidR="003C38E1" w:rsidRPr="006E0289">
        <w:rPr>
          <w:rFonts w:ascii="Times New Roman" w:hAnsi="Times New Roman" w:cs="Times New Roman"/>
          <w:sz w:val="24"/>
          <w:szCs w:val="24"/>
        </w:rPr>
        <w:t xml:space="preserve"> </w:t>
      </w:r>
      <w:r w:rsidR="0056263F" w:rsidRPr="006E0289">
        <w:rPr>
          <w:rFonts w:ascii="Times New Roman" w:hAnsi="Times New Roman" w:cs="Times New Roman"/>
          <w:sz w:val="24"/>
          <w:szCs w:val="24"/>
        </w:rPr>
        <w:t>21</w:t>
      </w:r>
      <w:r w:rsidR="0056263F" w:rsidRPr="006E0289">
        <w:rPr>
          <w:rFonts w:ascii="Times New Roman" w:hAnsi="Times New Roman" w:cs="Times New Roman"/>
          <w:sz w:val="24"/>
          <w:szCs w:val="24"/>
          <w:vertAlign w:val="superscript"/>
        </w:rPr>
        <w:t>st</w:t>
      </w:r>
      <w:r w:rsidR="0056263F" w:rsidRPr="006E0289">
        <w:rPr>
          <w:rFonts w:ascii="Times New Roman" w:hAnsi="Times New Roman" w:cs="Times New Roman"/>
          <w:sz w:val="24"/>
          <w:szCs w:val="24"/>
        </w:rPr>
        <w:t xml:space="preserve"> April </w:t>
      </w:r>
      <w:r w:rsidR="004562D7" w:rsidRPr="006E0289">
        <w:rPr>
          <w:rFonts w:ascii="Times New Roman" w:hAnsi="Times New Roman" w:cs="Times New Roman"/>
          <w:sz w:val="24"/>
          <w:szCs w:val="24"/>
        </w:rPr>
        <w:t xml:space="preserve">2015 </w:t>
      </w:r>
      <w:proofErr w:type="spellStart"/>
      <w:r w:rsidR="004562D7" w:rsidRPr="006E0289">
        <w:rPr>
          <w:rFonts w:ascii="Times New Roman" w:hAnsi="Times New Roman" w:cs="Times New Roman"/>
          <w:sz w:val="24"/>
          <w:szCs w:val="24"/>
        </w:rPr>
        <w:t>to</w:t>
      </w:r>
      <w:r w:rsidR="0056263F" w:rsidRPr="006E0289">
        <w:rPr>
          <w:rFonts w:ascii="Times New Roman" w:hAnsi="Times New Roman" w:cs="Times New Roman"/>
          <w:sz w:val="24"/>
          <w:szCs w:val="24"/>
        </w:rPr>
        <w:t>Thursday</w:t>
      </w:r>
      <w:proofErr w:type="spellEnd"/>
      <w:r w:rsidR="0056263F" w:rsidRPr="006E0289">
        <w:rPr>
          <w:rFonts w:ascii="Times New Roman" w:hAnsi="Times New Roman" w:cs="Times New Roman"/>
          <w:sz w:val="24"/>
          <w:szCs w:val="24"/>
        </w:rPr>
        <w:t xml:space="preserve"> 23</w:t>
      </w:r>
      <w:r w:rsidR="0056263F" w:rsidRPr="006E0289">
        <w:rPr>
          <w:rFonts w:ascii="Times New Roman" w:hAnsi="Times New Roman" w:cs="Times New Roman"/>
          <w:sz w:val="24"/>
          <w:szCs w:val="24"/>
          <w:vertAlign w:val="superscript"/>
        </w:rPr>
        <w:t>rd</w:t>
      </w:r>
      <w:r w:rsidR="0056263F" w:rsidRPr="006E0289">
        <w:rPr>
          <w:rFonts w:ascii="Times New Roman" w:hAnsi="Times New Roman" w:cs="Times New Roman"/>
          <w:sz w:val="24"/>
          <w:szCs w:val="24"/>
        </w:rPr>
        <w:t xml:space="preserve"> April at 3:00pm o</w:t>
      </w:r>
      <w:r w:rsidRPr="006E0289">
        <w:rPr>
          <w:rFonts w:ascii="Times New Roman" w:hAnsi="Times New Roman" w:cs="Times New Roman"/>
          <w:sz w:val="24"/>
          <w:szCs w:val="24"/>
        </w:rPr>
        <w:t>r</w:t>
      </w:r>
      <w:r w:rsidR="003C38E1" w:rsidRPr="006E0289">
        <w:rPr>
          <w:rFonts w:ascii="Times New Roman" w:hAnsi="Times New Roman" w:cs="Times New Roman"/>
          <w:sz w:val="24"/>
          <w:szCs w:val="24"/>
        </w:rPr>
        <w:t xml:space="preserve"> </w:t>
      </w:r>
      <w:r w:rsidR="0056263F" w:rsidRPr="006E0289">
        <w:rPr>
          <w:rFonts w:ascii="Times New Roman" w:hAnsi="Times New Roman" w:cs="Times New Roman"/>
          <w:sz w:val="24"/>
          <w:szCs w:val="24"/>
        </w:rPr>
        <w:t>Friday 24</w:t>
      </w:r>
      <w:r w:rsidR="0056263F" w:rsidRPr="006E0289">
        <w:rPr>
          <w:rFonts w:ascii="Times New Roman" w:hAnsi="Times New Roman" w:cs="Times New Roman"/>
          <w:sz w:val="24"/>
          <w:szCs w:val="24"/>
          <w:vertAlign w:val="superscript"/>
        </w:rPr>
        <w:t>th</w:t>
      </w:r>
      <w:r w:rsidR="0056263F" w:rsidRPr="006E0289">
        <w:rPr>
          <w:rFonts w:ascii="Times New Roman" w:hAnsi="Times New Roman" w:cs="Times New Roman"/>
          <w:sz w:val="24"/>
          <w:szCs w:val="24"/>
        </w:rPr>
        <w:t xml:space="preserve"> April at 9:00am</w:t>
      </w:r>
      <w:r w:rsidR="004562D7" w:rsidRPr="006E0289">
        <w:rPr>
          <w:rFonts w:ascii="Times New Roman" w:hAnsi="Times New Roman" w:cs="Times New Roman"/>
          <w:sz w:val="24"/>
          <w:szCs w:val="24"/>
        </w:rPr>
        <w:t xml:space="preserve">. </w:t>
      </w:r>
      <w:r w:rsidR="00F21075" w:rsidRPr="006E0289">
        <w:rPr>
          <w:rFonts w:ascii="Times New Roman" w:hAnsi="Times New Roman" w:cs="Times New Roman"/>
          <w:sz w:val="24"/>
          <w:szCs w:val="24"/>
        </w:rPr>
        <w:t xml:space="preserve">No explanation is given by the Respondents for this failure. </w:t>
      </w:r>
      <w:r w:rsidR="003C38E1" w:rsidRPr="006E0289">
        <w:rPr>
          <w:rFonts w:ascii="Times New Roman" w:hAnsi="Times New Roman" w:cs="Times New Roman"/>
          <w:sz w:val="24"/>
          <w:szCs w:val="24"/>
        </w:rPr>
        <w:t xml:space="preserve">Mr. </w:t>
      </w:r>
      <w:proofErr w:type="spellStart"/>
      <w:r w:rsidR="003C38E1" w:rsidRPr="006E0289">
        <w:rPr>
          <w:rFonts w:ascii="Times New Roman" w:hAnsi="Times New Roman" w:cs="Times New Roman"/>
          <w:sz w:val="24"/>
          <w:szCs w:val="24"/>
        </w:rPr>
        <w:t>Twenda</w:t>
      </w:r>
      <w:r w:rsidR="004562D7" w:rsidRPr="006E0289">
        <w:rPr>
          <w:rFonts w:ascii="Times New Roman" w:hAnsi="Times New Roman" w:cs="Times New Roman"/>
          <w:sz w:val="24"/>
          <w:szCs w:val="24"/>
        </w:rPr>
        <w:t>’s</w:t>
      </w:r>
      <w:proofErr w:type="spellEnd"/>
      <w:r w:rsidR="004562D7" w:rsidRPr="006E0289">
        <w:rPr>
          <w:rFonts w:ascii="Times New Roman" w:hAnsi="Times New Roman" w:cs="Times New Roman"/>
          <w:sz w:val="24"/>
          <w:szCs w:val="24"/>
        </w:rPr>
        <w:t xml:space="preserve"> explanation that he had a case prior fixed in </w:t>
      </w:r>
      <w:proofErr w:type="spellStart"/>
      <w:r w:rsidR="004562D7" w:rsidRPr="006E0289">
        <w:rPr>
          <w:rFonts w:ascii="Times New Roman" w:hAnsi="Times New Roman" w:cs="Times New Roman"/>
          <w:sz w:val="24"/>
          <w:szCs w:val="24"/>
        </w:rPr>
        <w:t>Kabaale</w:t>
      </w:r>
      <w:proofErr w:type="spellEnd"/>
      <w:r w:rsidR="004562D7" w:rsidRPr="006E0289">
        <w:rPr>
          <w:rFonts w:ascii="Times New Roman" w:hAnsi="Times New Roman" w:cs="Times New Roman"/>
          <w:sz w:val="24"/>
          <w:szCs w:val="24"/>
        </w:rPr>
        <w:t xml:space="preserve"> court</w:t>
      </w:r>
      <w:r w:rsidR="00091F3F" w:rsidRPr="006E0289">
        <w:rPr>
          <w:rFonts w:ascii="Times New Roman" w:hAnsi="Times New Roman" w:cs="Times New Roman"/>
          <w:sz w:val="24"/>
          <w:szCs w:val="24"/>
        </w:rPr>
        <w:t xml:space="preserve"> on the day of the meeting was reasonable and considering that the invitation of the meeting was received only a day prior to the meeting</w:t>
      </w:r>
      <w:r w:rsidR="009B0128" w:rsidRPr="006E0289">
        <w:rPr>
          <w:rFonts w:ascii="Times New Roman" w:hAnsi="Times New Roman" w:cs="Times New Roman"/>
          <w:sz w:val="24"/>
          <w:szCs w:val="24"/>
        </w:rPr>
        <w:t>, it</w:t>
      </w:r>
      <w:r w:rsidR="00091F3F" w:rsidRPr="006E0289">
        <w:rPr>
          <w:rFonts w:ascii="Times New Roman" w:hAnsi="Times New Roman" w:cs="Times New Roman"/>
          <w:sz w:val="24"/>
          <w:szCs w:val="24"/>
        </w:rPr>
        <w:t xml:space="preserve"> necessitated the Respondent to adjourn the meeting. In the circumstances of this case the Respondent should have </w:t>
      </w:r>
      <w:r w:rsidR="00EA623F" w:rsidRPr="006E0289">
        <w:rPr>
          <w:rFonts w:ascii="Times New Roman" w:hAnsi="Times New Roman" w:cs="Times New Roman"/>
          <w:sz w:val="24"/>
          <w:szCs w:val="24"/>
        </w:rPr>
        <w:t xml:space="preserve">found it fitting </w:t>
      </w:r>
      <w:r w:rsidR="00091F3F" w:rsidRPr="006E0289">
        <w:rPr>
          <w:rFonts w:ascii="Times New Roman" w:hAnsi="Times New Roman" w:cs="Times New Roman"/>
          <w:sz w:val="24"/>
          <w:szCs w:val="24"/>
        </w:rPr>
        <w:t>to adjourn the m</w:t>
      </w:r>
      <w:r w:rsidR="009B0128" w:rsidRPr="006E0289">
        <w:rPr>
          <w:rFonts w:ascii="Times New Roman" w:hAnsi="Times New Roman" w:cs="Times New Roman"/>
          <w:sz w:val="24"/>
          <w:szCs w:val="24"/>
        </w:rPr>
        <w:t xml:space="preserve">eeting to enable </w:t>
      </w:r>
      <w:r w:rsidR="003C38E1" w:rsidRPr="006E0289">
        <w:rPr>
          <w:rFonts w:ascii="Times New Roman" w:hAnsi="Times New Roman" w:cs="Times New Roman"/>
          <w:sz w:val="24"/>
          <w:szCs w:val="24"/>
        </w:rPr>
        <w:t xml:space="preserve">Mr. </w:t>
      </w:r>
      <w:proofErr w:type="spellStart"/>
      <w:r w:rsidR="003C38E1" w:rsidRPr="006E0289">
        <w:rPr>
          <w:rFonts w:ascii="Times New Roman" w:hAnsi="Times New Roman" w:cs="Times New Roman"/>
          <w:sz w:val="24"/>
          <w:szCs w:val="24"/>
        </w:rPr>
        <w:t>Twenda’</w:t>
      </w:r>
      <w:r w:rsidR="00EA623F" w:rsidRPr="006E0289">
        <w:rPr>
          <w:rFonts w:ascii="Times New Roman" w:hAnsi="Times New Roman" w:cs="Times New Roman"/>
          <w:sz w:val="24"/>
          <w:szCs w:val="24"/>
        </w:rPr>
        <w:t>s</w:t>
      </w:r>
      <w:proofErr w:type="spellEnd"/>
      <w:r w:rsidR="003C38E1" w:rsidRPr="006E0289">
        <w:rPr>
          <w:rFonts w:ascii="Times New Roman" w:hAnsi="Times New Roman" w:cs="Times New Roman"/>
          <w:sz w:val="24"/>
          <w:szCs w:val="24"/>
        </w:rPr>
        <w:t xml:space="preserve"> </w:t>
      </w:r>
      <w:r w:rsidR="00091F3F" w:rsidRPr="006E0289">
        <w:rPr>
          <w:rFonts w:ascii="Times New Roman" w:hAnsi="Times New Roman" w:cs="Times New Roman"/>
          <w:sz w:val="24"/>
          <w:szCs w:val="24"/>
        </w:rPr>
        <w:t>attendance</w:t>
      </w:r>
      <w:r w:rsidR="003C38E1" w:rsidRPr="006E0289">
        <w:rPr>
          <w:rFonts w:ascii="Times New Roman" w:hAnsi="Times New Roman" w:cs="Times New Roman"/>
          <w:sz w:val="24"/>
          <w:szCs w:val="24"/>
        </w:rPr>
        <w:t xml:space="preserve"> </w:t>
      </w:r>
      <w:r w:rsidR="00EA623F" w:rsidRPr="006E0289">
        <w:rPr>
          <w:rFonts w:ascii="Times New Roman" w:hAnsi="Times New Roman" w:cs="Times New Roman"/>
          <w:sz w:val="24"/>
          <w:szCs w:val="24"/>
        </w:rPr>
        <w:t xml:space="preserve">or given worthy reasons for the failure, </w:t>
      </w:r>
      <w:r w:rsidR="009B0128" w:rsidRPr="006E0289">
        <w:rPr>
          <w:rFonts w:ascii="Times New Roman" w:hAnsi="Times New Roman" w:cs="Times New Roman"/>
          <w:sz w:val="24"/>
          <w:szCs w:val="24"/>
        </w:rPr>
        <w:t>for the effective exercise of the Applicants right to be heard</w:t>
      </w:r>
      <w:r w:rsidR="00091F3F" w:rsidRPr="006E0289">
        <w:rPr>
          <w:rFonts w:ascii="Times New Roman" w:hAnsi="Times New Roman" w:cs="Times New Roman"/>
          <w:sz w:val="24"/>
          <w:szCs w:val="24"/>
        </w:rPr>
        <w:t xml:space="preserve">. </w:t>
      </w:r>
    </w:p>
    <w:p w:rsidR="00091F3F" w:rsidRPr="006E0289" w:rsidRDefault="00091F3F" w:rsidP="00B45725">
      <w:pPr>
        <w:pStyle w:val="ListParagraph"/>
        <w:spacing w:line="360" w:lineRule="auto"/>
        <w:rPr>
          <w:rFonts w:ascii="Times New Roman" w:hAnsi="Times New Roman" w:cs="Times New Roman"/>
          <w:sz w:val="24"/>
          <w:szCs w:val="24"/>
        </w:rPr>
      </w:pPr>
    </w:p>
    <w:p w:rsidR="006C4374" w:rsidRPr="006E0289" w:rsidRDefault="00091F3F" w:rsidP="00B45725">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 xml:space="preserve">The Respondents </w:t>
      </w:r>
      <w:r w:rsidR="00870481" w:rsidRPr="006E0289">
        <w:rPr>
          <w:rFonts w:ascii="Times New Roman" w:hAnsi="Times New Roman" w:cs="Times New Roman"/>
          <w:sz w:val="24"/>
          <w:szCs w:val="24"/>
        </w:rPr>
        <w:t xml:space="preserve">in paragraph 8 of their </w:t>
      </w:r>
      <w:r w:rsidR="006D1D88" w:rsidRPr="006E0289">
        <w:rPr>
          <w:rFonts w:ascii="Times New Roman" w:hAnsi="Times New Roman" w:cs="Times New Roman"/>
          <w:sz w:val="24"/>
          <w:szCs w:val="24"/>
        </w:rPr>
        <w:t xml:space="preserve">amended affidavit in reply </w:t>
      </w:r>
      <w:r w:rsidRPr="006E0289">
        <w:rPr>
          <w:rFonts w:ascii="Times New Roman" w:hAnsi="Times New Roman" w:cs="Times New Roman"/>
          <w:sz w:val="24"/>
          <w:szCs w:val="24"/>
        </w:rPr>
        <w:t>insist that the Applicants were heard because they appeared before them and furnished additional documents. This allegation is not supported by evidence</w:t>
      </w:r>
      <w:r w:rsidR="00720EA5" w:rsidRPr="006E0289">
        <w:rPr>
          <w:rFonts w:ascii="Times New Roman" w:hAnsi="Times New Roman" w:cs="Times New Roman"/>
          <w:sz w:val="24"/>
          <w:szCs w:val="24"/>
        </w:rPr>
        <w:t xml:space="preserve"> or in any way demonstrated to my satisfaction</w:t>
      </w:r>
      <w:r w:rsidRPr="006E0289">
        <w:rPr>
          <w:rFonts w:ascii="Times New Roman" w:hAnsi="Times New Roman" w:cs="Times New Roman"/>
          <w:sz w:val="24"/>
          <w:szCs w:val="24"/>
        </w:rPr>
        <w:t>. It would have been easy to verify if such alleged appearance and documentary evidence, if any, created a me</w:t>
      </w:r>
      <w:r w:rsidR="005E1DA3" w:rsidRPr="006E0289">
        <w:rPr>
          <w:rFonts w:ascii="Times New Roman" w:hAnsi="Times New Roman" w:cs="Times New Roman"/>
          <w:sz w:val="24"/>
          <w:szCs w:val="24"/>
        </w:rPr>
        <w:t>dium to say that the Applicants</w:t>
      </w:r>
      <w:r w:rsidRPr="006E0289">
        <w:rPr>
          <w:rFonts w:ascii="Times New Roman" w:hAnsi="Times New Roman" w:cs="Times New Roman"/>
          <w:sz w:val="24"/>
          <w:szCs w:val="24"/>
        </w:rPr>
        <w:t xml:space="preserve"> right to be heard was exercised if minutes of the meetings where the said documentary evidence or other documents from the Applicants were adduced for my consideration. Without these, the claim that they were heard on this basis remains hanging in the balance. I am also left wondering </w:t>
      </w:r>
      <w:r w:rsidR="007A2E59" w:rsidRPr="006E0289">
        <w:rPr>
          <w:rFonts w:ascii="Times New Roman" w:hAnsi="Times New Roman" w:cs="Times New Roman"/>
          <w:sz w:val="24"/>
          <w:szCs w:val="24"/>
        </w:rPr>
        <w:t xml:space="preserve">why </w:t>
      </w:r>
      <w:r w:rsidRPr="006E0289">
        <w:rPr>
          <w:rFonts w:ascii="Times New Roman" w:hAnsi="Times New Roman" w:cs="Times New Roman"/>
          <w:sz w:val="24"/>
          <w:szCs w:val="24"/>
        </w:rPr>
        <w:t>if the Applicants had been heard, their documentary evidence considered and the Respo</w:t>
      </w:r>
      <w:r w:rsidR="007A2E59" w:rsidRPr="006E0289">
        <w:rPr>
          <w:rFonts w:ascii="Times New Roman" w:hAnsi="Times New Roman" w:cs="Times New Roman"/>
          <w:sz w:val="24"/>
          <w:szCs w:val="24"/>
        </w:rPr>
        <w:t xml:space="preserve">ndents were satisfied, </w:t>
      </w:r>
      <w:r w:rsidRPr="006E0289">
        <w:rPr>
          <w:rFonts w:ascii="Times New Roman" w:hAnsi="Times New Roman" w:cs="Times New Roman"/>
          <w:sz w:val="24"/>
          <w:szCs w:val="24"/>
        </w:rPr>
        <w:t xml:space="preserve">the Respondents </w:t>
      </w:r>
      <w:r w:rsidR="007A2E59" w:rsidRPr="006E0289">
        <w:rPr>
          <w:rFonts w:ascii="Times New Roman" w:hAnsi="Times New Roman" w:cs="Times New Roman"/>
          <w:sz w:val="24"/>
          <w:szCs w:val="24"/>
        </w:rPr>
        <w:t xml:space="preserve">were </w:t>
      </w:r>
      <w:r w:rsidRPr="006E0289">
        <w:rPr>
          <w:rFonts w:ascii="Times New Roman" w:hAnsi="Times New Roman" w:cs="Times New Roman"/>
          <w:sz w:val="24"/>
          <w:szCs w:val="24"/>
        </w:rPr>
        <w:t xml:space="preserve">calling their lawyers for a </w:t>
      </w:r>
      <w:r w:rsidR="003C38E1" w:rsidRPr="006E0289">
        <w:rPr>
          <w:rFonts w:ascii="Times New Roman" w:hAnsi="Times New Roman" w:cs="Times New Roman"/>
          <w:sz w:val="24"/>
          <w:szCs w:val="24"/>
        </w:rPr>
        <w:t>meeting.</w:t>
      </w:r>
      <w:r w:rsidR="007A2E59" w:rsidRPr="006E0289">
        <w:rPr>
          <w:rFonts w:ascii="Times New Roman" w:hAnsi="Times New Roman" w:cs="Times New Roman"/>
          <w:sz w:val="24"/>
          <w:szCs w:val="24"/>
        </w:rPr>
        <w:t xml:space="preserve"> It can only be that they needed to verify </w:t>
      </w:r>
      <w:proofErr w:type="spellStart"/>
      <w:r w:rsidR="007A2E59" w:rsidRPr="006E0289">
        <w:rPr>
          <w:rFonts w:ascii="Times New Roman" w:hAnsi="Times New Roman" w:cs="Times New Roman"/>
          <w:sz w:val="24"/>
          <w:szCs w:val="24"/>
        </w:rPr>
        <w:t>somethings</w:t>
      </w:r>
      <w:proofErr w:type="spellEnd"/>
      <w:r w:rsidR="007A2E59" w:rsidRPr="006E0289">
        <w:rPr>
          <w:rFonts w:ascii="Times New Roman" w:hAnsi="Times New Roman" w:cs="Times New Roman"/>
          <w:sz w:val="24"/>
          <w:szCs w:val="24"/>
        </w:rPr>
        <w:t xml:space="preserve"> as part of the process or in some way hear from the parties</w:t>
      </w:r>
      <w:r w:rsidR="003C38E1" w:rsidRPr="006E0289">
        <w:rPr>
          <w:rFonts w:ascii="Times New Roman" w:hAnsi="Times New Roman" w:cs="Times New Roman"/>
          <w:sz w:val="24"/>
          <w:szCs w:val="24"/>
        </w:rPr>
        <w:t>’</w:t>
      </w:r>
      <w:r w:rsidR="007A2E59" w:rsidRPr="006E0289">
        <w:rPr>
          <w:rFonts w:ascii="Times New Roman" w:hAnsi="Times New Roman" w:cs="Times New Roman"/>
          <w:sz w:val="24"/>
          <w:szCs w:val="24"/>
        </w:rPr>
        <w:t xml:space="preserve"> lawyers before </w:t>
      </w:r>
      <w:r w:rsidR="007A2E59" w:rsidRPr="006E0289">
        <w:rPr>
          <w:rFonts w:ascii="Times New Roman" w:hAnsi="Times New Roman" w:cs="Times New Roman"/>
          <w:sz w:val="24"/>
          <w:szCs w:val="24"/>
        </w:rPr>
        <w:lastRenderedPageBreak/>
        <w:t>the final determination.</w:t>
      </w:r>
      <w:r w:rsidR="00735D4C" w:rsidRPr="006E0289">
        <w:rPr>
          <w:rFonts w:ascii="Times New Roman" w:hAnsi="Times New Roman" w:cs="Times New Roman"/>
          <w:sz w:val="24"/>
          <w:szCs w:val="24"/>
        </w:rPr>
        <w:t xml:space="preserve"> Yet what they did is hear from only the interested parties</w:t>
      </w:r>
      <w:r w:rsidR="003C38E1" w:rsidRPr="006E0289">
        <w:rPr>
          <w:rFonts w:ascii="Times New Roman" w:hAnsi="Times New Roman" w:cs="Times New Roman"/>
          <w:sz w:val="24"/>
          <w:szCs w:val="24"/>
        </w:rPr>
        <w:t>’</w:t>
      </w:r>
      <w:r w:rsidR="00735D4C" w:rsidRPr="006E0289">
        <w:rPr>
          <w:rFonts w:ascii="Times New Roman" w:hAnsi="Times New Roman" w:cs="Times New Roman"/>
          <w:sz w:val="24"/>
          <w:szCs w:val="24"/>
        </w:rPr>
        <w:t xml:space="preserve"> lawyers and not the Applicants lawyers. This was irregular in circumstances where the notice received a day before the meeting was not sufficient and the Respondents failed and/or ignored the Applicants lawyers request for a short adjournment to be present for the meeting.</w:t>
      </w:r>
    </w:p>
    <w:p w:rsidR="00405446" w:rsidRPr="006E0289" w:rsidRDefault="00405446" w:rsidP="00B45725">
      <w:pPr>
        <w:pStyle w:val="ListParagraph"/>
        <w:spacing w:line="360" w:lineRule="auto"/>
        <w:rPr>
          <w:rFonts w:ascii="Times New Roman" w:hAnsi="Times New Roman" w:cs="Times New Roman"/>
          <w:sz w:val="24"/>
          <w:szCs w:val="24"/>
        </w:rPr>
      </w:pPr>
    </w:p>
    <w:p w:rsidR="002F79DD" w:rsidRPr="006E0289" w:rsidRDefault="00405446" w:rsidP="00B45725">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 xml:space="preserve">In </w:t>
      </w:r>
      <w:r w:rsidR="00B77A48" w:rsidRPr="006E0289">
        <w:rPr>
          <w:rFonts w:ascii="Times New Roman" w:hAnsi="Times New Roman" w:cs="Times New Roman"/>
          <w:sz w:val="24"/>
          <w:szCs w:val="24"/>
        </w:rPr>
        <w:t xml:space="preserve">earnest, the first Applicant is, unfortunately, a divided house with two warring camps. The two decisions of the Respondents in issue were, in the circumstances of this case taken by the Respondent in </w:t>
      </w:r>
      <w:proofErr w:type="spellStart"/>
      <w:r w:rsidR="00B77A48" w:rsidRPr="006E0289">
        <w:rPr>
          <w:rFonts w:ascii="Times New Roman" w:hAnsi="Times New Roman" w:cs="Times New Roman"/>
          <w:sz w:val="24"/>
          <w:szCs w:val="24"/>
        </w:rPr>
        <w:t>favour</w:t>
      </w:r>
      <w:proofErr w:type="spellEnd"/>
      <w:r w:rsidR="00B77A48" w:rsidRPr="006E0289">
        <w:rPr>
          <w:rFonts w:ascii="Times New Roman" w:hAnsi="Times New Roman" w:cs="Times New Roman"/>
          <w:sz w:val="24"/>
          <w:szCs w:val="24"/>
        </w:rPr>
        <w:t xml:space="preserve"> of one camp and to the prejudice of the Applicants’ camp</w:t>
      </w:r>
      <w:r w:rsidR="00025AB9" w:rsidRPr="006E0289">
        <w:rPr>
          <w:rFonts w:ascii="Times New Roman" w:hAnsi="Times New Roman" w:cs="Times New Roman"/>
          <w:sz w:val="24"/>
          <w:szCs w:val="24"/>
        </w:rPr>
        <w:t xml:space="preserve"> without giving a proper opportunity for the Applicants to</w:t>
      </w:r>
      <w:r w:rsidR="00735D4C" w:rsidRPr="006E0289">
        <w:rPr>
          <w:rFonts w:ascii="Times New Roman" w:hAnsi="Times New Roman" w:cs="Times New Roman"/>
          <w:sz w:val="24"/>
          <w:szCs w:val="24"/>
        </w:rPr>
        <w:t xml:space="preserve"> exercise their</w:t>
      </w:r>
      <w:r w:rsidR="00EB35B3" w:rsidRPr="006E0289">
        <w:rPr>
          <w:rFonts w:ascii="Times New Roman" w:hAnsi="Times New Roman" w:cs="Times New Roman"/>
          <w:sz w:val="24"/>
          <w:szCs w:val="24"/>
        </w:rPr>
        <w:t xml:space="preserve"> right to be heard</w:t>
      </w:r>
      <w:r w:rsidR="00B77A48" w:rsidRPr="006E0289">
        <w:rPr>
          <w:rFonts w:ascii="Times New Roman" w:hAnsi="Times New Roman" w:cs="Times New Roman"/>
          <w:sz w:val="24"/>
          <w:szCs w:val="24"/>
        </w:rPr>
        <w:t>. Because the decisions were reached without allowing the adjournment to enable sufficient legal representation of the Applicants at the meeting</w:t>
      </w:r>
      <w:r w:rsidR="006D1D88" w:rsidRPr="006E0289">
        <w:rPr>
          <w:rFonts w:ascii="Times New Roman" w:hAnsi="Times New Roman" w:cs="Times New Roman"/>
          <w:sz w:val="24"/>
          <w:szCs w:val="24"/>
        </w:rPr>
        <w:t>,</w:t>
      </w:r>
      <w:r w:rsidR="00B77A48" w:rsidRPr="006E0289">
        <w:rPr>
          <w:rFonts w:ascii="Times New Roman" w:hAnsi="Times New Roman" w:cs="Times New Roman"/>
          <w:sz w:val="24"/>
          <w:szCs w:val="24"/>
        </w:rPr>
        <w:t xml:space="preserve"> they were reached in violation of the Applicants’ right to be heard.</w:t>
      </w:r>
      <w:r w:rsidR="00E064EF" w:rsidRPr="006E0289">
        <w:rPr>
          <w:rFonts w:ascii="Times New Roman" w:hAnsi="Times New Roman" w:cs="Times New Roman"/>
          <w:sz w:val="24"/>
          <w:szCs w:val="24"/>
        </w:rPr>
        <w:t xml:space="preserve"> This was irregular</w:t>
      </w:r>
      <w:r w:rsidR="00D111E9">
        <w:rPr>
          <w:rFonts w:ascii="Times New Roman" w:hAnsi="Times New Roman" w:cs="Times New Roman"/>
          <w:sz w:val="24"/>
          <w:szCs w:val="24"/>
        </w:rPr>
        <w:t>, unfair, and unlawful</w:t>
      </w:r>
      <w:r w:rsidR="00E064EF" w:rsidRPr="006E0289">
        <w:rPr>
          <w:rFonts w:ascii="Times New Roman" w:hAnsi="Times New Roman" w:cs="Times New Roman"/>
          <w:sz w:val="24"/>
          <w:szCs w:val="24"/>
        </w:rPr>
        <w:t xml:space="preserve"> and the two decisions are </w:t>
      </w:r>
      <w:r w:rsidR="002F39E4" w:rsidRPr="006E0289">
        <w:rPr>
          <w:rFonts w:ascii="Times New Roman" w:hAnsi="Times New Roman" w:cs="Times New Roman"/>
          <w:sz w:val="24"/>
          <w:szCs w:val="24"/>
        </w:rPr>
        <w:t xml:space="preserve">null and </w:t>
      </w:r>
      <w:r w:rsidR="00E064EF" w:rsidRPr="006E0289">
        <w:rPr>
          <w:rFonts w:ascii="Times New Roman" w:hAnsi="Times New Roman" w:cs="Times New Roman"/>
          <w:sz w:val="24"/>
          <w:szCs w:val="24"/>
        </w:rPr>
        <w:t>void</w:t>
      </w:r>
      <w:r w:rsidR="007135FB" w:rsidRPr="006E0289">
        <w:rPr>
          <w:rFonts w:ascii="Times New Roman" w:hAnsi="Times New Roman" w:cs="Times New Roman"/>
          <w:sz w:val="24"/>
          <w:szCs w:val="24"/>
        </w:rPr>
        <w:t xml:space="preserve"> for this</w:t>
      </w:r>
      <w:r w:rsidR="00E064EF" w:rsidRPr="006E0289">
        <w:rPr>
          <w:rFonts w:ascii="Times New Roman" w:hAnsi="Times New Roman" w:cs="Times New Roman"/>
          <w:sz w:val="24"/>
          <w:szCs w:val="24"/>
        </w:rPr>
        <w:t xml:space="preserve">. </w:t>
      </w:r>
    </w:p>
    <w:p w:rsidR="008F4399" w:rsidRPr="006E0289" w:rsidRDefault="008F4399" w:rsidP="00B45725">
      <w:pPr>
        <w:spacing w:after="0" w:line="360" w:lineRule="auto"/>
        <w:jc w:val="both"/>
        <w:rPr>
          <w:rFonts w:ascii="Times New Roman" w:hAnsi="Times New Roman" w:cs="Times New Roman"/>
          <w:sz w:val="24"/>
          <w:szCs w:val="24"/>
        </w:rPr>
      </w:pPr>
    </w:p>
    <w:p w:rsidR="008F4399" w:rsidRPr="006E0289" w:rsidRDefault="00D111E9" w:rsidP="00B45725">
      <w:pPr>
        <w:pStyle w:val="ListParagraph"/>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 will now turn</w:t>
      </w:r>
      <w:r w:rsidR="00B17F19">
        <w:rPr>
          <w:rFonts w:ascii="Times New Roman" w:hAnsi="Times New Roman" w:cs="Times New Roman"/>
          <w:sz w:val="24"/>
          <w:szCs w:val="24"/>
        </w:rPr>
        <w:t xml:space="preserve"> to the analysis for certiorari and mandamus.</w:t>
      </w:r>
      <w:r>
        <w:rPr>
          <w:rFonts w:ascii="Times New Roman" w:hAnsi="Times New Roman" w:cs="Times New Roman"/>
          <w:sz w:val="24"/>
          <w:szCs w:val="24"/>
        </w:rPr>
        <w:t xml:space="preserve"> </w:t>
      </w:r>
      <w:r w:rsidR="008F4399" w:rsidRPr="006E0289">
        <w:rPr>
          <w:rFonts w:ascii="Times New Roman" w:hAnsi="Times New Roman" w:cs="Times New Roman"/>
          <w:sz w:val="24"/>
          <w:szCs w:val="24"/>
        </w:rPr>
        <w:t>It is easy to infer in the circumstances of this case, that the Respondents through their officers and /or agents were hell bent and did everything through their office to ensure that the new Board was kicked out of office and resolutions from its Special General meeting annulled and de</w:t>
      </w:r>
      <w:r w:rsidR="00200967" w:rsidRPr="006E0289">
        <w:rPr>
          <w:rFonts w:ascii="Times New Roman" w:hAnsi="Times New Roman" w:cs="Times New Roman"/>
          <w:sz w:val="24"/>
          <w:szCs w:val="24"/>
        </w:rPr>
        <w:t>-</w:t>
      </w:r>
      <w:r w:rsidR="008F4399" w:rsidRPr="006E0289">
        <w:rPr>
          <w:rFonts w:ascii="Times New Roman" w:hAnsi="Times New Roman" w:cs="Times New Roman"/>
          <w:sz w:val="24"/>
          <w:szCs w:val="24"/>
        </w:rPr>
        <w:t>registered.  This Board was an interim Board and its appointment and resolutions were a result of the meeting of members and shareholders of the 1</w:t>
      </w:r>
      <w:r w:rsidR="008F4399" w:rsidRPr="006E0289">
        <w:rPr>
          <w:rFonts w:ascii="Times New Roman" w:hAnsi="Times New Roman" w:cs="Times New Roman"/>
          <w:sz w:val="24"/>
          <w:szCs w:val="24"/>
          <w:vertAlign w:val="superscript"/>
        </w:rPr>
        <w:t>st</w:t>
      </w:r>
      <w:r w:rsidR="008F4399" w:rsidRPr="006E0289">
        <w:rPr>
          <w:rFonts w:ascii="Times New Roman" w:hAnsi="Times New Roman" w:cs="Times New Roman"/>
          <w:sz w:val="24"/>
          <w:szCs w:val="24"/>
        </w:rPr>
        <w:t xml:space="preserve"> Respondent as demonstrated by the minutes of the meeting which appointed them. These minutes demonstrate that the will of the members is what brought the new Board into office therefore they acted legally. In circumstances where the old Board had failed to convene the meeting directed by the Respondents, it was incumbent on the members to follow through and hold the meeting. Effectively, the Respondents needed to consider this holding of the meeting in a constructive manner since they’d directed the same meeting to be held within 21 days. The Respondents needed to be alive to the failure of the old Board to call the meeting </w:t>
      </w:r>
      <w:r w:rsidR="00621116" w:rsidRPr="006E0289">
        <w:rPr>
          <w:rFonts w:ascii="Times New Roman" w:hAnsi="Times New Roman" w:cs="Times New Roman"/>
          <w:sz w:val="24"/>
          <w:szCs w:val="24"/>
        </w:rPr>
        <w:t xml:space="preserve">they </w:t>
      </w:r>
      <w:r w:rsidR="008F4399" w:rsidRPr="006E0289">
        <w:rPr>
          <w:rFonts w:ascii="Times New Roman" w:hAnsi="Times New Roman" w:cs="Times New Roman"/>
          <w:sz w:val="24"/>
          <w:szCs w:val="24"/>
        </w:rPr>
        <w:t xml:space="preserve">directed in the 21 days and the need for such meeting to manage the affairs of the company. </w:t>
      </w:r>
    </w:p>
    <w:p w:rsidR="008F4399" w:rsidRPr="006E0289" w:rsidRDefault="008F4399" w:rsidP="00B45725">
      <w:pPr>
        <w:pStyle w:val="ListParagraph"/>
        <w:spacing w:after="0" w:line="360" w:lineRule="auto"/>
        <w:ind w:left="360"/>
        <w:jc w:val="both"/>
        <w:rPr>
          <w:rFonts w:ascii="Times New Roman" w:hAnsi="Times New Roman" w:cs="Times New Roman"/>
          <w:sz w:val="24"/>
          <w:szCs w:val="24"/>
        </w:rPr>
      </w:pPr>
    </w:p>
    <w:p w:rsidR="00D42973" w:rsidRPr="006E0289" w:rsidRDefault="008F4399" w:rsidP="00B45725">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 xml:space="preserve">Alive to these factors and all other circumstances demonstrated in this application as well as the minutes and resolutions from the meeting, I am satisfied that the will of the members </w:t>
      </w:r>
      <w:r w:rsidRPr="006E0289">
        <w:rPr>
          <w:rFonts w:ascii="Times New Roman" w:hAnsi="Times New Roman" w:cs="Times New Roman"/>
          <w:sz w:val="24"/>
          <w:szCs w:val="24"/>
        </w:rPr>
        <w:lastRenderedPageBreak/>
        <w:t xml:space="preserve">which is paramount was expressed at the </w:t>
      </w:r>
      <w:r w:rsidR="00621116" w:rsidRPr="006E0289">
        <w:rPr>
          <w:rFonts w:ascii="Times New Roman" w:hAnsi="Times New Roman" w:cs="Times New Roman"/>
          <w:sz w:val="24"/>
          <w:szCs w:val="24"/>
        </w:rPr>
        <w:t xml:space="preserve">special </w:t>
      </w:r>
      <w:r w:rsidRPr="006E0289">
        <w:rPr>
          <w:rFonts w:ascii="Times New Roman" w:hAnsi="Times New Roman" w:cs="Times New Roman"/>
          <w:sz w:val="24"/>
          <w:szCs w:val="24"/>
        </w:rPr>
        <w:t xml:space="preserve">meeting </w:t>
      </w:r>
      <w:r w:rsidR="003C38E1" w:rsidRPr="006E0289">
        <w:rPr>
          <w:rFonts w:ascii="Times New Roman" w:hAnsi="Times New Roman" w:cs="Times New Roman"/>
          <w:sz w:val="24"/>
          <w:szCs w:val="24"/>
        </w:rPr>
        <w:t>that</w:t>
      </w:r>
      <w:r w:rsidRPr="006E0289">
        <w:rPr>
          <w:rFonts w:ascii="Times New Roman" w:hAnsi="Times New Roman" w:cs="Times New Roman"/>
          <w:sz w:val="24"/>
          <w:szCs w:val="24"/>
        </w:rPr>
        <w:t xml:space="preserve"> brought the new Board into office and it is unfair and irregular for the Respondents to use technicalities to throw </w:t>
      </w:r>
      <w:r w:rsidR="00621116" w:rsidRPr="006E0289">
        <w:rPr>
          <w:rFonts w:ascii="Times New Roman" w:hAnsi="Times New Roman" w:cs="Times New Roman"/>
          <w:sz w:val="24"/>
          <w:szCs w:val="24"/>
        </w:rPr>
        <w:t>the new Board</w:t>
      </w:r>
      <w:r w:rsidRPr="006E0289">
        <w:rPr>
          <w:rFonts w:ascii="Times New Roman" w:hAnsi="Times New Roman" w:cs="Times New Roman"/>
          <w:sz w:val="24"/>
          <w:szCs w:val="24"/>
        </w:rPr>
        <w:t xml:space="preserve"> out through de</w:t>
      </w:r>
      <w:r w:rsidR="00200967" w:rsidRPr="006E0289">
        <w:rPr>
          <w:rFonts w:ascii="Times New Roman" w:hAnsi="Times New Roman" w:cs="Times New Roman"/>
          <w:sz w:val="24"/>
          <w:szCs w:val="24"/>
        </w:rPr>
        <w:t>-</w:t>
      </w:r>
      <w:r w:rsidRPr="006E0289">
        <w:rPr>
          <w:rFonts w:ascii="Times New Roman" w:hAnsi="Times New Roman" w:cs="Times New Roman"/>
          <w:sz w:val="24"/>
          <w:szCs w:val="24"/>
        </w:rPr>
        <w:t>registration and non-recognition. Such use of technicalities defeats the substantive justice envisaged under Article 126 of the Constitution. It also goes against the cardinal principle that affairs of the company are determined by its members. Even in circumstances like those before me where the company is a divided house, only the will of its members is supposed to be paramount</w:t>
      </w:r>
      <w:r w:rsidR="00B64C19" w:rsidRPr="006E0289">
        <w:rPr>
          <w:rFonts w:ascii="Times New Roman" w:hAnsi="Times New Roman" w:cs="Times New Roman"/>
          <w:sz w:val="24"/>
          <w:szCs w:val="24"/>
        </w:rPr>
        <w:t xml:space="preserve"> in the management of its affairs</w:t>
      </w:r>
      <w:r w:rsidRPr="006E0289">
        <w:rPr>
          <w:rFonts w:ascii="Times New Roman" w:hAnsi="Times New Roman" w:cs="Times New Roman"/>
          <w:sz w:val="24"/>
          <w:szCs w:val="24"/>
        </w:rPr>
        <w:t>, not the influence of the Respondents by virtue of their office.</w:t>
      </w:r>
    </w:p>
    <w:p w:rsidR="00D42973" w:rsidRPr="006E0289" w:rsidRDefault="00D42973" w:rsidP="00B45725">
      <w:pPr>
        <w:pStyle w:val="ListParagraph"/>
        <w:spacing w:after="0" w:line="360" w:lineRule="auto"/>
        <w:ind w:left="360"/>
        <w:jc w:val="both"/>
        <w:rPr>
          <w:rFonts w:ascii="Times New Roman" w:hAnsi="Times New Roman" w:cs="Times New Roman"/>
          <w:sz w:val="24"/>
          <w:szCs w:val="24"/>
        </w:rPr>
      </w:pPr>
    </w:p>
    <w:p w:rsidR="00E064EF" w:rsidRPr="006E0289" w:rsidRDefault="00B64C19" w:rsidP="00B45725">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I am</w:t>
      </w:r>
      <w:r w:rsidR="005D7F7B" w:rsidRPr="006E0289">
        <w:rPr>
          <w:rFonts w:ascii="Times New Roman" w:hAnsi="Times New Roman" w:cs="Times New Roman"/>
          <w:sz w:val="24"/>
          <w:szCs w:val="24"/>
        </w:rPr>
        <w:t xml:space="preserve"> satisfied that the officers of the Respondents who de</w:t>
      </w:r>
      <w:r w:rsidR="00200967" w:rsidRPr="006E0289">
        <w:rPr>
          <w:rFonts w:ascii="Times New Roman" w:hAnsi="Times New Roman" w:cs="Times New Roman"/>
          <w:sz w:val="24"/>
          <w:szCs w:val="24"/>
        </w:rPr>
        <w:t>-</w:t>
      </w:r>
      <w:r w:rsidR="005D7F7B" w:rsidRPr="006E0289">
        <w:rPr>
          <w:rFonts w:ascii="Times New Roman" w:hAnsi="Times New Roman" w:cs="Times New Roman"/>
          <w:sz w:val="24"/>
          <w:szCs w:val="24"/>
        </w:rPr>
        <w:t>registered the new Board and the resolutions of the special general meeting it held acted with a level of bias which clouded their</w:t>
      </w:r>
      <w:r w:rsidR="00E064EF" w:rsidRPr="006E0289">
        <w:rPr>
          <w:rFonts w:ascii="Times New Roman" w:hAnsi="Times New Roman" w:cs="Times New Roman"/>
          <w:sz w:val="24"/>
          <w:szCs w:val="24"/>
        </w:rPr>
        <w:t xml:space="preserve"> ability to assist the two camps resolve their differences and instead favored one camp over the other. As part of this grand scheme the Respondent </w:t>
      </w:r>
      <w:r w:rsidR="00BF0014" w:rsidRPr="006E0289">
        <w:rPr>
          <w:rFonts w:ascii="Times New Roman" w:hAnsi="Times New Roman" w:cs="Times New Roman"/>
          <w:sz w:val="24"/>
          <w:szCs w:val="24"/>
        </w:rPr>
        <w:t xml:space="preserve">office </w:t>
      </w:r>
      <w:r w:rsidR="00E064EF" w:rsidRPr="006E0289">
        <w:rPr>
          <w:rFonts w:ascii="Times New Roman" w:hAnsi="Times New Roman" w:cs="Times New Roman"/>
          <w:sz w:val="24"/>
          <w:szCs w:val="24"/>
        </w:rPr>
        <w:t xml:space="preserve">which is supposed to be a neutral office, fanned the brutal fire between the two camps to the </w:t>
      </w:r>
      <w:r w:rsidR="005D7F7B" w:rsidRPr="006E0289">
        <w:rPr>
          <w:rFonts w:ascii="Times New Roman" w:hAnsi="Times New Roman" w:cs="Times New Roman"/>
          <w:sz w:val="24"/>
          <w:szCs w:val="24"/>
        </w:rPr>
        <w:t>detriment of the Applicants who were members of the new Board</w:t>
      </w:r>
      <w:r w:rsidR="00E064EF" w:rsidRPr="006E0289">
        <w:rPr>
          <w:rFonts w:ascii="Times New Roman" w:hAnsi="Times New Roman" w:cs="Times New Roman"/>
          <w:sz w:val="24"/>
          <w:szCs w:val="24"/>
        </w:rPr>
        <w:t xml:space="preserve">. </w:t>
      </w:r>
    </w:p>
    <w:p w:rsidR="00E064EF" w:rsidRPr="006E0289" w:rsidRDefault="00E064EF" w:rsidP="00B45725">
      <w:pPr>
        <w:pStyle w:val="ListParagraph"/>
        <w:spacing w:line="360" w:lineRule="auto"/>
        <w:rPr>
          <w:rFonts w:ascii="Times New Roman" w:hAnsi="Times New Roman" w:cs="Times New Roman"/>
          <w:sz w:val="24"/>
          <w:szCs w:val="24"/>
        </w:rPr>
      </w:pPr>
    </w:p>
    <w:p w:rsidR="00486ED8" w:rsidRPr="006E0289" w:rsidRDefault="00BF0014" w:rsidP="00B45725">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The R</w:t>
      </w:r>
      <w:r w:rsidR="00E064EF" w:rsidRPr="006E0289">
        <w:rPr>
          <w:rFonts w:ascii="Times New Roman" w:hAnsi="Times New Roman" w:cs="Times New Roman"/>
          <w:sz w:val="24"/>
          <w:szCs w:val="24"/>
        </w:rPr>
        <w:t>espondent</w:t>
      </w:r>
      <w:r w:rsidR="006E0289" w:rsidRPr="006E0289">
        <w:rPr>
          <w:rFonts w:ascii="Times New Roman" w:hAnsi="Times New Roman" w:cs="Times New Roman"/>
          <w:sz w:val="24"/>
          <w:szCs w:val="24"/>
        </w:rPr>
        <w:t xml:space="preserve"> </w:t>
      </w:r>
      <w:r w:rsidR="00E064EF" w:rsidRPr="006E0289">
        <w:rPr>
          <w:rFonts w:ascii="Times New Roman" w:hAnsi="Times New Roman" w:cs="Times New Roman"/>
          <w:sz w:val="24"/>
          <w:szCs w:val="24"/>
        </w:rPr>
        <w:t>office</w:t>
      </w:r>
      <w:r w:rsidR="006D1D88" w:rsidRPr="006E0289">
        <w:rPr>
          <w:rFonts w:ascii="Times New Roman" w:hAnsi="Times New Roman" w:cs="Times New Roman"/>
          <w:sz w:val="24"/>
          <w:szCs w:val="24"/>
        </w:rPr>
        <w:t>s</w:t>
      </w:r>
      <w:r w:rsidR="00E064EF" w:rsidRPr="006E0289">
        <w:rPr>
          <w:rFonts w:ascii="Times New Roman" w:hAnsi="Times New Roman" w:cs="Times New Roman"/>
          <w:sz w:val="24"/>
          <w:szCs w:val="24"/>
        </w:rPr>
        <w:t xml:space="preserve"> through </w:t>
      </w:r>
      <w:r w:rsidR="006D1D88" w:rsidRPr="006E0289">
        <w:rPr>
          <w:rFonts w:ascii="Times New Roman" w:hAnsi="Times New Roman" w:cs="Times New Roman"/>
          <w:sz w:val="24"/>
          <w:szCs w:val="24"/>
        </w:rPr>
        <w:t>their</w:t>
      </w:r>
      <w:r w:rsidR="00E064EF" w:rsidRPr="006E0289">
        <w:rPr>
          <w:rFonts w:ascii="Times New Roman" w:hAnsi="Times New Roman" w:cs="Times New Roman"/>
          <w:sz w:val="24"/>
          <w:szCs w:val="24"/>
        </w:rPr>
        <w:t xml:space="preserve"> decisions did not assist matters when</w:t>
      </w:r>
      <w:r w:rsidR="006D1D88" w:rsidRPr="006E0289">
        <w:rPr>
          <w:rFonts w:ascii="Times New Roman" w:hAnsi="Times New Roman" w:cs="Times New Roman"/>
          <w:sz w:val="24"/>
          <w:szCs w:val="24"/>
        </w:rPr>
        <w:t xml:space="preserve"> they made decisions</w:t>
      </w:r>
      <w:r w:rsidR="00E064EF" w:rsidRPr="006E0289">
        <w:rPr>
          <w:rFonts w:ascii="Times New Roman" w:hAnsi="Times New Roman" w:cs="Times New Roman"/>
          <w:sz w:val="24"/>
          <w:szCs w:val="24"/>
        </w:rPr>
        <w:t xml:space="preserve"> without sufficiently hearing the Applicants out in </w:t>
      </w:r>
      <w:r w:rsidR="006D1D88" w:rsidRPr="006E0289">
        <w:rPr>
          <w:rFonts w:ascii="Times New Roman" w:hAnsi="Times New Roman" w:cs="Times New Roman"/>
          <w:sz w:val="24"/>
          <w:szCs w:val="24"/>
        </w:rPr>
        <w:t>their</w:t>
      </w:r>
      <w:r w:rsidR="00E064EF" w:rsidRPr="006E0289">
        <w:rPr>
          <w:rFonts w:ascii="Times New Roman" w:hAnsi="Times New Roman" w:cs="Times New Roman"/>
          <w:sz w:val="24"/>
          <w:szCs w:val="24"/>
        </w:rPr>
        <w:t xml:space="preserve"> alleged processes of </w:t>
      </w:r>
      <w:proofErr w:type="spellStart"/>
      <w:r w:rsidR="00E064EF" w:rsidRPr="006E0289">
        <w:rPr>
          <w:rFonts w:ascii="Times New Roman" w:hAnsi="Times New Roman" w:cs="Times New Roman"/>
          <w:sz w:val="24"/>
          <w:szCs w:val="24"/>
        </w:rPr>
        <w:t>investigation.I</w:t>
      </w:r>
      <w:proofErr w:type="spellEnd"/>
      <w:r w:rsidR="00E064EF" w:rsidRPr="006E0289">
        <w:rPr>
          <w:rFonts w:ascii="Times New Roman" w:hAnsi="Times New Roman" w:cs="Times New Roman"/>
          <w:sz w:val="24"/>
          <w:szCs w:val="24"/>
        </w:rPr>
        <w:t xml:space="preserve"> am disinclined to consider that the Respondent</w:t>
      </w:r>
      <w:r w:rsidR="006D1D88" w:rsidRPr="006E0289">
        <w:rPr>
          <w:rFonts w:ascii="Times New Roman" w:hAnsi="Times New Roman" w:cs="Times New Roman"/>
          <w:sz w:val="24"/>
          <w:szCs w:val="24"/>
        </w:rPr>
        <w:t>s</w:t>
      </w:r>
      <w:r w:rsidR="00E064EF" w:rsidRPr="006E0289">
        <w:rPr>
          <w:rFonts w:ascii="Times New Roman" w:hAnsi="Times New Roman" w:cs="Times New Roman"/>
          <w:sz w:val="24"/>
          <w:szCs w:val="24"/>
        </w:rPr>
        <w:t xml:space="preserve"> acted neutrally and without prejudice in </w:t>
      </w:r>
      <w:r w:rsidR="006D1D88" w:rsidRPr="006E0289">
        <w:rPr>
          <w:rFonts w:ascii="Times New Roman" w:hAnsi="Times New Roman" w:cs="Times New Roman"/>
          <w:sz w:val="24"/>
          <w:szCs w:val="24"/>
        </w:rPr>
        <w:t xml:space="preserve">their </w:t>
      </w:r>
      <w:r w:rsidR="00E064EF" w:rsidRPr="006E0289">
        <w:rPr>
          <w:rFonts w:ascii="Times New Roman" w:hAnsi="Times New Roman" w:cs="Times New Roman"/>
          <w:sz w:val="24"/>
          <w:szCs w:val="24"/>
        </w:rPr>
        <w:t>decisions in issue. Based on all the above, I therefore allow the application, quash the two decisions</w:t>
      </w:r>
      <w:r w:rsidR="00071CDD" w:rsidRPr="006E0289">
        <w:rPr>
          <w:rFonts w:ascii="Times New Roman" w:hAnsi="Times New Roman" w:cs="Times New Roman"/>
          <w:sz w:val="24"/>
          <w:szCs w:val="24"/>
        </w:rPr>
        <w:t>, prohibit the recognition of the old Board</w:t>
      </w:r>
      <w:r w:rsidR="000D5FEB" w:rsidRPr="006E0289">
        <w:rPr>
          <w:rFonts w:ascii="Times New Roman" w:hAnsi="Times New Roman" w:cs="Times New Roman"/>
          <w:sz w:val="24"/>
          <w:szCs w:val="24"/>
        </w:rPr>
        <w:t>. I</w:t>
      </w:r>
      <w:r w:rsidR="00A722DF" w:rsidRPr="006E0289">
        <w:rPr>
          <w:rFonts w:ascii="Times New Roman" w:hAnsi="Times New Roman" w:cs="Times New Roman"/>
          <w:sz w:val="24"/>
          <w:szCs w:val="24"/>
        </w:rPr>
        <w:t>n my discretion</w:t>
      </w:r>
      <w:r w:rsidR="006E0289" w:rsidRPr="006E0289">
        <w:rPr>
          <w:rFonts w:ascii="Times New Roman" w:hAnsi="Times New Roman" w:cs="Times New Roman"/>
          <w:sz w:val="24"/>
          <w:szCs w:val="24"/>
        </w:rPr>
        <w:t xml:space="preserve"> </w:t>
      </w:r>
      <w:r w:rsidR="000D5FEB" w:rsidRPr="006E0289">
        <w:rPr>
          <w:rFonts w:ascii="Times New Roman" w:hAnsi="Times New Roman" w:cs="Times New Roman"/>
          <w:sz w:val="24"/>
          <w:szCs w:val="24"/>
        </w:rPr>
        <w:t xml:space="preserve">I </w:t>
      </w:r>
      <w:r w:rsidR="00E064EF" w:rsidRPr="006E0289">
        <w:rPr>
          <w:rFonts w:ascii="Times New Roman" w:hAnsi="Times New Roman" w:cs="Times New Roman"/>
          <w:sz w:val="24"/>
          <w:szCs w:val="24"/>
        </w:rPr>
        <w:t>consider the</w:t>
      </w:r>
      <w:r w:rsidR="00536FFF" w:rsidRPr="006E0289">
        <w:rPr>
          <w:rFonts w:ascii="Times New Roman" w:hAnsi="Times New Roman" w:cs="Times New Roman"/>
          <w:sz w:val="24"/>
          <w:szCs w:val="24"/>
        </w:rPr>
        <w:t xml:space="preserve"> Resolutions of </w:t>
      </w:r>
      <w:r w:rsidR="006E0289" w:rsidRPr="006E0289">
        <w:rPr>
          <w:rFonts w:ascii="Times New Roman" w:hAnsi="Times New Roman" w:cs="Times New Roman"/>
          <w:sz w:val="24"/>
          <w:szCs w:val="24"/>
        </w:rPr>
        <w:t>1</w:t>
      </w:r>
      <w:r w:rsidR="006E0289" w:rsidRPr="006E0289">
        <w:rPr>
          <w:rFonts w:ascii="Times New Roman" w:hAnsi="Times New Roman" w:cs="Times New Roman"/>
          <w:sz w:val="24"/>
          <w:szCs w:val="24"/>
          <w:vertAlign w:val="superscript"/>
        </w:rPr>
        <w:t>st</w:t>
      </w:r>
      <w:r w:rsidR="006E0289" w:rsidRPr="006E0289">
        <w:rPr>
          <w:rFonts w:ascii="Times New Roman" w:hAnsi="Times New Roman" w:cs="Times New Roman"/>
          <w:sz w:val="24"/>
          <w:szCs w:val="24"/>
        </w:rPr>
        <w:t xml:space="preserve"> June</w:t>
      </w:r>
      <w:r w:rsidR="00536FFF" w:rsidRPr="006E0289">
        <w:rPr>
          <w:rFonts w:ascii="Times New Roman" w:hAnsi="Times New Roman" w:cs="Times New Roman"/>
          <w:sz w:val="24"/>
          <w:szCs w:val="24"/>
        </w:rPr>
        <w:t xml:space="preserve"> 2015, annexure </w:t>
      </w:r>
      <w:r w:rsidR="006D1D88" w:rsidRPr="006E0289">
        <w:rPr>
          <w:rFonts w:ascii="Times New Roman" w:hAnsi="Times New Roman" w:cs="Times New Roman"/>
          <w:sz w:val="24"/>
          <w:szCs w:val="24"/>
        </w:rPr>
        <w:t>L which</w:t>
      </w:r>
      <w:r w:rsidR="00536FFF" w:rsidRPr="006E0289">
        <w:rPr>
          <w:rFonts w:ascii="Times New Roman" w:hAnsi="Times New Roman" w:cs="Times New Roman"/>
          <w:sz w:val="24"/>
          <w:szCs w:val="24"/>
        </w:rPr>
        <w:t xml:space="preserve"> were a result of the 1</w:t>
      </w:r>
      <w:r w:rsidR="00536FFF" w:rsidRPr="006E0289">
        <w:rPr>
          <w:rFonts w:ascii="Times New Roman" w:hAnsi="Times New Roman" w:cs="Times New Roman"/>
          <w:sz w:val="24"/>
          <w:szCs w:val="24"/>
          <w:vertAlign w:val="superscript"/>
        </w:rPr>
        <w:t>st</w:t>
      </w:r>
      <w:r w:rsidR="00536FFF" w:rsidRPr="006E0289">
        <w:rPr>
          <w:rFonts w:ascii="Times New Roman" w:hAnsi="Times New Roman" w:cs="Times New Roman"/>
          <w:sz w:val="24"/>
          <w:szCs w:val="24"/>
        </w:rPr>
        <w:t xml:space="preserve"> Applicant Extra</w:t>
      </w:r>
      <w:r w:rsidR="006E0289" w:rsidRPr="006E0289">
        <w:rPr>
          <w:rFonts w:ascii="Times New Roman" w:hAnsi="Times New Roman" w:cs="Times New Roman"/>
          <w:sz w:val="24"/>
          <w:szCs w:val="24"/>
        </w:rPr>
        <w:t xml:space="preserve"> </w:t>
      </w:r>
      <w:r w:rsidR="00536FFF" w:rsidRPr="006E0289">
        <w:rPr>
          <w:rFonts w:ascii="Times New Roman" w:hAnsi="Times New Roman" w:cs="Times New Roman"/>
          <w:sz w:val="24"/>
          <w:szCs w:val="24"/>
        </w:rPr>
        <w:t xml:space="preserve">ordinary meeting of </w:t>
      </w:r>
      <w:r w:rsidR="006E0289" w:rsidRPr="006E0289">
        <w:rPr>
          <w:rFonts w:ascii="Times New Roman" w:hAnsi="Times New Roman" w:cs="Times New Roman"/>
          <w:sz w:val="24"/>
          <w:szCs w:val="24"/>
        </w:rPr>
        <w:t>21</w:t>
      </w:r>
      <w:r w:rsidR="006E0289" w:rsidRPr="006E0289">
        <w:rPr>
          <w:rFonts w:ascii="Times New Roman" w:hAnsi="Times New Roman" w:cs="Times New Roman"/>
          <w:sz w:val="24"/>
          <w:szCs w:val="24"/>
          <w:vertAlign w:val="superscript"/>
        </w:rPr>
        <w:t>st</w:t>
      </w:r>
      <w:r w:rsidR="006E0289" w:rsidRPr="006E0289">
        <w:rPr>
          <w:rFonts w:ascii="Times New Roman" w:hAnsi="Times New Roman" w:cs="Times New Roman"/>
          <w:sz w:val="24"/>
          <w:szCs w:val="24"/>
        </w:rPr>
        <w:t xml:space="preserve"> May</w:t>
      </w:r>
      <w:r w:rsidR="00536FFF" w:rsidRPr="006E0289">
        <w:rPr>
          <w:rFonts w:ascii="Times New Roman" w:hAnsi="Times New Roman" w:cs="Times New Roman"/>
          <w:sz w:val="24"/>
          <w:szCs w:val="24"/>
        </w:rPr>
        <w:t xml:space="preserve"> 2015 whose minutes are annexure M as validly obtained and filed </w:t>
      </w:r>
      <w:r w:rsidR="00D72FB9" w:rsidRPr="006E0289">
        <w:rPr>
          <w:rFonts w:ascii="Times New Roman" w:hAnsi="Times New Roman" w:cs="Times New Roman"/>
          <w:sz w:val="24"/>
          <w:szCs w:val="24"/>
        </w:rPr>
        <w:t xml:space="preserve">with the Respondents </w:t>
      </w:r>
      <w:r w:rsidR="00536FFF" w:rsidRPr="006E0289">
        <w:rPr>
          <w:rFonts w:ascii="Times New Roman" w:hAnsi="Times New Roman" w:cs="Times New Roman"/>
          <w:sz w:val="24"/>
          <w:szCs w:val="24"/>
        </w:rPr>
        <w:t>in</w:t>
      </w:r>
      <w:r w:rsidR="00B46E5C" w:rsidRPr="006E0289">
        <w:rPr>
          <w:rFonts w:ascii="Times New Roman" w:hAnsi="Times New Roman" w:cs="Times New Roman"/>
          <w:sz w:val="24"/>
          <w:szCs w:val="24"/>
        </w:rPr>
        <w:t xml:space="preserve"> the circumstances of this case and a mandamus order for the Respondents to recognize and register them</w:t>
      </w:r>
      <w:r w:rsidR="008026F3" w:rsidRPr="006E0289">
        <w:rPr>
          <w:rFonts w:ascii="Times New Roman" w:hAnsi="Times New Roman" w:cs="Times New Roman"/>
          <w:sz w:val="24"/>
          <w:szCs w:val="24"/>
        </w:rPr>
        <w:t xml:space="preserve"> as filed</w:t>
      </w:r>
      <w:r w:rsidR="00B46E5C" w:rsidRPr="006E0289">
        <w:rPr>
          <w:rFonts w:ascii="Times New Roman" w:hAnsi="Times New Roman" w:cs="Times New Roman"/>
          <w:sz w:val="24"/>
          <w:szCs w:val="24"/>
        </w:rPr>
        <w:t xml:space="preserve"> is issued.</w:t>
      </w:r>
    </w:p>
    <w:p w:rsidR="00486ED8" w:rsidRPr="006E0289" w:rsidRDefault="00486ED8" w:rsidP="00B45725">
      <w:pPr>
        <w:spacing w:after="0" w:line="360" w:lineRule="auto"/>
        <w:jc w:val="both"/>
        <w:rPr>
          <w:rFonts w:ascii="Times New Roman" w:hAnsi="Times New Roman" w:cs="Times New Roman"/>
          <w:sz w:val="24"/>
          <w:szCs w:val="24"/>
        </w:rPr>
      </w:pPr>
    </w:p>
    <w:p w:rsidR="00486ED8" w:rsidRPr="006E0289" w:rsidRDefault="00536FFF" w:rsidP="00B45725">
      <w:pPr>
        <w:pStyle w:val="ListParagraph"/>
        <w:numPr>
          <w:ilvl w:val="0"/>
          <w:numId w:val="1"/>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Accordingly</w:t>
      </w:r>
      <w:r w:rsidR="00486ED8" w:rsidRPr="006E0289">
        <w:rPr>
          <w:rFonts w:ascii="Times New Roman" w:hAnsi="Times New Roman" w:cs="Times New Roman"/>
          <w:sz w:val="24"/>
          <w:szCs w:val="24"/>
        </w:rPr>
        <w:t>, the judicial review application is allowed with the following orders:</w:t>
      </w:r>
    </w:p>
    <w:p w:rsidR="00486ED8" w:rsidRPr="006E0289" w:rsidRDefault="00486ED8" w:rsidP="00B45725">
      <w:pPr>
        <w:spacing w:after="0" w:line="360" w:lineRule="auto"/>
        <w:jc w:val="both"/>
        <w:rPr>
          <w:rFonts w:ascii="Times New Roman" w:hAnsi="Times New Roman" w:cs="Times New Roman"/>
          <w:sz w:val="24"/>
          <w:szCs w:val="24"/>
        </w:rPr>
      </w:pPr>
    </w:p>
    <w:p w:rsidR="00486ED8" w:rsidRPr="006E0289" w:rsidRDefault="00536FFF" w:rsidP="00B45725">
      <w:pPr>
        <w:pStyle w:val="ListParagraph"/>
        <w:numPr>
          <w:ilvl w:val="0"/>
          <w:numId w:val="9"/>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 xml:space="preserve"> the interim Board of Directors appointed therein of </w:t>
      </w:r>
      <w:proofErr w:type="spellStart"/>
      <w:r w:rsidR="006D1D88" w:rsidRPr="006E0289">
        <w:rPr>
          <w:rFonts w:ascii="Times New Roman" w:hAnsi="Times New Roman" w:cs="Times New Roman"/>
          <w:sz w:val="24"/>
          <w:szCs w:val="24"/>
        </w:rPr>
        <w:t>Kayita</w:t>
      </w:r>
      <w:proofErr w:type="spellEnd"/>
      <w:r w:rsidR="006D1D88" w:rsidRPr="006E0289">
        <w:rPr>
          <w:rFonts w:ascii="Times New Roman" w:hAnsi="Times New Roman" w:cs="Times New Roman"/>
          <w:sz w:val="24"/>
          <w:szCs w:val="24"/>
        </w:rPr>
        <w:t xml:space="preserve"> Geoffrey, </w:t>
      </w:r>
      <w:proofErr w:type="spellStart"/>
      <w:r w:rsidR="006D1D88" w:rsidRPr="006E0289">
        <w:rPr>
          <w:rFonts w:ascii="Times New Roman" w:hAnsi="Times New Roman" w:cs="Times New Roman"/>
          <w:sz w:val="24"/>
          <w:szCs w:val="24"/>
        </w:rPr>
        <w:t>Nakigudde</w:t>
      </w:r>
      <w:proofErr w:type="spellEnd"/>
      <w:r w:rsidR="006E0289" w:rsidRPr="006E0289">
        <w:rPr>
          <w:rFonts w:ascii="Times New Roman" w:hAnsi="Times New Roman" w:cs="Times New Roman"/>
          <w:sz w:val="24"/>
          <w:szCs w:val="24"/>
        </w:rPr>
        <w:t xml:space="preserve"> </w:t>
      </w:r>
      <w:proofErr w:type="spellStart"/>
      <w:r w:rsidR="006D1D88" w:rsidRPr="006E0289">
        <w:rPr>
          <w:rFonts w:ascii="Times New Roman" w:hAnsi="Times New Roman" w:cs="Times New Roman"/>
          <w:sz w:val="24"/>
          <w:szCs w:val="24"/>
        </w:rPr>
        <w:t>Zulayika</w:t>
      </w:r>
      <w:proofErr w:type="spellEnd"/>
      <w:r w:rsidR="006D1D88" w:rsidRPr="006E0289">
        <w:rPr>
          <w:rFonts w:ascii="Times New Roman" w:hAnsi="Times New Roman" w:cs="Times New Roman"/>
          <w:sz w:val="24"/>
          <w:szCs w:val="24"/>
        </w:rPr>
        <w:t xml:space="preserve">, </w:t>
      </w:r>
      <w:proofErr w:type="spellStart"/>
      <w:r w:rsidR="006D1D88" w:rsidRPr="006E0289">
        <w:rPr>
          <w:rFonts w:ascii="Times New Roman" w:hAnsi="Times New Roman" w:cs="Times New Roman"/>
          <w:sz w:val="24"/>
          <w:szCs w:val="24"/>
        </w:rPr>
        <w:t>Rwakijuma</w:t>
      </w:r>
      <w:proofErr w:type="spellEnd"/>
      <w:r w:rsidR="006D1D88" w:rsidRPr="006E0289">
        <w:rPr>
          <w:rFonts w:ascii="Times New Roman" w:hAnsi="Times New Roman" w:cs="Times New Roman"/>
          <w:sz w:val="24"/>
          <w:szCs w:val="24"/>
        </w:rPr>
        <w:t xml:space="preserve"> Simon peter, Hajji </w:t>
      </w:r>
      <w:proofErr w:type="spellStart"/>
      <w:r w:rsidR="006D1D88" w:rsidRPr="006E0289">
        <w:rPr>
          <w:rFonts w:ascii="Times New Roman" w:hAnsi="Times New Roman" w:cs="Times New Roman"/>
          <w:sz w:val="24"/>
          <w:szCs w:val="24"/>
        </w:rPr>
        <w:t>Swaibu</w:t>
      </w:r>
      <w:proofErr w:type="spellEnd"/>
      <w:r w:rsidR="006E0289" w:rsidRPr="006E0289">
        <w:rPr>
          <w:rFonts w:ascii="Times New Roman" w:hAnsi="Times New Roman" w:cs="Times New Roman"/>
          <w:sz w:val="24"/>
          <w:szCs w:val="24"/>
        </w:rPr>
        <w:t xml:space="preserve"> </w:t>
      </w:r>
      <w:proofErr w:type="spellStart"/>
      <w:r w:rsidR="006D1D88" w:rsidRPr="006E0289">
        <w:rPr>
          <w:rFonts w:ascii="Times New Roman" w:hAnsi="Times New Roman" w:cs="Times New Roman"/>
          <w:sz w:val="24"/>
          <w:szCs w:val="24"/>
        </w:rPr>
        <w:t>Zizinga</w:t>
      </w:r>
      <w:proofErr w:type="spellEnd"/>
      <w:r w:rsidR="006D1D88" w:rsidRPr="006E0289">
        <w:rPr>
          <w:rFonts w:ascii="Times New Roman" w:hAnsi="Times New Roman" w:cs="Times New Roman"/>
          <w:sz w:val="24"/>
          <w:szCs w:val="24"/>
        </w:rPr>
        <w:t xml:space="preserve">, </w:t>
      </w:r>
      <w:proofErr w:type="spellStart"/>
      <w:r w:rsidR="006D1D88" w:rsidRPr="006E0289">
        <w:rPr>
          <w:rFonts w:ascii="Times New Roman" w:hAnsi="Times New Roman" w:cs="Times New Roman"/>
          <w:sz w:val="24"/>
          <w:szCs w:val="24"/>
        </w:rPr>
        <w:t>Kalungi</w:t>
      </w:r>
      <w:proofErr w:type="spellEnd"/>
      <w:r w:rsidR="006D1D88" w:rsidRPr="006E0289">
        <w:rPr>
          <w:rFonts w:ascii="Times New Roman" w:hAnsi="Times New Roman" w:cs="Times New Roman"/>
          <w:sz w:val="24"/>
          <w:szCs w:val="24"/>
        </w:rPr>
        <w:t xml:space="preserve"> Mubarak, </w:t>
      </w:r>
      <w:proofErr w:type="spellStart"/>
      <w:r w:rsidR="006D1D88" w:rsidRPr="006E0289">
        <w:rPr>
          <w:rFonts w:ascii="Times New Roman" w:hAnsi="Times New Roman" w:cs="Times New Roman"/>
          <w:sz w:val="24"/>
          <w:szCs w:val="24"/>
        </w:rPr>
        <w:t>Kasimu</w:t>
      </w:r>
      <w:proofErr w:type="spellEnd"/>
      <w:r w:rsidR="006D1D88" w:rsidRPr="006E0289">
        <w:rPr>
          <w:rFonts w:ascii="Times New Roman" w:hAnsi="Times New Roman" w:cs="Times New Roman"/>
          <w:sz w:val="24"/>
          <w:szCs w:val="24"/>
        </w:rPr>
        <w:t xml:space="preserve"> </w:t>
      </w:r>
      <w:proofErr w:type="spellStart"/>
      <w:r w:rsidR="006D1D88" w:rsidRPr="006E0289">
        <w:rPr>
          <w:rFonts w:ascii="Times New Roman" w:hAnsi="Times New Roman" w:cs="Times New Roman"/>
          <w:sz w:val="24"/>
          <w:szCs w:val="24"/>
        </w:rPr>
        <w:t>Mulumba</w:t>
      </w:r>
      <w:proofErr w:type="spellEnd"/>
      <w:r w:rsidR="006D1D88" w:rsidRPr="006E0289">
        <w:rPr>
          <w:rFonts w:ascii="Times New Roman" w:hAnsi="Times New Roman" w:cs="Times New Roman"/>
          <w:sz w:val="24"/>
          <w:szCs w:val="24"/>
        </w:rPr>
        <w:t xml:space="preserve">, Kato Mathias, </w:t>
      </w:r>
      <w:proofErr w:type="spellStart"/>
      <w:r w:rsidR="006D1D88" w:rsidRPr="006E0289">
        <w:rPr>
          <w:rFonts w:ascii="Times New Roman" w:hAnsi="Times New Roman" w:cs="Times New Roman"/>
          <w:sz w:val="24"/>
          <w:szCs w:val="24"/>
        </w:rPr>
        <w:t>Mulunda</w:t>
      </w:r>
      <w:proofErr w:type="spellEnd"/>
      <w:r w:rsidR="006D1D88" w:rsidRPr="006E0289">
        <w:rPr>
          <w:rFonts w:ascii="Times New Roman" w:hAnsi="Times New Roman" w:cs="Times New Roman"/>
          <w:sz w:val="24"/>
          <w:szCs w:val="24"/>
        </w:rPr>
        <w:t xml:space="preserve"> Denis, </w:t>
      </w:r>
      <w:proofErr w:type="spellStart"/>
      <w:r w:rsidR="004B2F07" w:rsidRPr="006E0289">
        <w:rPr>
          <w:rFonts w:ascii="Times New Roman" w:hAnsi="Times New Roman" w:cs="Times New Roman"/>
          <w:sz w:val="24"/>
          <w:szCs w:val="24"/>
        </w:rPr>
        <w:t>N</w:t>
      </w:r>
      <w:r w:rsidR="006D1D88" w:rsidRPr="006E0289">
        <w:rPr>
          <w:rFonts w:ascii="Times New Roman" w:hAnsi="Times New Roman" w:cs="Times New Roman"/>
          <w:sz w:val="24"/>
          <w:szCs w:val="24"/>
        </w:rPr>
        <w:t>abale</w:t>
      </w:r>
      <w:proofErr w:type="spellEnd"/>
      <w:r w:rsidR="006E0289" w:rsidRPr="006E0289">
        <w:rPr>
          <w:rFonts w:ascii="Times New Roman" w:hAnsi="Times New Roman" w:cs="Times New Roman"/>
          <w:sz w:val="24"/>
          <w:szCs w:val="24"/>
        </w:rPr>
        <w:t xml:space="preserve"> </w:t>
      </w:r>
      <w:proofErr w:type="spellStart"/>
      <w:r w:rsidR="006D1D88" w:rsidRPr="006E0289">
        <w:rPr>
          <w:rFonts w:ascii="Times New Roman" w:hAnsi="Times New Roman" w:cs="Times New Roman"/>
          <w:sz w:val="24"/>
          <w:szCs w:val="24"/>
        </w:rPr>
        <w:t>Jannet</w:t>
      </w:r>
      <w:proofErr w:type="spellEnd"/>
      <w:r w:rsidR="004B2F07" w:rsidRPr="006E0289">
        <w:rPr>
          <w:rFonts w:ascii="Times New Roman" w:hAnsi="Times New Roman" w:cs="Times New Roman"/>
          <w:sz w:val="24"/>
          <w:szCs w:val="24"/>
        </w:rPr>
        <w:t xml:space="preserve">, </w:t>
      </w:r>
      <w:proofErr w:type="spellStart"/>
      <w:r w:rsidR="004B2F07" w:rsidRPr="006E0289">
        <w:rPr>
          <w:rFonts w:ascii="Times New Roman" w:hAnsi="Times New Roman" w:cs="Times New Roman"/>
          <w:sz w:val="24"/>
          <w:szCs w:val="24"/>
        </w:rPr>
        <w:t>Nayiga</w:t>
      </w:r>
      <w:proofErr w:type="spellEnd"/>
      <w:r w:rsidR="006E0289" w:rsidRPr="006E0289">
        <w:rPr>
          <w:rFonts w:ascii="Times New Roman" w:hAnsi="Times New Roman" w:cs="Times New Roman"/>
          <w:sz w:val="24"/>
          <w:szCs w:val="24"/>
        </w:rPr>
        <w:t xml:space="preserve"> </w:t>
      </w:r>
      <w:proofErr w:type="spellStart"/>
      <w:r w:rsidR="004B2F07" w:rsidRPr="006E0289">
        <w:rPr>
          <w:rFonts w:ascii="Times New Roman" w:hAnsi="Times New Roman" w:cs="Times New Roman"/>
          <w:sz w:val="24"/>
          <w:szCs w:val="24"/>
        </w:rPr>
        <w:t>Resty</w:t>
      </w:r>
      <w:proofErr w:type="spellEnd"/>
      <w:r w:rsidR="004B2F07" w:rsidRPr="006E0289">
        <w:rPr>
          <w:rFonts w:ascii="Times New Roman" w:hAnsi="Times New Roman" w:cs="Times New Roman"/>
          <w:sz w:val="24"/>
          <w:szCs w:val="24"/>
        </w:rPr>
        <w:t xml:space="preserve">, </w:t>
      </w:r>
      <w:proofErr w:type="spellStart"/>
      <w:r w:rsidR="004B2F07" w:rsidRPr="006E0289">
        <w:rPr>
          <w:rFonts w:ascii="Times New Roman" w:hAnsi="Times New Roman" w:cs="Times New Roman"/>
          <w:sz w:val="24"/>
          <w:szCs w:val="24"/>
        </w:rPr>
        <w:t>Luwaga</w:t>
      </w:r>
      <w:proofErr w:type="spellEnd"/>
      <w:r w:rsidR="004B2F07" w:rsidRPr="006E0289">
        <w:rPr>
          <w:rFonts w:ascii="Times New Roman" w:hAnsi="Times New Roman" w:cs="Times New Roman"/>
          <w:sz w:val="24"/>
          <w:szCs w:val="24"/>
        </w:rPr>
        <w:t xml:space="preserve"> </w:t>
      </w:r>
      <w:r w:rsidR="004B2F07" w:rsidRPr="006E0289">
        <w:rPr>
          <w:rFonts w:ascii="Times New Roman" w:hAnsi="Times New Roman" w:cs="Times New Roman"/>
          <w:sz w:val="24"/>
          <w:szCs w:val="24"/>
        </w:rPr>
        <w:lastRenderedPageBreak/>
        <w:t xml:space="preserve">Daniel, </w:t>
      </w:r>
      <w:proofErr w:type="spellStart"/>
      <w:r w:rsidR="004B2F07" w:rsidRPr="006E0289">
        <w:rPr>
          <w:rFonts w:ascii="Times New Roman" w:hAnsi="Times New Roman" w:cs="Times New Roman"/>
          <w:sz w:val="24"/>
          <w:szCs w:val="24"/>
        </w:rPr>
        <w:t>Nalongo</w:t>
      </w:r>
      <w:proofErr w:type="spellEnd"/>
      <w:r w:rsidR="006E0289" w:rsidRPr="006E0289">
        <w:rPr>
          <w:rFonts w:ascii="Times New Roman" w:hAnsi="Times New Roman" w:cs="Times New Roman"/>
          <w:sz w:val="24"/>
          <w:szCs w:val="24"/>
        </w:rPr>
        <w:t xml:space="preserve"> </w:t>
      </w:r>
      <w:proofErr w:type="spellStart"/>
      <w:r w:rsidR="004B2F07" w:rsidRPr="006E0289">
        <w:rPr>
          <w:rFonts w:ascii="Times New Roman" w:hAnsi="Times New Roman" w:cs="Times New Roman"/>
          <w:sz w:val="24"/>
          <w:szCs w:val="24"/>
        </w:rPr>
        <w:t>Nakimbugwe</w:t>
      </w:r>
      <w:proofErr w:type="spellEnd"/>
      <w:r w:rsidR="004B2F07" w:rsidRPr="006E0289">
        <w:rPr>
          <w:rFonts w:ascii="Times New Roman" w:hAnsi="Times New Roman" w:cs="Times New Roman"/>
          <w:sz w:val="24"/>
          <w:szCs w:val="24"/>
        </w:rPr>
        <w:t xml:space="preserve">, </w:t>
      </w:r>
      <w:proofErr w:type="spellStart"/>
      <w:r w:rsidR="004B2F07" w:rsidRPr="006E0289">
        <w:rPr>
          <w:rFonts w:ascii="Times New Roman" w:hAnsi="Times New Roman" w:cs="Times New Roman"/>
          <w:sz w:val="24"/>
          <w:szCs w:val="24"/>
        </w:rPr>
        <w:t>Kavuma</w:t>
      </w:r>
      <w:proofErr w:type="spellEnd"/>
      <w:r w:rsidR="006E0289" w:rsidRPr="006E0289">
        <w:rPr>
          <w:rFonts w:ascii="Times New Roman" w:hAnsi="Times New Roman" w:cs="Times New Roman"/>
          <w:sz w:val="24"/>
          <w:szCs w:val="24"/>
        </w:rPr>
        <w:t xml:space="preserve"> </w:t>
      </w:r>
      <w:proofErr w:type="spellStart"/>
      <w:r w:rsidR="004B2F07" w:rsidRPr="006E0289">
        <w:rPr>
          <w:rFonts w:ascii="Times New Roman" w:hAnsi="Times New Roman" w:cs="Times New Roman"/>
          <w:sz w:val="24"/>
          <w:szCs w:val="24"/>
        </w:rPr>
        <w:t>Annet</w:t>
      </w:r>
      <w:proofErr w:type="spellEnd"/>
      <w:r w:rsidR="004B2F07" w:rsidRPr="006E0289">
        <w:rPr>
          <w:rFonts w:ascii="Times New Roman" w:hAnsi="Times New Roman" w:cs="Times New Roman"/>
          <w:sz w:val="24"/>
          <w:szCs w:val="24"/>
        </w:rPr>
        <w:t xml:space="preserve">, </w:t>
      </w:r>
      <w:proofErr w:type="spellStart"/>
      <w:r w:rsidR="004B2F07" w:rsidRPr="006E0289">
        <w:rPr>
          <w:rFonts w:ascii="Times New Roman" w:hAnsi="Times New Roman" w:cs="Times New Roman"/>
          <w:sz w:val="24"/>
          <w:szCs w:val="24"/>
        </w:rPr>
        <w:t>Kawooya</w:t>
      </w:r>
      <w:proofErr w:type="spellEnd"/>
      <w:r w:rsidR="004B2F07" w:rsidRPr="006E0289">
        <w:rPr>
          <w:rFonts w:ascii="Times New Roman" w:hAnsi="Times New Roman" w:cs="Times New Roman"/>
          <w:sz w:val="24"/>
          <w:szCs w:val="24"/>
        </w:rPr>
        <w:t xml:space="preserve"> Ben, </w:t>
      </w:r>
      <w:proofErr w:type="spellStart"/>
      <w:r w:rsidR="004B2F07" w:rsidRPr="006E0289">
        <w:rPr>
          <w:rFonts w:ascii="Times New Roman" w:hAnsi="Times New Roman" w:cs="Times New Roman"/>
          <w:sz w:val="24"/>
          <w:szCs w:val="24"/>
        </w:rPr>
        <w:t>Balinda</w:t>
      </w:r>
      <w:proofErr w:type="spellEnd"/>
      <w:r w:rsidR="004B2F07" w:rsidRPr="006E0289">
        <w:rPr>
          <w:rFonts w:ascii="Times New Roman" w:hAnsi="Times New Roman" w:cs="Times New Roman"/>
          <w:sz w:val="24"/>
          <w:szCs w:val="24"/>
        </w:rPr>
        <w:t xml:space="preserve"> Sam, </w:t>
      </w:r>
      <w:proofErr w:type="spellStart"/>
      <w:r w:rsidR="004B2F07" w:rsidRPr="006E0289">
        <w:rPr>
          <w:rFonts w:ascii="Times New Roman" w:hAnsi="Times New Roman" w:cs="Times New Roman"/>
          <w:sz w:val="24"/>
          <w:szCs w:val="24"/>
        </w:rPr>
        <w:t>Kiboneka</w:t>
      </w:r>
      <w:proofErr w:type="spellEnd"/>
      <w:r w:rsidR="004B2F07" w:rsidRPr="006E0289">
        <w:rPr>
          <w:rFonts w:ascii="Times New Roman" w:hAnsi="Times New Roman" w:cs="Times New Roman"/>
          <w:sz w:val="24"/>
          <w:szCs w:val="24"/>
        </w:rPr>
        <w:t xml:space="preserve"> Samson, </w:t>
      </w:r>
      <w:proofErr w:type="spellStart"/>
      <w:r w:rsidR="004B2F07" w:rsidRPr="006E0289">
        <w:rPr>
          <w:rFonts w:ascii="Times New Roman" w:hAnsi="Times New Roman" w:cs="Times New Roman"/>
          <w:sz w:val="24"/>
          <w:szCs w:val="24"/>
        </w:rPr>
        <w:t>Ochieng</w:t>
      </w:r>
      <w:proofErr w:type="spellEnd"/>
      <w:r w:rsidR="004B2F07" w:rsidRPr="006E0289">
        <w:rPr>
          <w:rFonts w:ascii="Times New Roman" w:hAnsi="Times New Roman" w:cs="Times New Roman"/>
          <w:sz w:val="24"/>
          <w:szCs w:val="24"/>
        </w:rPr>
        <w:t xml:space="preserve"> Peter, </w:t>
      </w:r>
      <w:proofErr w:type="spellStart"/>
      <w:r w:rsidR="004B2F07" w:rsidRPr="006E0289">
        <w:rPr>
          <w:rFonts w:ascii="Times New Roman" w:hAnsi="Times New Roman" w:cs="Times New Roman"/>
          <w:sz w:val="24"/>
          <w:szCs w:val="24"/>
        </w:rPr>
        <w:t>Bisaso</w:t>
      </w:r>
      <w:proofErr w:type="spellEnd"/>
      <w:r w:rsidR="004B2F07" w:rsidRPr="006E0289">
        <w:rPr>
          <w:rFonts w:ascii="Times New Roman" w:hAnsi="Times New Roman" w:cs="Times New Roman"/>
          <w:sz w:val="24"/>
          <w:szCs w:val="24"/>
        </w:rPr>
        <w:t xml:space="preserve"> Patrick, </w:t>
      </w:r>
      <w:proofErr w:type="spellStart"/>
      <w:r w:rsidR="004B2F07" w:rsidRPr="006E0289">
        <w:rPr>
          <w:rFonts w:ascii="Times New Roman" w:hAnsi="Times New Roman" w:cs="Times New Roman"/>
          <w:sz w:val="24"/>
          <w:szCs w:val="24"/>
        </w:rPr>
        <w:t>Kakande</w:t>
      </w:r>
      <w:proofErr w:type="spellEnd"/>
      <w:r w:rsidR="004B2F07" w:rsidRPr="006E0289">
        <w:rPr>
          <w:rFonts w:ascii="Times New Roman" w:hAnsi="Times New Roman" w:cs="Times New Roman"/>
          <w:sz w:val="24"/>
          <w:szCs w:val="24"/>
        </w:rPr>
        <w:t xml:space="preserve"> Yusuf, </w:t>
      </w:r>
      <w:proofErr w:type="spellStart"/>
      <w:r w:rsidR="004B2F07" w:rsidRPr="006E0289">
        <w:rPr>
          <w:rFonts w:ascii="Times New Roman" w:hAnsi="Times New Roman" w:cs="Times New Roman"/>
          <w:sz w:val="24"/>
          <w:szCs w:val="24"/>
        </w:rPr>
        <w:t>Ssewagudde</w:t>
      </w:r>
      <w:proofErr w:type="spellEnd"/>
      <w:r w:rsidR="006E0289" w:rsidRPr="006E0289">
        <w:rPr>
          <w:rFonts w:ascii="Times New Roman" w:hAnsi="Times New Roman" w:cs="Times New Roman"/>
          <w:sz w:val="24"/>
          <w:szCs w:val="24"/>
        </w:rPr>
        <w:t xml:space="preserve"> </w:t>
      </w:r>
      <w:proofErr w:type="spellStart"/>
      <w:r w:rsidR="004B2F07" w:rsidRPr="006E0289">
        <w:rPr>
          <w:rFonts w:ascii="Times New Roman" w:hAnsi="Times New Roman" w:cs="Times New Roman"/>
          <w:sz w:val="24"/>
          <w:szCs w:val="24"/>
        </w:rPr>
        <w:t>Geofrey</w:t>
      </w:r>
      <w:proofErr w:type="spellEnd"/>
      <w:r w:rsidR="004B2F07" w:rsidRPr="006E0289">
        <w:rPr>
          <w:rFonts w:ascii="Times New Roman" w:hAnsi="Times New Roman" w:cs="Times New Roman"/>
          <w:sz w:val="24"/>
          <w:szCs w:val="24"/>
        </w:rPr>
        <w:t xml:space="preserve"> and </w:t>
      </w:r>
      <w:proofErr w:type="spellStart"/>
      <w:r w:rsidR="004B2F07" w:rsidRPr="006E0289">
        <w:rPr>
          <w:rFonts w:ascii="Times New Roman" w:hAnsi="Times New Roman" w:cs="Times New Roman"/>
          <w:sz w:val="24"/>
          <w:szCs w:val="24"/>
        </w:rPr>
        <w:t>Ssemakula</w:t>
      </w:r>
      <w:proofErr w:type="spellEnd"/>
      <w:r w:rsidR="006E0289" w:rsidRPr="006E0289">
        <w:rPr>
          <w:rFonts w:ascii="Times New Roman" w:hAnsi="Times New Roman" w:cs="Times New Roman"/>
          <w:sz w:val="24"/>
          <w:szCs w:val="24"/>
        </w:rPr>
        <w:t xml:space="preserve"> </w:t>
      </w:r>
      <w:proofErr w:type="spellStart"/>
      <w:r w:rsidR="004B2F07" w:rsidRPr="006E0289">
        <w:rPr>
          <w:rFonts w:ascii="Times New Roman" w:hAnsi="Times New Roman" w:cs="Times New Roman"/>
          <w:sz w:val="24"/>
          <w:szCs w:val="24"/>
        </w:rPr>
        <w:t>Yasin</w:t>
      </w:r>
      <w:proofErr w:type="spellEnd"/>
      <w:r w:rsidR="006E0289" w:rsidRPr="006E0289">
        <w:rPr>
          <w:rFonts w:ascii="Times New Roman" w:hAnsi="Times New Roman" w:cs="Times New Roman"/>
          <w:sz w:val="24"/>
          <w:szCs w:val="24"/>
        </w:rPr>
        <w:t xml:space="preserve"> </w:t>
      </w:r>
      <w:r w:rsidR="004B2F07" w:rsidRPr="006E0289">
        <w:rPr>
          <w:rFonts w:ascii="Times New Roman" w:hAnsi="Times New Roman" w:cs="Times New Roman"/>
          <w:sz w:val="24"/>
          <w:szCs w:val="24"/>
        </w:rPr>
        <w:t>i</w:t>
      </w:r>
      <w:r w:rsidRPr="006E0289">
        <w:rPr>
          <w:rFonts w:ascii="Times New Roman" w:hAnsi="Times New Roman" w:cs="Times New Roman"/>
          <w:sz w:val="24"/>
          <w:szCs w:val="24"/>
        </w:rPr>
        <w:t xml:space="preserve">s the valid </w:t>
      </w:r>
      <w:r w:rsidR="006A56C0" w:rsidRPr="006E0289">
        <w:rPr>
          <w:rFonts w:ascii="Times New Roman" w:hAnsi="Times New Roman" w:cs="Times New Roman"/>
          <w:sz w:val="24"/>
          <w:szCs w:val="24"/>
        </w:rPr>
        <w:t>Board of the 1</w:t>
      </w:r>
      <w:r w:rsidR="006A56C0" w:rsidRPr="006E0289">
        <w:rPr>
          <w:rFonts w:ascii="Times New Roman" w:hAnsi="Times New Roman" w:cs="Times New Roman"/>
          <w:sz w:val="24"/>
          <w:szCs w:val="24"/>
          <w:vertAlign w:val="superscript"/>
        </w:rPr>
        <w:t>st</w:t>
      </w:r>
      <w:r w:rsidR="006A56C0" w:rsidRPr="006E0289">
        <w:rPr>
          <w:rFonts w:ascii="Times New Roman" w:hAnsi="Times New Roman" w:cs="Times New Roman"/>
          <w:sz w:val="24"/>
          <w:szCs w:val="24"/>
        </w:rPr>
        <w:t xml:space="preserve"> </w:t>
      </w:r>
      <w:r w:rsidR="006E0289" w:rsidRPr="006E0289">
        <w:rPr>
          <w:rFonts w:ascii="Times New Roman" w:hAnsi="Times New Roman" w:cs="Times New Roman"/>
          <w:sz w:val="24"/>
          <w:szCs w:val="24"/>
        </w:rPr>
        <w:t xml:space="preserve">Applicant </w:t>
      </w:r>
      <w:r w:rsidR="002A6730" w:rsidRPr="006E0289">
        <w:rPr>
          <w:rFonts w:ascii="Times New Roman" w:hAnsi="Times New Roman" w:cs="Times New Roman"/>
          <w:sz w:val="24"/>
          <w:szCs w:val="24"/>
        </w:rPr>
        <w:t>but only in interim capacity</w:t>
      </w:r>
      <w:r w:rsidRPr="006E0289">
        <w:rPr>
          <w:rFonts w:ascii="Times New Roman" w:hAnsi="Times New Roman" w:cs="Times New Roman"/>
          <w:sz w:val="24"/>
          <w:szCs w:val="24"/>
        </w:rPr>
        <w:t>.</w:t>
      </w:r>
    </w:p>
    <w:p w:rsidR="006E0289" w:rsidRPr="006E0289" w:rsidRDefault="006E0289" w:rsidP="006E0289">
      <w:pPr>
        <w:pStyle w:val="ListParagraph"/>
        <w:spacing w:after="0" w:line="360" w:lineRule="auto"/>
        <w:ind w:left="1080"/>
        <w:jc w:val="both"/>
        <w:rPr>
          <w:rFonts w:ascii="Times New Roman" w:hAnsi="Times New Roman" w:cs="Times New Roman"/>
          <w:sz w:val="24"/>
          <w:szCs w:val="24"/>
        </w:rPr>
      </w:pPr>
    </w:p>
    <w:p w:rsidR="00054720" w:rsidRPr="006E0289" w:rsidRDefault="000A2916" w:rsidP="00B45725">
      <w:pPr>
        <w:pStyle w:val="ListParagraph"/>
        <w:numPr>
          <w:ilvl w:val="0"/>
          <w:numId w:val="9"/>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The interim order by which I vested management powers in the old Board hereby lapses</w:t>
      </w:r>
      <w:r w:rsidR="00486ED8" w:rsidRPr="006E0289">
        <w:rPr>
          <w:rFonts w:ascii="Times New Roman" w:hAnsi="Times New Roman" w:cs="Times New Roman"/>
          <w:sz w:val="24"/>
          <w:szCs w:val="24"/>
        </w:rPr>
        <w:t xml:space="preserve"> and</w:t>
      </w:r>
      <w:r w:rsidR="002A6730" w:rsidRPr="006E0289">
        <w:rPr>
          <w:rFonts w:ascii="Times New Roman" w:hAnsi="Times New Roman" w:cs="Times New Roman"/>
          <w:sz w:val="24"/>
          <w:szCs w:val="24"/>
        </w:rPr>
        <w:t>/or</w:t>
      </w:r>
      <w:r w:rsidR="00486ED8" w:rsidRPr="006E0289">
        <w:rPr>
          <w:rFonts w:ascii="Times New Roman" w:hAnsi="Times New Roman" w:cs="Times New Roman"/>
          <w:sz w:val="24"/>
          <w:szCs w:val="24"/>
        </w:rPr>
        <w:t xml:space="preserve"> is set aside</w:t>
      </w:r>
      <w:r w:rsidRPr="006E0289">
        <w:rPr>
          <w:rFonts w:ascii="Times New Roman" w:hAnsi="Times New Roman" w:cs="Times New Roman"/>
          <w:sz w:val="24"/>
          <w:szCs w:val="24"/>
        </w:rPr>
        <w:t>.</w:t>
      </w:r>
    </w:p>
    <w:p w:rsidR="006E0289" w:rsidRPr="006E0289" w:rsidRDefault="006E0289" w:rsidP="006E0289">
      <w:pPr>
        <w:spacing w:after="0" w:line="360" w:lineRule="auto"/>
        <w:jc w:val="both"/>
        <w:rPr>
          <w:rFonts w:ascii="Times New Roman" w:hAnsi="Times New Roman" w:cs="Times New Roman"/>
          <w:sz w:val="24"/>
          <w:szCs w:val="24"/>
        </w:rPr>
      </w:pPr>
    </w:p>
    <w:p w:rsidR="00AC6DF1" w:rsidRPr="006E0289" w:rsidRDefault="00486ED8" w:rsidP="00B45725">
      <w:pPr>
        <w:pStyle w:val="ListParagraph"/>
        <w:numPr>
          <w:ilvl w:val="0"/>
          <w:numId w:val="9"/>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This interim Board shall hold a</w:t>
      </w:r>
      <w:r w:rsidR="006E0289" w:rsidRPr="006E0289">
        <w:rPr>
          <w:rFonts w:ascii="Times New Roman" w:hAnsi="Times New Roman" w:cs="Times New Roman"/>
          <w:sz w:val="24"/>
          <w:szCs w:val="24"/>
        </w:rPr>
        <w:t xml:space="preserve"> </w:t>
      </w:r>
      <w:r w:rsidRPr="006E0289">
        <w:rPr>
          <w:rFonts w:ascii="Times New Roman" w:hAnsi="Times New Roman" w:cs="Times New Roman"/>
          <w:sz w:val="24"/>
          <w:szCs w:val="24"/>
        </w:rPr>
        <w:t>special</w:t>
      </w:r>
      <w:r w:rsidR="00536FFF" w:rsidRPr="006E0289">
        <w:rPr>
          <w:rFonts w:ascii="Times New Roman" w:hAnsi="Times New Roman" w:cs="Times New Roman"/>
          <w:sz w:val="24"/>
          <w:szCs w:val="24"/>
        </w:rPr>
        <w:t xml:space="preserve"> general meeting by order of this court within 30 days from today to address management and leadership concerns of the 1</w:t>
      </w:r>
      <w:r w:rsidR="00536FFF" w:rsidRPr="006E0289">
        <w:rPr>
          <w:rFonts w:ascii="Times New Roman" w:hAnsi="Times New Roman" w:cs="Times New Roman"/>
          <w:sz w:val="24"/>
          <w:szCs w:val="24"/>
          <w:vertAlign w:val="superscript"/>
        </w:rPr>
        <w:t>st</w:t>
      </w:r>
      <w:r w:rsidR="000A2916" w:rsidRPr="006E0289">
        <w:rPr>
          <w:rFonts w:ascii="Times New Roman" w:hAnsi="Times New Roman" w:cs="Times New Roman"/>
          <w:sz w:val="24"/>
          <w:szCs w:val="24"/>
        </w:rPr>
        <w:t xml:space="preserve"> Applicant.</w:t>
      </w:r>
    </w:p>
    <w:p w:rsidR="006E0289" w:rsidRPr="006E0289" w:rsidRDefault="006E0289" w:rsidP="006E0289">
      <w:pPr>
        <w:spacing w:after="0" w:line="360" w:lineRule="auto"/>
        <w:jc w:val="both"/>
        <w:rPr>
          <w:rFonts w:ascii="Times New Roman" w:hAnsi="Times New Roman" w:cs="Times New Roman"/>
          <w:sz w:val="24"/>
          <w:szCs w:val="24"/>
        </w:rPr>
      </w:pPr>
    </w:p>
    <w:p w:rsidR="006A56C0" w:rsidRPr="006E0289" w:rsidRDefault="00AC6DF1" w:rsidP="00B45725">
      <w:pPr>
        <w:pStyle w:val="ListParagraph"/>
        <w:numPr>
          <w:ilvl w:val="0"/>
          <w:numId w:val="9"/>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I am aware that when I directed a meeting of the company at the early stages of this hearing, there were claims that some members in the Applicants camp were denied entry to the venue and voting</w:t>
      </w:r>
      <w:r w:rsidR="000A2916" w:rsidRPr="006E0289">
        <w:rPr>
          <w:rFonts w:ascii="Times New Roman" w:hAnsi="Times New Roman" w:cs="Times New Roman"/>
          <w:sz w:val="24"/>
          <w:szCs w:val="24"/>
        </w:rPr>
        <w:t xml:space="preserve"> by memb</w:t>
      </w:r>
      <w:r w:rsidR="00486ED8" w:rsidRPr="006E0289">
        <w:rPr>
          <w:rFonts w:ascii="Times New Roman" w:hAnsi="Times New Roman" w:cs="Times New Roman"/>
          <w:sz w:val="24"/>
          <w:szCs w:val="24"/>
        </w:rPr>
        <w:t>ers in the interested parties</w:t>
      </w:r>
      <w:r w:rsidR="006E0289" w:rsidRPr="006E0289">
        <w:rPr>
          <w:rFonts w:ascii="Times New Roman" w:hAnsi="Times New Roman" w:cs="Times New Roman"/>
          <w:sz w:val="24"/>
          <w:szCs w:val="24"/>
        </w:rPr>
        <w:t>’</w:t>
      </w:r>
      <w:r w:rsidR="00486ED8" w:rsidRPr="006E0289">
        <w:rPr>
          <w:rFonts w:ascii="Times New Roman" w:hAnsi="Times New Roman" w:cs="Times New Roman"/>
          <w:sz w:val="24"/>
          <w:szCs w:val="24"/>
        </w:rPr>
        <w:t xml:space="preserve"> ca</w:t>
      </w:r>
      <w:r w:rsidR="000A2916" w:rsidRPr="006E0289">
        <w:rPr>
          <w:rFonts w:ascii="Times New Roman" w:hAnsi="Times New Roman" w:cs="Times New Roman"/>
          <w:sz w:val="24"/>
          <w:szCs w:val="24"/>
        </w:rPr>
        <w:t>mp</w:t>
      </w:r>
      <w:r w:rsidRPr="006E0289">
        <w:rPr>
          <w:rFonts w:ascii="Times New Roman" w:hAnsi="Times New Roman" w:cs="Times New Roman"/>
          <w:sz w:val="24"/>
          <w:szCs w:val="24"/>
        </w:rPr>
        <w:t>. By order of this court, all members from the original list of members in the Respondent</w:t>
      </w:r>
      <w:r w:rsidR="006E0289" w:rsidRPr="006E0289">
        <w:rPr>
          <w:rFonts w:ascii="Times New Roman" w:hAnsi="Times New Roman" w:cs="Times New Roman"/>
          <w:sz w:val="24"/>
          <w:szCs w:val="24"/>
        </w:rPr>
        <w:t>s’</w:t>
      </w:r>
      <w:r w:rsidRPr="006E0289">
        <w:rPr>
          <w:rFonts w:ascii="Times New Roman" w:hAnsi="Times New Roman" w:cs="Times New Roman"/>
          <w:sz w:val="24"/>
          <w:szCs w:val="24"/>
        </w:rPr>
        <w:t xml:space="preserve"> regist</w:t>
      </w:r>
      <w:r w:rsidR="009C6D9E" w:rsidRPr="006E0289">
        <w:rPr>
          <w:rFonts w:ascii="Times New Roman" w:hAnsi="Times New Roman" w:cs="Times New Roman"/>
          <w:sz w:val="24"/>
          <w:szCs w:val="24"/>
        </w:rPr>
        <w:t xml:space="preserve">ry and who have not sold </w:t>
      </w:r>
      <w:r w:rsidRPr="006E0289">
        <w:rPr>
          <w:rFonts w:ascii="Times New Roman" w:hAnsi="Times New Roman" w:cs="Times New Roman"/>
          <w:sz w:val="24"/>
          <w:szCs w:val="24"/>
        </w:rPr>
        <w:t>their shares should be allowed to attend and vote or otherwise take part in the meeting.</w:t>
      </w:r>
      <w:r w:rsidR="007D2199" w:rsidRPr="006E0289">
        <w:rPr>
          <w:rFonts w:ascii="Times New Roman" w:hAnsi="Times New Roman" w:cs="Times New Roman"/>
          <w:sz w:val="24"/>
          <w:szCs w:val="24"/>
        </w:rPr>
        <w:t xml:space="preserve"> Membership should not be based on allegiance to or belonging to a particular camp</w:t>
      </w:r>
      <w:r w:rsidR="00486ED8" w:rsidRPr="006E0289">
        <w:rPr>
          <w:rFonts w:ascii="Times New Roman" w:hAnsi="Times New Roman" w:cs="Times New Roman"/>
          <w:sz w:val="24"/>
          <w:szCs w:val="24"/>
        </w:rPr>
        <w:t xml:space="preserve"> or some technical creature that is defeatist</w:t>
      </w:r>
      <w:r w:rsidR="007D2199" w:rsidRPr="006E0289">
        <w:rPr>
          <w:rFonts w:ascii="Times New Roman" w:hAnsi="Times New Roman" w:cs="Times New Roman"/>
          <w:sz w:val="24"/>
          <w:szCs w:val="24"/>
        </w:rPr>
        <w:t>.</w:t>
      </w:r>
    </w:p>
    <w:p w:rsidR="006E0289" w:rsidRPr="006E0289" w:rsidRDefault="006E0289" w:rsidP="006E0289">
      <w:pPr>
        <w:spacing w:after="0" w:line="360" w:lineRule="auto"/>
        <w:jc w:val="both"/>
        <w:rPr>
          <w:rFonts w:ascii="Times New Roman" w:hAnsi="Times New Roman" w:cs="Times New Roman"/>
          <w:sz w:val="24"/>
          <w:szCs w:val="24"/>
        </w:rPr>
      </w:pPr>
    </w:p>
    <w:p w:rsidR="00486ED8" w:rsidRPr="006E0289" w:rsidRDefault="00536FFF" w:rsidP="00B45725">
      <w:pPr>
        <w:pStyle w:val="ListParagraph"/>
        <w:numPr>
          <w:ilvl w:val="0"/>
          <w:numId w:val="9"/>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The Respondent</w:t>
      </w:r>
      <w:r w:rsidR="004B2F07" w:rsidRPr="006E0289">
        <w:rPr>
          <w:rFonts w:ascii="Times New Roman" w:hAnsi="Times New Roman" w:cs="Times New Roman"/>
          <w:sz w:val="24"/>
          <w:szCs w:val="24"/>
        </w:rPr>
        <w:t>s</w:t>
      </w:r>
      <w:r w:rsidRPr="006E0289">
        <w:rPr>
          <w:rFonts w:ascii="Times New Roman" w:hAnsi="Times New Roman" w:cs="Times New Roman"/>
          <w:sz w:val="24"/>
          <w:szCs w:val="24"/>
        </w:rPr>
        <w:t xml:space="preserve"> shall attend the said meeting to ensure no disruptions and that law and order is maintained.</w:t>
      </w:r>
    </w:p>
    <w:p w:rsidR="006E0289" w:rsidRPr="006E0289" w:rsidRDefault="006E0289" w:rsidP="006E0289">
      <w:pPr>
        <w:spacing w:after="0" w:line="360" w:lineRule="auto"/>
        <w:jc w:val="both"/>
        <w:rPr>
          <w:rFonts w:ascii="Times New Roman" w:hAnsi="Times New Roman" w:cs="Times New Roman"/>
          <w:sz w:val="24"/>
          <w:szCs w:val="24"/>
        </w:rPr>
      </w:pPr>
    </w:p>
    <w:p w:rsidR="00536FFF" w:rsidRDefault="00A722DF" w:rsidP="00B45725">
      <w:pPr>
        <w:pStyle w:val="ListParagraph"/>
        <w:numPr>
          <w:ilvl w:val="0"/>
          <w:numId w:val="9"/>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Minutes of this meeting shall be properly recorded and a copy filed in court and with the Respondent offices.</w:t>
      </w:r>
    </w:p>
    <w:p w:rsidR="006E0289" w:rsidRPr="006E0289" w:rsidRDefault="006E0289" w:rsidP="006E0289">
      <w:pPr>
        <w:spacing w:after="0" w:line="360" w:lineRule="auto"/>
        <w:jc w:val="both"/>
        <w:rPr>
          <w:rFonts w:ascii="Times New Roman" w:hAnsi="Times New Roman" w:cs="Times New Roman"/>
          <w:sz w:val="24"/>
          <w:szCs w:val="24"/>
        </w:rPr>
      </w:pPr>
    </w:p>
    <w:p w:rsidR="00A93FE5" w:rsidRPr="006E0289" w:rsidRDefault="00536FFF" w:rsidP="00B45725">
      <w:pPr>
        <w:pStyle w:val="ListParagraph"/>
        <w:numPr>
          <w:ilvl w:val="0"/>
          <w:numId w:val="9"/>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For the avoidance of doubt, this Court is aware of the construction of a modern market that is ongoing at the premises of the 1</w:t>
      </w:r>
      <w:r w:rsidRPr="006E0289">
        <w:rPr>
          <w:rFonts w:ascii="Times New Roman" w:hAnsi="Times New Roman" w:cs="Times New Roman"/>
          <w:sz w:val="24"/>
          <w:szCs w:val="24"/>
          <w:vertAlign w:val="superscript"/>
        </w:rPr>
        <w:t>st</w:t>
      </w:r>
      <w:r w:rsidRPr="006E0289">
        <w:rPr>
          <w:rFonts w:ascii="Times New Roman" w:hAnsi="Times New Roman" w:cs="Times New Roman"/>
          <w:sz w:val="24"/>
          <w:szCs w:val="24"/>
        </w:rPr>
        <w:t xml:space="preserve"> Applicant. Nothing in this ruling should be read to fetter the continued and uninterrupted construction of the market or legal owne</w:t>
      </w:r>
      <w:r w:rsidR="00875994" w:rsidRPr="006E0289">
        <w:rPr>
          <w:rFonts w:ascii="Times New Roman" w:hAnsi="Times New Roman" w:cs="Times New Roman"/>
          <w:sz w:val="24"/>
          <w:szCs w:val="24"/>
        </w:rPr>
        <w:t>rship of stalls and shops in this</w:t>
      </w:r>
      <w:r w:rsidRPr="006E0289">
        <w:rPr>
          <w:rFonts w:ascii="Times New Roman" w:hAnsi="Times New Roman" w:cs="Times New Roman"/>
          <w:sz w:val="24"/>
          <w:szCs w:val="24"/>
        </w:rPr>
        <w:t xml:space="preserve"> market by those who have paid for them. </w:t>
      </w:r>
    </w:p>
    <w:p w:rsidR="006E0289" w:rsidRPr="006E0289" w:rsidRDefault="006E0289" w:rsidP="006E0289">
      <w:pPr>
        <w:pStyle w:val="ListParagraph"/>
        <w:spacing w:after="0" w:line="360" w:lineRule="auto"/>
        <w:ind w:left="1080"/>
        <w:jc w:val="both"/>
        <w:rPr>
          <w:rFonts w:ascii="Times New Roman" w:hAnsi="Times New Roman" w:cs="Times New Roman"/>
          <w:sz w:val="24"/>
          <w:szCs w:val="24"/>
        </w:rPr>
      </w:pPr>
    </w:p>
    <w:p w:rsidR="00A93FE5" w:rsidRPr="006E0289" w:rsidRDefault="00A93FE5" w:rsidP="00B45725">
      <w:pPr>
        <w:pStyle w:val="ListParagraph"/>
        <w:numPr>
          <w:ilvl w:val="0"/>
          <w:numId w:val="9"/>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lastRenderedPageBreak/>
        <w:t>The camps of the Applicants and the interested parties which are all of members of the 1</w:t>
      </w:r>
      <w:r w:rsidRPr="006E0289">
        <w:rPr>
          <w:rFonts w:ascii="Times New Roman" w:hAnsi="Times New Roman" w:cs="Times New Roman"/>
          <w:sz w:val="24"/>
          <w:szCs w:val="24"/>
          <w:vertAlign w:val="superscript"/>
        </w:rPr>
        <w:t>st</w:t>
      </w:r>
      <w:r w:rsidRPr="006E0289">
        <w:rPr>
          <w:rFonts w:ascii="Times New Roman" w:hAnsi="Times New Roman" w:cs="Times New Roman"/>
          <w:sz w:val="24"/>
          <w:szCs w:val="24"/>
        </w:rPr>
        <w:t xml:space="preserve"> Applicant should find a way of working together and resolving their disputes for the good of their company.</w:t>
      </w:r>
    </w:p>
    <w:p w:rsidR="00536FFF" w:rsidRPr="006E0289" w:rsidRDefault="00536FFF" w:rsidP="00B45725">
      <w:pPr>
        <w:pStyle w:val="ListParagraph"/>
        <w:spacing w:line="360" w:lineRule="auto"/>
        <w:rPr>
          <w:rFonts w:ascii="Times New Roman" w:hAnsi="Times New Roman" w:cs="Times New Roman"/>
          <w:sz w:val="24"/>
          <w:szCs w:val="24"/>
        </w:rPr>
      </w:pPr>
    </w:p>
    <w:p w:rsidR="00860068" w:rsidRPr="006E0289" w:rsidRDefault="00860068" w:rsidP="00B45725">
      <w:pPr>
        <w:pStyle w:val="ListParagraph"/>
        <w:numPr>
          <w:ilvl w:val="0"/>
          <w:numId w:val="9"/>
        </w:num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 xml:space="preserve">The </w:t>
      </w:r>
      <w:r w:rsidR="004B2F07" w:rsidRPr="006E0289">
        <w:rPr>
          <w:rFonts w:ascii="Times New Roman" w:hAnsi="Times New Roman" w:cs="Times New Roman"/>
          <w:sz w:val="24"/>
          <w:szCs w:val="24"/>
        </w:rPr>
        <w:t>first Respondent</w:t>
      </w:r>
      <w:r w:rsidRPr="006E0289">
        <w:rPr>
          <w:rFonts w:ascii="Times New Roman" w:hAnsi="Times New Roman" w:cs="Times New Roman"/>
          <w:sz w:val="24"/>
          <w:szCs w:val="24"/>
        </w:rPr>
        <w:t xml:space="preserve"> shall pay costs of this application to the Applicants.</w:t>
      </w:r>
    </w:p>
    <w:p w:rsidR="006E0289" w:rsidRPr="006E0289" w:rsidRDefault="006E0289" w:rsidP="00B45725">
      <w:pPr>
        <w:spacing w:after="0" w:line="360" w:lineRule="auto"/>
        <w:jc w:val="both"/>
        <w:rPr>
          <w:rFonts w:ascii="Times New Roman" w:hAnsi="Times New Roman" w:cs="Times New Roman"/>
          <w:sz w:val="24"/>
          <w:szCs w:val="24"/>
        </w:rPr>
      </w:pPr>
    </w:p>
    <w:p w:rsidR="00860068" w:rsidRPr="006E0289" w:rsidRDefault="00860068" w:rsidP="00B45725">
      <w:p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I so order.</w:t>
      </w:r>
    </w:p>
    <w:p w:rsidR="006E0289" w:rsidRPr="006E0289" w:rsidRDefault="006E0289" w:rsidP="00B45725">
      <w:pPr>
        <w:spacing w:after="0" w:line="360" w:lineRule="auto"/>
        <w:jc w:val="both"/>
        <w:rPr>
          <w:rFonts w:ascii="Times New Roman" w:hAnsi="Times New Roman" w:cs="Times New Roman"/>
          <w:sz w:val="24"/>
          <w:szCs w:val="24"/>
        </w:rPr>
      </w:pPr>
    </w:p>
    <w:p w:rsidR="006358D5" w:rsidRPr="006E0289" w:rsidRDefault="006358D5" w:rsidP="00B45725">
      <w:p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L</w:t>
      </w:r>
      <w:r w:rsidR="00933115" w:rsidRPr="006E0289">
        <w:rPr>
          <w:rFonts w:ascii="Times New Roman" w:hAnsi="Times New Roman" w:cs="Times New Roman"/>
          <w:sz w:val="24"/>
          <w:szCs w:val="24"/>
        </w:rPr>
        <w:t>YDIA MUGAMBE</w:t>
      </w:r>
    </w:p>
    <w:p w:rsidR="006358D5" w:rsidRPr="006E0289" w:rsidRDefault="00933115" w:rsidP="00B45725">
      <w:pPr>
        <w:spacing w:after="0" w:line="360" w:lineRule="auto"/>
        <w:jc w:val="both"/>
        <w:rPr>
          <w:rFonts w:ascii="Times New Roman" w:hAnsi="Times New Roman" w:cs="Times New Roman"/>
          <w:sz w:val="24"/>
          <w:szCs w:val="24"/>
        </w:rPr>
      </w:pPr>
      <w:proofErr w:type="gramStart"/>
      <w:r w:rsidRPr="006E0289">
        <w:rPr>
          <w:rFonts w:ascii="Times New Roman" w:hAnsi="Times New Roman" w:cs="Times New Roman"/>
          <w:sz w:val="24"/>
          <w:szCs w:val="24"/>
        </w:rPr>
        <w:t>JUDGE.</w:t>
      </w:r>
      <w:proofErr w:type="gramEnd"/>
    </w:p>
    <w:p w:rsidR="00B17F19" w:rsidRPr="00B17F19" w:rsidRDefault="006358D5" w:rsidP="00B45725">
      <w:p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18</w:t>
      </w:r>
      <w:r w:rsidRPr="006E0289">
        <w:rPr>
          <w:rFonts w:ascii="Times New Roman" w:hAnsi="Times New Roman" w:cs="Times New Roman"/>
          <w:sz w:val="24"/>
          <w:szCs w:val="24"/>
          <w:vertAlign w:val="superscript"/>
        </w:rPr>
        <w:t>th</w:t>
      </w:r>
      <w:r w:rsidRPr="006E0289">
        <w:rPr>
          <w:rFonts w:ascii="Times New Roman" w:hAnsi="Times New Roman" w:cs="Times New Roman"/>
          <w:sz w:val="24"/>
          <w:szCs w:val="24"/>
        </w:rPr>
        <w:t xml:space="preserve"> August 2017.</w:t>
      </w:r>
    </w:p>
    <w:p w:rsidR="006E0289" w:rsidRPr="006E0289" w:rsidRDefault="006E0289" w:rsidP="00B45725">
      <w:pPr>
        <w:spacing w:after="0" w:line="360" w:lineRule="auto"/>
        <w:jc w:val="both"/>
        <w:rPr>
          <w:rFonts w:ascii="Times New Roman" w:hAnsi="Times New Roman" w:cs="Times New Roman"/>
          <w:b/>
          <w:sz w:val="24"/>
          <w:szCs w:val="24"/>
        </w:rPr>
      </w:pPr>
    </w:p>
    <w:p w:rsidR="00860068" w:rsidRPr="006E0289" w:rsidRDefault="00531EFD" w:rsidP="00B45725">
      <w:pPr>
        <w:spacing w:after="0" w:line="360" w:lineRule="auto"/>
        <w:jc w:val="both"/>
        <w:rPr>
          <w:rFonts w:ascii="Times New Roman" w:hAnsi="Times New Roman" w:cs="Times New Roman"/>
          <w:b/>
          <w:sz w:val="24"/>
          <w:szCs w:val="24"/>
        </w:rPr>
      </w:pPr>
      <w:r w:rsidRPr="006E0289">
        <w:rPr>
          <w:rFonts w:ascii="Times New Roman" w:hAnsi="Times New Roman" w:cs="Times New Roman"/>
          <w:b/>
          <w:sz w:val="24"/>
          <w:szCs w:val="24"/>
        </w:rPr>
        <w:t>Addendum</w:t>
      </w:r>
    </w:p>
    <w:p w:rsidR="00860068" w:rsidRPr="006E0289" w:rsidRDefault="006322CB" w:rsidP="00B45725">
      <w:p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 xml:space="preserve">In the interest of justice, considering the written ruling has become available to the parties on </w:t>
      </w:r>
      <w:r w:rsidR="00933115" w:rsidRPr="006E0289">
        <w:rPr>
          <w:rFonts w:ascii="Times New Roman" w:hAnsi="Times New Roman" w:cs="Times New Roman"/>
          <w:sz w:val="24"/>
          <w:szCs w:val="24"/>
        </w:rPr>
        <w:t>1</w:t>
      </w:r>
      <w:r w:rsidR="006E0289" w:rsidRPr="006E0289">
        <w:rPr>
          <w:rFonts w:ascii="Times New Roman" w:hAnsi="Times New Roman" w:cs="Times New Roman"/>
          <w:sz w:val="24"/>
          <w:szCs w:val="24"/>
        </w:rPr>
        <w:t>2</w:t>
      </w:r>
      <w:r w:rsidR="006E0289" w:rsidRPr="006E0289">
        <w:rPr>
          <w:rFonts w:ascii="Times New Roman" w:hAnsi="Times New Roman" w:cs="Times New Roman"/>
          <w:sz w:val="24"/>
          <w:szCs w:val="24"/>
          <w:vertAlign w:val="superscript"/>
        </w:rPr>
        <w:t>th</w:t>
      </w:r>
      <w:r w:rsidR="006E0289" w:rsidRPr="006E0289">
        <w:rPr>
          <w:rFonts w:ascii="Times New Roman" w:hAnsi="Times New Roman" w:cs="Times New Roman"/>
          <w:sz w:val="24"/>
          <w:szCs w:val="24"/>
        </w:rPr>
        <w:t xml:space="preserve"> </w:t>
      </w:r>
      <w:r w:rsidR="00933115" w:rsidRPr="006E0289">
        <w:rPr>
          <w:rFonts w:ascii="Times New Roman" w:hAnsi="Times New Roman" w:cs="Times New Roman"/>
          <w:sz w:val="24"/>
          <w:szCs w:val="24"/>
        </w:rPr>
        <w:t xml:space="preserve"> September 2017, then the 30 days directed for the extraordinary general meeting and any other timelines shall run from today.</w:t>
      </w:r>
    </w:p>
    <w:p w:rsidR="00933115" w:rsidRPr="006E0289" w:rsidRDefault="00933115" w:rsidP="00B45725">
      <w:pPr>
        <w:spacing w:after="0" w:line="360" w:lineRule="auto"/>
        <w:jc w:val="both"/>
        <w:rPr>
          <w:rFonts w:ascii="Times New Roman" w:hAnsi="Times New Roman" w:cs="Times New Roman"/>
          <w:sz w:val="24"/>
          <w:szCs w:val="24"/>
        </w:rPr>
      </w:pPr>
    </w:p>
    <w:p w:rsidR="006E0289" w:rsidRPr="006E0289" w:rsidRDefault="006E0289" w:rsidP="00B45725">
      <w:pPr>
        <w:spacing w:after="0" w:line="360" w:lineRule="auto"/>
        <w:jc w:val="both"/>
        <w:rPr>
          <w:rFonts w:ascii="Times New Roman" w:hAnsi="Times New Roman" w:cs="Times New Roman"/>
          <w:sz w:val="24"/>
          <w:szCs w:val="24"/>
        </w:rPr>
      </w:pPr>
    </w:p>
    <w:p w:rsidR="006E0289" w:rsidRPr="006E0289" w:rsidRDefault="006E0289" w:rsidP="00B45725">
      <w:pPr>
        <w:spacing w:after="0" w:line="360" w:lineRule="auto"/>
        <w:jc w:val="both"/>
        <w:rPr>
          <w:rFonts w:ascii="Times New Roman" w:hAnsi="Times New Roman" w:cs="Times New Roman"/>
          <w:sz w:val="24"/>
          <w:szCs w:val="24"/>
        </w:rPr>
      </w:pPr>
    </w:p>
    <w:p w:rsidR="00933115" w:rsidRPr="006E0289" w:rsidRDefault="00933115" w:rsidP="00B45725">
      <w:p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LYDIA MUGAMBE</w:t>
      </w:r>
    </w:p>
    <w:p w:rsidR="00933115" w:rsidRPr="006E0289" w:rsidRDefault="00933115" w:rsidP="00B45725">
      <w:pPr>
        <w:spacing w:after="0" w:line="360" w:lineRule="auto"/>
        <w:jc w:val="both"/>
        <w:rPr>
          <w:rFonts w:ascii="Times New Roman" w:hAnsi="Times New Roman" w:cs="Times New Roman"/>
          <w:sz w:val="24"/>
          <w:szCs w:val="24"/>
        </w:rPr>
      </w:pPr>
      <w:proofErr w:type="gramStart"/>
      <w:r w:rsidRPr="006E0289">
        <w:rPr>
          <w:rFonts w:ascii="Times New Roman" w:hAnsi="Times New Roman" w:cs="Times New Roman"/>
          <w:sz w:val="24"/>
          <w:szCs w:val="24"/>
        </w:rPr>
        <w:t>JUDGE.</w:t>
      </w:r>
      <w:proofErr w:type="gramEnd"/>
    </w:p>
    <w:p w:rsidR="00B77A48" w:rsidRPr="006E0289" w:rsidRDefault="000D5FEB" w:rsidP="00536FFF">
      <w:pPr>
        <w:spacing w:after="0" w:line="360" w:lineRule="auto"/>
        <w:jc w:val="both"/>
        <w:rPr>
          <w:rFonts w:ascii="Times New Roman" w:hAnsi="Times New Roman" w:cs="Times New Roman"/>
          <w:sz w:val="24"/>
          <w:szCs w:val="24"/>
        </w:rPr>
      </w:pPr>
      <w:r w:rsidRPr="006E0289">
        <w:rPr>
          <w:rFonts w:ascii="Times New Roman" w:hAnsi="Times New Roman" w:cs="Times New Roman"/>
          <w:sz w:val="24"/>
          <w:szCs w:val="24"/>
        </w:rPr>
        <w:t>12</w:t>
      </w:r>
      <w:r w:rsidRPr="006E0289">
        <w:rPr>
          <w:rFonts w:ascii="Times New Roman" w:hAnsi="Times New Roman" w:cs="Times New Roman"/>
          <w:sz w:val="24"/>
          <w:szCs w:val="24"/>
          <w:vertAlign w:val="superscript"/>
        </w:rPr>
        <w:t>th</w:t>
      </w:r>
      <w:r w:rsidR="00933115" w:rsidRPr="006E0289">
        <w:rPr>
          <w:rFonts w:ascii="Times New Roman" w:hAnsi="Times New Roman" w:cs="Times New Roman"/>
          <w:sz w:val="24"/>
          <w:szCs w:val="24"/>
        </w:rPr>
        <w:t xml:space="preserve"> SEPTEMBER 2017.</w:t>
      </w:r>
    </w:p>
    <w:sectPr w:rsidR="00B77A48" w:rsidRPr="006E0289" w:rsidSect="006C4374">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354C" w:rsidRDefault="005F354C" w:rsidP="003E1F22">
      <w:pPr>
        <w:spacing w:after="0" w:line="240" w:lineRule="auto"/>
      </w:pPr>
      <w:r>
        <w:separator/>
      </w:r>
    </w:p>
  </w:endnote>
  <w:endnote w:type="continuationSeparator" w:id="0">
    <w:p w:rsidR="005F354C" w:rsidRDefault="005F354C" w:rsidP="003E1F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682923"/>
      <w:docPartObj>
        <w:docPartGallery w:val="Page Numbers (Bottom of Page)"/>
        <w:docPartUnique/>
      </w:docPartObj>
    </w:sdtPr>
    <w:sdtEndPr/>
    <w:sdtContent>
      <w:p w:rsidR="008B4E65" w:rsidRDefault="00F77666">
        <w:pPr>
          <w:pStyle w:val="Footer"/>
          <w:jc w:val="right"/>
        </w:pPr>
        <w:r>
          <w:fldChar w:fldCharType="begin"/>
        </w:r>
        <w:r w:rsidR="00FF5F36">
          <w:instrText xml:space="preserve"> PAGE   \* MERGEFORMAT </w:instrText>
        </w:r>
        <w:r>
          <w:fldChar w:fldCharType="separate"/>
        </w:r>
        <w:r w:rsidR="0095417E">
          <w:rPr>
            <w:noProof/>
          </w:rPr>
          <w:t>1</w:t>
        </w:r>
        <w:r>
          <w:rPr>
            <w:noProof/>
          </w:rPr>
          <w:fldChar w:fldCharType="end"/>
        </w:r>
      </w:p>
    </w:sdtContent>
  </w:sdt>
  <w:p w:rsidR="008B4E65" w:rsidRDefault="008B4E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354C" w:rsidRDefault="005F354C" w:rsidP="003E1F22">
      <w:pPr>
        <w:spacing w:after="0" w:line="240" w:lineRule="auto"/>
      </w:pPr>
      <w:r>
        <w:separator/>
      </w:r>
    </w:p>
  </w:footnote>
  <w:footnote w:type="continuationSeparator" w:id="0">
    <w:p w:rsidR="005F354C" w:rsidRDefault="005F354C" w:rsidP="003E1F22">
      <w:pPr>
        <w:spacing w:after="0" w:line="240" w:lineRule="auto"/>
      </w:pPr>
      <w:r>
        <w:continuationSeparator/>
      </w:r>
    </w:p>
  </w:footnote>
  <w:footnote w:id="1">
    <w:p w:rsidR="00651578" w:rsidRDefault="00651578">
      <w:pPr>
        <w:pStyle w:val="FootnoteText"/>
      </w:pPr>
      <w:r>
        <w:rPr>
          <w:rStyle w:val="FootnoteReference"/>
        </w:rPr>
        <w:footnoteRef/>
      </w:r>
      <w:r w:rsidRPr="0061531E">
        <w:rPr>
          <w:rFonts w:ascii="Times New Roman" w:hAnsi="Times New Roman" w:cs="Times New Roman"/>
        </w:rPr>
        <w:t xml:space="preserve">Peter </w:t>
      </w:r>
      <w:proofErr w:type="spellStart"/>
      <w:r w:rsidRPr="0061531E">
        <w:rPr>
          <w:rFonts w:ascii="Times New Roman" w:hAnsi="Times New Roman" w:cs="Times New Roman"/>
        </w:rPr>
        <w:t>Kaluma</w:t>
      </w:r>
      <w:proofErr w:type="spellEnd"/>
      <w:r w:rsidRPr="0061531E">
        <w:rPr>
          <w:rFonts w:ascii="Times New Roman" w:hAnsi="Times New Roman" w:cs="Times New Roman"/>
        </w:rPr>
        <w:t xml:space="preserve"> “Judicial Review Law Procedure and Practice”2</w:t>
      </w:r>
      <w:r w:rsidRPr="0061531E">
        <w:rPr>
          <w:rFonts w:ascii="Times New Roman" w:hAnsi="Times New Roman" w:cs="Times New Roman"/>
          <w:vertAlign w:val="superscript"/>
        </w:rPr>
        <w:t>nd</w:t>
      </w:r>
      <w:r w:rsidRPr="0061531E">
        <w:rPr>
          <w:rFonts w:ascii="Times New Roman" w:hAnsi="Times New Roman" w:cs="Times New Roman"/>
        </w:rPr>
        <w:t xml:space="preserve"> Edition, p. 285</w:t>
      </w:r>
      <w:r>
        <w:rPr>
          <w:rFonts w:ascii="Times New Roman" w:hAnsi="Times New Roman" w:cs="Times New Roman"/>
        </w:rPr>
        <w:t>.</w:t>
      </w:r>
    </w:p>
  </w:footnote>
  <w:footnote w:id="2">
    <w:p w:rsidR="008B4E65" w:rsidRDefault="008B4E65">
      <w:pPr>
        <w:pStyle w:val="FootnoteText"/>
      </w:pPr>
      <w:r>
        <w:rPr>
          <w:rStyle w:val="FootnoteReference"/>
        </w:rPr>
        <w:footnoteRef/>
      </w:r>
      <w:r>
        <w:t xml:space="preserve"> </w:t>
      </w:r>
      <w:proofErr w:type="gramStart"/>
      <w:r>
        <w:t>Ibid at page 177</w:t>
      </w:r>
      <w:r w:rsidR="009F790D">
        <w:t>.</w:t>
      </w:r>
      <w:proofErr w:type="gramEnd"/>
    </w:p>
  </w:footnote>
  <w:footnote w:id="3">
    <w:p w:rsidR="009A11B2" w:rsidRDefault="009A11B2">
      <w:pPr>
        <w:pStyle w:val="FootnoteText"/>
      </w:pPr>
      <w:r>
        <w:rPr>
          <w:rStyle w:val="FootnoteReference"/>
        </w:rPr>
        <w:footnoteRef/>
      </w:r>
      <w:r>
        <w:t xml:space="preserve"> ibid.</w:t>
      </w:r>
    </w:p>
  </w:footnote>
  <w:footnote w:id="4">
    <w:p w:rsidR="008B4E65" w:rsidRDefault="008B4E65">
      <w:pPr>
        <w:pStyle w:val="FootnoteText"/>
      </w:pPr>
      <w:r>
        <w:rPr>
          <w:rStyle w:val="FootnoteReference"/>
        </w:rPr>
        <w:footnoteRef/>
      </w:r>
      <w:r>
        <w:t xml:space="preserve"> </w:t>
      </w:r>
      <w:proofErr w:type="gramStart"/>
      <w:r>
        <w:t>Ibid at page 178</w:t>
      </w:r>
      <w:r w:rsidR="009F790D">
        <w:t>.</w:t>
      </w:r>
      <w:proofErr w:type="gramEnd"/>
    </w:p>
  </w:footnote>
  <w:footnote w:id="5">
    <w:p w:rsidR="008B4E65" w:rsidRDefault="008B4E65">
      <w:pPr>
        <w:pStyle w:val="FootnoteText"/>
      </w:pPr>
      <w:r>
        <w:rPr>
          <w:rStyle w:val="FootnoteReference"/>
        </w:rPr>
        <w:footnoteRef/>
      </w:r>
      <w:r>
        <w:t xml:space="preserve"> </w:t>
      </w:r>
      <w:proofErr w:type="gramStart"/>
      <w:r>
        <w:t xml:space="preserve">Ibid at pages 178 </w:t>
      </w:r>
      <w:r w:rsidR="00C64F6F">
        <w:t>–</w:t>
      </w:r>
      <w:r>
        <w:t xml:space="preserve"> 179</w:t>
      </w:r>
      <w:r w:rsidR="00C64F6F">
        <w:t>.</w:t>
      </w:r>
      <w:proofErr w:type="gramEnd"/>
    </w:p>
  </w:footnote>
  <w:footnote w:id="6">
    <w:p w:rsidR="008B4E65" w:rsidRDefault="008B4E65">
      <w:pPr>
        <w:pStyle w:val="FootnoteText"/>
      </w:pPr>
      <w:r>
        <w:rPr>
          <w:rStyle w:val="FootnoteReference"/>
        </w:rPr>
        <w:footnoteRef/>
      </w:r>
      <w:r>
        <w:t xml:space="preserve"> </w:t>
      </w:r>
      <w:proofErr w:type="gramStart"/>
      <w:r>
        <w:t>Ibid at page 179</w:t>
      </w:r>
      <w:r w:rsidR="00C64F6F">
        <w:t>.</w:t>
      </w:r>
      <w:proofErr w:type="gramEnd"/>
    </w:p>
  </w:footnote>
  <w:footnote w:id="7">
    <w:p w:rsidR="008B4E65" w:rsidRDefault="008B4E65">
      <w:pPr>
        <w:pStyle w:val="FootnoteText"/>
      </w:pPr>
      <w:r>
        <w:rPr>
          <w:rStyle w:val="FootnoteReference"/>
        </w:rPr>
        <w:footnoteRef/>
      </w:r>
      <w:r>
        <w:t xml:space="preserve"> </w:t>
      </w:r>
      <w:proofErr w:type="gramStart"/>
      <w:r>
        <w:t>Ibid at pages 184- 185</w:t>
      </w:r>
      <w:r w:rsidR="00C64F6F">
        <w:t>.</w:t>
      </w:r>
      <w:proofErr w:type="gramEnd"/>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72E16"/>
    <w:multiLevelType w:val="hybridMultilevel"/>
    <w:tmpl w:val="7250DE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2124C18"/>
    <w:multiLevelType w:val="hybridMultilevel"/>
    <w:tmpl w:val="E5BE28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31878E1"/>
    <w:multiLevelType w:val="hybridMultilevel"/>
    <w:tmpl w:val="CDC0D778"/>
    <w:lvl w:ilvl="0" w:tplc="4E324802">
      <w:start w:val="1"/>
      <w:numFmt w:val="decimal"/>
      <w:lvlText w:val="%1."/>
      <w:lvlJc w:val="left"/>
      <w:pPr>
        <w:ind w:left="360" w:hanging="360"/>
      </w:pPr>
      <w:rPr>
        <w:rFonts w:hint="default"/>
        <w:b w:val="0"/>
      </w:rPr>
    </w:lvl>
    <w:lvl w:ilvl="1" w:tplc="04090019">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42EA5DC6"/>
    <w:multiLevelType w:val="hybridMultilevel"/>
    <w:tmpl w:val="EE68A4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CFF46EC"/>
    <w:multiLevelType w:val="hybridMultilevel"/>
    <w:tmpl w:val="F258AE6E"/>
    <w:lvl w:ilvl="0" w:tplc="F192F6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BF283D"/>
    <w:multiLevelType w:val="hybridMultilevel"/>
    <w:tmpl w:val="EF8C6C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5DA7D1A"/>
    <w:multiLevelType w:val="hybridMultilevel"/>
    <w:tmpl w:val="378A3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E76DF0"/>
    <w:multiLevelType w:val="hybridMultilevel"/>
    <w:tmpl w:val="C2129F2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FEF379F"/>
    <w:multiLevelType w:val="hybridMultilevel"/>
    <w:tmpl w:val="F44EE754"/>
    <w:lvl w:ilvl="0" w:tplc="6298D946">
      <w:start w:val="3"/>
      <w:numFmt w:val="bullet"/>
      <w:lvlText w:val="-"/>
      <w:lvlJc w:val="left"/>
      <w:pPr>
        <w:tabs>
          <w:tab w:val="num" w:pos="720"/>
        </w:tabs>
        <w:ind w:left="720" w:hanging="360"/>
      </w:pPr>
      <w:rPr>
        <w:rFonts w:ascii="Bookman Old Style" w:eastAsia="Times New Roman" w:hAnsi="Bookman Old Style"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8"/>
  </w:num>
  <w:num w:numId="3">
    <w:abstractNumId w:val="0"/>
  </w:num>
  <w:num w:numId="4">
    <w:abstractNumId w:val="1"/>
  </w:num>
  <w:num w:numId="5">
    <w:abstractNumId w:val="3"/>
  </w:num>
  <w:num w:numId="6">
    <w:abstractNumId w:val="7"/>
  </w:num>
  <w:num w:numId="7">
    <w:abstractNumId w:val="5"/>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A1F"/>
    <w:rsid w:val="00001EDD"/>
    <w:rsid w:val="00025AB9"/>
    <w:rsid w:val="000509E7"/>
    <w:rsid w:val="00054720"/>
    <w:rsid w:val="0005533B"/>
    <w:rsid w:val="0006302F"/>
    <w:rsid w:val="00071CDD"/>
    <w:rsid w:val="00081BA8"/>
    <w:rsid w:val="000828EF"/>
    <w:rsid w:val="00091F3F"/>
    <w:rsid w:val="000A2916"/>
    <w:rsid w:val="000A79D2"/>
    <w:rsid w:val="000D2E40"/>
    <w:rsid w:val="000D46AC"/>
    <w:rsid w:val="000D5FEB"/>
    <w:rsid w:val="001258CC"/>
    <w:rsid w:val="0013176F"/>
    <w:rsid w:val="0013562E"/>
    <w:rsid w:val="00137B2F"/>
    <w:rsid w:val="00176A2F"/>
    <w:rsid w:val="001C0556"/>
    <w:rsid w:val="001C5B56"/>
    <w:rsid w:val="00200822"/>
    <w:rsid w:val="00200967"/>
    <w:rsid w:val="00223F0D"/>
    <w:rsid w:val="002664E9"/>
    <w:rsid w:val="002861E9"/>
    <w:rsid w:val="002A6730"/>
    <w:rsid w:val="002F39E4"/>
    <w:rsid w:val="002F3A1F"/>
    <w:rsid w:val="002F3B2B"/>
    <w:rsid w:val="002F79DD"/>
    <w:rsid w:val="00300A17"/>
    <w:rsid w:val="0030776B"/>
    <w:rsid w:val="00314ABB"/>
    <w:rsid w:val="00333BAB"/>
    <w:rsid w:val="00357D81"/>
    <w:rsid w:val="003B7B4F"/>
    <w:rsid w:val="003C38E1"/>
    <w:rsid w:val="003D0C4F"/>
    <w:rsid w:val="003D3E1C"/>
    <w:rsid w:val="003E098E"/>
    <w:rsid w:val="003E11ED"/>
    <w:rsid w:val="003E1F22"/>
    <w:rsid w:val="00405446"/>
    <w:rsid w:val="00413280"/>
    <w:rsid w:val="004363C0"/>
    <w:rsid w:val="00443C47"/>
    <w:rsid w:val="004507CB"/>
    <w:rsid w:val="004562D7"/>
    <w:rsid w:val="0045661C"/>
    <w:rsid w:val="00482181"/>
    <w:rsid w:val="00486ED8"/>
    <w:rsid w:val="00493781"/>
    <w:rsid w:val="00494CFA"/>
    <w:rsid w:val="004A6314"/>
    <w:rsid w:val="004B2F07"/>
    <w:rsid w:val="004C400D"/>
    <w:rsid w:val="004D27B8"/>
    <w:rsid w:val="004D27DF"/>
    <w:rsid w:val="00531EFD"/>
    <w:rsid w:val="00536FFF"/>
    <w:rsid w:val="005455B8"/>
    <w:rsid w:val="0056095B"/>
    <w:rsid w:val="0056263F"/>
    <w:rsid w:val="00570C65"/>
    <w:rsid w:val="00580FAD"/>
    <w:rsid w:val="005D7F7B"/>
    <w:rsid w:val="005E1DA3"/>
    <w:rsid w:val="005F0EE0"/>
    <w:rsid w:val="005F354C"/>
    <w:rsid w:val="005F39F5"/>
    <w:rsid w:val="0060413A"/>
    <w:rsid w:val="00604C01"/>
    <w:rsid w:val="0061531E"/>
    <w:rsid w:val="00621116"/>
    <w:rsid w:val="00627E15"/>
    <w:rsid w:val="006322CB"/>
    <w:rsid w:val="00633640"/>
    <w:rsid w:val="006358D5"/>
    <w:rsid w:val="00651578"/>
    <w:rsid w:val="00661072"/>
    <w:rsid w:val="00667F85"/>
    <w:rsid w:val="006714D5"/>
    <w:rsid w:val="006759EF"/>
    <w:rsid w:val="00681904"/>
    <w:rsid w:val="006861B3"/>
    <w:rsid w:val="00691196"/>
    <w:rsid w:val="006A56C0"/>
    <w:rsid w:val="006C20DB"/>
    <w:rsid w:val="006C4349"/>
    <w:rsid w:val="006C4374"/>
    <w:rsid w:val="006D1D88"/>
    <w:rsid w:val="006D7A6A"/>
    <w:rsid w:val="006E0289"/>
    <w:rsid w:val="007135FB"/>
    <w:rsid w:val="00713DFB"/>
    <w:rsid w:val="00720EA5"/>
    <w:rsid w:val="00735D4C"/>
    <w:rsid w:val="0074039A"/>
    <w:rsid w:val="00746A9C"/>
    <w:rsid w:val="0075442E"/>
    <w:rsid w:val="00773925"/>
    <w:rsid w:val="00776AC7"/>
    <w:rsid w:val="00784BD5"/>
    <w:rsid w:val="00797733"/>
    <w:rsid w:val="007A2E59"/>
    <w:rsid w:val="007B7478"/>
    <w:rsid w:val="007D2199"/>
    <w:rsid w:val="007D65B4"/>
    <w:rsid w:val="007E12BC"/>
    <w:rsid w:val="007E225D"/>
    <w:rsid w:val="007E56CF"/>
    <w:rsid w:val="007F098A"/>
    <w:rsid w:val="007F64F8"/>
    <w:rsid w:val="008026F3"/>
    <w:rsid w:val="008148C7"/>
    <w:rsid w:val="0082727B"/>
    <w:rsid w:val="0083611C"/>
    <w:rsid w:val="00837BC0"/>
    <w:rsid w:val="00852E83"/>
    <w:rsid w:val="0085518F"/>
    <w:rsid w:val="00860068"/>
    <w:rsid w:val="00870481"/>
    <w:rsid w:val="00875994"/>
    <w:rsid w:val="00882C73"/>
    <w:rsid w:val="008A353F"/>
    <w:rsid w:val="008B4E65"/>
    <w:rsid w:val="008B65FB"/>
    <w:rsid w:val="008C7FD7"/>
    <w:rsid w:val="008F3187"/>
    <w:rsid w:val="008F4399"/>
    <w:rsid w:val="008F533C"/>
    <w:rsid w:val="00906F8F"/>
    <w:rsid w:val="00910C01"/>
    <w:rsid w:val="0091329A"/>
    <w:rsid w:val="00933115"/>
    <w:rsid w:val="0095417E"/>
    <w:rsid w:val="009620E1"/>
    <w:rsid w:val="00977EE0"/>
    <w:rsid w:val="00986856"/>
    <w:rsid w:val="009A11B2"/>
    <w:rsid w:val="009B0128"/>
    <w:rsid w:val="009C6D9E"/>
    <w:rsid w:val="009D0B91"/>
    <w:rsid w:val="009F790D"/>
    <w:rsid w:val="00A21E9A"/>
    <w:rsid w:val="00A42482"/>
    <w:rsid w:val="00A65755"/>
    <w:rsid w:val="00A67E93"/>
    <w:rsid w:val="00A71CAD"/>
    <w:rsid w:val="00A722DF"/>
    <w:rsid w:val="00A93FE5"/>
    <w:rsid w:val="00AC111D"/>
    <w:rsid w:val="00AC6DF1"/>
    <w:rsid w:val="00AD4725"/>
    <w:rsid w:val="00B10031"/>
    <w:rsid w:val="00B17F19"/>
    <w:rsid w:val="00B374B0"/>
    <w:rsid w:val="00B45725"/>
    <w:rsid w:val="00B46E5C"/>
    <w:rsid w:val="00B526B1"/>
    <w:rsid w:val="00B64C19"/>
    <w:rsid w:val="00B71B29"/>
    <w:rsid w:val="00B74D72"/>
    <w:rsid w:val="00B77A48"/>
    <w:rsid w:val="00B85BFC"/>
    <w:rsid w:val="00B92997"/>
    <w:rsid w:val="00B94CE7"/>
    <w:rsid w:val="00B96596"/>
    <w:rsid w:val="00B97F98"/>
    <w:rsid w:val="00BA0F82"/>
    <w:rsid w:val="00BB0976"/>
    <w:rsid w:val="00BC2BE2"/>
    <w:rsid w:val="00BD6906"/>
    <w:rsid w:val="00BE7EDF"/>
    <w:rsid w:val="00BF0014"/>
    <w:rsid w:val="00BF0096"/>
    <w:rsid w:val="00BF797E"/>
    <w:rsid w:val="00C42C3C"/>
    <w:rsid w:val="00C51C02"/>
    <w:rsid w:val="00C61FA0"/>
    <w:rsid w:val="00C64F6F"/>
    <w:rsid w:val="00C763EB"/>
    <w:rsid w:val="00C87CEF"/>
    <w:rsid w:val="00C9070E"/>
    <w:rsid w:val="00C91F7E"/>
    <w:rsid w:val="00CC5739"/>
    <w:rsid w:val="00CD4A97"/>
    <w:rsid w:val="00CD5BB7"/>
    <w:rsid w:val="00CE16FC"/>
    <w:rsid w:val="00D04773"/>
    <w:rsid w:val="00D111E9"/>
    <w:rsid w:val="00D22800"/>
    <w:rsid w:val="00D2566F"/>
    <w:rsid w:val="00D42973"/>
    <w:rsid w:val="00D55A8D"/>
    <w:rsid w:val="00D72FB9"/>
    <w:rsid w:val="00D73000"/>
    <w:rsid w:val="00D864D3"/>
    <w:rsid w:val="00D918C3"/>
    <w:rsid w:val="00DA0235"/>
    <w:rsid w:val="00DB6761"/>
    <w:rsid w:val="00DE6F8F"/>
    <w:rsid w:val="00DF2B70"/>
    <w:rsid w:val="00DF6140"/>
    <w:rsid w:val="00E064EF"/>
    <w:rsid w:val="00E1655F"/>
    <w:rsid w:val="00E5408D"/>
    <w:rsid w:val="00E87A13"/>
    <w:rsid w:val="00EA42F5"/>
    <w:rsid w:val="00EA4E50"/>
    <w:rsid w:val="00EA623F"/>
    <w:rsid w:val="00EB35B3"/>
    <w:rsid w:val="00EB4806"/>
    <w:rsid w:val="00EF64F1"/>
    <w:rsid w:val="00F00D9F"/>
    <w:rsid w:val="00F01912"/>
    <w:rsid w:val="00F05587"/>
    <w:rsid w:val="00F20B3C"/>
    <w:rsid w:val="00F21075"/>
    <w:rsid w:val="00F44AB9"/>
    <w:rsid w:val="00F7494D"/>
    <w:rsid w:val="00F77666"/>
    <w:rsid w:val="00F852CE"/>
    <w:rsid w:val="00FA73E9"/>
    <w:rsid w:val="00FC2F5A"/>
    <w:rsid w:val="00FD4D84"/>
    <w:rsid w:val="00FD5858"/>
    <w:rsid w:val="00FE5835"/>
    <w:rsid w:val="00FF5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A1F"/>
    <w:pPr>
      <w:ind w:left="720"/>
      <w:contextualSpacing/>
    </w:pPr>
  </w:style>
  <w:style w:type="paragraph" w:styleId="BodyText2">
    <w:name w:val="Body Text 2"/>
    <w:basedOn w:val="Normal"/>
    <w:link w:val="BodyText2Char"/>
    <w:uiPriority w:val="99"/>
    <w:rsid w:val="002F3A1F"/>
    <w:pPr>
      <w:spacing w:after="0" w:line="360" w:lineRule="auto"/>
      <w:jc w:val="both"/>
    </w:pPr>
    <w:rPr>
      <w:rFonts w:ascii="Tahoma" w:eastAsia="Times New Roman" w:hAnsi="Tahoma" w:cs="Tahoma"/>
      <w:sz w:val="24"/>
      <w:szCs w:val="24"/>
    </w:rPr>
  </w:style>
  <w:style w:type="character" w:customStyle="1" w:styleId="BodyText2Char">
    <w:name w:val="Body Text 2 Char"/>
    <w:basedOn w:val="DefaultParagraphFont"/>
    <w:link w:val="BodyText2"/>
    <w:uiPriority w:val="99"/>
    <w:rsid w:val="002F3A1F"/>
    <w:rPr>
      <w:rFonts w:ascii="Tahoma" w:eastAsia="Times New Roman" w:hAnsi="Tahoma" w:cs="Tahoma"/>
      <w:sz w:val="24"/>
      <w:szCs w:val="24"/>
    </w:rPr>
  </w:style>
  <w:style w:type="paragraph" w:styleId="Header">
    <w:name w:val="header"/>
    <w:basedOn w:val="Normal"/>
    <w:link w:val="HeaderChar"/>
    <w:uiPriority w:val="99"/>
    <w:semiHidden/>
    <w:unhideWhenUsed/>
    <w:rsid w:val="003E1F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F22"/>
  </w:style>
  <w:style w:type="paragraph" w:styleId="Footer">
    <w:name w:val="footer"/>
    <w:basedOn w:val="Normal"/>
    <w:link w:val="FooterChar"/>
    <w:uiPriority w:val="99"/>
    <w:unhideWhenUsed/>
    <w:rsid w:val="003E1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22"/>
  </w:style>
  <w:style w:type="paragraph" w:styleId="FootnoteText">
    <w:name w:val="footnote text"/>
    <w:basedOn w:val="Normal"/>
    <w:link w:val="FootnoteTextChar"/>
    <w:uiPriority w:val="99"/>
    <w:unhideWhenUsed/>
    <w:rsid w:val="006D7A6A"/>
    <w:pPr>
      <w:spacing w:after="0" w:line="240" w:lineRule="auto"/>
    </w:pPr>
    <w:rPr>
      <w:sz w:val="20"/>
      <w:szCs w:val="20"/>
    </w:rPr>
  </w:style>
  <w:style w:type="character" w:customStyle="1" w:styleId="FootnoteTextChar">
    <w:name w:val="Footnote Text Char"/>
    <w:basedOn w:val="DefaultParagraphFont"/>
    <w:link w:val="FootnoteText"/>
    <w:uiPriority w:val="99"/>
    <w:rsid w:val="006D7A6A"/>
    <w:rPr>
      <w:sz w:val="20"/>
      <w:szCs w:val="20"/>
    </w:rPr>
  </w:style>
  <w:style w:type="character" w:styleId="FootnoteReference">
    <w:name w:val="footnote reference"/>
    <w:basedOn w:val="DefaultParagraphFont"/>
    <w:uiPriority w:val="99"/>
    <w:unhideWhenUsed/>
    <w:rsid w:val="006D7A6A"/>
    <w:rPr>
      <w:vertAlign w:val="superscript"/>
    </w:rPr>
  </w:style>
  <w:style w:type="paragraph" w:styleId="BalloonText">
    <w:name w:val="Balloon Text"/>
    <w:basedOn w:val="Normal"/>
    <w:link w:val="BalloonTextChar"/>
    <w:uiPriority w:val="99"/>
    <w:semiHidden/>
    <w:unhideWhenUsed/>
    <w:rsid w:val="0066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3A1F"/>
    <w:pPr>
      <w:ind w:left="720"/>
      <w:contextualSpacing/>
    </w:pPr>
  </w:style>
  <w:style w:type="paragraph" w:styleId="BodyText2">
    <w:name w:val="Body Text 2"/>
    <w:basedOn w:val="Normal"/>
    <w:link w:val="BodyText2Char"/>
    <w:uiPriority w:val="99"/>
    <w:rsid w:val="002F3A1F"/>
    <w:pPr>
      <w:spacing w:after="0" w:line="360" w:lineRule="auto"/>
      <w:jc w:val="both"/>
    </w:pPr>
    <w:rPr>
      <w:rFonts w:ascii="Tahoma" w:eastAsia="Times New Roman" w:hAnsi="Tahoma" w:cs="Tahoma"/>
      <w:sz w:val="24"/>
      <w:szCs w:val="24"/>
    </w:rPr>
  </w:style>
  <w:style w:type="character" w:customStyle="1" w:styleId="BodyText2Char">
    <w:name w:val="Body Text 2 Char"/>
    <w:basedOn w:val="DefaultParagraphFont"/>
    <w:link w:val="BodyText2"/>
    <w:uiPriority w:val="99"/>
    <w:rsid w:val="002F3A1F"/>
    <w:rPr>
      <w:rFonts w:ascii="Tahoma" w:eastAsia="Times New Roman" w:hAnsi="Tahoma" w:cs="Tahoma"/>
      <w:sz w:val="24"/>
      <w:szCs w:val="24"/>
    </w:rPr>
  </w:style>
  <w:style w:type="paragraph" w:styleId="Header">
    <w:name w:val="header"/>
    <w:basedOn w:val="Normal"/>
    <w:link w:val="HeaderChar"/>
    <w:uiPriority w:val="99"/>
    <w:semiHidden/>
    <w:unhideWhenUsed/>
    <w:rsid w:val="003E1F2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1F22"/>
  </w:style>
  <w:style w:type="paragraph" w:styleId="Footer">
    <w:name w:val="footer"/>
    <w:basedOn w:val="Normal"/>
    <w:link w:val="FooterChar"/>
    <w:uiPriority w:val="99"/>
    <w:unhideWhenUsed/>
    <w:rsid w:val="003E1F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1F22"/>
  </w:style>
  <w:style w:type="paragraph" w:styleId="FootnoteText">
    <w:name w:val="footnote text"/>
    <w:basedOn w:val="Normal"/>
    <w:link w:val="FootnoteTextChar"/>
    <w:uiPriority w:val="99"/>
    <w:unhideWhenUsed/>
    <w:rsid w:val="006D7A6A"/>
    <w:pPr>
      <w:spacing w:after="0" w:line="240" w:lineRule="auto"/>
    </w:pPr>
    <w:rPr>
      <w:sz w:val="20"/>
      <w:szCs w:val="20"/>
    </w:rPr>
  </w:style>
  <w:style w:type="character" w:customStyle="1" w:styleId="FootnoteTextChar">
    <w:name w:val="Footnote Text Char"/>
    <w:basedOn w:val="DefaultParagraphFont"/>
    <w:link w:val="FootnoteText"/>
    <w:uiPriority w:val="99"/>
    <w:rsid w:val="006D7A6A"/>
    <w:rPr>
      <w:sz w:val="20"/>
      <w:szCs w:val="20"/>
    </w:rPr>
  </w:style>
  <w:style w:type="character" w:styleId="FootnoteReference">
    <w:name w:val="footnote reference"/>
    <w:basedOn w:val="DefaultParagraphFont"/>
    <w:uiPriority w:val="99"/>
    <w:unhideWhenUsed/>
    <w:rsid w:val="006D7A6A"/>
    <w:rPr>
      <w:vertAlign w:val="superscript"/>
    </w:rPr>
  </w:style>
  <w:style w:type="paragraph" w:styleId="BalloonText">
    <w:name w:val="Balloon Text"/>
    <w:basedOn w:val="Normal"/>
    <w:link w:val="BalloonTextChar"/>
    <w:uiPriority w:val="99"/>
    <w:semiHidden/>
    <w:unhideWhenUsed/>
    <w:rsid w:val="00667F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F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A7B61D-4C65-427A-928E-8E7ED5ACA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5224</Words>
  <Characters>29781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dc:creator>
  <cp:lastModifiedBy>User</cp:lastModifiedBy>
  <cp:revision>2</cp:revision>
  <cp:lastPrinted>2017-09-12T12:15:00Z</cp:lastPrinted>
  <dcterms:created xsi:type="dcterms:W3CDTF">2018-01-16T11:35:00Z</dcterms:created>
  <dcterms:modified xsi:type="dcterms:W3CDTF">2018-01-16T11:35:00Z</dcterms:modified>
</cp:coreProperties>
</file>