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AE" w:rsidRPr="000A68AE" w:rsidRDefault="003357B0" w:rsidP="008D7770">
      <w:pPr>
        <w:widowControl w:val="0"/>
        <w:autoSpaceDE w:val="0"/>
        <w:autoSpaceDN w:val="0"/>
        <w:adjustRightInd w:val="0"/>
        <w:spacing w:after="0" w:line="240" w:lineRule="auto"/>
        <w:jc w:val="center"/>
        <w:rPr>
          <w:rFonts w:ascii="Bookman Old Style" w:hAnsi="Bookman Old Style" w:cs="Tahoma"/>
          <w:b/>
          <w:bCs/>
          <w:sz w:val="28"/>
          <w:szCs w:val="28"/>
        </w:rPr>
      </w:pPr>
      <w:bookmarkStart w:id="0" w:name="_GoBack"/>
      <w:bookmarkEnd w:id="0"/>
      <w:r>
        <w:rPr>
          <w:rFonts w:ascii="Bookman Old Style" w:hAnsi="Bookman Old Style" w:cs="Tahoma"/>
          <w:b/>
          <w:bCs/>
          <w:sz w:val="28"/>
          <w:szCs w:val="28"/>
        </w:rPr>
        <w:t xml:space="preserve"> </w:t>
      </w:r>
      <w:r w:rsidR="000A68AE" w:rsidRPr="000A68AE">
        <w:rPr>
          <w:rFonts w:ascii="Bookman Old Style" w:hAnsi="Bookman Old Style" w:cs="Tahoma"/>
          <w:b/>
          <w:bCs/>
          <w:sz w:val="28"/>
          <w:szCs w:val="28"/>
        </w:rPr>
        <w:t>THE REPUBLIC OF UGANDA</w:t>
      </w:r>
    </w:p>
    <w:p w:rsidR="000A68AE" w:rsidRPr="000A68AE" w:rsidRDefault="000A68AE" w:rsidP="008D7770">
      <w:pPr>
        <w:widowControl w:val="0"/>
        <w:autoSpaceDE w:val="0"/>
        <w:autoSpaceDN w:val="0"/>
        <w:adjustRightInd w:val="0"/>
        <w:spacing w:after="0" w:line="240" w:lineRule="auto"/>
        <w:jc w:val="center"/>
        <w:rPr>
          <w:rFonts w:ascii="Bookman Old Style" w:hAnsi="Bookman Old Style" w:cs="Tahoma"/>
          <w:b/>
          <w:bCs/>
          <w:sz w:val="28"/>
          <w:szCs w:val="28"/>
        </w:rPr>
      </w:pPr>
    </w:p>
    <w:p w:rsidR="000A68AE" w:rsidRPr="000A68AE" w:rsidRDefault="000A68AE" w:rsidP="008D7770">
      <w:pPr>
        <w:widowControl w:val="0"/>
        <w:autoSpaceDE w:val="0"/>
        <w:autoSpaceDN w:val="0"/>
        <w:adjustRightInd w:val="0"/>
        <w:spacing w:after="0" w:line="240" w:lineRule="auto"/>
        <w:jc w:val="center"/>
        <w:rPr>
          <w:rFonts w:ascii="Bookman Old Style" w:hAnsi="Bookman Old Style" w:cs="Tahoma"/>
          <w:b/>
          <w:bCs/>
          <w:sz w:val="28"/>
          <w:szCs w:val="28"/>
        </w:rPr>
      </w:pPr>
      <w:r w:rsidRPr="000A68AE">
        <w:rPr>
          <w:rFonts w:ascii="Bookman Old Style" w:hAnsi="Bookman Old Style" w:cs="Tahoma"/>
          <w:b/>
          <w:bCs/>
          <w:sz w:val="28"/>
          <w:szCs w:val="28"/>
        </w:rPr>
        <w:t>IN THE HIGH COURT OF UGANDA HOLDEN AT KAMPALA</w:t>
      </w:r>
    </w:p>
    <w:p w:rsidR="00B4690A" w:rsidRDefault="000A68AE" w:rsidP="008D7770">
      <w:pPr>
        <w:widowControl w:val="0"/>
        <w:autoSpaceDE w:val="0"/>
        <w:autoSpaceDN w:val="0"/>
        <w:adjustRightInd w:val="0"/>
        <w:spacing w:after="0" w:line="240" w:lineRule="auto"/>
        <w:jc w:val="center"/>
        <w:rPr>
          <w:rFonts w:ascii="Bookman Old Style" w:hAnsi="Bookman Old Style" w:cs="Tahoma"/>
          <w:b/>
          <w:bCs/>
          <w:sz w:val="28"/>
          <w:szCs w:val="28"/>
        </w:rPr>
      </w:pPr>
      <w:r w:rsidRPr="000A68AE">
        <w:rPr>
          <w:rFonts w:ascii="Bookman Old Style" w:hAnsi="Bookman Old Style" w:cs="Tahoma"/>
          <w:b/>
          <w:bCs/>
          <w:sz w:val="28"/>
          <w:szCs w:val="28"/>
        </w:rPr>
        <w:t xml:space="preserve">ANTI </w:t>
      </w:r>
      <w:r w:rsidR="005B0C38">
        <w:rPr>
          <w:rFonts w:ascii="Bookman Old Style" w:hAnsi="Bookman Old Style" w:cs="Tahoma"/>
          <w:b/>
          <w:bCs/>
          <w:sz w:val="28"/>
          <w:szCs w:val="28"/>
        </w:rPr>
        <w:t xml:space="preserve">CORRUPTION DIVISION </w:t>
      </w:r>
    </w:p>
    <w:p w:rsidR="000A68AE" w:rsidRPr="000A68AE" w:rsidRDefault="00E706C0" w:rsidP="008D7770">
      <w:pPr>
        <w:widowControl w:val="0"/>
        <w:autoSpaceDE w:val="0"/>
        <w:autoSpaceDN w:val="0"/>
        <w:adjustRightInd w:val="0"/>
        <w:spacing w:after="0" w:line="240" w:lineRule="auto"/>
        <w:jc w:val="center"/>
        <w:rPr>
          <w:rFonts w:ascii="Bookman Old Style" w:hAnsi="Bookman Old Style" w:cs="Tahoma"/>
          <w:b/>
          <w:bCs/>
          <w:sz w:val="28"/>
          <w:szCs w:val="28"/>
        </w:rPr>
      </w:pPr>
      <w:r>
        <w:rPr>
          <w:rFonts w:ascii="Bookman Old Style" w:hAnsi="Bookman Old Style" w:cs="Tahoma"/>
          <w:b/>
          <w:bCs/>
          <w:sz w:val="28"/>
          <w:szCs w:val="28"/>
        </w:rPr>
        <w:t>HCT-00-CN-00</w:t>
      </w:r>
      <w:r w:rsidR="00993266">
        <w:rPr>
          <w:rFonts w:ascii="Bookman Old Style" w:hAnsi="Bookman Old Style" w:cs="Tahoma"/>
          <w:b/>
          <w:bCs/>
          <w:sz w:val="28"/>
          <w:szCs w:val="28"/>
        </w:rPr>
        <w:t>24</w:t>
      </w:r>
      <w:r>
        <w:rPr>
          <w:rFonts w:ascii="Bookman Old Style" w:hAnsi="Bookman Old Style" w:cs="Tahoma"/>
          <w:b/>
          <w:bCs/>
          <w:sz w:val="28"/>
          <w:szCs w:val="28"/>
        </w:rPr>
        <w:t>/2015</w:t>
      </w:r>
    </w:p>
    <w:p w:rsidR="00D766E4" w:rsidRPr="000A68AE" w:rsidRDefault="00D766E4" w:rsidP="008D7770">
      <w:pPr>
        <w:widowControl w:val="0"/>
        <w:autoSpaceDE w:val="0"/>
        <w:autoSpaceDN w:val="0"/>
        <w:adjustRightInd w:val="0"/>
        <w:spacing w:after="0" w:line="240" w:lineRule="auto"/>
        <w:jc w:val="center"/>
        <w:rPr>
          <w:rFonts w:ascii="Bookman Old Style" w:hAnsi="Bookman Old Style"/>
          <w:b/>
          <w:bCs/>
          <w:sz w:val="28"/>
          <w:szCs w:val="28"/>
        </w:rPr>
      </w:pPr>
    </w:p>
    <w:p w:rsidR="00D766E4" w:rsidRPr="000A68AE" w:rsidRDefault="005B4F6E" w:rsidP="008D7770">
      <w:pPr>
        <w:widowControl w:val="0"/>
        <w:autoSpaceDE w:val="0"/>
        <w:autoSpaceDN w:val="0"/>
        <w:adjustRightInd w:val="0"/>
        <w:spacing w:after="0" w:line="240" w:lineRule="auto"/>
        <w:jc w:val="both"/>
        <w:rPr>
          <w:rFonts w:ascii="Bookman Old Style" w:hAnsi="Bookman Old Style"/>
          <w:b/>
          <w:bCs/>
          <w:sz w:val="28"/>
          <w:szCs w:val="28"/>
        </w:rPr>
      </w:pPr>
      <w:r>
        <w:rPr>
          <w:rFonts w:ascii="Bookman Old Style" w:hAnsi="Bookman Old Style"/>
          <w:b/>
          <w:bCs/>
          <w:sz w:val="28"/>
          <w:szCs w:val="28"/>
        </w:rPr>
        <w:t xml:space="preserve">    </w:t>
      </w:r>
      <w:proofErr w:type="gramStart"/>
      <w:r w:rsidR="00993266">
        <w:rPr>
          <w:rFonts w:ascii="Bookman Old Style" w:hAnsi="Bookman Old Style"/>
          <w:b/>
          <w:bCs/>
          <w:sz w:val="28"/>
          <w:szCs w:val="28"/>
        </w:rPr>
        <w:t>UGANDA</w:t>
      </w:r>
      <w:r w:rsidR="005B0C38">
        <w:rPr>
          <w:rFonts w:ascii="Bookman Old Style" w:hAnsi="Bookman Old Style"/>
          <w:b/>
          <w:bCs/>
          <w:sz w:val="28"/>
          <w:szCs w:val="28"/>
        </w:rPr>
        <w:t xml:space="preserve"> </w:t>
      </w:r>
      <w:r w:rsidR="00D766E4" w:rsidRPr="000A68AE">
        <w:rPr>
          <w:rFonts w:ascii="Bookman Old Style" w:hAnsi="Bookman Old Style"/>
          <w:b/>
          <w:bCs/>
          <w:sz w:val="28"/>
          <w:szCs w:val="28"/>
        </w:rPr>
        <w:t>:</w:t>
      </w:r>
      <w:proofErr w:type="gramEnd"/>
      <w:r w:rsidR="00D766E4" w:rsidRPr="000A68AE">
        <w:rPr>
          <w:rFonts w:ascii="Bookman Old Style" w:hAnsi="Bookman Old Style"/>
          <w:b/>
          <w:bCs/>
          <w:sz w:val="28"/>
          <w:szCs w:val="28"/>
        </w:rPr>
        <w:t>::::::::</w:t>
      </w:r>
      <w:r w:rsidR="00993266">
        <w:rPr>
          <w:rFonts w:ascii="Bookman Old Style" w:hAnsi="Bookman Old Style"/>
          <w:b/>
          <w:bCs/>
          <w:sz w:val="28"/>
          <w:szCs w:val="28"/>
        </w:rPr>
        <w:t>::::::::::::::::::::::</w:t>
      </w:r>
      <w:r w:rsidR="00D766E4" w:rsidRPr="000A68AE">
        <w:rPr>
          <w:rFonts w:ascii="Bookman Old Style" w:hAnsi="Bookman Old Style"/>
          <w:b/>
          <w:bCs/>
          <w:sz w:val="28"/>
          <w:szCs w:val="28"/>
        </w:rPr>
        <w:t>::::::::::::::::::::::</w:t>
      </w:r>
      <w:r w:rsidR="005B0C38">
        <w:rPr>
          <w:rFonts w:ascii="Bookman Old Style" w:hAnsi="Bookman Old Style"/>
          <w:b/>
          <w:bCs/>
          <w:sz w:val="28"/>
          <w:szCs w:val="28"/>
        </w:rPr>
        <w:t xml:space="preserve"> </w:t>
      </w:r>
      <w:r w:rsidR="00993266">
        <w:rPr>
          <w:rFonts w:ascii="Bookman Old Style" w:hAnsi="Bookman Old Style"/>
          <w:b/>
          <w:bCs/>
          <w:sz w:val="28"/>
          <w:szCs w:val="28"/>
        </w:rPr>
        <w:t>RESPONDENT</w:t>
      </w:r>
    </w:p>
    <w:p w:rsidR="00D766E4" w:rsidRPr="000A68AE" w:rsidRDefault="00D766E4" w:rsidP="008D7770">
      <w:pPr>
        <w:widowControl w:val="0"/>
        <w:autoSpaceDE w:val="0"/>
        <w:autoSpaceDN w:val="0"/>
        <w:adjustRightInd w:val="0"/>
        <w:spacing w:after="0" w:line="240" w:lineRule="auto"/>
        <w:jc w:val="both"/>
        <w:rPr>
          <w:rFonts w:ascii="Bookman Old Style" w:hAnsi="Bookman Old Style"/>
          <w:b/>
          <w:bCs/>
          <w:sz w:val="28"/>
          <w:szCs w:val="28"/>
        </w:rPr>
      </w:pPr>
    </w:p>
    <w:p w:rsidR="00D766E4" w:rsidRPr="000A68AE" w:rsidRDefault="00D766E4" w:rsidP="008D7770">
      <w:pPr>
        <w:widowControl w:val="0"/>
        <w:autoSpaceDE w:val="0"/>
        <w:autoSpaceDN w:val="0"/>
        <w:adjustRightInd w:val="0"/>
        <w:spacing w:after="0" w:line="240" w:lineRule="auto"/>
        <w:jc w:val="center"/>
        <w:rPr>
          <w:rFonts w:ascii="Bookman Old Style" w:hAnsi="Bookman Old Style"/>
          <w:b/>
          <w:bCs/>
          <w:sz w:val="28"/>
          <w:szCs w:val="28"/>
        </w:rPr>
      </w:pPr>
      <w:r w:rsidRPr="000A68AE">
        <w:rPr>
          <w:rFonts w:ascii="Bookman Old Style" w:hAnsi="Bookman Old Style"/>
          <w:b/>
          <w:bCs/>
          <w:sz w:val="28"/>
          <w:szCs w:val="28"/>
        </w:rPr>
        <w:t>V</w:t>
      </w:r>
      <w:r w:rsidR="00E3264E">
        <w:rPr>
          <w:rFonts w:ascii="Bookman Old Style" w:hAnsi="Bookman Old Style"/>
          <w:b/>
          <w:bCs/>
          <w:sz w:val="28"/>
          <w:szCs w:val="28"/>
        </w:rPr>
        <w:t>S</w:t>
      </w:r>
    </w:p>
    <w:p w:rsidR="00D766E4" w:rsidRPr="000A68AE" w:rsidRDefault="00D766E4" w:rsidP="008D7770">
      <w:pPr>
        <w:widowControl w:val="0"/>
        <w:autoSpaceDE w:val="0"/>
        <w:autoSpaceDN w:val="0"/>
        <w:adjustRightInd w:val="0"/>
        <w:spacing w:after="0" w:line="240" w:lineRule="auto"/>
        <w:jc w:val="center"/>
        <w:rPr>
          <w:rFonts w:ascii="Bookman Old Style" w:hAnsi="Bookman Old Style"/>
          <w:b/>
          <w:bCs/>
          <w:sz w:val="28"/>
          <w:szCs w:val="28"/>
        </w:rPr>
      </w:pPr>
    </w:p>
    <w:p w:rsidR="00D766E4" w:rsidRPr="000A68AE" w:rsidRDefault="00E3264E" w:rsidP="008D7770">
      <w:pPr>
        <w:widowControl w:val="0"/>
        <w:tabs>
          <w:tab w:val="left" w:pos="420"/>
          <w:tab w:val="center" w:pos="4680"/>
        </w:tabs>
        <w:autoSpaceDE w:val="0"/>
        <w:autoSpaceDN w:val="0"/>
        <w:adjustRightInd w:val="0"/>
        <w:spacing w:after="0" w:line="240" w:lineRule="auto"/>
        <w:rPr>
          <w:rFonts w:ascii="Bookman Old Style" w:hAnsi="Bookman Old Style"/>
          <w:b/>
          <w:bCs/>
          <w:sz w:val="28"/>
          <w:szCs w:val="28"/>
        </w:rPr>
      </w:pPr>
      <w:r>
        <w:rPr>
          <w:rFonts w:ascii="Bookman Old Style" w:hAnsi="Bookman Old Style"/>
          <w:b/>
          <w:bCs/>
          <w:noProof/>
          <w:sz w:val="28"/>
          <w:szCs w:val="28"/>
        </w:rPr>
        <w:t xml:space="preserve">    </w:t>
      </w:r>
      <w:r w:rsidR="00993266">
        <w:rPr>
          <w:rFonts w:ascii="Bookman Old Style" w:hAnsi="Bookman Old Style"/>
          <w:b/>
          <w:bCs/>
          <w:noProof/>
          <w:sz w:val="28"/>
          <w:szCs w:val="28"/>
        </w:rPr>
        <w:t>SERWAMBA DAVID MUSOKE</w:t>
      </w:r>
      <w:r>
        <w:rPr>
          <w:rFonts w:ascii="Bookman Old Style" w:hAnsi="Bookman Old Style"/>
          <w:b/>
          <w:bCs/>
          <w:noProof/>
          <w:sz w:val="28"/>
          <w:szCs w:val="28"/>
        </w:rPr>
        <w:t xml:space="preserve"> &amp; 7 </w:t>
      </w:r>
      <w:proofErr w:type="gramStart"/>
      <w:r>
        <w:rPr>
          <w:rFonts w:ascii="Bookman Old Style" w:hAnsi="Bookman Old Style"/>
          <w:b/>
          <w:bCs/>
          <w:noProof/>
          <w:sz w:val="28"/>
          <w:szCs w:val="28"/>
        </w:rPr>
        <w:t>ORS</w:t>
      </w:r>
      <w:r w:rsidR="00993266">
        <w:rPr>
          <w:rFonts w:ascii="Bookman Old Style" w:hAnsi="Bookman Old Style"/>
          <w:b/>
          <w:bCs/>
          <w:noProof/>
          <w:sz w:val="28"/>
          <w:szCs w:val="28"/>
        </w:rPr>
        <w:t xml:space="preserve"> </w:t>
      </w:r>
      <w:r w:rsidR="00D766E4" w:rsidRPr="000A68AE">
        <w:rPr>
          <w:rFonts w:ascii="Bookman Old Style" w:hAnsi="Bookman Old Style"/>
          <w:b/>
          <w:bCs/>
          <w:sz w:val="28"/>
          <w:szCs w:val="28"/>
        </w:rPr>
        <w:t>:</w:t>
      </w:r>
      <w:proofErr w:type="gramEnd"/>
      <w:r w:rsidR="00D766E4" w:rsidRPr="000A68AE">
        <w:rPr>
          <w:rFonts w:ascii="Bookman Old Style" w:hAnsi="Bookman Old Style"/>
          <w:b/>
          <w:bCs/>
          <w:sz w:val="28"/>
          <w:szCs w:val="28"/>
        </w:rPr>
        <w:t xml:space="preserve">::::::::::: </w:t>
      </w:r>
      <w:r w:rsidR="00993266">
        <w:rPr>
          <w:rFonts w:ascii="Bookman Old Style" w:hAnsi="Bookman Old Style"/>
          <w:b/>
          <w:bCs/>
          <w:sz w:val="28"/>
          <w:szCs w:val="28"/>
        </w:rPr>
        <w:t>APPLICANT</w:t>
      </w:r>
      <w:r>
        <w:rPr>
          <w:rFonts w:ascii="Bookman Old Style" w:hAnsi="Bookman Old Style"/>
          <w:b/>
          <w:bCs/>
          <w:sz w:val="28"/>
          <w:szCs w:val="28"/>
        </w:rPr>
        <w:t>S</w:t>
      </w:r>
      <w:r w:rsidR="00D766E4" w:rsidRPr="000A68AE">
        <w:rPr>
          <w:rFonts w:ascii="Bookman Old Style" w:hAnsi="Bookman Old Style"/>
          <w:b/>
          <w:bCs/>
          <w:sz w:val="28"/>
          <w:szCs w:val="28"/>
        </w:rPr>
        <w:t xml:space="preserve"> </w:t>
      </w:r>
    </w:p>
    <w:p w:rsidR="00D766E4" w:rsidRPr="00887429" w:rsidRDefault="00D766E4" w:rsidP="008D7770">
      <w:pPr>
        <w:widowControl w:val="0"/>
        <w:autoSpaceDE w:val="0"/>
        <w:autoSpaceDN w:val="0"/>
        <w:adjustRightInd w:val="0"/>
        <w:spacing w:after="0" w:line="240" w:lineRule="auto"/>
        <w:jc w:val="both"/>
        <w:rPr>
          <w:b/>
          <w:bCs/>
          <w:sz w:val="28"/>
          <w:szCs w:val="28"/>
        </w:rPr>
      </w:pPr>
    </w:p>
    <w:p w:rsidR="00D766E4" w:rsidRPr="001B2A03" w:rsidRDefault="005B0161" w:rsidP="008D7770">
      <w:pPr>
        <w:spacing w:line="240" w:lineRule="auto"/>
        <w:jc w:val="center"/>
        <w:rPr>
          <w:b/>
          <w:sz w:val="28"/>
          <w:szCs w:val="28"/>
          <w:u w:val="single"/>
        </w:rPr>
      </w:pPr>
      <w:r>
        <w:rPr>
          <w:rFonts w:ascii="Algerian" w:hAnsi="Algerian"/>
          <w:b/>
          <w:sz w:val="32"/>
          <w:szCs w:val="32"/>
          <w:u w:val="single"/>
        </w:rPr>
        <w:t>RULING</w:t>
      </w:r>
    </w:p>
    <w:p w:rsidR="005B0161" w:rsidRPr="00685A6A" w:rsidRDefault="00E13467"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t xml:space="preserve">This </w:t>
      </w:r>
      <w:r w:rsidR="00A25327" w:rsidRPr="00685A6A">
        <w:rPr>
          <w:rFonts w:ascii="Bookman Old Style" w:hAnsi="Bookman Old Style" w:cs="Times New Roman"/>
          <w:sz w:val="26"/>
          <w:szCs w:val="26"/>
        </w:rPr>
        <w:t>application comes</w:t>
      </w:r>
      <w:r w:rsidR="005B0161" w:rsidRPr="00685A6A">
        <w:rPr>
          <w:rFonts w:ascii="Bookman Old Style" w:hAnsi="Bookman Old Style" w:cs="Times New Roman"/>
          <w:sz w:val="26"/>
          <w:szCs w:val="26"/>
        </w:rPr>
        <w:t xml:space="preserve"> to this court by Notice of Motion. Before me are eight persons who seek to be granted bail. These eight are:</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Serwamba</w:t>
      </w:r>
      <w:proofErr w:type="spellEnd"/>
      <w:r w:rsidRPr="00685A6A">
        <w:rPr>
          <w:rFonts w:ascii="Bookman Old Style" w:hAnsi="Bookman Old Style" w:cs="Times New Roman"/>
          <w:sz w:val="26"/>
          <w:szCs w:val="26"/>
        </w:rPr>
        <w:t xml:space="preserve"> David </w:t>
      </w:r>
      <w:proofErr w:type="spellStart"/>
      <w:r w:rsidRPr="00685A6A">
        <w:rPr>
          <w:rFonts w:ascii="Bookman Old Style" w:hAnsi="Bookman Old Style" w:cs="Times New Roman"/>
          <w:sz w:val="26"/>
          <w:szCs w:val="26"/>
        </w:rPr>
        <w:t>Musoke</w:t>
      </w:r>
      <w:proofErr w:type="spellEnd"/>
      <w:r w:rsidRPr="00685A6A">
        <w:rPr>
          <w:rFonts w:ascii="Bookman Old Style" w:hAnsi="Bookman Old Style" w:cs="Times New Roman"/>
          <w:sz w:val="26"/>
          <w:szCs w:val="26"/>
        </w:rPr>
        <w:t xml:space="preserve"> </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Kalungi</w:t>
      </w:r>
      <w:proofErr w:type="spellEnd"/>
      <w:r w:rsidRPr="00685A6A">
        <w:rPr>
          <w:rFonts w:ascii="Bookman Old Style" w:hAnsi="Bookman Old Style" w:cs="Times New Roman"/>
          <w:sz w:val="26"/>
          <w:szCs w:val="26"/>
        </w:rPr>
        <w:t xml:space="preserve"> </w:t>
      </w:r>
      <w:proofErr w:type="spellStart"/>
      <w:r w:rsidRPr="00685A6A">
        <w:rPr>
          <w:rFonts w:ascii="Bookman Old Style" w:hAnsi="Bookman Old Style" w:cs="Times New Roman"/>
          <w:sz w:val="26"/>
          <w:szCs w:val="26"/>
        </w:rPr>
        <w:t>Abubaker</w:t>
      </w:r>
      <w:proofErr w:type="spellEnd"/>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Shafik</w:t>
      </w:r>
      <w:proofErr w:type="spellEnd"/>
      <w:r w:rsidRPr="00685A6A">
        <w:rPr>
          <w:rFonts w:ascii="Bookman Old Style" w:hAnsi="Bookman Old Style" w:cs="Times New Roman"/>
          <w:sz w:val="26"/>
          <w:szCs w:val="26"/>
        </w:rPr>
        <w:t xml:space="preserve"> Mubarak</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Keeya</w:t>
      </w:r>
      <w:proofErr w:type="spellEnd"/>
      <w:r w:rsidRPr="00685A6A">
        <w:rPr>
          <w:rFonts w:ascii="Bookman Old Style" w:hAnsi="Bookman Old Style" w:cs="Times New Roman"/>
          <w:sz w:val="26"/>
          <w:szCs w:val="26"/>
        </w:rPr>
        <w:t xml:space="preserve"> Mathew</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Serwamba</w:t>
      </w:r>
      <w:proofErr w:type="spellEnd"/>
      <w:r w:rsidRPr="00685A6A">
        <w:rPr>
          <w:rFonts w:ascii="Bookman Old Style" w:hAnsi="Bookman Old Style" w:cs="Times New Roman"/>
          <w:sz w:val="26"/>
          <w:szCs w:val="26"/>
        </w:rPr>
        <w:t xml:space="preserve"> Isaac</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Mugisha</w:t>
      </w:r>
      <w:proofErr w:type="spellEnd"/>
      <w:r w:rsidRPr="00685A6A">
        <w:rPr>
          <w:rFonts w:ascii="Bookman Old Style" w:hAnsi="Bookman Old Style" w:cs="Times New Roman"/>
          <w:sz w:val="26"/>
          <w:szCs w:val="26"/>
        </w:rPr>
        <w:t xml:space="preserve"> Joseph </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Matovu</w:t>
      </w:r>
      <w:proofErr w:type="spellEnd"/>
      <w:r w:rsidRPr="00685A6A">
        <w:rPr>
          <w:rFonts w:ascii="Bookman Old Style" w:hAnsi="Bookman Old Style" w:cs="Times New Roman"/>
          <w:sz w:val="26"/>
          <w:szCs w:val="26"/>
        </w:rPr>
        <w:t xml:space="preserve"> Kenneth</w:t>
      </w:r>
    </w:p>
    <w:p w:rsidR="005B0161" w:rsidRPr="00685A6A" w:rsidRDefault="005B0161" w:rsidP="008D7770">
      <w:pPr>
        <w:pStyle w:val="ListParagraph"/>
        <w:numPr>
          <w:ilvl w:val="0"/>
          <w:numId w:val="9"/>
        </w:numPr>
        <w:spacing w:line="360" w:lineRule="auto"/>
        <w:jc w:val="both"/>
        <w:rPr>
          <w:rFonts w:ascii="Bookman Old Style" w:hAnsi="Bookman Old Style" w:cs="Times New Roman"/>
          <w:sz w:val="26"/>
          <w:szCs w:val="26"/>
        </w:rPr>
      </w:pPr>
      <w:proofErr w:type="spellStart"/>
      <w:r w:rsidRPr="00685A6A">
        <w:rPr>
          <w:rFonts w:ascii="Bookman Old Style" w:hAnsi="Bookman Old Style" w:cs="Times New Roman"/>
          <w:sz w:val="26"/>
          <w:szCs w:val="26"/>
        </w:rPr>
        <w:t>Lubega</w:t>
      </w:r>
      <w:proofErr w:type="spellEnd"/>
      <w:r w:rsidRPr="00685A6A">
        <w:rPr>
          <w:rFonts w:ascii="Bookman Old Style" w:hAnsi="Bookman Old Style" w:cs="Times New Roman"/>
          <w:sz w:val="26"/>
          <w:szCs w:val="26"/>
        </w:rPr>
        <w:t xml:space="preserve"> </w:t>
      </w:r>
      <w:r w:rsidR="00323B32" w:rsidRPr="00685A6A">
        <w:rPr>
          <w:rFonts w:ascii="Bookman Old Style" w:hAnsi="Bookman Old Style" w:cs="Times New Roman"/>
          <w:sz w:val="26"/>
          <w:szCs w:val="26"/>
        </w:rPr>
        <w:t>Bernard</w:t>
      </w:r>
    </w:p>
    <w:p w:rsidR="005B0161" w:rsidRPr="00685A6A" w:rsidRDefault="005B0161"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t>The motion shows that the application is brought under Article</w:t>
      </w:r>
      <w:r w:rsidR="00F12C9D" w:rsidRPr="00685A6A">
        <w:rPr>
          <w:rFonts w:ascii="Bookman Old Style" w:hAnsi="Bookman Old Style" w:cs="Times New Roman"/>
          <w:sz w:val="26"/>
          <w:szCs w:val="26"/>
        </w:rPr>
        <w:t>s 23(6) (a) and 28</w:t>
      </w:r>
      <w:r w:rsidRPr="00685A6A">
        <w:rPr>
          <w:rFonts w:ascii="Bookman Old Style" w:hAnsi="Bookman Old Style" w:cs="Times New Roman"/>
          <w:sz w:val="26"/>
          <w:szCs w:val="26"/>
        </w:rPr>
        <w:t xml:space="preserve">(3) of the </w:t>
      </w:r>
      <w:r w:rsidR="00AA55E2" w:rsidRPr="00685A6A">
        <w:rPr>
          <w:rFonts w:ascii="Bookman Old Style" w:hAnsi="Bookman Old Style" w:cs="Times New Roman"/>
          <w:sz w:val="26"/>
          <w:szCs w:val="26"/>
        </w:rPr>
        <w:t>C</w:t>
      </w:r>
      <w:r w:rsidRPr="00685A6A">
        <w:rPr>
          <w:rFonts w:ascii="Bookman Old Style" w:hAnsi="Bookman Old Style" w:cs="Times New Roman"/>
          <w:sz w:val="26"/>
          <w:szCs w:val="26"/>
        </w:rPr>
        <w:t>o</w:t>
      </w:r>
      <w:r w:rsidR="00F12C9D" w:rsidRPr="00685A6A">
        <w:rPr>
          <w:rFonts w:ascii="Bookman Old Style" w:hAnsi="Bookman Old Style" w:cs="Times New Roman"/>
          <w:sz w:val="26"/>
          <w:szCs w:val="26"/>
        </w:rPr>
        <w:t>nstitution and goes on to invok</w:t>
      </w:r>
      <w:r w:rsidRPr="00685A6A">
        <w:rPr>
          <w:rFonts w:ascii="Bookman Old Style" w:hAnsi="Bookman Old Style" w:cs="Times New Roman"/>
          <w:sz w:val="26"/>
          <w:szCs w:val="26"/>
        </w:rPr>
        <w:t xml:space="preserve">e sections 14 and 15 of the Trial on Indictments Act. There are nine grounds advanced why this application should be granted. This is meet point to state that the application states that it is supported by the affidavit of one </w:t>
      </w:r>
      <w:proofErr w:type="spellStart"/>
      <w:r w:rsidRPr="00685A6A">
        <w:rPr>
          <w:rFonts w:ascii="Bookman Old Style" w:hAnsi="Bookman Old Style" w:cs="Times New Roman"/>
          <w:sz w:val="26"/>
          <w:szCs w:val="26"/>
        </w:rPr>
        <w:t>Bezire</w:t>
      </w:r>
      <w:proofErr w:type="spellEnd"/>
      <w:r w:rsidRPr="00685A6A">
        <w:rPr>
          <w:rFonts w:ascii="Bookman Old Style" w:hAnsi="Bookman Old Style" w:cs="Times New Roman"/>
          <w:sz w:val="26"/>
          <w:szCs w:val="26"/>
        </w:rPr>
        <w:t xml:space="preserve"> Frank, applicant </w:t>
      </w:r>
      <w:proofErr w:type="spellStart"/>
      <w:r w:rsidRPr="00685A6A">
        <w:rPr>
          <w:rFonts w:ascii="Bookman Old Style" w:hAnsi="Bookman Old Style" w:cs="Times New Roman"/>
          <w:sz w:val="26"/>
          <w:szCs w:val="26"/>
        </w:rPr>
        <w:t>Mugisha</w:t>
      </w:r>
      <w:proofErr w:type="spellEnd"/>
      <w:r w:rsidRPr="00685A6A">
        <w:rPr>
          <w:rFonts w:ascii="Bookman Old Style" w:hAnsi="Bookman Old Style" w:cs="Times New Roman"/>
          <w:sz w:val="26"/>
          <w:szCs w:val="26"/>
        </w:rPr>
        <w:t xml:space="preserve"> Joseph’s father. Both the application and the affidavit aforesaid were filed in this court on 19</w:t>
      </w:r>
      <w:r w:rsidRPr="00685A6A">
        <w:rPr>
          <w:rFonts w:ascii="Bookman Old Style" w:hAnsi="Bookman Old Style" w:cs="Times New Roman"/>
          <w:sz w:val="26"/>
          <w:szCs w:val="26"/>
          <w:vertAlign w:val="superscript"/>
        </w:rPr>
        <w:t>th</w:t>
      </w:r>
      <w:r w:rsidRPr="00685A6A">
        <w:rPr>
          <w:rFonts w:ascii="Bookman Old Style" w:hAnsi="Bookman Old Style" w:cs="Times New Roman"/>
          <w:sz w:val="26"/>
          <w:szCs w:val="26"/>
        </w:rPr>
        <w:t xml:space="preserve"> June 2015 and the necessary fee was paid.</w:t>
      </w:r>
    </w:p>
    <w:p w:rsidR="004C3464" w:rsidRPr="00685A6A" w:rsidRDefault="004C3464"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lastRenderedPageBreak/>
        <w:t>On 23</w:t>
      </w:r>
      <w:r w:rsidRPr="00685A6A">
        <w:rPr>
          <w:rFonts w:ascii="Bookman Old Style" w:hAnsi="Bookman Old Style" w:cs="Times New Roman"/>
          <w:sz w:val="26"/>
          <w:szCs w:val="26"/>
          <w:vertAlign w:val="superscript"/>
        </w:rPr>
        <w:t>rd</w:t>
      </w:r>
      <w:r w:rsidRPr="00685A6A">
        <w:rPr>
          <w:rFonts w:ascii="Bookman Old Style" w:hAnsi="Bookman Old Style" w:cs="Times New Roman"/>
          <w:sz w:val="26"/>
          <w:szCs w:val="26"/>
        </w:rPr>
        <w:t xml:space="preserve"> June 2015 court received more affidavits bearing the court registration number of this applica</w:t>
      </w:r>
      <w:r w:rsidR="00F12C9D" w:rsidRPr="00685A6A">
        <w:rPr>
          <w:rFonts w:ascii="Bookman Old Style" w:hAnsi="Bookman Old Style" w:cs="Times New Roman"/>
          <w:sz w:val="26"/>
          <w:szCs w:val="26"/>
        </w:rPr>
        <w:t>tion. Clearly those affidavits</w:t>
      </w:r>
      <w:r w:rsidRPr="00685A6A">
        <w:rPr>
          <w:rFonts w:ascii="Bookman Old Style" w:hAnsi="Bookman Old Style" w:cs="Times New Roman"/>
          <w:sz w:val="26"/>
          <w:szCs w:val="26"/>
        </w:rPr>
        <w:t xml:space="preserve"> were sworn by </w:t>
      </w:r>
      <w:proofErr w:type="spellStart"/>
      <w:r w:rsidRPr="00685A6A">
        <w:rPr>
          <w:rFonts w:ascii="Bookman Old Style" w:hAnsi="Bookman Old Style" w:cs="Times New Roman"/>
          <w:sz w:val="26"/>
          <w:szCs w:val="26"/>
        </w:rPr>
        <w:t>Serwamba</w:t>
      </w:r>
      <w:proofErr w:type="spellEnd"/>
      <w:r w:rsidRPr="00685A6A">
        <w:rPr>
          <w:rFonts w:ascii="Bookman Old Style" w:hAnsi="Bookman Old Style" w:cs="Times New Roman"/>
          <w:sz w:val="26"/>
          <w:szCs w:val="26"/>
        </w:rPr>
        <w:t xml:space="preserve"> David </w:t>
      </w:r>
      <w:proofErr w:type="spellStart"/>
      <w:r w:rsidRPr="00685A6A">
        <w:rPr>
          <w:rFonts w:ascii="Bookman Old Style" w:hAnsi="Bookman Old Style" w:cs="Times New Roman"/>
          <w:sz w:val="26"/>
          <w:szCs w:val="26"/>
        </w:rPr>
        <w:t>Musoke</w:t>
      </w:r>
      <w:proofErr w:type="spellEnd"/>
      <w:r w:rsidRPr="00685A6A">
        <w:rPr>
          <w:rFonts w:ascii="Bookman Old Style" w:hAnsi="Bookman Old Style" w:cs="Times New Roman"/>
          <w:sz w:val="26"/>
          <w:szCs w:val="26"/>
        </w:rPr>
        <w:t xml:space="preserve"> (1), </w:t>
      </w:r>
      <w:proofErr w:type="spellStart"/>
      <w:r w:rsidRPr="00685A6A">
        <w:rPr>
          <w:rFonts w:ascii="Bookman Old Style" w:hAnsi="Bookman Old Style" w:cs="Times New Roman"/>
          <w:sz w:val="26"/>
          <w:szCs w:val="26"/>
        </w:rPr>
        <w:t>Kalungi</w:t>
      </w:r>
      <w:proofErr w:type="spellEnd"/>
      <w:r w:rsidRPr="00685A6A">
        <w:rPr>
          <w:rFonts w:ascii="Bookman Old Style" w:hAnsi="Bookman Old Style" w:cs="Times New Roman"/>
          <w:sz w:val="26"/>
          <w:szCs w:val="26"/>
        </w:rPr>
        <w:t xml:space="preserve"> </w:t>
      </w:r>
      <w:proofErr w:type="spellStart"/>
      <w:r w:rsidRPr="00685A6A">
        <w:rPr>
          <w:rFonts w:ascii="Bookman Old Style" w:hAnsi="Bookman Old Style" w:cs="Times New Roman"/>
          <w:sz w:val="26"/>
          <w:szCs w:val="26"/>
        </w:rPr>
        <w:t>Abubaker</w:t>
      </w:r>
      <w:proofErr w:type="spellEnd"/>
      <w:r w:rsidRPr="00685A6A">
        <w:rPr>
          <w:rFonts w:ascii="Bookman Old Style" w:hAnsi="Bookman Old Style" w:cs="Times New Roman"/>
          <w:sz w:val="26"/>
          <w:szCs w:val="26"/>
        </w:rPr>
        <w:t xml:space="preserve"> (2), </w:t>
      </w:r>
      <w:proofErr w:type="spellStart"/>
      <w:r w:rsidRPr="00685A6A">
        <w:rPr>
          <w:rFonts w:ascii="Bookman Old Style" w:hAnsi="Bookman Old Style" w:cs="Times New Roman"/>
          <w:sz w:val="26"/>
          <w:szCs w:val="26"/>
        </w:rPr>
        <w:t>Shafik</w:t>
      </w:r>
      <w:proofErr w:type="spellEnd"/>
      <w:r w:rsidRPr="00685A6A">
        <w:rPr>
          <w:rFonts w:ascii="Bookman Old Style" w:hAnsi="Bookman Old Style" w:cs="Times New Roman"/>
          <w:sz w:val="26"/>
          <w:szCs w:val="26"/>
        </w:rPr>
        <w:t xml:space="preserve"> Mubarak (3) and </w:t>
      </w:r>
      <w:proofErr w:type="spellStart"/>
      <w:r w:rsidRPr="00685A6A">
        <w:rPr>
          <w:rFonts w:ascii="Bookman Old Style" w:hAnsi="Bookman Old Style" w:cs="Times New Roman"/>
          <w:sz w:val="26"/>
          <w:szCs w:val="26"/>
        </w:rPr>
        <w:t>Serwamba</w:t>
      </w:r>
      <w:proofErr w:type="spellEnd"/>
      <w:r w:rsidRPr="00685A6A">
        <w:rPr>
          <w:rFonts w:ascii="Bookman Old Style" w:hAnsi="Bookman Old Style" w:cs="Times New Roman"/>
          <w:sz w:val="26"/>
          <w:szCs w:val="26"/>
        </w:rPr>
        <w:t xml:space="preserve"> Isaac (5). For the record </w:t>
      </w:r>
      <w:proofErr w:type="spellStart"/>
      <w:r w:rsidRPr="00685A6A">
        <w:rPr>
          <w:rFonts w:ascii="Bookman Old Style" w:hAnsi="Bookman Old Style" w:cs="Times New Roman"/>
          <w:sz w:val="26"/>
          <w:szCs w:val="26"/>
        </w:rPr>
        <w:t>Keeya</w:t>
      </w:r>
      <w:proofErr w:type="spellEnd"/>
      <w:r w:rsidRPr="00685A6A">
        <w:rPr>
          <w:rFonts w:ascii="Bookman Old Style" w:hAnsi="Bookman Old Style" w:cs="Times New Roman"/>
          <w:sz w:val="26"/>
          <w:szCs w:val="26"/>
        </w:rPr>
        <w:t xml:space="preserve"> Mathew (4), </w:t>
      </w:r>
      <w:proofErr w:type="spellStart"/>
      <w:r w:rsidRPr="00685A6A">
        <w:rPr>
          <w:rFonts w:ascii="Bookman Old Style" w:hAnsi="Bookman Old Style" w:cs="Times New Roman"/>
          <w:sz w:val="26"/>
          <w:szCs w:val="26"/>
        </w:rPr>
        <w:t>Matovu</w:t>
      </w:r>
      <w:proofErr w:type="spellEnd"/>
      <w:r w:rsidRPr="00685A6A">
        <w:rPr>
          <w:rFonts w:ascii="Bookman Old Style" w:hAnsi="Bookman Old Style" w:cs="Times New Roman"/>
          <w:sz w:val="26"/>
          <w:szCs w:val="26"/>
        </w:rPr>
        <w:t xml:space="preserve"> Kenneth (7) and </w:t>
      </w:r>
      <w:proofErr w:type="spellStart"/>
      <w:r w:rsidRPr="00685A6A">
        <w:rPr>
          <w:rFonts w:ascii="Bookman Old Style" w:hAnsi="Bookman Old Style" w:cs="Times New Roman"/>
          <w:sz w:val="26"/>
          <w:szCs w:val="26"/>
        </w:rPr>
        <w:t>Lubeg</w:t>
      </w:r>
      <w:r w:rsidR="00925FCA" w:rsidRPr="00685A6A">
        <w:rPr>
          <w:rFonts w:ascii="Bookman Old Style" w:hAnsi="Bookman Old Style" w:cs="Times New Roman"/>
          <w:sz w:val="26"/>
          <w:szCs w:val="26"/>
        </w:rPr>
        <w:t>a</w:t>
      </w:r>
      <w:proofErr w:type="spellEnd"/>
      <w:r w:rsidR="00925FCA" w:rsidRPr="00685A6A">
        <w:rPr>
          <w:rFonts w:ascii="Bookman Old Style" w:hAnsi="Bookman Old Style" w:cs="Times New Roman"/>
          <w:sz w:val="26"/>
          <w:szCs w:val="26"/>
        </w:rPr>
        <w:t xml:space="preserve"> Bernard (8) had no affidavit</w:t>
      </w:r>
      <w:r w:rsidRPr="00685A6A">
        <w:rPr>
          <w:rFonts w:ascii="Bookman Old Style" w:hAnsi="Bookman Old Style" w:cs="Times New Roman"/>
          <w:sz w:val="26"/>
          <w:szCs w:val="26"/>
        </w:rPr>
        <w:t>s filed on their behalf and no submission whatsoever was made on their behalf regarding this application.</w:t>
      </w:r>
      <w:r w:rsidR="00685A6A" w:rsidRPr="00685A6A">
        <w:rPr>
          <w:rFonts w:ascii="Bookman Old Style" w:hAnsi="Bookman Old Style" w:cs="Times New Roman"/>
          <w:sz w:val="26"/>
          <w:szCs w:val="26"/>
        </w:rPr>
        <w:t xml:space="preserve"> It follows therefore that no reason exists for me to relate further to those three regarding this application.</w:t>
      </w:r>
    </w:p>
    <w:p w:rsidR="00F94197" w:rsidRPr="00685A6A" w:rsidRDefault="00630D48"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t>I observed earlier that the application under consideration was filed on 19</w:t>
      </w:r>
      <w:r w:rsidRPr="00685A6A">
        <w:rPr>
          <w:rFonts w:ascii="Bookman Old Style" w:hAnsi="Bookman Old Style" w:cs="Times New Roman"/>
          <w:sz w:val="26"/>
          <w:szCs w:val="26"/>
          <w:vertAlign w:val="superscript"/>
        </w:rPr>
        <w:t>th</w:t>
      </w:r>
      <w:r w:rsidRPr="00685A6A">
        <w:rPr>
          <w:rFonts w:ascii="Bookman Old Style" w:hAnsi="Bookman Old Style" w:cs="Times New Roman"/>
          <w:sz w:val="26"/>
          <w:szCs w:val="26"/>
        </w:rPr>
        <w:t xml:space="preserve"> June 2015 and that it was supported by an affidavit sworn by one </w:t>
      </w:r>
      <w:proofErr w:type="spellStart"/>
      <w:r w:rsidRPr="00685A6A">
        <w:rPr>
          <w:rFonts w:ascii="Bookman Old Style" w:hAnsi="Bookman Old Style" w:cs="Times New Roman"/>
          <w:sz w:val="26"/>
          <w:szCs w:val="26"/>
        </w:rPr>
        <w:t>Bezire</w:t>
      </w:r>
      <w:proofErr w:type="spellEnd"/>
      <w:r w:rsidRPr="00685A6A">
        <w:rPr>
          <w:rFonts w:ascii="Bookman Old Style" w:hAnsi="Bookman Old Style" w:cs="Times New Roman"/>
          <w:sz w:val="26"/>
          <w:szCs w:val="26"/>
        </w:rPr>
        <w:t xml:space="preserve"> Frank. The notice of motion bears testimony to </w:t>
      </w:r>
      <w:r w:rsidR="00F45005">
        <w:rPr>
          <w:rFonts w:ascii="Bookman Old Style" w:hAnsi="Bookman Old Style" w:cs="Times New Roman"/>
          <w:sz w:val="26"/>
          <w:szCs w:val="26"/>
        </w:rPr>
        <w:t>this. The four other affidavit</w:t>
      </w:r>
      <w:r w:rsidRPr="00685A6A">
        <w:rPr>
          <w:rFonts w:ascii="Bookman Old Style" w:hAnsi="Bookman Old Style" w:cs="Times New Roman"/>
          <w:sz w:val="26"/>
          <w:szCs w:val="26"/>
        </w:rPr>
        <w:t>s on the file were added</w:t>
      </w:r>
      <w:r w:rsidR="003838F0">
        <w:rPr>
          <w:rFonts w:ascii="Bookman Old Style" w:hAnsi="Bookman Old Style" w:cs="Times New Roman"/>
          <w:sz w:val="26"/>
          <w:szCs w:val="26"/>
        </w:rPr>
        <w:t xml:space="preserve"> four days later. It is worthy </w:t>
      </w:r>
      <w:r w:rsidRPr="00685A6A">
        <w:rPr>
          <w:rFonts w:ascii="Bookman Old Style" w:hAnsi="Bookman Old Style" w:cs="Times New Roman"/>
          <w:sz w:val="26"/>
          <w:szCs w:val="26"/>
        </w:rPr>
        <w:t>o</w:t>
      </w:r>
      <w:r w:rsidR="003838F0">
        <w:rPr>
          <w:rFonts w:ascii="Bookman Old Style" w:hAnsi="Bookman Old Style" w:cs="Times New Roman"/>
          <w:sz w:val="26"/>
          <w:szCs w:val="26"/>
        </w:rPr>
        <w:t>f note that the affidavit</w:t>
      </w:r>
      <w:r w:rsidRPr="00685A6A">
        <w:rPr>
          <w:rFonts w:ascii="Bookman Old Style" w:hAnsi="Bookman Old Style" w:cs="Times New Roman"/>
          <w:sz w:val="26"/>
          <w:szCs w:val="26"/>
        </w:rPr>
        <w:t xml:space="preserve"> supporting the motion nowhere relates to applicants besides </w:t>
      </w:r>
      <w:proofErr w:type="spellStart"/>
      <w:r w:rsidRPr="00685A6A">
        <w:rPr>
          <w:rFonts w:ascii="Bookman Old Style" w:hAnsi="Bookman Old Style" w:cs="Times New Roman"/>
          <w:sz w:val="26"/>
          <w:szCs w:val="26"/>
        </w:rPr>
        <w:t>Mugisha</w:t>
      </w:r>
      <w:proofErr w:type="spellEnd"/>
      <w:r w:rsidRPr="00685A6A">
        <w:rPr>
          <w:rFonts w:ascii="Bookman Old Style" w:hAnsi="Bookman Old Style" w:cs="Times New Roman"/>
          <w:sz w:val="26"/>
          <w:szCs w:val="26"/>
        </w:rPr>
        <w:t xml:space="preserve"> Joseph (6). Indeed counsel for the applicants offered no explanation </w:t>
      </w:r>
      <w:r w:rsidR="00417F0E" w:rsidRPr="00685A6A">
        <w:rPr>
          <w:rFonts w:ascii="Bookman Old Style" w:hAnsi="Bookman Old Style" w:cs="Times New Roman"/>
          <w:sz w:val="26"/>
          <w:szCs w:val="26"/>
        </w:rPr>
        <w:t xml:space="preserve">to relate the apparent latecomers to the original application. It is noteworthy however </w:t>
      </w:r>
      <w:proofErr w:type="gramStart"/>
      <w:r w:rsidR="00417F0E" w:rsidRPr="00685A6A">
        <w:rPr>
          <w:rFonts w:ascii="Bookman Old Style" w:hAnsi="Bookman Old Style" w:cs="Times New Roman"/>
          <w:sz w:val="26"/>
          <w:szCs w:val="26"/>
        </w:rPr>
        <w:t>tha</w:t>
      </w:r>
      <w:r w:rsidR="00AA55E2">
        <w:rPr>
          <w:rFonts w:ascii="Bookman Old Style" w:hAnsi="Bookman Old Style" w:cs="Times New Roman"/>
          <w:sz w:val="26"/>
          <w:szCs w:val="26"/>
        </w:rPr>
        <w:t xml:space="preserve">t </w:t>
      </w:r>
      <w:r w:rsidR="00417F0E" w:rsidRPr="00685A6A">
        <w:rPr>
          <w:rFonts w:ascii="Bookman Old Style" w:hAnsi="Bookman Old Style" w:cs="Times New Roman"/>
          <w:sz w:val="26"/>
          <w:szCs w:val="26"/>
        </w:rPr>
        <w:t>names</w:t>
      </w:r>
      <w:proofErr w:type="gramEnd"/>
      <w:r w:rsidR="00417F0E" w:rsidRPr="00685A6A">
        <w:rPr>
          <w:rFonts w:ascii="Bookman Old Style" w:hAnsi="Bookman Old Style" w:cs="Times New Roman"/>
          <w:sz w:val="26"/>
          <w:szCs w:val="26"/>
        </w:rPr>
        <w:t xml:space="preserve"> of the eight applicants </w:t>
      </w:r>
      <w:r w:rsidR="003E44A4" w:rsidRPr="00685A6A">
        <w:rPr>
          <w:rFonts w:ascii="Bookman Old Style" w:hAnsi="Bookman Old Style" w:cs="Times New Roman"/>
          <w:sz w:val="26"/>
          <w:szCs w:val="26"/>
        </w:rPr>
        <w:t>who appeared in court are appar</w:t>
      </w:r>
      <w:r w:rsidR="00AA55E2">
        <w:rPr>
          <w:rFonts w:ascii="Bookman Old Style" w:hAnsi="Bookman Old Style" w:cs="Times New Roman"/>
          <w:sz w:val="26"/>
          <w:szCs w:val="26"/>
        </w:rPr>
        <w:t>ent on the motion as applicant</w:t>
      </w:r>
      <w:r w:rsidR="003E44A4" w:rsidRPr="00685A6A">
        <w:rPr>
          <w:rFonts w:ascii="Bookman Old Style" w:hAnsi="Bookman Old Style" w:cs="Times New Roman"/>
          <w:sz w:val="26"/>
          <w:szCs w:val="26"/>
        </w:rPr>
        <w:t>s. There is no way they can relate to the motion wh</w:t>
      </w:r>
      <w:r w:rsidR="003838F0">
        <w:rPr>
          <w:rFonts w:ascii="Bookman Old Style" w:hAnsi="Bookman Old Style" w:cs="Times New Roman"/>
          <w:sz w:val="26"/>
          <w:szCs w:val="26"/>
        </w:rPr>
        <w:t>en it is clearly put in the plea</w:t>
      </w:r>
      <w:r w:rsidR="003E44A4" w:rsidRPr="00685A6A">
        <w:rPr>
          <w:rFonts w:ascii="Bookman Old Style" w:hAnsi="Bookman Old Style" w:cs="Times New Roman"/>
          <w:sz w:val="26"/>
          <w:szCs w:val="26"/>
        </w:rPr>
        <w:t>dings that the application</w:t>
      </w:r>
      <w:r w:rsidR="00AA55E2">
        <w:rPr>
          <w:rFonts w:ascii="Bookman Old Style" w:hAnsi="Bookman Old Style" w:cs="Times New Roman"/>
          <w:sz w:val="26"/>
          <w:szCs w:val="26"/>
        </w:rPr>
        <w:t xml:space="preserve"> is supported</w:t>
      </w:r>
      <w:r w:rsidR="00096E5B">
        <w:rPr>
          <w:rFonts w:ascii="Bookman Old Style" w:hAnsi="Bookman Old Style" w:cs="Times New Roman"/>
          <w:sz w:val="26"/>
          <w:szCs w:val="26"/>
        </w:rPr>
        <w:t xml:space="preserve"> by the one affidavit</w:t>
      </w:r>
      <w:r w:rsidR="003E44A4" w:rsidRPr="00685A6A">
        <w:rPr>
          <w:rFonts w:ascii="Bookman Old Style" w:hAnsi="Bookman Old Style" w:cs="Times New Roman"/>
          <w:sz w:val="26"/>
          <w:szCs w:val="26"/>
        </w:rPr>
        <w:t xml:space="preserve"> featured. Perhaps a different application or different applications would have deal</w:t>
      </w:r>
      <w:r w:rsidR="00453AD5">
        <w:rPr>
          <w:rFonts w:ascii="Bookman Old Style" w:hAnsi="Bookman Old Style" w:cs="Times New Roman"/>
          <w:sz w:val="26"/>
          <w:szCs w:val="26"/>
        </w:rPr>
        <w:t>t with the case of the affidavit</w:t>
      </w:r>
      <w:r w:rsidR="003E44A4" w:rsidRPr="00685A6A">
        <w:rPr>
          <w:rFonts w:ascii="Bookman Old Style" w:hAnsi="Bookman Old Style" w:cs="Times New Roman"/>
          <w:sz w:val="26"/>
          <w:szCs w:val="26"/>
        </w:rPr>
        <w:t>s. A fee was paid to institute the application on 19</w:t>
      </w:r>
      <w:r w:rsidR="003E44A4" w:rsidRPr="00685A6A">
        <w:rPr>
          <w:rFonts w:ascii="Bookman Old Style" w:hAnsi="Bookman Old Style" w:cs="Times New Roman"/>
          <w:sz w:val="26"/>
          <w:szCs w:val="26"/>
          <w:vertAlign w:val="superscript"/>
        </w:rPr>
        <w:t>th</w:t>
      </w:r>
      <w:r w:rsidR="003E44A4" w:rsidRPr="00685A6A">
        <w:rPr>
          <w:rFonts w:ascii="Bookman Old Style" w:hAnsi="Bookman Old Style" w:cs="Times New Roman"/>
          <w:sz w:val="26"/>
          <w:szCs w:val="26"/>
        </w:rPr>
        <w:t xml:space="preserve"> June 2015. No such fee was paid respecting the filings of 23</w:t>
      </w:r>
      <w:r w:rsidR="003E44A4" w:rsidRPr="00685A6A">
        <w:rPr>
          <w:rFonts w:ascii="Bookman Old Style" w:hAnsi="Bookman Old Style" w:cs="Times New Roman"/>
          <w:sz w:val="26"/>
          <w:szCs w:val="26"/>
          <w:vertAlign w:val="superscript"/>
        </w:rPr>
        <w:t>rd</w:t>
      </w:r>
      <w:r w:rsidR="003E44A4" w:rsidRPr="00685A6A">
        <w:rPr>
          <w:rFonts w:ascii="Bookman Old Style" w:hAnsi="Bookman Old Style" w:cs="Times New Roman"/>
          <w:sz w:val="26"/>
          <w:szCs w:val="26"/>
        </w:rPr>
        <w:t xml:space="preserve"> June 2015. This court cannot b</w:t>
      </w:r>
      <w:r w:rsidR="00831C91">
        <w:rPr>
          <w:rFonts w:ascii="Bookman Old Style" w:hAnsi="Bookman Old Style" w:cs="Times New Roman"/>
          <w:sz w:val="26"/>
          <w:szCs w:val="26"/>
        </w:rPr>
        <w:t>r</w:t>
      </w:r>
      <w:r w:rsidR="003E44A4" w:rsidRPr="00685A6A">
        <w:rPr>
          <w:rFonts w:ascii="Bookman Old Style" w:hAnsi="Bookman Old Style" w:cs="Times New Roman"/>
          <w:sz w:val="26"/>
          <w:szCs w:val="26"/>
        </w:rPr>
        <w:t>ook an illegality let alone be in</w:t>
      </w:r>
      <w:r w:rsidR="00730ACE">
        <w:rPr>
          <w:rFonts w:ascii="Bookman Old Style" w:hAnsi="Bookman Old Style" w:cs="Times New Roman"/>
          <w:sz w:val="26"/>
          <w:szCs w:val="26"/>
        </w:rPr>
        <w:t>strumental in its perpetuation</w:t>
      </w:r>
      <w:r w:rsidR="003E44A4" w:rsidRPr="00685A6A">
        <w:rPr>
          <w:rFonts w:ascii="Bookman Old Style" w:hAnsi="Bookman Old Style" w:cs="Times New Roman"/>
          <w:sz w:val="26"/>
          <w:szCs w:val="26"/>
        </w:rPr>
        <w:t xml:space="preserve">. In </w:t>
      </w:r>
      <w:proofErr w:type="spellStart"/>
      <w:r w:rsidR="003E44A4" w:rsidRPr="00685A6A">
        <w:rPr>
          <w:rFonts w:ascii="Bookman Old Style" w:hAnsi="Bookman Old Style" w:cs="Times New Roman"/>
          <w:b/>
          <w:sz w:val="26"/>
          <w:szCs w:val="26"/>
          <w:u w:val="single"/>
        </w:rPr>
        <w:t>Makula</w:t>
      </w:r>
      <w:proofErr w:type="spellEnd"/>
      <w:r w:rsidR="003E44A4" w:rsidRPr="00685A6A">
        <w:rPr>
          <w:rFonts w:ascii="Bookman Old Style" w:hAnsi="Bookman Old Style" w:cs="Times New Roman"/>
          <w:b/>
          <w:sz w:val="26"/>
          <w:szCs w:val="26"/>
          <w:u w:val="single"/>
        </w:rPr>
        <w:t xml:space="preserve"> International Limited v Emmanuel Cardinal </w:t>
      </w:r>
      <w:proofErr w:type="spellStart"/>
      <w:r w:rsidR="003E44A4" w:rsidRPr="00685A6A">
        <w:rPr>
          <w:rFonts w:ascii="Bookman Old Style" w:hAnsi="Bookman Old Style" w:cs="Times New Roman"/>
          <w:b/>
          <w:sz w:val="26"/>
          <w:szCs w:val="26"/>
          <w:u w:val="single"/>
        </w:rPr>
        <w:t>Nsubuga</w:t>
      </w:r>
      <w:proofErr w:type="spellEnd"/>
      <w:r w:rsidR="003E44A4" w:rsidRPr="00685A6A">
        <w:rPr>
          <w:rFonts w:ascii="Bookman Old Style" w:hAnsi="Bookman Old Style" w:cs="Times New Roman"/>
          <w:sz w:val="26"/>
          <w:szCs w:val="26"/>
        </w:rPr>
        <w:t xml:space="preserve"> [1982] HCB11 court’s reluctance to accommodate an illegality was stressed. </w:t>
      </w:r>
      <w:r w:rsidR="00730ACE">
        <w:rPr>
          <w:rFonts w:ascii="Bookman Old Style" w:hAnsi="Bookman Old Style" w:cs="Times New Roman"/>
          <w:sz w:val="26"/>
          <w:szCs w:val="26"/>
        </w:rPr>
        <w:t xml:space="preserve">Given the considerations </w:t>
      </w:r>
      <w:r w:rsidR="00F94197" w:rsidRPr="00685A6A">
        <w:rPr>
          <w:rFonts w:ascii="Bookman Old Style" w:hAnsi="Bookman Old Style" w:cs="Times New Roman"/>
          <w:sz w:val="26"/>
          <w:szCs w:val="26"/>
        </w:rPr>
        <w:t>above the cas</w:t>
      </w:r>
      <w:r w:rsidR="007935AE">
        <w:rPr>
          <w:rFonts w:ascii="Bookman Old Style" w:hAnsi="Bookman Old Style" w:cs="Times New Roman"/>
          <w:sz w:val="26"/>
          <w:szCs w:val="26"/>
        </w:rPr>
        <w:t>es related to by belated affidavits</w:t>
      </w:r>
      <w:r w:rsidR="00F94197" w:rsidRPr="00685A6A">
        <w:rPr>
          <w:rFonts w:ascii="Bookman Old Style" w:hAnsi="Bookman Old Style" w:cs="Times New Roman"/>
          <w:sz w:val="26"/>
          <w:szCs w:val="26"/>
        </w:rPr>
        <w:t xml:space="preserve"> cannot be entertained the way they are.</w:t>
      </w:r>
    </w:p>
    <w:p w:rsidR="003235D2" w:rsidRPr="00685A6A" w:rsidRDefault="00F94197"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lastRenderedPageBreak/>
        <w:t xml:space="preserve">There remains then the application of </w:t>
      </w:r>
      <w:proofErr w:type="spellStart"/>
      <w:r w:rsidRPr="00685A6A">
        <w:rPr>
          <w:rFonts w:ascii="Bookman Old Style" w:hAnsi="Bookman Old Style" w:cs="Times New Roman"/>
          <w:sz w:val="26"/>
          <w:szCs w:val="26"/>
        </w:rPr>
        <w:t>Mugisha</w:t>
      </w:r>
      <w:proofErr w:type="spellEnd"/>
      <w:r w:rsidRPr="00685A6A">
        <w:rPr>
          <w:rFonts w:ascii="Bookman Old Style" w:hAnsi="Bookman Old Style" w:cs="Times New Roman"/>
          <w:sz w:val="26"/>
          <w:szCs w:val="26"/>
        </w:rPr>
        <w:t xml:space="preserve"> Joseph to consider. I agree with the submission of counsel for the applicant regarding the effect of Article 23 of the Constitution in that it subsumes the provisions of sections 14 and 15 of the Trial on </w:t>
      </w:r>
      <w:r w:rsidR="007F1659" w:rsidRPr="00685A6A">
        <w:rPr>
          <w:rFonts w:ascii="Bookman Old Style" w:hAnsi="Bookman Old Style" w:cs="Times New Roman"/>
          <w:sz w:val="26"/>
          <w:szCs w:val="26"/>
        </w:rPr>
        <w:t>I</w:t>
      </w:r>
      <w:r w:rsidRPr="00685A6A">
        <w:rPr>
          <w:rFonts w:ascii="Bookman Old Style" w:hAnsi="Bookman Old Style" w:cs="Times New Roman"/>
          <w:sz w:val="26"/>
          <w:szCs w:val="26"/>
        </w:rPr>
        <w:t>ndictments Act. This</w:t>
      </w:r>
      <w:r w:rsidR="00173454" w:rsidRPr="00685A6A">
        <w:rPr>
          <w:rFonts w:ascii="Bookman Old Style" w:hAnsi="Bookman Old Style" w:cs="Times New Roman"/>
          <w:sz w:val="26"/>
          <w:szCs w:val="26"/>
        </w:rPr>
        <w:t xml:space="preserve"> application must therefore be viewed in that light. Nevertheless court must bear certain considerations</w:t>
      </w:r>
      <w:r w:rsidR="006D7973" w:rsidRPr="00685A6A">
        <w:rPr>
          <w:rFonts w:ascii="Bookman Old Style" w:hAnsi="Bookman Old Style" w:cs="Times New Roman"/>
          <w:sz w:val="26"/>
          <w:szCs w:val="26"/>
        </w:rPr>
        <w:t xml:space="preserve"> in mind such as the gravity of the offence, the nature of the accusation, the antecedents of the applicant so far as </w:t>
      </w:r>
      <w:r w:rsidR="003235D2" w:rsidRPr="00685A6A">
        <w:rPr>
          <w:rFonts w:ascii="Bookman Old Style" w:hAnsi="Bookman Old Style" w:cs="Times New Roman"/>
          <w:sz w:val="26"/>
          <w:szCs w:val="26"/>
        </w:rPr>
        <w:t xml:space="preserve">they are known, whether the applicant has a fixed place of abode within the area of court’s jurisdiction and whether the applicant is likely to interfere with witnesses or evidence. Another consideration of course is whether the applicant has furnished sufficient sureties. Needless to say what should be at the back of one’s mind is whether once granted bail the applicant will be available to attend court as and when required; that </w:t>
      </w:r>
      <w:r w:rsidR="007935AE">
        <w:rPr>
          <w:rFonts w:ascii="Bookman Old Style" w:hAnsi="Bookman Old Style" w:cs="Times New Roman"/>
          <w:sz w:val="26"/>
          <w:szCs w:val="26"/>
        </w:rPr>
        <w:t>h</w:t>
      </w:r>
      <w:r w:rsidR="003235D2" w:rsidRPr="00685A6A">
        <w:rPr>
          <w:rFonts w:ascii="Bookman Old Style" w:hAnsi="Bookman Old Style" w:cs="Times New Roman"/>
          <w:sz w:val="26"/>
          <w:szCs w:val="26"/>
        </w:rPr>
        <w:t>e will not abscond.</w:t>
      </w:r>
    </w:p>
    <w:p w:rsidR="008D7770" w:rsidRPr="00685A6A" w:rsidRDefault="003235D2"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t>In this application there is no indication anywhere that the applicant has a perman</w:t>
      </w:r>
      <w:r w:rsidR="007935AE">
        <w:rPr>
          <w:rFonts w:ascii="Bookman Old Style" w:hAnsi="Bookman Old Style" w:cs="Times New Roman"/>
          <w:sz w:val="26"/>
          <w:szCs w:val="26"/>
        </w:rPr>
        <w:t xml:space="preserve">ent place of abode. This omission </w:t>
      </w:r>
      <w:r w:rsidRPr="00685A6A">
        <w:rPr>
          <w:rFonts w:ascii="Bookman Old Style" w:hAnsi="Bookman Old Style" w:cs="Times New Roman"/>
          <w:sz w:val="26"/>
          <w:szCs w:val="26"/>
        </w:rPr>
        <w:t>is very significant. I have taken into account the charges he faces as well as the amount of money said to be involved. Court would require assurance that given the</w:t>
      </w:r>
      <w:r w:rsidR="008D7770" w:rsidRPr="00685A6A">
        <w:rPr>
          <w:rFonts w:ascii="Bookman Old Style" w:hAnsi="Bookman Old Style" w:cs="Times New Roman"/>
          <w:sz w:val="26"/>
          <w:szCs w:val="26"/>
        </w:rPr>
        <w:t xml:space="preserve"> circumstances</w:t>
      </w:r>
      <w:r w:rsidRPr="00685A6A">
        <w:rPr>
          <w:rFonts w:ascii="Bookman Old Style" w:hAnsi="Bookman Old Style" w:cs="Times New Roman"/>
          <w:sz w:val="26"/>
          <w:szCs w:val="26"/>
        </w:rPr>
        <w:t xml:space="preserve"> of the applicant in this case </w:t>
      </w:r>
      <w:r w:rsidR="00A0611E" w:rsidRPr="00685A6A">
        <w:rPr>
          <w:rFonts w:ascii="Bookman Old Style" w:hAnsi="Bookman Old Style" w:cs="Times New Roman"/>
          <w:sz w:val="26"/>
          <w:szCs w:val="26"/>
        </w:rPr>
        <w:t>he will not be tempted to abscond</w:t>
      </w:r>
      <w:r w:rsidR="008D7770" w:rsidRPr="00685A6A">
        <w:rPr>
          <w:rFonts w:ascii="Bookman Old Style" w:hAnsi="Bookman Old Style" w:cs="Times New Roman"/>
          <w:sz w:val="26"/>
          <w:szCs w:val="26"/>
        </w:rPr>
        <w:t>. It is for a similar consideration that the applicant would need to furnish sureties who are substantial in order to stand as guarantors of his undertaking regarding bail.</w:t>
      </w:r>
    </w:p>
    <w:p w:rsidR="00630D48" w:rsidRPr="00685A6A" w:rsidRDefault="008D7770" w:rsidP="008D7770">
      <w:pPr>
        <w:spacing w:line="360" w:lineRule="auto"/>
        <w:jc w:val="both"/>
        <w:rPr>
          <w:rFonts w:ascii="Bookman Old Style" w:hAnsi="Bookman Old Style" w:cs="Times New Roman"/>
          <w:sz w:val="26"/>
          <w:szCs w:val="26"/>
        </w:rPr>
      </w:pPr>
      <w:r w:rsidRPr="00685A6A">
        <w:rPr>
          <w:rFonts w:ascii="Bookman Old Style" w:hAnsi="Bookman Old Style" w:cs="Times New Roman"/>
          <w:sz w:val="26"/>
          <w:szCs w:val="26"/>
        </w:rPr>
        <w:t xml:space="preserve">For now the application fails. </w:t>
      </w:r>
      <w:r w:rsidR="003235D2" w:rsidRPr="00685A6A">
        <w:rPr>
          <w:rFonts w:ascii="Bookman Old Style" w:hAnsi="Bookman Old Style" w:cs="Times New Roman"/>
          <w:sz w:val="26"/>
          <w:szCs w:val="26"/>
        </w:rPr>
        <w:t xml:space="preserve"> </w:t>
      </w:r>
      <w:r w:rsidR="00173454" w:rsidRPr="00685A6A">
        <w:rPr>
          <w:rFonts w:ascii="Bookman Old Style" w:hAnsi="Bookman Old Style" w:cs="Times New Roman"/>
          <w:sz w:val="26"/>
          <w:szCs w:val="26"/>
        </w:rPr>
        <w:t xml:space="preserve">  </w:t>
      </w:r>
      <w:r w:rsidR="00F94197" w:rsidRPr="00685A6A">
        <w:rPr>
          <w:rFonts w:ascii="Bookman Old Style" w:hAnsi="Bookman Old Style" w:cs="Times New Roman"/>
          <w:sz w:val="26"/>
          <w:szCs w:val="26"/>
        </w:rPr>
        <w:t xml:space="preserve"> </w:t>
      </w:r>
      <w:r w:rsidR="003E44A4" w:rsidRPr="00685A6A">
        <w:rPr>
          <w:rFonts w:ascii="Bookman Old Style" w:hAnsi="Bookman Old Style" w:cs="Times New Roman"/>
          <w:sz w:val="26"/>
          <w:szCs w:val="26"/>
        </w:rPr>
        <w:t xml:space="preserve"> </w:t>
      </w:r>
    </w:p>
    <w:p w:rsidR="0043076A" w:rsidRPr="00685A6A" w:rsidRDefault="004C3464" w:rsidP="004E7F1A">
      <w:pPr>
        <w:jc w:val="both"/>
        <w:rPr>
          <w:rFonts w:ascii="Bookman Old Style" w:hAnsi="Bookman Old Style" w:cs="Times New Roman"/>
          <w:sz w:val="26"/>
          <w:szCs w:val="26"/>
        </w:rPr>
      </w:pPr>
      <w:r w:rsidRPr="00685A6A">
        <w:rPr>
          <w:rFonts w:ascii="Bookman Old Style" w:hAnsi="Bookman Old Style" w:cs="Times New Roman"/>
          <w:sz w:val="26"/>
          <w:szCs w:val="26"/>
        </w:rPr>
        <w:t xml:space="preserve"> </w:t>
      </w:r>
      <w:r w:rsidR="005B0161" w:rsidRPr="00685A6A">
        <w:rPr>
          <w:rFonts w:ascii="Bookman Old Style" w:hAnsi="Bookman Old Style" w:cs="Times New Roman"/>
          <w:sz w:val="26"/>
          <w:szCs w:val="26"/>
        </w:rPr>
        <w:t xml:space="preserve">    </w:t>
      </w:r>
      <w:r w:rsidR="00A25327" w:rsidRPr="00685A6A">
        <w:rPr>
          <w:rFonts w:ascii="Bookman Old Style" w:hAnsi="Bookman Old Style" w:cs="Times New Roman"/>
          <w:sz w:val="26"/>
          <w:szCs w:val="26"/>
        </w:rPr>
        <w:t xml:space="preserve"> </w:t>
      </w:r>
    </w:p>
    <w:p w:rsidR="00164787" w:rsidRPr="00685A6A" w:rsidRDefault="00164787" w:rsidP="00164787">
      <w:pPr>
        <w:spacing w:after="0"/>
        <w:jc w:val="both"/>
        <w:rPr>
          <w:rFonts w:ascii="Bookman Old Style" w:hAnsi="Bookman Old Style" w:cs="Times New Roman"/>
          <w:b/>
          <w:sz w:val="26"/>
          <w:szCs w:val="26"/>
        </w:rPr>
      </w:pPr>
      <w:r w:rsidRPr="00685A6A">
        <w:rPr>
          <w:rFonts w:ascii="Bookman Old Style" w:hAnsi="Bookman Old Style" w:cs="Times New Roman"/>
          <w:b/>
          <w:sz w:val="26"/>
          <w:szCs w:val="26"/>
        </w:rPr>
        <w:t>..............................</w:t>
      </w:r>
    </w:p>
    <w:p w:rsidR="00164787" w:rsidRPr="00685A6A" w:rsidRDefault="00164787" w:rsidP="00164787">
      <w:pPr>
        <w:spacing w:after="0"/>
        <w:jc w:val="both"/>
        <w:rPr>
          <w:rFonts w:ascii="Bookman Old Style" w:hAnsi="Bookman Old Style" w:cs="Times New Roman"/>
          <w:b/>
          <w:sz w:val="26"/>
          <w:szCs w:val="26"/>
        </w:rPr>
      </w:pPr>
      <w:r w:rsidRPr="00685A6A">
        <w:rPr>
          <w:rFonts w:ascii="Bookman Old Style" w:hAnsi="Bookman Old Style" w:cs="Times New Roman"/>
          <w:b/>
          <w:sz w:val="26"/>
          <w:szCs w:val="26"/>
        </w:rPr>
        <w:t>Paul K</w:t>
      </w:r>
      <w:r w:rsidR="00C4664B" w:rsidRPr="00685A6A">
        <w:rPr>
          <w:rFonts w:ascii="Bookman Old Style" w:hAnsi="Bookman Old Style" w:cs="Times New Roman"/>
          <w:b/>
          <w:sz w:val="26"/>
          <w:szCs w:val="26"/>
        </w:rPr>
        <w:t>.</w:t>
      </w:r>
      <w:r w:rsidRPr="00685A6A">
        <w:rPr>
          <w:rFonts w:ascii="Bookman Old Style" w:hAnsi="Bookman Old Style" w:cs="Times New Roman"/>
          <w:b/>
          <w:sz w:val="26"/>
          <w:szCs w:val="26"/>
        </w:rPr>
        <w:t xml:space="preserve"> </w:t>
      </w:r>
      <w:proofErr w:type="spellStart"/>
      <w:r w:rsidRPr="00685A6A">
        <w:rPr>
          <w:rFonts w:ascii="Bookman Old Style" w:hAnsi="Bookman Old Style" w:cs="Times New Roman"/>
          <w:b/>
          <w:sz w:val="26"/>
          <w:szCs w:val="26"/>
        </w:rPr>
        <w:t>Mugamba</w:t>
      </w:r>
      <w:proofErr w:type="spellEnd"/>
    </w:p>
    <w:p w:rsidR="00164787" w:rsidRPr="00685A6A" w:rsidRDefault="00164787" w:rsidP="00164787">
      <w:pPr>
        <w:spacing w:after="0"/>
        <w:jc w:val="both"/>
        <w:rPr>
          <w:rFonts w:ascii="Bookman Old Style" w:hAnsi="Bookman Old Style" w:cs="Times New Roman"/>
          <w:b/>
          <w:sz w:val="26"/>
          <w:szCs w:val="26"/>
        </w:rPr>
      </w:pPr>
      <w:r w:rsidRPr="00685A6A">
        <w:rPr>
          <w:rFonts w:ascii="Bookman Old Style" w:hAnsi="Bookman Old Style" w:cs="Times New Roman"/>
          <w:b/>
          <w:sz w:val="26"/>
          <w:szCs w:val="26"/>
        </w:rPr>
        <w:t>Judge</w:t>
      </w:r>
    </w:p>
    <w:p w:rsidR="000B4004" w:rsidRPr="00685A6A" w:rsidRDefault="00A25327" w:rsidP="00164787">
      <w:pPr>
        <w:spacing w:after="0"/>
        <w:jc w:val="both"/>
        <w:rPr>
          <w:rFonts w:ascii="Bookman Old Style" w:hAnsi="Bookman Old Style" w:cs="Times New Roman"/>
          <w:b/>
          <w:sz w:val="26"/>
          <w:szCs w:val="26"/>
        </w:rPr>
      </w:pPr>
      <w:r w:rsidRPr="00685A6A">
        <w:rPr>
          <w:rFonts w:ascii="Bookman Old Style" w:hAnsi="Bookman Old Style" w:cs="Times New Roman"/>
          <w:b/>
          <w:sz w:val="26"/>
          <w:szCs w:val="26"/>
        </w:rPr>
        <w:t>30</w:t>
      </w:r>
      <w:r w:rsidR="00164787" w:rsidRPr="00685A6A">
        <w:rPr>
          <w:rFonts w:ascii="Bookman Old Style" w:hAnsi="Bookman Old Style" w:cs="Times New Roman"/>
          <w:b/>
          <w:sz w:val="26"/>
          <w:szCs w:val="26"/>
          <w:vertAlign w:val="superscript"/>
        </w:rPr>
        <w:t>th</w:t>
      </w:r>
      <w:r w:rsidR="005B0C38" w:rsidRPr="00685A6A">
        <w:rPr>
          <w:rFonts w:ascii="Bookman Old Style" w:hAnsi="Bookman Old Style" w:cs="Times New Roman"/>
          <w:b/>
          <w:sz w:val="26"/>
          <w:szCs w:val="26"/>
        </w:rPr>
        <w:t xml:space="preserve"> June 2015</w:t>
      </w:r>
      <w:r w:rsidR="00164787" w:rsidRPr="00685A6A">
        <w:rPr>
          <w:rFonts w:ascii="Bookman Old Style" w:hAnsi="Bookman Old Style" w:cs="Times New Roman"/>
          <w:b/>
          <w:sz w:val="26"/>
          <w:szCs w:val="26"/>
        </w:rPr>
        <w:t xml:space="preserve">    </w:t>
      </w:r>
    </w:p>
    <w:sectPr w:rsidR="000B4004" w:rsidRPr="00685A6A" w:rsidSect="00B54685">
      <w:headerReference w:type="default" r:id="rId8"/>
      <w:footerReference w:type="default" r:id="rId9"/>
      <w:pgSz w:w="12240" w:h="15840"/>
      <w:pgMar w:top="54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FF" w:rsidRDefault="009562FF" w:rsidP="0067357A">
      <w:pPr>
        <w:spacing w:after="0" w:line="240" w:lineRule="auto"/>
      </w:pPr>
      <w:r>
        <w:separator/>
      </w:r>
    </w:p>
  </w:endnote>
  <w:endnote w:type="continuationSeparator" w:id="0">
    <w:p w:rsidR="009562FF" w:rsidRDefault="009562FF" w:rsidP="00673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53642"/>
      <w:docPartObj>
        <w:docPartGallery w:val="Page Numbers (Bottom of Page)"/>
        <w:docPartUnique/>
      </w:docPartObj>
    </w:sdtPr>
    <w:sdtEndPr/>
    <w:sdtContent>
      <w:p w:rsidR="006D7973" w:rsidRDefault="009562FF">
        <w:pPr>
          <w:pStyle w:val="Footer"/>
          <w:jc w:val="center"/>
        </w:pPr>
        <w:r>
          <w:fldChar w:fldCharType="begin"/>
        </w:r>
        <w:r>
          <w:instrText xml:space="preserve"> PAGE   \* MERGEFORMAT </w:instrText>
        </w:r>
        <w:r>
          <w:fldChar w:fldCharType="separate"/>
        </w:r>
        <w:r w:rsidR="00FD0904">
          <w:rPr>
            <w:noProof/>
          </w:rPr>
          <w:t>1</w:t>
        </w:r>
        <w:r>
          <w:rPr>
            <w:noProof/>
          </w:rPr>
          <w:fldChar w:fldCharType="end"/>
        </w:r>
      </w:p>
    </w:sdtContent>
  </w:sdt>
  <w:p w:rsidR="006D7973" w:rsidRDefault="006D7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FF" w:rsidRDefault="009562FF" w:rsidP="0067357A">
      <w:pPr>
        <w:spacing w:after="0" w:line="240" w:lineRule="auto"/>
      </w:pPr>
      <w:r>
        <w:separator/>
      </w:r>
    </w:p>
  </w:footnote>
  <w:footnote w:type="continuationSeparator" w:id="0">
    <w:p w:rsidR="009562FF" w:rsidRDefault="009562FF" w:rsidP="006735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973" w:rsidRDefault="006D7973">
    <w:pPr>
      <w:pStyle w:val="Header"/>
    </w:pPr>
  </w:p>
  <w:p w:rsidR="006D7973" w:rsidRPr="003423D0" w:rsidRDefault="006D7973">
    <w:pPr>
      <w:pStyle w:val="Header"/>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2B1A"/>
    <w:multiLevelType w:val="hybridMultilevel"/>
    <w:tmpl w:val="E340A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60655"/>
    <w:multiLevelType w:val="hybridMultilevel"/>
    <w:tmpl w:val="619AAB10"/>
    <w:lvl w:ilvl="0" w:tplc="F2068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04289"/>
    <w:multiLevelType w:val="hybridMultilevel"/>
    <w:tmpl w:val="D4D6D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50BE3"/>
    <w:multiLevelType w:val="hybridMultilevel"/>
    <w:tmpl w:val="5BA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795E2A"/>
    <w:multiLevelType w:val="hybridMultilevel"/>
    <w:tmpl w:val="3F724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254E22"/>
    <w:multiLevelType w:val="hybridMultilevel"/>
    <w:tmpl w:val="7FF8CC5A"/>
    <w:lvl w:ilvl="0" w:tplc="87FE81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3"/>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57A"/>
    <w:rsid w:val="0002027D"/>
    <w:rsid w:val="0002242A"/>
    <w:rsid w:val="00050527"/>
    <w:rsid w:val="00062581"/>
    <w:rsid w:val="00096E5B"/>
    <w:rsid w:val="000A68AE"/>
    <w:rsid w:val="000B4004"/>
    <w:rsid w:val="000C1EFC"/>
    <w:rsid w:val="000C43BF"/>
    <w:rsid w:val="000C71B9"/>
    <w:rsid w:val="000D0A8A"/>
    <w:rsid w:val="000E03A1"/>
    <w:rsid w:val="00142186"/>
    <w:rsid w:val="00164787"/>
    <w:rsid w:val="001725AB"/>
    <w:rsid w:val="00173454"/>
    <w:rsid w:val="00174EFE"/>
    <w:rsid w:val="001970FF"/>
    <w:rsid w:val="001B19D0"/>
    <w:rsid w:val="001E1458"/>
    <w:rsid w:val="001E3CFA"/>
    <w:rsid w:val="001F1345"/>
    <w:rsid w:val="001F15B4"/>
    <w:rsid w:val="001F1F10"/>
    <w:rsid w:val="001F754C"/>
    <w:rsid w:val="00203CBF"/>
    <w:rsid w:val="00214525"/>
    <w:rsid w:val="00223703"/>
    <w:rsid w:val="00270170"/>
    <w:rsid w:val="0027120D"/>
    <w:rsid w:val="00272D8C"/>
    <w:rsid w:val="00293837"/>
    <w:rsid w:val="002A30B4"/>
    <w:rsid w:val="002B22E5"/>
    <w:rsid w:val="002E072A"/>
    <w:rsid w:val="002E66B6"/>
    <w:rsid w:val="0030345E"/>
    <w:rsid w:val="00311F24"/>
    <w:rsid w:val="003227DD"/>
    <w:rsid w:val="003235D2"/>
    <w:rsid w:val="00323B32"/>
    <w:rsid w:val="00326FC1"/>
    <w:rsid w:val="003357B0"/>
    <w:rsid w:val="003412C5"/>
    <w:rsid w:val="003423D0"/>
    <w:rsid w:val="003509BA"/>
    <w:rsid w:val="00365732"/>
    <w:rsid w:val="00371B1E"/>
    <w:rsid w:val="003838F0"/>
    <w:rsid w:val="0038782C"/>
    <w:rsid w:val="00392ABB"/>
    <w:rsid w:val="00393583"/>
    <w:rsid w:val="003A2D52"/>
    <w:rsid w:val="003C3097"/>
    <w:rsid w:val="003C53DD"/>
    <w:rsid w:val="003C656D"/>
    <w:rsid w:val="003E44A4"/>
    <w:rsid w:val="003F490E"/>
    <w:rsid w:val="00417F0E"/>
    <w:rsid w:val="0043076A"/>
    <w:rsid w:val="00433201"/>
    <w:rsid w:val="00453AD5"/>
    <w:rsid w:val="004A0FDA"/>
    <w:rsid w:val="004A16E9"/>
    <w:rsid w:val="004C3464"/>
    <w:rsid w:val="004D751E"/>
    <w:rsid w:val="004D7722"/>
    <w:rsid w:val="004E7F1A"/>
    <w:rsid w:val="004F2CAA"/>
    <w:rsid w:val="00504908"/>
    <w:rsid w:val="00535BF7"/>
    <w:rsid w:val="005734F3"/>
    <w:rsid w:val="005742FF"/>
    <w:rsid w:val="005874BD"/>
    <w:rsid w:val="005A43F9"/>
    <w:rsid w:val="005B0161"/>
    <w:rsid w:val="005B0C38"/>
    <w:rsid w:val="005B4F6E"/>
    <w:rsid w:val="005B72F7"/>
    <w:rsid w:val="005E7052"/>
    <w:rsid w:val="00630D48"/>
    <w:rsid w:val="00650293"/>
    <w:rsid w:val="0067357A"/>
    <w:rsid w:val="0067575A"/>
    <w:rsid w:val="00685A6A"/>
    <w:rsid w:val="006B6DCD"/>
    <w:rsid w:val="006D7973"/>
    <w:rsid w:val="006E169C"/>
    <w:rsid w:val="006E2FFD"/>
    <w:rsid w:val="00700C54"/>
    <w:rsid w:val="0070608F"/>
    <w:rsid w:val="00730ACE"/>
    <w:rsid w:val="007935AE"/>
    <w:rsid w:val="007A423D"/>
    <w:rsid w:val="007B2CE0"/>
    <w:rsid w:val="007E00C5"/>
    <w:rsid w:val="007F1659"/>
    <w:rsid w:val="007F71D5"/>
    <w:rsid w:val="008079CE"/>
    <w:rsid w:val="00831C91"/>
    <w:rsid w:val="00870E4B"/>
    <w:rsid w:val="00876E9A"/>
    <w:rsid w:val="008858AA"/>
    <w:rsid w:val="008D7770"/>
    <w:rsid w:val="008F193A"/>
    <w:rsid w:val="00904C70"/>
    <w:rsid w:val="00925FCA"/>
    <w:rsid w:val="009303B5"/>
    <w:rsid w:val="00944126"/>
    <w:rsid w:val="009562FF"/>
    <w:rsid w:val="00976208"/>
    <w:rsid w:val="009926CD"/>
    <w:rsid w:val="00993266"/>
    <w:rsid w:val="009C25FD"/>
    <w:rsid w:val="00A0611E"/>
    <w:rsid w:val="00A2216B"/>
    <w:rsid w:val="00A25327"/>
    <w:rsid w:val="00A27BD5"/>
    <w:rsid w:val="00A56776"/>
    <w:rsid w:val="00A87B3E"/>
    <w:rsid w:val="00A93EBB"/>
    <w:rsid w:val="00AA55E2"/>
    <w:rsid w:val="00AB7832"/>
    <w:rsid w:val="00AC3A31"/>
    <w:rsid w:val="00AF1489"/>
    <w:rsid w:val="00AF5DB0"/>
    <w:rsid w:val="00B04FD5"/>
    <w:rsid w:val="00B05787"/>
    <w:rsid w:val="00B4690A"/>
    <w:rsid w:val="00B54685"/>
    <w:rsid w:val="00B71308"/>
    <w:rsid w:val="00B915A7"/>
    <w:rsid w:val="00BC6D7A"/>
    <w:rsid w:val="00BD1943"/>
    <w:rsid w:val="00C06942"/>
    <w:rsid w:val="00C235C4"/>
    <w:rsid w:val="00C36CB3"/>
    <w:rsid w:val="00C40962"/>
    <w:rsid w:val="00C44FB8"/>
    <w:rsid w:val="00C4664B"/>
    <w:rsid w:val="00C93F68"/>
    <w:rsid w:val="00CC2E37"/>
    <w:rsid w:val="00CD2E23"/>
    <w:rsid w:val="00CF1D37"/>
    <w:rsid w:val="00D04444"/>
    <w:rsid w:val="00D26B9F"/>
    <w:rsid w:val="00D766E4"/>
    <w:rsid w:val="00D816FE"/>
    <w:rsid w:val="00D915D7"/>
    <w:rsid w:val="00DA06AC"/>
    <w:rsid w:val="00DB5AFF"/>
    <w:rsid w:val="00DB7622"/>
    <w:rsid w:val="00DD434A"/>
    <w:rsid w:val="00DE1C07"/>
    <w:rsid w:val="00E00AC8"/>
    <w:rsid w:val="00E13467"/>
    <w:rsid w:val="00E24748"/>
    <w:rsid w:val="00E3264E"/>
    <w:rsid w:val="00E4311A"/>
    <w:rsid w:val="00E4605F"/>
    <w:rsid w:val="00E5574A"/>
    <w:rsid w:val="00E706C0"/>
    <w:rsid w:val="00E86C5E"/>
    <w:rsid w:val="00E9163E"/>
    <w:rsid w:val="00EB2190"/>
    <w:rsid w:val="00ED196B"/>
    <w:rsid w:val="00ED7AE9"/>
    <w:rsid w:val="00EE57A6"/>
    <w:rsid w:val="00F12C9D"/>
    <w:rsid w:val="00F45005"/>
    <w:rsid w:val="00F60B3E"/>
    <w:rsid w:val="00F62A79"/>
    <w:rsid w:val="00F62B67"/>
    <w:rsid w:val="00F6458A"/>
    <w:rsid w:val="00F7782F"/>
    <w:rsid w:val="00F94197"/>
    <w:rsid w:val="00FA2F2A"/>
    <w:rsid w:val="00FA57B9"/>
    <w:rsid w:val="00FA5D76"/>
    <w:rsid w:val="00FB0966"/>
    <w:rsid w:val="00FB1980"/>
    <w:rsid w:val="00FC3B1C"/>
    <w:rsid w:val="00FD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2015-06-30T12:10:00Z</cp:lastPrinted>
  <dcterms:created xsi:type="dcterms:W3CDTF">2016-04-07T05:53:00Z</dcterms:created>
  <dcterms:modified xsi:type="dcterms:W3CDTF">2016-04-07T05:53:00Z</dcterms:modified>
</cp:coreProperties>
</file>