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86" w:rsidRPr="008B2A2B" w:rsidRDefault="00F17A86"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 xml:space="preserve">                                                                                                </w:t>
      </w:r>
    </w:p>
    <w:p w:rsidR="009D3DB7" w:rsidRPr="0060353D" w:rsidRDefault="009D3DB7" w:rsidP="009D3DB7">
      <w:pPr>
        <w:widowControl w:val="0"/>
        <w:tabs>
          <w:tab w:val="left" w:pos="360"/>
          <w:tab w:val="left" w:pos="540"/>
        </w:tabs>
        <w:autoSpaceDE w:val="0"/>
        <w:autoSpaceDN w:val="0"/>
        <w:adjustRightInd w:val="0"/>
        <w:spacing w:after="0"/>
        <w:jc w:val="center"/>
        <w:rPr>
          <w:rFonts w:asciiTheme="majorHAnsi" w:hAnsiTheme="majorHAnsi"/>
          <w:b/>
          <w:bCs/>
          <w:sz w:val="28"/>
          <w:szCs w:val="28"/>
        </w:rPr>
      </w:pPr>
      <w:r w:rsidRPr="0060353D">
        <w:rPr>
          <w:rFonts w:asciiTheme="majorHAnsi" w:hAnsiTheme="majorHAnsi"/>
          <w:b/>
          <w:bCs/>
          <w:sz w:val="28"/>
          <w:szCs w:val="28"/>
        </w:rPr>
        <w:t>THE REPUBLIC OF UGANDA</w:t>
      </w:r>
    </w:p>
    <w:p w:rsidR="009D3DB7" w:rsidRPr="0060353D" w:rsidRDefault="009D3DB7" w:rsidP="009D3DB7">
      <w:pPr>
        <w:widowControl w:val="0"/>
        <w:tabs>
          <w:tab w:val="left" w:pos="360"/>
          <w:tab w:val="left" w:pos="540"/>
        </w:tabs>
        <w:autoSpaceDE w:val="0"/>
        <w:autoSpaceDN w:val="0"/>
        <w:adjustRightInd w:val="0"/>
        <w:spacing w:after="0"/>
        <w:jc w:val="center"/>
        <w:rPr>
          <w:rFonts w:asciiTheme="majorHAnsi" w:hAnsiTheme="majorHAnsi"/>
          <w:b/>
          <w:bCs/>
          <w:sz w:val="28"/>
          <w:szCs w:val="28"/>
        </w:rPr>
      </w:pPr>
      <w:r w:rsidRPr="0060353D">
        <w:rPr>
          <w:rFonts w:asciiTheme="majorHAnsi" w:hAnsiTheme="majorHAnsi"/>
          <w:b/>
          <w:bCs/>
          <w:sz w:val="28"/>
          <w:szCs w:val="28"/>
        </w:rPr>
        <w:t>IN THE HIGH COURT OF UGANDA HOLDEN AT KAMPALA</w:t>
      </w:r>
    </w:p>
    <w:p w:rsidR="009D3DB7" w:rsidRDefault="009D3DB7" w:rsidP="009D3DB7">
      <w:pPr>
        <w:widowControl w:val="0"/>
        <w:tabs>
          <w:tab w:val="left" w:pos="360"/>
          <w:tab w:val="left" w:pos="540"/>
        </w:tabs>
        <w:autoSpaceDE w:val="0"/>
        <w:autoSpaceDN w:val="0"/>
        <w:adjustRightInd w:val="0"/>
        <w:spacing w:after="0"/>
        <w:jc w:val="center"/>
        <w:rPr>
          <w:rFonts w:asciiTheme="majorHAnsi" w:hAnsiTheme="majorHAnsi"/>
          <w:b/>
          <w:bCs/>
          <w:sz w:val="28"/>
          <w:szCs w:val="28"/>
        </w:rPr>
      </w:pPr>
      <w:r w:rsidRPr="0060353D">
        <w:rPr>
          <w:rFonts w:asciiTheme="majorHAnsi" w:hAnsiTheme="majorHAnsi"/>
          <w:b/>
          <w:bCs/>
          <w:sz w:val="28"/>
          <w:szCs w:val="28"/>
        </w:rPr>
        <w:t>SESSION CASE NO. HCT-00-</w:t>
      </w:r>
      <w:r>
        <w:rPr>
          <w:rFonts w:asciiTheme="majorHAnsi" w:hAnsiTheme="majorHAnsi"/>
          <w:b/>
          <w:bCs/>
          <w:sz w:val="28"/>
          <w:szCs w:val="28"/>
        </w:rPr>
        <w:t>AC-CN-0002/2014</w:t>
      </w:r>
    </w:p>
    <w:p w:rsidR="009D3DB7" w:rsidRPr="0060353D" w:rsidRDefault="009D3DB7" w:rsidP="009D3DB7">
      <w:pPr>
        <w:widowControl w:val="0"/>
        <w:tabs>
          <w:tab w:val="left" w:pos="360"/>
          <w:tab w:val="left" w:pos="540"/>
        </w:tabs>
        <w:autoSpaceDE w:val="0"/>
        <w:autoSpaceDN w:val="0"/>
        <w:adjustRightInd w:val="0"/>
        <w:spacing w:after="0"/>
        <w:jc w:val="center"/>
        <w:rPr>
          <w:rFonts w:asciiTheme="majorHAnsi" w:hAnsiTheme="majorHAnsi"/>
          <w:b/>
          <w:bCs/>
          <w:sz w:val="28"/>
          <w:szCs w:val="28"/>
        </w:rPr>
      </w:pPr>
    </w:p>
    <w:p w:rsidR="009D3DB7" w:rsidRDefault="00836B36" w:rsidP="009D3DB7">
      <w:pPr>
        <w:pStyle w:val="ListParagraph"/>
        <w:widowControl w:val="0"/>
        <w:numPr>
          <w:ilvl w:val="0"/>
          <w:numId w:val="9"/>
        </w:numPr>
        <w:tabs>
          <w:tab w:val="left" w:pos="360"/>
          <w:tab w:val="left" w:pos="540"/>
        </w:tabs>
        <w:autoSpaceDE w:val="0"/>
        <w:autoSpaceDN w:val="0"/>
        <w:adjustRightInd w:val="0"/>
        <w:spacing w:after="0"/>
        <w:ind w:left="360" w:firstLine="0"/>
        <w:jc w:val="center"/>
        <w:rPr>
          <w:rFonts w:asciiTheme="majorHAnsi" w:hAnsiTheme="majorHAnsi"/>
          <w:b/>
          <w:bCs/>
          <w:sz w:val="28"/>
          <w:szCs w:val="28"/>
        </w:rPr>
      </w:pPr>
      <w:r>
        <w:rPr>
          <w:rFonts w:asciiTheme="majorHAnsi" w:hAnsiTheme="majorHAnsi"/>
          <w:b/>
          <w:bCs/>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86pt;margin-top:4.4pt;width:26.25pt;height:56.25pt;z-index:251658240"/>
        </w:pict>
      </w:r>
      <w:r w:rsidR="009D3DB7" w:rsidRPr="009D3DB7">
        <w:rPr>
          <w:rFonts w:asciiTheme="majorHAnsi" w:hAnsiTheme="majorHAnsi"/>
          <w:b/>
          <w:bCs/>
          <w:sz w:val="28"/>
          <w:szCs w:val="28"/>
        </w:rPr>
        <w:t>OCIRA GEOFREY  ::::::::::::::::::::::::::::::::::::::::::APPELLANT</w:t>
      </w:r>
      <w:r w:rsidR="009D3DB7">
        <w:rPr>
          <w:rFonts w:asciiTheme="majorHAnsi" w:hAnsiTheme="majorHAnsi"/>
          <w:b/>
          <w:bCs/>
          <w:sz w:val="28"/>
          <w:szCs w:val="28"/>
        </w:rPr>
        <w:t>S</w:t>
      </w:r>
    </w:p>
    <w:p w:rsidR="009D3DB7" w:rsidRPr="009D3DB7" w:rsidRDefault="009D3DB7" w:rsidP="009D3DB7">
      <w:pPr>
        <w:pStyle w:val="ListParagraph"/>
        <w:widowControl w:val="0"/>
        <w:numPr>
          <w:ilvl w:val="0"/>
          <w:numId w:val="9"/>
        </w:numPr>
        <w:tabs>
          <w:tab w:val="left" w:pos="360"/>
          <w:tab w:val="left" w:pos="540"/>
          <w:tab w:val="left" w:pos="1275"/>
        </w:tabs>
        <w:autoSpaceDE w:val="0"/>
        <w:autoSpaceDN w:val="0"/>
        <w:adjustRightInd w:val="0"/>
        <w:spacing w:after="0"/>
        <w:rPr>
          <w:rFonts w:asciiTheme="majorHAnsi" w:hAnsiTheme="majorHAnsi"/>
          <w:b/>
          <w:bCs/>
          <w:sz w:val="28"/>
          <w:szCs w:val="28"/>
        </w:rPr>
      </w:pPr>
      <w:r>
        <w:rPr>
          <w:rFonts w:asciiTheme="majorHAnsi" w:hAnsiTheme="majorHAnsi"/>
          <w:b/>
          <w:bCs/>
          <w:sz w:val="28"/>
          <w:szCs w:val="28"/>
        </w:rPr>
        <w:t xml:space="preserve"> </w:t>
      </w:r>
      <w:r w:rsidRPr="009D3DB7">
        <w:rPr>
          <w:rFonts w:asciiTheme="majorHAnsi" w:hAnsiTheme="majorHAnsi"/>
          <w:b/>
          <w:bCs/>
          <w:sz w:val="28"/>
          <w:szCs w:val="28"/>
        </w:rPr>
        <w:t>LOUM DENIS</w:t>
      </w:r>
    </w:p>
    <w:p w:rsidR="009D3DB7" w:rsidRPr="009D3DB7" w:rsidRDefault="009D3DB7" w:rsidP="009D3DB7">
      <w:pPr>
        <w:pStyle w:val="ListParagraph"/>
        <w:widowControl w:val="0"/>
        <w:numPr>
          <w:ilvl w:val="0"/>
          <w:numId w:val="9"/>
        </w:numPr>
        <w:tabs>
          <w:tab w:val="left" w:pos="360"/>
          <w:tab w:val="left" w:pos="540"/>
          <w:tab w:val="left" w:pos="1275"/>
        </w:tabs>
        <w:autoSpaceDE w:val="0"/>
        <w:autoSpaceDN w:val="0"/>
        <w:adjustRightInd w:val="0"/>
        <w:spacing w:after="0"/>
        <w:rPr>
          <w:rFonts w:asciiTheme="majorHAnsi" w:hAnsiTheme="majorHAnsi"/>
          <w:b/>
          <w:bCs/>
          <w:sz w:val="28"/>
          <w:szCs w:val="28"/>
        </w:rPr>
      </w:pPr>
      <w:r>
        <w:rPr>
          <w:rFonts w:asciiTheme="majorHAnsi" w:hAnsiTheme="majorHAnsi"/>
          <w:b/>
          <w:bCs/>
          <w:sz w:val="28"/>
          <w:szCs w:val="28"/>
        </w:rPr>
        <w:t xml:space="preserve">WATMON GEORGE </w:t>
      </w:r>
    </w:p>
    <w:p w:rsidR="009D3DB7" w:rsidRPr="009D3DB7" w:rsidRDefault="009D3DB7" w:rsidP="009D3DB7">
      <w:pPr>
        <w:widowControl w:val="0"/>
        <w:tabs>
          <w:tab w:val="left" w:pos="360"/>
          <w:tab w:val="left" w:pos="540"/>
          <w:tab w:val="left" w:pos="1275"/>
        </w:tabs>
        <w:autoSpaceDE w:val="0"/>
        <w:autoSpaceDN w:val="0"/>
        <w:adjustRightInd w:val="0"/>
        <w:spacing w:after="0"/>
        <w:ind w:left="360"/>
        <w:rPr>
          <w:rFonts w:asciiTheme="majorHAnsi" w:hAnsiTheme="majorHAnsi"/>
          <w:b/>
          <w:bCs/>
          <w:sz w:val="28"/>
          <w:szCs w:val="28"/>
        </w:rPr>
      </w:pPr>
    </w:p>
    <w:p w:rsidR="009D3DB7" w:rsidRDefault="009D3DB7" w:rsidP="009D3DB7">
      <w:pPr>
        <w:widowControl w:val="0"/>
        <w:tabs>
          <w:tab w:val="left" w:pos="360"/>
          <w:tab w:val="left" w:pos="540"/>
        </w:tabs>
        <w:autoSpaceDE w:val="0"/>
        <w:autoSpaceDN w:val="0"/>
        <w:adjustRightInd w:val="0"/>
        <w:spacing w:after="0"/>
        <w:jc w:val="center"/>
        <w:rPr>
          <w:rFonts w:asciiTheme="majorHAnsi" w:hAnsiTheme="majorHAnsi"/>
          <w:b/>
          <w:bCs/>
          <w:sz w:val="28"/>
          <w:szCs w:val="28"/>
        </w:rPr>
      </w:pPr>
      <w:r w:rsidRPr="0060353D">
        <w:rPr>
          <w:rFonts w:asciiTheme="majorHAnsi" w:hAnsiTheme="majorHAnsi"/>
          <w:b/>
          <w:bCs/>
          <w:sz w:val="28"/>
          <w:szCs w:val="28"/>
        </w:rPr>
        <w:t>VERSUS</w:t>
      </w:r>
    </w:p>
    <w:p w:rsidR="009D3DB7" w:rsidRDefault="009D3DB7" w:rsidP="009D3DB7">
      <w:pPr>
        <w:widowControl w:val="0"/>
        <w:tabs>
          <w:tab w:val="left" w:pos="360"/>
          <w:tab w:val="left" w:pos="420"/>
          <w:tab w:val="left" w:pos="540"/>
          <w:tab w:val="center" w:pos="4680"/>
        </w:tabs>
        <w:autoSpaceDE w:val="0"/>
        <w:autoSpaceDN w:val="0"/>
        <w:adjustRightInd w:val="0"/>
        <w:spacing w:after="0"/>
        <w:jc w:val="center"/>
        <w:rPr>
          <w:rFonts w:asciiTheme="majorHAnsi" w:hAnsiTheme="majorHAnsi"/>
          <w:b/>
          <w:bCs/>
          <w:sz w:val="28"/>
          <w:szCs w:val="28"/>
        </w:rPr>
      </w:pPr>
      <w:r>
        <w:rPr>
          <w:rFonts w:asciiTheme="majorHAnsi" w:hAnsiTheme="majorHAnsi"/>
          <w:b/>
          <w:bCs/>
          <w:noProof/>
          <w:sz w:val="28"/>
          <w:szCs w:val="28"/>
        </w:rPr>
        <w:t>UGANDA</w:t>
      </w:r>
      <w:r w:rsidRPr="0060353D">
        <w:rPr>
          <w:rFonts w:asciiTheme="majorHAnsi" w:hAnsiTheme="majorHAnsi"/>
          <w:b/>
          <w:bCs/>
          <w:sz w:val="28"/>
          <w:szCs w:val="28"/>
        </w:rPr>
        <w:t xml:space="preserve">      :::::::::::::::::::::::::::::::::::::::::::::::: </w:t>
      </w:r>
      <w:r>
        <w:rPr>
          <w:rFonts w:asciiTheme="majorHAnsi" w:hAnsiTheme="majorHAnsi"/>
          <w:b/>
          <w:bCs/>
          <w:sz w:val="28"/>
          <w:szCs w:val="28"/>
        </w:rPr>
        <w:t>RESPONDENT</w:t>
      </w:r>
    </w:p>
    <w:p w:rsidR="009D3DB7" w:rsidRDefault="009D3DB7" w:rsidP="009D3DB7">
      <w:pPr>
        <w:widowControl w:val="0"/>
        <w:tabs>
          <w:tab w:val="left" w:pos="360"/>
          <w:tab w:val="left" w:pos="540"/>
        </w:tabs>
        <w:autoSpaceDE w:val="0"/>
        <w:autoSpaceDN w:val="0"/>
        <w:adjustRightInd w:val="0"/>
        <w:spacing w:after="0"/>
        <w:rPr>
          <w:b/>
          <w:bCs/>
          <w:sz w:val="28"/>
          <w:szCs w:val="28"/>
        </w:rPr>
      </w:pPr>
    </w:p>
    <w:p w:rsidR="009D3DB7" w:rsidRDefault="009D3DB7" w:rsidP="009D3DB7">
      <w:pPr>
        <w:widowControl w:val="0"/>
        <w:tabs>
          <w:tab w:val="left" w:pos="360"/>
          <w:tab w:val="left" w:pos="540"/>
        </w:tabs>
        <w:autoSpaceDE w:val="0"/>
        <w:autoSpaceDN w:val="0"/>
        <w:adjustRightInd w:val="0"/>
        <w:spacing w:after="0"/>
        <w:jc w:val="center"/>
        <w:rPr>
          <w:rFonts w:ascii="Algerian" w:hAnsi="Algerian"/>
          <w:b/>
          <w:bCs/>
          <w:sz w:val="28"/>
          <w:szCs w:val="28"/>
          <w:u w:val="single"/>
        </w:rPr>
      </w:pPr>
      <w:r w:rsidRPr="00146569">
        <w:rPr>
          <w:rFonts w:ascii="Algerian" w:hAnsi="Algerian"/>
          <w:b/>
          <w:bCs/>
          <w:sz w:val="28"/>
          <w:szCs w:val="28"/>
          <w:u w:val="single"/>
        </w:rPr>
        <w:t>JUDGMENT</w:t>
      </w:r>
      <w:r>
        <w:rPr>
          <w:rFonts w:ascii="Algerian" w:hAnsi="Algerian"/>
          <w:b/>
          <w:bCs/>
          <w:sz w:val="28"/>
          <w:szCs w:val="28"/>
          <w:u w:val="single"/>
        </w:rPr>
        <w:t xml:space="preserve"> </w:t>
      </w:r>
    </w:p>
    <w:p w:rsidR="009D3DB7" w:rsidRDefault="009D3DB7" w:rsidP="009D3DB7">
      <w:pPr>
        <w:widowControl w:val="0"/>
        <w:tabs>
          <w:tab w:val="left" w:pos="360"/>
          <w:tab w:val="left" w:pos="540"/>
        </w:tabs>
        <w:autoSpaceDE w:val="0"/>
        <w:autoSpaceDN w:val="0"/>
        <w:adjustRightInd w:val="0"/>
        <w:spacing w:after="0"/>
        <w:jc w:val="center"/>
        <w:rPr>
          <w:rFonts w:ascii="Algerian" w:hAnsi="Algerian"/>
          <w:b/>
          <w:bCs/>
          <w:sz w:val="28"/>
          <w:szCs w:val="28"/>
          <w:u w:val="single"/>
        </w:rPr>
      </w:pPr>
      <w:r>
        <w:rPr>
          <w:rFonts w:ascii="Algerian" w:hAnsi="Algerian"/>
          <w:b/>
          <w:bCs/>
          <w:sz w:val="28"/>
          <w:szCs w:val="28"/>
          <w:u w:val="single"/>
        </w:rPr>
        <w:t>BEFORE HON.JUSTICE JOHN EUDES KEITIRIMA</w:t>
      </w:r>
    </w:p>
    <w:p w:rsidR="009D3DB7" w:rsidRDefault="009D3DB7" w:rsidP="009D3DB7">
      <w:pPr>
        <w:widowControl w:val="0"/>
        <w:tabs>
          <w:tab w:val="left" w:pos="360"/>
          <w:tab w:val="left" w:pos="540"/>
        </w:tabs>
        <w:autoSpaceDE w:val="0"/>
        <w:autoSpaceDN w:val="0"/>
        <w:adjustRightInd w:val="0"/>
        <w:spacing w:after="0"/>
        <w:jc w:val="center"/>
        <w:rPr>
          <w:rFonts w:ascii="Algerian" w:hAnsi="Algerian"/>
          <w:b/>
          <w:bCs/>
          <w:sz w:val="28"/>
          <w:szCs w:val="28"/>
          <w:u w:val="single"/>
        </w:rPr>
      </w:pPr>
    </w:p>
    <w:p w:rsidR="009D3DB7" w:rsidRPr="002244C1" w:rsidRDefault="009D3DB7" w:rsidP="009D3DB7">
      <w:pPr>
        <w:widowControl w:val="0"/>
        <w:tabs>
          <w:tab w:val="left" w:pos="360"/>
          <w:tab w:val="left" w:pos="540"/>
        </w:tabs>
        <w:autoSpaceDE w:val="0"/>
        <w:autoSpaceDN w:val="0"/>
        <w:adjustRightInd w:val="0"/>
        <w:spacing w:after="0"/>
        <w:rPr>
          <w:rFonts w:ascii="Algerian" w:hAnsi="Algerian"/>
          <w:b/>
          <w:bCs/>
          <w:sz w:val="24"/>
          <w:szCs w:val="24"/>
        </w:rPr>
      </w:pPr>
      <w:r w:rsidRPr="002244C1">
        <w:rPr>
          <w:rFonts w:ascii="Algerian" w:hAnsi="Algerian"/>
          <w:b/>
          <w:bCs/>
          <w:sz w:val="24"/>
          <w:szCs w:val="24"/>
        </w:rPr>
        <w:t>8</w:t>
      </w:r>
      <w:r w:rsidRPr="002244C1">
        <w:rPr>
          <w:rFonts w:ascii="Algerian" w:hAnsi="Algerian"/>
          <w:b/>
          <w:bCs/>
          <w:sz w:val="24"/>
          <w:szCs w:val="24"/>
          <w:vertAlign w:val="superscript"/>
        </w:rPr>
        <w:t>TH</w:t>
      </w:r>
      <w:r w:rsidRPr="002244C1">
        <w:rPr>
          <w:rFonts w:ascii="Algerian" w:hAnsi="Algerian"/>
          <w:b/>
          <w:bCs/>
          <w:sz w:val="24"/>
          <w:szCs w:val="24"/>
        </w:rPr>
        <w:t xml:space="preserve"> </w:t>
      </w:r>
      <w:r>
        <w:rPr>
          <w:rFonts w:ascii="Algerian" w:hAnsi="Algerian"/>
          <w:b/>
          <w:bCs/>
          <w:sz w:val="24"/>
          <w:szCs w:val="24"/>
        </w:rPr>
        <w:t xml:space="preserve">AUGUST </w:t>
      </w:r>
      <w:r w:rsidRPr="002244C1">
        <w:rPr>
          <w:rFonts w:ascii="Algerian" w:hAnsi="Algerian"/>
          <w:b/>
          <w:bCs/>
          <w:sz w:val="24"/>
          <w:szCs w:val="24"/>
        </w:rPr>
        <w:t>2014</w:t>
      </w:r>
    </w:p>
    <w:p w:rsidR="009D3DB7" w:rsidRDefault="009D3DB7" w:rsidP="008B2A2B">
      <w:pPr>
        <w:tabs>
          <w:tab w:val="left" w:pos="90"/>
          <w:tab w:val="left" w:pos="360"/>
          <w:tab w:val="left" w:pos="540"/>
          <w:tab w:val="left" w:pos="7920"/>
        </w:tabs>
        <w:spacing w:after="0"/>
        <w:jc w:val="both"/>
        <w:rPr>
          <w:rFonts w:ascii="Times New Roman" w:hAnsi="Times New Roman" w:cs="Times New Roman"/>
          <w:sz w:val="28"/>
          <w:szCs w:val="28"/>
        </w:rPr>
      </w:pPr>
    </w:p>
    <w:p w:rsidR="008B2A2B" w:rsidRDefault="008C0410" w:rsidP="006F084E">
      <w:pPr>
        <w:tabs>
          <w:tab w:val="left" w:pos="90"/>
          <w:tab w:val="left" w:pos="360"/>
          <w:tab w:val="left" w:pos="540"/>
          <w:tab w:val="left" w:pos="7920"/>
        </w:tabs>
        <w:spacing w:after="0"/>
        <w:rPr>
          <w:rFonts w:ascii="Times New Roman" w:hAnsi="Times New Roman" w:cs="Times New Roman"/>
          <w:sz w:val="28"/>
          <w:szCs w:val="28"/>
        </w:rPr>
      </w:pPr>
      <w:r w:rsidRPr="008B2A2B">
        <w:rPr>
          <w:rFonts w:ascii="Times New Roman" w:hAnsi="Times New Roman" w:cs="Times New Roman"/>
          <w:sz w:val="28"/>
          <w:szCs w:val="28"/>
        </w:rPr>
        <w:t>The Appellants Ocira Geoffrey, Loum Dennis, and Watmon George who will hereinafter be referred to as the 1</w:t>
      </w:r>
      <w:r w:rsidRPr="008B2A2B">
        <w:rPr>
          <w:rFonts w:ascii="Times New Roman" w:hAnsi="Times New Roman" w:cs="Times New Roman"/>
          <w:sz w:val="28"/>
          <w:szCs w:val="28"/>
          <w:vertAlign w:val="superscript"/>
        </w:rPr>
        <w:t>st</w:t>
      </w:r>
      <w:r w:rsidRPr="008B2A2B">
        <w:rPr>
          <w:rFonts w:ascii="Times New Roman" w:hAnsi="Times New Roman" w:cs="Times New Roman"/>
          <w:sz w:val="28"/>
          <w:szCs w:val="28"/>
        </w:rPr>
        <w:t xml:space="preserve"> appellant, 2</w:t>
      </w:r>
      <w:r w:rsidRPr="008B2A2B">
        <w:rPr>
          <w:rFonts w:ascii="Times New Roman" w:hAnsi="Times New Roman" w:cs="Times New Roman"/>
          <w:sz w:val="28"/>
          <w:szCs w:val="28"/>
          <w:vertAlign w:val="superscript"/>
        </w:rPr>
        <w:t>nd</w:t>
      </w:r>
      <w:r w:rsidRPr="008B2A2B">
        <w:rPr>
          <w:rFonts w:ascii="Times New Roman" w:hAnsi="Times New Roman" w:cs="Times New Roman"/>
          <w:sz w:val="28"/>
          <w:szCs w:val="28"/>
        </w:rPr>
        <w:t xml:space="preserve"> appellant and 3</w:t>
      </w:r>
      <w:r w:rsidRPr="008B2A2B">
        <w:rPr>
          <w:rFonts w:ascii="Times New Roman" w:hAnsi="Times New Roman" w:cs="Times New Roman"/>
          <w:sz w:val="28"/>
          <w:szCs w:val="28"/>
          <w:vertAlign w:val="superscript"/>
        </w:rPr>
        <w:t>rd</w:t>
      </w:r>
      <w:r w:rsidRPr="008B2A2B">
        <w:rPr>
          <w:rFonts w:ascii="Times New Roman" w:hAnsi="Times New Roman" w:cs="Times New Roman"/>
          <w:sz w:val="28"/>
          <w:szCs w:val="28"/>
        </w:rPr>
        <w:t xml:space="preserve"> appellant respectively  being dissatisfied with the Judgment of the Chief Magistrate vide Criminal Case No. ACD</w:t>
      </w:r>
      <w:r w:rsidR="00700573">
        <w:rPr>
          <w:rFonts w:ascii="Times New Roman" w:hAnsi="Times New Roman" w:cs="Times New Roman"/>
          <w:sz w:val="28"/>
          <w:szCs w:val="28"/>
        </w:rPr>
        <w:t>-</w:t>
      </w:r>
      <w:r w:rsidRPr="008B2A2B">
        <w:rPr>
          <w:rFonts w:ascii="Times New Roman" w:hAnsi="Times New Roman" w:cs="Times New Roman"/>
          <w:sz w:val="28"/>
          <w:szCs w:val="28"/>
        </w:rPr>
        <w:t>160/2011 delivered on 28</w:t>
      </w:r>
      <w:r w:rsidRPr="008B2A2B">
        <w:rPr>
          <w:rFonts w:ascii="Times New Roman" w:hAnsi="Times New Roman" w:cs="Times New Roman"/>
          <w:sz w:val="28"/>
          <w:szCs w:val="28"/>
          <w:vertAlign w:val="superscript"/>
        </w:rPr>
        <w:t>th</w:t>
      </w:r>
      <w:r w:rsidRPr="008B2A2B">
        <w:rPr>
          <w:rFonts w:ascii="Times New Roman" w:hAnsi="Times New Roman" w:cs="Times New Roman"/>
          <w:sz w:val="28"/>
          <w:szCs w:val="28"/>
        </w:rPr>
        <w:t xml:space="preserve"> March 2014 appeal to this court against the said Judgment and sentence.</w:t>
      </w:r>
      <w:r w:rsidR="008B2A2B">
        <w:rPr>
          <w:rFonts w:ascii="Times New Roman" w:hAnsi="Times New Roman" w:cs="Times New Roman"/>
          <w:sz w:val="28"/>
          <w:szCs w:val="28"/>
        </w:rPr>
        <w:t xml:space="preserve"> </w:t>
      </w:r>
      <w:r w:rsidRPr="008B2A2B">
        <w:rPr>
          <w:rFonts w:ascii="Times New Roman" w:hAnsi="Times New Roman" w:cs="Times New Roman"/>
          <w:sz w:val="28"/>
          <w:szCs w:val="28"/>
        </w:rPr>
        <w:t xml:space="preserve">The appellants were convicted of the offence of Causing Financial Loss </w:t>
      </w:r>
      <w:r w:rsidR="008B2A2B">
        <w:rPr>
          <w:rFonts w:ascii="Times New Roman" w:hAnsi="Times New Roman" w:cs="Times New Roman"/>
          <w:sz w:val="28"/>
          <w:szCs w:val="28"/>
        </w:rPr>
        <w:t>C</w:t>
      </w:r>
      <w:r w:rsidRPr="008B2A2B">
        <w:rPr>
          <w:rFonts w:ascii="Times New Roman" w:hAnsi="Times New Roman" w:cs="Times New Roman"/>
          <w:sz w:val="28"/>
          <w:szCs w:val="28"/>
        </w:rPr>
        <w:t xml:space="preserve">ontrary to </w:t>
      </w:r>
      <w:r w:rsidR="008B2A2B">
        <w:rPr>
          <w:rFonts w:ascii="Times New Roman" w:hAnsi="Times New Roman" w:cs="Times New Roman"/>
          <w:sz w:val="28"/>
          <w:szCs w:val="28"/>
        </w:rPr>
        <w:t>S</w:t>
      </w:r>
      <w:r w:rsidRPr="008B2A2B">
        <w:rPr>
          <w:rFonts w:ascii="Times New Roman" w:hAnsi="Times New Roman" w:cs="Times New Roman"/>
          <w:sz w:val="28"/>
          <w:szCs w:val="28"/>
        </w:rPr>
        <w:t>ection 20 of the Anti-Corruption Act 2009 which were counts one,</w:t>
      </w:r>
      <w:r w:rsidR="008B2A2B">
        <w:rPr>
          <w:rFonts w:ascii="Times New Roman" w:hAnsi="Times New Roman" w:cs="Times New Roman"/>
          <w:sz w:val="28"/>
          <w:szCs w:val="28"/>
        </w:rPr>
        <w:t xml:space="preserve"> </w:t>
      </w:r>
      <w:r w:rsidRPr="008B2A2B">
        <w:rPr>
          <w:rFonts w:ascii="Times New Roman" w:hAnsi="Times New Roman" w:cs="Times New Roman"/>
          <w:sz w:val="28"/>
          <w:szCs w:val="28"/>
        </w:rPr>
        <w:t>two and three.</w:t>
      </w:r>
      <w:r w:rsidR="008B2A2B">
        <w:rPr>
          <w:rFonts w:ascii="Times New Roman" w:hAnsi="Times New Roman" w:cs="Times New Roman"/>
          <w:sz w:val="28"/>
          <w:szCs w:val="28"/>
        </w:rPr>
        <w:t xml:space="preserve"> </w:t>
      </w:r>
    </w:p>
    <w:p w:rsidR="008C0410" w:rsidRDefault="008C0410"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 xml:space="preserve">A2 was convicted on the count of False </w:t>
      </w:r>
      <w:r w:rsidR="008B2A2B" w:rsidRPr="008B2A2B">
        <w:rPr>
          <w:rFonts w:ascii="Times New Roman" w:hAnsi="Times New Roman" w:cs="Times New Roman"/>
          <w:sz w:val="28"/>
          <w:szCs w:val="28"/>
        </w:rPr>
        <w:t>Accounting by</w:t>
      </w:r>
      <w:r w:rsidRPr="008B2A2B">
        <w:rPr>
          <w:rFonts w:ascii="Times New Roman" w:hAnsi="Times New Roman" w:cs="Times New Roman"/>
          <w:sz w:val="28"/>
          <w:szCs w:val="28"/>
        </w:rPr>
        <w:t xml:space="preserve"> a </w:t>
      </w:r>
      <w:r w:rsidR="009D3DB7">
        <w:rPr>
          <w:rFonts w:ascii="Times New Roman" w:hAnsi="Times New Roman" w:cs="Times New Roman"/>
          <w:sz w:val="28"/>
          <w:szCs w:val="28"/>
        </w:rPr>
        <w:t>P</w:t>
      </w:r>
      <w:r w:rsidRPr="008B2A2B">
        <w:rPr>
          <w:rFonts w:ascii="Times New Roman" w:hAnsi="Times New Roman" w:cs="Times New Roman"/>
          <w:sz w:val="28"/>
          <w:szCs w:val="28"/>
        </w:rPr>
        <w:t xml:space="preserve">ublic </w:t>
      </w:r>
      <w:r w:rsidR="009D3DB7">
        <w:rPr>
          <w:rFonts w:ascii="Times New Roman" w:hAnsi="Times New Roman" w:cs="Times New Roman"/>
          <w:sz w:val="28"/>
          <w:szCs w:val="28"/>
        </w:rPr>
        <w:t>O</w:t>
      </w:r>
      <w:r w:rsidRPr="008B2A2B">
        <w:rPr>
          <w:rFonts w:ascii="Times New Roman" w:hAnsi="Times New Roman" w:cs="Times New Roman"/>
          <w:sz w:val="28"/>
          <w:szCs w:val="28"/>
        </w:rPr>
        <w:t>ffic</w:t>
      </w:r>
      <w:r w:rsidR="009D3DB7">
        <w:rPr>
          <w:rFonts w:ascii="Times New Roman" w:hAnsi="Times New Roman" w:cs="Times New Roman"/>
          <w:sz w:val="28"/>
          <w:szCs w:val="28"/>
        </w:rPr>
        <w:t>er</w:t>
      </w:r>
      <w:r w:rsidRPr="008B2A2B">
        <w:rPr>
          <w:rFonts w:ascii="Times New Roman" w:hAnsi="Times New Roman" w:cs="Times New Roman"/>
          <w:sz w:val="28"/>
          <w:szCs w:val="28"/>
        </w:rPr>
        <w:t xml:space="preserve"> </w:t>
      </w:r>
      <w:r w:rsidR="008B2A2B">
        <w:rPr>
          <w:rFonts w:ascii="Times New Roman" w:hAnsi="Times New Roman" w:cs="Times New Roman"/>
          <w:sz w:val="28"/>
          <w:szCs w:val="28"/>
        </w:rPr>
        <w:t>C</w:t>
      </w:r>
      <w:r w:rsidRPr="008B2A2B">
        <w:rPr>
          <w:rFonts w:ascii="Times New Roman" w:hAnsi="Times New Roman" w:cs="Times New Roman"/>
          <w:sz w:val="28"/>
          <w:szCs w:val="28"/>
        </w:rPr>
        <w:t xml:space="preserve">ontrary to </w:t>
      </w:r>
      <w:r w:rsidR="008B2A2B">
        <w:rPr>
          <w:rFonts w:ascii="Times New Roman" w:hAnsi="Times New Roman" w:cs="Times New Roman"/>
          <w:sz w:val="28"/>
          <w:szCs w:val="28"/>
        </w:rPr>
        <w:t>S</w:t>
      </w:r>
      <w:r w:rsidRPr="008B2A2B">
        <w:rPr>
          <w:rFonts w:ascii="Times New Roman" w:hAnsi="Times New Roman" w:cs="Times New Roman"/>
          <w:sz w:val="28"/>
          <w:szCs w:val="28"/>
        </w:rPr>
        <w:t>ection 22 of the Anti-Corruption Act</w:t>
      </w:r>
      <w:r w:rsidR="008B2A2B" w:rsidRPr="008B2A2B">
        <w:rPr>
          <w:rFonts w:ascii="Times New Roman" w:hAnsi="Times New Roman" w:cs="Times New Roman"/>
          <w:sz w:val="28"/>
          <w:szCs w:val="28"/>
        </w:rPr>
        <w:t>, 2009</w:t>
      </w:r>
      <w:r w:rsidRPr="008B2A2B">
        <w:rPr>
          <w:rFonts w:ascii="Times New Roman" w:hAnsi="Times New Roman" w:cs="Times New Roman"/>
          <w:sz w:val="28"/>
          <w:szCs w:val="28"/>
        </w:rPr>
        <w:t>.</w:t>
      </w:r>
    </w:p>
    <w:p w:rsidR="008B2A2B" w:rsidRPr="008B2A2B" w:rsidRDefault="008B2A2B" w:rsidP="008B2A2B">
      <w:pPr>
        <w:tabs>
          <w:tab w:val="left" w:pos="90"/>
          <w:tab w:val="left" w:pos="360"/>
          <w:tab w:val="left" w:pos="540"/>
          <w:tab w:val="left" w:pos="7920"/>
        </w:tabs>
        <w:spacing w:after="0"/>
        <w:jc w:val="both"/>
        <w:rPr>
          <w:rFonts w:ascii="Times New Roman" w:hAnsi="Times New Roman" w:cs="Times New Roman"/>
          <w:sz w:val="28"/>
          <w:szCs w:val="28"/>
        </w:rPr>
      </w:pPr>
    </w:p>
    <w:p w:rsidR="008C0410" w:rsidRDefault="008C0410"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The grounds of the appeal are that;</w:t>
      </w:r>
    </w:p>
    <w:p w:rsidR="008B2A2B" w:rsidRPr="008B2A2B" w:rsidRDefault="008B2A2B" w:rsidP="008B2A2B">
      <w:pPr>
        <w:tabs>
          <w:tab w:val="left" w:pos="90"/>
          <w:tab w:val="left" w:pos="360"/>
          <w:tab w:val="left" w:pos="540"/>
          <w:tab w:val="left" w:pos="7920"/>
        </w:tabs>
        <w:spacing w:after="0"/>
        <w:jc w:val="both"/>
        <w:rPr>
          <w:rFonts w:ascii="Times New Roman" w:hAnsi="Times New Roman" w:cs="Times New Roman"/>
          <w:sz w:val="28"/>
          <w:szCs w:val="28"/>
        </w:rPr>
      </w:pPr>
    </w:p>
    <w:p w:rsidR="008C0410" w:rsidRPr="008B2A2B" w:rsidRDefault="008C0410" w:rsidP="008B2A2B">
      <w:pPr>
        <w:pStyle w:val="ListParagraph"/>
        <w:numPr>
          <w:ilvl w:val="0"/>
          <w:numId w:val="8"/>
        </w:num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 xml:space="preserve">The trial Chief Magistrate erred in law and in fact when she considered and relied on the prosecution’s evidence in isolation of defence/accused’s case and hence </w:t>
      </w:r>
      <w:r w:rsidR="008B2A2B" w:rsidRPr="008B2A2B">
        <w:rPr>
          <w:rFonts w:ascii="Times New Roman" w:hAnsi="Times New Roman" w:cs="Times New Roman"/>
          <w:sz w:val="28"/>
          <w:szCs w:val="28"/>
        </w:rPr>
        <w:t>wrongly convicted</w:t>
      </w:r>
      <w:r w:rsidRPr="008B2A2B">
        <w:rPr>
          <w:rFonts w:ascii="Times New Roman" w:hAnsi="Times New Roman" w:cs="Times New Roman"/>
          <w:sz w:val="28"/>
          <w:szCs w:val="28"/>
        </w:rPr>
        <w:t xml:space="preserve"> the appellants on the above offen</w:t>
      </w:r>
      <w:r w:rsidR="008B2A2B">
        <w:rPr>
          <w:rFonts w:ascii="Times New Roman" w:hAnsi="Times New Roman" w:cs="Times New Roman"/>
          <w:sz w:val="28"/>
          <w:szCs w:val="28"/>
        </w:rPr>
        <w:t>c</w:t>
      </w:r>
      <w:r w:rsidRPr="008B2A2B">
        <w:rPr>
          <w:rFonts w:ascii="Times New Roman" w:hAnsi="Times New Roman" w:cs="Times New Roman"/>
          <w:sz w:val="28"/>
          <w:szCs w:val="28"/>
        </w:rPr>
        <w:t>e.</w:t>
      </w:r>
    </w:p>
    <w:p w:rsidR="008C0410" w:rsidRDefault="008B2A2B" w:rsidP="008B2A2B">
      <w:pPr>
        <w:pStyle w:val="ListParagraph"/>
        <w:numPr>
          <w:ilvl w:val="0"/>
          <w:numId w:val="8"/>
        </w:num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 xml:space="preserve">  </w:t>
      </w:r>
      <w:r w:rsidR="008C0410" w:rsidRPr="008B2A2B">
        <w:rPr>
          <w:rFonts w:ascii="Times New Roman" w:hAnsi="Times New Roman" w:cs="Times New Roman"/>
          <w:sz w:val="28"/>
          <w:szCs w:val="28"/>
        </w:rPr>
        <w:t>The trial Chief Magistrate erred in law and fact when she conducted the trial of the Appellants of offences founded on a defective charge sheet.</w:t>
      </w:r>
    </w:p>
    <w:p w:rsidR="008C0410" w:rsidRPr="008B2A2B" w:rsidRDefault="008C0410" w:rsidP="008B2A2B">
      <w:pPr>
        <w:pStyle w:val="ListParagraph"/>
        <w:numPr>
          <w:ilvl w:val="0"/>
          <w:numId w:val="8"/>
        </w:num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lastRenderedPageBreak/>
        <w:t>The learned trial Chief Magistrate erred in law and fact when she did not exhaustively consider and evaluate the evidence on record and eventually wrongly convicted the Appellants.</w:t>
      </w:r>
    </w:p>
    <w:p w:rsidR="008C0410" w:rsidRDefault="008C0410" w:rsidP="00940454">
      <w:pPr>
        <w:pStyle w:val="ListParagraph"/>
        <w:numPr>
          <w:ilvl w:val="0"/>
          <w:numId w:val="8"/>
        </w:numPr>
        <w:tabs>
          <w:tab w:val="left" w:pos="90"/>
          <w:tab w:val="left" w:pos="360"/>
          <w:tab w:val="left" w:pos="540"/>
          <w:tab w:val="left" w:pos="7920"/>
        </w:tabs>
        <w:spacing w:after="0"/>
        <w:jc w:val="both"/>
        <w:rPr>
          <w:rFonts w:ascii="Times New Roman" w:hAnsi="Times New Roman" w:cs="Times New Roman"/>
          <w:sz w:val="28"/>
          <w:szCs w:val="28"/>
        </w:rPr>
      </w:pPr>
      <w:r w:rsidRPr="00940454">
        <w:rPr>
          <w:rFonts w:ascii="Times New Roman" w:hAnsi="Times New Roman" w:cs="Times New Roman"/>
          <w:sz w:val="28"/>
          <w:szCs w:val="28"/>
        </w:rPr>
        <w:t>The learned trial Chief Magistrate erred in law and fact when she imposed a harsh and excessive sentence and orders.</w:t>
      </w:r>
    </w:p>
    <w:p w:rsidR="00975880" w:rsidRDefault="008C0410"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The appellants pray that this court allows the appeal, find the appellants innocent and acquit them, quash the sentence and orders issued by the trial magistrate.</w:t>
      </w:r>
    </w:p>
    <w:p w:rsidR="00940454" w:rsidRPr="008B2A2B" w:rsidRDefault="00940454" w:rsidP="008B2A2B">
      <w:pPr>
        <w:tabs>
          <w:tab w:val="left" w:pos="90"/>
          <w:tab w:val="left" w:pos="360"/>
          <w:tab w:val="left" w:pos="540"/>
          <w:tab w:val="left" w:pos="7920"/>
        </w:tabs>
        <w:spacing w:after="0"/>
        <w:jc w:val="both"/>
        <w:rPr>
          <w:rFonts w:ascii="Times New Roman" w:hAnsi="Times New Roman" w:cs="Times New Roman"/>
          <w:sz w:val="28"/>
          <w:szCs w:val="28"/>
        </w:rPr>
      </w:pPr>
    </w:p>
    <w:p w:rsidR="00975880" w:rsidRPr="008B2A2B" w:rsidRDefault="00975880"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The 1</w:t>
      </w:r>
      <w:r w:rsidRPr="008B2A2B">
        <w:rPr>
          <w:rFonts w:ascii="Times New Roman" w:hAnsi="Times New Roman" w:cs="Times New Roman"/>
          <w:sz w:val="28"/>
          <w:szCs w:val="28"/>
          <w:vertAlign w:val="superscript"/>
        </w:rPr>
        <w:t>st</w:t>
      </w:r>
      <w:r w:rsidRPr="008B2A2B">
        <w:rPr>
          <w:rFonts w:ascii="Times New Roman" w:hAnsi="Times New Roman" w:cs="Times New Roman"/>
          <w:sz w:val="28"/>
          <w:szCs w:val="28"/>
        </w:rPr>
        <w:t xml:space="preserve"> and 2</w:t>
      </w:r>
      <w:r w:rsidRPr="008B2A2B">
        <w:rPr>
          <w:rFonts w:ascii="Times New Roman" w:hAnsi="Times New Roman" w:cs="Times New Roman"/>
          <w:sz w:val="28"/>
          <w:szCs w:val="28"/>
          <w:vertAlign w:val="superscript"/>
        </w:rPr>
        <w:t>nd</w:t>
      </w:r>
      <w:r w:rsidRPr="008B2A2B">
        <w:rPr>
          <w:rFonts w:ascii="Times New Roman" w:hAnsi="Times New Roman" w:cs="Times New Roman"/>
          <w:sz w:val="28"/>
          <w:szCs w:val="28"/>
        </w:rPr>
        <w:t xml:space="preserve"> appellants are represented by M/S Odongo and Co. Advocates who will hereinafter be referred to as Counsel for the appellants and David Bisamunyu represented the respondent and he will hereinafter be referred to as Counsel for the respondent. The third appellant represented himself.</w:t>
      </w:r>
    </w:p>
    <w:p w:rsidR="00975880" w:rsidRPr="008B2A2B" w:rsidRDefault="00975880"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All parties filed in written submissions the details of which are on record.</w:t>
      </w:r>
    </w:p>
    <w:p w:rsidR="00975880" w:rsidRPr="008B2A2B" w:rsidRDefault="00975880" w:rsidP="008B2A2B">
      <w:pPr>
        <w:tabs>
          <w:tab w:val="left" w:pos="90"/>
          <w:tab w:val="left" w:pos="360"/>
          <w:tab w:val="left" w:pos="540"/>
          <w:tab w:val="left" w:pos="7920"/>
        </w:tabs>
        <w:spacing w:after="0"/>
        <w:jc w:val="both"/>
        <w:rPr>
          <w:rFonts w:ascii="Times New Roman" w:hAnsi="Times New Roman" w:cs="Times New Roman"/>
          <w:sz w:val="28"/>
          <w:szCs w:val="28"/>
        </w:rPr>
      </w:pPr>
    </w:p>
    <w:p w:rsidR="008C0410" w:rsidRPr="008B2A2B" w:rsidRDefault="00975880" w:rsidP="00940454">
      <w:pPr>
        <w:tabs>
          <w:tab w:val="left" w:pos="90"/>
          <w:tab w:val="left" w:pos="360"/>
          <w:tab w:val="left" w:pos="540"/>
          <w:tab w:val="left" w:pos="7920"/>
        </w:tabs>
        <w:spacing w:after="0"/>
        <w:jc w:val="center"/>
        <w:rPr>
          <w:rFonts w:ascii="Times New Roman" w:hAnsi="Times New Roman" w:cs="Times New Roman"/>
          <w:b/>
          <w:sz w:val="28"/>
          <w:szCs w:val="28"/>
        </w:rPr>
      </w:pPr>
      <w:r w:rsidRPr="008B2A2B">
        <w:rPr>
          <w:rFonts w:ascii="Times New Roman" w:hAnsi="Times New Roman" w:cs="Times New Roman"/>
          <w:b/>
          <w:sz w:val="28"/>
          <w:szCs w:val="28"/>
        </w:rPr>
        <w:t>BACKGROUND</w:t>
      </w:r>
    </w:p>
    <w:p w:rsidR="00346728" w:rsidRPr="008B2A2B" w:rsidRDefault="00975880"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 xml:space="preserve">The appellants were charged in the trial court with Causing Financial Loss </w:t>
      </w:r>
      <w:r w:rsidR="00346728" w:rsidRPr="008B2A2B">
        <w:rPr>
          <w:rFonts w:ascii="Times New Roman" w:hAnsi="Times New Roman" w:cs="Times New Roman"/>
          <w:sz w:val="28"/>
          <w:szCs w:val="28"/>
        </w:rPr>
        <w:t>C</w:t>
      </w:r>
      <w:r w:rsidRPr="008B2A2B">
        <w:rPr>
          <w:rFonts w:ascii="Times New Roman" w:hAnsi="Times New Roman" w:cs="Times New Roman"/>
          <w:sz w:val="28"/>
          <w:szCs w:val="28"/>
        </w:rPr>
        <w:t>ontrary to Section 20(1) of the Anti- Corruption Act 2009 on counts 1,</w:t>
      </w:r>
      <w:r w:rsidR="00346728" w:rsidRPr="008B2A2B">
        <w:rPr>
          <w:rFonts w:ascii="Times New Roman" w:hAnsi="Times New Roman" w:cs="Times New Roman"/>
          <w:sz w:val="28"/>
          <w:szCs w:val="28"/>
        </w:rPr>
        <w:t xml:space="preserve"> </w:t>
      </w:r>
      <w:r w:rsidRPr="008B2A2B">
        <w:rPr>
          <w:rFonts w:ascii="Times New Roman" w:hAnsi="Times New Roman" w:cs="Times New Roman"/>
          <w:sz w:val="28"/>
          <w:szCs w:val="28"/>
        </w:rPr>
        <w:t xml:space="preserve">2 and 3 and Appellant 2 Loum </w:t>
      </w:r>
      <w:r w:rsidR="00346728" w:rsidRPr="008B2A2B">
        <w:rPr>
          <w:rFonts w:ascii="Times New Roman" w:hAnsi="Times New Roman" w:cs="Times New Roman"/>
          <w:sz w:val="28"/>
          <w:szCs w:val="28"/>
        </w:rPr>
        <w:t xml:space="preserve">Denis was charged on count 4 with </w:t>
      </w:r>
      <w:r w:rsidR="00940454">
        <w:rPr>
          <w:rFonts w:ascii="Times New Roman" w:hAnsi="Times New Roman" w:cs="Times New Roman"/>
          <w:sz w:val="28"/>
          <w:szCs w:val="28"/>
        </w:rPr>
        <w:t>F</w:t>
      </w:r>
      <w:r w:rsidR="00346728" w:rsidRPr="008B2A2B">
        <w:rPr>
          <w:rFonts w:ascii="Times New Roman" w:hAnsi="Times New Roman" w:cs="Times New Roman"/>
          <w:sz w:val="28"/>
          <w:szCs w:val="28"/>
        </w:rPr>
        <w:t xml:space="preserve">alse </w:t>
      </w:r>
      <w:r w:rsidR="00940454">
        <w:rPr>
          <w:rFonts w:ascii="Times New Roman" w:hAnsi="Times New Roman" w:cs="Times New Roman"/>
          <w:sz w:val="28"/>
          <w:szCs w:val="28"/>
        </w:rPr>
        <w:t>A</w:t>
      </w:r>
      <w:r w:rsidR="00346728" w:rsidRPr="008B2A2B">
        <w:rPr>
          <w:rFonts w:ascii="Times New Roman" w:hAnsi="Times New Roman" w:cs="Times New Roman"/>
          <w:sz w:val="28"/>
          <w:szCs w:val="28"/>
        </w:rPr>
        <w:t>ccounting by a public officer Contrary to Section 22 of the Anti</w:t>
      </w:r>
      <w:r w:rsidR="00700573">
        <w:rPr>
          <w:rFonts w:ascii="Times New Roman" w:hAnsi="Times New Roman" w:cs="Times New Roman"/>
          <w:sz w:val="28"/>
          <w:szCs w:val="28"/>
        </w:rPr>
        <w:t>-</w:t>
      </w:r>
      <w:r w:rsidR="00346728" w:rsidRPr="008B2A2B">
        <w:rPr>
          <w:rFonts w:ascii="Times New Roman" w:hAnsi="Times New Roman" w:cs="Times New Roman"/>
          <w:sz w:val="28"/>
          <w:szCs w:val="28"/>
        </w:rPr>
        <w:t>Corruption Act 2009.</w:t>
      </w:r>
      <w:r w:rsidR="00700573">
        <w:rPr>
          <w:rFonts w:ascii="Times New Roman" w:hAnsi="Times New Roman" w:cs="Times New Roman"/>
          <w:sz w:val="28"/>
          <w:szCs w:val="28"/>
        </w:rPr>
        <w:t xml:space="preserve"> </w:t>
      </w:r>
      <w:r w:rsidR="00346728" w:rsidRPr="008B2A2B">
        <w:rPr>
          <w:rFonts w:ascii="Times New Roman" w:hAnsi="Times New Roman" w:cs="Times New Roman"/>
          <w:sz w:val="28"/>
          <w:szCs w:val="28"/>
        </w:rPr>
        <w:t>In the trial court it was only appellant 1 who was represented. The other 2 appellants represented themselves.</w:t>
      </w:r>
    </w:p>
    <w:p w:rsidR="00346728" w:rsidRDefault="00346728"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The prosecution called 12 witnesses to prove their case. The appellants were found guilty and convicted of the said offences.</w:t>
      </w:r>
    </w:p>
    <w:p w:rsidR="00940454" w:rsidRPr="008B2A2B" w:rsidRDefault="00940454" w:rsidP="008B2A2B">
      <w:pPr>
        <w:tabs>
          <w:tab w:val="left" w:pos="90"/>
          <w:tab w:val="left" w:pos="360"/>
          <w:tab w:val="left" w:pos="540"/>
          <w:tab w:val="left" w:pos="7920"/>
        </w:tabs>
        <w:spacing w:after="0"/>
        <w:jc w:val="both"/>
        <w:rPr>
          <w:rFonts w:ascii="Times New Roman" w:hAnsi="Times New Roman" w:cs="Times New Roman"/>
          <w:sz w:val="28"/>
          <w:szCs w:val="28"/>
        </w:rPr>
      </w:pPr>
    </w:p>
    <w:p w:rsidR="00940454" w:rsidRPr="008B2A2B" w:rsidRDefault="00346728"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Before I deal with resolving the grounds of appeal</w:t>
      </w:r>
      <w:r w:rsidR="006F084E">
        <w:rPr>
          <w:rFonts w:ascii="Times New Roman" w:hAnsi="Times New Roman" w:cs="Times New Roman"/>
          <w:sz w:val="28"/>
          <w:szCs w:val="28"/>
        </w:rPr>
        <w:t>,</w:t>
      </w:r>
      <w:r w:rsidRPr="008B2A2B">
        <w:rPr>
          <w:rFonts w:ascii="Times New Roman" w:hAnsi="Times New Roman" w:cs="Times New Roman"/>
          <w:sz w:val="28"/>
          <w:szCs w:val="28"/>
        </w:rPr>
        <w:t xml:space="preserve"> I would wish to state the duty of this court as a first appellate court as was held in the case of </w:t>
      </w:r>
      <w:r w:rsidRPr="008B2A2B">
        <w:rPr>
          <w:rFonts w:ascii="Times New Roman" w:hAnsi="Times New Roman" w:cs="Times New Roman"/>
          <w:b/>
          <w:sz w:val="28"/>
          <w:szCs w:val="28"/>
        </w:rPr>
        <w:t>Kifamunte Henry Vs Uganda Supreme Court Criminal Appeal No.10 of 1997</w:t>
      </w:r>
      <w:r w:rsidRPr="008B2A2B">
        <w:rPr>
          <w:rFonts w:ascii="Times New Roman" w:hAnsi="Times New Roman" w:cs="Times New Roman"/>
          <w:sz w:val="28"/>
          <w:szCs w:val="28"/>
        </w:rPr>
        <w:t xml:space="preserve"> </w:t>
      </w:r>
      <w:r w:rsidRPr="008B2A2B">
        <w:rPr>
          <w:rFonts w:ascii="Times New Roman" w:hAnsi="Times New Roman" w:cs="Times New Roman"/>
          <w:b/>
          <w:sz w:val="28"/>
          <w:szCs w:val="28"/>
        </w:rPr>
        <w:t>page 5</w:t>
      </w:r>
      <w:r w:rsidRPr="008B2A2B">
        <w:rPr>
          <w:rFonts w:ascii="Times New Roman" w:hAnsi="Times New Roman" w:cs="Times New Roman"/>
          <w:sz w:val="28"/>
          <w:szCs w:val="28"/>
        </w:rPr>
        <w:t xml:space="preserve"> where it was held that the appellant is entitled to have the appellate’s court own consideration and views of the evidence as a whole and its own decision thereon. The first appellate court has a duty to rehear the case and to consider the materials before the trial magistrate. The Appellate court must then make up its own mind not disregarding the Judgment appealed </w:t>
      </w:r>
      <w:r w:rsidR="0033125E" w:rsidRPr="008B2A2B">
        <w:rPr>
          <w:rFonts w:ascii="Times New Roman" w:hAnsi="Times New Roman" w:cs="Times New Roman"/>
          <w:sz w:val="28"/>
          <w:szCs w:val="28"/>
        </w:rPr>
        <w:t xml:space="preserve">from but carefully weighing and considering it. When the question arises which witness is to be believed rather than another and that question turns on manner and demeanor, the appellate court must be guided by the impressions made by the trial court which saw the witness but there may be other circumstances quite apart from manners and demeanor which may show </w:t>
      </w:r>
      <w:r w:rsidR="0033125E" w:rsidRPr="008B2A2B">
        <w:rPr>
          <w:rFonts w:ascii="Times New Roman" w:hAnsi="Times New Roman" w:cs="Times New Roman"/>
          <w:sz w:val="28"/>
          <w:szCs w:val="28"/>
        </w:rPr>
        <w:lastRenderedPageBreak/>
        <w:t>whether a statement is credible or not which may warrant the appellate court in differing from the trial court even on a question of fact turning on credibility of a witness which the Appellate court has not seen.</w:t>
      </w:r>
    </w:p>
    <w:p w:rsidR="0033125E" w:rsidRDefault="0033125E"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The 1</w:t>
      </w:r>
      <w:r w:rsidRPr="008B2A2B">
        <w:rPr>
          <w:rFonts w:ascii="Times New Roman" w:hAnsi="Times New Roman" w:cs="Times New Roman"/>
          <w:sz w:val="28"/>
          <w:szCs w:val="28"/>
          <w:vertAlign w:val="superscript"/>
        </w:rPr>
        <w:t>st</w:t>
      </w:r>
      <w:r w:rsidRPr="008B2A2B">
        <w:rPr>
          <w:rFonts w:ascii="Times New Roman" w:hAnsi="Times New Roman" w:cs="Times New Roman"/>
          <w:sz w:val="28"/>
          <w:szCs w:val="28"/>
        </w:rPr>
        <w:t xml:space="preserve"> appellate court should also always </w:t>
      </w:r>
      <w:r w:rsidR="00940454">
        <w:rPr>
          <w:rFonts w:ascii="Times New Roman" w:hAnsi="Times New Roman" w:cs="Times New Roman"/>
          <w:sz w:val="28"/>
          <w:szCs w:val="28"/>
        </w:rPr>
        <w:t>b</w:t>
      </w:r>
      <w:r w:rsidRPr="008B2A2B">
        <w:rPr>
          <w:rFonts w:ascii="Times New Roman" w:hAnsi="Times New Roman" w:cs="Times New Roman"/>
          <w:sz w:val="28"/>
          <w:szCs w:val="28"/>
        </w:rPr>
        <w:t>e mindful that the onus to prove a case against the accused lies on the prosecution and the standard of proof must be beyond reasonable doubt.</w:t>
      </w:r>
    </w:p>
    <w:p w:rsidR="00940454" w:rsidRPr="008B2A2B" w:rsidRDefault="00940454" w:rsidP="008B2A2B">
      <w:pPr>
        <w:tabs>
          <w:tab w:val="left" w:pos="90"/>
          <w:tab w:val="left" w:pos="360"/>
          <w:tab w:val="left" w:pos="540"/>
          <w:tab w:val="left" w:pos="7920"/>
        </w:tabs>
        <w:spacing w:after="0"/>
        <w:jc w:val="both"/>
        <w:rPr>
          <w:rFonts w:ascii="Times New Roman" w:hAnsi="Times New Roman" w:cs="Times New Roman"/>
          <w:sz w:val="28"/>
          <w:szCs w:val="28"/>
        </w:rPr>
      </w:pPr>
    </w:p>
    <w:p w:rsidR="0033125E" w:rsidRPr="008B2A2B" w:rsidRDefault="0033125E"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In resolving the grounds I will not follow the order they are presented in the Memorandum of Appeal.</w:t>
      </w:r>
      <w:r w:rsidR="00940454">
        <w:rPr>
          <w:rFonts w:ascii="Times New Roman" w:hAnsi="Times New Roman" w:cs="Times New Roman"/>
          <w:sz w:val="28"/>
          <w:szCs w:val="28"/>
        </w:rPr>
        <w:t xml:space="preserve"> </w:t>
      </w:r>
      <w:r w:rsidRPr="008B2A2B">
        <w:rPr>
          <w:rFonts w:ascii="Times New Roman" w:hAnsi="Times New Roman" w:cs="Times New Roman"/>
          <w:sz w:val="28"/>
          <w:szCs w:val="28"/>
        </w:rPr>
        <w:t>I will start with Ground 2.</w:t>
      </w:r>
    </w:p>
    <w:p w:rsidR="0033125E" w:rsidRPr="008B2A2B" w:rsidRDefault="0033125E" w:rsidP="008B2A2B">
      <w:pPr>
        <w:tabs>
          <w:tab w:val="left" w:pos="90"/>
          <w:tab w:val="left" w:pos="360"/>
          <w:tab w:val="left" w:pos="540"/>
          <w:tab w:val="left" w:pos="7920"/>
        </w:tabs>
        <w:spacing w:after="0"/>
        <w:jc w:val="both"/>
        <w:rPr>
          <w:rFonts w:ascii="Times New Roman" w:hAnsi="Times New Roman" w:cs="Times New Roman"/>
          <w:sz w:val="28"/>
          <w:szCs w:val="28"/>
        </w:rPr>
      </w:pPr>
    </w:p>
    <w:p w:rsidR="0033125E" w:rsidRPr="00940454" w:rsidRDefault="0033125E" w:rsidP="00940454">
      <w:pPr>
        <w:tabs>
          <w:tab w:val="left" w:pos="90"/>
          <w:tab w:val="left" w:pos="360"/>
          <w:tab w:val="left" w:pos="540"/>
          <w:tab w:val="left" w:pos="7920"/>
        </w:tabs>
        <w:spacing w:after="0"/>
        <w:jc w:val="center"/>
        <w:rPr>
          <w:rFonts w:ascii="Times New Roman" w:hAnsi="Times New Roman" w:cs="Times New Roman"/>
          <w:b/>
          <w:sz w:val="28"/>
          <w:szCs w:val="28"/>
        </w:rPr>
      </w:pPr>
      <w:r w:rsidRPr="00940454">
        <w:rPr>
          <w:rFonts w:ascii="Times New Roman" w:hAnsi="Times New Roman" w:cs="Times New Roman"/>
          <w:b/>
          <w:sz w:val="28"/>
          <w:szCs w:val="28"/>
        </w:rPr>
        <w:t>RESOLUTION</w:t>
      </w:r>
    </w:p>
    <w:p w:rsidR="0033125E" w:rsidRPr="006F084E" w:rsidRDefault="0033125E" w:rsidP="008B2A2B">
      <w:pPr>
        <w:tabs>
          <w:tab w:val="left" w:pos="90"/>
          <w:tab w:val="left" w:pos="360"/>
          <w:tab w:val="left" w:pos="540"/>
          <w:tab w:val="left" w:pos="7920"/>
        </w:tabs>
        <w:spacing w:after="0"/>
        <w:jc w:val="both"/>
        <w:rPr>
          <w:rFonts w:ascii="Times New Roman" w:hAnsi="Times New Roman" w:cs="Times New Roman"/>
          <w:b/>
          <w:sz w:val="28"/>
          <w:szCs w:val="28"/>
        </w:rPr>
      </w:pPr>
      <w:r w:rsidRPr="00940454">
        <w:rPr>
          <w:rFonts w:ascii="Times New Roman" w:hAnsi="Times New Roman" w:cs="Times New Roman"/>
          <w:b/>
          <w:sz w:val="28"/>
          <w:szCs w:val="28"/>
        </w:rPr>
        <w:t>GROUND 2:</w:t>
      </w:r>
      <w:r w:rsidRPr="008B2A2B">
        <w:rPr>
          <w:rFonts w:ascii="Times New Roman" w:hAnsi="Times New Roman" w:cs="Times New Roman"/>
          <w:sz w:val="28"/>
          <w:szCs w:val="28"/>
        </w:rPr>
        <w:t xml:space="preserve"> </w:t>
      </w:r>
      <w:r w:rsidRPr="006F084E">
        <w:rPr>
          <w:rFonts w:ascii="Times New Roman" w:hAnsi="Times New Roman" w:cs="Times New Roman"/>
          <w:b/>
          <w:sz w:val="28"/>
          <w:szCs w:val="28"/>
        </w:rPr>
        <w:t>The learned trial Chief Magistrate erred in law and fact when she conducted the trial of the Appellants of offences founded on a defective charge sheet.</w:t>
      </w:r>
    </w:p>
    <w:p w:rsidR="0033125E" w:rsidRPr="008B2A2B" w:rsidRDefault="0033125E"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It was submitted for the 1</w:t>
      </w:r>
      <w:r w:rsidRPr="008B2A2B">
        <w:rPr>
          <w:rFonts w:ascii="Times New Roman" w:hAnsi="Times New Roman" w:cs="Times New Roman"/>
          <w:sz w:val="28"/>
          <w:szCs w:val="28"/>
          <w:vertAlign w:val="superscript"/>
        </w:rPr>
        <w:t>st</w:t>
      </w:r>
      <w:r w:rsidRPr="008B2A2B">
        <w:rPr>
          <w:rFonts w:ascii="Times New Roman" w:hAnsi="Times New Roman" w:cs="Times New Roman"/>
          <w:sz w:val="28"/>
          <w:szCs w:val="28"/>
        </w:rPr>
        <w:t xml:space="preserve"> and 2</w:t>
      </w:r>
      <w:r w:rsidRPr="008B2A2B">
        <w:rPr>
          <w:rFonts w:ascii="Times New Roman" w:hAnsi="Times New Roman" w:cs="Times New Roman"/>
          <w:sz w:val="28"/>
          <w:szCs w:val="28"/>
          <w:vertAlign w:val="superscript"/>
        </w:rPr>
        <w:t>nd</w:t>
      </w:r>
      <w:r w:rsidRPr="008B2A2B">
        <w:rPr>
          <w:rFonts w:ascii="Times New Roman" w:hAnsi="Times New Roman" w:cs="Times New Roman"/>
          <w:sz w:val="28"/>
          <w:szCs w:val="28"/>
        </w:rPr>
        <w:t xml:space="preserve"> appellant that Section 87 of the Magistrate’s Court Act provides for joinder of persons under the following circumstances;</w:t>
      </w:r>
    </w:p>
    <w:p w:rsidR="0033125E" w:rsidRPr="008B2A2B" w:rsidRDefault="00940454" w:rsidP="00940454">
      <w:pPr>
        <w:pStyle w:val="ListParagraph"/>
        <w:numPr>
          <w:ilvl w:val="0"/>
          <w:numId w:val="6"/>
        </w:numPr>
        <w:tabs>
          <w:tab w:val="left" w:pos="90"/>
          <w:tab w:val="left" w:pos="360"/>
          <w:tab w:val="left" w:pos="540"/>
          <w:tab w:val="left" w:pos="7920"/>
        </w:tabs>
        <w:spacing w:after="0"/>
        <w:ind w:left="18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33125E" w:rsidRPr="008B2A2B">
        <w:rPr>
          <w:rFonts w:ascii="Times New Roman" w:hAnsi="Times New Roman" w:cs="Times New Roman"/>
          <w:sz w:val="28"/>
          <w:szCs w:val="28"/>
        </w:rPr>
        <w:t xml:space="preserve">Persons accused of the same offence committed in the course of the same </w:t>
      </w:r>
      <w:r>
        <w:rPr>
          <w:rFonts w:ascii="Times New Roman" w:hAnsi="Times New Roman" w:cs="Times New Roman"/>
          <w:sz w:val="28"/>
          <w:szCs w:val="28"/>
        </w:rPr>
        <w:t xml:space="preserve"> </w:t>
      </w:r>
      <w:r w:rsidR="0033125E" w:rsidRPr="008B2A2B">
        <w:rPr>
          <w:rFonts w:ascii="Times New Roman" w:hAnsi="Times New Roman" w:cs="Times New Roman"/>
          <w:sz w:val="28"/>
          <w:szCs w:val="28"/>
        </w:rPr>
        <w:t>transaction,</w:t>
      </w:r>
    </w:p>
    <w:p w:rsidR="0033125E" w:rsidRPr="008B2A2B" w:rsidRDefault="00940454" w:rsidP="00940454">
      <w:pPr>
        <w:pStyle w:val="ListParagraph"/>
        <w:numPr>
          <w:ilvl w:val="0"/>
          <w:numId w:val="6"/>
        </w:numPr>
        <w:tabs>
          <w:tab w:val="left" w:pos="90"/>
          <w:tab w:val="left" w:pos="360"/>
          <w:tab w:val="left" w:pos="540"/>
          <w:tab w:val="left" w:pos="7920"/>
        </w:tabs>
        <w:spacing w:after="0"/>
        <w:ind w:left="18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33125E" w:rsidRPr="008B2A2B">
        <w:rPr>
          <w:rFonts w:ascii="Times New Roman" w:hAnsi="Times New Roman" w:cs="Times New Roman"/>
          <w:sz w:val="28"/>
          <w:szCs w:val="28"/>
        </w:rPr>
        <w:t xml:space="preserve">Persons accused of </w:t>
      </w:r>
      <w:r w:rsidR="00FE2314" w:rsidRPr="008B2A2B">
        <w:rPr>
          <w:rFonts w:ascii="Times New Roman" w:hAnsi="Times New Roman" w:cs="Times New Roman"/>
          <w:sz w:val="28"/>
          <w:szCs w:val="28"/>
        </w:rPr>
        <w:t xml:space="preserve">an </w:t>
      </w:r>
      <w:r w:rsidR="0033125E" w:rsidRPr="008B2A2B">
        <w:rPr>
          <w:rFonts w:ascii="Times New Roman" w:hAnsi="Times New Roman" w:cs="Times New Roman"/>
          <w:sz w:val="28"/>
          <w:szCs w:val="28"/>
        </w:rPr>
        <w:t xml:space="preserve">offence </w:t>
      </w:r>
      <w:r w:rsidR="00FE2314" w:rsidRPr="008B2A2B">
        <w:rPr>
          <w:rFonts w:ascii="Times New Roman" w:hAnsi="Times New Roman" w:cs="Times New Roman"/>
          <w:sz w:val="28"/>
          <w:szCs w:val="28"/>
        </w:rPr>
        <w:t xml:space="preserve">and persons of abetment or of an attempt to </w:t>
      </w:r>
      <w:r>
        <w:rPr>
          <w:rFonts w:ascii="Times New Roman" w:hAnsi="Times New Roman" w:cs="Times New Roman"/>
          <w:sz w:val="28"/>
          <w:szCs w:val="28"/>
        </w:rPr>
        <w:t xml:space="preserve"> </w:t>
      </w:r>
      <w:r w:rsidR="00FE2314" w:rsidRPr="008B2A2B">
        <w:rPr>
          <w:rFonts w:ascii="Times New Roman" w:hAnsi="Times New Roman" w:cs="Times New Roman"/>
          <w:sz w:val="28"/>
          <w:szCs w:val="28"/>
        </w:rPr>
        <w:t>commit that offence;</w:t>
      </w:r>
    </w:p>
    <w:p w:rsidR="00FE2314" w:rsidRPr="008B2A2B" w:rsidRDefault="00940454" w:rsidP="008B2A2B">
      <w:pPr>
        <w:pStyle w:val="ListParagraph"/>
        <w:numPr>
          <w:ilvl w:val="0"/>
          <w:numId w:val="6"/>
        </w:numPr>
        <w:tabs>
          <w:tab w:val="left" w:pos="90"/>
          <w:tab w:val="left" w:pos="360"/>
          <w:tab w:val="left" w:pos="540"/>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E2314" w:rsidRPr="008B2A2B">
        <w:rPr>
          <w:rFonts w:ascii="Times New Roman" w:hAnsi="Times New Roman" w:cs="Times New Roman"/>
          <w:sz w:val="28"/>
          <w:szCs w:val="28"/>
        </w:rPr>
        <w:t>Persons accused of more offences than one of the same kind;</w:t>
      </w:r>
    </w:p>
    <w:p w:rsidR="00FE2314" w:rsidRPr="008B2A2B" w:rsidRDefault="00940454" w:rsidP="00940454">
      <w:pPr>
        <w:pStyle w:val="ListParagraph"/>
        <w:numPr>
          <w:ilvl w:val="0"/>
          <w:numId w:val="6"/>
        </w:numPr>
        <w:tabs>
          <w:tab w:val="left" w:pos="90"/>
          <w:tab w:val="left" w:pos="360"/>
          <w:tab w:val="left" w:pos="540"/>
          <w:tab w:val="left" w:pos="7920"/>
        </w:tabs>
        <w:spacing w:after="0"/>
        <w:ind w:left="18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FE2314" w:rsidRPr="008B2A2B">
        <w:rPr>
          <w:rFonts w:ascii="Times New Roman" w:hAnsi="Times New Roman" w:cs="Times New Roman"/>
          <w:sz w:val="28"/>
          <w:szCs w:val="28"/>
        </w:rPr>
        <w:t xml:space="preserve">Persons accused of different offences committed in the course of the </w:t>
      </w:r>
      <w:r w:rsidRPr="008B2A2B">
        <w:rPr>
          <w:rFonts w:ascii="Times New Roman" w:hAnsi="Times New Roman" w:cs="Times New Roman"/>
          <w:sz w:val="28"/>
          <w:szCs w:val="28"/>
        </w:rPr>
        <w:t xml:space="preserve">same </w:t>
      </w:r>
      <w:r>
        <w:rPr>
          <w:rFonts w:ascii="Times New Roman" w:hAnsi="Times New Roman" w:cs="Times New Roman"/>
          <w:sz w:val="28"/>
          <w:szCs w:val="28"/>
        </w:rPr>
        <w:t xml:space="preserve"> transaction</w:t>
      </w:r>
      <w:r w:rsidR="00FE2314" w:rsidRPr="008B2A2B">
        <w:rPr>
          <w:rFonts w:ascii="Times New Roman" w:hAnsi="Times New Roman" w:cs="Times New Roman"/>
          <w:sz w:val="28"/>
          <w:szCs w:val="28"/>
        </w:rPr>
        <w:t>. That the section permits a joint trial of several persons in specified cases because of some basic connection between the various offences committed by them.</w:t>
      </w:r>
    </w:p>
    <w:p w:rsidR="003532D9" w:rsidRDefault="00FE2314" w:rsidP="006F084E">
      <w:pPr>
        <w:tabs>
          <w:tab w:val="left" w:pos="90"/>
          <w:tab w:val="left" w:pos="360"/>
          <w:tab w:val="left" w:pos="540"/>
          <w:tab w:val="left" w:pos="7920"/>
        </w:tabs>
        <w:spacing w:after="0"/>
        <w:rPr>
          <w:rFonts w:ascii="Times New Roman" w:hAnsi="Times New Roman" w:cs="Times New Roman"/>
          <w:sz w:val="28"/>
          <w:szCs w:val="28"/>
        </w:rPr>
      </w:pPr>
      <w:r w:rsidRPr="008B2A2B">
        <w:rPr>
          <w:rFonts w:ascii="Times New Roman" w:hAnsi="Times New Roman" w:cs="Times New Roman"/>
          <w:sz w:val="28"/>
          <w:szCs w:val="28"/>
        </w:rPr>
        <w:t>It was further submitted for appellant 1 and 2 that they were charged on offences that happened on different dates, at different places and with different activities. The first Appellant was charged with money meant for activities in Anaka hospital in the financial years 2008/2009-2009/2010 but the 2</w:t>
      </w:r>
      <w:r w:rsidRPr="008B2A2B">
        <w:rPr>
          <w:rFonts w:ascii="Times New Roman" w:hAnsi="Times New Roman" w:cs="Times New Roman"/>
          <w:sz w:val="28"/>
          <w:szCs w:val="28"/>
          <w:vertAlign w:val="superscript"/>
        </w:rPr>
        <w:t>nd</w:t>
      </w:r>
      <w:r w:rsidRPr="008B2A2B">
        <w:rPr>
          <w:rFonts w:ascii="Times New Roman" w:hAnsi="Times New Roman" w:cs="Times New Roman"/>
          <w:sz w:val="28"/>
          <w:szCs w:val="28"/>
        </w:rPr>
        <w:t xml:space="preserve"> appellant was a Vector Control Officer </w:t>
      </w:r>
      <w:r w:rsidR="006F084E">
        <w:rPr>
          <w:rFonts w:ascii="Times New Roman" w:hAnsi="Times New Roman" w:cs="Times New Roman"/>
          <w:sz w:val="28"/>
          <w:szCs w:val="28"/>
        </w:rPr>
        <w:t xml:space="preserve">charged with activities </w:t>
      </w:r>
      <w:r w:rsidRPr="008B2A2B">
        <w:rPr>
          <w:rFonts w:ascii="Times New Roman" w:hAnsi="Times New Roman" w:cs="Times New Roman"/>
          <w:sz w:val="28"/>
          <w:szCs w:val="28"/>
        </w:rPr>
        <w:t>concerning financial year 2009/2010 and this could not be treated as being the same offence o</w:t>
      </w:r>
      <w:r w:rsidR="00940454">
        <w:rPr>
          <w:rFonts w:ascii="Times New Roman" w:hAnsi="Times New Roman" w:cs="Times New Roman"/>
          <w:sz w:val="28"/>
          <w:szCs w:val="28"/>
        </w:rPr>
        <w:t>r</w:t>
      </w:r>
      <w:r w:rsidRPr="008B2A2B">
        <w:rPr>
          <w:rFonts w:ascii="Times New Roman" w:hAnsi="Times New Roman" w:cs="Times New Roman"/>
          <w:sz w:val="28"/>
          <w:szCs w:val="28"/>
        </w:rPr>
        <w:t xml:space="preserve"> transaction, and it was therefore </w:t>
      </w:r>
      <w:r w:rsidR="00FB50CD" w:rsidRPr="008B2A2B">
        <w:rPr>
          <w:rFonts w:ascii="Times New Roman" w:hAnsi="Times New Roman" w:cs="Times New Roman"/>
          <w:sz w:val="28"/>
          <w:szCs w:val="28"/>
        </w:rPr>
        <w:t>wrong for</w:t>
      </w:r>
      <w:r w:rsidRPr="008B2A2B">
        <w:rPr>
          <w:rFonts w:ascii="Times New Roman" w:hAnsi="Times New Roman" w:cs="Times New Roman"/>
          <w:sz w:val="28"/>
          <w:szCs w:val="28"/>
        </w:rPr>
        <w:t xml:space="preserve"> the appellants to be joined together as this caused a </w:t>
      </w:r>
      <w:r w:rsidR="00700573">
        <w:rPr>
          <w:rFonts w:ascii="Times New Roman" w:hAnsi="Times New Roman" w:cs="Times New Roman"/>
          <w:sz w:val="28"/>
          <w:szCs w:val="28"/>
        </w:rPr>
        <w:t>M</w:t>
      </w:r>
      <w:r w:rsidRPr="008B2A2B">
        <w:rPr>
          <w:rFonts w:ascii="Times New Roman" w:hAnsi="Times New Roman" w:cs="Times New Roman"/>
          <w:sz w:val="28"/>
          <w:szCs w:val="28"/>
        </w:rPr>
        <w:t>iscarriage of Justice as they could not properly defen</w:t>
      </w:r>
      <w:r w:rsidR="00940454">
        <w:rPr>
          <w:rFonts w:ascii="Times New Roman" w:hAnsi="Times New Roman" w:cs="Times New Roman"/>
          <w:sz w:val="28"/>
          <w:szCs w:val="28"/>
        </w:rPr>
        <w:t>d</w:t>
      </w:r>
      <w:r w:rsidRPr="008B2A2B">
        <w:rPr>
          <w:rFonts w:ascii="Times New Roman" w:hAnsi="Times New Roman" w:cs="Times New Roman"/>
          <w:sz w:val="28"/>
          <w:szCs w:val="28"/>
        </w:rPr>
        <w:t xml:space="preserve"> themselves. Counsel for the 1</w:t>
      </w:r>
      <w:r w:rsidRPr="008B2A2B">
        <w:rPr>
          <w:rFonts w:ascii="Times New Roman" w:hAnsi="Times New Roman" w:cs="Times New Roman"/>
          <w:sz w:val="28"/>
          <w:szCs w:val="28"/>
          <w:vertAlign w:val="superscript"/>
        </w:rPr>
        <w:t>st</w:t>
      </w:r>
      <w:r w:rsidRPr="008B2A2B">
        <w:rPr>
          <w:rFonts w:ascii="Times New Roman" w:hAnsi="Times New Roman" w:cs="Times New Roman"/>
          <w:sz w:val="28"/>
          <w:szCs w:val="28"/>
        </w:rPr>
        <w:t xml:space="preserve"> and 2</w:t>
      </w:r>
      <w:r w:rsidRPr="008B2A2B">
        <w:rPr>
          <w:rFonts w:ascii="Times New Roman" w:hAnsi="Times New Roman" w:cs="Times New Roman"/>
          <w:sz w:val="28"/>
          <w:szCs w:val="28"/>
          <w:vertAlign w:val="superscript"/>
        </w:rPr>
        <w:t>nd</w:t>
      </w:r>
      <w:r w:rsidRPr="008B2A2B">
        <w:rPr>
          <w:rFonts w:ascii="Times New Roman" w:hAnsi="Times New Roman" w:cs="Times New Roman"/>
          <w:sz w:val="28"/>
          <w:szCs w:val="28"/>
        </w:rPr>
        <w:t xml:space="preserve"> appellant quoted the case of </w:t>
      </w:r>
      <w:r w:rsidRPr="008B2A2B">
        <w:rPr>
          <w:rFonts w:ascii="Times New Roman" w:hAnsi="Times New Roman" w:cs="Times New Roman"/>
          <w:b/>
          <w:sz w:val="28"/>
          <w:szCs w:val="28"/>
        </w:rPr>
        <w:t>Yakobo Uma and another Vs R</w:t>
      </w:r>
      <w:r w:rsidR="00573FBC" w:rsidRPr="008B2A2B">
        <w:rPr>
          <w:rFonts w:ascii="Times New Roman" w:hAnsi="Times New Roman" w:cs="Times New Roman"/>
          <w:b/>
          <w:sz w:val="28"/>
          <w:szCs w:val="28"/>
        </w:rPr>
        <w:t xml:space="preserve"> </w:t>
      </w:r>
      <w:r w:rsidRPr="008B2A2B">
        <w:rPr>
          <w:rFonts w:ascii="Times New Roman" w:hAnsi="Times New Roman" w:cs="Times New Roman"/>
          <w:b/>
          <w:sz w:val="28"/>
          <w:szCs w:val="28"/>
        </w:rPr>
        <w:t xml:space="preserve">[1963] EA </w:t>
      </w:r>
      <w:r w:rsidR="00FB50CD" w:rsidRPr="008B2A2B">
        <w:rPr>
          <w:rFonts w:ascii="Times New Roman" w:hAnsi="Times New Roman" w:cs="Times New Roman"/>
          <w:b/>
          <w:sz w:val="28"/>
          <w:szCs w:val="28"/>
        </w:rPr>
        <w:t>542</w:t>
      </w:r>
      <w:r w:rsidR="00FB50CD" w:rsidRPr="008B2A2B">
        <w:rPr>
          <w:rFonts w:ascii="Times New Roman" w:hAnsi="Times New Roman" w:cs="Times New Roman"/>
          <w:sz w:val="28"/>
          <w:szCs w:val="28"/>
        </w:rPr>
        <w:t xml:space="preserve"> where</w:t>
      </w:r>
      <w:r w:rsidRPr="008B2A2B">
        <w:rPr>
          <w:rFonts w:ascii="Times New Roman" w:hAnsi="Times New Roman" w:cs="Times New Roman"/>
          <w:sz w:val="28"/>
          <w:szCs w:val="28"/>
        </w:rPr>
        <w:t xml:space="preserve"> two appellants were charged and tried jointly. The particulars of each alleged offence showed that the incident said to involve the first </w:t>
      </w:r>
      <w:r w:rsidRPr="008B2A2B">
        <w:rPr>
          <w:rFonts w:ascii="Times New Roman" w:hAnsi="Times New Roman" w:cs="Times New Roman"/>
          <w:sz w:val="28"/>
          <w:szCs w:val="28"/>
        </w:rPr>
        <w:lastRenderedPageBreak/>
        <w:t xml:space="preserve">appellant had occurred on a different </w:t>
      </w:r>
      <w:r w:rsidR="009B6A14" w:rsidRPr="008B2A2B">
        <w:rPr>
          <w:rFonts w:ascii="Times New Roman" w:hAnsi="Times New Roman" w:cs="Times New Roman"/>
          <w:sz w:val="28"/>
          <w:szCs w:val="28"/>
        </w:rPr>
        <w:t>date, a different place and with a different weapon from the one said to involve the second appellant. The complainant was the same in each count. It was held by Sir Udo  Udoma Chief Justice as he then was that the charge as laid was bad in law for misjoinder.</w:t>
      </w:r>
      <w:r w:rsidRPr="008B2A2B">
        <w:rPr>
          <w:rFonts w:ascii="Times New Roman" w:hAnsi="Times New Roman" w:cs="Times New Roman"/>
          <w:sz w:val="28"/>
          <w:szCs w:val="28"/>
        </w:rPr>
        <w:t xml:space="preserve"> </w:t>
      </w:r>
    </w:p>
    <w:p w:rsidR="003532D9" w:rsidRDefault="003532D9" w:rsidP="008B2A2B">
      <w:pPr>
        <w:tabs>
          <w:tab w:val="left" w:pos="90"/>
          <w:tab w:val="left" w:pos="360"/>
          <w:tab w:val="left" w:pos="540"/>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It was submitted that this appeal should therefore be allowed for misjoinder.</w:t>
      </w:r>
    </w:p>
    <w:p w:rsidR="003532D9" w:rsidRPr="008B2A2B" w:rsidRDefault="003532D9" w:rsidP="008B2A2B">
      <w:pPr>
        <w:tabs>
          <w:tab w:val="left" w:pos="90"/>
          <w:tab w:val="left" w:pos="360"/>
          <w:tab w:val="left" w:pos="540"/>
          <w:tab w:val="left" w:pos="7920"/>
        </w:tabs>
        <w:spacing w:after="0"/>
        <w:jc w:val="both"/>
        <w:rPr>
          <w:rFonts w:ascii="Times New Roman" w:hAnsi="Times New Roman" w:cs="Times New Roman"/>
          <w:sz w:val="28"/>
          <w:szCs w:val="28"/>
        </w:rPr>
      </w:pPr>
    </w:p>
    <w:p w:rsidR="00EE5767" w:rsidRDefault="009B6A14"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It was submitted for the Respondent that there was no misjoinder of offences or persons. That the appellants were charged with offences which happened in a given financial year(</w:t>
      </w:r>
      <w:r w:rsidR="00940454">
        <w:rPr>
          <w:rFonts w:ascii="Times New Roman" w:hAnsi="Times New Roman" w:cs="Times New Roman"/>
          <w:sz w:val="28"/>
          <w:szCs w:val="28"/>
        </w:rPr>
        <w:t>s</w:t>
      </w:r>
      <w:r w:rsidRPr="008B2A2B">
        <w:rPr>
          <w:rFonts w:ascii="Times New Roman" w:hAnsi="Times New Roman" w:cs="Times New Roman"/>
          <w:sz w:val="28"/>
          <w:szCs w:val="28"/>
        </w:rPr>
        <w:t xml:space="preserve">) of 2009/2010 in Amuru District and are captured in both the internal audit quarter review </w:t>
      </w:r>
      <w:r w:rsidR="00EE5767" w:rsidRPr="008B2A2B">
        <w:rPr>
          <w:rFonts w:ascii="Times New Roman" w:hAnsi="Times New Roman" w:cs="Times New Roman"/>
          <w:sz w:val="28"/>
          <w:szCs w:val="28"/>
        </w:rPr>
        <w:t>reports and the Auditor General’s report for Amuru District Local government for financial statements ended 30</w:t>
      </w:r>
      <w:r w:rsidR="00EE5767" w:rsidRPr="008B2A2B">
        <w:rPr>
          <w:rFonts w:ascii="Times New Roman" w:hAnsi="Times New Roman" w:cs="Times New Roman"/>
          <w:sz w:val="28"/>
          <w:szCs w:val="28"/>
          <w:vertAlign w:val="superscript"/>
        </w:rPr>
        <w:t>th</w:t>
      </w:r>
      <w:r w:rsidR="00EE5767" w:rsidRPr="008B2A2B">
        <w:rPr>
          <w:rFonts w:ascii="Times New Roman" w:hAnsi="Times New Roman" w:cs="Times New Roman"/>
          <w:sz w:val="28"/>
          <w:szCs w:val="28"/>
        </w:rPr>
        <w:t xml:space="preserve"> June 2010.That each accused was charged in a separate count and therefore there was no misjoinder of persons. That in any event if t</w:t>
      </w:r>
      <w:r w:rsidR="00940454">
        <w:rPr>
          <w:rFonts w:ascii="Times New Roman" w:hAnsi="Times New Roman" w:cs="Times New Roman"/>
          <w:sz w:val="28"/>
          <w:szCs w:val="28"/>
        </w:rPr>
        <w:t>h</w:t>
      </w:r>
      <w:r w:rsidR="00EE5767" w:rsidRPr="008B2A2B">
        <w:rPr>
          <w:rFonts w:ascii="Times New Roman" w:hAnsi="Times New Roman" w:cs="Times New Roman"/>
          <w:sz w:val="28"/>
          <w:szCs w:val="28"/>
        </w:rPr>
        <w:t xml:space="preserve">ere was a misjoinder the appellants should have brought it to the attention of court at the earliest possible time which they did not. That the case of </w:t>
      </w:r>
      <w:r w:rsidR="00EE5767" w:rsidRPr="008B2A2B">
        <w:rPr>
          <w:rFonts w:ascii="Times New Roman" w:hAnsi="Times New Roman" w:cs="Times New Roman"/>
          <w:b/>
          <w:sz w:val="28"/>
          <w:szCs w:val="28"/>
        </w:rPr>
        <w:t>Yakobo Uma and Another Vs R [1963] 542</w:t>
      </w:r>
      <w:r w:rsidR="00EE5767" w:rsidRPr="008B2A2B">
        <w:rPr>
          <w:rFonts w:ascii="Times New Roman" w:hAnsi="Times New Roman" w:cs="Times New Roman"/>
          <w:sz w:val="28"/>
          <w:szCs w:val="28"/>
        </w:rPr>
        <w:t xml:space="preserve"> cited by the appellants was distinguishable from the instant case because in the former, the accused persons had pleaded guilty and were convicted on their own plea of guilty.</w:t>
      </w:r>
    </w:p>
    <w:p w:rsidR="006F084E" w:rsidRPr="008B2A2B" w:rsidRDefault="006F084E" w:rsidP="008B2A2B">
      <w:pPr>
        <w:tabs>
          <w:tab w:val="left" w:pos="90"/>
          <w:tab w:val="left" w:pos="360"/>
          <w:tab w:val="left" w:pos="540"/>
          <w:tab w:val="left" w:pos="7920"/>
        </w:tabs>
        <w:spacing w:after="0"/>
        <w:jc w:val="both"/>
        <w:rPr>
          <w:rFonts w:ascii="Times New Roman" w:hAnsi="Times New Roman" w:cs="Times New Roman"/>
          <w:sz w:val="28"/>
          <w:szCs w:val="28"/>
        </w:rPr>
      </w:pPr>
    </w:p>
    <w:p w:rsidR="00EE5767" w:rsidRDefault="00EE5767"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Section 87 of the Magistrates Court’s Act provides that the following persons may be joined in one charge and may be tried together</w:t>
      </w:r>
      <w:r w:rsidR="006F084E">
        <w:rPr>
          <w:rFonts w:ascii="Times New Roman" w:hAnsi="Times New Roman" w:cs="Times New Roman"/>
          <w:sz w:val="28"/>
          <w:szCs w:val="28"/>
        </w:rPr>
        <w:t>-</w:t>
      </w:r>
    </w:p>
    <w:p w:rsidR="00EE5767" w:rsidRPr="008B2A2B" w:rsidRDefault="003532D9" w:rsidP="003532D9">
      <w:pPr>
        <w:pStyle w:val="ListParagraph"/>
        <w:numPr>
          <w:ilvl w:val="0"/>
          <w:numId w:val="7"/>
        </w:numPr>
        <w:tabs>
          <w:tab w:val="left" w:pos="90"/>
          <w:tab w:val="left" w:pos="360"/>
          <w:tab w:val="left" w:pos="540"/>
          <w:tab w:val="left" w:pos="7920"/>
        </w:tabs>
        <w:spacing w:after="0"/>
        <w:ind w:left="450" w:hanging="450"/>
        <w:jc w:val="both"/>
        <w:rPr>
          <w:rFonts w:ascii="Times New Roman" w:hAnsi="Times New Roman" w:cs="Times New Roman"/>
          <w:sz w:val="28"/>
          <w:szCs w:val="28"/>
        </w:rPr>
      </w:pPr>
      <w:r>
        <w:rPr>
          <w:rFonts w:ascii="Times New Roman" w:hAnsi="Times New Roman" w:cs="Times New Roman"/>
          <w:sz w:val="28"/>
          <w:szCs w:val="28"/>
        </w:rPr>
        <w:t xml:space="preserve"> </w:t>
      </w:r>
      <w:r w:rsidR="00EE5767" w:rsidRPr="008B2A2B">
        <w:rPr>
          <w:rFonts w:ascii="Times New Roman" w:hAnsi="Times New Roman" w:cs="Times New Roman"/>
          <w:sz w:val="28"/>
          <w:szCs w:val="28"/>
        </w:rPr>
        <w:t xml:space="preserve">Persons accused of the same offence committed in the course of the same </w:t>
      </w:r>
      <w:r>
        <w:rPr>
          <w:rFonts w:ascii="Times New Roman" w:hAnsi="Times New Roman" w:cs="Times New Roman"/>
          <w:sz w:val="28"/>
          <w:szCs w:val="28"/>
        </w:rPr>
        <w:t xml:space="preserve"> </w:t>
      </w:r>
      <w:r w:rsidR="00EE5767" w:rsidRPr="008B2A2B">
        <w:rPr>
          <w:rFonts w:ascii="Times New Roman" w:hAnsi="Times New Roman" w:cs="Times New Roman"/>
          <w:sz w:val="28"/>
          <w:szCs w:val="28"/>
        </w:rPr>
        <w:t>transaction;</w:t>
      </w:r>
    </w:p>
    <w:p w:rsidR="00EE5767" w:rsidRPr="003532D9" w:rsidRDefault="00EE5767" w:rsidP="003532D9">
      <w:pPr>
        <w:pStyle w:val="ListParagraph"/>
        <w:numPr>
          <w:ilvl w:val="0"/>
          <w:numId w:val="7"/>
        </w:numPr>
        <w:tabs>
          <w:tab w:val="left" w:pos="90"/>
          <w:tab w:val="left" w:pos="360"/>
          <w:tab w:val="left" w:pos="540"/>
          <w:tab w:val="left" w:pos="7920"/>
        </w:tabs>
        <w:spacing w:after="0"/>
        <w:jc w:val="both"/>
        <w:rPr>
          <w:rFonts w:ascii="Times New Roman" w:hAnsi="Times New Roman" w:cs="Times New Roman"/>
          <w:sz w:val="28"/>
          <w:szCs w:val="28"/>
        </w:rPr>
      </w:pPr>
      <w:r w:rsidRPr="003532D9">
        <w:rPr>
          <w:rFonts w:ascii="Times New Roman" w:hAnsi="Times New Roman" w:cs="Times New Roman"/>
          <w:sz w:val="28"/>
          <w:szCs w:val="28"/>
        </w:rPr>
        <w:t>Persons accused of an offence and persons accused of abetment or of an attempt to commit that offence;</w:t>
      </w:r>
    </w:p>
    <w:p w:rsidR="00EE5767" w:rsidRPr="003532D9" w:rsidRDefault="00EE5767" w:rsidP="003532D9">
      <w:pPr>
        <w:pStyle w:val="ListParagraph"/>
        <w:numPr>
          <w:ilvl w:val="0"/>
          <w:numId w:val="7"/>
        </w:numPr>
        <w:tabs>
          <w:tab w:val="left" w:pos="90"/>
          <w:tab w:val="left" w:pos="360"/>
          <w:tab w:val="left" w:pos="540"/>
          <w:tab w:val="left" w:pos="7920"/>
        </w:tabs>
        <w:spacing w:after="0"/>
        <w:jc w:val="both"/>
        <w:rPr>
          <w:rFonts w:ascii="Times New Roman" w:hAnsi="Times New Roman" w:cs="Times New Roman"/>
          <w:sz w:val="28"/>
          <w:szCs w:val="28"/>
        </w:rPr>
      </w:pPr>
      <w:r w:rsidRPr="003532D9">
        <w:rPr>
          <w:rFonts w:ascii="Times New Roman" w:hAnsi="Times New Roman" w:cs="Times New Roman"/>
          <w:sz w:val="28"/>
          <w:szCs w:val="28"/>
        </w:rPr>
        <w:t>Persons accused of more offences than one of the same kind (that is to say, offences punishable with the same amount of punishment under the same section of the Penal Code Act or of any other written law) committed by them jointly within a period of twelve months;</w:t>
      </w:r>
    </w:p>
    <w:p w:rsidR="00EE5767" w:rsidRPr="008B2A2B" w:rsidRDefault="00EE5767" w:rsidP="008B2A2B">
      <w:pPr>
        <w:pStyle w:val="ListParagraph"/>
        <w:numPr>
          <w:ilvl w:val="0"/>
          <w:numId w:val="7"/>
        </w:numPr>
        <w:tabs>
          <w:tab w:val="left" w:pos="90"/>
          <w:tab w:val="left" w:pos="360"/>
          <w:tab w:val="left" w:pos="540"/>
          <w:tab w:val="left" w:pos="7920"/>
        </w:tabs>
        <w:spacing w:after="0"/>
        <w:ind w:left="0" w:firstLine="0"/>
        <w:jc w:val="both"/>
        <w:rPr>
          <w:rFonts w:ascii="Times New Roman" w:hAnsi="Times New Roman" w:cs="Times New Roman"/>
          <w:sz w:val="28"/>
          <w:szCs w:val="28"/>
        </w:rPr>
      </w:pPr>
      <w:r w:rsidRPr="008B2A2B">
        <w:rPr>
          <w:rFonts w:ascii="Times New Roman" w:hAnsi="Times New Roman" w:cs="Times New Roman"/>
          <w:sz w:val="28"/>
          <w:szCs w:val="28"/>
        </w:rPr>
        <w:t>Persons accused of different offences committed in the course of the same transactions;</w:t>
      </w:r>
    </w:p>
    <w:p w:rsidR="00EE5767" w:rsidRPr="003532D9" w:rsidRDefault="003532D9" w:rsidP="003532D9">
      <w:pPr>
        <w:pStyle w:val="ListParagraph"/>
        <w:numPr>
          <w:ilvl w:val="0"/>
          <w:numId w:val="7"/>
        </w:numPr>
        <w:tabs>
          <w:tab w:val="left" w:pos="90"/>
          <w:tab w:val="left" w:pos="360"/>
          <w:tab w:val="left" w:pos="540"/>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E5767" w:rsidRPr="003532D9">
        <w:rPr>
          <w:rFonts w:ascii="Times New Roman" w:hAnsi="Times New Roman" w:cs="Times New Roman"/>
          <w:sz w:val="28"/>
          <w:szCs w:val="28"/>
        </w:rPr>
        <w:t>....</w:t>
      </w:r>
    </w:p>
    <w:p w:rsidR="00EE5767" w:rsidRDefault="003532D9" w:rsidP="003532D9">
      <w:pPr>
        <w:pStyle w:val="ListParagraph"/>
        <w:numPr>
          <w:ilvl w:val="0"/>
          <w:numId w:val="7"/>
        </w:numPr>
        <w:tabs>
          <w:tab w:val="left" w:pos="90"/>
          <w:tab w:val="left" w:pos="360"/>
          <w:tab w:val="left" w:pos="540"/>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E5767" w:rsidRPr="003532D9">
        <w:rPr>
          <w:rFonts w:ascii="Times New Roman" w:hAnsi="Times New Roman" w:cs="Times New Roman"/>
          <w:sz w:val="28"/>
          <w:szCs w:val="28"/>
        </w:rPr>
        <w:t>.....</w:t>
      </w:r>
    </w:p>
    <w:p w:rsidR="003532D9" w:rsidRDefault="003532D9" w:rsidP="008B2A2B">
      <w:pPr>
        <w:tabs>
          <w:tab w:val="left" w:pos="90"/>
          <w:tab w:val="left" w:pos="360"/>
          <w:tab w:val="left" w:pos="540"/>
          <w:tab w:val="left" w:pos="7920"/>
        </w:tabs>
        <w:spacing w:after="0"/>
        <w:jc w:val="both"/>
        <w:rPr>
          <w:rFonts w:ascii="Times New Roman" w:hAnsi="Times New Roman" w:cs="Times New Roman"/>
          <w:sz w:val="28"/>
          <w:szCs w:val="28"/>
        </w:rPr>
      </w:pPr>
    </w:p>
    <w:p w:rsidR="00EE5767" w:rsidRPr="008B2A2B" w:rsidRDefault="00EE5767"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To appreciate the submissions raised on this ground, one has to look at the charge sheet the appellants were charged from.</w:t>
      </w:r>
    </w:p>
    <w:p w:rsidR="00EE5767" w:rsidRPr="008B2A2B" w:rsidRDefault="00EE5767"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The charge sheet had four counts.</w:t>
      </w:r>
    </w:p>
    <w:p w:rsidR="004321A8" w:rsidRPr="003532D9" w:rsidRDefault="00EE5767" w:rsidP="008B2A2B">
      <w:pPr>
        <w:tabs>
          <w:tab w:val="left" w:pos="90"/>
          <w:tab w:val="left" w:pos="360"/>
          <w:tab w:val="left" w:pos="540"/>
          <w:tab w:val="left" w:pos="7920"/>
        </w:tabs>
        <w:spacing w:after="0"/>
        <w:jc w:val="both"/>
        <w:rPr>
          <w:rFonts w:ascii="Times New Roman" w:hAnsi="Times New Roman" w:cs="Times New Roman"/>
          <w:sz w:val="28"/>
          <w:szCs w:val="28"/>
        </w:rPr>
      </w:pPr>
      <w:r w:rsidRPr="003532D9">
        <w:rPr>
          <w:rFonts w:ascii="Times New Roman" w:hAnsi="Times New Roman" w:cs="Times New Roman"/>
          <w:b/>
          <w:sz w:val="28"/>
          <w:szCs w:val="28"/>
        </w:rPr>
        <w:lastRenderedPageBreak/>
        <w:t>Count 1</w:t>
      </w:r>
      <w:r w:rsidRPr="003532D9">
        <w:rPr>
          <w:rFonts w:ascii="Times New Roman" w:hAnsi="Times New Roman" w:cs="Times New Roman"/>
          <w:sz w:val="28"/>
          <w:szCs w:val="28"/>
        </w:rPr>
        <w:t xml:space="preserve"> is Causing Financial Loss Contrary to Section 20(1) of the Anti</w:t>
      </w:r>
      <w:r w:rsidR="006F084E">
        <w:rPr>
          <w:rFonts w:ascii="Times New Roman" w:hAnsi="Times New Roman" w:cs="Times New Roman"/>
          <w:sz w:val="28"/>
          <w:szCs w:val="28"/>
        </w:rPr>
        <w:t>-</w:t>
      </w:r>
      <w:r w:rsidRPr="003532D9">
        <w:rPr>
          <w:rFonts w:ascii="Times New Roman" w:hAnsi="Times New Roman" w:cs="Times New Roman"/>
          <w:sz w:val="28"/>
          <w:szCs w:val="28"/>
        </w:rPr>
        <w:t>Corruption Act of 2009</w:t>
      </w:r>
      <w:r w:rsidR="004321A8" w:rsidRPr="003532D9">
        <w:rPr>
          <w:rFonts w:ascii="Times New Roman" w:hAnsi="Times New Roman" w:cs="Times New Roman"/>
          <w:sz w:val="28"/>
          <w:szCs w:val="28"/>
        </w:rPr>
        <w:t>.</w:t>
      </w:r>
    </w:p>
    <w:p w:rsidR="004321A8" w:rsidRPr="008B2A2B" w:rsidRDefault="004321A8"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 xml:space="preserve">The particulars of the offence were that appellant 1 Ocira Geofrey in the financial years 2008/2009-2009/2010 at Amuru </w:t>
      </w:r>
      <w:r w:rsidR="003532D9">
        <w:rPr>
          <w:rFonts w:ascii="Times New Roman" w:hAnsi="Times New Roman" w:cs="Times New Roman"/>
          <w:sz w:val="28"/>
          <w:szCs w:val="28"/>
        </w:rPr>
        <w:t>D</w:t>
      </w:r>
      <w:r w:rsidRPr="008B2A2B">
        <w:rPr>
          <w:rFonts w:ascii="Times New Roman" w:hAnsi="Times New Roman" w:cs="Times New Roman"/>
          <w:sz w:val="28"/>
          <w:szCs w:val="28"/>
        </w:rPr>
        <w:t xml:space="preserve">istrict </w:t>
      </w:r>
      <w:r w:rsidR="003532D9">
        <w:rPr>
          <w:rFonts w:ascii="Times New Roman" w:hAnsi="Times New Roman" w:cs="Times New Roman"/>
          <w:sz w:val="28"/>
          <w:szCs w:val="28"/>
        </w:rPr>
        <w:t>L</w:t>
      </w:r>
      <w:r w:rsidRPr="008B2A2B">
        <w:rPr>
          <w:rFonts w:ascii="Times New Roman" w:hAnsi="Times New Roman" w:cs="Times New Roman"/>
          <w:sz w:val="28"/>
          <w:szCs w:val="28"/>
        </w:rPr>
        <w:t xml:space="preserve">ocal </w:t>
      </w:r>
      <w:r w:rsidR="003532D9">
        <w:rPr>
          <w:rFonts w:ascii="Times New Roman" w:hAnsi="Times New Roman" w:cs="Times New Roman"/>
          <w:sz w:val="28"/>
          <w:szCs w:val="28"/>
        </w:rPr>
        <w:t>G</w:t>
      </w:r>
      <w:r w:rsidRPr="008B2A2B">
        <w:rPr>
          <w:rFonts w:ascii="Times New Roman" w:hAnsi="Times New Roman" w:cs="Times New Roman"/>
          <w:sz w:val="28"/>
          <w:szCs w:val="28"/>
        </w:rPr>
        <w:t xml:space="preserve">overnment being employed by Amuru district as a Senior Accounts Assistant by virtue of his office failed to account for shs 13,513,000/=(thirteen million five hundred and thirteen thousand shillings) being funds advanced to him for official duty, while knowing or having reason to believe that such an act would cause financial loss to Amuru District </w:t>
      </w:r>
      <w:r w:rsidR="003532D9">
        <w:rPr>
          <w:rFonts w:ascii="Times New Roman" w:hAnsi="Times New Roman" w:cs="Times New Roman"/>
          <w:sz w:val="28"/>
          <w:szCs w:val="28"/>
        </w:rPr>
        <w:t>L</w:t>
      </w:r>
      <w:r w:rsidRPr="008B2A2B">
        <w:rPr>
          <w:rFonts w:ascii="Times New Roman" w:hAnsi="Times New Roman" w:cs="Times New Roman"/>
          <w:sz w:val="28"/>
          <w:szCs w:val="28"/>
        </w:rPr>
        <w:t xml:space="preserve">ocal </w:t>
      </w:r>
      <w:r w:rsidR="003532D9">
        <w:rPr>
          <w:rFonts w:ascii="Times New Roman" w:hAnsi="Times New Roman" w:cs="Times New Roman"/>
          <w:sz w:val="28"/>
          <w:szCs w:val="28"/>
        </w:rPr>
        <w:t>G</w:t>
      </w:r>
      <w:r w:rsidRPr="008B2A2B">
        <w:rPr>
          <w:rFonts w:ascii="Times New Roman" w:hAnsi="Times New Roman" w:cs="Times New Roman"/>
          <w:sz w:val="28"/>
          <w:szCs w:val="28"/>
        </w:rPr>
        <w:t xml:space="preserve">overnment.  </w:t>
      </w:r>
    </w:p>
    <w:p w:rsidR="004321A8" w:rsidRPr="008B2A2B" w:rsidRDefault="004321A8" w:rsidP="008B2A2B">
      <w:pPr>
        <w:tabs>
          <w:tab w:val="left" w:pos="90"/>
          <w:tab w:val="left" w:pos="360"/>
          <w:tab w:val="left" w:pos="540"/>
          <w:tab w:val="left" w:pos="7920"/>
        </w:tabs>
        <w:spacing w:after="0"/>
        <w:jc w:val="both"/>
        <w:rPr>
          <w:rFonts w:ascii="Times New Roman" w:hAnsi="Times New Roman" w:cs="Times New Roman"/>
          <w:sz w:val="28"/>
          <w:szCs w:val="28"/>
        </w:rPr>
      </w:pPr>
      <w:r w:rsidRPr="003532D9">
        <w:rPr>
          <w:rFonts w:ascii="Times New Roman" w:hAnsi="Times New Roman" w:cs="Times New Roman"/>
          <w:b/>
          <w:sz w:val="28"/>
          <w:szCs w:val="28"/>
        </w:rPr>
        <w:t>Count 2</w:t>
      </w:r>
      <w:r w:rsidRPr="008B2A2B">
        <w:rPr>
          <w:rFonts w:ascii="Times New Roman" w:hAnsi="Times New Roman" w:cs="Times New Roman"/>
          <w:sz w:val="28"/>
          <w:szCs w:val="28"/>
        </w:rPr>
        <w:t xml:space="preserve"> is Causing Financial Loss Contrary to Section 20(1) of the Anti-Corruption Act 2009.</w:t>
      </w:r>
    </w:p>
    <w:p w:rsidR="00E0350C" w:rsidRDefault="004321A8"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 xml:space="preserve">The particulars of the offence were that appellant 2 Loum Denis in the financial year 2009/2010 at Amuru District Local Government being a person employed by Amuru district as a Vector Control </w:t>
      </w:r>
      <w:r w:rsidR="00E0350C" w:rsidRPr="008B2A2B">
        <w:rPr>
          <w:rFonts w:ascii="Times New Roman" w:hAnsi="Times New Roman" w:cs="Times New Roman"/>
          <w:sz w:val="28"/>
          <w:szCs w:val="28"/>
        </w:rPr>
        <w:t>o</w:t>
      </w:r>
      <w:r w:rsidRPr="008B2A2B">
        <w:rPr>
          <w:rFonts w:ascii="Times New Roman" w:hAnsi="Times New Roman" w:cs="Times New Roman"/>
          <w:sz w:val="28"/>
          <w:szCs w:val="28"/>
        </w:rPr>
        <w:t xml:space="preserve">fficer </w:t>
      </w:r>
      <w:r w:rsidR="002C4740" w:rsidRPr="008B2A2B">
        <w:rPr>
          <w:rFonts w:ascii="Times New Roman" w:hAnsi="Times New Roman" w:cs="Times New Roman"/>
          <w:sz w:val="28"/>
          <w:szCs w:val="28"/>
        </w:rPr>
        <w:t>by virtue</w:t>
      </w:r>
      <w:r w:rsidR="00E0350C" w:rsidRPr="008B2A2B">
        <w:rPr>
          <w:rFonts w:ascii="Times New Roman" w:hAnsi="Times New Roman" w:cs="Times New Roman"/>
          <w:sz w:val="28"/>
          <w:szCs w:val="28"/>
        </w:rPr>
        <w:t xml:space="preserve"> of his office failed to account for shs 17,465,000/=</w:t>
      </w:r>
      <w:r w:rsidR="002C4740" w:rsidRPr="008B2A2B">
        <w:rPr>
          <w:rFonts w:ascii="Times New Roman" w:hAnsi="Times New Roman" w:cs="Times New Roman"/>
          <w:sz w:val="28"/>
          <w:szCs w:val="28"/>
        </w:rPr>
        <w:t xml:space="preserve"> </w:t>
      </w:r>
      <w:r w:rsidR="00E0350C" w:rsidRPr="008B2A2B">
        <w:rPr>
          <w:rFonts w:ascii="Times New Roman" w:hAnsi="Times New Roman" w:cs="Times New Roman"/>
          <w:sz w:val="28"/>
          <w:szCs w:val="28"/>
        </w:rPr>
        <w:t>(Seventeen million , four hundred and sixty five thousand shillings) being funds advanced to him for official duty, while knowing or having reason to believe that such an act would cause financial loss to Amuru local government.</w:t>
      </w:r>
    </w:p>
    <w:p w:rsidR="003532D9" w:rsidRPr="008B2A2B" w:rsidRDefault="003532D9" w:rsidP="008B2A2B">
      <w:pPr>
        <w:tabs>
          <w:tab w:val="left" w:pos="90"/>
          <w:tab w:val="left" w:pos="360"/>
          <w:tab w:val="left" w:pos="540"/>
          <w:tab w:val="left" w:pos="7920"/>
        </w:tabs>
        <w:spacing w:after="0"/>
        <w:jc w:val="both"/>
        <w:rPr>
          <w:rFonts w:ascii="Times New Roman" w:hAnsi="Times New Roman" w:cs="Times New Roman"/>
          <w:sz w:val="28"/>
          <w:szCs w:val="28"/>
        </w:rPr>
      </w:pPr>
    </w:p>
    <w:p w:rsidR="00E0350C" w:rsidRPr="008B2A2B" w:rsidRDefault="00E0350C" w:rsidP="008B2A2B">
      <w:pPr>
        <w:tabs>
          <w:tab w:val="left" w:pos="90"/>
          <w:tab w:val="left" w:pos="360"/>
          <w:tab w:val="left" w:pos="540"/>
          <w:tab w:val="left" w:pos="7920"/>
        </w:tabs>
        <w:spacing w:after="0"/>
        <w:jc w:val="both"/>
        <w:rPr>
          <w:rFonts w:ascii="Times New Roman" w:hAnsi="Times New Roman" w:cs="Times New Roman"/>
          <w:sz w:val="28"/>
          <w:szCs w:val="28"/>
        </w:rPr>
      </w:pPr>
      <w:r w:rsidRPr="003532D9">
        <w:rPr>
          <w:rFonts w:ascii="Times New Roman" w:hAnsi="Times New Roman" w:cs="Times New Roman"/>
          <w:b/>
          <w:sz w:val="28"/>
          <w:szCs w:val="28"/>
        </w:rPr>
        <w:t>Count 3</w:t>
      </w:r>
      <w:r w:rsidRPr="008B2A2B">
        <w:rPr>
          <w:rFonts w:ascii="Times New Roman" w:hAnsi="Times New Roman" w:cs="Times New Roman"/>
          <w:sz w:val="28"/>
          <w:szCs w:val="28"/>
        </w:rPr>
        <w:t xml:space="preserve"> is </w:t>
      </w:r>
      <w:r w:rsidR="002C4740" w:rsidRPr="008B2A2B">
        <w:rPr>
          <w:rFonts w:ascii="Times New Roman" w:hAnsi="Times New Roman" w:cs="Times New Roman"/>
          <w:sz w:val="28"/>
          <w:szCs w:val="28"/>
        </w:rPr>
        <w:t>Causing Financial Loss</w:t>
      </w:r>
      <w:r w:rsidRPr="008B2A2B">
        <w:rPr>
          <w:rFonts w:ascii="Times New Roman" w:hAnsi="Times New Roman" w:cs="Times New Roman"/>
          <w:sz w:val="28"/>
          <w:szCs w:val="28"/>
        </w:rPr>
        <w:t xml:space="preserve"> Contrary to Section</w:t>
      </w:r>
      <w:r w:rsidR="002C4740" w:rsidRPr="008B2A2B">
        <w:rPr>
          <w:rFonts w:ascii="Times New Roman" w:hAnsi="Times New Roman" w:cs="Times New Roman"/>
          <w:sz w:val="28"/>
          <w:szCs w:val="28"/>
        </w:rPr>
        <w:t xml:space="preserve"> </w:t>
      </w:r>
      <w:r w:rsidRPr="008B2A2B">
        <w:rPr>
          <w:rFonts w:ascii="Times New Roman" w:hAnsi="Times New Roman" w:cs="Times New Roman"/>
          <w:sz w:val="28"/>
          <w:szCs w:val="28"/>
        </w:rPr>
        <w:t>(1) of the Anti –Corruption Act  of 2009.</w:t>
      </w:r>
    </w:p>
    <w:p w:rsidR="00E0350C" w:rsidRDefault="00E0350C"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 xml:space="preserve">The particulars of the offence are that appellant 3 in the financial year 2009/2010 at Amuru district being employed as a </w:t>
      </w:r>
      <w:r w:rsidR="002C4740" w:rsidRPr="008B2A2B">
        <w:rPr>
          <w:rFonts w:ascii="Times New Roman" w:hAnsi="Times New Roman" w:cs="Times New Roman"/>
          <w:sz w:val="28"/>
          <w:szCs w:val="28"/>
        </w:rPr>
        <w:t>nursing</w:t>
      </w:r>
      <w:r w:rsidRPr="008B2A2B">
        <w:rPr>
          <w:rFonts w:ascii="Times New Roman" w:hAnsi="Times New Roman" w:cs="Times New Roman"/>
          <w:sz w:val="28"/>
          <w:szCs w:val="28"/>
        </w:rPr>
        <w:t xml:space="preserve"> officer by virtue of his office, failed to account for shs 19,560,000/=</w:t>
      </w:r>
      <w:r w:rsidR="002C4740" w:rsidRPr="008B2A2B">
        <w:rPr>
          <w:rFonts w:ascii="Times New Roman" w:hAnsi="Times New Roman" w:cs="Times New Roman"/>
          <w:sz w:val="28"/>
          <w:szCs w:val="28"/>
        </w:rPr>
        <w:t xml:space="preserve"> </w:t>
      </w:r>
      <w:r w:rsidRPr="008B2A2B">
        <w:rPr>
          <w:rFonts w:ascii="Times New Roman" w:hAnsi="Times New Roman" w:cs="Times New Roman"/>
          <w:sz w:val="28"/>
          <w:szCs w:val="28"/>
        </w:rPr>
        <w:t>(</w:t>
      </w:r>
      <w:r w:rsidR="002C4740" w:rsidRPr="008B2A2B">
        <w:rPr>
          <w:rFonts w:ascii="Times New Roman" w:hAnsi="Times New Roman" w:cs="Times New Roman"/>
          <w:sz w:val="28"/>
          <w:szCs w:val="28"/>
        </w:rPr>
        <w:t>Nineteen</w:t>
      </w:r>
      <w:r w:rsidRPr="008B2A2B">
        <w:rPr>
          <w:rFonts w:ascii="Times New Roman" w:hAnsi="Times New Roman" w:cs="Times New Roman"/>
          <w:sz w:val="28"/>
          <w:szCs w:val="28"/>
        </w:rPr>
        <w:t xml:space="preserve"> million,</w:t>
      </w:r>
      <w:r w:rsidR="002C4740" w:rsidRPr="008B2A2B">
        <w:rPr>
          <w:rFonts w:ascii="Times New Roman" w:hAnsi="Times New Roman" w:cs="Times New Roman"/>
          <w:sz w:val="28"/>
          <w:szCs w:val="28"/>
        </w:rPr>
        <w:t xml:space="preserve"> </w:t>
      </w:r>
      <w:r w:rsidRPr="008B2A2B">
        <w:rPr>
          <w:rFonts w:ascii="Times New Roman" w:hAnsi="Times New Roman" w:cs="Times New Roman"/>
          <w:sz w:val="28"/>
          <w:szCs w:val="28"/>
        </w:rPr>
        <w:t>five hundred sixty thousand shillings) being funds advanced to him for official duty, while knowing or having reason to believe that such an act would cause financial loss to Amuru District Local Government.</w:t>
      </w:r>
    </w:p>
    <w:p w:rsidR="003532D9" w:rsidRPr="008B2A2B" w:rsidRDefault="003532D9" w:rsidP="008B2A2B">
      <w:pPr>
        <w:tabs>
          <w:tab w:val="left" w:pos="90"/>
          <w:tab w:val="left" w:pos="360"/>
          <w:tab w:val="left" w:pos="540"/>
          <w:tab w:val="left" w:pos="7920"/>
        </w:tabs>
        <w:spacing w:after="0"/>
        <w:jc w:val="both"/>
        <w:rPr>
          <w:rFonts w:ascii="Times New Roman" w:hAnsi="Times New Roman" w:cs="Times New Roman"/>
          <w:sz w:val="28"/>
          <w:szCs w:val="28"/>
        </w:rPr>
      </w:pPr>
    </w:p>
    <w:p w:rsidR="003532D9" w:rsidRDefault="00E0350C" w:rsidP="008B2A2B">
      <w:pPr>
        <w:tabs>
          <w:tab w:val="left" w:pos="90"/>
          <w:tab w:val="left" w:pos="360"/>
          <w:tab w:val="left" w:pos="540"/>
          <w:tab w:val="left" w:pos="7920"/>
        </w:tabs>
        <w:spacing w:after="0"/>
        <w:jc w:val="both"/>
        <w:rPr>
          <w:rFonts w:ascii="Times New Roman" w:hAnsi="Times New Roman" w:cs="Times New Roman"/>
          <w:sz w:val="28"/>
          <w:szCs w:val="28"/>
        </w:rPr>
      </w:pPr>
      <w:r w:rsidRPr="003532D9">
        <w:rPr>
          <w:rFonts w:ascii="Times New Roman" w:hAnsi="Times New Roman" w:cs="Times New Roman"/>
          <w:b/>
          <w:sz w:val="28"/>
          <w:szCs w:val="28"/>
        </w:rPr>
        <w:t>Count 4</w:t>
      </w:r>
      <w:r w:rsidRPr="008B2A2B">
        <w:rPr>
          <w:rFonts w:ascii="Times New Roman" w:hAnsi="Times New Roman" w:cs="Times New Roman"/>
          <w:sz w:val="28"/>
          <w:szCs w:val="28"/>
        </w:rPr>
        <w:t xml:space="preserve"> is False accounting by a public  officer Contrary to Section 22 of the Anti-Corruption Act 2009.</w:t>
      </w:r>
    </w:p>
    <w:p w:rsidR="000A1BDC" w:rsidRDefault="00E0350C"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 xml:space="preserve">The particulars of the offence </w:t>
      </w:r>
      <w:r w:rsidR="002C4740" w:rsidRPr="008B2A2B">
        <w:rPr>
          <w:rFonts w:ascii="Times New Roman" w:hAnsi="Times New Roman" w:cs="Times New Roman"/>
          <w:sz w:val="28"/>
          <w:szCs w:val="28"/>
        </w:rPr>
        <w:t>are that Appellant 2, on the 13</w:t>
      </w:r>
      <w:r w:rsidR="002C4740" w:rsidRPr="008B2A2B">
        <w:rPr>
          <w:rFonts w:ascii="Times New Roman" w:hAnsi="Times New Roman" w:cs="Times New Roman"/>
          <w:sz w:val="28"/>
          <w:szCs w:val="28"/>
          <w:vertAlign w:val="superscript"/>
        </w:rPr>
        <w:t>th</w:t>
      </w:r>
      <w:r w:rsidR="002C4740" w:rsidRPr="008B2A2B">
        <w:rPr>
          <w:rFonts w:ascii="Times New Roman" w:hAnsi="Times New Roman" w:cs="Times New Roman"/>
          <w:sz w:val="28"/>
          <w:szCs w:val="28"/>
        </w:rPr>
        <w:t xml:space="preserve"> of February 2011 at Amuru District Local Government office in Amuru District being employed as a Vector Control officer and being charged  with receipt and management of 17,465,000/=(Seventeen million </w:t>
      </w:r>
      <w:r w:rsidR="004321A8" w:rsidRPr="008B2A2B">
        <w:rPr>
          <w:rFonts w:ascii="Times New Roman" w:hAnsi="Times New Roman" w:cs="Times New Roman"/>
          <w:sz w:val="28"/>
          <w:szCs w:val="28"/>
        </w:rPr>
        <w:t xml:space="preserve"> </w:t>
      </w:r>
      <w:r w:rsidR="002C4740" w:rsidRPr="008B2A2B">
        <w:rPr>
          <w:rFonts w:ascii="Times New Roman" w:hAnsi="Times New Roman" w:cs="Times New Roman"/>
          <w:sz w:val="28"/>
          <w:szCs w:val="28"/>
        </w:rPr>
        <w:t>four hundred and sixty five thousand shillings)</w:t>
      </w:r>
      <w:r w:rsidR="00EE5767" w:rsidRPr="008B2A2B">
        <w:rPr>
          <w:rFonts w:ascii="Times New Roman" w:hAnsi="Times New Roman" w:cs="Times New Roman"/>
          <w:sz w:val="28"/>
          <w:szCs w:val="28"/>
        </w:rPr>
        <w:t xml:space="preserve"> </w:t>
      </w:r>
      <w:r w:rsidR="002C4740" w:rsidRPr="008B2A2B">
        <w:rPr>
          <w:rFonts w:ascii="Times New Roman" w:hAnsi="Times New Roman" w:cs="Times New Roman"/>
          <w:sz w:val="28"/>
          <w:szCs w:val="28"/>
        </w:rPr>
        <w:t xml:space="preserve">which were funds for Social </w:t>
      </w:r>
      <w:r w:rsidR="000A1BDC" w:rsidRPr="008B2A2B">
        <w:rPr>
          <w:rFonts w:ascii="Times New Roman" w:hAnsi="Times New Roman" w:cs="Times New Roman"/>
          <w:sz w:val="28"/>
          <w:szCs w:val="28"/>
        </w:rPr>
        <w:t>Mobilization</w:t>
      </w:r>
      <w:r w:rsidR="002C4740" w:rsidRPr="008B2A2B">
        <w:rPr>
          <w:rFonts w:ascii="Times New Roman" w:hAnsi="Times New Roman" w:cs="Times New Roman"/>
          <w:sz w:val="28"/>
          <w:szCs w:val="28"/>
        </w:rPr>
        <w:t xml:space="preserve"> for Neglected Tropical Disease Control </w:t>
      </w:r>
      <w:r w:rsidR="003532D9">
        <w:rPr>
          <w:rFonts w:ascii="Times New Roman" w:hAnsi="Times New Roman" w:cs="Times New Roman"/>
          <w:sz w:val="28"/>
          <w:szCs w:val="28"/>
        </w:rPr>
        <w:t>(</w:t>
      </w:r>
      <w:r w:rsidR="002C4740" w:rsidRPr="008B2A2B">
        <w:rPr>
          <w:rFonts w:ascii="Times New Roman" w:hAnsi="Times New Roman" w:cs="Times New Roman"/>
          <w:sz w:val="28"/>
          <w:szCs w:val="28"/>
        </w:rPr>
        <w:t>NTD’s) Programme and implementation of Mass Drug Administration</w:t>
      </w:r>
      <w:r w:rsidR="000A1BDC" w:rsidRPr="008B2A2B">
        <w:rPr>
          <w:rFonts w:ascii="Times New Roman" w:hAnsi="Times New Roman" w:cs="Times New Roman"/>
          <w:sz w:val="28"/>
          <w:szCs w:val="28"/>
        </w:rPr>
        <w:t xml:space="preserve">(MDA’s) </w:t>
      </w:r>
      <w:r w:rsidR="000A1BDC" w:rsidRPr="008B2A2B">
        <w:rPr>
          <w:rFonts w:ascii="Times New Roman" w:hAnsi="Times New Roman" w:cs="Times New Roman"/>
          <w:sz w:val="28"/>
          <w:szCs w:val="28"/>
        </w:rPr>
        <w:lastRenderedPageBreak/>
        <w:t>knowingly furnished a false statement (accountability) for the same to the Chief Administrative Officer(CAO) of Amuru.</w:t>
      </w:r>
    </w:p>
    <w:p w:rsidR="003532D9" w:rsidRPr="008B2A2B" w:rsidRDefault="003532D9" w:rsidP="008B2A2B">
      <w:pPr>
        <w:tabs>
          <w:tab w:val="left" w:pos="90"/>
          <w:tab w:val="left" w:pos="360"/>
          <w:tab w:val="left" w:pos="540"/>
          <w:tab w:val="left" w:pos="7920"/>
        </w:tabs>
        <w:spacing w:after="0"/>
        <w:jc w:val="both"/>
        <w:rPr>
          <w:rFonts w:ascii="Times New Roman" w:hAnsi="Times New Roman" w:cs="Times New Roman"/>
          <w:sz w:val="28"/>
          <w:szCs w:val="28"/>
        </w:rPr>
      </w:pPr>
    </w:p>
    <w:p w:rsidR="000A1BDC" w:rsidRPr="008B2A2B" w:rsidRDefault="000A1BDC"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 xml:space="preserve">Surely, there is a clear misjoinder of the appellants in one charge. The </w:t>
      </w:r>
      <w:r w:rsidR="003532D9" w:rsidRPr="008B2A2B">
        <w:rPr>
          <w:rFonts w:ascii="Times New Roman" w:hAnsi="Times New Roman" w:cs="Times New Roman"/>
          <w:sz w:val="28"/>
          <w:szCs w:val="28"/>
        </w:rPr>
        <w:t>appellants were</w:t>
      </w:r>
      <w:r w:rsidRPr="008B2A2B">
        <w:rPr>
          <w:rFonts w:ascii="Times New Roman" w:hAnsi="Times New Roman" w:cs="Times New Roman"/>
          <w:sz w:val="28"/>
          <w:szCs w:val="28"/>
        </w:rPr>
        <w:t xml:space="preserve"> charged on offences that happened on different dates, at different times and with different activities!</w:t>
      </w:r>
    </w:p>
    <w:p w:rsidR="000A1BDC" w:rsidRPr="008B2A2B" w:rsidRDefault="000A1BDC"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The 1</w:t>
      </w:r>
      <w:r w:rsidRPr="008B2A2B">
        <w:rPr>
          <w:rFonts w:ascii="Times New Roman" w:hAnsi="Times New Roman" w:cs="Times New Roman"/>
          <w:sz w:val="28"/>
          <w:szCs w:val="28"/>
          <w:vertAlign w:val="superscript"/>
        </w:rPr>
        <w:t>st</w:t>
      </w:r>
      <w:r w:rsidRPr="008B2A2B">
        <w:rPr>
          <w:rFonts w:ascii="Times New Roman" w:hAnsi="Times New Roman" w:cs="Times New Roman"/>
          <w:sz w:val="28"/>
          <w:szCs w:val="28"/>
        </w:rPr>
        <w:t xml:space="preserve"> appellant was a Senior Accounts Assistant charged for causing financial loss for activities in the financial years 2008/2009-2009/2010.</w:t>
      </w:r>
      <w:r w:rsidR="003532D9">
        <w:rPr>
          <w:rFonts w:ascii="Times New Roman" w:hAnsi="Times New Roman" w:cs="Times New Roman"/>
          <w:sz w:val="28"/>
          <w:szCs w:val="28"/>
        </w:rPr>
        <w:t xml:space="preserve"> </w:t>
      </w:r>
      <w:r w:rsidRPr="008B2A2B">
        <w:rPr>
          <w:rFonts w:ascii="Times New Roman" w:hAnsi="Times New Roman" w:cs="Times New Roman"/>
          <w:sz w:val="28"/>
          <w:szCs w:val="28"/>
        </w:rPr>
        <w:t>The 2</w:t>
      </w:r>
      <w:r w:rsidRPr="008B2A2B">
        <w:rPr>
          <w:rFonts w:ascii="Times New Roman" w:hAnsi="Times New Roman" w:cs="Times New Roman"/>
          <w:sz w:val="28"/>
          <w:szCs w:val="28"/>
          <w:vertAlign w:val="superscript"/>
        </w:rPr>
        <w:t>nd</w:t>
      </w:r>
      <w:r w:rsidRPr="008B2A2B">
        <w:rPr>
          <w:rFonts w:ascii="Times New Roman" w:hAnsi="Times New Roman" w:cs="Times New Roman"/>
          <w:sz w:val="28"/>
          <w:szCs w:val="28"/>
        </w:rPr>
        <w:t xml:space="preserve"> appellant was charged for causing financial loss in his capacity as a Vector Control Officer in 2009/2010.</w:t>
      </w:r>
    </w:p>
    <w:p w:rsidR="000A1BDC" w:rsidRPr="008B2A2B" w:rsidRDefault="000A1BDC"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The 3</w:t>
      </w:r>
      <w:r w:rsidRPr="008B2A2B">
        <w:rPr>
          <w:rFonts w:ascii="Times New Roman" w:hAnsi="Times New Roman" w:cs="Times New Roman"/>
          <w:sz w:val="28"/>
          <w:szCs w:val="28"/>
          <w:vertAlign w:val="superscript"/>
        </w:rPr>
        <w:t>rd</w:t>
      </w:r>
      <w:r w:rsidRPr="008B2A2B">
        <w:rPr>
          <w:rFonts w:ascii="Times New Roman" w:hAnsi="Times New Roman" w:cs="Times New Roman"/>
          <w:sz w:val="28"/>
          <w:szCs w:val="28"/>
        </w:rPr>
        <w:t xml:space="preserve"> appellant was charged for causing financial loss in his capacity as a nursing officer in financial year 2009/2010.</w:t>
      </w:r>
    </w:p>
    <w:p w:rsidR="000A1BDC" w:rsidRPr="008B2A2B" w:rsidRDefault="000A1BDC"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Count four was false accounting by appellant 2 on 13</w:t>
      </w:r>
      <w:r w:rsidRPr="008B2A2B">
        <w:rPr>
          <w:rFonts w:ascii="Times New Roman" w:hAnsi="Times New Roman" w:cs="Times New Roman"/>
          <w:sz w:val="28"/>
          <w:szCs w:val="28"/>
          <w:vertAlign w:val="superscript"/>
        </w:rPr>
        <w:t>th</w:t>
      </w:r>
      <w:r w:rsidRPr="008B2A2B">
        <w:rPr>
          <w:rFonts w:ascii="Times New Roman" w:hAnsi="Times New Roman" w:cs="Times New Roman"/>
          <w:sz w:val="28"/>
          <w:szCs w:val="28"/>
        </w:rPr>
        <w:t xml:space="preserve"> February 2010 in his capacity as vector control officer.</w:t>
      </w:r>
    </w:p>
    <w:p w:rsidR="001864D0" w:rsidRPr="008B2A2B" w:rsidRDefault="006F084E" w:rsidP="008B2A2B">
      <w:pPr>
        <w:tabs>
          <w:tab w:val="left" w:pos="90"/>
          <w:tab w:val="left" w:pos="360"/>
          <w:tab w:val="left" w:pos="540"/>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w:t>
      </w:r>
      <w:r w:rsidR="000A1BDC" w:rsidRPr="008B2A2B">
        <w:rPr>
          <w:rFonts w:ascii="Times New Roman" w:hAnsi="Times New Roman" w:cs="Times New Roman"/>
          <w:sz w:val="28"/>
          <w:szCs w:val="28"/>
        </w:rPr>
        <w:t>here is nothing to show that the appellants committed the same offence in the course of the same transaction no</w:t>
      </w:r>
      <w:r>
        <w:rPr>
          <w:rFonts w:ascii="Times New Roman" w:hAnsi="Times New Roman" w:cs="Times New Roman"/>
          <w:sz w:val="28"/>
          <w:szCs w:val="28"/>
        </w:rPr>
        <w:t>r</w:t>
      </w:r>
      <w:r w:rsidR="000A1BDC" w:rsidRPr="008B2A2B">
        <w:rPr>
          <w:rFonts w:ascii="Times New Roman" w:hAnsi="Times New Roman" w:cs="Times New Roman"/>
          <w:sz w:val="28"/>
          <w:szCs w:val="28"/>
        </w:rPr>
        <w:t xml:space="preserve"> that they abetted or attempted to commit that offence, no</w:t>
      </w:r>
      <w:r>
        <w:rPr>
          <w:rFonts w:ascii="Times New Roman" w:hAnsi="Times New Roman" w:cs="Times New Roman"/>
          <w:sz w:val="28"/>
          <w:szCs w:val="28"/>
        </w:rPr>
        <w:t>r</w:t>
      </w:r>
      <w:r w:rsidR="000A1BDC" w:rsidRPr="008B2A2B">
        <w:rPr>
          <w:rFonts w:ascii="Times New Roman" w:hAnsi="Times New Roman" w:cs="Times New Roman"/>
          <w:sz w:val="28"/>
          <w:szCs w:val="28"/>
        </w:rPr>
        <w:t xml:space="preserve"> that the offences were committed by them jointly within a period of 12 months no</w:t>
      </w:r>
      <w:r>
        <w:rPr>
          <w:rFonts w:ascii="Times New Roman" w:hAnsi="Times New Roman" w:cs="Times New Roman"/>
          <w:sz w:val="28"/>
          <w:szCs w:val="28"/>
        </w:rPr>
        <w:t>r</w:t>
      </w:r>
      <w:r w:rsidR="000A1BDC" w:rsidRPr="008B2A2B">
        <w:rPr>
          <w:rFonts w:ascii="Times New Roman" w:hAnsi="Times New Roman" w:cs="Times New Roman"/>
          <w:sz w:val="28"/>
          <w:szCs w:val="28"/>
        </w:rPr>
        <w:t xml:space="preserve"> were they different offences committed in the course of the same transaction. The particulars of the offences are very clear on this. They were not in the same transaction </w:t>
      </w:r>
      <w:r>
        <w:rPr>
          <w:rFonts w:ascii="Times New Roman" w:hAnsi="Times New Roman" w:cs="Times New Roman"/>
          <w:sz w:val="28"/>
          <w:szCs w:val="28"/>
        </w:rPr>
        <w:t xml:space="preserve">and </w:t>
      </w:r>
      <w:r w:rsidR="000A1BDC" w:rsidRPr="008B2A2B">
        <w:rPr>
          <w:rFonts w:ascii="Times New Roman" w:hAnsi="Times New Roman" w:cs="Times New Roman"/>
          <w:sz w:val="28"/>
          <w:szCs w:val="28"/>
        </w:rPr>
        <w:t xml:space="preserve">not committed </w:t>
      </w:r>
      <w:r w:rsidR="000A1BDC" w:rsidRPr="003532D9">
        <w:rPr>
          <w:rFonts w:ascii="Times New Roman" w:hAnsi="Times New Roman" w:cs="Times New Roman"/>
          <w:sz w:val="28"/>
          <w:szCs w:val="28"/>
          <w:u w:val="single"/>
        </w:rPr>
        <w:t>jointly</w:t>
      </w:r>
      <w:r w:rsidR="000A1BDC" w:rsidRPr="008B2A2B">
        <w:rPr>
          <w:rFonts w:ascii="Times New Roman" w:hAnsi="Times New Roman" w:cs="Times New Roman"/>
          <w:sz w:val="28"/>
          <w:szCs w:val="28"/>
        </w:rPr>
        <w:t xml:space="preserve"> by the appellants. The charge as laid was bad in law </w:t>
      </w:r>
      <w:r w:rsidR="001864D0" w:rsidRPr="008B2A2B">
        <w:rPr>
          <w:rFonts w:ascii="Times New Roman" w:hAnsi="Times New Roman" w:cs="Times New Roman"/>
          <w:sz w:val="28"/>
          <w:szCs w:val="28"/>
        </w:rPr>
        <w:t xml:space="preserve">for misjoinder as it did not fall within the ambit of Section 87(a) (b) (c) (d) (e) (f) of the Magistrates’ Court Act. The offences alleged in counts 1,2 and 3 are </w:t>
      </w:r>
      <w:r w:rsidR="00700573" w:rsidRPr="008B2A2B">
        <w:rPr>
          <w:rFonts w:ascii="Times New Roman" w:hAnsi="Times New Roman" w:cs="Times New Roman"/>
          <w:sz w:val="28"/>
          <w:szCs w:val="28"/>
        </w:rPr>
        <w:t>several, they</w:t>
      </w:r>
      <w:r w:rsidR="001864D0" w:rsidRPr="008B2A2B">
        <w:rPr>
          <w:rFonts w:ascii="Times New Roman" w:hAnsi="Times New Roman" w:cs="Times New Roman"/>
          <w:sz w:val="28"/>
          <w:szCs w:val="28"/>
        </w:rPr>
        <w:t xml:space="preserve"> are separate and disti</w:t>
      </w:r>
      <w:r>
        <w:rPr>
          <w:rFonts w:ascii="Times New Roman" w:hAnsi="Times New Roman" w:cs="Times New Roman"/>
          <w:sz w:val="28"/>
          <w:szCs w:val="28"/>
        </w:rPr>
        <w:t>n</w:t>
      </w:r>
      <w:r w:rsidR="001864D0" w:rsidRPr="008B2A2B">
        <w:rPr>
          <w:rFonts w:ascii="Times New Roman" w:hAnsi="Times New Roman" w:cs="Times New Roman"/>
          <w:sz w:val="28"/>
          <w:szCs w:val="28"/>
        </w:rPr>
        <w:t>ct and occurred on different occasions.</w:t>
      </w:r>
      <w:r w:rsidR="003532D9">
        <w:rPr>
          <w:rFonts w:ascii="Times New Roman" w:hAnsi="Times New Roman" w:cs="Times New Roman"/>
          <w:sz w:val="28"/>
          <w:szCs w:val="28"/>
        </w:rPr>
        <w:t xml:space="preserve"> </w:t>
      </w:r>
      <w:r w:rsidR="001864D0" w:rsidRPr="008B2A2B">
        <w:rPr>
          <w:rFonts w:ascii="Times New Roman" w:hAnsi="Times New Roman" w:cs="Times New Roman"/>
          <w:sz w:val="28"/>
          <w:szCs w:val="28"/>
        </w:rPr>
        <w:t>They were not committed in the same course of transaction and no</w:t>
      </w:r>
      <w:r>
        <w:rPr>
          <w:rFonts w:ascii="Times New Roman" w:hAnsi="Times New Roman" w:cs="Times New Roman"/>
          <w:sz w:val="28"/>
          <w:szCs w:val="28"/>
        </w:rPr>
        <w:t>r</w:t>
      </w:r>
      <w:r w:rsidR="001864D0" w:rsidRPr="008B2A2B">
        <w:rPr>
          <w:rFonts w:ascii="Times New Roman" w:hAnsi="Times New Roman" w:cs="Times New Roman"/>
          <w:sz w:val="28"/>
          <w:szCs w:val="28"/>
        </w:rPr>
        <w:t xml:space="preserve"> were they committed jointly.</w:t>
      </w:r>
    </w:p>
    <w:p w:rsidR="001864D0" w:rsidRDefault="001864D0"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 xml:space="preserve">The case of </w:t>
      </w:r>
      <w:r w:rsidRPr="008B2A2B">
        <w:rPr>
          <w:rFonts w:ascii="Times New Roman" w:hAnsi="Times New Roman" w:cs="Times New Roman"/>
          <w:b/>
          <w:sz w:val="28"/>
          <w:szCs w:val="28"/>
        </w:rPr>
        <w:t>Yakobo Uma and Another V R [1963] EA 542</w:t>
      </w:r>
      <w:r w:rsidRPr="008B2A2B">
        <w:rPr>
          <w:rFonts w:ascii="Times New Roman" w:hAnsi="Times New Roman" w:cs="Times New Roman"/>
          <w:sz w:val="28"/>
          <w:szCs w:val="28"/>
        </w:rPr>
        <w:t xml:space="preserve"> as cited by counsel for Appellant 1 and 2 is on all fo</w:t>
      </w:r>
      <w:r w:rsidR="006F084E">
        <w:rPr>
          <w:rFonts w:ascii="Times New Roman" w:hAnsi="Times New Roman" w:cs="Times New Roman"/>
          <w:sz w:val="28"/>
          <w:szCs w:val="28"/>
        </w:rPr>
        <w:t>urs</w:t>
      </w:r>
      <w:r w:rsidRPr="008B2A2B">
        <w:rPr>
          <w:rFonts w:ascii="Times New Roman" w:hAnsi="Times New Roman" w:cs="Times New Roman"/>
          <w:sz w:val="28"/>
          <w:szCs w:val="28"/>
        </w:rPr>
        <w:t xml:space="preserve"> with this case.</w:t>
      </w:r>
    </w:p>
    <w:p w:rsidR="008133EA" w:rsidRPr="008B2A2B" w:rsidRDefault="008133EA" w:rsidP="008B2A2B">
      <w:pPr>
        <w:tabs>
          <w:tab w:val="left" w:pos="90"/>
          <w:tab w:val="left" w:pos="360"/>
          <w:tab w:val="left" w:pos="540"/>
          <w:tab w:val="left" w:pos="7920"/>
        </w:tabs>
        <w:spacing w:after="0"/>
        <w:jc w:val="both"/>
        <w:rPr>
          <w:rFonts w:ascii="Times New Roman" w:hAnsi="Times New Roman" w:cs="Times New Roman"/>
          <w:sz w:val="28"/>
          <w:szCs w:val="28"/>
        </w:rPr>
      </w:pPr>
    </w:p>
    <w:p w:rsidR="001864D0" w:rsidRPr="008B2A2B" w:rsidRDefault="001864D0"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This ground of appeal is therefore allowed and it would dispose of the whole appeal. This misjoinder derogated the right to a fair hearing as the appellants were not properly charged. Considering that some appellants were not even represented it must have prejudiced them in their defence. Article 44</w:t>
      </w:r>
      <w:r w:rsidR="008B2A2B">
        <w:rPr>
          <w:rFonts w:ascii="Times New Roman" w:hAnsi="Times New Roman" w:cs="Times New Roman"/>
          <w:sz w:val="28"/>
          <w:szCs w:val="28"/>
        </w:rPr>
        <w:t xml:space="preserve">(c) </w:t>
      </w:r>
      <w:r w:rsidRPr="008B2A2B">
        <w:rPr>
          <w:rFonts w:ascii="Times New Roman" w:hAnsi="Times New Roman" w:cs="Times New Roman"/>
          <w:sz w:val="28"/>
          <w:szCs w:val="28"/>
        </w:rPr>
        <w:t>of the Constitution provides that</w:t>
      </w:r>
    </w:p>
    <w:p w:rsidR="001864D0" w:rsidRDefault="001864D0"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i/>
          <w:sz w:val="28"/>
          <w:szCs w:val="28"/>
        </w:rPr>
        <w:t>“ there shall be no derogation from the right to a fair hearing</w:t>
      </w:r>
      <w:r w:rsidRPr="008B2A2B">
        <w:rPr>
          <w:rFonts w:ascii="Times New Roman" w:hAnsi="Times New Roman" w:cs="Times New Roman"/>
          <w:sz w:val="28"/>
          <w:szCs w:val="28"/>
        </w:rPr>
        <w:t>”.</w:t>
      </w:r>
      <w:r w:rsidR="000A1BDC" w:rsidRPr="008B2A2B">
        <w:rPr>
          <w:rFonts w:ascii="Times New Roman" w:hAnsi="Times New Roman" w:cs="Times New Roman"/>
          <w:sz w:val="28"/>
          <w:szCs w:val="28"/>
        </w:rPr>
        <w:t xml:space="preserve"> </w:t>
      </w:r>
    </w:p>
    <w:p w:rsidR="008133EA" w:rsidRPr="008B2A2B" w:rsidRDefault="008133EA" w:rsidP="008B2A2B">
      <w:pPr>
        <w:tabs>
          <w:tab w:val="left" w:pos="90"/>
          <w:tab w:val="left" w:pos="360"/>
          <w:tab w:val="left" w:pos="540"/>
          <w:tab w:val="left" w:pos="7920"/>
        </w:tabs>
        <w:spacing w:after="0"/>
        <w:jc w:val="both"/>
        <w:rPr>
          <w:rFonts w:ascii="Times New Roman" w:hAnsi="Times New Roman" w:cs="Times New Roman"/>
          <w:sz w:val="28"/>
          <w:szCs w:val="28"/>
        </w:rPr>
      </w:pPr>
    </w:p>
    <w:p w:rsidR="008B2A2B" w:rsidRPr="008B2A2B" w:rsidRDefault="001864D0"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lastRenderedPageBreak/>
        <w:t>The</w:t>
      </w:r>
      <w:r w:rsidR="000A1BDC" w:rsidRPr="008B2A2B">
        <w:rPr>
          <w:rFonts w:ascii="Times New Roman" w:hAnsi="Times New Roman" w:cs="Times New Roman"/>
          <w:sz w:val="28"/>
          <w:szCs w:val="28"/>
        </w:rPr>
        <w:t xml:space="preserve"> </w:t>
      </w:r>
      <w:r w:rsidR="002C4740" w:rsidRPr="008B2A2B">
        <w:rPr>
          <w:rFonts w:ascii="Times New Roman" w:hAnsi="Times New Roman" w:cs="Times New Roman"/>
          <w:sz w:val="28"/>
          <w:szCs w:val="28"/>
        </w:rPr>
        <w:t xml:space="preserve"> </w:t>
      </w:r>
      <w:r w:rsidRPr="008B2A2B">
        <w:rPr>
          <w:rFonts w:ascii="Times New Roman" w:hAnsi="Times New Roman" w:cs="Times New Roman"/>
          <w:sz w:val="28"/>
          <w:szCs w:val="28"/>
        </w:rPr>
        <w:t>entire trial was therefore flawed for violation of this right.</w:t>
      </w:r>
      <w:r w:rsidR="008B2A2B" w:rsidRPr="008B2A2B">
        <w:rPr>
          <w:rFonts w:ascii="Times New Roman" w:hAnsi="Times New Roman" w:cs="Times New Roman"/>
          <w:sz w:val="28"/>
          <w:szCs w:val="28"/>
        </w:rPr>
        <w:t xml:space="preserve"> </w:t>
      </w:r>
      <w:r w:rsidRPr="008B2A2B">
        <w:rPr>
          <w:rFonts w:ascii="Times New Roman" w:hAnsi="Times New Roman" w:cs="Times New Roman"/>
          <w:sz w:val="28"/>
          <w:szCs w:val="28"/>
        </w:rPr>
        <w:t xml:space="preserve">Since the charge laid was bad in law it affected the appellant’s </w:t>
      </w:r>
      <w:r w:rsidR="008B2A2B" w:rsidRPr="008B2A2B">
        <w:rPr>
          <w:rFonts w:ascii="Times New Roman" w:hAnsi="Times New Roman" w:cs="Times New Roman"/>
          <w:sz w:val="28"/>
          <w:szCs w:val="28"/>
        </w:rPr>
        <w:t>right to a fair hearing.</w:t>
      </w:r>
    </w:p>
    <w:p w:rsidR="008B2A2B" w:rsidRPr="008B2A2B" w:rsidRDefault="008B2A2B"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I will not delve in resolving the other grounds raised as that would be an exercise in futility. I will therefore allow the appeal and quash the convictions, sentences and orders made by the trial Chief Magistrate.</w:t>
      </w:r>
    </w:p>
    <w:p w:rsidR="008B2A2B" w:rsidRPr="008B2A2B" w:rsidRDefault="008B2A2B" w:rsidP="008B2A2B">
      <w:pPr>
        <w:tabs>
          <w:tab w:val="left" w:pos="90"/>
          <w:tab w:val="left" w:pos="360"/>
          <w:tab w:val="left" w:pos="540"/>
          <w:tab w:val="left" w:pos="7920"/>
        </w:tabs>
        <w:spacing w:after="0"/>
        <w:jc w:val="both"/>
        <w:rPr>
          <w:rFonts w:ascii="Times New Roman" w:hAnsi="Times New Roman" w:cs="Times New Roman"/>
          <w:sz w:val="28"/>
          <w:szCs w:val="28"/>
        </w:rPr>
      </w:pPr>
      <w:r w:rsidRPr="008B2A2B">
        <w:rPr>
          <w:rFonts w:ascii="Times New Roman" w:hAnsi="Times New Roman" w:cs="Times New Roman"/>
          <w:sz w:val="28"/>
          <w:szCs w:val="28"/>
        </w:rPr>
        <w:t>However considering that the appeal is allowed based on a technicality and not the substance with regard to the offences the appellants were charged with, I will order a retrial where the appellants will be charged separately as the original trial was defective.</w:t>
      </w:r>
    </w:p>
    <w:p w:rsidR="008B2A2B" w:rsidRDefault="008B2A2B" w:rsidP="008B2A2B">
      <w:pPr>
        <w:tabs>
          <w:tab w:val="left" w:pos="90"/>
          <w:tab w:val="left" w:pos="360"/>
          <w:tab w:val="left" w:pos="540"/>
          <w:tab w:val="left" w:pos="7920"/>
        </w:tabs>
        <w:spacing w:after="0"/>
        <w:jc w:val="both"/>
        <w:rPr>
          <w:rFonts w:ascii="Times New Roman" w:hAnsi="Times New Roman" w:cs="Times New Roman"/>
          <w:sz w:val="28"/>
          <w:szCs w:val="28"/>
        </w:rPr>
      </w:pPr>
    </w:p>
    <w:p w:rsidR="009D3DB7" w:rsidRDefault="009D3DB7" w:rsidP="008B2A2B">
      <w:pPr>
        <w:tabs>
          <w:tab w:val="left" w:pos="90"/>
          <w:tab w:val="left" w:pos="360"/>
          <w:tab w:val="left" w:pos="540"/>
          <w:tab w:val="left" w:pos="7920"/>
        </w:tabs>
        <w:spacing w:after="0"/>
        <w:jc w:val="both"/>
        <w:rPr>
          <w:rFonts w:ascii="Times New Roman" w:hAnsi="Times New Roman" w:cs="Times New Roman"/>
          <w:sz w:val="28"/>
          <w:szCs w:val="28"/>
        </w:rPr>
      </w:pPr>
    </w:p>
    <w:p w:rsidR="009D3DB7" w:rsidRDefault="009D3DB7" w:rsidP="008B2A2B">
      <w:pPr>
        <w:tabs>
          <w:tab w:val="left" w:pos="90"/>
          <w:tab w:val="left" w:pos="360"/>
          <w:tab w:val="left" w:pos="540"/>
          <w:tab w:val="left" w:pos="7920"/>
        </w:tabs>
        <w:spacing w:after="0"/>
        <w:jc w:val="both"/>
        <w:rPr>
          <w:rFonts w:ascii="Times New Roman" w:hAnsi="Times New Roman" w:cs="Times New Roman"/>
          <w:sz w:val="28"/>
          <w:szCs w:val="28"/>
        </w:rPr>
      </w:pPr>
    </w:p>
    <w:p w:rsidR="009D3DB7" w:rsidRPr="008B2A2B" w:rsidRDefault="009D3DB7" w:rsidP="008B2A2B">
      <w:pPr>
        <w:tabs>
          <w:tab w:val="left" w:pos="90"/>
          <w:tab w:val="left" w:pos="360"/>
          <w:tab w:val="left" w:pos="540"/>
          <w:tab w:val="left" w:pos="7920"/>
        </w:tabs>
        <w:spacing w:after="0"/>
        <w:jc w:val="both"/>
        <w:rPr>
          <w:rFonts w:ascii="Times New Roman" w:hAnsi="Times New Roman" w:cs="Times New Roman"/>
          <w:sz w:val="28"/>
          <w:szCs w:val="28"/>
        </w:rPr>
      </w:pPr>
    </w:p>
    <w:p w:rsidR="008B2A2B" w:rsidRPr="008B2A2B" w:rsidRDefault="008B2A2B" w:rsidP="008B2A2B">
      <w:pPr>
        <w:tabs>
          <w:tab w:val="left" w:pos="90"/>
          <w:tab w:val="left" w:pos="360"/>
          <w:tab w:val="left" w:pos="540"/>
          <w:tab w:val="left" w:pos="7920"/>
        </w:tabs>
        <w:spacing w:after="0"/>
        <w:jc w:val="both"/>
        <w:rPr>
          <w:rFonts w:ascii="Times New Roman" w:hAnsi="Times New Roman" w:cs="Times New Roman"/>
          <w:sz w:val="28"/>
          <w:szCs w:val="28"/>
        </w:rPr>
      </w:pPr>
    </w:p>
    <w:p w:rsidR="008B2A2B" w:rsidRPr="008B2A2B" w:rsidRDefault="008B2A2B" w:rsidP="009D3DB7">
      <w:pPr>
        <w:tabs>
          <w:tab w:val="left" w:pos="90"/>
          <w:tab w:val="left" w:pos="360"/>
          <w:tab w:val="left" w:pos="540"/>
          <w:tab w:val="left" w:pos="7920"/>
        </w:tabs>
        <w:spacing w:after="0"/>
        <w:jc w:val="center"/>
        <w:rPr>
          <w:rFonts w:ascii="Times New Roman" w:hAnsi="Times New Roman" w:cs="Times New Roman"/>
          <w:b/>
          <w:sz w:val="28"/>
          <w:szCs w:val="28"/>
        </w:rPr>
      </w:pPr>
      <w:r w:rsidRPr="008B2A2B">
        <w:rPr>
          <w:rFonts w:ascii="Times New Roman" w:hAnsi="Times New Roman" w:cs="Times New Roman"/>
          <w:b/>
          <w:sz w:val="28"/>
          <w:szCs w:val="28"/>
        </w:rPr>
        <w:t>...............................</w:t>
      </w:r>
      <w:r w:rsidR="008133EA">
        <w:rPr>
          <w:rFonts w:ascii="Times New Roman" w:hAnsi="Times New Roman" w:cs="Times New Roman"/>
          <w:b/>
          <w:sz w:val="28"/>
          <w:szCs w:val="28"/>
        </w:rPr>
        <w:t>.......</w:t>
      </w:r>
    </w:p>
    <w:p w:rsidR="008B2A2B" w:rsidRPr="008B2A2B" w:rsidRDefault="008B2A2B" w:rsidP="009D3DB7">
      <w:pPr>
        <w:tabs>
          <w:tab w:val="left" w:pos="90"/>
          <w:tab w:val="left" w:pos="360"/>
          <w:tab w:val="left" w:pos="540"/>
          <w:tab w:val="left" w:pos="7920"/>
        </w:tabs>
        <w:spacing w:after="0"/>
        <w:jc w:val="center"/>
        <w:rPr>
          <w:rFonts w:ascii="Times New Roman" w:hAnsi="Times New Roman" w:cs="Times New Roman"/>
          <w:b/>
          <w:sz w:val="28"/>
          <w:szCs w:val="28"/>
        </w:rPr>
      </w:pPr>
      <w:r w:rsidRPr="008B2A2B">
        <w:rPr>
          <w:rFonts w:ascii="Times New Roman" w:hAnsi="Times New Roman" w:cs="Times New Roman"/>
          <w:b/>
          <w:sz w:val="28"/>
          <w:szCs w:val="28"/>
        </w:rPr>
        <w:t>Hon. Justice John Eudes Keitirima</w:t>
      </w:r>
    </w:p>
    <w:p w:rsidR="008B2A2B" w:rsidRPr="008B2A2B" w:rsidRDefault="008B2A2B" w:rsidP="009D3DB7">
      <w:pPr>
        <w:tabs>
          <w:tab w:val="left" w:pos="90"/>
          <w:tab w:val="left" w:pos="360"/>
          <w:tab w:val="left" w:pos="540"/>
          <w:tab w:val="left" w:pos="7920"/>
        </w:tabs>
        <w:spacing w:after="0"/>
        <w:jc w:val="center"/>
        <w:rPr>
          <w:rFonts w:ascii="Times New Roman" w:hAnsi="Times New Roman" w:cs="Times New Roman"/>
          <w:b/>
          <w:sz w:val="28"/>
          <w:szCs w:val="28"/>
        </w:rPr>
      </w:pPr>
      <w:r w:rsidRPr="008B2A2B">
        <w:rPr>
          <w:rFonts w:ascii="Times New Roman" w:hAnsi="Times New Roman" w:cs="Times New Roman"/>
          <w:b/>
          <w:sz w:val="28"/>
          <w:szCs w:val="28"/>
        </w:rPr>
        <w:t>Judge</w:t>
      </w:r>
    </w:p>
    <w:p w:rsidR="009B6A14" w:rsidRPr="008B2A2B" w:rsidRDefault="008B2A2B" w:rsidP="009D3DB7">
      <w:pPr>
        <w:tabs>
          <w:tab w:val="left" w:pos="90"/>
          <w:tab w:val="left" w:pos="360"/>
          <w:tab w:val="left" w:pos="540"/>
          <w:tab w:val="left" w:pos="7920"/>
        </w:tabs>
        <w:spacing w:after="0"/>
        <w:jc w:val="center"/>
        <w:rPr>
          <w:rFonts w:ascii="Times New Roman" w:hAnsi="Times New Roman" w:cs="Times New Roman"/>
          <w:b/>
          <w:sz w:val="28"/>
          <w:szCs w:val="28"/>
        </w:rPr>
      </w:pPr>
      <w:r w:rsidRPr="008B2A2B">
        <w:rPr>
          <w:rFonts w:ascii="Times New Roman" w:hAnsi="Times New Roman" w:cs="Times New Roman"/>
          <w:b/>
          <w:sz w:val="28"/>
          <w:szCs w:val="28"/>
        </w:rPr>
        <w:t>8/08/2014.</w:t>
      </w:r>
    </w:p>
    <w:sectPr w:rsidR="009B6A14" w:rsidRPr="008B2A2B"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BB2" w:rsidRDefault="00E01BB2" w:rsidP="0067357A">
      <w:pPr>
        <w:spacing w:after="0" w:line="240" w:lineRule="auto"/>
      </w:pPr>
      <w:r>
        <w:separator/>
      </w:r>
    </w:p>
  </w:endnote>
  <w:endnote w:type="continuationSeparator" w:id="1">
    <w:p w:rsidR="00E01BB2" w:rsidRDefault="00E01BB2"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548"/>
      <w:docPartObj>
        <w:docPartGallery w:val="Page Numbers (Bottom of Page)"/>
        <w:docPartUnique/>
      </w:docPartObj>
    </w:sdtPr>
    <w:sdtContent>
      <w:p w:rsidR="008B2A2B" w:rsidRDefault="00836B36">
        <w:pPr>
          <w:pStyle w:val="Footer"/>
          <w:jc w:val="center"/>
        </w:pPr>
        <w:fldSimple w:instr=" PAGE   \* MERGEFORMAT ">
          <w:r w:rsidR="00701AC9">
            <w:rPr>
              <w:noProof/>
            </w:rPr>
            <w:t>1</w:t>
          </w:r>
        </w:fldSimple>
      </w:p>
    </w:sdtContent>
  </w:sdt>
  <w:p w:rsidR="00392ABB" w:rsidRDefault="00392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BB2" w:rsidRDefault="00E01BB2" w:rsidP="0067357A">
      <w:pPr>
        <w:spacing w:after="0" w:line="240" w:lineRule="auto"/>
      </w:pPr>
      <w:r>
        <w:separator/>
      </w:r>
    </w:p>
  </w:footnote>
  <w:footnote w:type="continuationSeparator" w:id="1">
    <w:p w:rsidR="00E01BB2" w:rsidRDefault="00E01BB2"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5" w:rsidRDefault="00B54685">
    <w:pPr>
      <w:pStyle w:val="Header"/>
    </w:pPr>
  </w:p>
  <w:p w:rsidR="0067357A" w:rsidRPr="003423D0" w:rsidRDefault="00B54685">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05C"/>
    <w:multiLevelType w:val="hybridMultilevel"/>
    <w:tmpl w:val="17C0A6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44D26"/>
    <w:multiLevelType w:val="hybridMultilevel"/>
    <w:tmpl w:val="2BE68C14"/>
    <w:lvl w:ilvl="0" w:tplc="8362D55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02B99"/>
    <w:multiLevelType w:val="hybridMultilevel"/>
    <w:tmpl w:val="A62C553C"/>
    <w:lvl w:ilvl="0" w:tplc="1C78A6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905AE3"/>
    <w:multiLevelType w:val="hybridMultilevel"/>
    <w:tmpl w:val="80A02182"/>
    <w:lvl w:ilvl="0" w:tplc="53ECF4D6">
      <w:start w:val="1"/>
      <w:numFmt w:val="decimal"/>
      <w:lvlText w:val="(%1)"/>
      <w:lvlJc w:val="left"/>
      <w:pPr>
        <w:ind w:left="735" w:hanging="6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83E4F02"/>
    <w:multiLevelType w:val="hybridMultilevel"/>
    <w:tmpl w:val="20E2C4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0"/>
  </w:num>
  <w:num w:numId="6">
    <w:abstractNumId w:val="5"/>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7A"/>
    <w:rsid w:val="0005026B"/>
    <w:rsid w:val="00062581"/>
    <w:rsid w:val="000652F0"/>
    <w:rsid w:val="000A1BDC"/>
    <w:rsid w:val="000B5AD1"/>
    <w:rsid w:val="000B5E15"/>
    <w:rsid w:val="000C43BF"/>
    <w:rsid w:val="000D1B6C"/>
    <w:rsid w:val="001864D0"/>
    <w:rsid w:val="001B19D0"/>
    <w:rsid w:val="001E4C24"/>
    <w:rsid w:val="001F1F10"/>
    <w:rsid w:val="00203A33"/>
    <w:rsid w:val="00203CBF"/>
    <w:rsid w:val="002A2B2D"/>
    <w:rsid w:val="002C4740"/>
    <w:rsid w:val="0033125E"/>
    <w:rsid w:val="003423D0"/>
    <w:rsid w:val="00346728"/>
    <w:rsid w:val="00347092"/>
    <w:rsid w:val="003532D9"/>
    <w:rsid w:val="00365732"/>
    <w:rsid w:val="00392ABB"/>
    <w:rsid w:val="003C656D"/>
    <w:rsid w:val="004321A8"/>
    <w:rsid w:val="0049581F"/>
    <w:rsid w:val="004A16E9"/>
    <w:rsid w:val="004E39F6"/>
    <w:rsid w:val="00526466"/>
    <w:rsid w:val="00573FBC"/>
    <w:rsid w:val="005742FF"/>
    <w:rsid w:val="005874BD"/>
    <w:rsid w:val="0067357A"/>
    <w:rsid w:val="006A39D5"/>
    <w:rsid w:val="006A6685"/>
    <w:rsid w:val="006C490F"/>
    <w:rsid w:val="006D00A7"/>
    <w:rsid w:val="006F084E"/>
    <w:rsid w:val="00700573"/>
    <w:rsid w:val="00701AC9"/>
    <w:rsid w:val="008133EA"/>
    <w:rsid w:val="00836B36"/>
    <w:rsid w:val="00881677"/>
    <w:rsid w:val="008B2A2B"/>
    <w:rsid w:val="008C0410"/>
    <w:rsid w:val="008D1688"/>
    <w:rsid w:val="008E78A8"/>
    <w:rsid w:val="009303B5"/>
    <w:rsid w:val="00940454"/>
    <w:rsid w:val="00975880"/>
    <w:rsid w:val="009B6A14"/>
    <w:rsid w:val="009D3DB7"/>
    <w:rsid w:val="00A231D1"/>
    <w:rsid w:val="00A31B4D"/>
    <w:rsid w:val="00A336E5"/>
    <w:rsid w:val="00AF1489"/>
    <w:rsid w:val="00B05787"/>
    <w:rsid w:val="00B54685"/>
    <w:rsid w:val="00C36CB3"/>
    <w:rsid w:val="00C40962"/>
    <w:rsid w:val="00D02455"/>
    <w:rsid w:val="00D57D1E"/>
    <w:rsid w:val="00DA06AC"/>
    <w:rsid w:val="00DB7042"/>
    <w:rsid w:val="00DD487A"/>
    <w:rsid w:val="00E01BB2"/>
    <w:rsid w:val="00E0350C"/>
    <w:rsid w:val="00E522B8"/>
    <w:rsid w:val="00E86C5E"/>
    <w:rsid w:val="00EE5767"/>
    <w:rsid w:val="00F17A86"/>
    <w:rsid w:val="00F4480A"/>
    <w:rsid w:val="00FB50CD"/>
    <w:rsid w:val="00FC3B1C"/>
    <w:rsid w:val="00FE2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2014-08-15T07:36:00Z</cp:lastPrinted>
  <dcterms:created xsi:type="dcterms:W3CDTF">2014-08-29T15:03:00Z</dcterms:created>
  <dcterms:modified xsi:type="dcterms:W3CDTF">2014-08-29T15:03:00Z</dcterms:modified>
</cp:coreProperties>
</file>