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E5" w:rsidRPr="00546BB2" w:rsidRDefault="00546BB2" w:rsidP="00546BB2">
      <w:pPr>
        <w:pStyle w:val="Heading10"/>
        <w:shd w:val="clear" w:color="auto" w:fill="auto"/>
        <w:spacing w:after="0" w:line="360" w:lineRule="auto"/>
        <w:ind w:left="280"/>
        <w:jc w:val="both"/>
        <w:rPr>
          <w:rFonts w:ascii="Times New Roman" w:hAnsi="Times New Roman" w:cs="Times New Roman"/>
          <w:sz w:val="24"/>
          <w:szCs w:val="24"/>
        </w:rPr>
      </w:pPr>
      <w:bookmarkStart w:id="0" w:name="bookmark0"/>
      <w:r w:rsidRPr="00546BB2">
        <w:rPr>
          <w:rFonts w:ascii="Times New Roman" w:hAnsi="Times New Roman" w:cs="Times New Roman"/>
          <w:sz w:val="24"/>
          <w:szCs w:val="24"/>
        </w:rPr>
        <w:t>THE REPUBLIC OF UGANDA</w:t>
      </w:r>
      <w:bookmarkEnd w:id="0"/>
    </w:p>
    <w:p w:rsidR="00D660E5" w:rsidRPr="00546BB2" w:rsidRDefault="00546BB2" w:rsidP="00546BB2">
      <w:pPr>
        <w:pStyle w:val="BodyText1"/>
        <w:shd w:val="clear" w:color="auto" w:fill="auto"/>
        <w:spacing w:before="0" w:after="19" w:line="360" w:lineRule="auto"/>
        <w:ind w:left="60" w:firstLine="0"/>
        <w:jc w:val="both"/>
        <w:rPr>
          <w:rFonts w:ascii="Times New Roman" w:hAnsi="Times New Roman" w:cs="Times New Roman"/>
          <w:sz w:val="24"/>
          <w:szCs w:val="24"/>
        </w:rPr>
      </w:pPr>
      <w:r w:rsidRPr="00546BB2">
        <w:rPr>
          <w:rFonts w:ascii="Times New Roman" w:hAnsi="Times New Roman" w:cs="Times New Roman"/>
          <w:sz w:val="24"/>
          <w:szCs w:val="24"/>
        </w:rPr>
        <w:t>IN THE CONSTITUTIONAL COURT OF UGANDA</w:t>
      </w:r>
    </w:p>
    <w:p w:rsidR="00D660E5" w:rsidRPr="00546BB2" w:rsidRDefault="00546BB2" w:rsidP="00546BB2">
      <w:pPr>
        <w:pStyle w:val="Heading30"/>
        <w:shd w:val="clear" w:color="auto" w:fill="auto"/>
        <w:spacing w:before="0" w:after="351" w:line="360" w:lineRule="auto"/>
        <w:ind w:left="60"/>
        <w:jc w:val="both"/>
        <w:rPr>
          <w:rFonts w:ascii="Times New Roman" w:hAnsi="Times New Roman" w:cs="Times New Roman"/>
          <w:sz w:val="24"/>
          <w:szCs w:val="24"/>
        </w:rPr>
      </w:pPr>
      <w:bookmarkStart w:id="1" w:name="bookmark1"/>
      <w:proofErr w:type="gramStart"/>
      <w:r w:rsidRPr="00546BB2">
        <w:rPr>
          <w:rStyle w:val="Heading3Georgia"/>
          <w:rFonts w:ascii="Times New Roman" w:hAnsi="Times New Roman" w:cs="Times New Roman"/>
          <w:sz w:val="24"/>
          <w:szCs w:val="24"/>
        </w:rPr>
        <w:t xml:space="preserve">AT KAMPALA </w:t>
      </w:r>
      <w:r w:rsidRPr="00546BB2">
        <w:rPr>
          <w:rFonts w:ascii="Times New Roman" w:hAnsi="Times New Roman" w:cs="Times New Roman"/>
          <w:sz w:val="24"/>
          <w:szCs w:val="24"/>
        </w:rPr>
        <w:t>CIVIL APPLICATION NO.</w:t>
      </w:r>
      <w:proofErr w:type="gramEnd"/>
      <w:r w:rsidRPr="00546BB2">
        <w:rPr>
          <w:rFonts w:ascii="Times New Roman" w:hAnsi="Times New Roman" w:cs="Times New Roman"/>
          <w:sz w:val="24"/>
          <w:szCs w:val="24"/>
        </w:rPr>
        <w:t xml:space="preserve"> 275 OF 2015</w:t>
      </w:r>
      <w:bookmarkEnd w:id="1"/>
    </w:p>
    <w:p w:rsidR="00D660E5" w:rsidRPr="00546BB2" w:rsidRDefault="00546BB2" w:rsidP="00546BB2">
      <w:pPr>
        <w:pStyle w:val="Bodytext20"/>
        <w:shd w:val="clear" w:color="auto" w:fill="auto"/>
        <w:spacing w:before="0" w:after="717" w:line="360" w:lineRule="auto"/>
        <w:ind w:left="60"/>
        <w:jc w:val="both"/>
        <w:rPr>
          <w:rFonts w:ascii="Times New Roman" w:hAnsi="Times New Roman" w:cs="Times New Roman"/>
          <w:sz w:val="24"/>
          <w:szCs w:val="24"/>
        </w:rPr>
      </w:pPr>
      <w:r w:rsidRPr="00546BB2">
        <w:rPr>
          <w:rFonts w:ascii="Times New Roman" w:hAnsi="Times New Roman" w:cs="Times New Roman"/>
          <w:sz w:val="24"/>
          <w:szCs w:val="24"/>
        </w:rPr>
        <w:t xml:space="preserve">[Arising from Civil Application No. 265 of 2015, Arising from Civil Application No. 264 of 2015 Arising from Civil Application No. 263 of 2015 </w:t>
      </w:r>
      <w:r w:rsidRPr="00546BB2">
        <w:rPr>
          <w:rFonts w:ascii="Times New Roman" w:hAnsi="Times New Roman" w:cs="Times New Roman"/>
          <w:sz w:val="24"/>
          <w:szCs w:val="24"/>
        </w:rPr>
        <w:t>Arising from Miscellaneous Application No. 310 of 2013]</w:t>
      </w:r>
    </w:p>
    <w:p w:rsidR="00D660E5" w:rsidRPr="00546BB2" w:rsidRDefault="00546BB2" w:rsidP="00546BB2">
      <w:pPr>
        <w:pStyle w:val="BodyText1"/>
        <w:shd w:val="clear" w:color="auto" w:fill="auto"/>
        <w:spacing w:before="0" w:after="0" w:line="360" w:lineRule="auto"/>
        <w:ind w:left="6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Dr. James </w:t>
      </w:r>
      <w:proofErr w:type="spellStart"/>
      <w:r w:rsidRPr="00546BB2">
        <w:rPr>
          <w:rFonts w:ascii="Times New Roman" w:hAnsi="Times New Roman" w:cs="Times New Roman"/>
          <w:sz w:val="24"/>
          <w:szCs w:val="24"/>
        </w:rPr>
        <w:t>Akampumuza</w:t>
      </w:r>
      <w:proofErr w:type="spellEnd"/>
      <w:r w:rsidRPr="00546BB2">
        <w:rPr>
          <w:rFonts w:ascii="Times New Roman" w:hAnsi="Times New Roman" w:cs="Times New Roman"/>
          <w:sz w:val="24"/>
          <w:szCs w:val="24"/>
        </w:rPr>
        <w:t xml:space="preserve"> </w:t>
      </w:r>
      <w:r w:rsidR="00566514" w:rsidRPr="00546BB2">
        <w:rPr>
          <w:rFonts w:ascii="Times New Roman" w:hAnsi="Times New Roman" w:cs="Times New Roman"/>
          <w:sz w:val="24"/>
          <w:szCs w:val="24"/>
        </w:rPr>
        <w:t>…………………………………………………………………</w:t>
      </w:r>
      <w:r w:rsidRPr="00546BB2">
        <w:rPr>
          <w:rFonts w:ascii="Times New Roman" w:hAnsi="Times New Roman" w:cs="Times New Roman"/>
          <w:sz w:val="24"/>
          <w:szCs w:val="24"/>
        </w:rPr>
        <w:t>Applicant</w:t>
      </w:r>
    </w:p>
    <w:p w:rsidR="00566514" w:rsidRPr="00546BB2" w:rsidRDefault="00566514" w:rsidP="00546BB2">
      <w:pPr>
        <w:pStyle w:val="BodyText1"/>
        <w:shd w:val="clear" w:color="auto" w:fill="auto"/>
        <w:spacing w:before="0" w:after="0" w:line="360" w:lineRule="auto"/>
        <w:ind w:left="60" w:firstLine="0"/>
        <w:jc w:val="both"/>
        <w:rPr>
          <w:rFonts w:ascii="Times New Roman" w:hAnsi="Times New Roman" w:cs="Times New Roman"/>
          <w:sz w:val="24"/>
          <w:szCs w:val="24"/>
        </w:rPr>
      </w:pPr>
    </w:p>
    <w:p w:rsidR="00D660E5" w:rsidRPr="00546BB2" w:rsidRDefault="00546BB2" w:rsidP="00546BB2">
      <w:pPr>
        <w:pStyle w:val="Bodytext30"/>
        <w:shd w:val="clear" w:color="auto" w:fill="auto"/>
        <w:spacing w:before="0" w:after="221" w:line="360" w:lineRule="auto"/>
        <w:ind w:left="60" w:right="4209"/>
        <w:jc w:val="both"/>
        <w:rPr>
          <w:rFonts w:ascii="Times New Roman" w:hAnsi="Times New Roman" w:cs="Times New Roman"/>
          <w:sz w:val="24"/>
          <w:szCs w:val="24"/>
        </w:rPr>
      </w:pPr>
      <w:r w:rsidRPr="00546BB2">
        <w:rPr>
          <w:rFonts w:ascii="Times New Roman" w:hAnsi="Times New Roman" w:cs="Times New Roman"/>
          <w:sz w:val="24"/>
          <w:szCs w:val="24"/>
        </w:rPr>
        <w:t>VERSUS</w:t>
      </w:r>
    </w:p>
    <w:p w:rsidR="00D660E5" w:rsidRPr="00546BB2" w:rsidRDefault="00546BB2" w:rsidP="00546BB2">
      <w:pPr>
        <w:pStyle w:val="BodyText1"/>
        <w:numPr>
          <w:ilvl w:val="0"/>
          <w:numId w:val="1"/>
        </w:numPr>
        <w:shd w:val="clear" w:color="auto" w:fill="auto"/>
        <w:tabs>
          <w:tab w:val="left" w:pos="366"/>
        </w:tabs>
        <w:spacing w:before="0" w:after="0" w:line="360" w:lineRule="auto"/>
        <w:ind w:left="1520"/>
        <w:jc w:val="both"/>
        <w:rPr>
          <w:rFonts w:ascii="Times New Roman" w:hAnsi="Times New Roman" w:cs="Times New Roman"/>
          <w:sz w:val="24"/>
          <w:szCs w:val="24"/>
        </w:rPr>
      </w:pPr>
      <w:proofErr w:type="spellStart"/>
      <w:r w:rsidRPr="00546BB2">
        <w:rPr>
          <w:rFonts w:ascii="Times New Roman" w:hAnsi="Times New Roman" w:cs="Times New Roman"/>
          <w:sz w:val="24"/>
          <w:szCs w:val="24"/>
        </w:rPr>
        <w:t>Makerere</w:t>
      </w:r>
      <w:proofErr w:type="spellEnd"/>
      <w:r w:rsidRPr="00546BB2">
        <w:rPr>
          <w:rFonts w:ascii="Times New Roman" w:hAnsi="Times New Roman" w:cs="Times New Roman"/>
          <w:sz w:val="24"/>
          <w:szCs w:val="24"/>
        </w:rPr>
        <w:t xml:space="preserve"> University Business School</w:t>
      </w:r>
    </w:p>
    <w:p w:rsidR="00D660E5" w:rsidRPr="00546BB2" w:rsidRDefault="00546BB2" w:rsidP="00546BB2">
      <w:pPr>
        <w:pStyle w:val="BodyText1"/>
        <w:numPr>
          <w:ilvl w:val="0"/>
          <w:numId w:val="1"/>
        </w:numPr>
        <w:shd w:val="clear" w:color="auto" w:fill="auto"/>
        <w:tabs>
          <w:tab w:val="left" w:pos="390"/>
        </w:tabs>
        <w:spacing w:before="0" w:after="0" w:line="360" w:lineRule="auto"/>
        <w:ind w:left="1520"/>
        <w:jc w:val="both"/>
        <w:rPr>
          <w:rFonts w:ascii="Times New Roman" w:hAnsi="Times New Roman" w:cs="Times New Roman"/>
          <w:sz w:val="24"/>
          <w:szCs w:val="24"/>
        </w:rPr>
      </w:pPr>
      <w:proofErr w:type="spellStart"/>
      <w:r w:rsidRPr="00546BB2">
        <w:rPr>
          <w:rFonts w:ascii="Times New Roman" w:hAnsi="Times New Roman" w:cs="Times New Roman"/>
          <w:sz w:val="24"/>
          <w:szCs w:val="24"/>
        </w:rPr>
        <w:t>Wasswa</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Blunywa</w:t>
      </w:r>
      <w:proofErr w:type="spellEnd"/>
    </w:p>
    <w:p w:rsidR="00D660E5" w:rsidRPr="00546BB2" w:rsidRDefault="00546BB2" w:rsidP="00546BB2">
      <w:pPr>
        <w:pStyle w:val="BodyText1"/>
        <w:numPr>
          <w:ilvl w:val="0"/>
          <w:numId w:val="1"/>
        </w:numPr>
        <w:shd w:val="clear" w:color="auto" w:fill="auto"/>
        <w:tabs>
          <w:tab w:val="left" w:pos="395"/>
        </w:tabs>
        <w:spacing w:before="0" w:after="0" w:line="360" w:lineRule="auto"/>
        <w:ind w:left="10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Prof. </w:t>
      </w:r>
      <w:proofErr w:type="spellStart"/>
      <w:r w:rsidRPr="00546BB2">
        <w:rPr>
          <w:rFonts w:ascii="Times New Roman" w:hAnsi="Times New Roman" w:cs="Times New Roman"/>
          <w:sz w:val="24"/>
          <w:szCs w:val="24"/>
        </w:rPr>
        <w:t>Venansius</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Baryamureba</w:t>
      </w:r>
      <w:proofErr w:type="spellEnd"/>
      <w:r w:rsidR="00566514" w:rsidRPr="00546BB2">
        <w:rPr>
          <w:rFonts w:ascii="Times New Roman" w:hAnsi="Times New Roman" w:cs="Times New Roman"/>
          <w:sz w:val="24"/>
          <w:szCs w:val="24"/>
        </w:rPr>
        <w:t>……………………………………………………………………</w:t>
      </w:r>
      <w:r w:rsidRPr="00546BB2">
        <w:rPr>
          <w:rFonts w:ascii="Times New Roman" w:hAnsi="Times New Roman" w:cs="Times New Roman"/>
          <w:sz w:val="24"/>
          <w:szCs w:val="24"/>
        </w:rPr>
        <w:t>Respondents</w:t>
      </w:r>
    </w:p>
    <w:p w:rsidR="00566514" w:rsidRPr="00546BB2" w:rsidRDefault="00566514" w:rsidP="00546BB2">
      <w:pPr>
        <w:pStyle w:val="BodyText1"/>
        <w:shd w:val="clear" w:color="auto" w:fill="auto"/>
        <w:tabs>
          <w:tab w:val="left" w:pos="395"/>
        </w:tabs>
        <w:spacing w:before="0" w:after="0" w:line="360" w:lineRule="auto"/>
        <w:ind w:firstLine="0"/>
        <w:jc w:val="both"/>
        <w:rPr>
          <w:rFonts w:ascii="Times New Roman" w:hAnsi="Times New Roman" w:cs="Times New Roman"/>
          <w:sz w:val="24"/>
          <w:szCs w:val="24"/>
        </w:rPr>
      </w:pPr>
    </w:p>
    <w:p w:rsidR="00D660E5" w:rsidRPr="00546BB2" w:rsidRDefault="00546BB2" w:rsidP="00546BB2">
      <w:pPr>
        <w:pStyle w:val="BodyText1"/>
        <w:shd w:val="clear" w:color="auto" w:fill="auto"/>
        <w:spacing w:before="0" w:after="0" w:line="360" w:lineRule="auto"/>
        <w:ind w:left="1520" w:right="320"/>
        <w:jc w:val="both"/>
        <w:rPr>
          <w:rFonts w:ascii="Times New Roman" w:hAnsi="Times New Roman" w:cs="Times New Roman"/>
          <w:sz w:val="24"/>
          <w:szCs w:val="24"/>
        </w:rPr>
      </w:pPr>
      <w:r w:rsidRPr="00546BB2">
        <w:rPr>
          <w:rStyle w:val="BodytextBookmanOldStyle0"/>
          <w:rFonts w:ascii="Times New Roman" w:hAnsi="Times New Roman" w:cs="Times New Roman"/>
          <w:sz w:val="24"/>
          <w:szCs w:val="24"/>
        </w:rPr>
        <w:t xml:space="preserve">Coram: </w:t>
      </w:r>
      <w:r w:rsidRPr="00546BB2">
        <w:rPr>
          <w:rFonts w:ascii="Times New Roman" w:hAnsi="Times New Roman" w:cs="Times New Roman"/>
          <w:sz w:val="24"/>
          <w:szCs w:val="24"/>
        </w:rPr>
        <w:t xml:space="preserve">Before the Hon. </w:t>
      </w:r>
      <w:r w:rsidRPr="00546BB2">
        <w:rPr>
          <w:rFonts w:ascii="Times New Roman" w:hAnsi="Times New Roman" w:cs="Times New Roman"/>
          <w:sz w:val="24"/>
          <w:szCs w:val="24"/>
        </w:rPr>
        <w:t xml:space="preserve">Justice </w:t>
      </w:r>
      <w:proofErr w:type="spellStart"/>
      <w:r w:rsidRPr="00546BB2">
        <w:rPr>
          <w:rFonts w:ascii="Times New Roman" w:hAnsi="Times New Roman" w:cs="Times New Roman"/>
          <w:sz w:val="24"/>
          <w:szCs w:val="24"/>
        </w:rPr>
        <w:t>Remmy</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Kasule</w:t>
      </w:r>
      <w:proofErr w:type="spellEnd"/>
      <w:r w:rsidRPr="00546BB2">
        <w:rPr>
          <w:rFonts w:ascii="Times New Roman" w:hAnsi="Times New Roman" w:cs="Times New Roman"/>
          <w:sz w:val="24"/>
          <w:szCs w:val="24"/>
        </w:rPr>
        <w:t>, Justice of Appeal, sitting as a single Justice</w:t>
      </w:r>
    </w:p>
    <w:p w:rsidR="00566514" w:rsidRPr="00546BB2" w:rsidRDefault="00566514" w:rsidP="00546BB2">
      <w:pPr>
        <w:pStyle w:val="BodyText1"/>
        <w:shd w:val="clear" w:color="auto" w:fill="auto"/>
        <w:spacing w:before="0" w:after="0" w:line="360" w:lineRule="auto"/>
        <w:ind w:left="1520" w:right="320"/>
        <w:jc w:val="both"/>
        <w:rPr>
          <w:rFonts w:ascii="Times New Roman" w:hAnsi="Times New Roman" w:cs="Times New Roman"/>
          <w:sz w:val="24"/>
          <w:szCs w:val="24"/>
        </w:rPr>
      </w:pPr>
    </w:p>
    <w:p w:rsidR="00D660E5" w:rsidRPr="00546BB2" w:rsidRDefault="00546BB2" w:rsidP="00546BB2">
      <w:pPr>
        <w:pStyle w:val="Heading20"/>
        <w:shd w:val="clear" w:color="auto" w:fill="auto"/>
        <w:spacing w:before="0" w:after="0" w:line="360" w:lineRule="auto"/>
        <w:ind w:left="60"/>
        <w:jc w:val="both"/>
        <w:rPr>
          <w:rFonts w:ascii="Times New Roman" w:hAnsi="Times New Roman" w:cs="Times New Roman"/>
          <w:sz w:val="24"/>
          <w:szCs w:val="24"/>
        </w:rPr>
      </w:pPr>
      <w:bookmarkStart w:id="2" w:name="bookmark2"/>
      <w:r w:rsidRPr="00546BB2">
        <w:rPr>
          <w:rFonts w:ascii="Times New Roman" w:hAnsi="Times New Roman" w:cs="Times New Roman"/>
          <w:sz w:val="24"/>
          <w:szCs w:val="24"/>
        </w:rPr>
        <w:t>RULING</w:t>
      </w:r>
      <w:bookmarkEnd w:id="2"/>
    </w:p>
    <w:p w:rsidR="00D660E5" w:rsidRPr="00546BB2" w:rsidRDefault="00546BB2" w:rsidP="00546BB2">
      <w:pPr>
        <w:pStyle w:val="Bodytext40"/>
        <w:shd w:val="clear" w:color="auto" w:fill="auto"/>
        <w:spacing w:before="0" w:line="360" w:lineRule="auto"/>
        <w:ind w:left="60"/>
        <w:jc w:val="both"/>
        <w:rPr>
          <w:rFonts w:ascii="Times New Roman" w:hAnsi="Times New Roman" w:cs="Times New Roman"/>
          <w:sz w:val="24"/>
          <w:szCs w:val="24"/>
        </w:rPr>
      </w:pPr>
      <w:r w:rsidRPr="00546BB2">
        <w:rPr>
          <w:rStyle w:val="Bodytext4Georgia"/>
          <w:rFonts w:ascii="Times New Roman" w:hAnsi="Times New Roman" w:cs="Times New Roman"/>
          <w:sz w:val="24"/>
          <w:szCs w:val="24"/>
        </w:rPr>
        <w:t xml:space="preserve">The applicant seeks an interim order to stay proceedings in </w:t>
      </w:r>
      <w:r w:rsidRPr="00546BB2">
        <w:rPr>
          <w:rFonts w:ascii="Times New Roman" w:hAnsi="Times New Roman" w:cs="Times New Roman"/>
          <w:sz w:val="24"/>
          <w:szCs w:val="24"/>
        </w:rPr>
        <w:t>Civil Applications Numbers 263 of 2015, 264 of 2015 and 265 of</w:t>
      </w:r>
      <w:r w:rsidR="00566514" w:rsidRPr="00546BB2">
        <w:rPr>
          <w:rFonts w:ascii="Times New Roman" w:hAnsi="Times New Roman" w:cs="Times New Roman"/>
          <w:sz w:val="24"/>
          <w:szCs w:val="24"/>
        </w:rPr>
        <w:t xml:space="preserve"> </w:t>
      </w:r>
      <w:r w:rsidRPr="00546BB2">
        <w:rPr>
          <w:rStyle w:val="BodytextBookmanOldStyle0"/>
          <w:rFonts w:ascii="Times New Roman" w:hAnsi="Times New Roman" w:cs="Times New Roman"/>
          <w:sz w:val="24"/>
          <w:szCs w:val="24"/>
        </w:rPr>
        <w:t xml:space="preserve">2015 </w:t>
      </w:r>
      <w:r w:rsidRPr="00546BB2">
        <w:rPr>
          <w:rFonts w:ascii="Times New Roman" w:hAnsi="Times New Roman" w:cs="Times New Roman"/>
          <w:sz w:val="24"/>
          <w:szCs w:val="24"/>
        </w:rPr>
        <w:t>lodged and being prosecuted by the</w:t>
      </w:r>
      <w:r w:rsidR="00566514" w:rsidRPr="00546BB2">
        <w:rPr>
          <w:rFonts w:ascii="Times New Roman" w:hAnsi="Times New Roman" w:cs="Times New Roman"/>
          <w:sz w:val="24"/>
          <w:szCs w:val="24"/>
        </w:rPr>
        <w:t xml:space="preserve"> respondents in </w:t>
      </w:r>
      <w:r w:rsidRPr="00546BB2">
        <w:rPr>
          <w:rFonts w:ascii="Times New Roman" w:hAnsi="Times New Roman" w:cs="Times New Roman"/>
          <w:sz w:val="24"/>
          <w:szCs w:val="24"/>
        </w:rPr>
        <w:t>this Court.</w:t>
      </w:r>
    </w:p>
    <w:p w:rsidR="00D660E5" w:rsidRPr="00546BB2" w:rsidRDefault="00546BB2" w:rsidP="00546BB2">
      <w:pPr>
        <w:pStyle w:val="BodyText1"/>
        <w:shd w:val="clear" w:color="auto" w:fill="auto"/>
        <w:spacing w:before="0" w:after="180" w:line="360" w:lineRule="auto"/>
        <w:ind w:left="20" w:right="60" w:firstLine="580"/>
        <w:jc w:val="both"/>
        <w:rPr>
          <w:rFonts w:ascii="Times New Roman" w:hAnsi="Times New Roman" w:cs="Times New Roman"/>
          <w:sz w:val="24"/>
          <w:szCs w:val="24"/>
        </w:rPr>
      </w:pPr>
      <w:r w:rsidRPr="00546BB2">
        <w:rPr>
          <w:rFonts w:ascii="Times New Roman" w:hAnsi="Times New Roman" w:cs="Times New Roman"/>
          <w:sz w:val="24"/>
          <w:szCs w:val="24"/>
        </w:rPr>
        <w:t xml:space="preserve">In </w:t>
      </w:r>
      <w:r w:rsidRPr="00546BB2">
        <w:rPr>
          <w:rStyle w:val="BodytextBookmanOldStyle0"/>
          <w:rFonts w:ascii="Times New Roman" w:hAnsi="Times New Roman" w:cs="Times New Roman"/>
          <w:sz w:val="24"/>
          <w:szCs w:val="24"/>
        </w:rPr>
        <w:t xml:space="preserve">Civil Application No. 263 of 2015 </w:t>
      </w:r>
      <w:r w:rsidRPr="00546BB2">
        <w:rPr>
          <w:rFonts w:ascii="Times New Roman" w:hAnsi="Times New Roman" w:cs="Times New Roman"/>
          <w:sz w:val="24"/>
          <w:szCs w:val="24"/>
        </w:rPr>
        <w:t xml:space="preserve">the respondents seek </w:t>
      </w:r>
      <w:proofErr w:type="gramStart"/>
      <w:r w:rsidRPr="00546BB2">
        <w:rPr>
          <w:rFonts w:ascii="Times New Roman" w:hAnsi="Times New Roman" w:cs="Times New Roman"/>
          <w:sz w:val="24"/>
          <w:szCs w:val="24"/>
        </w:rPr>
        <w:t xml:space="preserve">leave </w:t>
      </w:r>
      <w:r w:rsidRPr="00546BB2">
        <w:rPr>
          <w:rFonts w:ascii="Times New Roman" w:hAnsi="Times New Roman" w:cs="Times New Roman"/>
          <w:sz w:val="24"/>
          <w:szCs w:val="24"/>
        </w:rPr>
        <w:t xml:space="preserve"> to</w:t>
      </w:r>
      <w:proofErr w:type="gramEnd"/>
      <w:r w:rsidRPr="00546BB2">
        <w:rPr>
          <w:rFonts w:ascii="Times New Roman" w:hAnsi="Times New Roman" w:cs="Times New Roman"/>
          <w:sz w:val="24"/>
          <w:szCs w:val="24"/>
        </w:rPr>
        <w:t xml:space="preserve"> appeal, while in </w:t>
      </w:r>
      <w:r w:rsidRPr="00546BB2">
        <w:rPr>
          <w:rStyle w:val="BodytextBookmanOldStyle0"/>
          <w:rFonts w:ascii="Times New Roman" w:hAnsi="Times New Roman" w:cs="Times New Roman"/>
          <w:sz w:val="24"/>
          <w:szCs w:val="24"/>
        </w:rPr>
        <w:t xml:space="preserve">Civil Application No. 264 of 2015, </w:t>
      </w:r>
      <w:r w:rsidRPr="00546BB2">
        <w:rPr>
          <w:rFonts w:ascii="Times New Roman" w:hAnsi="Times New Roman" w:cs="Times New Roman"/>
          <w:sz w:val="24"/>
          <w:szCs w:val="24"/>
        </w:rPr>
        <w:t xml:space="preserve">they pray this Court to order a stay of proceedings and in </w:t>
      </w:r>
      <w:r w:rsidRPr="00546BB2">
        <w:rPr>
          <w:rStyle w:val="BodytextBookmanOldStyle0"/>
          <w:rFonts w:ascii="Times New Roman" w:hAnsi="Times New Roman" w:cs="Times New Roman"/>
          <w:sz w:val="24"/>
          <w:szCs w:val="24"/>
        </w:rPr>
        <w:t xml:space="preserve">Civil Application No. 265 of 2015 </w:t>
      </w:r>
      <w:r w:rsidRPr="00546BB2">
        <w:rPr>
          <w:rFonts w:ascii="Times New Roman" w:hAnsi="Times New Roman" w:cs="Times New Roman"/>
          <w:sz w:val="24"/>
          <w:szCs w:val="24"/>
        </w:rPr>
        <w:t>an interim or</w:t>
      </w:r>
      <w:r w:rsidRPr="00546BB2">
        <w:rPr>
          <w:rFonts w:ascii="Times New Roman" w:hAnsi="Times New Roman" w:cs="Times New Roman"/>
          <w:sz w:val="24"/>
          <w:szCs w:val="24"/>
        </w:rPr>
        <w:t>der of stay of proceedings is sought.</w:t>
      </w:r>
    </w:p>
    <w:p w:rsidR="00D660E5" w:rsidRPr="00546BB2" w:rsidRDefault="00546BB2" w:rsidP="00546BB2">
      <w:pPr>
        <w:pStyle w:val="BodyText1"/>
        <w:shd w:val="clear" w:color="auto" w:fill="auto"/>
        <w:spacing w:before="0" w:after="184" w:line="360" w:lineRule="auto"/>
        <w:ind w:left="20" w:right="60" w:firstLine="580"/>
        <w:jc w:val="both"/>
        <w:rPr>
          <w:rFonts w:ascii="Times New Roman" w:hAnsi="Times New Roman" w:cs="Times New Roman"/>
          <w:sz w:val="24"/>
          <w:szCs w:val="24"/>
        </w:rPr>
      </w:pPr>
      <w:r w:rsidRPr="00546BB2">
        <w:rPr>
          <w:rFonts w:ascii="Times New Roman" w:hAnsi="Times New Roman" w:cs="Times New Roman"/>
          <w:sz w:val="24"/>
          <w:szCs w:val="24"/>
        </w:rPr>
        <w:t xml:space="preserve">All the three above applications arise out of the proceedings in </w:t>
      </w:r>
      <w:r w:rsidRPr="00546BB2">
        <w:rPr>
          <w:rStyle w:val="BodytextBookmanOldStyle0"/>
          <w:rFonts w:ascii="Times New Roman" w:hAnsi="Times New Roman" w:cs="Times New Roman"/>
          <w:sz w:val="24"/>
          <w:szCs w:val="24"/>
        </w:rPr>
        <w:t xml:space="preserve">High Court at Kampala Miscellaneous Cause No. 310 of 2013 </w:t>
      </w:r>
      <w:r w:rsidRPr="00546BB2">
        <w:rPr>
          <w:rFonts w:ascii="Times New Roman" w:hAnsi="Times New Roman" w:cs="Times New Roman"/>
          <w:sz w:val="24"/>
          <w:szCs w:val="24"/>
        </w:rPr>
        <w:t xml:space="preserve">which </w:t>
      </w:r>
      <w:r w:rsidRPr="00546BB2">
        <w:rPr>
          <w:rFonts w:ascii="Times New Roman" w:hAnsi="Times New Roman" w:cs="Times New Roman"/>
          <w:sz w:val="24"/>
          <w:szCs w:val="24"/>
        </w:rPr>
        <w:t xml:space="preserve"> was Judicial Review application brought by the applicant against the respondents.</w:t>
      </w:r>
    </w:p>
    <w:p w:rsidR="00D660E5" w:rsidRPr="00546BB2" w:rsidRDefault="00546BB2" w:rsidP="00546BB2">
      <w:pPr>
        <w:pStyle w:val="BodyText1"/>
        <w:shd w:val="clear" w:color="auto" w:fill="auto"/>
        <w:spacing w:before="0" w:after="0" w:line="360" w:lineRule="auto"/>
        <w:ind w:left="620" w:right="6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In the course of the hearing of the said Judicial Review </w:t>
      </w:r>
      <w:r w:rsidRPr="00546BB2">
        <w:rPr>
          <w:rStyle w:val="BodytextBookmanOldStyle0"/>
          <w:rFonts w:ascii="Times New Roman" w:hAnsi="Times New Roman" w:cs="Times New Roman"/>
          <w:sz w:val="24"/>
          <w:szCs w:val="24"/>
        </w:rPr>
        <w:t xml:space="preserve">Application No. 310 of 2013 </w:t>
      </w:r>
      <w:r w:rsidRPr="00546BB2">
        <w:rPr>
          <w:rFonts w:ascii="Times New Roman" w:hAnsi="Times New Roman" w:cs="Times New Roman"/>
          <w:sz w:val="24"/>
          <w:szCs w:val="24"/>
        </w:rPr>
        <w:t xml:space="preserve">the respondents’ Counsel prayed Court to raise a number of preliminary points of law at a stage when the hearing of </w:t>
      </w:r>
      <w:r w:rsidRPr="00546BB2">
        <w:rPr>
          <w:rFonts w:ascii="Times New Roman" w:hAnsi="Times New Roman" w:cs="Times New Roman"/>
          <w:sz w:val="24"/>
          <w:szCs w:val="24"/>
        </w:rPr>
        <w:t>the application had already commenced and was in adv</w:t>
      </w:r>
      <w:r w:rsidRPr="00546BB2">
        <w:rPr>
          <w:rFonts w:ascii="Times New Roman" w:hAnsi="Times New Roman" w:cs="Times New Roman"/>
          <w:sz w:val="24"/>
          <w:szCs w:val="24"/>
        </w:rPr>
        <w:t>anced stage. The presiding trial Judge, allowed the preliminary points to be raised, but directed that, since the hearing had advanced so much, the preliminary points were to be raised in the final written submissions of Counsel for the respondents to whic</w:t>
      </w:r>
      <w:r w:rsidRPr="00546BB2">
        <w:rPr>
          <w:rFonts w:ascii="Times New Roman" w:hAnsi="Times New Roman" w:cs="Times New Roman"/>
          <w:sz w:val="24"/>
          <w:szCs w:val="24"/>
        </w:rPr>
        <w:t>h the so applicant’s Counsel would respond in their written reply to the</w:t>
      </w:r>
      <w:r w:rsidR="00566514" w:rsidRPr="00546BB2">
        <w:rPr>
          <w:rFonts w:ascii="Times New Roman" w:hAnsi="Times New Roman" w:cs="Times New Roman"/>
          <w:sz w:val="24"/>
          <w:szCs w:val="24"/>
        </w:rPr>
        <w:t xml:space="preserve"> </w:t>
      </w:r>
      <w:r w:rsidRPr="00546BB2">
        <w:rPr>
          <w:rFonts w:ascii="Times New Roman" w:hAnsi="Times New Roman" w:cs="Times New Roman"/>
          <w:sz w:val="24"/>
          <w:szCs w:val="24"/>
        </w:rPr>
        <w:t>respondents’ submissions. The trial Judge was then to resolve the said preliminary points in the final decision of Court.</w:t>
      </w:r>
    </w:p>
    <w:p w:rsidR="00D660E5" w:rsidRPr="00546BB2" w:rsidRDefault="00566514" w:rsidP="00546BB2">
      <w:pPr>
        <w:pStyle w:val="BodyText1"/>
        <w:shd w:val="clear" w:color="auto" w:fill="auto"/>
        <w:spacing w:before="0" w:after="180" w:line="360" w:lineRule="auto"/>
        <w:ind w:left="620" w:right="40" w:firstLine="0"/>
        <w:jc w:val="both"/>
        <w:rPr>
          <w:rFonts w:ascii="Times New Roman" w:hAnsi="Times New Roman" w:cs="Times New Roman"/>
          <w:sz w:val="24"/>
          <w:szCs w:val="24"/>
        </w:rPr>
      </w:pPr>
      <w:r w:rsidRPr="00546BB2">
        <w:rPr>
          <w:rFonts w:ascii="Times New Roman" w:hAnsi="Times New Roman" w:cs="Times New Roman"/>
          <w:sz w:val="24"/>
          <w:szCs w:val="24"/>
        </w:rPr>
        <w:t>Counsels for the respondents were</w:t>
      </w:r>
      <w:r w:rsidR="00546BB2" w:rsidRPr="00546BB2">
        <w:rPr>
          <w:rFonts w:ascii="Times New Roman" w:hAnsi="Times New Roman" w:cs="Times New Roman"/>
          <w:sz w:val="24"/>
          <w:szCs w:val="24"/>
        </w:rPr>
        <w:t xml:space="preserve"> dissatisfi</w:t>
      </w:r>
      <w:r w:rsidR="00546BB2" w:rsidRPr="00546BB2">
        <w:rPr>
          <w:rFonts w:ascii="Times New Roman" w:hAnsi="Times New Roman" w:cs="Times New Roman"/>
          <w:sz w:val="24"/>
          <w:szCs w:val="24"/>
        </w:rPr>
        <w:t xml:space="preserve">ed with the above Court direction and sought leave from the trial Judge to appeal to </w:t>
      </w:r>
      <w:r w:rsidRPr="00546BB2">
        <w:rPr>
          <w:rFonts w:ascii="Times New Roman" w:hAnsi="Times New Roman" w:cs="Times New Roman"/>
          <w:sz w:val="24"/>
          <w:szCs w:val="24"/>
        </w:rPr>
        <w:t>this Court</w:t>
      </w:r>
      <w:r w:rsidR="00546BB2" w:rsidRPr="00546BB2">
        <w:rPr>
          <w:rFonts w:ascii="Times New Roman" w:hAnsi="Times New Roman" w:cs="Times New Roman"/>
          <w:sz w:val="24"/>
          <w:szCs w:val="24"/>
        </w:rPr>
        <w:t xml:space="preserve"> against the same. The trial Judge refused to grant the prayed for leave to appeal. The respondents then proceeded to lodge in this Court the stated </w:t>
      </w:r>
      <w:r w:rsidR="00546BB2" w:rsidRPr="00546BB2">
        <w:rPr>
          <w:rStyle w:val="BodytextBookmanOldStyle0"/>
          <w:rFonts w:ascii="Times New Roman" w:hAnsi="Times New Roman" w:cs="Times New Roman"/>
          <w:sz w:val="24"/>
          <w:szCs w:val="24"/>
        </w:rPr>
        <w:t>applicati</w:t>
      </w:r>
      <w:r w:rsidR="00546BB2" w:rsidRPr="00546BB2">
        <w:rPr>
          <w:rStyle w:val="BodytextBookmanOldStyle0"/>
          <w:rFonts w:ascii="Times New Roman" w:hAnsi="Times New Roman" w:cs="Times New Roman"/>
          <w:sz w:val="24"/>
          <w:szCs w:val="24"/>
        </w:rPr>
        <w:t>ons numbers 263/2015, 264/2015 and 265/2015.</w:t>
      </w:r>
    </w:p>
    <w:p w:rsidR="00D660E5" w:rsidRPr="00546BB2" w:rsidRDefault="00546BB2" w:rsidP="00546BB2">
      <w:pPr>
        <w:pStyle w:val="BodyText1"/>
        <w:shd w:val="clear" w:color="auto" w:fill="auto"/>
        <w:spacing w:before="0" w:after="176" w:line="360" w:lineRule="auto"/>
        <w:ind w:left="620" w:right="4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On </w:t>
      </w:r>
      <w:r w:rsidRPr="00546BB2">
        <w:rPr>
          <w:rStyle w:val="BodytextBookmanOldStyle"/>
          <w:rFonts w:ascii="Times New Roman" w:hAnsi="Times New Roman" w:cs="Times New Roman"/>
          <w:sz w:val="24"/>
          <w:szCs w:val="24"/>
        </w:rPr>
        <w:t>30</w:t>
      </w:r>
      <w:r w:rsidRPr="00546BB2">
        <w:rPr>
          <w:rFonts w:ascii="Times New Roman" w:hAnsi="Times New Roman" w:cs="Times New Roman"/>
          <w:sz w:val="24"/>
          <w:szCs w:val="24"/>
        </w:rPr>
        <w:t>.</w:t>
      </w:r>
      <w:r w:rsidRPr="00546BB2">
        <w:rPr>
          <w:rStyle w:val="BodytextBookmanOldStyle1"/>
          <w:rFonts w:ascii="Times New Roman" w:hAnsi="Times New Roman" w:cs="Times New Roman"/>
          <w:sz w:val="24"/>
          <w:szCs w:val="24"/>
        </w:rPr>
        <w:t>10</w:t>
      </w:r>
      <w:r w:rsidRPr="00546BB2">
        <w:rPr>
          <w:rFonts w:ascii="Times New Roman" w:hAnsi="Times New Roman" w:cs="Times New Roman"/>
          <w:sz w:val="24"/>
          <w:szCs w:val="24"/>
        </w:rPr>
        <w:t>.</w:t>
      </w:r>
      <w:r w:rsidRPr="00546BB2">
        <w:rPr>
          <w:rStyle w:val="BodytextBookmanOldStyle1"/>
          <w:rFonts w:ascii="Times New Roman" w:hAnsi="Times New Roman" w:cs="Times New Roman"/>
          <w:sz w:val="24"/>
          <w:szCs w:val="24"/>
        </w:rPr>
        <w:t>2015</w:t>
      </w:r>
      <w:r w:rsidRPr="00546BB2">
        <w:rPr>
          <w:rFonts w:ascii="Times New Roman" w:hAnsi="Times New Roman" w:cs="Times New Roman"/>
          <w:sz w:val="24"/>
          <w:szCs w:val="24"/>
        </w:rPr>
        <w:t xml:space="preserve">, this Court, presided over by </w:t>
      </w:r>
      <w:r w:rsidRPr="00546BB2">
        <w:rPr>
          <w:rStyle w:val="BodytextBookmanOldStyle0"/>
          <w:rFonts w:ascii="Times New Roman" w:hAnsi="Times New Roman" w:cs="Times New Roman"/>
          <w:sz w:val="24"/>
          <w:szCs w:val="24"/>
        </w:rPr>
        <w:t xml:space="preserve">Hon. Lady </w:t>
      </w:r>
      <w:proofErr w:type="gramStart"/>
      <w:r w:rsidRPr="00546BB2">
        <w:rPr>
          <w:rStyle w:val="BodytextBookmanOldStyle0"/>
          <w:rFonts w:ascii="Times New Roman" w:hAnsi="Times New Roman" w:cs="Times New Roman"/>
          <w:sz w:val="24"/>
          <w:szCs w:val="24"/>
        </w:rPr>
        <w:t xml:space="preserve">Justice </w:t>
      </w:r>
      <w:r w:rsidRPr="00546BB2">
        <w:rPr>
          <w:rFonts w:ascii="Times New Roman" w:hAnsi="Times New Roman" w:cs="Times New Roman"/>
          <w:sz w:val="24"/>
          <w:szCs w:val="24"/>
        </w:rPr>
        <w:t xml:space="preserve"> </w:t>
      </w:r>
      <w:proofErr w:type="spellStart"/>
      <w:r w:rsidRPr="00546BB2">
        <w:rPr>
          <w:rStyle w:val="BodytextBookmanOldStyle0"/>
          <w:rFonts w:ascii="Times New Roman" w:hAnsi="Times New Roman" w:cs="Times New Roman"/>
          <w:sz w:val="24"/>
          <w:szCs w:val="24"/>
        </w:rPr>
        <w:t>Solomy</w:t>
      </w:r>
      <w:proofErr w:type="spellEnd"/>
      <w:proofErr w:type="gramEnd"/>
      <w:r w:rsidRPr="00546BB2">
        <w:rPr>
          <w:rStyle w:val="BodytextBookmanOldStyle0"/>
          <w:rFonts w:ascii="Times New Roman" w:hAnsi="Times New Roman" w:cs="Times New Roman"/>
          <w:sz w:val="24"/>
          <w:szCs w:val="24"/>
        </w:rPr>
        <w:t xml:space="preserve"> B. </w:t>
      </w:r>
      <w:proofErr w:type="spellStart"/>
      <w:r w:rsidRPr="00546BB2">
        <w:rPr>
          <w:rStyle w:val="BodytextBookmanOldStyle0"/>
          <w:rFonts w:ascii="Times New Roman" w:hAnsi="Times New Roman" w:cs="Times New Roman"/>
          <w:sz w:val="24"/>
          <w:szCs w:val="24"/>
        </w:rPr>
        <w:t>Bossa</w:t>
      </w:r>
      <w:proofErr w:type="spellEnd"/>
      <w:r w:rsidRPr="00546BB2">
        <w:rPr>
          <w:rStyle w:val="BodytextBookmanOldStyle0"/>
          <w:rFonts w:ascii="Times New Roman" w:hAnsi="Times New Roman" w:cs="Times New Roman"/>
          <w:sz w:val="24"/>
          <w:szCs w:val="24"/>
        </w:rPr>
        <w:t xml:space="preserve">, JA, </w:t>
      </w:r>
      <w:r w:rsidRPr="00546BB2">
        <w:rPr>
          <w:rFonts w:ascii="Times New Roman" w:hAnsi="Times New Roman" w:cs="Times New Roman"/>
          <w:sz w:val="24"/>
          <w:szCs w:val="24"/>
        </w:rPr>
        <w:t xml:space="preserve">heard and dismissed with </w:t>
      </w:r>
      <w:r w:rsidRPr="00546BB2">
        <w:rPr>
          <w:rFonts w:ascii="Times New Roman" w:hAnsi="Times New Roman" w:cs="Times New Roman"/>
          <w:sz w:val="24"/>
          <w:szCs w:val="24"/>
        </w:rPr>
        <w:lastRenderedPageBreak/>
        <w:t xml:space="preserve">costs </w:t>
      </w:r>
      <w:r w:rsidRPr="00546BB2">
        <w:rPr>
          <w:rStyle w:val="BodytextBookmanOldStyle0"/>
          <w:rFonts w:ascii="Times New Roman" w:hAnsi="Times New Roman" w:cs="Times New Roman"/>
          <w:sz w:val="24"/>
          <w:szCs w:val="24"/>
        </w:rPr>
        <w:t xml:space="preserve">Civil Application No. 265 of 2015 </w:t>
      </w:r>
      <w:r w:rsidRPr="00546BB2">
        <w:rPr>
          <w:rFonts w:ascii="Times New Roman" w:hAnsi="Times New Roman" w:cs="Times New Roman"/>
          <w:sz w:val="24"/>
          <w:szCs w:val="24"/>
        </w:rPr>
        <w:t xml:space="preserve">which was for an Interim Order to stay proceedings in </w:t>
      </w:r>
      <w:r w:rsidRPr="00546BB2">
        <w:rPr>
          <w:rStyle w:val="BodytextBookmanOldStyle0"/>
          <w:rFonts w:ascii="Times New Roman" w:hAnsi="Times New Roman" w:cs="Times New Roman"/>
          <w:sz w:val="24"/>
          <w:szCs w:val="24"/>
        </w:rPr>
        <w:t>High C</w:t>
      </w:r>
      <w:r w:rsidRPr="00546BB2">
        <w:rPr>
          <w:rStyle w:val="BodytextBookmanOldStyle0"/>
          <w:rFonts w:ascii="Times New Roman" w:hAnsi="Times New Roman" w:cs="Times New Roman"/>
          <w:sz w:val="24"/>
          <w:szCs w:val="24"/>
        </w:rPr>
        <w:t xml:space="preserve">ourt Miscellaneous Cause No. 310 of 2013 </w:t>
      </w:r>
      <w:r w:rsidRPr="00546BB2">
        <w:rPr>
          <w:rFonts w:ascii="Times New Roman" w:hAnsi="Times New Roman" w:cs="Times New Roman"/>
          <w:sz w:val="24"/>
          <w:szCs w:val="24"/>
        </w:rPr>
        <w:t xml:space="preserve">pending the hearing and determination by this Court of the substantive </w:t>
      </w:r>
      <w:r w:rsidRPr="00546BB2">
        <w:rPr>
          <w:rStyle w:val="BodytextBookmanOldStyle0"/>
          <w:rFonts w:ascii="Times New Roman" w:hAnsi="Times New Roman" w:cs="Times New Roman"/>
          <w:sz w:val="24"/>
          <w:szCs w:val="24"/>
        </w:rPr>
        <w:t xml:space="preserve">Civil Application No. 264 of 2015. </w:t>
      </w:r>
      <w:r w:rsidRPr="00546BB2">
        <w:rPr>
          <w:rFonts w:ascii="Times New Roman" w:hAnsi="Times New Roman" w:cs="Times New Roman"/>
          <w:sz w:val="24"/>
          <w:szCs w:val="24"/>
        </w:rPr>
        <w:t xml:space="preserve">Hence </w:t>
      </w:r>
      <w:r w:rsidR="00566514" w:rsidRPr="00546BB2">
        <w:rPr>
          <w:rFonts w:ascii="Times New Roman" w:hAnsi="Times New Roman" w:cs="Times New Roman"/>
          <w:sz w:val="24"/>
          <w:szCs w:val="24"/>
        </w:rPr>
        <w:t>for purposes</w:t>
      </w:r>
      <w:r w:rsidRPr="00546BB2">
        <w:rPr>
          <w:rFonts w:ascii="Times New Roman" w:hAnsi="Times New Roman" w:cs="Times New Roman"/>
          <w:sz w:val="24"/>
          <w:szCs w:val="24"/>
        </w:rPr>
        <w:t xml:space="preserve"> of this Ruling </w:t>
      </w:r>
      <w:r w:rsidRPr="00546BB2">
        <w:rPr>
          <w:rStyle w:val="BodytextBookmanOldStyle0"/>
          <w:rFonts w:ascii="Times New Roman" w:hAnsi="Times New Roman" w:cs="Times New Roman"/>
          <w:sz w:val="24"/>
          <w:szCs w:val="24"/>
        </w:rPr>
        <w:t xml:space="preserve">Civil Application No. 265 of 2015 of 2015 </w:t>
      </w:r>
      <w:r w:rsidRPr="00546BB2">
        <w:rPr>
          <w:rFonts w:ascii="Times New Roman" w:hAnsi="Times New Roman" w:cs="Times New Roman"/>
          <w:sz w:val="24"/>
          <w:szCs w:val="24"/>
        </w:rPr>
        <w:t xml:space="preserve">is not under consideration </w:t>
      </w:r>
      <w:r w:rsidRPr="00546BB2">
        <w:rPr>
          <w:rFonts w:ascii="Times New Roman" w:hAnsi="Times New Roman" w:cs="Times New Roman"/>
          <w:sz w:val="24"/>
          <w:szCs w:val="24"/>
        </w:rPr>
        <w:t>since the same is already disposed of.</w:t>
      </w:r>
    </w:p>
    <w:p w:rsidR="00D660E5" w:rsidRPr="00546BB2" w:rsidRDefault="00546BB2" w:rsidP="00546BB2">
      <w:pPr>
        <w:pStyle w:val="BodyText1"/>
        <w:shd w:val="clear" w:color="auto" w:fill="auto"/>
        <w:spacing w:before="0" w:after="0" w:line="360" w:lineRule="auto"/>
        <w:ind w:left="620" w:right="4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At the hearing learned Counsel Simon </w:t>
      </w:r>
      <w:proofErr w:type="spellStart"/>
      <w:r w:rsidRPr="00546BB2">
        <w:rPr>
          <w:rFonts w:ascii="Times New Roman" w:hAnsi="Times New Roman" w:cs="Times New Roman"/>
          <w:sz w:val="24"/>
          <w:szCs w:val="24"/>
        </w:rPr>
        <w:t>Tendo</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Kabenge</w:t>
      </w:r>
      <w:proofErr w:type="spellEnd"/>
      <w:r w:rsidRPr="00546BB2">
        <w:rPr>
          <w:rFonts w:ascii="Times New Roman" w:hAnsi="Times New Roman" w:cs="Times New Roman"/>
          <w:sz w:val="24"/>
          <w:szCs w:val="24"/>
        </w:rPr>
        <w:t xml:space="preserve"> represented the applicant. The applicant was also physically present in Court.</w:t>
      </w:r>
    </w:p>
    <w:p w:rsidR="00D660E5" w:rsidRPr="00546BB2" w:rsidRDefault="00546BB2" w:rsidP="00546BB2">
      <w:pPr>
        <w:pStyle w:val="BodyText1"/>
        <w:shd w:val="clear" w:color="auto" w:fill="auto"/>
        <w:spacing w:before="0" w:after="184" w:line="360" w:lineRule="auto"/>
        <w:ind w:left="40" w:right="60" w:firstLine="580"/>
        <w:jc w:val="both"/>
        <w:rPr>
          <w:rFonts w:ascii="Times New Roman" w:hAnsi="Times New Roman" w:cs="Times New Roman"/>
          <w:sz w:val="24"/>
          <w:szCs w:val="24"/>
        </w:rPr>
      </w:pPr>
      <w:r w:rsidRPr="00546BB2">
        <w:rPr>
          <w:rFonts w:ascii="Times New Roman" w:hAnsi="Times New Roman" w:cs="Times New Roman"/>
          <w:sz w:val="24"/>
          <w:szCs w:val="24"/>
        </w:rPr>
        <w:t xml:space="preserve">The respondents and their respective Counsel, though duly </w:t>
      </w:r>
      <w:r w:rsidR="00566514" w:rsidRPr="00546BB2">
        <w:rPr>
          <w:rFonts w:ascii="Times New Roman" w:hAnsi="Times New Roman" w:cs="Times New Roman"/>
          <w:sz w:val="24"/>
          <w:szCs w:val="24"/>
        </w:rPr>
        <w:t>served with</w:t>
      </w:r>
      <w:r w:rsidRPr="00546BB2">
        <w:rPr>
          <w:rFonts w:ascii="Times New Roman" w:hAnsi="Times New Roman" w:cs="Times New Roman"/>
          <w:sz w:val="24"/>
          <w:szCs w:val="24"/>
        </w:rPr>
        <w:t xml:space="preserve"> the application and notification of the hearing date, were, without any explanation to Court, absent. Court thus ordered the hearing to proceed in their absence.</w:t>
      </w:r>
    </w:p>
    <w:p w:rsidR="00D660E5" w:rsidRPr="00546BB2" w:rsidRDefault="00546BB2" w:rsidP="00546BB2">
      <w:pPr>
        <w:pStyle w:val="BodyText1"/>
        <w:shd w:val="clear" w:color="auto" w:fill="auto"/>
        <w:spacing w:before="0" w:after="0" w:line="360" w:lineRule="auto"/>
        <w:ind w:left="40" w:right="60" w:firstLine="580"/>
        <w:jc w:val="both"/>
        <w:rPr>
          <w:rFonts w:ascii="Times New Roman" w:hAnsi="Times New Roman" w:cs="Times New Roman"/>
          <w:sz w:val="24"/>
          <w:szCs w:val="24"/>
        </w:rPr>
      </w:pPr>
      <w:r w:rsidRPr="00546BB2">
        <w:rPr>
          <w:rFonts w:ascii="Times New Roman" w:hAnsi="Times New Roman" w:cs="Times New Roman"/>
          <w:sz w:val="24"/>
          <w:szCs w:val="24"/>
        </w:rPr>
        <w:t>Counsel for the applicant submitted that the respondents are committing abuse of Court p</w:t>
      </w:r>
      <w:r w:rsidRPr="00546BB2">
        <w:rPr>
          <w:rFonts w:ascii="Times New Roman" w:hAnsi="Times New Roman" w:cs="Times New Roman"/>
          <w:sz w:val="24"/>
          <w:szCs w:val="24"/>
        </w:rPr>
        <w:t xml:space="preserve">rocess by lodging in this Court and </w:t>
      </w:r>
      <w:r w:rsidRPr="00546BB2">
        <w:rPr>
          <w:rFonts w:ascii="Times New Roman" w:hAnsi="Times New Roman" w:cs="Times New Roman"/>
          <w:sz w:val="24"/>
          <w:szCs w:val="24"/>
        </w:rPr>
        <w:t xml:space="preserve"> purporting to prosecute </w:t>
      </w:r>
      <w:r w:rsidRPr="00546BB2">
        <w:rPr>
          <w:rStyle w:val="BodytextBookmanOldStyle0"/>
          <w:rFonts w:ascii="Times New Roman" w:hAnsi="Times New Roman" w:cs="Times New Roman"/>
          <w:sz w:val="24"/>
          <w:szCs w:val="24"/>
        </w:rPr>
        <w:t xml:space="preserve">Civil Applications Numbers 264/2015, </w:t>
      </w:r>
      <w:r w:rsidRPr="00546BB2">
        <w:rPr>
          <w:rFonts w:ascii="Times New Roman" w:hAnsi="Times New Roman" w:cs="Times New Roman"/>
          <w:sz w:val="24"/>
          <w:szCs w:val="24"/>
        </w:rPr>
        <w:t xml:space="preserve">and </w:t>
      </w:r>
      <w:r w:rsidRPr="00546BB2">
        <w:rPr>
          <w:rStyle w:val="BodytextBookmanOldStyle0"/>
          <w:rFonts w:ascii="Times New Roman" w:hAnsi="Times New Roman" w:cs="Times New Roman"/>
          <w:sz w:val="24"/>
          <w:szCs w:val="24"/>
        </w:rPr>
        <w:t xml:space="preserve">263/2015, </w:t>
      </w:r>
      <w:r w:rsidRPr="00546BB2">
        <w:rPr>
          <w:rFonts w:ascii="Times New Roman" w:hAnsi="Times New Roman" w:cs="Times New Roman"/>
          <w:sz w:val="24"/>
          <w:szCs w:val="24"/>
        </w:rPr>
        <w:t xml:space="preserve">their aim being to delay, as long as they can succeed to do so, the final determination by the </w:t>
      </w:r>
      <w:r w:rsidRPr="00546BB2">
        <w:rPr>
          <w:rStyle w:val="BodytextBookmanOldStyle0"/>
          <w:rFonts w:ascii="Times New Roman" w:hAnsi="Times New Roman" w:cs="Times New Roman"/>
          <w:sz w:val="24"/>
          <w:szCs w:val="24"/>
        </w:rPr>
        <w:t>High Court of Judicial Review Miscellaneous App</w:t>
      </w:r>
      <w:r w:rsidRPr="00546BB2">
        <w:rPr>
          <w:rStyle w:val="BodytextBookmanOldStyle0"/>
          <w:rFonts w:ascii="Times New Roman" w:hAnsi="Times New Roman" w:cs="Times New Roman"/>
          <w:sz w:val="24"/>
          <w:szCs w:val="24"/>
        </w:rPr>
        <w:t xml:space="preserve">lication Number 310 of 2013; </w:t>
      </w:r>
      <w:r w:rsidRPr="00546BB2">
        <w:rPr>
          <w:rFonts w:ascii="Times New Roman" w:hAnsi="Times New Roman" w:cs="Times New Roman"/>
          <w:sz w:val="24"/>
          <w:szCs w:val="24"/>
        </w:rPr>
        <w:t xml:space="preserve">which application concerned questioning the acts of the </w:t>
      </w:r>
      <w:r w:rsidRPr="00546BB2">
        <w:rPr>
          <w:rFonts w:ascii="Times New Roman" w:hAnsi="Times New Roman" w:cs="Times New Roman"/>
          <w:sz w:val="24"/>
          <w:szCs w:val="24"/>
        </w:rPr>
        <w:t>second and third respondents as members of staff of the first respondent, in as much as such acts adversely affected the applicant interests, who too, happened to be as</w:t>
      </w:r>
      <w:r w:rsidRPr="00546BB2">
        <w:rPr>
          <w:rFonts w:ascii="Times New Roman" w:hAnsi="Times New Roman" w:cs="Times New Roman"/>
          <w:sz w:val="24"/>
          <w:szCs w:val="24"/>
        </w:rPr>
        <w:t xml:space="preserve">sociated with the staff of the first respondent. The delay in disposal by the High Court of the </w:t>
      </w:r>
      <w:r w:rsidRPr="00546BB2">
        <w:rPr>
          <w:rStyle w:val="BodytextBookmanOldStyle0"/>
          <w:rFonts w:ascii="Times New Roman" w:hAnsi="Times New Roman" w:cs="Times New Roman"/>
          <w:sz w:val="24"/>
          <w:szCs w:val="24"/>
        </w:rPr>
        <w:t xml:space="preserve">Judicial Review Miscellaneous Application Number </w:t>
      </w:r>
      <w:r w:rsidRPr="00546BB2">
        <w:rPr>
          <w:rStyle w:val="BodytextBookmanOldStyle0"/>
          <w:rFonts w:ascii="Times New Roman" w:hAnsi="Times New Roman" w:cs="Times New Roman"/>
          <w:sz w:val="24"/>
          <w:szCs w:val="24"/>
        </w:rPr>
        <w:t xml:space="preserve">310 of 2015, </w:t>
      </w:r>
      <w:r w:rsidRPr="00546BB2">
        <w:rPr>
          <w:rFonts w:ascii="Times New Roman" w:hAnsi="Times New Roman" w:cs="Times New Roman"/>
          <w:sz w:val="24"/>
          <w:szCs w:val="24"/>
        </w:rPr>
        <w:t>would benefit the second and third respondents, as, according to their terms of employment with</w:t>
      </w:r>
      <w:r w:rsidRPr="00546BB2">
        <w:rPr>
          <w:rFonts w:ascii="Times New Roman" w:hAnsi="Times New Roman" w:cs="Times New Roman"/>
          <w:sz w:val="24"/>
          <w:szCs w:val="24"/>
        </w:rPr>
        <w:t xml:space="preserve"> the </w:t>
      </w:r>
      <w:r w:rsidRPr="00546BB2">
        <w:rPr>
          <w:rStyle w:val="BodytextBookmanOldStyle1"/>
          <w:rFonts w:ascii="Times New Roman" w:hAnsi="Times New Roman" w:cs="Times New Roman"/>
          <w:sz w:val="24"/>
          <w:szCs w:val="24"/>
        </w:rPr>
        <w:t>1</w:t>
      </w:r>
      <w:r w:rsidRPr="00546BB2">
        <w:rPr>
          <w:rFonts w:ascii="Times New Roman" w:hAnsi="Times New Roman" w:cs="Times New Roman"/>
          <w:sz w:val="24"/>
          <w:szCs w:val="24"/>
          <w:vertAlign w:val="superscript"/>
        </w:rPr>
        <w:t>st</w:t>
      </w:r>
      <w:r w:rsidRPr="00546BB2">
        <w:rPr>
          <w:rFonts w:ascii="Times New Roman" w:hAnsi="Times New Roman" w:cs="Times New Roman"/>
          <w:sz w:val="24"/>
          <w:szCs w:val="24"/>
        </w:rPr>
        <w:t xml:space="preserve"> respondent, they will have left the employment of the first respondent by the</w:t>
      </w:r>
      <w:r w:rsidR="00566514" w:rsidRPr="00546BB2">
        <w:rPr>
          <w:rFonts w:ascii="Times New Roman" w:hAnsi="Times New Roman" w:cs="Times New Roman"/>
          <w:sz w:val="24"/>
          <w:szCs w:val="24"/>
        </w:rPr>
        <w:t xml:space="preserve"> </w:t>
      </w:r>
      <w:r w:rsidRPr="00546BB2">
        <w:rPr>
          <w:rFonts w:ascii="Times New Roman" w:hAnsi="Times New Roman" w:cs="Times New Roman"/>
          <w:sz w:val="24"/>
          <w:szCs w:val="24"/>
        </w:rPr>
        <w:t xml:space="preserve">time a final decision is made in </w:t>
      </w:r>
      <w:r w:rsidRPr="00546BB2">
        <w:rPr>
          <w:rStyle w:val="BodytextBookmanOldStyle0"/>
          <w:rFonts w:ascii="Times New Roman" w:hAnsi="Times New Roman" w:cs="Times New Roman"/>
          <w:sz w:val="24"/>
          <w:szCs w:val="24"/>
        </w:rPr>
        <w:t xml:space="preserve">Miscellaneous Application Number 310 of 2015. </w:t>
      </w:r>
      <w:r w:rsidRPr="00546BB2">
        <w:rPr>
          <w:rFonts w:ascii="Times New Roman" w:hAnsi="Times New Roman" w:cs="Times New Roman"/>
          <w:sz w:val="24"/>
          <w:szCs w:val="24"/>
        </w:rPr>
        <w:t xml:space="preserve">Therefore their employment with the </w:t>
      </w:r>
      <w:r w:rsidR="00566514" w:rsidRPr="00546BB2">
        <w:rPr>
          <w:rFonts w:ascii="Times New Roman" w:hAnsi="Times New Roman" w:cs="Times New Roman"/>
          <w:sz w:val="24"/>
          <w:szCs w:val="24"/>
        </w:rPr>
        <w:t>first respondent</w:t>
      </w:r>
      <w:r w:rsidRPr="00546BB2">
        <w:rPr>
          <w:rFonts w:ascii="Times New Roman" w:hAnsi="Times New Roman" w:cs="Times New Roman"/>
          <w:sz w:val="24"/>
          <w:szCs w:val="24"/>
        </w:rPr>
        <w:t xml:space="preserve"> was soon to end. Their aim was for them to cause as much delay as possible so that the said </w:t>
      </w:r>
      <w:r w:rsidRPr="00546BB2">
        <w:rPr>
          <w:rStyle w:val="BodytextBookmanOldStyle0"/>
          <w:rFonts w:ascii="Times New Roman" w:hAnsi="Times New Roman" w:cs="Times New Roman"/>
          <w:sz w:val="24"/>
          <w:szCs w:val="24"/>
        </w:rPr>
        <w:t xml:space="preserve">Application No. 310 of 2015 </w:t>
      </w:r>
      <w:r w:rsidRPr="00546BB2">
        <w:rPr>
          <w:rFonts w:ascii="Times New Roman" w:hAnsi="Times New Roman" w:cs="Times New Roman"/>
          <w:sz w:val="24"/>
          <w:szCs w:val="24"/>
        </w:rPr>
        <w:t>would be resolved by the High Court, if at all, when the two of them were no lon</w:t>
      </w:r>
      <w:r w:rsidRPr="00546BB2">
        <w:rPr>
          <w:rFonts w:ascii="Times New Roman" w:hAnsi="Times New Roman" w:cs="Times New Roman"/>
          <w:sz w:val="24"/>
          <w:szCs w:val="24"/>
        </w:rPr>
        <w:t>ger in the employment of the first respondent.</w:t>
      </w:r>
    </w:p>
    <w:p w:rsidR="00D660E5" w:rsidRPr="00546BB2" w:rsidRDefault="00546BB2" w:rsidP="00546BB2">
      <w:pPr>
        <w:pStyle w:val="BodyText1"/>
        <w:shd w:val="clear" w:color="auto" w:fill="auto"/>
        <w:spacing w:before="0" w:after="180" w:line="360" w:lineRule="auto"/>
        <w:ind w:left="760" w:right="34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Further, according to Counsel for the applicant, there was no </w:t>
      </w:r>
      <w:r w:rsidRPr="00546BB2">
        <w:rPr>
          <w:rFonts w:ascii="Times New Roman" w:hAnsi="Times New Roman" w:cs="Times New Roman"/>
          <w:sz w:val="24"/>
          <w:szCs w:val="24"/>
        </w:rPr>
        <w:t>possibility that the respondents’ intended application for leave to appeal would be granted, as there was nothing wrong at all, that could const</w:t>
      </w:r>
      <w:r w:rsidRPr="00546BB2">
        <w:rPr>
          <w:rFonts w:ascii="Times New Roman" w:hAnsi="Times New Roman" w:cs="Times New Roman"/>
          <w:sz w:val="24"/>
          <w:szCs w:val="24"/>
        </w:rPr>
        <w:t xml:space="preserve">itute a reasonable ground of appeal against the decision of the trial Judge directing that the respondents address their preliminary points of law by incorporating them in their written </w:t>
      </w:r>
      <w:r w:rsidRPr="00546BB2">
        <w:rPr>
          <w:rFonts w:ascii="Times New Roman" w:hAnsi="Times New Roman" w:cs="Times New Roman"/>
          <w:sz w:val="24"/>
          <w:szCs w:val="24"/>
        </w:rPr>
        <w:t xml:space="preserve">submissions in </w:t>
      </w:r>
      <w:r w:rsidRPr="00546BB2">
        <w:rPr>
          <w:rStyle w:val="BodytextBookmanOldStyle0"/>
          <w:rFonts w:ascii="Times New Roman" w:hAnsi="Times New Roman" w:cs="Times New Roman"/>
          <w:sz w:val="24"/>
          <w:szCs w:val="24"/>
        </w:rPr>
        <w:t>Miscellaneous Cause No. 310 of 2013.</w:t>
      </w:r>
    </w:p>
    <w:p w:rsidR="00D660E5" w:rsidRPr="00546BB2" w:rsidRDefault="00546BB2" w:rsidP="00546BB2">
      <w:pPr>
        <w:pStyle w:val="BodyText1"/>
        <w:shd w:val="clear" w:color="auto" w:fill="auto"/>
        <w:spacing w:before="0" w:after="0" w:line="360" w:lineRule="auto"/>
        <w:ind w:left="20" w:right="340" w:firstLine="740"/>
        <w:jc w:val="both"/>
        <w:rPr>
          <w:rFonts w:ascii="Times New Roman" w:hAnsi="Times New Roman" w:cs="Times New Roman"/>
          <w:sz w:val="24"/>
          <w:szCs w:val="24"/>
        </w:rPr>
      </w:pPr>
      <w:r w:rsidRPr="00546BB2">
        <w:rPr>
          <w:rFonts w:ascii="Times New Roman" w:hAnsi="Times New Roman" w:cs="Times New Roman"/>
          <w:sz w:val="24"/>
          <w:szCs w:val="24"/>
        </w:rPr>
        <w:t xml:space="preserve">The applicant </w:t>
      </w:r>
      <w:r w:rsidRPr="00546BB2">
        <w:rPr>
          <w:rFonts w:ascii="Times New Roman" w:hAnsi="Times New Roman" w:cs="Times New Roman"/>
          <w:sz w:val="24"/>
          <w:szCs w:val="24"/>
        </w:rPr>
        <w:t xml:space="preserve">had thus lodged a substantive </w:t>
      </w:r>
      <w:r w:rsidRPr="00546BB2">
        <w:rPr>
          <w:rStyle w:val="BodytextBookmanOldStyle0"/>
          <w:rFonts w:ascii="Times New Roman" w:hAnsi="Times New Roman" w:cs="Times New Roman"/>
          <w:sz w:val="24"/>
          <w:szCs w:val="24"/>
        </w:rPr>
        <w:t xml:space="preserve">application No. 274 of 2015 </w:t>
      </w:r>
      <w:r w:rsidRPr="00546BB2">
        <w:rPr>
          <w:rFonts w:ascii="Times New Roman" w:hAnsi="Times New Roman" w:cs="Times New Roman"/>
          <w:sz w:val="24"/>
          <w:szCs w:val="24"/>
        </w:rPr>
        <w:t xml:space="preserve">to strike out, amongst other prayers, </w:t>
      </w:r>
      <w:r w:rsidRPr="00546BB2">
        <w:rPr>
          <w:rStyle w:val="BodytextBookmanOldStyle0"/>
          <w:rFonts w:ascii="Times New Roman" w:hAnsi="Times New Roman" w:cs="Times New Roman"/>
          <w:sz w:val="24"/>
          <w:szCs w:val="24"/>
        </w:rPr>
        <w:t xml:space="preserve">Civil Applications 264/2015 and 263/2015. </w:t>
      </w:r>
      <w:r w:rsidRPr="00546BB2">
        <w:rPr>
          <w:rFonts w:ascii="Times New Roman" w:hAnsi="Times New Roman" w:cs="Times New Roman"/>
          <w:sz w:val="24"/>
          <w:szCs w:val="24"/>
        </w:rPr>
        <w:t xml:space="preserve">As such, it was necessary to stay the proceedings of those two applications pending disposal of the </w:t>
      </w:r>
      <w:r w:rsidRPr="00546BB2">
        <w:rPr>
          <w:rFonts w:ascii="Times New Roman" w:hAnsi="Times New Roman" w:cs="Times New Roman"/>
          <w:sz w:val="24"/>
          <w:szCs w:val="24"/>
        </w:rPr>
        <w:t xml:space="preserve">substantive </w:t>
      </w:r>
      <w:r w:rsidRPr="00546BB2">
        <w:rPr>
          <w:rStyle w:val="BodytextBookmanOldStyle0"/>
          <w:rFonts w:ascii="Times New Roman" w:hAnsi="Times New Roman" w:cs="Times New Roman"/>
          <w:sz w:val="24"/>
          <w:szCs w:val="24"/>
        </w:rPr>
        <w:t>ap</w:t>
      </w:r>
      <w:r w:rsidRPr="00546BB2">
        <w:rPr>
          <w:rStyle w:val="BodytextBookmanOldStyle0"/>
          <w:rFonts w:ascii="Times New Roman" w:hAnsi="Times New Roman" w:cs="Times New Roman"/>
          <w:sz w:val="24"/>
          <w:szCs w:val="24"/>
        </w:rPr>
        <w:t>plication No. 274 of 2015.</w:t>
      </w:r>
    </w:p>
    <w:p w:rsidR="00D660E5" w:rsidRPr="00546BB2" w:rsidRDefault="00546BB2" w:rsidP="00546BB2">
      <w:pPr>
        <w:pStyle w:val="BodyText1"/>
        <w:shd w:val="clear" w:color="auto" w:fill="auto"/>
        <w:spacing w:before="0" w:after="180" w:line="360" w:lineRule="auto"/>
        <w:ind w:left="700" w:right="2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This Court thus proceeds to resolve this application on its merits. Court is satisfied that the applicant has shown a prima facie case with a probability of success of the substantive </w:t>
      </w:r>
      <w:r w:rsidRPr="00546BB2">
        <w:rPr>
          <w:rStyle w:val="BodytextBookmanOldStyle0"/>
          <w:rFonts w:ascii="Times New Roman" w:hAnsi="Times New Roman" w:cs="Times New Roman"/>
          <w:sz w:val="24"/>
          <w:szCs w:val="24"/>
        </w:rPr>
        <w:t>application No. 274 of 20</w:t>
      </w:r>
      <w:r w:rsidRPr="00546BB2">
        <w:rPr>
          <w:rStyle w:val="BodytextBookmanOldStyle0"/>
          <w:rFonts w:ascii="Times New Roman" w:hAnsi="Times New Roman" w:cs="Times New Roman"/>
          <w:sz w:val="24"/>
          <w:szCs w:val="24"/>
        </w:rPr>
        <w:t xml:space="preserve">15 </w:t>
      </w:r>
      <w:r w:rsidRPr="00546BB2">
        <w:rPr>
          <w:rFonts w:ascii="Times New Roman" w:hAnsi="Times New Roman" w:cs="Times New Roman"/>
          <w:sz w:val="24"/>
          <w:szCs w:val="24"/>
        </w:rPr>
        <w:t xml:space="preserve">whose existence in this Court is not disputed by the no respondents. The delay in disposal of </w:t>
      </w:r>
      <w:r w:rsidRPr="00546BB2">
        <w:rPr>
          <w:rStyle w:val="BodytextBookmanOldStyle0"/>
          <w:rFonts w:ascii="Times New Roman" w:hAnsi="Times New Roman" w:cs="Times New Roman"/>
          <w:sz w:val="24"/>
          <w:szCs w:val="24"/>
        </w:rPr>
        <w:t xml:space="preserve">High Court Miscellaneous Cause No. 310 of 2013, </w:t>
      </w:r>
      <w:r w:rsidRPr="00546BB2">
        <w:rPr>
          <w:rFonts w:ascii="Times New Roman" w:hAnsi="Times New Roman" w:cs="Times New Roman"/>
          <w:sz w:val="24"/>
          <w:szCs w:val="24"/>
        </w:rPr>
        <w:t xml:space="preserve">the Judicial Review application, which delay is likely to go on as long as </w:t>
      </w:r>
      <w:r w:rsidRPr="00546BB2">
        <w:rPr>
          <w:rStyle w:val="BodytextBookmanOldStyle0"/>
          <w:rFonts w:ascii="Times New Roman" w:hAnsi="Times New Roman" w:cs="Times New Roman"/>
          <w:sz w:val="24"/>
          <w:szCs w:val="24"/>
        </w:rPr>
        <w:t xml:space="preserve">Civil Applications Numbers 264/2015 </w:t>
      </w:r>
      <w:r w:rsidRPr="00546BB2">
        <w:rPr>
          <w:rStyle w:val="BodytextBookmanOldStyle0"/>
          <w:rFonts w:ascii="Times New Roman" w:hAnsi="Times New Roman" w:cs="Times New Roman"/>
          <w:sz w:val="24"/>
          <w:szCs w:val="24"/>
        </w:rPr>
        <w:t xml:space="preserve">and 263/2015 </w:t>
      </w:r>
      <w:r w:rsidRPr="00546BB2">
        <w:rPr>
          <w:rFonts w:ascii="Times New Roman" w:hAnsi="Times New Roman" w:cs="Times New Roman"/>
          <w:sz w:val="24"/>
          <w:szCs w:val="24"/>
        </w:rPr>
        <w:t xml:space="preserve">remain unresolved in this Court, is likely to result in the applicant suffering irreparable loss or injury, that us may not be adequately compensated for by an award of damages as regards the subject matter in dispute in </w:t>
      </w:r>
      <w:r w:rsidRPr="00546BB2">
        <w:rPr>
          <w:rStyle w:val="BodytextBookmanOldStyle0"/>
          <w:rFonts w:ascii="Times New Roman" w:hAnsi="Times New Roman" w:cs="Times New Roman"/>
          <w:sz w:val="24"/>
          <w:szCs w:val="24"/>
        </w:rPr>
        <w:t>High Court Miscellaneo</w:t>
      </w:r>
      <w:r w:rsidRPr="00546BB2">
        <w:rPr>
          <w:rStyle w:val="BodytextBookmanOldStyle0"/>
          <w:rFonts w:ascii="Times New Roman" w:hAnsi="Times New Roman" w:cs="Times New Roman"/>
          <w:sz w:val="24"/>
          <w:szCs w:val="24"/>
        </w:rPr>
        <w:t xml:space="preserve">us Cause No. 310 of 2013 </w:t>
      </w:r>
      <w:r w:rsidRPr="00546BB2">
        <w:rPr>
          <w:rFonts w:ascii="Times New Roman" w:hAnsi="Times New Roman" w:cs="Times New Roman"/>
          <w:sz w:val="24"/>
          <w:szCs w:val="24"/>
        </w:rPr>
        <w:t xml:space="preserve">since the said delay may result in the second and third respondents serving out their terms of service and leaving the employment with the first </w:t>
      </w:r>
      <w:r w:rsidRPr="00546BB2">
        <w:rPr>
          <w:rFonts w:ascii="Times New Roman" w:hAnsi="Times New Roman" w:cs="Times New Roman"/>
          <w:sz w:val="24"/>
          <w:szCs w:val="24"/>
        </w:rPr>
        <w:lastRenderedPageBreak/>
        <w:t xml:space="preserve">respondent. The applicant </w:t>
      </w:r>
      <w:r w:rsidRPr="00546BB2">
        <w:rPr>
          <w:rFonts w:ascii="Times New Roman" w:hAnsi="Times New Roman" w:cs="Times New Roman"/>
          <w:sz w:val="24"/>
          <w:szCs w:val="24"/>
        </w:rPr>
        <w:t>may have no remedies against both of them once this happ</w:t>
      </w:r>
      <w:r w:rsidRPr="00546BB2">
        <w:rPr>
          <w:rFonts w:ascii="Times New Roman" w:hAnsi="Times New Roman" w:cs="Times New Roman"/>
          <w:sz w:val="24"/>
          <w:szCs w:val="24"/>
        </w:rPr>
        <w:t>ens as his claims against them is intertwined with the second and third respondent’s employment with the first respondent.</w:t>
      </w:r>
    </w:p>
    <w:p w:rsidR="00D660E5" w:rsidRPr="00546BB2" w:rsidRDefault="00546BB2" w:rsidP="00546BB2">
      <w:pPr>
        <w:pStyle w:val="BodyText1"/>
        <w:shd w:val="clear" w:color="auto" w:fill="auto"/>
        <w:spacing w:before="0" w:after="0" w:line="360" w:lineRule="auto"/>
        <w:ind w:left="700" w:right="2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As to the matter of convenience, it is the considered view of this Court, that it is more convenient as it will stop multiplicity of </w:t>
      </w:r>
      <w:r w:rsidRPr="00546BB2">
        <w:rPr>
          <w:rFonts w:ascii="Times New Roman" w:hAnsi="Times New Roman" w:cs="Times New Roman"/>
          <w:sz w:val="24"/>
          <w:szCs w:val="24"/>
        </w:rPr>
        <w:t>Court</w:t>
      </w:r>
      <w:r w:rsidR="00566514" w:rsidRPr="00546BB2">
        <w:rPr>
          <w:rFonts w:ascii="Times New Roman" w:hAnsi="Times New Roman" w:cs="Times New Roman"/>
          <w:sz w:val="24"/>
          <w:szCs w:val="24"/>
        </w:rPr>
        <w:t xml:space="preserve"> </w:t>
      </w:r>
      <w:r w:rsidRPr="00546BB2">
        <w:rPr>
          <w:rFonts w:ascii="Times New Roman" w:hAnsi="Times New Roman" w:cs="Times New Roman"/>
          <w:sz w:val="24"/>
          <w:szCs w:val="24"/>
        </w:rPr>
        <w:t xml:space="preserve">Proceedings and decisions if the hearing of </w:t>
      </w:r>
      <w:r w:rsidRPr="00546BB2">
        <w:rPr>
          <w:rStyle w:val="BodytextBookmanOldStyle0"/>
          <w:rFonts w:ascii="Times New Roman" w:hAnsi="Times New Roman" w:cs="Times New Roman"/>
          <w:sz w:val="24"/>
          <w:szCs w:val="24"/>
        </w:rPr>
        <w:t xml:space="preserve">Civil Applications 204/2015 and 263/2015 </w:t>
      </w:r>
      <w:r w:rsidRPr="00546BB2">
        <w:rPr>
          <w:rFonts w:ascii="Times New Roman" w:hAnsi="Times New Roman" w:cs="Times New Roman"/>
          <w:sz w:val="24"/>
          <w:szCs w:val="24"/>
        </w:rPr>
        <w:t xml:space="preserve">is stopped pending disposal of the applicant’s </w:t>
      </w:r>
      <w:r w:rsidRPr="00546BB2">
        <w:rPr>
          <w:rStyle w:val="BodytextBookmanOldStyle0"/>
          <w:rFonts w:ascii="Times New Roman" w:hAnsi="Times New Roman" w:cs="Times New Roman"/>
          <w:sz w:val="24"/>
          <w:szCs w:val="24"/>
        </w:rPr>
        <w:t xml:space="preserve">Civil Application No. 274 of 2015 </w:t>
      </w:r>
      <w:r w:rsidRPr="00546BB2">
        <w:rPr>
          <w:rFonts w:ascii="Times New Roman" w:hAnsi="Times New Roman" w:cs="Times New Roman"/>
          <w:sz w:val="24"/>
          <w:szCs w:val="24"/>
        </w:rPr>
        <w:t xml:space="preserve">that questions the legitimacy of the said two applications in </w:t>
      </w:r>
      <w:r w:rsidRPr="00546BB2">
        <w:rPr>
          <w:rFonts w:ascii="Times New Roman" w:hAnsi="Times New Roman" w:cs="Times New Roman"/>
          <w:sz w:val="24"/>
          <w:szCs w:val="24"/>
        </w:rPr>
        <w:t>this Court.</w:t>
      </w:r>
    </w:p>
    <w:p w:rsidR="00D660E5" w:rsidRPr="00546BB2" w:rsidRDefault="00546BB2" w:rsidP="00546BB2">
      <w:pPr>
        <w:pStyle w:val="BodyText1"/>
        <w:shd w:val="clear" w:color="auto" w:fill="auto"/>
        <w:spacing w:before="0" w:after="124" w:line="360" w:lineRule="auto"/>
        <w:ind w:left="60" w:right="40" w:firstLine="680"/>
        <w:jc w:val="both"/>
        <w:rPr>
          <w:rFonts w:ascii="Times New Roman" w:hAnsi="Times New Roman" w:cs="Times New Roman"/>
          <w:sz w:val="24"/>
          <w:szCs w:val="24"/>
        </w:rPr>
      </w:pPr>
      <w:r w:rsidRPr="00546BB2">
        <w:rPr>
          <w:rFonts w:ascii="Times New Roman" w:hAnsi="Times New Roman" w:cs="Times New Roman"/>
          <w:sz w:val="24"/>
          <w:szCs w:val="24"/>
        </w:rPr>
        <w:t xml:space="preserve">Accordingly this application is allowed. An Interim Order is </w:t>
      </w:r>
      <w:r w:rsidR="00566514" w:rsidRPr="00546BB2">
        <w:rPr>
          <w:rFonts w:ascii="Times New Roman" w:hAnsi="Times New Roman" w:cs="Times New Roman"/>
          <w:sz w:val="24"/>
          <w:szCs w:val="24"/>
        </w:rPr>
        <w:t>hereby issued</w:t>
      </w:r>
      <w:r w:rsidRPr="00546BB2">
        <w:rPr>
          <w:rFonts w:ascii="Times New Roman" w:hAnsi="Times New Roman" w:cs="Times New Roman"/>
          <w:sz w:val="24"/>
          <w:szCs w:val="24"/>
        </w:rPr>
        <w:t xml:space="preserve"> staying the</w:t>
      </w:r>
      <w:r w:rsidR="00566514" w:rsidRPr="00546BB2">
        <w:rPr>
          <w:rFonts w:ascii="Times New Roman" w:hAnsi="Times New Roman" w:cs="Times New Roman"/>
          <w:sz w:val="24"/>
          <w:szCs w:val="24"/>
        </w:rPr>
        <w:t xml:space="preserve"> </w:t>
      </w:r>
      <w:r w:rsidRPr="00546BB2">
        <w:rPr>
          <w:rFonts w:ascii="Times New Roman" w:hAnsi="Times New Roman" w:cs="Times New Roman"/>
          <w:sz w:val="24"/>
          <w:szCs w:val="24"/>
        </w:rPr>
        <w:t xml:space="preserve">proceedings in </w:t>
      </w:r>
      <w:r w:rsidRPr="00546BB2">
        <w:rPr>
          <w:rStyle w:val="BodytextBookmanOldStyle0"/>
          <w:rFonts w:ascii="Times New Roman" w:hAnsi="Times New Roman" w:cs="Times New Roman"/>
          <w:sz w:val="24"/>
          <w:szCs w:val="24"/>
        </w:rPr>
        <w:t xml:space="preserve">Civil Applications 263/2015 and 264/2015 </w:t>
      </w:r>
      <w:r w:rsidRPr="00546BB2">
        <w:rPr>
          <w:rFonts w:ascii="Times New Roman" w:hAnsi="Times New Roman" w:cs="Times New Roman"/>
          <w:sz w:val="24"/>
          <w:szCs w:val="24"/>
        </w:rPr>
        <w:t xml:space="preserve">pending disposal of the applicant’s </w:t>
      </w:r>
      <w:r w:rsidRPr="00546BB2">
        <w:rPr>
          <w:rStyle w:val="BodytextBookmanOldStyle0"/>
          <w:rFonts w:ascii="Times New Roman" w:hAnsi="Times New Roman" w:cs="Times New Roman"/>
          <w:sz w:val="24"/>
          <w:szCs w:val="24"/>
        </w:rPr>
        <w:t>Civil Application No. 274 of 2015.</w:t>
      </w:r>
    </w:p>
    <w:p w:rsidR="00D660E5" w:rsidRPr="00546BB2" w:rsidRDefault="00546BB2" w:rsidP="00546BB2">
      <w:pPr>
        <w:pStyle w:val="BodyText1"/>
        <w:shd w:val="clear" w:color="auto" w:fill="auto"/>
        <w:spacing w:before="0" w:after="120" w:line="360" w:lineRule="auto"/>
        <w:ind w:left="60" w:right="40" w:firstLine="680"/>
        <w:jc w:val="both"/>
        <w:rPr>
          <w:rFonts w:ascii="Times New Roman" w:hAnsi="Times New Roman" w:cs="Times New Roman"/>
          <w:sz w:val="24"/>
          <w:szCs w:val="24"/>
        </w:rPr>
      </w:pPr>
      <w:r w:rsidRPr="00546BB2">
        <w:rPr>
          <w:rFonts w:ascii="Times New Roman" w:hAnsi="Times New Roman" w:cs="Times New Roman"/>
          <w:sz w:val="24"/>
          <w:szCs w:val="24"/>
        </w:rPr>
        <w:t xml:space="preserve">The Registrar of this Court is hereby called upon to summon the parties to </w:t>
      </w:r>
      <w:r w:rsidRPr="00546BB2">
        <w:rPr>
          <w:rStyle w:val="BodytextBookmanOldStyle0"/>
          <w:rFonts w:ascii="Times New Roman" w:hAnsi="Times New Roman" w:cs="Times New Roman"/>
          <w:sz w:val="24"/>
          <w:szCs w:val="24"/>
        </w:rPr>
        <w:t xml:space="preserve">Civil Application No. 274 of 2015 </w:t>
      </w:r>
      <w:r w:rsidRPr="00546BB2">
        <w:rPr>
          <w:rFonts w:ascii="Times New Roman" w:hAnsi="Times New Roman" w:cs="Times New Roman"/>
          <w:sz w:val="24"/>
          <w:szCs w:val="24"/>
        </w:rPr>
        <w:t xml:space="preserve">with a view to fixing a </w:t>
      </w:r>
      <w:r w:rsidRPr="00546BB2">
        <w:rPr>
          <w:rFonts w:ascii="Times New Roman" w:hAnsi="Times New Roman" w:cs="Times New Roman"/>
          <w:sz w:val="24"/>
          <w:szCs w:val="24"/>
        </w:rPr>
        <w:t>hearing date for disposal of the said Application as quickly as the Court calendar can permit.</w:t>
      </w:r>
    </w:p>
    <w:p w:rsidR="00D660E5" w:rsidRPr="00546BB2" w:rsidRDefault="00546BB2" w:rsidP="00546BB2">
      <w:pPr>
        <w:pStyle w:val="BodyText1"/>
        <w:shd w:val="clear" w:color="auto" w:fill="auto"/>
        <w:spacing w:before="0" w:after="438" w:line="360" w:lineRule="auto"/>
        <w:ind w:left="740" w:right="40" w:firstLine="0"/>
        <w:jc w:val="both"/>
        <w:rPr>
          <w:rFonts w:ascii="Times New Roman" w:hAnsi="Times New Roman" w:cs="Times New Roman"/>
          <w:sz w:val="24"/>
          <w:szCs w:val="24"/>
        </w:rPr>
      </w:pPr>
      <w:r w:rsidRPr="00546BB2">
        <w:rPr>
          <w:rFonts w:ascii="Times New Roman" w:hAnsi="Times New Roman" w:cs="Times New Roman"/>
          <w:sz w:val="24"/>
          <w:szCs w:val="24"/>
        </w:rPr>
        <w:t xml:space="preserve">The costs of this application are to abide the outcome of </w:t>
      </w:r>
      <w:r w:rsidRPr="00546BB2">
        <w:rPr>
          <w:rStyle w:val="BodytextBookmanOldStyle0"/>
          <w:rFonts w:ascii="Times New Roman" w:hAnsi="Times New Roman" w:cs="Times New Roman"/>
          <w:sz w:val="24"/>
          <w:szCs w:val="24"/>
        </w:rPr>
        <w:t>Civil Application Number 274 of 2015.</w:t>
      </w:r>
    </w:p>
    <w:p w:rsidR="00D660E5" w:rsidRPr="00546BB2" w:rsidRDefault="00546BB2" w:rsidP="00546BB2">
      <w:pPr>
        <w:pStyle w:val="BodyText1"/>
        <w:shd w:val="clear" w:color="auto" w:fill="auto"/>
        <w:spacing w:before="0" w:after="0" w:line="360" w:lineRule="auto"/>
        <w:ind w:left="740" w:hanging="680"/>
        <w:jc w:val="both"/>
        <w:rPr>
          <w:rFonts w:ascii="Times New Roman" w:hAnsi="Times New Roman" w:cs="Times New Roman"/>
          <w:sz w:val="24"/>
          <w:szCs w:val="24"/>
        </w:rPr>
      </w:pPr>
      <w:r w:rsidRPr="00546BB2">
        <w:rPr>
          <w:rFonts w:ascii="Times New Roman" w:hAnsi="Times New Roman" w:cs="Times New Roman"/>
          <w:sz w:val="24"/>
          <w:szCs w:val="24"/>
        </w:rPr>
        <w:t>It is so ordered.</w:t>
      </w:r>
    </w:p>
    <w:p w:rsidR="00566514" w:rsidRPr="00546BB2" w:rsidRDefault="00566514" w:rsidP="00546BB2">
      <w:pPr>
        <w:pStyle w:val="BodyText1"/>
        <w:shd w:val="clear" w:color="auto" w:fill="auto"/>
        <w:spacing w:before="0" w:after="0" w:line="360" w:lineRule="auto"/>
        <w:ind w:left="740" w:hanging="680"/>
        <w:jc w:val="both"/>
        <w:rPr>
          <w:rFonts w:ascii="Times New Roman" w:hAnsi="Times New Roman" w:cs="Times New Roman"/>
          <w:sz w:val="24"/>
          <w:szCs w:val="24"/>
        </w:rPr>
      </w:pPr>
    </w:p>
    <w:p w:rsidR="00566514" w:rsidRPr="00546BB2" w:rsidRDefault="00566514" w:rsidP="00546BB2">
      <w:pPr>
        <w:pStyle w:val="BodyText1"/>
        <w:shd w:val="clear" w:color="auto" w:fill="auto"/>
        <w:spacing w:before="0" w:after="0" w:line="360" w:lineRule="auto"/>
        <w:ind w:left="740" w:hanging="680"/>
        <w:jc w:val="both"/>
        <w:rPr>
          <w:rFonts w:ascii="Times New Roman" w:hAnsi="Times New Roman" w:cs="Times New Roman"/>
          <w:sz w:val="24"/>
          <w:szCs w:val="24"/>
        </w:rPr>
      </w:pPr>
    </w:p>
    <w:p w:rsidR="00566514" w:rsidRPr="00546BB2" w:rsidRDefault="00566514" w:rsidP="00546BB2">
      <w:pPr>
        <w:pStyle w:val="BodyText1"/>
        <w:shd w:val="clear" w:color="auto" w:fill="auto"/>
        <w:spacing w:before="0" w:after="0" w:line="360" w:lineRule="auto"/>
        <w:ind w:left="740" w:hanging="680"/>
        <w:jc w:val="both"/>
        <w:rPr>
          <w:rFonts w:ascii="Times New Roman" w:hAnsi="Times New Roman" w:cs="Times New Roman"/>
          <w:sz w:val="24"/>
          <w:szCs w:val="24"/>
        </w:rPr>
      </w:pPr>
    </w:p>
    <w:p w:rsidR="00D660E5" w:rsidRPr="00546BB2" w:rsidRDefault="00546BB2" w:rsidP="00546BB2">
      <w:pPr>
        <w:pStyle w:val="BodyText1"/>
        <w:shd w:val="clear" w:color="auto" w:fill="auto"/>
        <w:spacing w:before="0" w:after="0" w:line="360" w:lineRule="auto"/>
        <w:ind w:left="740" w:right="5693" w:hanging="680"/>
        <w:jc w:val="both"/>
        <w:rPr>
          <w:rFonts w:ascii="Times New Roman" w:hAnsi="Times New Roman" w:cs="Times New Roman"/>
          <w:sz w:val="24"/>
          <w:szCs w:val="24"/>
        </w:rPr>
      </w:pPr>
      <w:r w:rsidRPr="00546BB2">
        <w:rPr>
          <w:rFonts w:ascii="Times New Roman" w:hAnsi="Times New Roman" w:cs="Times New Roman"/>
          <w:sz w:val="24"/>
          <w:szCs w:val="24"/>
        </w:rPr>
        <w:t>Dated at Kampala this</w:t>
      </w:r>
      <w:r w:rsidR="00566514" w:rsidRPr="00546BB2">
        <w:rPr>
          <w:rFonts w:ascii="Times New Roman" w:hAnsi="Times New Roman" w:cs="Times New Roman"/>
          <w:sz w:val="24"/>
          <w:szCs w:val="24"/>
        </w:rPr>
        <w:t xml:space="preserve"> 26</w:t>
      </w:r>
      <w:r w:rsidR="00566514" w:rsidRPr="00546BB2">
        <w:rPr>
          <w:rFonts w:ascii="Times New Roman" w:hAnsi="Times New Roman" w:cs="Times New Roman"/>
          <w:sz w:val="24"/>
          <w:szCs w:val="24"/>
          <w:vertAlign w:val="superscript"/>
        </w:rPr>
        <w:t>th</w:t>
      </w:r>
      <w:r w:rsidR="00566514" w:rsidRPr="00546BB2">
        <w:rPr>
          <w:rFonts w:ascii="Times New Roman" w:hAnsi="Times New Roman" w:cs="Times New Roman"/>
          <w:sz w:val="24"/>
          <w:szCs w:val="24"/>
        </w:rPr>
        <w:t xml:space="preserve"> day of April 2016.</w:t>
      </w:r>
    </w:p>
    <w:p w:rsidR="00566514" w:rsidRPr="00546BB2" w:rsidRDefault="00566514" w:rsidP="00546BB2">
      <w:pPr>
        <w:pStyle w:val="BodyText1"/>
        <w:shd w:val="clear" w:color="auto" w:fill="auto"/>
        <w:spacing w:before="0" w:after="0" w:line="360" w:lineRule="auto"/>
        <w:ind w:left="740" w:right="5693" w:hanging="680"/>
        <w:jc w:val="both"/>
        <w:rPr>
          <w:rFonts w:ascii="Times New Roman" w:hAnsi="Times New Roman" w:cs="Times New Roman"/>
          <w:sz w:val="24"/>
          <w:szCs w:val="24"/>
        </w:rPr>
      </w:pPr>
    </w:p>
    <w:p w:rsidR="00566514" w:rsidRPr="00546BB2" w:rsidRDefault="00546BB2" w:rsidP="00546BB2">
      <w:pPr>
        <w:pStyle w:val="BodyText1"/>
        <w:shd w:val="clear" w:color="auto" w:fill="auto"/>
        <w:spacing w:before="0" w:after="0" w:line="360" w:lineRule="auto"/>
        <w:ind w:left="740" w:right="5693" w:hanging="680"/>
        <w:jc w:val="both"/>
        <w:rPr>
          <w:rFonts w:ascii="Times New Roman" w:hAnsi="Times New Roman" w:cs="Times New Roman"/>
          <w:sz w:val="24"/>
          <w:szCs w:val="24"/>
        </w:rPr>
      </w:pPr>
      <w:proofErr w:type="spellStart"/>
      <w:r w:rsidRPr="00546BB2">
        <w:rPr>
          <w:rFonts w:ascii="Times New Roman" w:hAnsi="Times New Roman" w:cs="Times New Roman"/>
          <w:sz w:val="24"/>
          <w:szCs w:val="24"/>
        </w:rPr>
        <w:t>Hon.Justice</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Remmy</w:t>
      </w:r>
      <w:proofErr w:type="spellEnd"/>
      <w:r w:rsidRPr="00546BB2">
        <w:rPr>
          <w:rFonts w:ascii="Times New Roman" w:hAnsi="Times New Roman" w:cs="Times New Roman"/>
          <w:sz w:val="24"/>
          <w:szCs w:val="24"/>
        </w:rPr>
        <w:t xml:space="preserve"> </w:t>
      </w:r>
      <w:proofErr w:type="spellStart"/>
      <w:r w:rsidRPr="00546BB2">
        <w:rPr>
          <w:rFonts w:ascii="Times New Roman" w:hAnsi="Times New Roman" w:cs="Times New Roman"/>
          <w:sz w:val="24"/>
          <w:szCs w:val="24"/>
        </w:rPr>
        <w:t>Kasule</w:t>
      </w:r>
      <w:proofErr w:type="spellEnd"/>
    </w:p>
    <w:p w:rsidR="00546BB2" w:rsidRPr="00546BB2" w:rsidRDefault="00546BB2" w:rsidP="00546BB2">
      <w:pPr>
        <w:pStyle w:val="BodyText1"/>
        <w:shd w:val="clear" w:color="auto" w:fill="auto"/>
        <w:spacing w:before="0" w:after="0" w:line="360" w:lineRule="auto"/>
        <w:ind w:left="740" w:right="5693" w:hanging="680"/>
        <w:jc w:val="both"/>
        <w:rPr>
          <w:rFonts w:ascii="Times New Roman" w:hAnsi="Times New Roman" w:cs="Times New Roman"/>
          <w:sz w:val="24"/>
          <w:szCs w:val="24"/>
        </w:rPr>
      </w:pPr>
    </w:p>
    <w:p w:rsidR="00546BB2" w:rsidRPr="00546BB2" w:rsidRDefault="00546BB2" w:rsidP="00546BB2">
      <w:pPr>
        <w:pStyle w:val="BodyText1"/>
        <w:shd w:val="clear" w:color="auto" w:fill="auto"/>
        <w:spacing w:before="0" w:after="0" w:line="360" w:lineRule="auto"/>
        <w:ind w:left="740" w:right="5693" w:hanging="680"/>
        <w:jc w:val="both"/>
        <w:rPr>
          <w:rFonts w:ascii="Times New Roman" w:hAnsi="Times New Roman" w:cs="Times New Roman"/>
          <w:sz w:val="24"/>
          <w:szCs w:val="24"/>
        </w:rPr>
      </w:pPr>
      <w:r w:rsidRPr="00546BB2">
        <w:rPr>
          <w:rFonts w:ascii="Times New Roman" w:hAnsi="Times New Roman" w:cs="Times New Roman"/>
          <w:sz w:val="24"/>
          <w:szCs w:val="24"/>
        </w:rPr>
        <w:t>JUSTICE OF APPEAL</w:t>
      </w:r>
    </w:p>
    <w:p w:rsidR="00D660E5" w:rsidRPr="00546BB2" w:rsidRDefault="00D660E5" w:rsidP="00546BB2">
      <w:pPr>
        <w:spacing w:line="360" w:lineRule="auto"/>
        <w:jc w:val="both"/>
        <w:rPr>
          <w:rFonts w:ascii="Times New Roman" w:hAnsi="Times New Roman" w:cs="Times New Roman"/>
        </w:rPr>
        <w:sectPr w:rsidR="00D660E5" w:rsidRPr="00546BB2">
          <w:pgSz w:w="12240" w:h="15840"/>
          <w:pgMar w:top="0" w:right="0" w:bottom="0" w:left="0" w:header="0" w:footer="3" w:gutter="0"/>
          <w:cols w:space="720"/>
          <w:noEndnote/>
          <w:docGrid w:linePitch="360"/>
        </w:sectPr>
      </w:pPr>
      <w:bookmarkStart w:id="3" w:name="_GoBack"/>
      <w:bookmarkEnd w:id="3"/>
    </w:p>
    <w:p w:rsidR="00D660E5" w:rsidRPr="00546BB2" w:rsidRDefault="00D660E5" w:rsidP="00546BB2">
      <w:pPr>
        <w:spacing w:line="360" w:lineRule="auto"/>
        <w:jc w:val="both"/>
        <w:rPr>
          <w:rFonts w:ascii="Times New Roman" w:hAnsi="Times New Roman" w:cs="Times New Roman"/>
        </w:rPr>
      </w:pPr>
    </w:p>
    <w:sectPr w:rsidR="00D660E5" w:rsidRPr="00546BB2">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1E" w:rsidRDefault="00A0701E">
      <w:r>
        <w:separator/>
      </w:r>
    </w:p>
  </w:endnote>
  <w:endnote w:type="continuationSeparator" w:id="0">
    <w:p w:rsidR="00A0701E" w:rsidRDefault="00A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1E" w:rsidRDefault="00A0701E"/>
  </w:footnote>
  <w:footnote w:type="continuationSeparator" w:id="0">
    <w:p w:rsidR="00A0701E" w:rsidRDefault="00A070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B07"/>
    <w:multiLevelType w:val="multilevel"/>
    <w:tmpl w:val="36584E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E5"/>
    <w:rsid w:val="00546BB2"/>
    <w:rsid w:val="00566514"/>
    <w:rsid w:val="00A0701E"/>
    <w:rsid w:val="00D6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1"/>
      <w:szCs w:val="41"/>
      <w:u w:val="none"/>
    </w:rPr>
  </w:style>
  <w:style w:type="character" w:customStyle="1" w:styleId="Bodytext">
    <w:name w:val="Body text_"/>
    <w:basedOn w:val="DefaultParagraphFont"/>
    <w:link w:val="BodyText1"/>
    <w:rPr>
      <w:rFonts w:ascii="Georgia" w:eastAsia="Georgia" w:hAnsi="Georgia" w:cs="Georgia"/>
      <w:b w:val="0"/>
      <w:bCs w:val="0"/>
      <w:i w:val="0"/>
      <w:iCs w:val="0"/>
      <w:smallCaps w:val="0"/>
      <w:strike w:val="0"/>
      <w:spacing w:val="5"/>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3"/>
      <w:sz w:val="29"/>
      <w:szCs w:val="29"/>
      <w:u w:val="none"/>
    </w:rPr>
  </w:style>
  <w:style w:type="character" w:customStyle="1" w:styleId="Heading3Georgia">
    <w:name w:val="Heading #3 + Georgia"/>
    <w:aliases w:val="13 pt,Not Bold,Spacing 0 pt"/>
    <w:basedOn w:val="Heading3"/>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3">
    <w:name w:val="Body text (3)_"/>
    <w:basedOn w:val="DefaultParagraphFont"/>
    <w:link w:val="Bodytext30"/>
    <w:rPr>
      <w:rFonts w:ascii="Georgia" w:eastAsia="Georgia" w:hAnsi="Georgia" w:cs="Georgia"/>
      <w:b w:val="0"/>
      <w:bCs w:val="0"/>
      <w:i/>
      <w:iCs/>
      <w:smallCaps w:val="0"/>
      <w:strike w:val="0"/>
      <w:spacing w:val="6"/>
      <w:sz w:val="26"/>
      <w:szCs w:val="26"/>
      <w:u w:val="none"/>
    </w:rPr>
  </w:style>
  <w:style w:type="character" w:customStyle="1" w:styleId="BodytextBookmanOldStyle">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BodytextBookmanOldStyle0">
    <w:name w:val="Body text + Bookman Old Style"/>
    <w:aliases w:val="12.5 pt,Bold,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4Georgia">
    <w:name w:val="Body text (4) + Georgia"/>
    <w:aliases w:val="13 pt,Not Bold,Spacing 0 pt"/>
    <w:basedOn w:val="Bodytext4"/>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BookmanOldStyle1">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BodytextConsolas">
    <w:name w:val="Body text + Consolas"/>
    <w:aliases w:val="8.5 pt,Spacing 0 pt"/>
    <w:basedOn w:val="Bodytext"/>
    <w:rPr>
      <w:rFonts w:ascii="Consolas" w:eastAsia="Consolas" w:hAnsi="Consolas" w:cs="Consolas"/>
      <w:b w:val="0"/>
      <w:bCs w:val="0"/>
      <w:i w:val="0"/>
      <w:iCs w:val="0"/>
      <w:smallCaps w:val="0"/>
      <w:strike w:val="0"/>
      <w:color w:val="000000"/>
      <w:spacing w:val="3"/>
      <w:w w:val="100"/>
      <w:position w:val="0"/>
      <w:sz w:val="17"/>
      <w:szCs w:val="17"/>
      <w:u w:val="none"/>
      <w:lang w:val="en-US"/>
    </w:rPr>
  </w:style>
  <w:style w:type="character" w:customStyle="1" w:styleId="Bodytext9pt">
    <w:name w:val="Body text + 9 pt"/>
    <w:aliases w:val="Spacing 0 pt"/>
    <w:basedOn w:val="Bodytext"/>
    <w:rPr>
      <w:rFonts w:ascii="Georgia" w:eastAsia="Georgia" w:hAnsi="Georgia" w:cs="Georgia"/>
      <w:b w:val="0"/>
      <w:bCs w:val="0"/>
      <w:i w:val="0"/>
      <w:iCs w:val="0"/>
      <w:smallCaps w:val="0"/>
      <w:strike w:val="0"/>
      <w:color w:val="000000"/>
      <w:spacing w:val="0"/>
      <w:w w:val="100"/>
      <w:position w:val="0"/>
      <w:sz w:val="18"/>
      <w:szCs w:val="18"/>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u w:val="none"/>
    </w:rPr>
  </w:style>
  <w:style w:type="character" w:customStyle="1" w:styleId="Picturecaption7pt">
    <w:name w:val="Picture caption + 7 pt"/>
    <w:aliases w:val="Bold,Spacing 0 pt"/>
    <w:basedOn w:val="Picturecaption"/>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5"/>
      <w:w w:val="50"/>
      <w:sz w:val="15"/>
      <w:szCs w:val="15"/>
      <w:u w:val="none"/>
    </w:rPr>
  </w:style>
  <w:style w:type="character" w:customStyle="1" w:styleId="Bodytext4Georgia0">
    <w:name w:val="Body text (4) + Georgia"/>
    <w:aliases w:val="13 pt,Not Bold,Spacing 0 pt"/>
    <w:basedOn w:val="Bodytext4"/>
    <w:rPr>
      <w:rFonts w:ascii="Georgia" w:eastAsia="Georgia" w:hAnsi="Georgia" w:cs="Georgia"/>
      <w:b/>
      <w:bCs/>
      <w:i w:val="0"/>
      <w:iCs w:val="0"/>
      <w:smallCaps w:val="0"/>
      <w:strike w:val="0"/>
      <w:color w:val="000000"/>
      <w:spacing w:val="8"/>
      <w:w w:val="100"/>
      <w:position w:val="0"/>
      <w:sz w:val="26"/>
      <w:szCs w:val="26"/>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1"/>
      <w:szCs w:val="41"/>
    </w:rPr>
  </w:style>
  <w:style w:type="paragraph" w:customStyle="1" w:styleId="BodyText1">
    <w:name w:val="Body Text1"/>
    <w:basedOn w:val="Normal"/>
    <w:link w:val="Bodytext"/>
    <w:pPr>
      <w:shd w:val="clear" w:color="auto" w:fill="FFFFFF"/>
      <w:spacing w:before="1080" w:after="360" w:line="0" w:lineRule="atLeast"/>
      <w:ind w:hanging="1480"/>
      <w:jc w:val="center"/>
    </w:pPr>
    <w:rPr>
      <w:rFonts w:ascii="Georgia" w:eastAsia="Georgia" w:hAnsi="Georgia" w:cs="Georgia"/>
      <w:spacing w:val="5"/>
      <w:sz w:val="26"/>
      <w:szCs w:val="26"/>
    </w:rPr>
  </w:style>
  <w:style w:type="paragraph" w:customStyle="1" w:styleId="Heading30">
    <w:name w:val="Heading #3"/>
    <w:basedOn w:val="Normal"/>
    <w:link w:val="Heading3"/>
    <w:pPr>
      <w:shd w:val="clear" w:color="auto" w:fill="FFFFFF"/>
      <w:spacing w:before="360" w:after="120" w:line="619" w:lineRule="exact"/>
      <w:jc w:val="center"/>
      <w:outlineLvl w:val="2"/>
    </w:pPr>
    <w:rPr>
      <w:rFonts w:ascii="Bookman Old Style" w:eastAsia="Bookman Old Style" w:hAnsi="Bookman Old Style" w:cs="Bookman Old Style"/>
      <w:b/>
      <w:bCs/>
      <w:spacing w:val="3"/>
      <w:sz w:val="29"/>
      <w:szCs w:val="29"/>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pacing w:val="2"/>
      <w:sz w:val="21"/>
      <w:szCs w:val="21"/>
    </w:rPr>
  </w:style>
  <w:style w:type="paragraph" w:customStyle="1" w:styleId="Bodytext30">
    <w:name w:val="Body text (3)"/>
    <w:basedOn w:val="Normal"/>
    <w:link w:val="Bodytext3"/>
    <w:pPr>
      <w:shd w:val="clear" w:color="auto" w:fill="FFFFFF"/>
      <w:spacing w:before="900" w:after="360" w:line="0" w:lineRule="atLeast"/>
      <w:jc w:val="center"/>
    </w:pPr>
    <w:rPr>
      <w:rFonts w:ascii="Georgia" w:eastAsia="Georgia" w:hAnsi="Georgia" w:cs="Georgia"/>
      <w:i/>
      <w:iCs/>
      <w:spacing w:val="6"/>
      <w:sz w:val="26"/>
      <w:szCs w:val="26"/>
    </w:rPr>
  </w:style>
  <w:style w:type="paragraph" w:customStyle="1" w:styleId="Heading20">
    <w:name w:val="Heading #2"/>
    <w:basedOn w:val="Normal"/>
    <w:link w:val="Heading2"/>
    <w:pPr>
      <w:shd w:val="clear" w:color="auto" w:fill="FFFFFF"/>
      <w:spacing w:before="780" w:after="360" w:line="0" w:lineRule="atLeast"/>
      <w:jc w:val="center"/>
      <w:outlineLvl w:val="1"/>
    </w:pPr>
    <w:rPr>
      <w:rFonts w:ascii="Bookman Old Style" w:eastAsia="Bookman Old Style" w:hAnsi="Bookman Old Style" w:cs="Bookman Old Style"/>
      <w:b/>
      <w:bCs/>
      <w:spacing w:val="-1"/>
      <w:sz w:val="37"/>
      <w:szCs w:val="37"/>
    </w:rPr>
  </w:style>
  <w:style w:type="paragraph" w:customStyle="1" w:styleId="Bodytext40">
    <w:name w:val="Body text (4)"/>
    <w:basedOn w:val="Normal"/>
    <w:link w:val="Bodytext4"/>
    <w:pPr>
      <w:shd w:val="clear" w:color="auto" w:fill="FFFFFF"/>
      <w:spacing w:before="360" w:line="658" w:lineRule="exact"/>
      <w:jc w:val="center"/>
    </w:pPr>
    <w:rPr>
      <w:rFonts w:ascii="Bookman Old Style" w:eastAsia="Bookman Old Style" w:hAnsi="Bookman Old Style" w:cs="Bookman Old Style"/>
      <w:b/>
      <w:bCs/>
      <w:spacing w:val="6"/>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4"/>
    </w:rPr>
  </w:style>
  <w:style w:type="paragraph" w:customStyle="1" w:styleId="Bodytext50">
    <w:name w:val="Body text (5)"/>
    <w:basedOn w:val="Normal"/>
    <w:link w:val="Bodytext5"/>
    <w:pPr>
      <w:shd w:val="clear" w:color="auto" w:fill="FFFFFF"/>
      <w:spacing w:line="0" w:lineRule="atLeast"/>
      <w:jc w:val="center"/>
    </w:pPr>
    <w:rPr>
      <w:rFonts w:ascii="Consolas" w:eastAsia="Consolas" w:hAnsi="Consolas" w:cs="Consolas"/>
      <w:spacing w:val="15"/>
      <w:w w:val="5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41"/>
      <w:szCs w:val="41"/>
      <w:u w:val="none"/>
    </w:rPr>
  </w:style>
  <w:style w:type="character" w:customStyle="1" w:styleId="Bodytext">
    <w:name w:val="Body text_"/>
    <w:basedOn w:val="DefaultParagraphFont"/>
    <w:link w:val="BodyText1"/>
    <w:rPr>
      <w:rFonts w:ascii="Georgia" w:eastAsia="Georgia" w:hAnsi="Georgia" w:cs="Georgia"/>
      <w:b w:val="0"/>
      <w:bCs w:val="0"/>
      <w:i w:val="0"/>
      <w:iCs w:val="0"/>
      <w:smallCaps w:val="0"/>
      <w:strike w:val="0"/>
      <w:spacing w:val="5"/>
      <w:sz w:val="26"/>
      <w:szCs w:val="2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pacing w:val="3"/>
      <w:sz w:val="29"/>
      <w:szCs w:val="29"/>
      <w:u w:val="none"/>
    </w:rPr>
  </w:style>
  <w:style w:type="character" w:customStyle="1" w:styleId="Heading3Georgia">
    <w:name w:val="Heading #3 + Georgia"/>
    <w:aliases w:val="13 pt,Not Bold,Spacing 0 pt"/>
    <w:basedOn w:val="Heading3"/>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2">
    <w:name w:val="Body text (2)_"/>
    <w:basedOn w:val="DefaultParagraphFont"/>
    <w:link w:val="Bodytext20"/>
    <w:rPr>
      <w:rFonts w:ascii="Bookman Old Style" w:eastAsia="Bookman Old Style" w:hAnsi="Bookman Old Style" w:cs="Bookman Old Style"/>
      <w:b w:val="0"/>
      <w:bCs w:val="0"/>
      <w:i/>
      <w:iCs/>
      <w:smallCaps w:val="0"/>
      <w:strike w:val="0"/>
      <w:spacing w:val="2"/>
      <w:sz w:val="21"/>
      <w:szCs w:val="21"/>
      <w:u w:val="none"/>
    </w:rPr>
  </w:style>
  <w:style w:type="character" w:customStyle="1" w:styleId="Bodytext3">
    <w:name w:val="Body text (3)_"/>
    <w:basedOn w:val="DefaultParagraphFont"/>
    <w:link w:val="Bodytext30"/>
    <w:rPr>
      <w:rFonts w:ascii="Georgia" w:eastAsia="Georgia" w:hAnsi="Georgia" w:cs="Georgia"/>
      <w:b w:val="0"/>
      <w:bCs w:val="0"/>
      <w:i/>
      <w:iCs/>
      <w:smallCaps w:val="0"/>
      <w:strike w:val="0"/>
      <w:spacing w:val="6"/>
      <w:sz w:val="26"/>
      <w:szCs w:val="26"/>
      <w:u w:val="none"/>
    </w:rPr>
  </w:style>
  <w:style w:type="character" w:customStyle="1" w:styleId="BodytextBookmanOldStyle">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BodytextBookmanOldStyle0">
    <w:name w:val="Body text + Bookman Old Style"/>
    <w:aliases w:val="12.5 pt,Bold,Spacing 0 pt"/>
    <w:basedOn w:val="Bodytex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1"/>
      <w:sz w:val="37"/>
      <w:szCs w:val="37"/>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4Georgia">
    <w:name w:val="Body text (4) + Georgia"/>
    <w:aliases w:val="13 pt,Not Bold,Spacing 0 pt"/>
    <w:basedOn w:val="Bodytext4"/>
    <w:rPr>
      <w:rFonts w:ascii="Georgia" w:eastAsia="Georgia" w:hAnsi="Georgia" w:cs="Georgia"/>
      <w:b/>
      <w:bCs/>
      <w:i w:val="0"/>
      <w:iCs w:val="0"/>
      <w:smallCaps w:val="0"/>
      <w:strike w:val="0"/>
      <w:color w:val="000000"/>
      <w:spacing w:val="5"/>
      <w:w w:val="100"/>
      <w:position w:val="0"/>
      <w:sz w:val="26"/>
      <w:szCs w:val="26"/>
      <w:u w:val="none"/>
      <w:lang w:val="en-US"/>
    </w:rPr>
  </w:style>
  <w:style w:type="character" w:customStyle="1" w:styleId="BodytextBookmanOldStyle1">
    <w:name w:val="Body text + Bookman Old Style"/>
    <w:aliases w:val="10 pt,Spacing 0 pt"/>
    <w:basedOn w:val="Bodytext"/>
    <w:rPr>
      <w:rFonts w:ascii="Bookman Old Style" w:eastAsia="Bookman Old Style" w:hAnsi="Bookman Old Style" w:cs="Bookman Old Style"/>
      <w:b w:val="0"/>
      <w:bCs w:val="0"/>
      <w:i w:val="0"/>
      <w:iCs w:val="0"/>
      <w:smallCaps w:val="0"/>
      <w:strike w:val="0"/>
      <w:color w:val="000000"/>
      <w:spacing w:val="4"/>
      <w:w w:val="100"/>
      <w:position w:val="0"/>
      <w:sz w:val="20"/>
      <w:szCs w:val="20"/>
      <w:u w:val="none"/>
      <w:lang w:val="en-US"/>
    </w:rPr>
  </w:style>
  <w:style w:type="character" w:customStyle="1" w:styleId="Headerorfooter">
    <w:name w:val="Header or footer_"/>
    <w:basedOn w:val="DefaultParagraphFont"/>
    <w:link w:val="Headerorfooter0"/>
    <w:rPr>
      <w:rFonts w:ascii="Consolas" w:eastAsia="Consolas" w:hAnsi="Consolas" w:cs="Consolas"/>
      <w:b w:val="0"/>
      <w:bCs w:val="0"/>
      <w:i w:val="0"/>
      <w:iCs w:val="0"/>
      <w:smallCaps w:val="0"/>
      <w:strike w:val="0"/>
      <w:sz w:val="19"/>
      <w:szCs w:val="19"/>
      <w:u w:val="none"/>
    </w:rPr>
  </w:style>
  <w:style w:type="character" w:customStyle="1" w:styleId="BodytextConsolas">
    <w:name w:val="Body text + Consolas"/>
    <w:aliases w:val="8.5 pt,Spacing 0 pt"/>
    <w:basedOn w:val="Bodytext"/>
    <w:rPr>
      <w:rFonts w:ascii="Consolas" w:eastAsia="Consolas" w:hAnsi="Consolas" w:cs="Consolas"/>
      <w:b w:val="0"/>
      <w:bCs w:val="0"/>
      <w:i w:val="0"/>
      <w:iCs w:val="0"/>
      <w:smallCaps w:val="0"/>
      <w:strike w:val="0"/>
      <w:color w:val="000000"/>
      <w:spacing w:val="3"/>
      <w:w w:val="100"/>
      <w:position w:val="0"/>
      <w:sz w:val="17"/>
      <w:szCs w:val="17"/>
      <w:u w:val="none"/>
      <w:lang w:val="en-US"/>
    </w:rPr>
  </w:style>
  <w:style w:type="character" w:customStyle="1" w:styleId="Bodytext9pt">
    <w:name w:val="Body text + 9 pt"/>
    <w:aliases w:val="Spacing 0 pt"/>
    <w:basedOn w:val="Bodytext"/>
    <w:rPr>
      <w:rFonts w:ascii="Georgia" w:eastAsia="Georgia" w:hAnsi="Georgia" w:cs="Georgia"/>
      <w:b w:val="0"/>
      <w:bCs w:val="0"/>
      <w:i w:val="0"/>
      <w:iCs w:val="0"/>
      <w:smallCaps w:val="0"/>
      <w:strike w:val="0"/>
      <w:color w:val="000000"/>
      <w:spacing w:val="0"/>
      <w:w w:val="100"/>
      <w:position w:val="0"/>
      <w:sz w:val="18"/>
      <w:szCs w:val="18"/>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4"/>
      <w:u w:val="none"/>
    </w:rPr>
  </w:style>
  <w:style w:type="character" w:customStyle="1" w:styleId="Picturecaption7pt">
    <w:name w:val="Picture caption + 7 pt"/>
    <w:aliases w:val="Bold,Spacing 0 pt"/>
    <w:basedOn w:val="Picturecaption"/>
    <w:rPr>
      <w:rFonts w:ascii="Bookman Old Style" w:eastAsia="Bookman Old Style" w:hAnsi="Bookman Old Style" w:cs="Bookman Old Style"/>
      <w:b/>
      <w:bCs/>
      <w:i w:val="0"/>
      <w:iCs w:val="0"/>
      <w:smallCaps w:val="0"/>
      <w:strike w:val="0"/>
      <w:color w:val="000000"/>
      <w:spacing w:val="0"/>
      <w:w w:val="100"/>
      <w:position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5"/>
      <w:w w:val="50"/>
      <w:sz w:val="15"/>
      <w:szCs w:val="15"/>
      <w:u w:val="none"/>
    </w:rPr>
  </w:style>
  <w:style w:type="character" w:customStyle="1" w:styleId="Bodytext4Georgia0">
    <w:name w:val="Body text (4) + Georgia"/>
    <w:aliases w:val="13 pt,Not Bold,Spacing 0 pt"/>
    <w:basedOn w:val="Bodytext4"/>
    <w:rPr>
      <w:rFonts w:ascii="Georgia" w:eastAsia="Georgia" w:hAnsi="Georgia" w:cs="Georgia"/>
      <w:b/>
      <w:bCs/>
      <w:i w:val="0"/>
      <w:iCs w:val="0"/>
      <w:smallCaps w:val="0"/>
      <w:strike w:val="0"/>
      <w:color w:val="000000"/>
      <w:spacing w:val="8"/>
      <w:w w:val="100"/>
      <w:position w:val="0"/>
      <w:sz w:val="26"/>
      <w:szCs w:val="26"/>
      <w:u w:val="none"/>
      <w:lang w:val="en-US"/>
    </w:rPr>
  </w:style>
  <w:style w:type="paragraph" w:customStyle="1" w:styleId="Heading10">
    <w:name w:val="Heading #1"/>
    <w:basedOn w:val="Normal"/>
    <w:link w:val="Heading1"/>
    <w:pPr>
      <w:shd w:val="clear" w:color="auto" w:fill="FFFFFF"/>
      <w:spacing w:after="1080" w:line="0" w:lineRule="atLeast"/>
      <w:jc w:val="center"/>
      <w:outlineLvl w:val="0"/>
    </w:pPr>
    <w:rPr>
      <w:rFonts w:ascii="Bookman Old Style" w:eastAsia="Bookman Old Style" w:hAnsi="Bookman Old Style" w:cs="Bookman Old Style"/>
      <w:b/>
      <w:bCs/>
      <w:sz w:val="41"/>
      <w:szCs w:val="41"/>
    </w:rPr>
  </w:style>
  <w:style w:type="paragraph" w:customStyle="1" w:styleId="BodyText1">
    <w:name w:val="Body Text1"/>
    <w:basedOn w:val="Normal"/>
    <w:link w:val="Bodytext"/>
    <w:pPr>
      <w:shd w:val="clear" w:color="auto" w:fill="FFFFFF"/>
      <w:spacing w:before="1080" w:after="360" w:line="0" w:lineRule="atLeast"/>
      <w:ind w:hanging="1480"/>
      <w:jc w:val="center"/>
    </w:pPr>
    <w:rPr>
      <w:rFonts w:ascii="Georgia" w:eastAsia="Georgia" w:hAnsi="Georgia" w:cs="Georgia"/>
      <w:spacing w:val="5"/>
      <w:sz w:val="26"/>
      <w:szCs w:val="26"/>
    </w:rPr>
  </w:style>
  <w:style w:type="paragraph" w:customStyle="1" w:styleId="Heading30">
    <w:name w:val="Heading #3"/>
    <w:basedOn w:val="Normal"/>
    <w:link w:val="Heading3"/>
    <w:pPr>
      <w:shd w:val="clear" w:color="auto" w:fill="FFFFFF"/>
      <w:spacing w:before="360" w:after="120" w:line="619" w:lineRule="exact"/>
      <w:jc w:val="center"/>
      <w:outlineLvl w:val="2"/>
    </w:pPr>
    <w:rPr>
      <w:rFonts w:ascii="Bookman Old Style" w:eastAsia="Bookman Old Style" w:hAnsi="Bookman Old Style" w:cs="Bookman Old Style"/>
      <w:b/>
      <w:bCs/>
      <w:spacing w:val="3"/>
      <w:sz w:val="29"/>
      <w:szCs w:val="29"/>
    </w:rPr>
  </w:style>
  <w:style w:type="paragraph" w:customStyle="1" w:styleId="Bodytext20">
    <w:name w:val="Body text (2)"/>
    <w:basedOn w:val="Normal"/>
    <w:link w:val="Bodytext2"/>
    <w:pPr>
      <w:shd w:val="clear" w:color="auto" w:fill="FFFFFF"/>
      <w:spacing w:before="120" w:after="660" w:line="331" w:lineRule="exact"/>
      <w:jc w:val="center"/>
    </w:pPr>
    <w:rPr>
      <w:rFonts w:ascii="Bookman Old Style" w:eastAsia="Bookman Old Style" w:hAnsi="Bookman Old Style" w:cs="Bookman Old Style"/>
      <w:i/>
      <w:iCs/>
      <w:spacing w:val="2"/>
      <w:sz w:val="21"/>
      <w:szCs w:val="21"/>
    </w:rPr>
  </w:style>
  <w:style w:type="paragraph" w:customStyle="1" w:styleId="Bodytext30">
    <w:name w:val="Body text (3)"/>
    <w:basedOn w:val="Normal"/>
    <w:link w:val="Bodytext3"/>
    <w:pPr>
      <w:shd w:val="clear" w:color="auto" w:fill="FFFFFF"/>
      <w:spacing w:before="900" w:after="360" w:line="0" w:lineRule="atLeast"/>
      <w:jc w:val="center"/>
    </w:pPr>
    <w:rPr>
      <w:rFonts w:ascii="Georgia" w:eastAsia="Georgia" w:hAnsi="Georgia" w:cs="Georgia"/>
      <w:i/>
      <w:iCs/>
      <w:spacing w:val="6"/>
      <w:sz w:val="26"/>
      <w:szCs w:val="26"/>
    </w:rPr>
  </w:style>
  <w:style w:type="paragraph" w:customStyle="1" w:styleId="Heading20">
    <w:name w:val="Heading #2"/>
    <w:basedOn w:val="Normal"/>
    <w:link w:val="Heading2"/>
    <w:pPr>
      <w:shd w:val="clear" w:color="auto" w:fill="FFFFFF"/>
      <w:spacing w:before="780" w:after="360" w:line="0" w:lineRule="atLeast"/>
      <w:jc w:val="center"/>
      <w:outlineLvl w:val="1"/>
    </w:pPr>
    <w:rPr>
      <w:rFonts w:ascii="Bookman Old Style" w:eastAsia="Bookman Old Style" w:hAnsi="Bookman Old Style" w:cs="Bookman Old Style"/>
      <w:b/>
      <w:bCs/>
      <w:spacing w:val="-1"/>
      <w:sz w:val="37"/>
      <w:szCs w:val="37"/>
    </w:rPr>
  </w:style>
  <w:style w:type="paragraph" w:customStyle="1" w:styleId="Bodytext40">
    <w:name w:val="Body text (4)"/>
    <w:basedOn w:val="Normal"/>
    <w:link w:val="Bodytext4"/>
    <w:pPr>
      <w:shd w:val="clear" w:color="auto" w:fill="FFFFFF"/>
      <w:spacing w:before="360" w:line="658" w:lineRule="exact"/>
      <w:jc w:val="center"/>
    </w:pPr>
    <w:rPr>
      <w:rFonts w:ascii="Bookman Old Style" w:eastAsia="Bookman Old Style" w:hAnsi="Bookman Old Style" w:cs="Bookman Old Style"/>
      <w:b/>
      <w:bCs/>
      <w:spacing w:val="6"/>
      <w:sz w:val="25"/>
      <w:szCs w:val="25"/>
    </w:rPr>
  </w:style>
  <w:style w:type="paragraph" w:customStyle="1" w:styleId="Headerorfooter0">
    <w:name w:val="Header or footer"/>
    <w:basedOn w:val="Normal"/>
    <w:link w:val="Headerorfooter"/>
    <w:pPr>
      <w:shd w:val="clear" w:color="auto" w:fill="FFFFFF"/>
      <w:spacing w:line="0" w:lineRule="atLeast"/>
    </w:pPr>
    <w:rPr>
      <w:rFonts w:ascii="Consolas" w:eastAsia="Consolas" w:hAnsi="Consolas" w:cs="Consolas"/>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4"/>
    </w:rPr>
  </w:style>
  <w:style w:type="paragraph" w:customStyle="1" w:styleId="Bodytext50">
    <w:name w:val="Body text (5)"/>
    <w:basedOn w:val="Normal"/>
    <w:link w:val="Bodytext5"/>
    <w:pPr>
      <w:shd w:val="clear" w:color="auto" w:fill="FFFFFF"/>
      <w:spacing w:line="0" w:lineRule="atLeast"/>
      <w:jc w:val="center"/>
    </w:pPr>
    <w:rPr>
      <w:rFonts w:ascii="Consolas" w:eastAsia="Consolas" w:hAnsi="Consolas" w:cs="Consolas"/>
      <w:spacing w:val="15"/>
      <w:w w:val="5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2016-08-02T08:21:00Z</dcterms:created>
  <dcterms:modified xsi:type="dcterms:W3CDTF">2016-08-02T12:35:00Z</dcterms:modified>
</cp:coreProperties>
</file>