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979" w:rsidRPr="00015816" w:rsidRDefault="00055DCD" w:rsidP="00015816">
      <w:pPr>
        <w:pStyle w:val="Heading10"/>
        <w:keepNext/>
        <w:keepLines/>
        <w:shd w:val="clear" w:color="auto" w:fill="auto"/>
        <w:spacing w:after="260" w:line="360" w:lineRule="auto"/>
        <w:ind w:left="20"/>
        <w:jc w:val="both"/>
        <w:rPr>
          <w:sz w:val="24"/>
          <w:szCs w:val="24"/>
        </w:rPr>
      </w:pPr>
      <w:bookmarkStart w:id="0" w:name="bookmark0"/>
      <w:r w:rsidRPr="00015816">
        <w:rPr>
          <w:sz w:val="24"/>
          <w:szCs w:val="24"/>
        </w:rPr>
        <w:t>THE REPUBLIC OF UGANDA</w:t>
      </w:r>
      <w:bookmarkEnd w:id="0"/>
    </w:p>
    <w:p w:rsidR="00D12979" w:rsidRPr="00015816" w:rsidRDefault="00055DCD" w:rsidP="00015816">
      <w:pPr>
        <w:pStyle w:val="Bodytext20"/>
        <w:shd w:val="clear" w:color="auto" w:fill="auto"/>
        <w:spacing w:before="0" w:after="286" w:line="360" w:lineRule="auto"/>
        <w:jc w:val="both"/>
        <w:rPr>
          <w:sz w:val="24"/>
          <w:szCs w:val="24"/>
        </w:rPr>
      </w:pPr>
      <w:r w:rsidRPr="00015816">
        <w:rPr>
          <w:sz w:val="24"/>
          <w:szCs w:val="24"/>
        </w:rPr>
        <w:t>IN THE COURT OF APPEAL OF UGANDA</w:t>
      </w:r>
      <w:r w:rsidR="00634978" w:rsidRPr="00015816">
        <w:rPr>
          <w:sz w:val="24"/>
          <w:szCs w:val="24"/>
        </w:rPr>
        <w:t xml:space="preserve"> </w:t>
      </w:r>
      <w:r w:rsidRPr="00015816">
        <w:rPr>
          <w:sz w:val="24"/>
          <w:szCs w:val="24"/>
        </w:rPr>
        <w:t>AT ARUA</w:t>
      </w:r>
    </w:p>
    <w:p w:rsidR="00D12979" w:rsidRPr="00015816" w:rsidRDefault="00055DCD" w:rsidP="00015816">
      <w:pPr>
        <w:pStyle w:val="Bodytext20"/>
        <w:shd w:val="clear" w:color="auto" w:fill="auto"/>
        <w:spacing w:before="0" w:after="341" w:line="360" w:lineRule="auto"/>
        <w:ind w:left="20"/>
        <w:jc w:val="both"/>
        <w:rPr>
          <w:sz w:val="24"/>
          <w:szCs w:val="24"/>
        </w:rPr>
      </w:pPr>
      <w:r w:rsidRPr="00015816">
        <w:rPr>
          <w:sz w:val="24"/>
          <w:szCs w:val="24"/>
        </w:rPr>
        <w:t>CRIMINAL APPEAL NO. 342 OF 2014</w:t>
      </w:r>
    </w:p>
    <w:p w:rsidR="00D12979" w:rsidRPr="00015816" w:rsidRDefault="00634978" w:rsidP="00015816">
      <w:pPr>
        <w:pStyle w:val="Bodytext30"/>
        <w:shd w:val="clear" w:color="auto" w:fill="auto"/>
        <w:tabs>
          <w:tab w:val="left" w:pos="7605"/>
        </w:tabs>
        <w:spacing w:before="0" w:after="523" w:line="360" w:lineRule="auto"/>
        <w:ind w:left="1360" w:right="1220"/>
        <w:jc w:val="both"/>
      </w:pPr>
      <w:r w:rsidRPr="00015816">
        <w:t>[</w:t>
      </w:r>
      <w:r w:rsidR="00055DCD" w:rsidRPr="00015816">
        <w:t xml:space="preserve">Arising from Criminal Session Case No. 0037 of 2010 </w:t>
      </w:r>
      <w:r w:rsidRPr="00015816">
        <w:t xml:space="preserve">before </w:t>
      </w:r>
      <w:r w:rsidR="00055DCD" w:rsidRPr="00015816">
        <w:t xml:space="preserve">Hon. Justice </w:t>
      </w:r>
      <w:proofErr w:type="spellStart"/>
      <w:r w:rsidR="00055DCD" w:rsidRPr="00015816">
        <w:t>Lameck</w:t>
      </w:r>
      <w:proofErr w:type="spellEnd"/>
      <w:r w:rsidR="00055DCD" w:rsidRPr="00015816">
        <w:t xml:space="preserve"> N. </w:t>
      </w:r>
      <w:proofErr w:type="spellStart"/>
      <w:r w:rsidR="00055DCD" w:rsidRPr="00015816">
        <w:t>Mukasa</w:t>
      </w:r>
      <w:proofErr w:type="spellEnd"/>
      <w:r w:rsidR="00055DCD" w:rsidRPr="00015816">
        <w:t xml:space="preserve"> </w:t>
      </w:r>
      <w:proofErr w:type="spellStart"/>
      <w:r w:rsidR="00055DCD" w:rsidRPr="00015816">
        <w:t>atArua</w:t>
      </w:r>
      <w:proofErr w:type="spellEnd"/>
      <w:r w:rsidR="00055DCD" w:rsidRPr="00015816">
        <w:t>.</w:t>
      </w:r>
      <w:r w:rsidRPr="00015816">
        <w:t>]</w:t>
      </w:r>
      <w:r w:rsidR="00055DCD" w:rsidRPr="00015816">
        <w:tab/>
      </w:r>
    </w:p>
    <w:p w:rsidR="00D12979" w:rsidRPr="00015816" w:rsidRDefault="00055DCD" w:rsidP="00015816">
      <w:pPr>
        <w:pStyle w:val="Bodytext20"/>
        <w:shd w:val="clear" w:color="auto" w:fill="auto"/>
        <w:spacing w:before="0" w:after="410" w:line="360" w:lineRule="auto"/>
        <w:ind w:left="20"/>
        <w:jc w:val="both"/>
        <w:rPr>
          <w:sz w:val="24"/>
          <w:szCs w:val="24"/>
        </w:rPr>
      </w:pPr>
      <w:r w:rsidRPr="00015816">
        <w:rPr>
          <w:sz w:val="24"/>
          <w:szCs w:val="24"/>
        </w:rPr>
        <w:t>FABIANO MUNDUA:::::::::::::::::::::::::::::::</w:t>
      </w:r>
      <w:proofErr w:type="gramStart"/>
      <w:r w:rsidRPr="00015816">
        <w:rPr>
          <w:sz w:val="24"/>
          <w:szCs w:val="24"/>
        </w:rPr>
        <w:t>:APPELLANT</w:t>
      </w:r>
      <w:proofErr w:type="gramEnd"/>
    </w:p>
    <w:p w:rsidR="00D12979" w:rsidRPr="00015816" w:rsidRDefault="00055DCD" w:rsidP="00015816">
      <w:pPr>
        <w:pStyle w:val="Bodytext20"/>
        <w:shd w:val="clear" w:color="auto" w:fill="auto"/>
        <w:spacing w:before="0" w:after="0" w:line="360" w:lineRule="auto"/>
        <w:ind w:left="20"/>
        <w:jc w:val="both"/>
        <w:rPr>
          <w:sz w:val="24"/>
          <w:szCs w:val="24"/>
        </w:rPr>
      </w:pPr>
      <w:r w:rsidRPr="00015816">
        <w:rPr>
          <w:sz w:val="24"/>
          <w:szCs w:val="24"/>
        </w:rPr>
        <w:t>VS</w:t>
      </w:r>
    </w:p>
    <w:p w:rsidR="00D12979" w:rsidRPr="00015816" w:rsidRDefault="00055DCD" w:rsidP="00015816">
      <w:pPr>
        <w:pStyle w:val="Bodytext20"/>
        <w:shd w:val="clear" w:color="auto" w:fill="auto"/>
        <w:spacing w:before="0" w:after="650" w:line="360" w:lineRule="auto"/>
        <w:ind w:left="20"/>
        <w:jc w:val="both"/>
        <w:rPr>
          <w:sz w:val="24"/>
          <w:szCs w:val="24"/>
        </w:rPr>
      </w:pPr>
      <w:r w:rsidRPr="00015816">
        <w:rPr>
          <w:sz w:val="24"/>
          <w:szCs w:val="24"/>
        </w:rPr>
        <w:t>UGANDA</w:t>
      </w:r>
      <w:proofErr w:type="gramStart"/>
      <w:r w:rsidRPr="00015816">
        <w:rPr>
          <w:sz w:val="24"/>
          <w:szCs w:val="24"/>
        </w:rPr>
        <w:t>::::::::::::::::::::::::::::::::::::::::::</w:t>
      </w:r>
      <w:proofErr w:type="gramEnd"/>
      <w:r w:rsidRPr="00015816">
        <w:rPr>
          <w:sz w:val="24"/>
          <w:szCs w:val="24"/>
        </w:rPr>
        <w:t xml:space="preserve"> RESPONDENT</w:t>
      </w:r>
    </w:p>
    <w:p w:rsidR="00D12979" w:rsidRPr="00015816" w:rsidRDefault="00055DCD" w:rsidP="00015816">
      <w:pPr>
        <w:pStyle w:val="Bodytext20"/>
        <w:shd w:val="clear" w:color="auto" w:fill="auto"/>
        <w:spacing w:before="0" w:after="0" w:line="360" w:lineRule="auto"/>
        <w:ind w:left="20"/>
        <w:jc w:val="both"/>
        <w:rPr>
          <w:sz w:val="24"/>
          <w:szCs w:val="24"/>
        </w:rPr>
      </w:pPr>
      <w:r w:rsidRPr="00015816">
        <w:rPr>
          <w:sz w:val="24"/>
          <w:szCs w:val="24"/>
        </w:rPr>
        <w:t xml:space="preserve">Coram: </w:t>
      </w:r>
      <w:r w:rsidR="00634978" w:rsidRPr="00015816">
        <w:rPr>
          <w:sz w:val="24"/>
          <w:szCs w:val="24"/>
        </w:rPr>
        <w:t xml:space="preserve">    </w:t>
      </w:r>
      <w:r w:rsidRPr="00015816">
        <w:rPr>
          <w:sz w:val="24"/>
          <w:szCs w:val="24"/>
        </w:rPr>
        <w:t xml:space="preserve">Hon. Justice </w:t>
      </w:r>
      <w:proofErr w:type="spellStart"/>
      <w:r w:rsidRPr="00015816">
        <w:rPr>
          <w:sz w:val="24"/>
          <w:szCs w:val="24"/>
        </w:rPr>
        <w:t>Remmy</w:t>
      </w:r>
      <w:proofErr w:type="spellEnd"/>
      <w:r w:rsidRPr="00015816">
        <w:rPr>
          <w:sz w:val="24"/>
          <w:szCs w:val="24"/>
        </w:rPr>
        <w:t xml:space="preserve"> </w:t>
      </w:r>
      <w:proofErr w:type="spellStart"/>
      <w:r w:rsidRPr="00015816">
        <w:rPr>
          <w:sz w:val="24"/>
          <w:szCs w:val="24"/>
        </w:rPr>
        <w:t>Kasule</w:t>
      </w:r>
      <w:proofErr w:type="spellEnd"/>
      <w:r w:rsidRPr="00015816">
        <w:rPr>
          <w:sz w:val="24"/>
          <w:szCs w:val="24"/>
        </w:rPr>
        <w:t>, JA</w:t>
      </w:r>
    </w:p>
    <w:p w:rsidR="00634978" w:rsidRPr="00015816" w:rsidRDefault="00055DCD" w:rsidP="00015816">
      <w:pPr>
        <w:pStyle w:val="Bodytext20"/>
        <w:shd w:val="clear" w:color="auto" w:fill="auto"/>
        <w:spacing w:before="0" w:after="788" w:line="360" w:lineRule="auto"/>
        <w:ind w:left="1360" w:right="1220"/>
        <w:jc w:val="both"/>
        <w:rPr>
          <w:sz w:val="24"/>
          <w:szCs w:val="24"/>
        </w:rPr>
      </w:pPr>
      <w:r w:rsidRPr="00015816">
        <w:rPr>
          <w:sz w:val="24"/>
          <w:szCs w:val="24"/>
        </w:rPr>
        <w:t xml:space="preserve">Hon. Lady Justice </w:t>
      </w:r>
      <w:proofErr w:type="spellStart"/>
      <w:r w:rsidRPr="00015816">
        <w:rPr>
          <w:sz w:val="24"/>
          <w:szCs w:val="24"/>
        </w:rPr>
        <w:t>Hellen</w:t>
      </w:r>
      <w:proofErr w:type="spellEnd"/>
      <w:r w:rsidRPr="00015816">
        <w:rPr>
          <w:sz w:val="24"/>
          <w:szCs w:val="24"/>
        </w:rPr>
        <w:t xml:space="preserve"> </w:t>
      </w:r>
      <w:proofErr w:type="spellStart"/>
      <w:r w:rsidRPr="00015816">
        <w:rPr>
          <w:sz w:val="24"/>
          <w:szCs w:val="24"/>
        </w:rPr>
        <w:t>Obura</w:t>
      </w:r>
      <w:proofErr w:type="spellEnd"/>
      <w:r w:rsidRPr="00015816">
        <w:rPr>
          <w:sz w:val="24"/>
          <w:szCs w:val="24"/>
        </w:rPr>
        <w:t xml:space="preserve">, JA </w:t>
      </w:r>
    </w:p>
    <w:p w:rsidR="00D12979" w:rsidRPr="00015816" w:rsidRDefault="00055DCD" w:rsidP="00015816">
      <w:pPr>
        <w:pStyle w:val="Bodytext20"/>
        <w:shd w:val="clear" w:color="auto" w:fill="auto"/>
        <w:spacing w:before="0" w:after="788" w:line="360" w:lineRule="auto"/>
        <w:ind w:left="1360" w:right="1220"/>
        <w:jc w:val="both"/>
        <w:rPr>
          <w:sz w:val="24"/>
          <w:szCs w:val="24"/>
        </w:rPr>
      </w:pPr>
      <w:r w:rsidRPr="00015816">
        <w:rPr>
          <w:sz w:val="24"/>
          <w:szCs w:val="24"/>
        </w:rPr>
        <w:t xml:space="preserve">Hon. Justice Simon </w:t>
      </w:r>
      <w:proofErr w:type="spellStart"/>
      <w:r w:rsidRPr="00015816">
        <w:rPr>
          <w:sz w:val="24"/>
          <w:szCs w:val="24"/>
        </w:rPr>
        <w:t>Byabakama</w:t>
      </w:r>
      <w:proofErr w:type="spellEnd"/>
      <w:r w:rsidRPr="00015816">
        <w:rPr>
          <w:sz w:val="24"/>
          <w:szCs w:val="24"/>
        </w:rPr>
        <w:t xml:space="preserve"> </w:t>
      </w:r>
      <w:proofErr w:type="spellStart"/>
      <w:r w:rsidRPr="00015816">
        <w:rPr>
          <w:sz w:val="24"/>
          <w:szCs w:val="24"/>
        </w:rPr>
        <w:t>Mugenyi</w:t>
      </w:r>
      <w:proofErr w:type="spellEnd"/>
      <w:r w:rsidRPr="00015816">
        <w:rPr>
          <w:sz w:val="24"/>
          <w:szCs w:val="24"/>
        </w:rPr>
        <w:t>, JA</w:t>
      </w:r>
    </w:p>
    <w:p w:rsidR="00D12979" w:rsidRPr="00015816" w:rsidRDefault="00055DCD" w:rsidP="00015816">
      <w:pPr>
        <w:pStyle w:val="Heading20"/>
        <w:keepNext/>
        <w:keepLines/>
        <w:shd w:val="clear" w:color="auto" w:fill="auto"/>
        <w:spacing w:before="0" w:after="211" w:line="360" w:lineRule="auto"/>
        <w:ind w:left="2440"/>
        <w:jc w:val="both"/>
        <w:rPr>
          <w:sz w:val="24"/>
          <w:szCs w:val="24"/>
        </w:rPr>
      </w:pPr>
      <w:bookmarkStart w:id="1" w:name="bookmark1"/>
      <w:r w:rsidRPr="00015816">
        <w:rPr>
          <w:sz w:val="24"/>
          <w:szCs w:val="24"/>
        </w:rPr>
        <w:t>JUDGMENT OF THE COURT</w:t>
      </w:r>
      <w:bookmarkEnd w:id="1"/>
    </w:p>
    <w:p w:rsidR="00D12979" w:rsidRPr="00015816" w:rsidRDefault="00055DCD" w:rsidP="00015816">
      <w:pPr>
        <w:pStyle w:val="BodyText1"/>
        <w:shd w:val="clear" w:color="auto" w:fill="auto"/>
        <w:spacing w:before="0" w:line="360" w:lineRule="auto"/>
        <w:ind w:left="20" w:right="20" w:firstLine="0"/>
        <w:rPr>
          <w:sz w:val="24"/>
          <w:szCs w:val="24"/>
        </w:rPr>
      </w:pPr>
      <w:r w:rsidRPr="00015816">
        <w:rPr>
          <w:sz w:val="24"/>
          <w:szCs w:val="24"/>
        </w:rPr>
        <w:t xml:space="preserve">This appeal is against both conviction and sentence arising from the decision of Hon. Justice Lameck N. Mukasa, delivered on 7-11-2011, whereby he convicted the appellant of the offence of aggravated defilement contrary to </w:t>
      </w:r>
      <w:r w:rsidRPr="00015816">
        <w:rPr>
          <w:rStyle w:val="BodytextBold"/>
          <w:sz w:val="24"/>
          <w:szCs w:val="24"/>
        </w:rPr>
        <w:t xml:space="preserve">Section 129(3) and (4)(a) of the </w:t>
      </w:r>
      <w:r w:rsidRPr="00015816">
        <w:rPr>
          <w:rStyle w:val="BodytextBold"/>
          <w:sz w:val="24"/>
          <w:szCs w:val="24"/>
        </w:rPr>
        <w:t xml:space="preserve">Penal Code Act </w:t>
      </w:r>
      <w:r w:rsidRPr="00015816">
        <w:rPr>
          <w:sz w:val="24"/>
          <w:szCs w:val="24"/>
        </w:rPr>
        <w:t>and sentenced him to 16 years imprisonment.</w:t>
      </w:r>
    </w:p>
    <w:p w:rsidR="00D12979" w:rsidRPr="00015816" w:rsidRDefault="00055DCD" w:rsidP="00015816">
      <w:pPr>
        <w:pStyle w:val="BodyText1"/>
        <w:shd w:val="clear" w:color="auto" w:fill="auto"/>
        <w:spacing w:before="0" w:after="176" w:line="360" w:lineRule="auto"/>
        <w:ind w:left="20" w:right="20" w:firstLine="0"/>
        <w:rPr>
          <w:sz w:val="24"/>
          <w:szCs w:val="24"/>
        </w:rPr>
      </w:pPr>
      <w:r w:rsidRPr="00015816">
        <w:rPr>
          <w:sz w:val="24"/>
          <w:szCs w:val="24"/>
        </w:rPr>
        <w:t xml:space="preserve">The facts, as accepted by the trial Judge were that, the appellant was a step father of Amaniyo Lillian, the victim. On the 12-9-2009, the victim had supper at their home after which she requested </w:t>
      </w:r>
      <w:r w:rsidRPr="00015816">
        <w:rPr>
          <w:sz w:val="24"/>
          <w:szCs w:val="24"/>
        </w:rPr>
        <w:t xml:space="preserve">the appellant to escort her to Naa’s home where she was to spend the night. On the way, the appellant threw her down, removed her knickers and had penetrative sexual intercourse with her. He warned her not to make any noise. Thereafter, he escorted her to </w:t>
      </w:r>
      <w:r w:rsidRPr="00015816">
        <w:rPr>
          <w:sz w:val="24"/>
          <w:szCs w:val="24"/>
        </w:rPr>
        <w:t>Naa’s home. The following day she returned to her parent’s home whereupon she reported the incident to her mother. The matter was reported to police and the appellant was placed under arrest. The victim was medically examined and found to be 9 years old. S</w:t>
      </w:r>
      <w:r w:rsidRPr="00015816">
        <w:rPr>
          <w:sz w:val="24"/>
          <w:szCs w:val="24"/>
        </w:rPr>
        <w:t xml:space="preserve">he had injuries in her private parts that were consistent with sexual </w:t>
      </w:r>
      <w:r w:rsidRPr="00015816">
        <w:rPr>
          <w:sz w:val="24"/>
          <w:szCs w:val="24"/>
        </w:rPr>
        <w:lastRenderedPageBreak/>
        <w:t>intercourse.</w:t>
      </w:r>
    </w:p>
    <w:p w:rsidR="00D12979" w:rsidRPr="00015816" w:rsidRDefault="00055DCD" w:rsidP="00015816">
      <w:pPr>
        <w:pStyle w:val="BodyText1"/>
        <w:shd w:val="clear" w:color="auto" w:fill="auto"/>
        <w:spacing w:before="0" w:after="386" w:line="360" w:lineRule="auto"/>
        <w:ind w:left="20" w:right="40" w:firstLine="0"/>
        <w:rPr>
          <w:sz w:val="24"/>
          <w:szCs w:val="24"/>
        </w:rPr>
      </w:pPr>
      <w:r w:rsidRPr="00015816">
        <w:rPr>
          <w:sz w:val="24"/>
          <w:szCs w:val="24"/>
        </w:rPr>
        <w:t>The appellant was arrested, indicted, and prosecuted of the offence of aggravated defilement. The trial Judge disbelieved the appellant’s defence of alibi, convicted and sen</w:t>
      </w:r>
      <w:r w:rsidRPr="00015816">
        <w:rPr>
          <w:sz w:val="24"/>
          <w:szCs w:val="24"/>
        </w:rPr>
        <w:t>tenced him for the stated term, hence this appeal.</w:t>
      </w:r>
    </w:p>
    <w:p w:rsidR="00D12979" w:rsidRPr="00015816" w:rsidRDefault="00055DCD" w:rsidP="00015816">
      <w:pPr>
        <w:pStyle w:val="BodyText1"/>
        <w:shd w:val="clear" w:color="auto" w:fill="auto"/>
        <w:spacing w:before="0" w:after="210" w:line="360" w:lineRule="auto"/>
        <w:ind w:left="20" w:firstLine="0"/>
        <w:rPr>
          <w:sz w:val="24"/>
          <w:szCs w:val="24"/>
        </w:rPr>
      </w:pPr>
      <w:r w:rsidRPr="00015816">
        <w:rPr>
          <w:sz w:val="24"/>
          <w:szCs w:val="24"/>
        </w:rPr>
        <w:t>This appeal is premised on two grounds namely;</w:t>
      </w:r>
    </w:p>
    <w:p w:rsidR="00D12979" w:rsidRPr="00015816" w:rsidRDefault="00055DCD" w:rsidP="00015816">
      <w:pPr>
        <w:pStyle w:val="Bodytext40"/>
        <w:numPr>
          <w:ilvl w:val="0"/>
          <w:numId w:val="1"/>
        </w:numPr>
        <w:shd w:val="clear" w:color="auto" w:fill="auto"/>
        <w:tabs>
          <w:tab w:val="left" w:pos="779"/>
        </w:tabs>
        <w:spacing w:before="0" w:line="360" w:lineRule="auto"/>
        <w:ind w:left="740" w:right="40"/>
        <w:rPr>
          <w:sz w:val="24"/>
          <w:szCs w:val="24"/>
        </w:rPr>
      </w:pPr>
      <w:r w:rsidRPr="00015816">
        <w:rPr>
          <w:sz w:val="24"/>
          <w:szCs w:val="24"/>
        </w:rPr>
        <w:t>The learned trial Judge erred in law and fact when he pronounced a harsher sentence to the appellant.</w:t>
      </w:r>
    </w:p>
    <w:p w:rsidR="00D12979" w:rsidRPr="00015816" w:rsidRDefault="00055DCD" w:rsidP="00015816">
      <w:pPr>
        <w:pStyle w:val="Bodytext40"/>
        <w:numPr>
          <w:ilvl w:val="0"/>
          <w:numId w:val="1"/>
        </w:numPr>
        <w:shd w:val="clear" w:color="auto" w:fill="auto"/>
        <w:tabs>
          <w:tab w:val="left" w:pos="784"/>
        </w:tabs>
        <w:spacing w:before="0" w:after="540" w:line="360" w:lineRule="auto"/>
        <w:ind w:left="740" w:right="40"/>
        <w:rPr>
          <w:sz w:val="24"/>
          <w:szCs w:val="24"/>
        </w:rPr>
      </w:pPr>
      <w:r w:rsidRPr="00015816">
        <w:rPr>
          <w:sz w:val="24"/>
          <w:szCs w:val="24"/>
        </w:rPr>
        <w:t xml:space="preserve">The learned trial Judge erred in law and fact when he </w:t>
      </w:r>
      <w:r w:rsidRPr="00015816">
        <w:rPr>
          <w:sz w:val="24"/>
          <w:szCs w:val="24"/>
        </w:rPr>
        <w:t>convicted the appellant based on evidence that did not satisfy the standard of corroboration in sexual offences.</w:t>
      </w:r>
    </w:p>
    <w:p w:rsidR="00D12979" w:rsidRPr="00015816" w:rsidRDefault="00055DCD" w:rsidP="00015816">
      <w:pPr>
        <w:pStyle w:val="BodyText1"/>
        <w:shd w:val="clear" w:color="auto" w:fill="auto"/>
        <w:spacing w:before="0" w:after="548" w:line="360" w:lineRule="auto"/>
        <w:ind w:left="20" w:right="40" w:firstLine="0"/>
        <w:rPr>
          <w:sz w:val="24"/>
          <w:szCs w:val="24"/>
        </w:rPr>
      </w:pPr>
      <w:r w:rsidRPr="00015816">
        <w:rPr>
          <w:sz w:val="24"/>
          <w:szCs w:val="24"/>
        </w:rPr>
        <w:t>At the hearing of this appeal, the appellant was represented by Mr. Odama Henry and Ms. Adubango Harriet, Senior State Attorney appeared for th</w:t>
      </w:r>
      <w:r w:rsidRPr="00015816">
        <w:rPr>
          <w:sz w:val="24"/>
          <w:szCs w:val="24"/>
        </w:rPr>
        <w:t>e respondent.</w:t>
      </w:r>
    </w:p>
    <w:p w:rsidR="00D12979" w:rsidRPr="00015816" w:rsidRDefault="00055DCD" w:rsidP="00015816">
      <w:pPr>
        <w:pStyle w:val="BodyText1"/>
        <w:shd w:val="clear" w:color="auto" w:fill="auto"/>
        <w:spacing w:before="0" w:after="0" w:line="360" w:lineRule="auto"/>
        <w:ind w:left="20" w:right="40" w:firstLine="0"/>
        <w:rPr>
          <w:sz w:val="24"/>
          <w:szCs w:val="24"/>
        </w:rPr>
      </w:pPr>
      <w:r w:rsidRPr="00015816">
        <w:rPr>
          <w:sz w:val="24"/>
          <w:szCs w:val="24"/>
        </w:rPr>
        <w:t>Counsel for the appellant argued ground two first. He submitted that the learned trial Judge convicted the appellant basing on a si</w:t>
      </w:r>
      <w:r w:rsidR="00634978" w:rsidRPr="00015816">
        <w:rPr>
          <w:sz w:val="24"/>
          <w:szCs w:val="24"/>
        </w:rPr>
        <w:t>ng</w:t>
      </w:r>
      <w:r w:rsidRPr="00015816">
        <w:rPr>
          <w:sz w:val="24"/>
          <w:szCs w:val="24"/>
        </w:rPr>
        <w:t>le</w:t>
      </w:r>
      <w:r w:rsidR="00634978" w:rsidRPr="00015816">
        <w:rPr>
          <w:sz w:val="24"/>
          <w:szCs w:val="24"/>
        </w:rPr>
        <w:t xml:space="preserve"> </w:t>
      </w:r>
      <w:r w:rsidRPr="00015816">
        <w:rPr>
          <w:sz w:val="24"/>
          <w:szCs w:val="24"/>
        </w:rPr>
        <w:t>identifying witness whose evidence on the ingredient of participation was not corrobo</w:t>
      </w:r>
      <w:r w:rsidRPr="00015816">
        <w:rPr>
          <w:sz w:val="24"/>
          <w:szCs w:val="24"/>
        </w:rPr>
        <w:t>rated. He further argued that, whereas the appellant raised a defence of alibi that was not discredited, the trial Judge did not address himself to the said defence. Counsel prayed that court quashes the conviction.</w:t>
      </w:r>
    </w:p>
    <w:p w:rsidR="00D12979" w:rsidRPr="00015816" w:rsidRDefault="00D12979" w:rsidP="00015816">
      <w:pPr>
        <w:pStyle w:val="Bodytext50"/>
        <w:shd w:val="clear" w:color="auto" w:fill="auto"/>
        <w:spacing w:before="0" w:after="0" w:line="360" w:lineRule="auto"/>
        <w:ind w:left="600"/>
        <w:rPr>
          <w:sz w:val="24"/>
          <w:szCs w:val="24"/>
        </w:rPr>
      </w:pPr>
    </w:p>
    <w:p w:rsidR="00D12979" w:rsidRPr="00015816" w:rsidRDefault="00055DCD" w:rsidP="00015816">
      <w:pPr>
        <w:pStyle w:val="BodyText1"/>
        <w:shd w:val="clear" w:color="auto" w:fill="auto"/>
        <w:spacing w:before="0" w:after="326" w:line="360" w:lineRule="auto"/>
        <w:ind w:left="600" w:right="40" w:firstLine="0"/>
        <w:rPr>
          <w:sz w:val="24"/>
          <w:szCs w:val="24"/>
        </w:rPr>
      </w:pPr>
      <w:r w:rsidRPr="00015816">
        <w:rPr>
          <w:sz w:val="24"/>
          <w:szCs w:val="24"/>
        </w:rPr>
        <w:t xml:space="preserve">Counsel contended further on ground </w:t>
      </w:r>
      <w:r w:rsidRPr="00015816">
        <w:rPr>
          <w:sz w:val="24"/>
          <w:szCs w:val="24"/>
        </w:rPr>
        <w:t>2, that the appellant’s mitigating factors were not considered and the trial Judge imposed a harsh sentence. He implored Court to reduce it to 8 years imprisonment.</w:t>
      </w:r>
    </w:p>
    <w:p w:rsidR="00D12979" w:rsidRPr="00015816" w:rsidRDefault="00055DCD" w:rsidP="00015816">
      <w:pPr>
        <w:pStyle w:val="BodyText1"/>
        <w:shd w:val="clear" w:color="auto" w:fill="auto"/>
        <w:spacing w:before="0" w:after="0" w:line="360" w:lineRule="auto"/>
        <w:ind w:left="600" w:firstLine="0"/>
        <w:rPr>
          <w:sz w:val="24"/>
          <w:szCs w:val="24"/>
        </w:rPr>
      </w:pPr>
      <w:r w:rsidRPr="00015816">
        <w:rPr>
          <w:sz w:val="24"/>
          <w:szCs w:val="24"/>
        </w:rPr>
        <w:t xml:space="preserve">Counsel for the respondent opposed the appeal. She argued that </w:t>
      </w:r>
      <w:r w:rsidR="00CE482E" w:rsidRPr="00015816">
        <w:rPr>
          <w:sz w:val="24"/>
          <w:szCs w:val="24"/>
        </w:rPr>
        <w:t xml:space="preserve">the </w:t>
      </w:r>
      <w:r w:rsidR="00CE482E" w:rsidRPr="00015816">
        <w:rPr>
          <w:rStyle w:val="Bodytext105pt0"/>
          <w:sz w:val="24"/>
          <w:szCs w:val="24"/>
        </w:rPr>
        <w:t>learned</w:t>
      </w:r>
      <w:r w:rsidRPr="00015816">
        <w:rPr>
          <w:sz w:val="24"/>
          <w:szCs w:val="24"/>
        </w:rPr>
        <w:t xml:space="preserve"> trial Judge w</w:t>
      </w:r>
      <w:r w:rsidRPr="00015816">
        <w:rPr>
          <w:sz w:val="24"/>
          <w:szCs w:val="24"/>
        </w:rPr>
        <w:t>as alive to the danger of relying on the uncorroborated evidence of the victim. Having done so, he found the victim a truthful witness and corroboration of her evidence was therefore not necessary.</w:t>
      </w:r>
    </w:p>
    <w:p w:rsidR="00D12979" w:rsidRPr="00015816" w:rsidRDefault="00CE482E" w:rsidP="00015816">
      <w:pPr>
        <w:pStyle w:val="BodyText1"/>
        <w:shd w:val="clear" w:color="auto" w:fill="auto"/>
        <w:spacing w:before="0" w:after="0" w:line="360" w:lineRule="auto"/>
        <w:ind w:left="600" w:right="40"/>
        <w:rPr>
          <w:sz w:val="24"/>
          <w:szCs w:val="24"/>
        </w:rPr>
      </w:pPr>
      <w:r w:rsidRPr="00015816">
        <w:rPr>
          <w:sz w:val="24"/>
          <w:szCs w:val="24"/>
        </w:rPr>
        <w:t xml:space="preserve">       </w:t>
      </w:r>
      <w:r w:rsidR="00055DCD" w:rsidRPr="00015816">
        <w:rPr>
          <w:sz w:val="24"/>
          <w:szCs w:val="24"/>
        </w:rPr>
        <w:t xml:space="preserve"> Counsel also argued that the victim could not have been</w:t>
      </w:r>
      <w:r w:rsidR="00055DCD" w:rsidRPr="00015816">
        <w:rPr>
          <w:sz w:val="24"/>
          <w:szCs w:val="24"/>
        </w:rPr>
        <w:t xml:space="preserve"> mistaken in her identification of the appellant, considering she knew him very well, they moved together, and after the act he escorted her to Naa’s home. In counsel’s view, the trial Judge was not in error in relying on the victim’s evidence alone. Couns</w:t>
      </w:r>
      <w:r w:rsidR="00055DCD" w:rsidRPr="00015816">
        <w:rPr>
          <w:sz w:val="24"/>
          <w:szCs w:val="24"/>
        </w:rPr>
        <w:t>el prayed Court to uphold the</w:t>
      </w:r>
      <w:r w:rsidR="00055DCD" w:rsidRPr="00015816">
        <w:rPr>
          <w:sz w:val="24"/>
          <w:szCs w:val="24"/>
        </w:rPr>
        <w:t xml:space="preserve"> conviction.</w:t>
      </w:r>
    </w:p>
    <w:p w:rsidR="00D12979" w:rsidRPr="00015816" w:rsidRDefault="00055DCD" w:rsidP="00015816">
      <w:pPr>
        <w:pStyle w:val="BodyText1"/>
        <w:shd w:val="clear" w:color="auto" w:fill="auto"/>
        <w:spacing w:before="0" w:after="0" w:line="360" w:lineRule="auto"/>
        <w:ind w:left="600" w:right="40" w:firstLine="0"/>
        <w:rPr>
          <w:sz w:val="24"/>
          <w:szCs w:val="24"/>
        </w:rPr>
      </w:pPr>
      <w:r w:rsidRPr="00015816">
        <w:rPr>
          <w:sz w:val="24"/>
          <w:szCs w:val="24"/>
        </w:rPr>
        <w:t xml:space="preserve">On sentence, counsel submitted that the trial Judge took into consideration both the aggravating and mitigating factors. In the circumstances of this case, she maintained the </w:t>
      </w:r>
      <w:r w:rsidRPr="00015816">
        <w:rPr>
          <w:sz w:val="24"/>
          <w:szCs w:val="24"/>
        </w:rPr>
        <w:lastRenderedPageBreak/>
        <w:t>sentence of 16 years</w:t>
      </w:r>
      <w:r w:rsidRPr="00015816">
        <w:rPr>
          <w:rStyle w:val="Bodytext105pt0"/>
          <w:sz w:val="24"/>
          <w:szCs w:val="24"/>
        </w:rPr>
        <w:t xml:space="preserve"> </w:t>
      </w:r>
      <w:r w:rsidRPr="00015816">
        <w:rPr>
          <w:sz w:val="24"/>
          <w:szCs w:val="24"/>
        </w:rPr>
        <w:t>imprisonment was appropriate.</w:t>
      </w:r>
      <w:r w:rsidRPr="00015816">
        <w:rPr>
          <w:sz w:val="24"/>
          <w:szCs w:val="24"/>
        </w:rPr>
        <w:br w:type="page"/>
      </w:r>
    </w:p>
    <w:p w:rsidR="00D12979" w:rsidRPr="00015816" w:rsidRDefault="00055DCD" w:rsidP="00015816">
      <w:pPr>
        <w:pStyle w:val="BodyText1"/>
        <w:shd w:val="clear" w:color="auto" w:fill="auto"/>
        <w:spacing w:before="0" w:after="544" w:line="360" w:lineRule="auto"/>
        <w:ind w:left="700" w:right="20" w:firstLine="0"/>
        <w:rPr>
          <w:sz w:val="24"/>
          <w:szCs w:val="24"/>
        </w:rPr>
      </w:pPr>
      <w:r w:rsidRPr="00015816">
        <w:rPr>
          <w:sz w:val="24"/>
          <w:szCs w:val="24"/>
        </w:rPr>
        <w:lastRenderedPageBreak/>
        <w:t>We have carefully listened to the submissions of both counsel and we have also perused the court record. Being a first appellate Court, our duty is to review and re-evaluate the evidence before the trial court</w:t>
      </w:r>
      <w:proofErr w:type="gramStart"/>
      <w:r w:rsidRPr="00015816">
        <w:rPr>
          <w:sz w:val="24"/>
          <w:szCs w:val="24"/>
        </w:rPr>
        <w:t xml:space="preserve">, </w:t>
      </w:r>
      <w:r w:rsidRPr="00015816">
        <w:rPr>
          <w:rStyle w:val="Bodytext105pt0"/>
          <w:sz w:val="24"/>
          <w:szCs w:val="24"/>
        </w:rPr>
        <w:t xml:space="preserve"> </w:t>
      </w:r>
      <w:r w:rsidRPr="00015816">
        <w:rPr>
          <w:sz w:val="24"/>
          <w:szCs w:val="24"/>
        </w:rPr>
        <w:t>by</w:t>
      </w:r>
      <w:proofErr w:type="gramEnd"/>
      <w:r w:rsidRPr="00015816">
        <w:rPr>
          <w:sz w:val="24"/>
          <w:szCs w:val="24"/>
        </w:rPr>
        <w:t xml:space="preserve"> subjecting it to fresh scrutiny, draw inferences therefrom and reach our own conclusions, bearing in mind that this Court did not have the opportunity to hear and observe the witnesses testify as the learned trial Judge did- see </w:t>
      </w:r>
      <w:r w:rsidRPr="00015816">
        <w:rPr>
          <w:rStyle w:val="BodytextBold"/>
          <w:sz w:val="24"/>
          <w:szCs w:val="24"/>
        </w:rPr>
        <w:t>Rule 30(l)(a) of The Jud</w:t>
      </w:r>
      <w:r w:rsidRPr="00015816">
        <w:rPr>
          <w:rStyle w:val="BodytextBold"/>
          <w:sz w:val="24"/>
          <w:szCs w:val="24"/>
        </w:rPr>
        <w:t xml:space="preserve">icature (Court of Appeal Rules) Directions; </w:t>
      </w:r>
      <w:proofErr w:type="spellStart"/>
      <w:r w:rsidRPr="00015816">
        <w:rPr>
          <w:rStyle w:val="BodytextBold"/>
          <w:sz w:val="24"/>
          <w:szCs w:val="24"/>
        </w:rPr>
        <w:t>Begumisa</w:t>
      </w:r>
      <w:proofErr w:type="spellEnd"/>
      <w:r w:rsidRPr="00015816">
        <w:rPr>
          <w:rStyle w:val="BodytextBold"/>
          <w:sz w:val="24"/>
          <w:szCs w:val="24"/>
        </w:rPr>
        <w:t xml:space="preserve"> and others </w:t>
      </w:r>
      <w:proofErr w:type="spellStart"/>
      <w:r w:rsidRPr="00015816">
        <w:rPr>
          <w:rStyle w:val="BodytextBold"/>
          <w:sz w:val="24"/>
          <w:szCs w:val="24"/>
        </w:rPr>
        <w:t>Vs</w:t>
      </w:r>
      <w:proofErr w:type="spellEnd"/>
      <w:r w:rsidRPr="00015816">
        <w:rPr>
          <w:rStyle w:val="BodytextBold"/>
          <w:sz w:val="24"/>
          <w:szCs w:val="24"/>
        </w:rPr>
        <w:t xml:space="preserve"> </w:t>
      </w:r>
      <w:proofErr w:type="spellStart"/>
      <w:r w:rsidRPr="00015816">
        <w:rPr>
          <w:rStyle w:val="BodytextBold"/>
          <w:sz w:val="24"/>
          <w:szCs w:val="24"/>
        </w:rPr>
        <w:t>Tibebaga</w:t>
      </w:r>
      <w:proofErr w:type="spellEnd"/>
      <w:r w:rsidRPr="00015816">
        <w:rPr>
          <w:rStyle w:val="BodytextBold"/>
          <w:sz w:val="24"/>
          <w:szCs w:val="24"/>
        </w:rPr>
        <w:t xml:space="preserve"> </w:t>
      </w:r>
      <w:r w:rsidRPr="00015816">
        <w:rPr>
          <w:rStyle w:val="Bodytext11pt"/>
          <w:sz w:val="24"/>
          <w:szCs w:val="24"/>
        </w:rPr>
        <w:t>100</w:t>
      </w:r>
      <w:r w:rsidRPr="00015816">
        <w:rPr>
          <w:sz w:val="24"/>
          <w:szCs w:val="24"/>
        </w:rPr>
        <w:t xml:space="preserve"> </w:t>
      </w:r>
      <w:r w:rsidRPr="00015816">
        <w:rPr>
          <w:rStyle w:val="BodytextBold"/>
          <w:sz w:val="24"/>
          <w:szCs w:val="24"/>
        </w:rPr>
        <w:t xml:space="preserve">SCCA NO. 17 of 2002 </w:t>
      </w:r>
      <w:r w:rsidRPr="00015816">
        <w:rPr>
          <w:sz w:val="24"/>
          <w:szCs w:val="24"/>
        </w:rPr>
        <w:t xml:space="preserve">and </w:t>
      </w:r>
      <w:proofErr w:type="spellStart"/>
      <w:r w:rsidRPr="00015816">
        <w:rPr>
          <w:rStyle w:val="BodytextBold"/>
          <w:sz w:val="24"/>
          <w:szCs w:val="24"/>
        </w:rPr>
        <w:t>Mbazira</w:t>
      </w:r>
      <w:proofErr w:type="spellEnd"/>
      <w:r w:rsidRPr="00015816">
        <w:rPr>
          <w:rStyle w:val="BodytextBold"/>
          <w:sz w:val="24"/>
          <w:szCs w:val="24"/>
        </w:rPr>
        <w:t xml:space="preserve"> </w:t>
      </w:r>
      <w:proofErr w:type="spellStart"/>
      <w:r w:rsidRPr="00015816">
        <w:rPr>
          <w:rStyle w:val="BodytextBold"/>
          <w:sz w:val="24"/>
          <w:szCs w:val="24"/>
        </w:rPr>
        <w:t>Siragi</w:t>
      </w:r>
      <w:proofErr w:type="spellEnd"/>
      <w:r w:rsidRPr="00015816">
        <w:rPr>
          <w:rStyle w:val="BodytextBold"/>
          <w:sz w:val="24"/>
          <w:szCs w:val="24"/>
        </w:rPr>
        <w:t xml:space="preserve"> and another </w:t>
      </w:r>
      <w:proofErr w:type="spellStart"/>
      <w:r w:rsidRPr="00015816">
        <w:rPr>
          <w:rStyle w:val="BodytextBold"/>
          <w:sz w:val="24"/>
          <w:szCs w:val="24"/>
        </w:rPr>
        <w:t>Vs</w:t>
      </w:r>
      <w:proofErr w:type="spellEnd"/>
      <w:r w:rsidRPr="00015816">
        <w:rPr>
          <w:rStyle w:val="BodytextBold"/>
          <w:sz w:val="24"/>
          <w:szCs w:val="24"/>
        </w:rPr>
        <w:t xml:space="preserve"> Uganda, Cr. Appeal NO. 07 of 2004 (SC).</w:t>
      </w:r>
    </w:p>
    <w:p w:rsidR="00D12979" w:rsidRPr="00015816" w:rsidRDefault="00055DCD" w:rsidP="00015816">
      <w:pPr>
        <w:pStyle w:val="BodyText1"/>
        <w:shd w:val="clear" w:color="auto" w:fill="auto"/>
        <w:spacing w:before="0" w:after="420" w:line="360" w:lineRule="auto"/>
        <w:ind w:left="20" w:right="20" w:firstLine="0"/>
        <w:rPr>
          <w:sz w:val="24"/>
          <w:szCs w:val="24"/>
        </w:rPr>
      </w:pPr>
      <w:r w:rsidRPr="00015816">
        <w:rPr>
          <w:sz w:val="24"/>
          <w:szCs w:val="24"/>
        </w:rPr>
        <w:t xml:space="preserve">In our considered view, the possibility of mistaken identification in the instant </w:t>
      </w:r>
      <w:r w:rsidRPr="00015816">
        <w:rPr>
          <w:sz w:val="24"/>
          <w:szCs w:val="24"/>
        </w:rPr>
        <w:t xml:space="preserve">case did not arise. The fact that the appellant was </w:t>
      </w:r>
      <w:r w:rsidR="00007A44" w:rsidRPr="00015816">
        <w:rPr>
          <w:sz w:val="24"/>
          <w:szCs w:val="24"/>
        </w:rPr>
        <w:t xml:space="preserve">the </w:t>
      </w:r>
      <w:r w:rsidR="00007A44" w:rsidRPr="00015816">
        <w:rPr>
          <w:rStyle w:val="Bodytext105pt0"/>
          <w:sz w:val="24"/>
          <w:szCs w:val="24"/>
        </w:rPr>
        <w:t>victim’s</w:t>
      </w:r>
      <w:r w:rsidRPr="00015816">
        <w:rPr>
          <w:sz w:val="24"/>
          <w:szCs w:val="24"/>
        </w:rPr>
        <w:t xml:space="preserve"> step father, </w:t>
      </w:r>
      <w:proofErr w:type="gramStart"/>
      <w:r w:rsidRPr="00015816">
        <w:rPr>
          <w:sz w:val="24"/>
          <w:szCs w:val="24"/>
        </w:rPr>
        <w:t>which</w:t>
      </w:r>
      <w:proofErr w:type="gramEnd"/>
      <w:r w:rsidRPr="00015816">
        <w:rPr>
          <w:sz w:val="24"/>
          <w:szCs w:val="24"/>
        </w:rPr>
        <w:t xml:space="preserve"> he confirmed, strongly revealed she knew him quite well. Secondly, he moved with her from his home as he escorted her to Naa’s home. He grabbed and defiled her on the w</w:t>
      </w:r>
      <w:r w:rsidRPr="00015816">
        <w:rPr>
          <w:sz w:val="24"/>
          <w:szCs w:val="24"/>
        </w:rPr>
        <w:t>ay.</w:t>
      </w:r>
    </w:p>
    <w:p w:rsidR="00D12979" w:rsidRPr="00015816" w:rsidRDefault="00055DCD" w:rsidP="00015816">
      <w:pPr>
        <w:pStyle w:val="BodyText1"/>
        <w:shd w:val="clear" w:color="auto" w:fill="auto"/>
        <w:spacing w:before="0" w:after="322" w:line="360" w:lineRule="auto"/>
        <w:ind w:left="700" w:right="20" w:firstLine="0"/>
        <w:rPr>
          <w:sz w:val="24"/>
          <w:szCs w:val="24"/>
        </w:rPr>
      </w:pPr>
      <w:r w:rsidRPr="00015816">
        <w:rPr>
          <w:sz w:val="24"/>
          <w:szCs w:val="24"/>
        </w:rPr>
        <w:t xml:space="preserve">Finally, after the act, he proceeded with her to Naa’s home. The </w:t>
      </w:r>
      <w:r w:rsidRPr="00015816">
        <w:rPr>
          <w:sz w:val="24"/>
          <w:szCs w:val="24"/>
        </w:rPr>
        <w:t xml:space="preserve">learned trial Judge considered these factors and warned </w:t>
      </w:r>
      <w:proofErr w:type="gramStart"/>
      <w:r w:rsidRPr="00015816">
        <w:rPr>
          <w:sz w:val="24"/>
          <w:szCs w:val="24"/>
        </w:rPr>
        <w:t>himself</w:t>
      </w:r>
      <w:proofErr w:type="gramEnd"/>
      <w:r w:rsidRPr="00015816">
        <w:rPr>
          <w:sz w:val="24"/>
          <w:szCs w:val="24"/>
        </w:rPr>
        <w:t xml:space="preserve"> of the need for caution when dealing with evidence of a single indentifying witness. He also considered the appellant’s </w:t>
      </w:r>
      <w:r w:rsidRPr="00015816">
        <w:rPr>
          <w:sz w:val="24"/>
          <w:szCs w:val="24"/>
        </w:rPr>
        <w:t>alibi which he disbelieved as untrue. In so doing, he considered the stated factors that accounted for the unmistaken identification of the appellant by the victim.</w:t>
      </w:r>
      <w:r w:rsidRPr="00015816">
        <w:rPr>
          <w:sz w:val="24"/>
          <w:szCs w:val="24"/>
        </w:rPr>
        <w:t xml:space="preserve"> Additionally, the trial Judge was impressed by the victim whom he</w:t>
      </w:r>
      <w:r w:rsidR="00007A44" w:rsidRPr="00015816">
        <w:rPr>
          <w:sz w:val="24"/>
          <w:szCs w:val="24"/>
        </w:rPr>
        <w:t xml:space="preserve"> </w:t>
      </w:r>
      <w:r w:rsidRPr="00015816">
        <w:rPr>
          <w:sz w:val="24"/>
          <w:szCs w:val="24"/>
        </w:rPr>
        <w:t xml:space="preserve">described as a “very </w:t>
      </w:r>
      <w:r w:rsidRPr="00015816">
        <w:rPr>
          <w:sz w:val="24"/>
          <w:szCs w:val="24"/>
        </w:rPr>
        <w:t>consistent girl”.</w:t>
      </w:r>
      <w:r w:rsidRPr="00015816">
        <w:rPr>
          <w:sz w:val="24"/>
          <w:szCs w:val="24"/>
        </w:rPr>
        <w:br w:type="page"/>
      </w:r>
    </w:p>
    <w:p w:rsidR="00D12979" w:rsidRPr="00015816" w:rsidRDefault="00055DCD" w:rsidP="00015816">
      <w:pPr>
        <w:pStyle w:val="BodyText1"/>
        <w:shd w:val="clear" w:color="auto" w:fill="auto"/>
        <w:spacing w:before="0" w:after="536" w:line="360" w:lineRule="auto"/>
        <w:ind w:left="700" w:right="40" w:firstLine="0"/>
        <w:rPr>
          <w:sz w:val="24"/>
          <w:szCs w:val="24"/>
        </w:rPr>
      </w:pPr>
      <w:r w:rsidRPr="00015816">
        <w:rPr>
          <w:sz w:val="24"/>
          <w:szCs w:val="24"/>
        </w:rPr>
        <w:lastRenderedPageBreak/>
        <w:t xml:space="preserve">The law regarding corroboration of the victim’s evidence in sexual offence cases is that, the trial Judge has to warn the assessors </w:t>
      </w:r>
      <w:r w:rsidR="009B6F1F" w:rsidRPr="00015816">
        <w:rPr>
          <w:sz w:val="24"/>
          <w:szCs w:val="24"/>
        </w:rPr>
        <w:t xml:space="preserve">and </w:t>
      </w:r>
      <w:r w:rsidR="009B6F1F" w:rsidRPr="00015816">
        <w:rPr>
          <w:rStyle w:val="Bodytext105pt0"/>
          <w:sz w:val="24"/>
          <w:szCs w:val="24"/>
        </w:rPr>
        <w:t>himself</w:t>
      </w:r>
      <w:r w:rsidRPr="00015816">
        <w:rPr>
          <w:sz w:val="24"/>
          <w:szCs w:val="24"/>
        </w:rPr>
        <w:t xml:space="preserve"> of the danger of acting on the uncorroborated testimony of the victim. However, having do</w:t>
      </w:r>
      <w:r w:rsidRPr="00015816">
        <w:rPr>
          <w:sz w:val="24"/>
          <w:szCs w:val="24"/>
        </w:rPr>
        <w:t xml:space="preserve">ne so, the Judge can convict without corroboration of the victim’s evidence provided he or she is satisfied that the victim was a truthful witness - see </w:t>
      </w:r>
      <w:proofErr w:type="spellStart"/>
      <w:r w:rsidRPr="00015816">
        <w:rPr>
          <w:rStyle w:val="BodytextBold"/>
          <w:sz w:val="24"/>
          <w:szCs w:val="24"/>
        </w:rPr>
        <w:t>Kibale</w:t>
      </w:r>
      <w:proofErr w:type="spellEnd"/>
      <w:r w:rsidRPr="00015816">
        <w:rPr>
          <w:rStyle w:val="BodytextBold"/>
          <w:sz w:val="24"/>
          <w:szCs w:val="24"/>
        </w:rPr>
        <w:t xml:space="preserve"> </w:t>
      </w:r>
      <w:proofErr w:type="spellStart"/>
      <w:r w:rsidRPr="00015816">
        <w:rPr>
          <w:rStyle w:val="BodytextBold"/>
          <w:sz w:val="24"/>
          <w:szCs w:val="24"/>
        </w:rPr>
        <w:t>Vs</w:t>
      </w:r>
      <w:proofErr w:type="spellEnd"/>
      <w:r w:rsidRPr="00015816">
        <w:rPr>
          <w:rStyle w:val="BodytextBold"/>
          <w:sz w:val="24"/>
          <w:szCs w:val="24"/>
        </w:rPr>
        <w:t xml:space="preserve"> Uganda [1999] 1EA 148 (SC); </w:t>
      </w:r>
      <w:proofErr w:type="spellStart"/>
      <w:r w:rsidRPr="00015816">
        <w:rPr>
          <w:rStyle w:val="BodytextBold"/>
          <w:sz w:val="24"/>
          <w:szCs w:val="24"/>
        </w:rPr>
        <w:t>Mugoya</w:t>
      </w:r>
      <w:proofErr w:type="spellEnd"/>
      <w:r w:rsidRPr="00015816">
        <w:rPr>
          <w:rStyle w:val="BodytextBold"/>
          <w:sz w:val="24"/>
          <w:szCs w:val="24"/>
        </w:rPr>
        <w:t xml:space="preserve"> </w:t>
      </w:r>
      <w:proofErr w:type="spellStart"/>
      <w:r w:rsidRPr="00015816">
        <w:rPr>
          <w:rStyle w:val="BodytextBold"/>
          <w:sz w:val="24"/>
          <w:szCs w:val="24"/>
        </w:rPr>
        <w:t>Vs</w:t>
      </w:r>
      <w:proofErr w:type="spellEnd"/>
      <w:r w:rsidRPr="00015816">
        <w:rPr>
          <w:rStyle w:val="BodytextBold"/>
          <w:sz w:val="24"/>
          <w:szCs w:val="24"/>
        </w:rPr>
        <w:t xml:space="preserve"> Uganda [1999] 1 E.A 202 (SC) </w:t>
      </w:r>
      <w:r w:rsidRPr="00015816">
        <w:rPr>
          <w:rStyle w:val="Bodytext105pt"/>
          <w:sz w:val="24"/>
          <w:szCs w:val="24"/>
        </w:rPr>
        <w:t>125</w:t>
      </w:r>
      <w:r w:rsidRPr="00015816">
        <w:rPr>
          <w:rStyle w:val="Bodytext105pt0"/>
          <w:sz w:val="24"/>
          <w:szCs w:val="24"/>
        </w:rPr>
        <w:t xml:space="preserve"> </w:t>
      </w:r>
      <w:r w:rsidRPr="00015816">
        <w:rPr>
          <w:sz w:val="24"/>
          <w:szCs w:val="24"/>
        </w:rPr>
        <w:t xml:space="preserve">and </w:t>
      </w:r>
      <w:r w:rsidRPr="00015816">
        <w:rPr>
          <w:rStyle w:val="BodytextBold"/>
          <w:sz w:val="24"/>
          <w:szCs w:val="24"/>
        </w:rPr>
        <w:t xml:space="preserve">Mohammed </w:t>
      </w:r>
      <w:proofErr w:type="spellStart"/>
      <w:r w:rsidRPr="00015816">
        <w:rPr>
          <w:rStyle w:val="BodytextBold"/>
          <w:sz w:val="24"/>
          <w:szCs w:val="24"/>
        </w:rPr>
        <w:t>Kasoma</w:t>
      </w:r>
      <w:proofErr w:type="spellEnd"/>
      <w:r w:rsidRPr="00015816">
        <w:rPr>
          <w:rStyle w:val="BodytextBold"/>
          <w:sz w:val="24"/>
          <w:szCs w:val="24"/>
        </w:rPr>
        <w:t xml:space="preserve"> </w:t>
      </w:r>
      <w:proofErr w:type="spellStart"/>
      <w:r w:rsidRPr="00015816">
        <w:rPr>
          <w:rStyle w:val="BodytextBold"/>
          <w:sz w:val="24"/>
          <w:szCs w:val="24"/>
        </w:rPr>
        <w:t>Vs</w:t>
      </w:r>
      <w:proofErr w:type="spellEnd"/>
      <w:r w:rsidRPr="00015816">
        <w:rPr>
          <w:rStyle w:val="BodytextBold"/>
          <w:sz w:val="24"/>
          <w:szCs w:val="24"/>
        </w:rPr>
        <w:t xml:space="preserve"> Uganda, SCCA NO. 1/94.</w:t>
      </w:r>
    </w:p>
    <w:p w:rsidR="00D12979" w:rsidRPr="00015816" w:rsidRDefault="00055DCD" w:rsidP="00015816">
      <w:pPr>
        <w:pStyle w:val="BodyText1"/>
        <w:shd w:val="clear" w:color="auto" w:fill="auto"/>
        <w:spacing w:before="0" w:after="416" w:line="360" w:lineRule="auto"/>
        <w:ind w:right="40" w:firstLine="0"/>
        <w:rPr>
          <w:sz w:val="24"/>
          <w:szCs w:val="24"/>
        </w:rPr>
      </w:pPr>
      <w:r w:rsidRPr="00015816">
        <w:rPr>
          <w:sz w:val="24"/>
          <w:szCs w:val="24"/>
        </w:rPr>
        <w:t xml:space="preserve">In the matter before us, we are satisfied the learned trial Judge properly evaluated the evidence of both sides and came to the correct finding that the appellant was positively identified and, the victim was </w:t>
      </w:r>
      <w:r w:rsidRPr="00015816">
        <w:rPr>
          <w:rStyle w:val="Bodytext105pt0"/>
          <w:sz w:val="24"/>
          <w:szCs w:val="24"/>
        </w:rPr>
        <w:t xml:space="preserve"> </w:t>
      </w:r>
      <w:r w:rsidRPr="00015816">
        <w:rPr>
          <w:sz w:val="24"/>
          <w:szCs w:val="24"/>
        </w:rPr>
        <w:t xml:space="preserve">a truthful witness </w:t>
      </w:r>
      <w:r w:rsidRPr="00015816">
        <w:rPr>
          <w:sz w:val="24"/>
          <w:szCs w:val="24"/>
        </w:rPr>
        <w:t>whose evidence could be relied upon without corroboration.</w:t>
      </w:r>
    </w:p>
    <w:p w:rsidR="00D12979" w:rsidRPr="00015816" w:rsidRDefault="00055DCD" w:rsidP="00015816">
      <w:pPr>
        <w:pStyle w:val="BodyText1"/>
        <w:shd w:val="clear" w:color="auto" w:fill="auto"/>
        <w:spacing w:before="0" w:after="341" w:line="360" w:lineRule="auto"/>
        <w:ind w:left="700" w:right="40" w:firstLine="0"/>
        <w:rPr>
          <w:sz w:val="24"/>
          <w:szCs w:val="24"/>
        </w:rPr>
      </w:pPr>
      <w:r w:rsidRPr="00015816">
        <w:rPr>
          <w:sz w:val="24"/>
          <w:szCs w:val="24"/>
        </w:rPr>
        <w:t>We therefore find no merit in ground two of the appeal and it accordingly fails.</w:t>
      </w:r>
    </w:p>
    <w:p w:rsidR="00D12979" w:rsidRPr="00015816" w:rsidRDefault="00D12979" w:rsidP="00015816">
      <w:pPr>
        <w:pStyle w:val="Bodytext50"/>
        <w:shd w:val="clear" w:color="auto" w:fill="auto"/>
        <w:spacing w:before="0" w:after="0" w:line="360" w:lineRule="auto"/>
        <w:ind w:firstLine="0"/>
        <w:rPr>
          <w:sz w:val="24"/>
          <w:szCs w:val="24"/>
        </w:rPr>
      </w:pPr>
    </w:p>
    <w:p w:rsidR="00D12979" w:rsidRPr="00015816" w:rsidRDefault="00055DCD" w:rsidP="00015816">
      <w:pPr>
        <w:pStyle w:val="BodyText1"/>
        <w:shd w:val="clear" w:color="auto" w:fill="auto"/>
        <w:spacing w:before="0" w:after="544" w:line="360" w:lineRule="auto"/>
        <w:ind w:left="700" w:right="40" w:firstLine="0"/>
        <w:rPr>
          <w:sz w:val="24"/>
          <w:szCs w:val="24"/>
        </w:rPr>
      </w:pPr>
      <w:r w:rsidRPr="00015816">
        <w:rPr>
          <w:sz w:val="24"/>
          <w:szCs w:val="24"/>
        </w:rPr>
        <w:t xml:space="preserve">Ground one on sentence. The principles upon which an appellate Court can interfere with the sentence of the trial Court were succinctly stated by the Supreme Court in </w:t>
      </w:r>
      <w:r w:rsidRPr="00015816">
        <w:rPr>
          <w:rStyle w:val="BodytextBold"/>
          <w:sz w:val="24"/>
          <w:szCs w:val="24"/>
        </w:rPr>
        <w:t xml:space="preserve">Kiwalabye Bernard </w:t>
      </w:r>
      <w:proofErr w:type="gramStart"/>
      <w:r w:rsidRPr="00015816">
        <w:rPr>
          <w:rStyle w:val="BodytextBold"/>
          <w:sz w:val="24"/>
          <w:szCs w:val="24"/>
        </w:rPr>
        <w:t>Vs</w:t>
      </w:r>
      <w:proofErr w:type="gramEnd"/>
      <w:r w:rsidRPr="00015816">
        <w:rPr>
          <w:rStyle w:val="BodytextBold"/>
          <w:sz w:val="24"/>
          <w:szCs w:val="24"/>
        </w:rPr>
        <w:t>.</w:t>
      </w:r>
      <w:r w:rsidRPr="00015816">
        <w:rPr>
          <w:rStyle w:val="BodytextBold"/>
          <w:sz w:val="24"/>
          <w:szCs w:val="24"/>
        </w:rPr>
        <w:t xml:space="preserve"> Uganda, Cr. App. NO. 143 of 2001 </w:t>
      </w:r>
      <w:r w:rsidRPr="00015816">
        <w:rPr>
          <w:sz w:val="24"/>
          <w:szCs w:val="24"/>
        </w:rPr>
        <w:t>as follows;</w:t>
      </w:r>
    </w:p>
    <w:p w:rsidR="00D12979" w:rsidRPr="00015816" w:rsidRDefault="00055DCD" w:rsidP="00055DCD">
      <w:pPr>
        <w:pStyle w:val="Bodytext40"/>
        <w:shd w:val="clear" w:color="auto" w:fill="auto"/>
        <w:spacing w:before="0" w:line="360" w:lineRule="auto"/>
        <w:ind w:left="1440" w:right="40" w:firstLine="0"/>
        <w:rPr>
          <w:sz w:val="24"/>
          <w:szCs w:val="24"/>
        </w:rPr>
      </w:pPr>
      <w:r w:rsidRPr="00015816">
        <w:rPr>
          <w:sz w:val="24"/>
          <w:szCs w:val="24"/>
        </w:rPr>
        <w:t>"The appellate Court is not to interfere with the sentence imposed by a trial Court which has exercised its discretion on</w:t>
      </w:r>
      <w:r>
        <w:rPr>
          <w:sz w:val="24"/>
          <w:szCs w:val="24"/>
        </w:rPr>
        <w:t xml:space="preserve"> </w:t>
      </w:r>
      <w:r w:rsidRPr="00015816">
        <w:rPr>
          <w:sz w:val="24"/>
          <w:szCs w:val="24"/>
        </w:rPr>
        <w:t xml:space="preserve">sentence, unless the exercise of the discretion is such that it results in the sentence imposed to be manifestly excessive or so </w:t>
      </w:r>
      <w:r w:rsidRPr="00015816">
        <w:rPr>
          <w:sz w:val="24"/>
          <w:szCs w:val="24"/>
        </w:rPr>
        <w:t>low as to amount to a miscarriage of justice</w:t>
      </w:r>
      <w:r w:rsidRPr="00015816">
        <w:rPr>
          <w:rStyle w:val="Bodytext4NotBold"/>
          <w:sz w:val="24"/>
          <w:szCs w:val="24"/>
        </w:rPr>
        <w:t xml:space="preserve">, </w:t>
      </w:r>
      <w:r w:rsidRPr="00015816">
        <w:rPr>
          <w:sz w:val="24"/>
          <w:szCs w:val="24"/>
        </w:rPr>
        <w:t>or where a trial</w:t>
      </w:r>
      <w:r w:rsidR="00007A44" w:rsidRPr="00015816">
        <w:rPr>
          <w:sz w:val="24"/>
          <w:szCs w:val="24"/>
        </w:rPr>
        <w:t xml:space="preserve"> </w:t>
      </w:r>
      <w:r w:rsidRPr="00015816">
        <w:rPr>
          <w:sz w:val="24"/>
          <w:szCs w:val="24"/>
        </w:rPr>
        <w:t>Court ignores to consider an important matter or circumstanc</w:t>
      </w:r>
      <w:r w:rsidRPr="00015816">
        <w:rPr>
          <w:sz w:val="24"/>
          <w:szCs w:val="24"/>
        </w:rPr>
        <w:t xml:space="preserve">es which ought to be considered when passing the </w:t>
      </w:r>
      <w:r w:rsidR="00007A44" w:rsidRPr="00015816">
        <w:rPr>
          <w:sz w:val="24"/>
          <w:szCs w:val="24"/>
        </w:rPr>
        <w:t>s</w:t>
      </w:r>
      <w:r w:rsidRPr="00015816">
        <w:rPr>
          <w:sz w:val="24"/>
          <w:szCs w:val="24"/>
        </w:rPr>
        <w:t>entence or where the sentence imposed is wrong in principle. ”</w:t>
      </w:r>
    </w:p>
    <w:p w:rsidR="00D12979" w:rsidRPr="00015816" w:rsidRDefault="00055DCD" w:rsidP="00015816">
      <w:pPr>
        <w:pStyle w:val="BodyText1"/>
        <w:shd w:val="clear" w:color="auto" w:fill="auto"/>
        <w:spacing w:before="0" w:after="420" w:line="360" w:lineRule="auto"/>
        <w:ind w:left="700" w:right="40" w:firstLine="0"/>
        <w:rPr>
          <w:sz w:val="24"/>
          <w:szCs w:val="24"/>
        </w:rPr>
      </w:pPr>
      <w:r w:rsidRPr="00015816">
        <w:rPr>
          <w:sz w:val="24"/>
          <w:szCs w:val="24"/>
        </w:rPr>
        <w:t xml:space="preserve">In the instant case, the trial Judge considered the aggravating </w:t>
      </w:r>
      <w:r w:rsidR="00007A44" w:rsidRPr="00015816">
        <w:rPr>
          <w:sz w:val="24"/>
          <w:szCs w:val="24"/>
        </w:rPr>
        <w:t>and mitigating</w:t>
      </w:r>
      <w:r w:rsidRPr="00015816">
        <w:rPr>
          <w:sz w:val="24"/>
          <w:szCs w:val="24"/>
        </w:rPr>
        <w:t xml:space="preserve"> factors, save for the fact that the appellant was a first of</w:t>
      </w:r>
      <w:r w:rsidRPr="00015816">
        <w:rPr>
          <w:sz w:val="24"/>
          <w:szCs w:val="24"/>
        </w:rPr>
        <w:t xml:space="preserve">fender. The trial Judge took into account the appellant had responsibilities of his own family and orphans of his deceased brother. He noted that while the objective of sentencing is reform, wrongdoers deserve punishment as well. The trial Judge also took </w:t>
      </w:r>
      <w:r w:rsidR="00007A44" w:rsidRPr="00015816">
        <w:rPr>
          <w:sz w:val="24"/>
          <w:szCs w:val="24"/>
        </w:rPr>
        <w:t xml:space="preserve">into </w:t>
      </w:r>
      <w:r w:rsidR="00007A44" w:rsidRPr="00015816">
        <w:rPr>
          <w:rStyle w:val="Bodytext105pt0"/>
          <w:sz w:val="24"/>
          <w:szCs w:val="24"/>
        </w:rPr>
        <w:t>account</w:t>
      </w:r>
      <w:r w:rsidRPr="00015816">
        <w:rPr>
          <w:sz w:val="24"/>
          <w:szCs w:val="24"/>
        </w:rPr>
        <w:t xml:space="preserve"> that the appellant had spent three years on remand. The other aggravating factor was that the appellant was the victim’s stepfather.</w:t>
      </w:r>
    </w:p>
    <w:p w:rsidR="00D12979" w:rsidRPr="00015816" w:rsidRDefault="00055DCD" w:rsidP="00015816">
      <w:pPr>
        <w:pStyle w:val="BodyText1"/>
        <w:shd w:val="clear" w:color="auto" w:fill="auto"/>
        <w:spacing w:before="0" w:after="622" w:line="360" w:lineRule="auto"/>
        <w:ind w:left="700" w:right="40" w:firstLine="0"/>
        <w:rPr>
          <w:sz w:val="24"/>
          <w:szCs w:val="24"/>
        </w:rPr>
      </w:pPr>
      <w:r w:rsidRPr="00015816">
        <w:rPr>
          <w:sz w:val="24"/>
          <w:szCs w:val="24"/>
        </w:rPr>
        <w:t>We have ourselves considered the said factors, as well as the fact that the appellant was a first offender</w:t>
      </w:r>
      <w:r w:rsidRPr="00015816">
        <w:rPr>
          <w:sz w:val="24"/>
          <w:szCs w:val="24"/>
        </w:rPr>
        <w:t xml:space="preserve">. We have also considered that the </w:t>
      </w:r>
      <w:r w:rsidRPr="00015816">
        <w:rPr>
          <w:sz w:val="24"/>
          <w:szCs w:val="24"/>
        </w:rPr>
        <w:t>victim was only 9 years of age at the time of the commission of the offence and the appellant was 38 years old. We observe that, as a stepfather the appellant was expected to be the chief protector, caretaker, provide</w:t>
      </w:r>
      <w:r w:rsidRPr="00015816">
        <w:rPr>
          <w:sz w:val="24"/>
          <w:szCs w:val="24"/>
        </w:rPr>
        <w:t xml:space="preserve">r and moral </w:t>
      </w:r>
      <w:r w:rsidRPr="00015816">
        <w:rPr>
          <w:sz w:val="24"/>
          <w:szCs w:val="24"/>
        </w:rPr>
        <w:lastRenderedPageBreak/>
        <w:t xml:space="preserve">guardian of the victim. For him to have subjected her to sexual intercourse, at such a tender age, was callous </w:t>
      </w:r>
      <w:r w:rsidRPr="00015816">
        <w:rPr>
          <w:sz w:val="24"/>
          <w:szCs w:val="24"/>
        </w:rPr>
        <w:t>and highly inconsiderate of her well-being.</w:t>
      </w:r>
    </w:p>
    <w:p w:rsidR="00D12979" w:rsidRPr="00015816" w:rsidRDefault="00055DCD" w:rsidP="00015816">
      <w:pPr>
        <w:pStyle w:val="Heading30"/>
        <w:keepNext/>
        <w:keepLines/>
        <w:shd w:val="clear" w:color="auto" w:fill="auto"/>
        <w:spacing w:before="0" w:after="235" w:line="360" w:lineRule="auto"/>
        <w:ind w:left="700"/>
        <w:rPr>
          <w:sz w:val="24"/>
          <w:szCs w:val="24"/>
        </w:rPr>
      </w:pPr>
      <w:bookmarkStart w:id="2" w:name="bookmark2"/>
      <w:r w:rsidRPr="00015816">
        <w:rPr>
          <w:sz w:val="24"/>
          <w:szCs w:val="24"/>
        </w:rPr>
        <w:t>In Kobusheshe Vs.</w:t>
      </w:r>
      <w:r w:rsidRPr="00015816">
        <w:rPr>
          <w:sz w:val="24"/>
          <w:szCs w:val="24"/>
        </w:rPr>
        <w:t xml:space="preserve"> Uganda, Court of Appeal Cr. App N0.110/2008,</w:t>
      </w:r>
      <w:bookmarkEnd w:id="2"/>
    </w:p>
    <w:p w:rsidR="00D12979" w:rsidRPr="00015816" w:rsidRDefault="00055DCD" w:rsidP="00015816">
      <w:pPr>
        <w:pStyle w:val="BodyText1"/>
        <w:shd w:val="clear" w:color="auto" w:fill="auto"/>
        <w:spacing w:before="0" w:after="0" w:line="360" w:lineRule="auto"/>
        <w:ind w:left="700" w:firstLine="0"/>
        <w:rPr>
          <w:sz w:val="24"/>
          <w:szCs w:val="24"/>
        </w:rPr>
      </w:pPr>
      <w:proofErr w:type="gramStart"/>
      <w:r w:rsidRPr="00015816">
        <w:rPr>
          <w:sz w:val="24"/>
          <w:szCs w:val="24"/>
        </w:rPr>
        <w:t>the</w:t>
      </w:r>
      <w:proofErr w:type="gramEnd"/>
      <w:r w:rsidRPr="00015816">
        <w:rPr>
          <w:sz w:val="24"/>
          <w:szCs w:val="24"/>
        </w:rPr>
        <w:t xml:space="preserve"> appellant was </w:t>
      </w:r>
      <w:r w:rsidRPr="00015816">
        <w:rPr>
          <w:sz w:val="24"/>
          <w:szCs w:val="24"/>
        </w:rPr>
        <w:t>convicted of defilement and sentenced to 17 years</w:t>
      </w:r>
      <w:r w:rsidR="00007A44" w:rsidRPr="00015816">
        <w:rPr>
          <w:sz w:val="24"/>
          <w:szCs w:val="24"/>
        </w:rPr>
        <w:t xml:space="preserve"> </w:t>
      </w:r>
      <w:r>
        <w:rPr>
          <w:sz w:val="24"/>
          <w:szCs w:val="24"/>
        </w:rPr>
        <w:t>imprisonment.</w:t>
      </w:r>
    </w:p>
    <w:p w:rsidR="00D12979" w:rsidRPr="00015816" w:rsidRDefault="00D12979" w:rsidP="00015816">
      <w:pPr>
        <w:framePr w:h="629" w:wrap="notBeside" w:vAnchor="text" w:hAnchor="text" w:xAlign="right" w:y="1"/>
        <w:spacing w:line="360" w:lineRule="auto"/>
        <w:jc w:val="both"/>
        <w:rPr>
          <w:rFonts w:ascii="Times New Roman" w:hAnsi="Times New Roman" w:cs="Times New Roman"/>
        </w:rPr>
      </w:pPr>
    </w:p>
    <w:p w:rsidR="00D12979" w:rsidRPr="00015816" w:rsidRDefault="00055DCD" w:rsidP="00015816">
      <w:pPr>
        <w:spacing w:line="360" w:lineRule="auto"/>
        <w:jc w:val="both"/>
        <w:rPr>
          <w:rFonts w:ascii="Times New Roman" w:hAnsi="Times New Roman" w:cs="Times New Roman"/>
        </w:rPr>
      </w:pPr>
      <w:r w:rsidRPr="00015816">
        <w:rPr>
          <w:rFonts w:ascii="Times New Roman" w:hAnsi="Times New Roman" w:cs="Times New Roman"/>
        </w:rPr>
        <w:br w:type="page"/>
      </w:r>
    </w:p>
    <w:p w:rsidR="00D12979" w:rsidRPr="00015816" w:rsidRDefault="00055DCD" w:rsidP="00015816">
      <w:pPr>
        <w:pStyle w:val="BodyText1"/>
        <w:shd w:val="clear" w:color="auto" w:fill="auto"/>
        <w:spacing w:before="0" w:after="416" w:line="360" w:lineRule="auto"/>
        <w:ind w:left="20" w:right="60" w:firstLine="700"/>
        <w:rPr>
          <w:sz w:val="24"/>
          <w:szCs w:val="24"/>
        </w:rPr>
      </w:pPr>
      <w:r w:rsidRPr="00015816">
        <w:rPr>
          <w:sz w:val="24"/>
          <w:szCs w:val="24"/>
        </w:rPr>
        <w:lastRenderedPageBreak/>
        <w:t>. The victim was a daughter to the appellant’s neighbour and</w:t>
      </w:r>
      <w:r w:rsidRPr="00015816">
        <w:rPr>
          <w:sz w:val="24"/>
          <w:szCs w:val="24"/>
        </w:rPr>
        <w:t xml:space="preserve"> she was </w:t>
      </w:r>
      <w:r w:rsidRPr="00015816">
        <w:rPr>
          <w:sz w:val="24"/>
          <w:szCs w:val="24"/>
        </w:rPr>
        <w:t>aged 5 years while the appellant was 37 years when the offence was committed. This Court upheld the sentence of 17 years imprisonment.</w:t>
      </w:r>
    </w:p>
    <w:p w:rsidR="00D12979" w:rsidRPr="00015816" w:rsidRDefault="00055DCD" w:rsidP="00015816">
      <w:pPr>
        <w:pStyle w:val="BodyText1"/>
        <w:shd w:val="clear" w:color="auto" w:fill="auto"/>
        <w:spacing w:before="0" w:after="544" w:line="360" w:lineRule="auto"/>
        <w:ind w:left="720" w:right="60" w:firstLine="0"/>
        <w:rPr>
          <w:sz w:val="24"/>
          <w:szCs w:val="24"/>
        </w:rPr>
      </w:pPr>
      <w:r w:rsidRPr="00015816">
        <w:rPr>
          <w:sz w:val="24"/>
          <w:szCs w:val="24"/>
        </w:rPr>
        <w:t xml:space="preserve">In </w:t>
      </w:r>
      <w:r w:rsidRPr="00015816">
        <w:rPr>
          <w:rStyle w:val="BodytextBold"/>
          <w:sz w:val="24"/>
          <w:szCs w:val="24"/>
        </w:rPr>
        <w:t xml:space="preserve">German Benjamin </w:t>
      </w:r>
      <w:proofErr w:type="spellStart"/>
      <w:r w:rsidRPr="00015816">
        <w:rPr>
          <w:rStyle w:val="BodytextBold"/>
          <w:sz w:val="24"/>
          <w:szCs w:val="24"/>
        </w:rPr>
        <w:t>Vs</w:t>
      </w:r>
      <w:proofErr w:type="spellEnd"/>
      <w:r w:rsidRPr="00015816">
        <w:rPr>
          <w:rStyle w:val="BodytextBold"/>
          <w:sz w:val="24"/>
          <w:szCs w:val="24"/>
        </w:rPr>
        <w:t xml:space="preserve"> Uganda, Court of Appeal Criminal </w:t>
      </w:r>
      <w:r w:rsidRPr="00015816">
        <w:rPr>
          <w:rStyle w:val="BodytextBold"/>
          <w:sz w:val="24"/>
          <w:szCs w:val="24"/>
        </w:rPr>
        <w:t xml:space="preserve">Appeal NO. 142 of 2010, </w:t>
      </w:r>
      <w:r w:rsidRPr="00015816">
        <w:rPr>
          <w:sz w:val="24"/>
          <w:szCs w:val="24"/>
        </w:rPr>
        <w:t>the appellant, aged 35 years was convi</w:t>
      </w:r>
      <w:r w:rsidRPr="00015816">
        <w:rPr>
          <w:sz w:val="24"/>
          <w:szCs w:val="24"/>
        </w:rPr>
        <w:t xml:space="preserve">cted of defiling a girl of 5 years and sentenced to 20 years imprisonment by the trial Court. On appeal, this Court reduced the sentence to 15 years imprisonment on grounds that, inter-alia, the appellant had spent </w:t>
      </w:r>
      <w:r w:rsidR="00007A44" w:rsidRPr="00015816">
        <w:rPr>
          <w:sz w:val="24"/>
          <w:szCs w:val="24"/>
        </w:rPr>
        <w:t xml:space="preserve">4 ½  </w:t>
      </w:r>
      <w:r w:rsidRPr="00015816">
        <w:rPr>
          <w:sz w:val="24"/>
          <w:szCs w:val="24"/>
        </w:rPr>
        <w:t xml:space="preserve"> years on remand.</w:t>
      </w:r>
    </w:p>
    <w:p w:rsidR="00D12979" w:rsidRPr="00015816" w:rsidRDefault="00055DCD" w:rsidP="00015816">
      <w:pPr>
        <w:pStyle w:val="BodyText1"/>
        <w:shd w:val="clear" w:color="auto" w:fill="auto"/>
        <w:spacing w:before="0" w:line="360" w:lineRule="auto"/>
        <w:ind w:left="720" w:right="60" w:firstLine="0"/>
        <w:rPr>
          <w:sz w:val="24"/>
          <w:szCs w:val="24"/>
        </w:rPr>
      </w:pPr>
      <w:r w:rsidRPr="00015816">
        <w:rPr>
          <w:sz w:val="24"/>
          <w:szCs w:val="24"/>
        </w:rPr>
        <w:t xml:space="preserve">Another decision by this Court in </w:t>
      </w:r>
      <w:r w:rsidRPr="00015816">
        <w:rPr>
          <w:rStyle w:val="BodytextBold"/>
          <w:sz w:val="24"/>
          <w:szCs w:val="24"/>
        </w:rPr>
        <w:t xml:space="preserve">Ninsiima Gilbert </w:t>
      </w:r>
      <w:proofErr w:type="gramStart"/>
      <w:r w:rsidRPr="00015816">
        <w:rPr>
          <w:rStyle w:val="BodytextBold"/>
          <w:sz w:val="24"/>
          <w:szCs w:val="24"/>
        </w:rPr>
        <w:t>Vs</w:t>
      </w:r>
      <w:proofErr w:type="gramEnd"/>
      <w:r w:rsidRPr="00015816">
        <w:rPr>
          <w:rStyle w:val="BodytextBold"/>
          <w:sz w:val="24"/>
          <w:szCs w:val="24"/>
        </w:rPr>
        <w:t>.</w:t>
      </w:r>
      <w:r w:rsidRPr="00015816">
        <w:rPr>
          <w:rStyle w:val="BodytextBold"/>
          <w:sz w:val="24"/>
          <w:szCs w:val="24"/>
        </w:rPr>
        <w:t xml:space="preserve"> Uganda, Criminal Appeal NO. 0180 of 2010, </w:t>
      </w:r>
      <w:r w:rsidRPr="00015816">
        <w:rPr>
          <w:sz w:val="24"/>
          <w:szCs w:val="24"/>
        </w:rPr>
        <w:t>the appellant, aged 29 years, was convicted of defiling an 8 year old and given a sentence of 30 years imprisonment. On appeal, this Court took into account the</w:t>
      </w:r>
      <w:r w:rsidRPr="00015816">
        <w:rPr>
          <w:sz w:val="24"/>
          <w:szCs w:val="24"/>
        </w:rPr>
        <w:t xml:space="preserve"> period of 3 years</w:t>
      </w:r>
      <w:r w:rsidRPr="00015816">
        <w:rPr>
          <w:sz w:val="24"/>
          <w:szCs w:val="24"/>
        </w:rPr>
        <w:t xml:space="preserve"> and 4 months the appellant had spent on remand, considered that he had family responsibilities and reduced the sentence to 15 years imprisonment. The Court noted that the sentence was in line with sentences passed by Courts in previo</w:t>
      </w:r>
      <w:r w:rsidRPr="00015816">
        <w:rPr>
          <w:sz w:val="24"/>
          <w:szCs w:val="24"/>
        </w:rPr>
        <w:t xml:space="preserve">us cases having resemblance to the </w:t>
      </w:r>
      <w:r w:rsidRPr="00015816">
        <w:rPr>
          <w:rStyle w:val="BodytextBold"/>
          <w:sz w:val="24"/>
          <w:szCs w:val="24"/>
        </w:rPr>
        <w:t>Ninsima</w:t>
      </w:r>
      <w:bookmarkStart w:id="3" w:name="_GoBack"/>
      <w:bookmarkEnd w:id="3"/>
      <w:r w:rsidRPr="00015816">
        <w:rPr>
          <w:rStyle w:val="BodytextBold"/>
          <w:sz w:val="24"/>
          <w:szCs w:val="24"/>
        </w:rPr>
        <w:t xml:space="preserve"> case.</w:t>
      </w:r>
    </w:p>
    <w:p w:rsidR="00D12979" w:rsidRPr="00015816" w:rsidRDefault="00055DCD" w:rsidP="00015816">
      <w:pPr>
        <w:pStyle w:val="BodyText1"/>
        <w:shd w:val="clear" w:color="auto" w:fill="auto"/>
        <w:spacing w:before="0" w:after="0" w:line="360" w:lineRule="auto"/>
        <w:ind w:left="720" w:right="60" w:firstLine="0"/>
        <w:rPr>
          <w:sz w:val="24"/>
          <w:szCs w:val="24"/>
        </w:rPr>
        <w:sectPr w:rsidR="00D12979" w:rsidRPr="00015816">
          <w:headerReference w:type="even" r:id="rId8"/>
          <w:footerReference w:type="even" r:id="rId9"/>
          <w:footerReference w:type="default" r:id="rId10"/>
          <w:pgSz w:w="12240" w:h="15840"/>
          <w:pgMar w:top="6" w:right="1699" w:bottom="899" w:left="758" w:header="0" w:footer="3" w:gutter="0"/>
          <w:cols w:space="720"/>
          <w:noEndnote/>
          <w:titlePg/>
          <w:docGrid w:linePitch="360"/>
        </w:sectPr>
      </w:pPr>
      <w:r w:rsidRPr="00015816">
        <w:rPr>
          <w:sz w:val="24"/>
          <w:szCs w:val="24"/>
        </w:rPr>
        <w:t xml:space="preserve">On the whole, considering the circumstances of this case, we are satisfied the sentence imposed by the learned </w:t>
      </w:r>
      <w:r w:rsidRPr="00015816">
        <w:rPr>
          <w:sz w:val="24"/>
          <w:szCs w:val="24"/>
        </w:rPr>
        <w:t>trial Judge was appropriate and was neither harsh nor excessive. We are therefore not persuaded to interfere with the same.</w:t>
      </w:r>
    </w:p>
    <w:p w:rsidR="00D12979" w:rsidRPr="00015816" w:rsidRDefault="00055DCD" w:rsidP="00015816">
      <w:pPr>
        <w:pStyle w:val="BodyText1"/>
        <w:shd w:val="clear" w:color="auto" w:fill="auto"/>
        <w:spacing w:before="0" w:after="386" w:line="360" w:lineRule="auto"/>
        <w:ind w:left="20" w:right="20" w:firstLine="0"/>
        <w:rPr>
          <w:sz w:val="24"/>
          <w:szCs w:val="24"/>
        </w:rPr>
      </w:pPr>
      <w:r w:rsidRPr="00015816">
        <w:rPr>
          <w:sz w:val="24"/>
          <w:szCs w:val="24"/>
        </w:rPr>
        <w:lastRenderedPageBreak/>
        <w:t xml:space="preserve">In the premises, both grounds of the appeal having failed, we dismiss the appeal and uphold the conviction and sentence of 17 years </w:t>
      </w:r>
      <w:r w:rsidRPr="00015816">
        <w:rPr>
          <w:sz w:val="24"/>
          <w:szCs w:val="24"/>
        </w:rPr>
        <w:t>imprisonment.</w:t>
      </w:r>
    </w:p>
    <w:p w:rsidR="00D12979" w:rsidRPr="00015816" w:rsidRDefault="00055DCD" w:rsidP="00015816">
      <w:pPr>
        <w:pStyle w:val="BodyText1"/>
        <w:shd w:val="clear" w:color="auto" w:fill="auto"/>
        <w:spacing w:before="0" w:after="667" w:line="360" w:lineRule="auto"/>
        <w:ind w:left="20" w:firstLine="0"/>
        <w:rPr>
          <w:sz w:val="24"/>
          <w:szCs w:val="24"/>
        </w:rPr>
      </w:pPr>
      <w:r w:rsidRPr="00015816">
        <w:rPr>
          <w:sz w:val="24"/>
          <w:szCs w:val="24"/>
        </w:rPr>
        <w:t>We so order.</w:t>
      </w:r>
    </w:p>
    <w:p w:rsidR="00D12979" w:rsidRPr="00015816" w:rsidRDefault="00055DCD" w:rsidP="00015816">
      <w:pPr>
        <w:pStyle w:val="BodyText1"/>
        <w:shd w:val="clear" w:color="auto" w:fill="auto"/>
        <w:tabs>
          <w:tab w:val="left" w:leader="dot" w:pos="4052"/>
          <w:tab w:val="left" w:leader="dot" w:pos="5732"/>
        </w:tabs>
        <w:spacing w:before="0" w:after="0" w:line="360" w:lineRule="auto"/>
        <w:ind w:left="20" w:firstLine="0"/>
        <w:rPr>
          <w:sz w:val="24"/>
          <w:szCs w:val="24"/>
        </w:rPr>
      </w:pPr>
      <w:r w:rsidRPr="00015816">
        <w:rPr>
          <w:sz w:val="24"/>
          <w:szCs w:val="24"/>
        </w:rPr>
        <w:t>D</w:t>
      </w:r>
      <w:r w:rsidR="00007A44" w:rsidRPr="00015816">
        <w:rPr>
          <w:sz w:val="24"/>
          <w:szCs w:val="24"/>
        </w:rPr>
        <w:t xml:space="preserve">ated at </w:t>
      </w:r>
      <w:proofErr w:type="spellStart"/>
      <w:r w:rsidR="00007A44" w:rsidRPr="00015816">
        <w:rPr>
          <w:sz w:val="24"/>
          <w:szCs w:val="24"/>
        </w:rPr>
        <w:t>Arua</w:t>
      </w:r>
      <w:proofErr w:type="spellEnd"/>
      <w:r w:rsidR="00007A44" w:rsidRPr="00015816">
        <w:rPr>
          <w:sz w:val="24"/>
          <w:szCs w:val="24"/>
        </w:rPr>
        <w:t xml:space="preserve"> this 6</w:t>
      </w:r>
      <w:r w:rsidR="00007A44" w:rsidRPr="00015816">
        <w:rPr>
          <w:sz w:val="24"/>
          <w:szCs w:val="24"/>
          <w:vertAlign w:val="superscript"/>
        </w:rPr>
        <w:t>th</w:t>
      </w:r>
      <w:r w:rsidR="00007A44" w:rsidRPr="00015816">
        <w:rPr>
          <w:sz w:val="24"/>
          <w:szCs w:val="24"/>
        </w:rPr>
        <w:t xml:space="preserve"> day of June 2016.</w:t>
      </w:r>
    </w:p>
    <w:p w:rsidR="00007A44" w:rsidRPr="00015816" w:rsidRDefault="00007A44" w:rsidP="00015816">
      <w:pPr>
        <w:pStyle w:val="BodyText1"/>
        <w:shd w:val="clear" w:color="auto" w:fill="auto"/>
        <w:tabs>
          <w:tab w:val="left" w:leader="dot" w:pos="4052"/>
          <w:tab w:val="left" w:leader="dot" w:pos="5732"/>
        </w:tabs>
        <w:spacing w:before="0" w:after="0" w:line="360" w:lineRule="auto"/>
        <w:ind w:left="20" w:firstLine="0"/>
        <w:rPr>
          <w:sz w:val="24"/>
          <w:szCs w:val="24"/>
        </w:rPr>
      </w:pPr>
    </w:p>
    <w:p w:rsidR="00007A44" w:rsidRPr="00015816" w:rsidRDefault="0017513B" w:rsidP="00015816">
      <w:pPr>
        <w:pStyle w:val="BodyText1"/>
        <w:shd w:val="clear" w:color="auto" w:fill="auto"/>
        <w:tabs>
          <w:tab w:val="left" w:leader="dot" w:pos="4052"/>
          <w:tab w:val="left" w:leader="dot" w:pos="5732"/>
        </w:tabs>
        <w:spacing w:before="0" w:after="0" w:line="360" w:lineRule="auto"/>
        <w:ind w:left="20" w:firstLine="0"/>
        <w:rPr>
          <w:sz w:val="24"/>
          <w:szCs w:val="24"/>
        </w:rPr>
      </w:pPr>
      <w:r w:rsidRPr="00015816">
        <w:rPr>
          <w:sz w:val="24"/>
          <w:szCs w:val="24"/>
        </w:rPr>
        <w:t xml:space="preserve"> </w:t>
      </w:r>
      <w:proofErr w:type="spellStart"/>
      <w:r w:rsidRPr="00015816">
        <w:rPr>
          <w:sz w:val="24"/>
          <w:szCs w:val="24"/>
        </w:rPr>
        <w:t>Hon.Justice</w:t>
      </w:r>
      <w:proofErr w:type="spellEnd"/>
      <w:r w:rsidRPr="00015816">
        <w:rPr>
          <w:sz w:val="24"/>
          <w:szCs w:val="24"/>
        </w:rPr>
        <w:t xml:space="preserve"> </w:t>
      </w:r>
      <w:proofErr w:type="spellStart"/>
      <w:r w:rsidRPr="00015816">
        <w:rPr>
          <w:sz w:val="24"/>
          <w:szCs w:val="24"/>
        </w:rPr>
        <w:t>Remmy</w:t>
      </w:r>
      <w:proofErr w:type="spellEnd"/>
      <w:r w:rsidRPr="00015816">
        <w:rPr>
          <w:sz w:val="24"/>
          <w:szCs w:val="24"/>
        </w:rPr>
        <w:t xml:space="preserve"> </w:t>
      </w:r>
      <w:proofErr w:type="spellStart"/>
      <w:r w:rsidRPr="00015816">
        <w:rPr>
          <w:sz w:val="24"/>
          <w:szCs w:val="24"/>
        </w:rPr>
        <w:t>Kasule</w:t>
      </w:r>
      <w:proofErr w:type="spellEnd"/>
    </w:p>
    <w:p w:rsidR="0017513B" w:rsidRPr="00015816" w:rsidRDefault="0017513B" w:rsidP="00015816">
      <w:pPr>
        <w:pStyle w:val="BodyText1"/>
        <w:shd w:val="clear" w:color="auto" w:fill="auto"/>
        <w:tabs>
          <w:tab w:val="left" w:leader="dot" w:pos="4052"/>
          <w:tab w:val="left" w:leader="dot" w:pos="5732"/>
        </w:tabs>
        <w:spacing w:before="0" w:after="0" w:line="360" w:lineRule="auto"/>
        <w:ind w:left="20" w:firstLine="0"/>
        <w:rPr>
          <w:sz w:val="24"/>
          <w:szCs w:val="24"/>
        </w:rPr>
      </w:pPr>
      <w:r w:rsidRPr="00015816">
        <w:rPr>
          <w:sz w:val="24"/>
          <w:szCs w:val="24"/>
        </w:rPr>
        <w:t>JUSTICE OF APPEAL</w:t>
      </w:r>
    </w:p>
    <w:p w:rsidR="0017513B" w:rsidRPr="00015816" w:rsidRDefault="0017513B" w:rsidP="00015816">
      <w:pPr>
        <w:pStyle w:val="BodyText1"/>
        <w:shd w:val="clear" w:color="auto" w:fill="auto"/>
        <w:tabs>
          <w:tab w:val="left" w:leader="dot" w:pos="4052"/>
          <w:tab w:val="left" w:leader="dot" w:pos="5732"/>
        </w:tabs>
        <w:spacing w:before="0" w:after="0" w:line="360" w:lineRule="auto"/>
        <w:ind w:left="20" w:firstLine="0"/>
        <w:rPr>
          <w:sz w:val="24"/>
          <w:szCs w:val="24"/>
        </w:rPr>
      </w:pPr>
    </w:p>
    <w:p w:rsidR="0017513B" w:rsidRPr="00015816" w:rsidRDefault="0017513B" w:rsidP="00015816">
      <w:pPr>
        <w:pStyle w:val="BodyText1"/>
        <w:shd w:val="clear" w:color="auto" w:fill="auto"/>
        <w:tabs>
          <w:tab w:val="left" w:leader="dot" w:pos="4052"/>
          <w:tab w:val="left" w:leader="dot" w:pos="5732"/>
        </w:tabs>
        <w:spacing w:before="0" w:after="0" w:line="360" w:lineRule="auto"/>
        <w:ind w:left="20" w:firstLine="0"/>
        <w:rPr>
          <w:sz w:val="24"/>
          <w:szCs w:val="24"/>
        </w:rPr>
      </w:pPr>
      <w:r w:rsidRPr="00015816">
        <w:rPr>
          <w:sz w:val="24"/>
          <w:szCs w:val="24"/>
        </w:rPr>
        <w:t xml:space="preserve">Hon. Lady Justice </w:t>
      </w:r>
      <w:proofErr w:type="spellStart"/>
      <w:r w:rsidRPr="00015816">
        <w:rPr>
          <w:sz w:val="24"/>
          <w:szCs w:val="24"/>
        </w:rPr>
        <w:t>Hellen</w:t>
      </w:r>
      <w:proofErr w:type="spellEnd"/>
      <w:r w:rsidRPr="00015816">
        <w:rPr>
          <w:sz w:val="24"/>
          <w:szCs w:val="24"/>
        </w:rPr>
        <w:t xml:space="preserve"> </w:t>
      </w:r>
      <w:proofErr w:type="spellStart"/>
      <w:r w:rsidRPr="00015816">
        <w:rPr>
          <w:sz w:val="24"/>
          <w:szCs w:val="24"/>
        </w:rPr>
        <w:t>Obura</w:t>
      </w:r>
      <w:proofErr w:type="spellEnd"/>
    </w:p>
    <w:p w:rsidR="0017513B" w:rsidRPr="00015816" w:rsidRDefault="0017513B" w:rsidP="00015816">
      <w:pPr>
        <w:pStyle w:val="BodyText1"/>
        <w:shd w:val="clear" w:color="auto" w:fill="auto"/>
        <w:tabs>
          <w:tab w:val="left" w:leader="dot" w:pos="4052"/>
          <w:tab w:val="left" w:leader="dot" w:pos="5732"/>
        </w:tabs>
        <w:spacing w:before="0" w:after="0" w:line="360" w:lineRule="auto"/>
        <w:ind w:left="20" w:firstLine="0"/>
        <w:rPr>
          <w:sz w:val="24"/>
          <w:szCs w:val="24"/>
        </w:rPr>
      </w:pPr>
    </w:p>
    <w:p w:rsidR="0017513B" w:rsidRPr="00015816" w:rsidRDefault="0017513B" w:rsidP="00015816">
      <w:pPr>
        <w:pStyle w:val="BodyText1"/>
        <w:shd w:val="clear" w:color="auto" w:fill="auto"/>
        <w:tabs>
          <w:tab w:val="left" w:leader="dot" w:pos="4052"/>
          <w:tab w:val="left" w:leader="dot" w:pos="5732"/>
        </w:tabs>
        <w:spacing w:before="0" w:after="0" w:line="360" w:lineRule="auto"/>
        <w:ind w:left="20" w:firstLine="0"/>
        <w:rPr>
          <w:sz w:val="24"/>
          <w:szCs w:val="24"/>
        </w:rPr>
      </w:pPr>
      <w:proofErr w:type="gramStart"/>
      <w:r w:rsidRPr="00015816">
        <w:rPr>
          <w:sz w:val="24"/>
          <w:szCs w:val="24"/>
        </w:rPr>
        <w:t>JUSTICE  OF</w:t>
      </w:r>
      <w:proofErr w:type="gramEnd"/>
      <w:r w:rsidRPr="00015816">
        <w:rPr>
          <w:sz w:val="24"/>
          <w:szCs w:val="24"/>
        </w:rPr>
        <w:t xml:space="preserve"> APPEAL</w:t>
      </w:r>
    </w:p>
    <w:p w:rsidR="0017513B" w:rsidRPr="00015816" w:rsidRDefault="0017513B" w:rsidP="00015816">
      <w:pPr>
        <w:pStyle w:val="BodyText1"/>
        <w:shd w:val="clear" w:color="auto" w:fill="auto"/>
        <w:tabs>
          <w:tab w:val="left" w:leader="dot" w:pos="4052"/>
          <w:tab w:val="left" w:leader="dot" w:pos="5732"/>
        </w:tabs>
        <w:spacing w:before="0" w:after="0" w:line="360" w:lineRule="auto"/>
        <w:ind w:left="20" w:firstLine="0"/>
        <w:rPr>
          <w:sz w:val="24"/>
          <w:szCs w:val="24"/>
        </w:rPr>
      </w:pPr>
    </w:p>
    <w:p w:rsidR="0017513B" w:rsidRPr="00015816" w:rsidRDefault="0017513B" w:rsidP="00015816">
      <w:pPr>
        <w:pStyle w:val="BodyText1"/>
        <w:shd w:val="clear" w:color="auto" w:fill="auto"/>
        <w:tabs>
          <w:tab w:val="left" w:leader="dot" w:pos="4052"/>
          <w:tab w:val="left" w:leader="dot" w:pos="5732"/>
        </w:tabs>
        <w:spacing w:before="0" w:after="0" w:line="360" w:lineRule="auto"/>
        <w:ind w:left="20" w:firstLine="0"/>
        <w:rPr>
          <w:sz w:val="24"/>
          <w:szCs w:val="24"/>
        </w:rPr>
      </w:pPr>
    </w:p>
    <w:p w:rsidR="0017513B" w:rsidRPr="00015816" w:rsidRDefault="0017513B" w:rsidP="00015816">
      <w:pPr>
        <w:pStyle w:val="BodyText1"/>
        <w:shd w:val="clear" w:color="auto" w:fill="auto"/>
        <w:tabs>
          <w:tab w:val="left" w:leader="dot" w:pos="4052"/>
          <w:tab w:val="left" w:leader="dot" w:pos="5732"/>
        </w:tabs>
        <w:spacing w:before="0" w:after="0" w:line="360" w:lineRule="auto"/>
        <w:ind w:left="20" w:firstLine="0"/>
        <w:rPr>
          <w:sz w:val="24"/>
          <w:szCs w:val="24"/>
        </w:rPr>
      </w:pPr>
      <w:r w:rsidRPr="00015816">
        <w:rPr>
          <w:sz w:val="24"/>
          <w:szCs w:val="24"/>
        </w:rPr>
        <w:t xml:space="preserve">Hon. Justice Simon </w:t>
      </w:r>
      <w:proofErr w:type="spellStart"/>
      <w:r w:rsidRPr="00015816">
        <w:rPr>
          <w:sz w:val="24"/>
          <w:szCs w:val="24"/>
        </w:rPr>
        <w:t>Byabakama</w:t>
      </w:r>
      <w:proofErr w:type="spellEnd"/>
      <w:r w:rsidRPr="00015816">
        <w:rPr>
          <w:sz w:val="24"/>
          <w:szCs w:val="24"/>
        </w:rPr>
        <w:t xml:space="preserve"> </w:t>
      </w:r>
      <w:proofErr w:type="spellStart"/>
      <w:r w:rsidRPr="00015816">
        <w:rPr>
          <w:sz w:val="24"/>
          <w:szCs w:val="24"/>
        </w:rPr>
        <w:t>Mugenyi</w:t>
      </w:r>
      <w:proofErr w:type="spellEnd"/>
    </w:p>
    <w:p w:rsidR="0017513B" w:rsidRPr="00015816" w:rsidRDefault="0017513B" w:rsidP="00015816">
      <w:pPr>
        <w:pStyle w:val="BodyText1"/>
        <w:shd w:val="clear" w:color="auto" w:fill="auto"/>
        <w:tabs>
          <w:tab w:val="left" w:leader="dot" w:pos="4052"/>
          <w:tab w:val="left" w:leader="dot" w:pos="5732"/>
        </w:tabs>
        <w:spacing w:before="0" w:after="0" w:line="360" w:lineRule="auto"/>
        <w:ind w:left="20" w:firstLine="0"/>
        <w:rPr>
          <w:sz w:val="24"/>
          <w:szCs w:val="24"/>
        </w:rPr>
      </w:pPr>
    </w:p>
    <w:p w:rsidR="0017513B" w:rsidRPr="00015816" w:rsidRDefault="0017513B" w:rsidP="00015816">
      <w:pPr>
        <w:pStyle w:val="BodyText1"/>
        <w:shd w:val="clear" w:color="auto" w:fill="auto"/>
        <w:tabs>
          <w:tab w:val="left" w:leader="dot" w:pos="4052"/>
          <w:tab w:val="left" w:leader="dot" w:pos="5732"/>
        </w:tabs>
        <w:spacing w:before="0" w:after="0" w:line="360" w:lineRule="auto"/>
        <w:ind w:left="20" w:firstLine="0"/>
        <w:rPr>
          <w:sz w:val="24"/>
          <w:szCs w:val="24"/>
        </w:rPr>
        <w:sectPr w:rsidR="0017513B" w:rsidRPr="00015816">
          <w:pgSz w:w="12240" w:h="15840"/>
          <w:pgMar w:top="971" w:right="1053" w:bottom="4000" w:left="2171" w:header="0" w:footer="3" w:gutter="0"/>
          <w:cols w:space="720"/>
          <w:noEndnote/>
          <w:docGrid w:linePitch="360"/>
        </w:sectPr>
      </w:pPr>
      <w:r w:rsidRPr="00015816">
        <w:rPr>
          <w:sz w:val="24"/>
          <w:szCs w:val="24"/>
        </w:rPr>
        <w:t>JUSTICE OF APPEAL</w:t>
      </w:r>
    </w:p>
    <w:p w:rsidR="00D12979" w:rsidRPr="00015816" w:rsidRDefault="00D12979" w:rsidP="00015816">
      <w:pPr>
        <w:spacing w:line="360" w:lineRule="auto"/>
        <w:jc w:val="both"/>
        <w:rPr>
          <w:rFonts w:ascii="Times New Roman" w:hAnsi="Times New Roman" w:cs="Times New Roman"/>
        </w:rPr>
      </w:pPr>
    </w:p>
    <w:p w:rsidR="00D12979" w:rsidRPr="00015816" w:rsidRDefault="00D12979" w:rsidP="00015816">
      <w:pPr>
        <w:spacing w:line="360" w:lineRule="auto"/>
        <w:jc w:val="both"/>
        <w:rPr>
          <w:rFonts w:ascii="Times New Roman" w:hAnsi="Times New Roman" w:cs="Times New Roman"/>
        </w:rPr>
      </w:pPr>
    </w:p>
    <w:p w:rsidR="00D12979" w:rsidRPr="00015816" w:rsidRDefault="00D12979" w:rsidP="00015816">
      <w:pPr>
        <w:spacing w:line="360" w:lineRule="auto"/>
        <w:jc w:val="both"/>
        <w:rPr>
          <w:rFonts w:ascii="Times New Roman" w:hAnsi="Times New Roman" w:cs="Times New Roman"/>
        </w:rPr>
      </w:pPr>
    </w:p>
    <w:p w:rsidR="00D12979" w:rsidRPr="00015816" w:rsidRDefault="00D12979" w:rsidP="00015816">
      <w:pPr>
        <w:spacing w:line="360" w:lineRule="auto"/>
        <w:jc w:val="both"/>
        <w:rPr>
          <w:rFonts w:ascii="Times New Roman" w:hAnsi="Times New Roman" w:cs="Times New Roman"/>
        </w:rPr>
      </w:pPr>
    </w:p>
    <w:p w:rsidR="00D12979" w:rsidRPr="00015816" w:rsidRDefault="00D12979" w:rsidP="00015816">
      <w:pPr>
        <w:spacing w:line="360" w:lineRule="auto"/>
        <w:jc w:val="both"/>
        <w:rPr>
          <w:rFonts w:ascii="Times New Roman" w:hAnsi="Times New Roman" w:cs="Times New Roman"/>
        </w:rPr>
      </w:pPr>
    </w:p>
    <w:p w:rsidR="00D12979" w:rsidRPr="00015816" w:rsidRDefault="00D12979" w:rsidP="00015816">
      <w:pPr>
        <w:spacing w:line="360" w:lineRule="auto"/>
        <w:jc w:val="both"/>
        <w:rPr>
          <w:rFonts w:ascii="Times New Roman" w:hAnsi="Times New Roman" w:cs="Times New Roman"/>
        </w:rPr>
      </w:pPr>
    </w:p>
    <w:p w:rsidR="00D12979" w:rsidRPr="00015816" w:rsidRDefault="00D12979" w:rsidP="00015816">
      <w:pPr>
        <w:spacing w:before="119" w:after="119" w:line="360" w:lineRule="auto"/>
        <w:jc w:val="both"/>
        <w:rPr>
          <w:rFonts w:ascii="Times New Roman" w:hAnsi="Times New Roman" w:cs="Times New Roman"/>
        </w:rPr>
      </w:pPr>
    </w:p>
    <w:p w:rsidR="00D12979" w:rsidRPr="00015816" w:rsidRDefault="00D12979" w:rsidP="00015816">
      <w:pPr>
        <w:spacing w:line="360" w:lineRule="auto"/>
        <w:jc w:val="both"/>
        <w:rPr>
          <w:rFonts w:ascii="Times New Roman" w:hAnsi="Times New Roman" w:cs="Times New Roman"/>
        </w:rPr>
        <w:sectPr w:rsidR="00D12979" w:rsidRPr="00015816">
          <w:type w:val="continuous"/>
          <w:pgSz w:w="12240" w:h="15840"/>
          <w:pgMar w:top="0" w:right="0" w:bottom="0" w:left="0" w:header="0" w:footer="3" w:gutter="0"/>
          <w:cols w:space="720"/>
          <w:noEndnote/>
          <w:docGrid w:linePitch="360"/>
        </w:sectPr>
      </w:pPr>
    </w:p>
    <w:p w:rsidR="00D12979" w:rsidRPr="00015816" w:rsidRDefault="00D12979" w:rsidP="00015816">
      <w:pPr>
        <w:pStyle w:val="Bodytext50"/>
        <w:shd w:val="clear" w:color="auto" w:fill="auto"/>
        <w:spacing w:before="0" w:after="0" w:line="360" w:lineRule="auto"/>
        <w:ind w:left="20" w:firstLine="0"/>
        <w:rPr>
          <w:sz w:val="24"/>
          <w:szCs w:val="24"/>
        </w:rPr>
      </w:pPr>
    </w:p>
    <w:p w:rsidR="00D12979" w:rsidRPr="00015816" w:rsidRDefault="00D12979" w:rsidP="00015816">
      <w:pPr>
        <w:spacing w:line="360" w:lineRule="auto"/>
        <w:jc w:val="both"/>
        <w:rPr>
          <w:rFonts w:ascii="Times New Roman" w:hAnsi="Times New Roman" w:cs="Times New Roman"/>
        </w:rPr>
      </w:pPr>
    </w:p>
    <w:p w:rsidR="00D12979" w:rsidRPr="00015816" w:rsidRDefault="00D12979" w:rsidP="00015816">
      <w:pPr>
        <w:pStyle w:val="Bodytext70"/>
        <w:shd w:val="clear" w:color="auto" w:fill="auto"/>
        <w:spacing w:before="182" w:line="360" w:lineRule="auto"/>
        <w:ind w:left="20"/>
        <w:jc w:val="both"/>
        <w:rPr>
          <w:rFonts w:ascii="Times New Roman" w:hAnsi="Times New Roman" w:cs="Times New Roman"/>
          <w:sz w:val="24"/>
          <w:szCs w:val="24"/>
        </w:rPr>
      </w:pPr>
    </w:p>
    <w:sectPr w:rsidR="00D12979" w:rsidRPr="00015816">
      <w:type w:val="continuous"/>
      <w:pgSz w:w="12240" w:h="15840"/>
      <w:pgMar w:top="941" w:right="1106" w:bottom="3970" w:left="149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978" w:rsidRDefault="00634978">
      <w:r>
        <w:separator/>
      </w:r>
    </w:p>
  </w:endnote>
  <w:endnote w:type="continuationSeparator" w:id="0">
    <w:p w:rsidR="00634978" w:rsidRDefault="00634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79" w:rsidRDefault="00634978">
    <w:pPr>
      <w:rPr>
        <w:sz w:val="2"/>
        <w:szCs w:val="2"/>
      </w:rPr>
    </w:pPr>
    <w:r>
      <w:rPr>
        <w:noProof/>
      </w:rPr>
      <mc:AlternateContent>
        <mc:Choice Requires="wps">
          <w:drawing>
            <wp:anchor distT="0" distB="0" distL="63500" distR="63500" simplePos="0" relativeHeight="314572420" behindDoc="1" locked="0" layoutInCell="1" allowOverlap="1" wp14:anchorId="223F5CC0" wp14:editId="73D5EB98">
              <wp:simplePos x="0" y="0"/>
              <wp:positionH relativeFrom="page">
                <wp:posOffset>1421765</wp:posOffset>
              </wp:positionH>
              <wp:positionV relativeFrom="page">
                <wp:posOffset>9715500</wp:posOffset>
              </wp:positionV>
              <wp:extent cx="67310" cy="153035"/>
              <wp:effectExtent l="254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979" w:rsidRDefault="00055DCD">
                          <w:pPr>
                            <w:pStyle w:val="Headerorfooter0"/>
                            <w:shd w:val="clear" w:color="auto" w:fill="auto"/>
                            <w:spacing w:line="240" w:lineRule="auto"/>
                          </w:pPr>
                          <w:r>
                            <w:fldChar w:fldCharType="begin"/>
                          </w:r>
                          <w:r>
                            <w:instrText xml:space="preserve"> PAGE \* MERGEFORMAT </w:instrText>
                          </w:r>
                          <w:r>
                            <w:fldChar w:fldCharType="separate"/>
                          </w:r>
                          <w:r w:rsidRPr="00055DCD">
                            <w:rPr>
                              <w:rStyle w:val="Headerorfooter1"/>
                              <w:b/>
                              <w:bCs/>
                              <w:noProof/>
                            </w:rPr>
                            <w:t>8</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11.95pt;margin-top:765pt;width:5.3pt;height:12.0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ROqwIAAKw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" filled="f" stroked="f">
              <v:textbox style="mso-fit-shape-to-text:t" inset="0,0,0,0">
                <w:txbxContent>
                  <w:p w:rsidR="00D12979" w:rsidRDefault="00055DCD">
                    <w:pPr>
                      <w:pStyle w:val="Headerorfooter0"/>
                      <w:shd w:val="clear" w:color="auto" w:fill="auto"/>
                      <w:spacing w:line="240" w:lineRule="auto"/>
                    </w:pPr>
                    <w:r>
                      <w:fldChar w:fldCharType="begin"/>
                    </w:r>
                    <w:r>
                      <w:instrText xml:space="preserve"> PAGE \* MERGEFORMAT </w:instrText>
                    </w:r>
                    <w:r>
                      <w:fldChar w:fldCharType="separate"/>
                    </w:r>
                    <w:r w:rsidRPr="00055DCD">
                      <w:rPr>
                        <w:rStyle w:val="Headerorfooter1"/>
                        <w:b/>
                        <w:bCs/>
                        <w:noProof/>
                      </w:rPr>
                      <w:t>8</w:t>
                    </w:r>
                    <w:r>
                      <w:rPr>
                        <w:rStyle w:val="Headerorfooter1"/>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79" w:rsidRDefault="00634978">
    <w:pPr>
      <w:rPr>
        <w:sz w:val="2"/>
        <w:szCs w:val="2"/>
      </w:rPr>
    </w:pPr>
    <w:r>
      <w:rPr>
        <w:noProof/>
      </w:rPr>
      <mc:AlternateContent>
        <mc:Choice Requires="wps">
          <w:drawing>
            <wp:anchor distT="0" distB="0" distL="63500" distR="63500" simplePos="0" relativeHeight="314572421" behindDoc="1" locked="0" layoutInCell="1" allowOverlap="1" wp14:anchorId="70BC08BF" wp14:editId="78A88231">
              <wp:simplePos x="0" y="0"/>
              <wp:positionH relativeFrom="page">
                <wp:posOffset>918845</wp:posOffset>
              </wp:positionH>
              <wp:positionV relativeFrom="page">
                <wp:posOffset>9837420</wp:posOffset>
              </wp:positionV>
              <wp:extent cx="67310" cy="153035"/>
              <wp:effectExtent l="4445"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979" w:rsidRDefault="00055DCD">
                          <w:pPr>
                            <w:pStyle w:val="Headerorfooter0"/>
                            <w:shd w:val="clear" w:color="auto" w:fill="auto"/>
                            <w:spacing w:line="240" w:lineRule="auto"/>
                          </w:pPr>
                          <w:r>
                            <w:fldChar w:fldCharType="begin"/>
                          </w:r>
                          <w:r>
                            <w:instrText xml:space="preserve"> PAGE \* MERGEFORMAT </w:instrText>
                          </w:r>
                          <w:r>
                            <w:fldChar w:fldCharType="separate"/>
                          </w:r>
                          <w:r w:rsidRPr="00055DCD">
                            <w:rPr>
                              <w:rStyle w:val="Headerorfooter1"/>
                              <w:b/>
                              <w:bCs/>
                              <w:noProof/>
                            </w:rPr>
                            <w:t>7</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72.35pt;margin-top:774.6pt;width:5.3pt;height:12.0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" filled="f" stroked="f">
              <v:textbox style="mso-fit-shape-to-text:t" inset="0,0,0,0">
                <w:txbxContent>
                  <w:p w:rsidR="00D12979" w:rsidRDefault="00055DCD">
                    <w:pPr>
                      <w:pStyle w:val="Headerorfooter0"/>
                      <w:shd w:val="clear" w:color="auto" w:fill="auto"/>
                      <w:spacing w:line="240" w:lineRule="auto"/>
                    </w:pPr>
                    <w:r>
                      <w:fldChar w:fldCharType="begin"/>
                    </w:r>
                    <w:r>
                      <w:instrText xml:space="preserve"> PAGE \* MERGEFORMAT </w:instrText>
                    </w:r>
                    <w:r>
                      <w:fldChar w:fldCharType="separate"/>
                    </w:r>
                    <w:r w:rsidRPr="00055DCD">
                      <w:rPr>
                        <w:rStyle w:val="Headerorfooter1"/>
                        <w:b/>
                        <w:bCs/>
                        <w:noProof/>
                      </w:rPr>
                      <w:t>7</w:t>
                    </w:r>
                    <w:r>
                      <w:rPr>
                        <w:rStyle w:val="Headerorfooter1"/>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978" w:rsidRDefault="00634978"/>
  </w:footnote>
  <w:footnote w:type="continuationSeparator" w:id="0">
    <w:p w:rsidR="00634978" w:rsidRDefault="006349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79" w:rsidRDefault="00634978">
    <w:pPr>
      <w:rPr>
        <w:sz w:val="2"/>
        <w:szCs w:val="2"/>
      </w:rPr>
    </w:pPr>
    <w:r>
      <w:rPr>
        <w:noProof/>
      </w:rPr>
      <mc:AlternateContent>
        <mc:Choice Requires="wps">
          <w:drawing>
            <wp:anchor distT="0" distB="0" distL="63500" distR="63500" simplePos="0" relativeHeight="314572418" behindDoc="1" locked="0" layoutInCell="1" allowOverlap="1" wp14:anchorId="631C3C1C" wp14:editId="4D3AF010">
              <wp:simplePos x="0" y="0"/>
              <wp:positionH relativeFrom="page">
                <wp:posOffset>942975</wp:posOffset>
              </wp:positionH>
              <wp:positionV relativeFrom="page">
                <wp:posOffset>388620</wp:posOffset>
              </wp:positionV>
              <wp:extent cx="200660" cy="1530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979" w:rsidRDefault="00D12979">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4.25pt;margin-top:30.6pt;width:15.8pt;height:12.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" filled="f" stroked="f">
              <v:textbox style="mso-fit-shape-to-text:t" inset="0,0,0,0">
                <w:txbxContent>
                  <w:p w:rsidR="00D12979" w:rsidRDefault="00D12979">
                    <w:pPr>
                      <w:pStyle w:val="Headerorfooter0"/>
                      <w:shd w:val="clear" w:color="auto" w:fill="auto"/>
                      <w:spacing w:line="240" w:lineRule="auto"/>
                    </w:pPr>
                  </w:p>
                </w:txbxContent>
              </v:textbox>
              <w10:wrap anchorx="page" anchory="page"/>
            </v:shape>
          </w:pict>
        </mc:Fallback>
      </mc:AlternateContent>
    </w:r>
    <w:r>
      <w:rPr>
        <w:noProof/>
      </w:rPr>
      <mc:AlternateContent>
        <mc:Choice Requires="wps">
          <w:drawing>
            <wp:anchor distT="0" distB="0" distL="63500" distR="63500" simplePos="0" relativeHeight="314572419" behindDoc="1" locked="0" layoutInCell="1" allowOverlap="1" wp14:anchorId="6918733F" wp14:editId="6A0A2521">
              <wp:simplePos x="0" y="0"/>
              <wp:positionH relativeFrom="page">
                <wp:posOffset>668655</wp:posOffset>
              </wp:positionH>
              <wp:positionV relativeFrom="page">
                <wp:posOffset>275590</wp:posOffset>
              </wp:positionV>
              <wp:extent cx="55245" cy="109855"/>
              <wp:effectExtent l="1905"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979" w:rsidRDefault="00055DCD">
                          <w:pPr>
                            <w:pStyle w:val="Headerorfooter0"/>
                            <w:shd w:val="clear" w:color="auto" w:fill="auto"/>
                            <w:spacing w:line="240" w:lineRule="auto"/>
                          </w:pPr>
                          <w:proofErr w:type="gramStart"/>
                          <w:r>
                            <w:rPr>
                              <w:rStyle w:val="HeaderorfooterMalgunGothic"/>
                            </w:rPr>
                            <w:t>i</w:t>
                          </w:r>
                          <w:proofErr w:type="gram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2.65pt;margin-top:21.7pt;width:4.35pt;height:8.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" filled="f" stroked="f">
              <v:textbox style="mso-fit-shape-to-text:t" inset="0,0,0,0">
                <w:txbxContent>
                  <w:p w:rsidR="00D12979" w:rsidRDefault="00055DCD">
                    <w:pPr>
                      <w:pStyle w:val="Headerorfooter0"/>
                      <w:shd w:val="clear" w:color="auto" w:fill="auto"/>
                      <w:spacing w:line="240" w:lineRule="auto"/>
                    </w:pPr>
                    <w:proofErr w:type="gramStart"/>
                    <w:r>
                      <w:rPr>
                        <w:rStyle w:val="HeaderorfooterMalgunGothic"/>
                      </w:rPr>
                      <w:t>i</w:t>
                    </w:r>
                    <w:proofErr w:type="gramEnd"/>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248BB"/>
    <w:multiLevelType w:val="multilevel"/>
    <w:tmpl w:val="EC32BA8C"/>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205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979"/>
    <w:rsid w:val="00007A44"/>
    <w:rsid w:val="00015816"/>
    <w:rsid w:val="00055DCD"/>
    <w:rsid w:val="0017513B"/>
    <w:rsid w:val="00634978"/>
    <w:rsid w:val="009B6F1F"/>
    <w:rsid w:val="00CE482E"/>
    <w:rsid w:val="00D12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43"/>
      <w:szCs w:val="43"/>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30"/>
      <w:szCs w:val="30"/>
      <w:u w:val="none"/>
    </w:rPr>
  </w:style>
  <w:style w:type="character" w:customStyle="1" w:styleId="Bodytext3">
    <w:name w:val="Body text (3)_"/>
    <w:basedOn w:val="DefaultParagraphFont"/>
    <w:link w:val="Bodytext30"/>
    <w:rPr>
      <w:rFonts w:ascii="Times New Roman" w:eastAsia="Times New Roman" w:hAnsi="Times New Roman" w:cs="Times New Roman"/>
      <w:b/>
      <w:bCs/>
      <w:i/>
      <w:iCs/>
      <w:smallCaps w:val="0"/>
      <w:strike w:val="0"/>
      <w:u w:val="none"/>
    </w:rPr>
  </w:style>
  <w:style w:type="character" w:customStyle="1" w:styleId="Bodytext3Batang">
    <w:name w:val="Body text (3) + Batang"/>
    <w:aliases w:val="15.5 pt,Not Bold,Not Italic"/>
    <w:basedOn w:val="Bodytext3"/>
    <w:rPr>
      <w:rFonts w:ascii="Batang" w:eastAsia="Batang" w:hAnsi="Batang" w:cs="Batang"/>
      <w:b/>
      <w:bCs/>
      <w:i/>
      <w:iCs/>
      <w:smallCaps w:val="0"/>
      <w:strike w:val="0"/>
      <w:color w:val="000000"/>
      <w:spacing w:val="0"/>
      <w:w w:val="100"/>
      <w:position w:val="0"/>
      <w:sz w:val="31"/>
      <w:szCs w:val="31"/>
      <w:u w:val="none"/>
      <w:lang w:val="en-US"/>
    </w:rPr>
  </w:style>
  <w:style w:type="character" w:customStyle="1" w:styleId="Bodytext3165pt">
    <w:name w:val="Body text (3) + 16.5 pt"/>
    <w:aliases w:val="Scale 40%"/>
    <w:basedOn w:val="Bodytext3"/>
    <w:rPr>
      <w:rFonts w:ascii="Times New Roman" w:eastAsia="Times New Roman" w:hAnsi="Times New Roman" w:cs="Times New Roman"/>
      <w:b/>
      <w:bCs/>
      <w:i/>
      <w:iCs/>
      <w:smallCaps w:val="0"/>
      <w:strike w:val="0"/>
      <w:color w:val="000000"/>
      <w:spacing w:val="0"/>
      <w:w w:val="40"/>
      <w:position w:val="0"/>
      <w:sz w:val="33"/>
      <w:szCs w:val="33"/>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36"/>
      <w:szCs w:val="36"/>
      <w:u w:val="non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30"/>
      <w:szCs w:val="30"/>
      <w:u w:val="none"/>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30"/>
      <w:szCs w:val="30"/>
      <w:u w:val="none"/>
      <w:lang w:val="en-US"/>
    </w:rPr>
  </w:style>
  <w:style w:type="character" w:customStyle="1" w:styleId="Bodytext4">
    <w:name w:val="Body text (4)_"/>
    <w:basedOn w:val="DefaultParagraphFont"/>
    <w:link w:val="Bodytext40"/>
    <w:rPr>
      <w:rFonts w:ascii="Times New Roman" w:eastAsia="Times New Roman" w:hAnsi="Times New Roman" w:cs="Times New Roman"/>
      <w:b/>
      <w:bCs/>
      <w:i/>
      <w:iCs/>
      <w:smallCaps w:val="0"/>
      <w:strike w:val="0"/>
      <w:sz w:val="30"/>
      <w:szCs w:val="30"/>
      <w:u w:val="none"/>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z w:val="21"/>
      <w:szCs w:val="21"/>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21"/>
      <w:szCs w:val="21"/>
      <w:u w:val="none"/>
    </w:rPr>
  </w:style>
  <w:style w:type="character" w:customStyle="1" w:styleId="Bodytext105pt">
    <w:name w:val="Body text + 10.5 pt"/>
    <w:aliases w:val="Bold"/>
    <w:basedOn w:val="Bodytext"/>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105pt0">
    <w:name w:val="Body text + 10.5 pt"/>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Bodytext11pt">
    <w:name w:val="Body text + 11 pt"/>
    <w:aliases w:val="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4105pt">
    <w:name w:val="Body text (4) + 10.5 pt"/>
    <w:aliases w:val="Not Italic"/>
    <w:basedOn w:val="Bodytext4"/>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Bodytext4105pt0">
    <w:name w:val="Body text (4) + 10.5 pt"/>
    <w:aliases w:val="Not Bold,Not Italic"/>
    <w:basedOn w:val="Bodytext4"/>
    <w:rPr>
      <w:rFonts w:ascii="Times New Roman" w:eastAsia="Times New Roman" w:hAnsi="Times New Roman" w:cs="Times New Roman"/>
      <w:b/>
      <w:bCs/>
      <w:i/>
      <w:iCs/>
      <w:smallCaps w:val="0"/>
      <w:strike w:val="0"/>
      <w:color w:val="000000"/>
      <w:spacing w:val="0"/>
      <w:w w:val="100"/>
      <w:position w:val="0"/>
      <w:sz w:val="21"/>
      <w:szCs w:val="21"/>
      <w:u w:val="none"/>
    </w:rPr>
  </w:style>
  <w:style w:type="character" w:customStyle="1" w:styleId="Bodytext4NotBold">
    <w:name w:val="Body text (4) + Not Bold"/>
    <w:aliases w:val="Not Italic"/>
    <w:basedOn w:val="Bodytext4"/>
    <w:rPr>
      <w:rFonts w:ascii="Times New Roman" w:eastAsia="Times New Roman" w:hAnsi="Times New Roman" w:cs="Times New Roman"/>
      <w:b/>
      <w:bCs/>
      <w:i/>
      <w:iCs/>
      <w:smallCaps w:val="0"/>
      <w:strike w:val="0"/>
      <w:color w:val="000000"/>
      <w:spacing w:val="0"/>
      <w:w w:val="100"/>
      <w:position w:val="0"/>
      <w:sz w:val="30"/>
      <w:szCs w:val="30"/>
      <w:u w:val="none"/>
      <w:lang w:val="en-US"/>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30"/>
      <w:szCs w:val="30"/>
      <w:u w:val="none"/>
    </w:rPr>
  </w:style>
  <w:style w:type="character" w:customStyle="1" w:styleId="Bodytext105pt1">
    <w:name w:val="Body text + 10.5 pt"/>
    <w:aliases w:val="Bold"/>
    <w:basedOn w:val="Bodytext"/>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Bold0">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30"/>
      <w:szCs w:val="30"/>
      <w:u w:val="none"/>
      <w:lang w:val="en-US"/>
    </w:rPr>
  </w:style>
  <w:style w:type="character" w:customStyle="1" w:styleId="HeaderorfooterMalgunGothic">
    <w:name w:val="Header or footer + Malgun Gothic"/>
    <w:aliases w:val="5 pt,Not Bold,Scale 350%"/>
    <w:basedOn w:val="Headerorfooter"/>
    <w:rPr>
      <w:rFonts w:ascii="Malgun Gothic" w:eastAsia="Malgun Gothic" w:hAnsi="Malgun Gothic" w:cs="Malgun Gothic"/>
      <w:b/>
      <w:bCs/>
      <w:i w:val="0"/>
      <w:iCs w:val="0"/>
      <w:smallCaps w:val="0"/>
      <w:strike w:val="0"/>
      <w:color w:val="000000"/>
      <w:spacing w:val="0"/>
      <w:w w:val="350"/>
      <w:position w:val="0"/>
      <w:sz w:val="10"/>
      <w:szCs w:val="10"/>
      <w:u w:val="none"/>
    </w:rPr>
  </w:style>
  <w:style w:type="character" w:customStyle="1" w:styleId="PicturecaptionExact">
    <w:name w:val="Picture caption Exact"/>
    <w:basedOn w:val="DefaultParagraphFont"/>
    <w:rPr>
      <w:rFonts w:ascii="Times New Roman" w:eastAsia="Times New Roman" w:hAnsi="Times New Roman" w:cs="Times New Roman"/>
      <w:b w:val="0"/>
      <w:bCs w:val="0"/>
      <w:i w:val="0"/>
      <w:iCs w:val="0"/>
      <w:smallCaps w:val="0"/>
      <w:strike w:val="0"/>
      <w:spacing w:val="3"/>
      <w:sz w:val="29"/>
      <w:szCs w:val="29"/>
      <w:u w:val="none"/>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30"/>
      <w:szCs w:val="30"/>
      <w:u w:val="none"/>
    </w:rPr>
  </w:style>
  <w:style w:type="character" w:customStyle="1" w:styleId="Bodytext6">
    <w:name w:val="Body text (6)_"/>
    <w:basedOn w:val="DefaultParagraphFont"/>
    <w:link w:val="Bodytext60"/>
    <w:rPr>
      <w:rFonts w:ascii="Malgun Gothic" w:eastAsia="Malgun Gothic" w:hAnsi="Malgun Gothic" w:cs="Malgun Gothic"/>
      <w:b/>
      <w:bCs/>
      <w:i w:val="0"/>
      <w:iCs w:val="0"/>
      <w:smallCaps w:val="0"/>
      <w:strike w:val="0"/>
      <w:sz w:val="19"/>
      <w:szCs w:val="19"/>
      <w:u w:val="none"/>
    </w:rPr>
  </w:style>
  <w:style w:type="character" w:customStyle="1" w:styleId="Bodytext7">
    <w:name w:val="Body text (7)_"/>
    <w:basedOn w:val="DefaultParagraphFont"/>
    <w:link w:val="Bodytext70"/>
    <w:rPr>
      <w:rFonts w:ascii="Malgun Gothic" w:eastAsia="Malgun Gothic" w:hAnsi="Malgun Gothic" w:cs="Malgun Gothic"/>
      <w:b/>
      <w:bCs/>
      <w:i w:val="0"/>
      <w:iCs w:val="0"/>
      <w:smallCaps w:val="0"/>
      <w:strike w:val="0"/>
      <w:sz w:val="19"/>
      <w:szCs w:val="19"/>
      <w:u w:val="none"/>
    </w:rPr>
  </w:style>
  <w:style w:type="paragraph" w:customStyle="1" w:styleId="Heading10">
    <w:name w:val="Heading #1"/>
    <w:basedOn w:val="Normal"/>
    <w:link w:val="Heading1"/>
    <w:pPr>
      <w:shd w:val="clear" w:color="auto" w:fill="FFFFFF"/>
      <w:spacing w:after="360" w:line="0" w:lineRule="atLeast"/>
      <w:jc w:val="center"/>
      <w:outlineLvl w:val="0"/>
    </w:pPr>
    <w:rPr>
      <w:rFonts w:ascii="Times New Roman" w:eastAsia="Times New Roman" w:hAnsi="Times New Roman" w:cs="Times New Roman"/>
      <w:b/>
      <w:bCs/>
      <w:sz w:val="43"/>
      <w:szCs w:val="43"/>
    </w:rPr>
  </w:style>
  <w:style w:type="paragraph" w:customStyle="1" w:styleId="Bodytext20">
    <w:name w:val="Body text (2)"/>
    <w:basedOn w:val="Normal"/>
    <w:link w:val="Bodytext2"/>
    <w:pPr>
      <w:shd w:val="clear" w:color="auto" w:fill="FFFFFF"/>
      <w:spacing w:before="360" w:after="360" w:line="0" w:lineRule="atLeast"/>
    </w:pPr>
    <w:rPr>
      <w:rFonts w:ascii="Times New Roman" w:eastAsia="Times New Roman" w:hAnsi="Times New Roman" w:cs="Times New Roman"/>
      <w:b/>
      <w:bCs/>
      <w:sz w:val="30"/>
      <w:szCs w:val="30"/>
    </w:rPr>
  </w:style>
  <w:style w:type="paragraph" w:customStyle="1" w:styleId="Bodytext30">
    <w:name w:val="Body text (3)"/>
    <w:basedOn w:val="Normal"/>
    <w:link w:val="Bodytext3"/>
    <w:pPr>
      <w:shd w:val="clear" w:color="auto" w:fill="FFFFFF"/>
      <w:spacing w:before="240" w:after="540" w:line="278" w:lineRule="exact"/>
    </w:pPr>
    <w:rPr>
      <w:rFonts w:ascii="Times New Roman" w:eastAsia="Times New Roman" w:hAnsi="Times New Roman" w:cs="Times New Roman"/>
      <w:b/>
      <w:bCs/>
      <w:i/>
      <w:iCs/>
    </w:rPr>
  </w:style>
  <w:style w:type="paragraph" w:customStyle="1" w:styleId="Heading20">
    <w:name w:val="Heading #2"/>
    <w:basedOn w:val="Normal"/>
    <w:link w:val="Heading2"/>
    <w:pPr>
      <w:shd w:val="clear" w:color="auto" w:fill="FFFFFF"/>
      <w:spacing w:before="780" w:after="480" w:line="0" w:lineRule="atLeast"/>
      <w:outlineLvl w:val="1"/>
    </w:pPr>
    <w:rPr>
      <w:rFonts w:ascii="Times New Roman" w:eastAsia="Times New Roman" w:hAnsi="Times New Roman" w:cs="Times New Roman"/>
      <w:b/>
      <w:bCs/>
      <w:sz w:val="36"/>
      <w:szCs w:val="36"/>
    </w:rPr>
  </w:style>
  <w:style w:type="paragraph" w:customStyle="1" w:styleId="BodyText1">
    <w:name w:val="Body Text1"/>
    <w:basedOn w:val="Normal"/>
    <w:link w:val="Bodytext"/>
    <w:pPr>
      <w:shd w:val="clear" w:color="auto" w:fill="FFFFFF"/>
      <w:spacing w:before="480" w:after="540" w:line="552" w:lineRule="exact"/>
      <w:ind w:hanging="580"/>
      <w:jc w:val="both"/>
    </w:pPr>
    <w:rPr>
      <w:rFonts w:ascii="Times New Roman" w:eastAsia="Times New Roman" w:hAnsi="Times New Roman" w:cs="Times New Roman"/>
      <w:sz w:val="30"/>
      <w:szCs w:val="30"/>
    </w:rPr>
  </w:style>
  <w:style w:type="paragraph" w:customStyle="1" w:styleId="Bodytext40">
    <w:name w:val="Body text (4)"/>
    <w:basedOn w:val="Normal"/>
    <w:link w:val="Bodytext4"/>
    <w:pPr>
      <w:shd w:val="clear" w:color="auto" w:fill="FFFFFF"/>
      <w:spacing w:before="480" w:line="557" w:lineRule="exact"/>
      <w:ind w:hanging="340"/>
      <w:jc w:val="both"/>
    </w:pPr>
    <w:rPr>
      <w:rFonts w:ascii="Times New Roman" w:eastAsia="Times New Roman" w:hAnsi="Times New Roman" w:cs="Times New Roman"/>
      <w:b/>
      <w:bCs/>
      <w:i/>
      <w:iCs/>
      <w:sz w:val="30"/>
      <w:szCs w:val="30"/>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sz w:val="21"/>
      <w:szCs w:val="21"/>
    </w:rPr>
  </w:style>
  <w:style w:type="paragraph" w:customStyle="1" w:styleId="Bodytext50">
    <w:name w:val="Body text (5)"/>
    <w:basedOn w:val="Normal"/>
    <w:link w:val="Bodytext5"/>
    <w:pPr>
      <w:shd w:val="clear" w:color="auto" w:fill="FFFFFF"/>
      <w:spacing w:before="120" w:after="240" w:line="0" w:lineRule="atLeast"/>
      <w:ind w:hanging="580"/>
      <w:jc w:val="both"/>
    </w:pPr>
    <w:rPr>
      <w:rFonts w:ascii="Times New Roman" w:eastAsia="Times New Roman" w:hAnsi="Times New Roman" w:cs="Times New Roman"/>
      <w:b/>
      <w:bCs/>
      <w:sz w:val="21"/>
      <w:szCs w:val="21"/>
    </w:rPr>
  </w:style>
  <w:style w:type="paragraph" w:customStyle="1" w:styleId="Heading30">
    <w:name w:val="Heading #3"/>
    <w:basedOn w:val="Normal"/>
    <w:link w:val="Heading3"/>
    <w:pPr>
      <w:shd w:val="clear" w:color="auto" w:fill="FFFFFF"/>
      <w:spacing w:before="420" w:after="300" w:line="0" w:lineRule="atLeast"/>
      <w:jc w:val="both"/>
      <w:outlineLvl w:val="2"/>
    </w:pPr>
    <w:rPr>
      <w:rFonts w:ascii="Times New Roman" w:eastAsia="Times New Roman" w:hAnsi="Times New Roman" w:cs="Times New Roman"/>
      <w:b/>
      <w:bCs/>
      <w:sz w:val="30"/>
      <w:szCs w:val="30"/>
    </w:rPr>
  </w:style>
  <w:style w:type="paragraph" w:customStyle="1" w:styleId="Picturecaption0">
    <w:name w:val="Picture caption"/>
    <w:basedOn w:val="Normal"/>
    <w:link w:val="Picturecaption"/>
    <w:pPr>
      <w:shd w:val="clear" w:color="auto" w:fill="FFFFFF"/>
      <w:spacing w:line="374" w:lineRule="exact"/>
      <w:jc w:val="center"/>
    </w:pPr>
    <w:rPr>
      <w:rFonts w:ascii="Times New Roman" w:eastAsia="Times New Roman" w:hAnsi="Times New Roman" w:cs="Times New Roman"/>
      <w:sz w:val="30"/>
      <w:szCs w:val="30"/>
    </w:rPr>
  </w:style>
  <w:style w:type="paragraph" w:customStyle="1" w:styleId="Bodytext60">
    <w:name w:val="Body text (6)"/>
    <w:basedOn w:val="Normal"/>
    <w:link w:val="Bodytext6"/>
    <w:pPr>
      <w:shd w:val="clear" w:color="auto" w:fill="FFFFFF"/>
      <w:spacing w:after="1680" w:line="0" w:lineRule="atLeast"/>
    </w:pPr>
    <w:rPr>
      <w:rFonts w:ascii="Malgun Gothic" w:eastAsia="Malgun Gothic" w:hAnsi="Malgun Gothic" w:cs="Malgun Gothic"/>
      <w:b/>
      <w:bCs/>
      <w:sz w:val="19"/>
      <w:szCs w:val="19"/>
    </w:rPr>
  </w:style>
  <w:style w:type="paragraph" w:customStyle="1" w:styleId="Bodytext70">
    <w:name w:val="Body text (7)"/>
    <w:basedOn w:val="Normal"/>
    <w:link w:val="Bodytext7"/>
    <w:pPr>
      <w:shd w:val="clear" w:color="auto" w:fill="FFFFFF"/>
      <w:spacing w:before="180" w:line="0" w:lineRule="atLeast"/>
    </w:pPr>
    <w:rPr>
      <w:rFonts w:ascii="Malgun Gothic" w:eastAsia="Malgun Gothic" w:hAnsi="Malgun Gothic" w:cs="Malgun Gothic"/>
      <w:b/>
      <w:bCs/>
      <w:sz w:val="19"/>
      <w:szCs w:val="19"/>
    </w:rPr>
  </w:style>
  <w:style w:type="paragraph" w:styleId="Header">
    <w:name w:val="header"/>
    <w:basedOn w:val="Normal"/>
    <w:link w:val="HeaderChar"/>
    <w:uiPriority w:val="99"/>
    <w:unhideWhenUsed/>
    <w:rsid w:val="00CE482E"/>
    <w:pPr>
      <w:tabs>
        <w:tab w:val="center" w:pos="4680"/>
        <w:tab w:val="right" w:pos="9360"/>
      </w:tabs>
    </w:pPr>
  </w:style>
  <w:style w:type="character" w:customStyle="1" w:styleId="HeaderChar">
    <w:name w:val="Header Char"/>
    <w:basedOn w:val="DefaultParagraphFont"/>
    <w:link w:val="Header"/>
    <w:uiPriority w:val="99"/>
    <w:rsid w:val="00CE482E"/>
    <w:rPr>
      <w:color w:val="000000"/>
    </w:rPr>
  </w:style>
  <w:style w:type="paragraph" w:styleId="Footer">
    <w:name w:val="footer"/>
    <w:basedOn w:val="Normal"/>
    <w:link w:val="FooterChar"/>
    <w:uiPriority w:val="99"/>
    <w:unhideWhenUsed/>
    <w:rsid w:val="00CE482E"/>
    <w:pPr>
      <w:tabs>
        <w:tab w:val="center" w:pos="4680"/>
        <w:tab w:val="right" w:pos="9360"/>
      </w:tabs>
    </w:pPr>
  </w:style>
  <w:style w:type="character" w:customStyle="1" w:styleId="FooterChar">
    <w:name w:val="Footer Char"/>
    <w:basedOn w:val="DefaultParagraphFont"/>
    <w:link w:val="Footer"/>
    <w:uiPriority w:val="99"/>
    <w:rsid w:val="00CE482E"/>
    <w:rPr>
      <w:color w:val="000000"/>
    </w:rPr>
  </w:style>
  <w:style w:type="paragraph" w:styleId="BalloonText">
    <w:name w:val="Balloon Text"/>
    <w:basedOn w:val="Normal"/>
    <w:link w:val="BalloonTextChar"/>
    <w:uiPriority w:val="99"/>
    <w:semiHidden/>
    <w:unhideWhenUsed/>
    <w:rsid w:val="00007A44"/>
    <w:rPr>
      <w:rFonts w:ascii="Tahoma" w:hAnsi="Tahoma" w:cs="Tahoma"/>
      <w:sz w:val="16"/>
      <w:szCs w:val="16"/>
    </w:rPr>
  </w:style>
  <w:style w:type="character" w:customStyle="1" w:styleId="BalloonTextChar">
    <w:name w:val="Balloon Text Char"/>
    <w:basedOn w:val="DefaultParagraphFont"/>
    <w:link w:val="BalloonText"/>
    <w:uiPriority w:val="99"/>
    <w:semiHidden/>
    <w:rsid w:val="00007A4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43"/>
      <w:szCs w:val="43"/>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30"/>
      <w:szCs w:val="30"/>
      <w:u w:val="none"/>
    </w:rPr>
  </w:style>
  <w:style w:type="character" w:customStyle="1" w:styleId="Bodytext3">
    <w:name w:val="Body text (3)_"/>
    <w:basedOn w:val="DefaultParagraphFont"/>
    <w:link w:val="Bodytext30"/>
    <w:rPr>
      <w:rFonts w:ascii="Times New Roman" w:eastAsia="Times New Roman" w:hAnsi="Times New Roman" w:cs="Times New Roman"/>
      <w:b/>
      <w:bCs/>
      <w:i/>
      <w:iCs/>
      <w:smallCaps w:val="0"/>
      <w:strike w:val="0"/>
      <w:u w:val="none"/>
    </w:rPr>
  </w:style>
  <w:style w:type="character" w:customStyle="1" w:styleId="Bodytext3Batang">
    <w:name w:val="Body text (3) + Batang"/>
    <w:aliases w:val="15.5 pt,Not Bold,Not Italic"/>
    <w:basedOn w:val="Bodytext3"/>
    <w:rPr>
      <w:rFonts w:ascii="Batang" w:eastAsia="Batang" w:hAnsi="Batang" w:cs="Batang"/>
      <w:b/>
      <w:bCs/>
      <w:i/>
      <w:iCs/>
      <w:smallCaps w:val="0"/>
      <w:strike w:val="0"/>
      <w:color w:val="000000"/>
      <w:spacing w:val="0"/>
      <w:w w:val="100"/>
      <w:position w:val="0"/>
      <w:sz w:val="31"/>
      <w:szCs w:val="31"/>
      <w:u w:val="none"/>
      <w:lang w:val="en-US"/>
    </w:rPr>
  </w:style>
  <w:style w:type="character" w:customStyle="1" w:styleId="Bodytext3165pt">
    <w:name w:val="Body text (3) + 16.5 pt"/>
    <w:aliases w:val="Scale 40%"/>
    <w:basedOn w:val="Bodytext3"/>
    <w:rPr>
      <w:rFonts w:ascii="Times New Roman" w:eastAsia="Times New Roman" w:hAnsi="Times New Roman" w:cs="Times New Roman"/>
      <w:b/>
      <w:bCs/>
      <w:i/>
      <w:iCs/>
      <w:smallCaps w:val="0"/>
      <w:strike w:val="0"/>
      <w:color w:val="000000"/>
      <w:spacing w:val="0"/>
      <w:w w:val="40"/>
      <w:position w:val="0"/>
      <w:sz w:val="33"/>
      <w:szCs w:val="33"/>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36"/>
      <w:szCs w:val="36"/>
      <w:u w:val="non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30"/>
      <w:szCs w:val="30"/>
      <w:u w:val="none"/>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30"/>
      <w:szCs w:val="30"/>
      <w:u w:val="none"/>
      <w:lang w:val="en-US"/>
    </w:rPr>
  </w:style>
  <w:style w:type="character" w:customStyle="1" w:styleId="Bodytext4">
    <w:name w:val="Body text (4)_"/>
    <w:basedOn w:val="DefaultParagraphFont"/>
    <w:link w:val="Bodytext40"/>
    <w:rPr>
      <w:rFonts w:ascii="Times New Roman" w:eastAsia="Times New Roman" w:hAnsi="Times New Roman" w:cs="Times New Roman"/>
      <w:b/>
      <w:bCs/>
      <w:i/>
      <w:iCs/>
      <w:smallCaps w:val="0"/>
      <w:strike w:val="0"/>
      <w:sz w:val="30"/>
      <w:szCs w:val="30"/>
      <w:u w:val="none"/>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z w:val="21"/>
      <w:szCs w:val="21"/>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21"/>
      <w:szCs w:val="21"/>
      <w:u w:val="none"/>
    </w:rPr>
  </w:style>
  <w:style w:type="character" w:customStyle="1" w:styleId="Bodytext105pt">
    <w:name w:val="Body text + 10.5 pt"/>
    <w:aliases w:val="Bold"/>
    <w:basedOn w:val="Bodytext"/>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105pt0">
    <w:name w:val="Body text + 10.5 pt"/>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Bodytext11pt">
    <w:name w:val="Body text + 11 pt"/>
    <w:aliases w:val="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4105pt">
    <w:name w:val="Body text (4) + 10.5 pt"/>
    <w:aliases w:val="Not Italic"/>
    <w:basedOn w:val="Bodytext4"/>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Bodytext4105pt0">
    <w:name w:val="Body text (4) + 10.5 pt"/>
    <w:aliases w:val="Not Bold,Not Italic"/>
    <w:basedOn w:val="Bodytext4"/>
    <w:rPr>
      <w:rFonts w:ascii="Times New Roman" w:eastAsia="Times New Roman" w:hAnsi="Times New Roman" w:cs="Times New Roman"/>
      <w:b/>
      <w:bCs/>
      <w:i/>
      <w:iCs/>
      <w:smallCaps w:val="0"/>
      <w:strike w:val="0"/>
      <w:color w:val="000000"/>
      <w:spacing w:val="0"/>
      <w:w w:val="100"/>
      <w:position w:val="0"/>
      <w:sz w:val="21"/>
      <w:szCs w:val="21"/>
      <w:u w:val="none"/>
    </w:rPr>
  </w:style>
  <w:style w:type="character" w:customStyle="1" w:styleId="Bodytext4NotBold">
    <w:name w:val="Body text (4) + Not Bold"/>
    <w:aliases w:val="Not Italic"/>
    <w:basedOn w:val="Bodytext4"/>
    <w:rPr>
      <w:rFonts w:ascii="Times New Roman" w:eastAsia="Times New Roman" w:hAnsi="Times New Roman" w:cs="Times New Roman"/>
      <w:b/>
      <w:bCs/>
      <w:i/>
      <w:iCs/>
      <w:smallCaps w:val="0"/>
      <w:strike w:val="0"/>
      <w:color w:val="000000"/>
      <w:spacing w:val="0"/>
      <w:w w:val="100"/>
      <w:position w:val="0"/>
      <w:sz w:val="30"/>
      <w:szCs w:val="30"/>
      <w:u w:val="none"/>
      <w:lang w:val="en-US"/>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30"/>
      <w:szCs w:val="30"/>
      <w:u w:val="none"/>
    </w:rPr>
  </w:style>
  <w:style w:type="character" w:customStyle="1" w:styleId="Bodytext105pt1">
    <w:name w:val="Body text + 10.5 pt"/>
    <w:aliases w:val="Bold"/>
    <w:basedOn w:val="Bodytext"/>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Bold0">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30"/>
      <w:szCs w:val="30"/>
      <w:u w:val="none"/>
      <w:lang w:val="en-US"/>
    </w:rPr>
  </w:style>
  <w:style w:type="character" w:customStyle="1" w:styleId="HeaderorfooterMalgunGothic">
    <w:name w:val="Header or footer + Malgun Gothic"/>
    <w:aliases w:val="5 pt,Not Bold,Scale 350%"/>
    <w:basedOn w:val="Headerorfooter"/>
    <w:rPr>
      <w:rFonts w:ascii="Malgun Gothic" w:eastAsia="Malgun Gothic" w:hAnsi="Malgun Gothic" w:cs="Malgun Gothic"/>
      <w:b/>
      <w:bCs/>
      <w:i w:val="0"/>
      <w:iCs w:val="0"/>
      <w:smallCaps w:val="0"/>
      <w:strike w:val="0"/>
      <w:color w:val="000000"/>
      <w:spacing w:val="0"/>
      <w:w w:val="350"/>
      <w:position w:val="0"/>
      <w:sz w:val="10"/>
      <w:szCs w:val="10"/>
      <w:u w:val="none"/>
    </w:rPr>
  </w:style>
  <w:style w:type="character" w:customStyle="1" w:styleId="PicturecaptionExact">
    <w:name w:val="Picture caption Exact"/>
    <w:basedOn w:val="DefaultParagraphFont"/>
    <w:rPr>
      <w:rFonts w:ascii="Times New Roman" w:eastAsia="Times New Roman" w:hAnsi="Times New Roman" w:cs="Times New Roman"/>
      <w:b w:val="0"/>
      <w:bCs w:val="0"/>
      <w:i w:val="0"/>
      <w:iCs w:val="0"/>
      <w:smallCaps w:val="0"/>
      <w:strike w:val="0"/>
      <w:spacing w:val="3"/>
      <w:sz w:val="29"/>
      <w:szCs w:val="29"/>
      <w:u w:val="none"/>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30"/>
      <w:szCs w:val="30"/>
      <w:u w:val="none"/>
    </w:rPr>
  </w:style>
  <w:style w:type="character" w:customStyle="1" w:styleId="Bodytext6">
    <w:name w:val="Body text (6)_"/>
    <w:basedOn w:val="DefaultParagraphFont"/>
    <w:link w:val="Bodytext60"/>
    <w:rPr>
      <w:rFonts w:ascii="Malgun Gothic" w:eastAsia="Malgun Gothic" w:hAnsi="Malgun Gothic" w:cs="Malgun Gothic"/>
      <w:b/>
      <w:bCs/>
      <w:i w:val="0"/>
      <w:iCs w:val="0"/>
      <w:smallCaps w:val="0"/>
      <w:strike w:val="0"/>
      <w:sz w:val="19"/>
      <w:szCs w:val="19"/>
      <w:u w:val="none"/>
    </w:rPr>
  </w:style>
  <w:style w:type="character" w:customStyle="1" w:styleId="Bodytext7">
    <w:name w:val="Body text (7)_"/>
    <w:basedOn w:val="DefaultParagraphFont"/>
    <w:link w:val="Bodytext70"/>
    <w:rPr>
      <w:rFonts w:ascii="Malgun Gothic" w:eastAsia="Malgun Gothic" w:hAnsi="Malgun Gothic" w:cs="Malgun Gothic"/>
      <w:b/>
      <w:bCs/>
      <w:i w:val="0"/>
      <w:iCs w:val="0"/>
      <w:smallCaps w:val="0"/>
      <w:strike w:val="0"/>
      <w:sz w:val="19"/>
      <w:szCs w:val="19"/>
      <w:u w:val="none"/>
    </w:rPr>
  </w:style>
  <w:style w:type="paragraph" w:customStyle="1" w:styleId="Heading10">
    <w:name w:val="Heading #1"/>
    <w:basedOn w:val="Normal"/>
    <w:link w:val="Heading1"/>
    <w:pPr>
      <w:shd w:val="clear" w:color="auto" w:fill="FFFFFF"/>
      <w:spacing w:after="360" w:line="0" w:lineRule="atLeast"/>
      <w:jc w:val="center"/>
      <w:outlineLvl w:val="0"/>
    </w:pPr>
    <w:rPr>
      <w:rFonts w:ascii="Times New Roman" w:eastAsia="Times New Roman" w:hAnsi="Times New Roman" w:cs="Times New Roman"/>
      <w:b/>
      <w:bCs/>
      <w:sz w:val="43"/>
      <w:szCs w:val="43"/>
    </w:rPr>
  </w:style>
  <w:style w:type="paragraph" w:customStyle="1" w:styleId="Bodytext20">
    <w:name w:val="Body text (2)"/>
    <w:basedOn w:val="Normal"/>
    <w:link w:val="Bodytext2"/>
    <w:pPr>
      <w:shd w:val="clear" w:color="auto" w:fill="FFFFFF"/>
      <w:spacing w:before="360" w:after="360" w:line="0" w:lineRule="atLeast"/>
    </w:pPr>
    <w:rPr>
      <w:rFonts w:ascii="Times New Roman" w:eastAsia="Times New Roman" w:hAnsi="Times New Roman" w:cs="Times New Roman"/>
      <w:b/>
      <w:bCs/>
      <w:sz w:val="30"/>
      <w:szCs w:val="30"/>
    </w:rPr>
  </w:style>
  <w:style w:type="paragraph" w:customStyle="1" w:styleId="Bodytext30">
    <w:name w:val="Body text (3)"/>
    <w:basedOn w:val="Normal"/>
    <w:link w:val="Bodytext3"/>
    <w:pPr>
      <w:shd w:val="clear" w:color="auto" w:fill="FFFFFF"/>
      <w:spacing w:before="240" w:after="540" w:line="278" w:lineRule="exact"/>
    </w:pPr>
    <w:rPr>
      <w:rFonts w:ascii="Times New Roman" w:eastAsia="Times New Roman" w:hAnsi="Times New Roman" w:cs="Times New Roman"/>
      <w:b/>
      <w:bCs/>
      <w:i/>
      <w:iCs/>
    </w:rPr>
  </w:style>
  <w:style w:type="paragraph" w:customStyle="1" w:styleId="Heading20">
    <w:name w:val="Heading #2"/>
    <w:basedOn w:val="Normal"/>
    <w:link w:val="Heading2"/>
    <w:pPr>
      <w:shd w:val="clear" w:color="auto" w:fill="FFFFFF"/>
      <w:spacing w:before="780" w:after="480" w:line="0" w:lineRule="atLeast"/>
      <w:outlineLvl w:val="1"/>
    </w:pPr>
    <w:rPr>
      <w:rFonts w:ascii="Times New Roman" w:eastAsia="Times New Roman" w:hAnsi="Times New Roman" w:cs="Times New Roman"/>
      <w:b/>
      <w:bCs/>
      <w:sz w:val="36"/>
      <w:szCs w:val="36"/>
    </w:rPr>
  </w:style>
  <w:style w:type="paragraph" w:customStyle="1" w:styleId="BodyText1">
    <w:name w:val="Body Text1"/>
    <w:basedOn w:val="Normal"/>
    <w:link w:val="Bodytext"/>
    <w:pPr>
      <w:shd w:val="clear" w:color="auto" w:fill="FFFFFF"/>
      <w:spacing w:before="480" w:after="540" w:line="552" w:lineRule="exact"/>
      <w:ind w:hanging="580"/>
      <w:jc w:val="both"/>
    </w:pPr>
    <w:rPr>
      <w:rFonts w:ascii="Times New Roman" w:eastAsia="Times New Roman" w:hAnsi="Times New Roman" w:cs="Times New Roman"/>
      <w:sz w:val="30"/>
      <w:szCs w:val="30"/>
    </w:rPr>
  </w:style>
  <w:style w:type="paragraph" w:customStyle="1" w:styleId="Bodytext40">
    <w:name w:val="Body text (4)"/>
    <w:basedOn w:val="Normal"/>
    <w:link w:val="Bodytext4"/>
    <w:pPr>
      <w:shd w:val="clear" w:color="auto" w:fill="FFFFFF"/>
      <w:spacing w:before="480" w:line="557" w:lineRule="exact"/>
      <w:ind w:hanging="340"/>
      <w:jc w:val="both"/>
    </w:pPr>
    <w:rPr>
      <w:rFonts w:ascii="Times New Roman" w:eastAsia="Times New Roman" w:hAnsi="Times New Roman" w:cs="Times New Roman"/>
      <w:b/>
      <w:bCs/>
      <w:i/>
      <w:iCs/>
      <w:sz w:val="30"/>
      <w:szCs w:val="30"/>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sz w:val="21"/>
      <w:szCs w:val="21"/>
    </w:rPr>
  </w:style>
  <w:style w:type="paragraph" w:customStyle="1" w:styleId="Bodytext50">
    <w:name w:val="Body text (5)"/>
    <w:basedOn w:val="Normal"/>
    <w:link w:val="Bodytext5"/>
    <w:pPr>
      <w:shd w:val="clear" w:color="auto" w:fill="FFFFFF"/>
      <w:spacing w:before="120" w:after="240" w:line="0" w:lineRule="atLeast"/>
      <w:ind w:hanging="580"/>
      <w:jc w:val="both"/>
    </w:pPr>
    <w:rPr>
      <w:rFonts w:ascii="Times New Roman" w:eastAsia="Times New Roman" w:hAnsi="Times New Roman" w:cs="Times New Roman"/>
      <w:b/>
      <w:bCs/>
      <w:sz w:val="21"/>
      <w:szCs w:val="21"/>
    </w:rPr>
  </w:style>
  <w:style w:type="paragraph" w:customStyle="1" w:styleId="Heading30">
    <w:name w:val="Heading #3"/>
    <w:basedOn w:val="Normal"/>
    <w:link w:val="Heading3"/>
    <w:pPr>
      <w:shd w:val="clear" w:color="auto" w:fill="FFFFFF"/>
      <w:spacing w:before="420" w:after="300" w:line="0" w:lineRule="atLeast"/>
      <w:jc w:val="both"/>
      <w:outlineLvl w:val="2"/>
    </w:pPr>
    <w:rPr>
      <w:rFonts w:ascii="Times New Roman" w:eastAsia="Times New Roman" w:hAnsi="Times New Roman" w:cs="Times New Roman"/>
      <w:b/>
      <w:bCs/>
      <w:sz w:val="30"/>
      <w:szCs w:val="30"/>
    </w:rPr>
  </w:style>
  <w:style w:type="paragraph" w:customStyle="1" w:styleId="Picturecaption0">
    <w:name w:val="Picture caption"/>
    <w:basedOn w:val="Normal"/>
    <w:link w:val="Picturecaption"/>
    <w:pPr>
      <w:shd w:val="clear" w:color="auto" w:fill="FFFFFF"/>
      <w:spacing w:line="374" w:lineRule="exact"/>
      <w:jc w:val="center"/>
    </w:pPr>
    <w:rPr>
      <w:rFonts w:ascii="Times New Roman" w:eastAsia="Times New Roman" w:hAnsi="Times New Roman" w:cs="Times New Roman"/>
      <w:sz w:val="30"/>
      <w:szCs w:val="30"/>
    </w:rPr>
  </w:style>
  <w:style w:type="paragraph" w:customStyle="1" w:styleId="Bodytext60">
    <w:name w:val="Body text (6)"/>
    <w:basedOn w:val="Normal"/>
    <w:link w:val="Bodytext6"/>
    <w:pPr>
      <w:shd w:val="clear" w:color="auto" w:fill="FFFFFF"/>
      <w:spacing w:after="1680" w:line="0" w:lineRule="atLeast"/>
    </w:pPr>
    <w:rPr>
      <w:rFonts w:ascii="Malgun Gothic" w:eastAsia="Malgun Gothic" w:hAnsi="Malgun Gothic" w:cs="Malgun Gothic"/>
      <w:b/>
      <w:bCs/>
      <w:sz w:val="19"/>
      <w:szCs w:val="19"/>
    </w:rPr>
  </w:style>
  <w:style w:type="paragraph" w:customStyle="1" w:styleId="Bodytext70">
    <w:name w:val="Body text (7)"/>
    <w:basedOn w:val="Normal"/>
    <w:link w:val="Bodytext7"/>
    <w:pPr>
      <w:shd w:val="clear" w:color="auto" w:fill="FFFFFF"/>
      <w:spacing w:before="180" w:line="0" w:lineRule="atLeast"/>
    </w:pPr>
    <w:rPr>
      <w:rFonts w:ascii="Malgun Gothic" w:eastAsia="Malgun Gothic" w:hAnsi="Malgun Gothic" w:cs="Malgun Gothic"/>
      <w:b/>
      <w:bCs/>
      <w:sz w:val="19"/>
      <w:szCs w:val="19"/>
    </w:rPr>
  </w:style>
  <w:style w:type="paragraph" w:styleId="Header">
    <w:name w:val="header"/>
    <w:basedOn w:val="Normal"/>
    <w:link w:val="HeaderChar"/>
    <w:uiPriority w:val="99"/>
    <w:unhideWhenUsed/>
    <w:rsid w:val="00CE482E"/>
    <w:pPr>
      <w:tabs>
        <w:tab w:val="center" w:pos="4680"/>
        <w:tab w:val="right" w:pos="9360"/>
      </w:tabs>
    </w:pPr>
  </w:style>
  <w:style w:type="character" w:customStyle="1" w:styleId="HeaderChar">
    <w:name w:val="Header Char"/>
    <w:basedOn w:val="DefaultParagraphFont"/>
    <w:link w:val="Header"/>
    <w:uiPriority w:val="99"/>
    <w:rsid w:val="00CE482E"/>
    <w:rPr>
      <w:color w:val="000000"/>
    </w:rPr>
  </w:style>
  <w:style w:type="paragraph" w:styleId="Footer">
    <w:name w:val="footer"/>
    <w:basedOn w:val="Normal"/>
    <w:link w:val="FooterChar"/>
    <w:uiPriority w:val="99"/>
    <w:unhideWhenUsed/>
    <w:rsid w:val="00CE482E"/>
    <w:pPr>
      <w:tabs>
        <w:tab w:val="center" w:pos="4680"/>
        <w:tab w:val="right" w:pos="9360"/>
      </w:tabs>
    </w:pPr>
  </w:style>
  <w:style w:type="character" w:customStyle="1" w:styleId="FooterChar">
    <w:name w:val="Footer Char"/>
    <w:basedOn w:val="DefaultParagraphFont"/>
    <w:link w:val="Footer"/>
    <w:uiPriority w:val="99"/>
    <w:rsid w:val="00CE482E"/>
    <w:rPr>
      <w:color w:val="000000"/>
    </w:rPr>
  </w:style>
  <w:style w:type="paragraph" w:styleId="BalloonText">
    <w:name w:val="Balloon Text"/>
    <w:basedOn w:val="Normal"/>
    <w:link w:val="BalloonTextChar"/>
    <w:uiPriority w:val="99"/>
    <w:semiHidden/>
    <w:unhideWhenUsed/>
    <w:rsid w:val="00007A44"/>
    <w:rPr>
      <w:rFonts w:ascii="Tahoma" w:hAnsi="Tahoma" w:cs="Tahoma"/>
      <w:sz w:val="16"/>
      <w:szCs w:val="16"/>
    </w:rPr>
  </w:style>
  <w:style w:type="character" w:customStyle="1" w:styleId="BalloonTextChar">
    <w:name w:val="Balloon Text Char"/>
    <w:basedOn w:val="DefaultParagraphFont"/>
    <w:link w:val="BalloonText"/>
    <w:uiPriority w:val="99"/>
    <w:semiHidden/>
    <w:rsid w:val="00007A4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2016-07-22T13:13:00Z</dcterms:created>
  <dcterms:modified xsi:type="dcterms:W3CDTF">2016-07-22T13:13:00Z</dcterms:modified>
</cp:coreProperties>
</file>