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379" w:rsidRPr="0050096A" w:rsidRDefault="00241CE5" w:rsidP="0050096A">
      <w:pPr>
        <w:pStyle w:val="Heading10"/>
        <w:keepNext/>
        <w:keepLines/>
        <w:shd w:val="clear" w:color="auto" w:fill="auto"/>
        <w:spacing w:after="21" w:line="360" w:lineRule="auto"/>
        <w:ind w:left="100"/>
        <w:jc w:val="both"/>
        <w:rPr>
          <w:rFonts w:ascii="Times New Roman" w:hAnsi="Times New Roman" w:cs="Times New Roman"/>
          <w:sz w:val="24"/>
          <w:szCs w:val="24"/>
        </w:rPr>
      </w:pPr>
      <w:bookmarkStart w:id="0" w:name="bookmark0"/>
      <w:r w:rsidRPr="0050096A">
        <w:rPr>
          <w:rFonts w:ascii="Times New Roman" w:hAnsi="Times New Roman" w:cs="Times New Roman"/>
          <w:sz w:val="24"/>
          <w:szCs w:val="24"/>
        </w:rPr>
        <w:t>THE REPUBLIC OF UGANDA</w:t>
      </w:r>
      <w:bookmarkEnd w:id="0"/>
    </w:p>
    <w:p w:rsidR="0050096A" w:rsidRDefault="00241CE5" w:rsidP="0050096A">
      <w:pPr>
        <w:pStyle w:val="Bodytext20"/>
        <w:shd w:val="clear" w:color="auto" w:fill="auto"/>
        <w:spacing w:before="0" w:line="360" w:lineRule="auto"/>
        <w:ind w:left="100" w:firstLine="0"/>
        <w:jc w:val="both"/>
        <w:rPr>
          <w:rFonts w:ascii="Times New Roman" w:hAnsi="Times New Roman" w:cs="Times New Roman"/>
          <w:sz w:val="24"/>
          <w:szCs w:val="24"/>
        </w:rPr>
      </w:pPr>
      <w:r w:rsidRPr="0050096A">
        <w:rPr>
          <w:rFonts w:ascii="Times New Roman" w:hAnsi="Times New Roman" w:cs="Times New Roman"/>
          <w:sz w:val="24"/>
          <w:szCs w:val="24"/>
        </w:rPr>
        <w:t>IN THE COURT OF APPEAL OF UGANDA AT KAMPALA</w:t>
      </w:r>
    </w:p>
    <w:p w:rsidR="0050096A" w:rsidRPr="0050096A" w:rsidRDefault="00241CE5" w:rsidP="0050096A">
      <w:pPr>
        <w:pStyle w:val="Bodytext20"/>
        <w:shd w:val="clear" w:color="auto" w:fill="auto"/>
        <w:spacing w:before="0" w:line="360" w:lineRule="auto"/>
        <w:ind w:left="100" w:firstLine="0"/>
        <w:jc w:val="both"/>
        <w:rPr>
          <w:rFonts w:ascii="Times New Roman" w:hAnsi="Times New Roman" w:cs="Times New Roman"/>
          <w:sz w:val="24"/>
          <w:szCs w:val="24"/>
        </w:rPr>
      </w:pPr>
      <w:r w:rsidRPr="0050096A">
        <w:rPr>
          <w:rFonts w:ascii="Times New Roman" w:hAnsi="Times New Roman" w:cs="Times New Roman"/>
          <w:sz w:val="24"/>
          <w:szCs w:val="24"/>
        </w:rPr>
        <w:t xml:space="preserve"> CIVIL APPLICATION NO. 132 OF 2014 </w:t>
      </w:r>
    </w:p>
    <w:p w:rsidR="005E0379" w:rsidRPr="0050096A" w:rsidRDefault="00241CE5" w:rsidP="0050096A">
      <w:pPr>
        <w:pStyle w:val="Bodytext20"/>
        <w:shd w:val="clear" w:color="auto" w:fill="auto"/>
        <w:spacing w:before="0" w:line="360" w:lineRule="auto"/>
        <w:ind w:left="100" w:firstLine="0"/>
        <w:jc w:val="both"/>
        <w:rPr>
          <w:rFonts w:ascii="Times New Roman" w:hAnsi="Times New Roman" w:cs="Times New Roman"/>
          <w:sz w:val="24"/>
          <w:szCs w:val="24"/>
        </w:rPr>
      </w:pPr>
      <w:r w:rsidRPr="0050096A">
        <w:rPr>
          <w:rFonts w:ascii="Times New Roman" w:hAnsi="Times New Roman" w:cs="Times New Roman"/>
          <w:sz w:val="24"/>
          <w:szCs w:val="24"/>
        </w:rPr>
        <w:t>WANAINCHI GROUP (U) LTD :::::::::::::::::::::APPLICANT</w:t>
      </w:r>
    </w:p>
    <w:p w:rsidR="005E0379" w:rsidRPr="0050096A" w:rsidRDefault="00241CE5" w:rsidP="0050096A">
      <w:pPr>
        <w:pStyle w:val="Bodytext20"/>
        <w:shd w:val="clear" w:color="auto" w:fill="auto"/>
        <w:spacing w:before="0" w:line="360" w:lineRule="auto"/>
        <w:ind w:left="100" w:right="4080" w:firstLine="3880"/>
        <w:jc w:val="both"/>
        <w:rPr>
          <w:rFonts w:ascii="Times New Roman" w:hAnsi="Times New Roman" w:cs="Times New Roman"/>
          <w:sz w:val="24"/>
          <w:szCs w:val="24"/>
        </w:rPr>
      </w:pPr>
      <w:r w:rsidRPr="0050096A">
        <w:rPr>
          <w:rFonts w:ascii="Times New Roman" w:hAnsi="Times New Roman" w:cs="Times New Roman"/>
          <w:sz w:val="24"/>
          <w:szCs w:val="24"/>
        </w:rPr>
        <w:t>VERSUS THE NEW VISION PRINTING &amp;</w:t>
      </w:r>
    </w:p>
    <w:p w:rsidR="005E0379" w:rsidRPr="0050096A" w:rsidRDefault="00241CE5" w:rsidP="0050096A">
      <w:pPr>
        <w:pStyle w:val="Bodytext20"/>
        <w:shd w:val="clear" w:color="auto" w:fill="auto"/>
        <w:spacing w:before="0" w:line="360" w:lineRule="auto"/>
        <w:ind w:left="100" w:firstLine="0"/>
        <w:jc w:val="both"/>
        <w:rPr>
          <w:rFonts w:ascii="Times New Roman" w:hAnsi="Times New Roman" w:cs="Times New Roman"/>
          <w:sz w:val="24"/>
          <w:szCs w:val="24"/>
        </w:rPr>
        <w:sectPr w:rsidR="005E0379" w:rsidRPr="0050096A">
          <w:type w:val="continuous"/>
          <w:pgSz w:w="12240" w:h="15840"/>
          <w:pgMar w:top="1601" w:right="1650" w:bottom="1558" w:left="1164" w:header="0" w:footer="3" w:gutter="0"/>
          <w:cols w:space="720"/>
          <w:noEndnote/>
          <w:docGrid w:linePitch="360"/>
        </w:sectPr>
      </w:pPr>
      <w:r w:rsidRPr="0050096A">
        <w:rPr>
          <w:rFonts w:ascii="Times New Roman" w:hAnsi="Times New Roman" w:cs="Times New Roman"/>
          <w:sz w:val="24"/>
          <w:szCs w:val="24"/>
        </w:rPr>
        <w:t xml:space="preserve">PUBLISHING CO. LTD </w:t>
      </w:r>
      <w:r w:rsidRPr="0050096A">
        <w:rPr>
          <w:rFonts w:ascii="Times New Roman" w:hAnsi="Times New Roman" w:cs="Times New Roman"/>
          <w:sz w:val="24"/>
          <w:szCs w:val="24"/>
        </w:rPr>
        <w:t>:::::::::::::::::::::::::::::RESPONDENT</w:t>
      </w:r>
    </w:p>
    <w:p w:rsidR="0050096A" w:rsidRPr="0050096A" w:rsidRDefault="0050096A" w:rsidP="0050096A">
      <w:pPr>
        <w:framePr w:h="641" w:wrap="notBeside" w:vAnchor="text" w:hAnchor="page" w:x="10933" w:y="397"/>
        <w:spacing w:line="360" w:lineRule="auto"/>
        <w:jc w:val="both"/>
        <w:rPr>
          <w:rFonts w:ascii="Times New Roman" w:hAnsi="Times New Roman" w:cs="Times New Roman"/>
        </w:rPr>
      </w:pPr>
    </w:p>
    <w:p w:rsidR="005E0379" w:rsidRPr="0050096A" w:rsidRDefault="005E0379" w:rsidP="0050096A">
      <w:pPr>
        <w:spacing w:before="79" w:after="79" w:line="360" w:lineRule="auto"/>
        <w:jc w:val="both"/>
        <w:rPr>
          <w:rFonts w:ascii="Times New Roman" w:hAnsi="Times New Roman" w:cs="Times New Roman"/>
        </w:rPr>
      </w:pPr>
    </w:p>
    <w:p w:rsidR="005E0379" w:rsidRPr="0050096A" w:rsidRDefault="005E0379" w:rsidP="0050096A">
      <w:pPr>
        <w:spacing w:line="360" w:lineRule="auto"/>
        <w:jc w:val="both"/>
        <w:rPr>
          <w:rFonts w:ascii="Times New Roman" w:hAnsi="Times New Roman" w:cs="Times New Roman"/>
        </w:rPr>
        <w:sectPr w:rsidR="005E0379" w:rsidRPr="0050096A">
          <w:type w:val="continuous"/>
          <w:pgSz w:w="12240" w:h="15840"/>
          <w:pgMar w:top="0" w:right="0" w:bottom="0" w:left="0" w:header="0" w:footer="3" w:gutter="0"/>
          <w:cols w:space="720"/>
          <w:noEndnote/>
          <w:docGrid w:linePitch="360"/>
        </w:sectPr>
      </w:pPr>
    </w:p>
    <w:p w:rsidR="005E0379" w:rsidRPr="0050096A" w:rsidRDefault="005E0379" w:rsidP="0050096A">
      <w:pPr>
        <w:spacing w:line="360" w:lineRule="auto"/>
        <w:jc w:val="both"/>
        <w:rPr>
          <w:rFonts w:ascii="Times New Roman" w:hAnsi="Times New Roman" w:cs="Times New Roman"/>
        </w:rPr>
      </w:pPr>
    </w:p>
    <w:p w:rsidR="005E0379" w:rsidRPr="0050096A" w:rsidRDefault="00241CE5" w:rsidP="0050096A">
      <w:pPr>
        <w:pStyle w:val="Bodytext20"/>
        <w:shd w:val="clear" w:color="auto" w:fill="auto"/>
        <w:spacing w:before="0" w:after="818" w:line="360" w:lineRule="auto"/>
        <w:ind w:left="940" w:firstLine="0"/>
        <w:jc w:val="both"/>
        <w:rPr>
          <w:rFonts w:ascii="Times New Roman" w:hAnsi="Times New Roman" w:cs="Times New Roman"/>
          <w:sz w:val="24"/>
          <w:szCs w:val="24"/>
        </w:rPr>
      </w:pPr>
      <w:r w:rsidRPr="0050096A">
        <w:rPr>
          <w:rFonts w:ascii="Times New Roman" w:hAnsi="Times New Roman" w:cs="Times New Roman"/>
          <w:sz w:val="24"/>
          <w:szCs w:val="24"/>
        </w:rPr>
        <w:t>CORAM: HON. JUSTICE S.B.K KAVUMA, DCJ</w:t>
      </w:r>
    </w:p>
    <w:p w:rsidR="005E0379" w:rsidRPr="0050096A" w:rsidRDefault="00241CE5" w:rsidP="0050096A">
      <w:pPr>
        <w:pStyle w:val="Heading10"/>
        <w:keepNext/>
        <w:keepLines/>
        <w:shd w:val="clear" w:color="auto" w:fill="auto"/>
        <w:spacing w:after="120" w:line="360" w:lineRule="auto"/>
        <w:ind w:left="3040"/>
        <w:jc w:val="both"/>
        <w:rPr>
          <w:rFonts w:ascii="Times New Roman" w:hAnsi="Times New Roman" w:cs="Times New Roman"/>
          <w:sz w:val="24"/>
          <w:szCs w:val="24"/>
        </w:rPr>
      </w:pPr>
      <w:bookmarkStart w:id="1" w:name="bookmark1"/>
      <w:r w:rsidRPr="0050096A">
        <w:rPr>
          <w:rFonts w:ascii="Times New Roman" w:hAnsi="Times New Roman" w:cs="Times New Roman"/>
          <w:sz w:val="24"/>
          <w:szCs w:val="24"/>
        </w:rPr>
        <w:t>RULING OF COURT</w:t>
      </w:r>
      <w:bookmarkEnd w:id="1"/>
    </w:p>
    <w:p w:rsidR="005E0379" w:rsidRPr="0050096A" w:rsidRDefault="00241CE5" w:rsidP="0050096A">
      <w:pPr>
        <w:pStyle w:val="BodyText1"/>
        <w:shd w:val="clear" w:color="auto" w:fill="auto"/>
        <w:spacing w:before="0" w:after="763" w:line="360" w:lineRule="auto"/>
        <w:ind w:left="20" w:right="600" w:firstLine="0"/>
        <w:rPr>
          <w:rFonts w:ascii="Times New Roman" w:hAnsi="Times New Roman" w:cs="Times New Roman"/>
          <w:sz w:val="24"/>
          <w:szCs w:val="24"/>
        </w:rPr>
      </w:pPr>
      <w:r w:rsidRPr="0050096A">
        <w:rPr>
          <w:rFonts w:ascii="Times New Roman" w:hAnsi="Times New Roman" w:cs="Times New Roman"/>
          <w:sz w:val="24"/>
          <w:szCs w:val="24"/>
        </w:rPr>
        <w:t xml:space="preserve">This application is </w:t>
      </w:r>
      <w:r w:rsidRPr="0050096A">
        <w:rPr>
          <w:rFonts w:ascii="Times New Roman" w:hAnsi="Times New Roman" w:cs="Times New Roman"/>
          <w:sz w:val="24"/>
          <w:szCs w:val="24"/>
        </w:rPr>
        <w:t>brought under Section 98 of the Civil Procedure Act and Rules 2(2), 6(2) (b), 43, 53(2) of the Judicature (Court of Appeal Rules) Directions for an interim order of stay of execution of the decision /order of Masalu Musene. J in High Court M.A No. 183 of 2</w:t>
      </w:r>
      <w:r w:rsidRPr="0050096A">
        <w:rPr>
          <w:rFonts w:ascii="Times New Roman" w:hAnsi="Times New Roman" w:cs="Times New Roman"/>
          <w:sz w:val="24"/>
          <w:szCs w:val="24"/>
        </w:rPr>
        <w:t>013.</w:t>
      </w:r>
    </w:p>
    <w:p w:rsidR="005E0379" w:rsidRPr="0050096A" w:rsidRDefault="00241CE5" w:rsidP="0050096A">
      <w:pPr>
        <w:pStyle w:val="Bodytext20"/>
        <w:shd w:val="clear" w:color="auto" w:fill="auto"/>
        <w:spacing w:before="0" w:after="138" w:line="360" w:lineRule="auto"/>
        <w:ind w:left="20" w:firstLine="0"/>
        <w:jc w:val="both"/>
        <w:rPr>
          <w:rFonts w:ascii="Times New Roman" w:hAnsi="Times New Roman" w:cs="Times New Roman"/>
          <w:sz w:val="24"/>
          <w:szCs w:val="24"/>
        </w:rPr>
      </w:pPr>
      <w:r w:rsidRPr="0050096A">
        <w:rPr>
          <w:rFonts w:ascii="Times New Roman" w:hAnsi="Times New Roman" w:cs="Times New Roman"/>
          <w:sz w:val="24"/>
          <w:szCs w:val="24"/>
        </w:rPr>
        <w:t>Background</w:t>
      </w:r>
    </w:p>
    <w:p w:rsidR="005E0379" w:rsidRPr="0050096A" w:rsidRDefault="00241CE5" w:rsidP="0050096A">
      <w:pPr>
        <w:pStyle w:val="BodyText1"/>
        <w:shd w:val="clear" w:color="auto" w:fill="auto"/>
        <w:spacing w:before="0" w:after="0" w:line="360" w:lineRule="auto"/>
        <w:ind w:left="20" w:right="600" w:firstLine="0"/>
        <w:rPr>
          <w:rFonts w:ascii="Times New Roman" w:hAnsi="Times New Roman" w:cs="Times New Roman"/>
          <w:sz w:val="24"/>
          <w:szCs w:val="24"/>
        </w:rPr>
      </w:pPr>
      <w:r w:rsidRPr="0050096A">
        <w:rPr>
          <w:rFonts w:ascii="Times New Roman" w:hAnsi="Times New Roman" w:cs="Times New Roman"/>
          <w:sz w:val="24"/>
          <w:szCs w:val="24"/>
        </w:rPr>
        <w:t>The respondent filed an application against the applicant in the High Court for a temporary injunction seeking to restrain the applicant, (Wanainchi Group Ltd), from further infringement of the respondent’s copyright in the. production, air</w:t>
      </w:r>
      <w:r w:rsidRPr="0050096A">
        <w:rPr>
          <w:rFonts w:ascii="Times New Roman" w:hAnsi="Times New Roman" w:cs="Times New Roman"/>
          <w:sz w:val="24"/>
          <w:szCs w:val="24"/>
        </w:rPr>
        <w:t xml:space="preserve"> transmission or broadcast of “Bukedde Television” through the respondent’s Zuku Television.</w:t>
      </w:r>
    </w:p>
    <w:p w:rsidR="005E0379" w:rsidRPr="0050096A" w:rsidRDefault="00241CE5" w:rsidP="0050096A">
      <w:pPr>
        <w:pStyle w:val="BodyText1"/>
        <w:shd w:val="clear" w:color="auto" w:fill="auto"/>
        <w:spacing w:before="0" w:after="829" w:line="360" w:lineRule="auto"/>
        <w:ind w:left="20" w:right="360" w:firstLine="0"/>
        <w:rPr>
          <w:rFonts w:ascii="Times New Roman" w:hAnsi="Times New Roman" w:cs="Times New Roman"/>
          <w:sz w:val="24"/>
          <w:szCs w:val="24"/>
        </w:rPr>
      </w:pPr>
      <w:r w:rsidRPr="0050096A">
        <w:rPr>
          <w:rFonts w:ascii="Times New Roman" w:hAnsi="Times New Roman" w:cs="Times New Roman"/>
          <w:sz w:val="24"/>
          <w:szCs w:val="24"/>
        </w:rPr>
        <w:t xml:space="preserve">The respondent contended that the applicant continued to infringe on the respondents’ copyright by retransmitting the applicant’s work for private benefit and for </w:t>
      </w:r>
      <w:r w:rsidRPr="0050096A">
        <w:rPr>
          <w:rFonts w:ascii="Times New Roman" w:hAnsi="Times New Roman" w:cs="Times New Roman"/>
          <w:sz w:val="24"/>
          <w:szCs w:val="24"/>
        </w:rPr>
        <w:t>personal economic gain without the consent or licence of the owner despite express warning. That an order of a temporary injunction was granted and the applicant made an application for review, which was dismissed, hence this application.</w:t>
      </w:r>
    </w:p>
    <w:p w:rsidR="005E0379" w:rsidRPr="0050096A" w:rsidRDefault="00241CE5" w:rsidP="0050096A">
      <w:pPr>
        <w:pStyle w:val="BodyText1"/>
        <w:shd w:val="clear" w:color="auto" w:fill="auto"/>
        <w:spacing w:before="0" w:after="127" w:line="360" w:lineRule="auto"/>
        <w:ind w:left="20" w:firstLine="0"/>
        <w:rPr>
          <w:rFonts w:ascii="Times New Roman" w:hAnsi="Times New Roman" w:cs="Times New Roman"/>
          <w:sz w:val="24"/>
          <w:szCs w:val="24"/>
        </w:rPr>
      </w:pPr>
      <w:r w:rsidRPr="0050096A">
        <w:rPr>
          <w:rFonts w:ascii="Times New Roman" w:hAnsi="Times New Roman" w:cs="Times New Roman"/>
          <w:sz w:val="24"/>
          <w:szCs w:val="24"/>
        </w:rPr>
        <w:lastRenderedPageBreak/>
        <w:t>The Application i</w:t>
      </w:r>
      <w:r w:rsidRPr="0050096A">
        <w:rPr>
          <w:rFonts w:ascii="Times New Roman" w:hAnsi="Times New Roman" w:cs="Times New Roman"/>
          <w:sz w:val="24"/>
          <w:szCs w:val="24"/>
        </w:rPr>
        <w:t>s based on the following grounds;</w:t>
      </w:r>
    </w:p>
    <w:p w:rsidR="005E0379" w:rsidRPr="0050096A" w:rsidRDefault="00241CE5" w:rsidP="0050096A">
      <w:pPr>
        <w:pStyle w:val="BodyText1"/>
        <w:numPr>
          <w:ilvl w:val="0"/>
          <w:numId w:val="1"/>
        </w:numPr>
        <w:shd w:val="clear" w:color="auto" w:fill="auto"/>
        <w:tabs>
          <w:tab w:val="left" w:pos="807"/>
        </w:tabs>
        <w:spacing w:before="0" w:after="0" w:line="360" w:lineRule="auto"/>
        <w:ind w:left="740" w:right="360" w:hanging="340"/>
        <w:rPr>
          <w:rFonts w:ascii="Times New Roman" w:hAnsi="Times New Roman" w:cs="Times New Roman"/>
          <w:sz w:val="24"/>
          <w:szCs w:val="24"/>
        </w:rPr>
      </w:pPr>
      <w:r w:rsidRPr="0050096A">
        <w:rPr>
          <w:rFonts w:ascii="Times New Roman" w:hAnsi="Times New Roman" w:cs="Times New Roman"/>
          <w:sz w:val="24"/>
          <w:szCs w:val="24"/>
        </w:rPr>
        <w:t>The applicant intends to appeal against the ruling in High Court Misc. Application No. 183 of 2013 dismissing the applicant’s application for review of the grant of temporary injunctive orders in favour of the respondent v</w:t>
      </w:r>
      <w:r w:rsidRPr="0050096A">
        <w:rPr>
          <w:rFonts w:ascii="Times New Roman" w:hAnsi="Times New Roman" w:cs="Times New Roman"/>
          <w:sz w:val="24"/>
          <w:szCs w:val="24"/>
        </w:rPr>
        <w:t>ide High Court Misc. Application No. 30 of</w:t>
      </w:r>
    </w:p>
    <w:p w:rsidR="005E0379" w:rsidRPr="0050096A" w:rsidRDefault="00241CE5" w:rsidP="0050096A">
      <w:pPr>
        <w:pStyle w:val="BodyText1"/>
        <w:numPr>
          <w:ilvl w:val="0"/>
          <w:numId w:val="2"/>
        </w:numPr>
        <w:shd w:val="clear" w:color="auto" w:fill="auto"/>
        <w:tabs>
          <w:tab w:val="left" w:pos="1633"/>
        </w:tabs>
        <w:spacing w:before="0" w:after="0" w:line="360" w:lineRule="auto"/>
        <w:ind w:left="740" w:firstLine="0"/>
        <w:rPr>
          <w:rFonts w:ascii="Times New Roman" w:hAnsi="Times New Roman" w:cs="Times New Roman"/>
          <w:sz w:val="24"/>
          <w:szCs w:val="24"/>
        </w:rPr>
      </w:pPr>
      <w:r w:rsidRPr="0050096A">
        <w:rPr>
          <w:rFonts w:ascii="Times New Roman" w:hAnsi="Times New Roman" w:cs="Times New Roman"/>
          <w:sz w:val="24"/>
          <w:szCs w:val="24"/>
        </w:rPr>
        <w:t>and has filed a Notice of Appeal.</w:t>
      </w:r>
    </w:p>
    <w:p w:rsidR="005E0379" w:rsidRPr="0050096A" w:rsidRDefault="00241CE5" w:rsidP="0050096A">
      <w:pPr>
        <w:pStyle w:val="BodyText1"/>
        <w:numPr>
          <w:ilvl w:val="0"/>
          <w:numId w:val="1"/>
        </w:numPr>
        <w:shd w:val="clear" w:color="auto" w:fill="auto"/>
        <w:tabs>
          <w:tab w:val="left" w:pos="742"/>
        </w:tabs>
        <w:spacing w:before="0" w:after="0" w:line="360" w:lineRule="auto"/>
        <w:ind w:left="740" w:right="360" w:hanging="340"/>
        <w:rPr>
          <w:rFonts w:ascii="Times New Roman" w:hAnsi="Times New Roman" w:cs="Times New Roman"/>
          <w:sz w:val="24"/>
          <w:szCs w:val="24"/>
        </w:rPr>
      </w:pPr>
      <w:r w:rsidRPr="0050096A">
        <w:rPr>
          <w:rFonts w:ascii="Times New Roman" w:hAnsi="Times New Roman" w:cs="Times New Roman"/>
          <w:sz w:val="24"/>
          <w:szCs w:val="24"/>
        </w:rPr>
        <w:t>The applicant has also filed a substantive Application for stay of execution vide Civil Application No. 131 of</w:t>
      </w:r>
    </w:p>
    <w:p w:rsidR="005E0379" w:rsidRPr="0050096A" w:rsidRDefault="00241CE5" w:rsidP="0050096A">
      <w:pPr>
        <w:pStyle w:val="BodyText1"/>
        <w:numPr>
          <w:ilvl w:val="0"/>
          <w:numId w:val="2"/>
        </w:numPr>
        <w:shd w:val="clear" w:color="auto" w:fill="auto"/>
        <w:tabs>
          <w:tab w:val="left" w:pos="1218"/>
        </w:tabs>
        <w:spacing w:before="0" w:after="0" w:line="360" w:lineRule="auto"/>
        <w:ind w:left="340" w:firstLine="0"/>
        <w:rPr>
          <w:rFonts w:ascii="Times New Roman" w:hAnsi="Times New Roman" w:cs="Times New Roman"/>
          <w:sz w:val="24"/>
          <w:szCs w:val="24"/>
        </w:rPr>
      </w:pPr>
      <w:r w:rsidRPr="0050096A">
        <w:rPr>
          <w:rFonts w:ascii="Times New Roman" w:hAnsi="Times New Roman" w:cs="Times New Roman"/>
          <w:sz w:val="24"/>
          <w:szCs w:val="24"/>
        </w:rPr>
        <w:t>which is pending hearing and determination.</w:t>
      </w:r>
    </w:p>
    <w:p w:rsidR="005E0379" w:rsidRPr="0050096A" w:rsidRDefault="00241CE5" w:rsidP="0050096A">
      <w:pPr>
        <w:pStyle w:val="BodyText1"/>
        <w:numPr>
          <w:ilvl w:val="0"/>
          <w:numId w:val="1"/>
        </w:numPr>
        <w:shd w:val="clear" w:color="auto" w:fill="auto"/>
        <w:tabs>
          <w:tab w:val="left" w:pos="738"/>
        </w:tabs>
        <w:spacing w:before="0" w:after="0" w:line="360" w:lineRule="auto"/>
        <w:ind w:left="740" w:right="360" w:hanging="340"/>
        <w:rPr>
          <w:rFonts w:ascii="Times New Roman" w:hAnsi="Times New Roman" w:cs="Times New Roman"/>
          <w:sz w:val="24"/>
          <w:szCs w:val="24"/>
        </w:rPr>
      </w:pPr>
      <w:r w:rsidRPr="0050096A">
        <w:rPr>
          <w:rFonts w:ascii="Times New Roman" w:hAnsi="Times New Roman" w:cs="Times New Roman"/>
          <w:sz w:val="24"/>
          <w:szCs w:val="24"/>
        </w:rPr>
        <w:t xml:space="preserve">There is a serious </w:t>
      </w:r>
      <w:r w:rsidRPr="0050096A">
        <w:rPr>
          <w:rFonts w:ascii="Times New Roman" w:hAnsi="Times New Roman" w:cs="Times New Roman"/>
          <w:sz w:val="24"/>
          <w:szCs w:val="24"/>
        </w:rPr>
        <w:t xml:space="preserve">threat of permanent business loss/closure of the applicant’s business operations in Uganda resulting from the dismissal of High Court Misc. Application No. 183 of 2013 and the continued execution of the injunctive orders of the High Court issued vide High </w:t>
      </w:r>
      <w:r w:rsidRPr="0050096A">
        <w:rPr>
          <w:rFonts w:ascii="Times New Roman" w:hAnsi="Times New Roman" w:cs="Times New Roman"/>
          <w:sz w:val="24"/>
          <w:szCs w:val="24"/>
        </w:rPr>
        <w:t>Court Misc. Application No. 30 of 2013 against the applicant which, if continued, would render the appeal and substantive application for stay of execution nugatory.</w:t>
      </w:r>
    </w:p>
    <w:p w:rsidR="005E0379" w:rsidRPr="0050096A" w:rsidRDefault="00241CE5" w:rsidP="0050096A">
      <w:pPr>
        <w:pStyle w:val="Bodytext20"/>
        <w:shd w:val="clear" w:color="auto" w:fill="auto"/>
        <w:spacing w:before="0" w:after="140" w:line="360" w:lineRule="auto"/>
        <w:ind w:left="40" w:firstLine="0"/>
        <w:jc w:val="both"/>
        <w:rPr>
          <w:rFonts w:ascii="Times New Roman" w:hAnsi="Times New Roman" w:cs="Times New Roman"/>
          <w:sz w:val="24"/>
          <w:szCs w:val="24"/>
        </w:rPr>
      </w:pPr>
      <w:r w:rsidRPr="0050096A">
        <w:rPr>
          <w:rFonts w:ascii="Times New Roman" w:hAnsi="Times New Roman" w:cs="Times New Roman"/>
          <w:sz w:val="24"/>
          <w:szCs w:val="24"/>
        </w:rPr>
        <w:t>Representation</w:t>
      </w:r>
    </w:p>
    <w:p w:rsidR="005E0379" w:rsidRPr="0050096A" w:rsidRDefault="00241CE5" w:rsidP="0050096A">
      <w:pPr>
        <w:pStyle w:val="BodyText1"/>
        <w:shd w:val="clear" w:color="auto" w:fill="auto"/>
        <w:spacing w:before="0" w:after="829" w:line="360" w:lineRule="auto"/>
        <w:ind w:left="40" w:right="380" w:firstLine="0"/>
        <w:rPr>
          <w:rFonts w:ascii="Times New Roman" w:hAnsi="Times New Roman" w:cs="Times New Roman"/>
          <w:sz w:val="24"/>
          <w:szCs w:val="24"/>
        </w:rPr>
      </w:pPr>
      <w:r w:rsidRPr="0050096A">
        <w:rPr>
          <w:rFonts w:ascii="Times New Roman" w:hAnsi="Times New Roman" w:cs="Times New Roman"/>
          <w:sz w:val="24"/>
          <w:szCs w:val="24"/>
        </w:rPr>
        <w:t>Mr. Fred Muwema, (counsel for the applicant) appeared for the applicant whi</w:t>
      </w:r>
      <w:r w:rsidRPr="0050096A">
        <w:rPr>
          <w:rFonts w:ascii="Times New Roman" w:hAnsi="Times New Roman" w:cs="Times New Roman"/>
          <w:sz w:val="24"/>
          <w:szCs w:val="24"/>
        </w:rPr>
        <w:t>le Mr. Peter Kawuma holding brief for Mr. Kiryowa, (counsel for the respondent) appeared for the respondent.</w:t>
      </w:r>
    </w:p>
    <w:p w:rsidR="005E0379" w:rsidRPr="0050096A" w:rsidRDefault="00241CE5" w:rsidP="0050096A">
      <w:pPr>
        <w:pStyle w:val="Bodytext20"/>
        <w:shd w:val="clear" w:color="auto" w:fill="auto"/>
        <w:spacing w:before="0" w:after="128" w:line="360" w:lineRule="auto"/>
        <w:ind w:left="40" w:firstLine="0"/>
        <w:jc w:val="both"/>
        <w:rPr>
          <w:rFonts w:ascii="Times New Roman" w:hAnsi="Times New Roman" w:cs="Times New Roman"/>
          <w:sz w:val="24"/>
          <w:szCs w:val="24"/>
        </w:rPr>
      </w:pPr>
      <w:r w:rsidRPr="0050096A">
        <w:rPr>
          <w:rFonts w:ascii="Times New Roman" w:hAnsi="Times New Roman" w:cs="Times New Roman"/>
          <w:sz w:val="24"/>
          <w:szCs w:val="24"/>
        </w:rPr>
        <w:t>Submissions of counsel</w:t>
      </w:r>
    </w:p>
    <w:p w:rsidR="005E0379" w:rsidRPr="0050096A" w:rsidRDefault="00241CE5" w:rsidP="0050096A">
      <w:pPr>
        <w:pStyle w:val="BodyText1"/>
        <w:shd w:val="clear" w:color="auto" w:fill="auto"/>
        <w:spacing w:before="0" w:after="726" w:line="360" w:lineRule="auto"/>
        <w:ind w:left="40" w:right="380" w:firstLine="0"/>
        <w:rPr>
          <w:rFonts w:ascii="Times New Roman" w:hAnsi="Times New Roman" w:cs="Times New Roman"/>
          <w:sz w:val="24"/>
          <w:szCs w:val="24"/>
        </w:rPr>
      </w:pPr>
      <w:r w:rsidRPr="0050096A">
        <w:rPr>
          <w:rFonts w:ascii="Times New Roman" w:hAnsi="Times New Roman" w:cs="Times New Roman"/>
          <w:sz w:val="24"/>
          <w:szCs w:val="24"/>
        </w:rPr>
        <w:t xml:space="preserve">Counsel for the applicant referred to the affidavits of Wambui Maina and Carolyn Kintu in his submissions. He also relied on the case of </w:t>
      </w:r>
      <w:r w:rsidRPr="0050096A">
        <w:rPr>
          <w:rStyle w:val="BodytextBold"/>
          <w:rFonts w:ascii="Times New Roman" w:hAnsi="Times New Roman" w:cs="Times New Roman"/>
          <w:sz w:val="24"/>
          <w:szCs w:val="24"/>
        </w:rPr>
        <w:t>Hwang Sung Industries (U) Ltd vs Tajdin Hussein &amp; 2 others Civil Application No. 19 of 2008</w:t>
      </w:r>
      <w:r w:rsidRPr="0050096A">
        <w:rPr>
          <w:rFonts w:ascii="Times New Roman" w:hAnsi="Times New Roman" w:cs="Times New Roman"/>
          <w:sz w:val="24"/>
          <w:szCs w:val="24"/>
        </w:rPr>
        <w:t>.</w:t>
      </w:r>
    </w:p>
    <w:p w:rsidR="005E0379" w:rsidRPr="0050096A" w:rsidRDefault="00241CE5" w:rsidP="0050096A">
      <w:pPr>
        <w:pStyle w:val="BodyText1"/>
        <w:shd w:val="clear" w:color="auto" w:fill="auto"/>
        <w:spacing w:before="0" w:after="717" w:line="360" w:lineRule="auto"/>
        <w:ind w:left="40" w:right="380" w:firstLine="0"/>
        <w:rPr>
          <w:rFonts w:ascii="Times New Roman" w:hAnsi="Times New Roman" w:cs="Times New Roman"/>
          <w:sz w:val="24"/>
          <w:szCs w:val="24"/>
        </w:rPr>
      </w:pPr>
      <w:r w:rsidRPr="0050096A">
        <w:rPr>
          <w:rFonts w:ascii="Times New Roman" w:hAnsi="Times New Roman" w:cs="Times New Roman"/>
          <w:sz w:val="24"/>
          <w:szCs w:val="24"/>
        </w:rPr>
        <w:t>He submitted that since th</w:t>
      </w:r>
      <w:r w:rsidRPr="0050096A">
        <w:rPr>
          <w:rFonts w:ascii="Times New Roman" w:hAnsi="Times New Roman" w:cs="Times New Roman"/>
          <w:sz w:val="24"/>
          <w:szCs w:val="24"/>
        </w:rPr>
        <w:t>e injunction was granted, there is a serious threat of execution wherein Bukedde TV signal will be switched off Zuku Television. He prayed that this application be granted so as to maintain the status quo and to preserve the applicant’s rights in this matt</w:t>
      </w:r>
      <w:r w:rsidRPr="0050096A">
        <w:rPr>
          <w:rFonts w:ascii="Times New Roman" w:hAnsi="Times New Roman" w:cs="Times New Roman"/>
          <w:sz w:val="24"/>
          <w:szCs w:val="24"/>
        </w:rPr>
        <w:t>er. He stressed that if the interim order is not granted, the main application will be rendered nugatory.</w:t>
      </w:r>
    </w:p>
    <w:p w:rsidR="005E0379" w:rsidRPr="0050096A" w:rsidRDefault="00241CE5" w:rsidP="0050096A">
      <w:pPr>
        <w:pStyle w:val="BodyText1"/>
        <w:shd w:val="clear" w:color="auto" w:fill="auto"/>
        <w:spacing w:before="0" w:after="0" w:line="360" w:lineRule="auto"/>
        <w:ind w:left="40" w:right="380" w:firstLine="0"/>
        <w:rPr>
          <w:rFonts w:ascii="Times New Roman" w:hAnsi="Times New Roman" w:cs="Times New Roman"/>
          <w:sz w:val="24"/>
          <w:szCs w:val="24"/>
        </w:rPr>
        <w:sectPr w:rsidR="005E0379" w:rsidRPr="0050096A">
          <w:type w:val="continuous"/>
          <w:pgSz w:w="12240" w:h="15840"/>
          <w:pgMar w:top="1229" w:right="1343" w:bottom="1729" w:left="616" w:header="0" w:footer="3" w:gutter="0"/>
          <w:cols w:space="720"/>
          <w:noEndnote/>
          <w:docGrid w:linePitch="360"/>
        </w:sectPr>
      </w:pPr>
      <w:r w:rsidRPr="0050096A">
        <w:rPr>
          <w:rFonts w:ascii="Times New Roman" w:hAnsi="Times New Roman" w:cs="Times New Roman"/>
          <w:sz w:val="24"/>
          <w:szCs w:val="24"/>
        </w:rPr>
        <w:lastRenderedPageBreak/>
        <w:t>In reply, Mr. Kawuma opposed the application and referred to the affidavit in reply sworn by Mr. Robert Kabushenga. He submitted tha</w:t>
      </w:r>
      <w:r w:rsidRPr="0050096A">
        <w:rPr>
          <w:rFonts w:ascii="Times New Roman" w:hAnsi="Times New Roman" w:cs="Times New Roman"/>
          <w:sz w:val="24"/>
          <w:szCs w:val="24"/>
        </w:rPr>
        <w:t xml:space="preserve">t the applicants, Zuku TV, and the respondents, Bukedde TV, are both competitors in the same business working for economic gain. Counsel relied on the case of </w:t>
      </w:r>
      <w:r w:rsidRPr="0050096A">
        <w:rPr>
          <w:rStyle w:val="BodytextBold"/>
          <w:rFonts w:ascii="Times New Roman" w:hAnsi="Times New Roman" w:cs="Times New Roman"/>
          <w:sz w:val="24"/>
          <w:szCs w:val="24"/>
        </w:rPr>
        <w:t>Joel Kato &amp; Margaret Kato Vs Nuulu Nalwoga</w:t>
      </w:r>
    </w:p>
    <w:p w:rsidR="005E0379" w:rsidRPr="0050096A" w:rsidRDefault="00241CE5" w:rsidP="0050096A">
      <w:pPr>
        <w:pStyle w:val="BodyText1"/>
        <w:shd w:val="clear" w:color="auto" w:fill="auto"/>
        <w:spacing w:before="0" w:after="306" w:line="360" w:lineRule="auto"/>
        <w:ind w:left="600" w:right="360" w:hanging="560"/>
        <w:rPr>
          <w:rFonts w:ascii="Times New Roman" w:hAnsi="Times New Roman" w:cs="Times New Roman"/>
          <w:sz w:val="24"/>
          <w:szCs w:val="24"/>
        </w:rPr>
      </w:pPr>
      <w:r w:rsidRPr="0050096A">
        <w:rPr>
          <w:rStyle w:val="BodytextBold"/>
          <w:rFonts w:ascii="Times New Roman" w:hAnsi="Times New Roman" w:cs="Times New Roman"/>
          <w:sz w:val="24"/>
          <w:szCs w:val="24"/>
        </w:rPr>
        <w:lastRenderedPageBreak/>
        <w:t>Civil Application No. 12 of 2011</w:t>
      </w:r>
      <w:r w:rsidRPr="0050096A">
        <w:rPr>
          <w:rFonts w:ascii="Times New Roman" w:hAnsi="Times New Roman" w:cs="Times New Roman"/>
          <w:sz w:val="24"/>
          <w:szCs w:val="24"/>
        </w:rPr>
        <w:t xml:space="preserve"> for the principals </w:t>
      </w:r>
      <w:r w:rsidRPr="0050096A">
        <w:rPr>
          <w:rFonts w:ascii="Times New Roman" w:hAnsi="Times New Roman" w:cs="Times New Roman"/>
          <w:sz w:val="24"/>
          <w:szCs w:val="24"/>
        </w:rPr>
        <w:t xml:space="preserve">for Court to consider before granting orders of interim stay of execution. He submitted further that the Notice of Appeal was filed out of time which was 5 weeks after the ruling was delivered. There is no mention of whether the applicant tried </w:t>
      </w:r>
      <w:r w:rsidRPr="0050096A">
        <w:rPr>
          <w:rStyle w:val="BodytextCalibri"/>
          <w:rFonts w:ascii="Times New Roman" w:hAnsi="Times New Roman" w:cs="Times New Roman"/>
          <w:sz w:val="24"/>
          <w:szCs w:val="24"/>
        </w:rPr>
        <w:t>10</w:t>
      </w:r>
      <w:r w:rsidRPr="0050096A">
        <w:rPr>
          <w:rFonts w:ascii="Times New Roman" w:hAnsi="Times New Roman" w:cs="Times New Roman"/>
          <w:sz w:val="24"/>
          <w:szCs w:val="24"/>
        </w:rPr>
        <w:t xml:space="preserve"> to apply</w:t>
      </w:r>
      <w:r w:rsidRPr="0050096A">
        <w:rPr>
          <w:rFonts w:ascii="Times New Roman" w:hAnsi="Times New Roman" w:cs="Times New Roman"/>
          <w:sz w:val="24"/>
          <w:szCs w:val="24"/>
        </w:rPr>
        <w:t xml:space="preserve"> for a stay of execution in the High Court before coming to this Court which, according to counsel, is an abuse of court process. In this regard, he referred to the case of </w:t>
      </w:r>
      <w:r w:rsidRPr="0050096A">
        <w:rPr>
          <w:rStyle w:val="BodytextBold"/>
          <w:rFonts w:ascii="Times New Roman" w:hAnsi="Times New Roman" w:cs="Times New Roman"/>
          <w:sz w:val="24"/>
          <w:szCs w:val="24"/>
        </w:rPr>
        <w:t>Assimwe Francis Vs Tumwongyeirwe Aflod Misc. Application No. 103 of 2011.</w:t>
      </w:r>
    </w:p>
    <w:p w:rsidR="005E0379" w:rsidRPr="0050096A" w:rsidRDefault="00241CE5" w:rsidP="0050096A">
      <w:pPr>
        <w:pStyle w:val="BodyText1"/>
        <w:shd w:val="clear" w:color="auto" w:fill="auto"/>
        <w:spacing w:before="0" w:after="223" w:line="360" w:lineRule="auto"/>
        <w:ind w:left="600" w:firstLine="0"/>
        <w:rPr>
          <w:rFonts w:ascii="Times New Roman" w:hAnsi="Times New Roman" w:cs="Times New Roman"/>
          <w:sz w:val="24"/>
          <w:szCs w:val="24"/>
        </w:rPr>
      </w:pPr>
      <w:r>
        <w:rPr>
          <w:rFonts w:ascii="Times New Roman" w:hAnsi="Times New Roman" w:cs="Times New Roman"/>
          <w:noProof/>
          <w:sz w:val="24"/>
          <w:szCs w:val="24"/>
        </w:rPr>
        <w:drawing>
          <wp:anchor distT="0" distB="0" distL="63500" distR="63500" simplePos="0" relativeHeight="377487105" behindDoc="1" locked="0" layoutInCell="1" allowOverlap="1">
            <wp:simplePos x="0" y="0"/>
            <wp:positionH relativeFrom="margin">
              <wp:posOffset>6190615</wp:posOffset>
            </wp:positionH>
            <wp:positionV relativeFrom="paragraph">
              <wp:posOffset>1149985</wp:posOffset>
            </wp:positionV>
            <wp:extent cx="871855" cy="12065"/>
            <wp:effectExtent l="0" t="0" r="4445" b="6985"/>
            <wp:wrapTight wrapText="bothSides">
              <wp:wrapPolygon edited="0">
                <wp:start x="0" y="0"/>
                <wp:lineTo x="0" y="0"/>
                <wp:lineTo x="21238" y="0"/>
                <wp:lineTo x="21238" y="0"/>
                <wp:lineTo x="0" y="0"/>
              </wp:wrapPolygon>
            </wp:wrapTight>
            <wp:docPr id="4" name="Picture 4" descr="C:\Users\BMULIN~1\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MULIN~1\AppData\Local\Temp\FineReader11\media\image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855" cy="12065"/>
                    </a:xfrm>
                    <a:prstGeom prst="rect">
                      <a:avLst/>
                    </a:prstGeom>
                    <a:noFill/>
                  </pic:spPr>
                </pic:pic>
              </a:graphicData>
            </a:graphic>
            <wp14:sizeRelH relativeFrom="page">
              <wp14:pctWidth>0</wp14:pctWidth>
            </wp14:sizeRelH>
            <wp14:sizeRelV relativeFrom="page">
              <wp14:pctHeight>0</wp14:pctHeight>
            </wp14:sizeRelV>
          </wp:anchor>
        </w:drawing>
      </w:r>
      <w:r w:rsidRPr="0050096A">
        <w:rPr>
          <w:rFonts w:ascii="Times New Roman" w:hAnsi="Times New Roman" w:cs="Times New Roman"/>
          <w:sz w:val="24"/>
          <w:szCs w:val="24"/>
        </w:rPr>
        <w:t>Further, counsel contented that the Bukedde TV signal on Zuku TV had, in any case, been off air since February 2013 which is over a year ago.</w:t>
      </w:r>
    </w:p>
    <w:p w:rsidR="005E0379" w:rsidRPr="0050096A" w:rsidRDefault="00241CE5" w:rsidP="0050096A">
      <w:pPr>
        <w:pStyle w:val="Bodytext20"/>
        <w:shd w:val="clear" w:color="auto" w:fill="auto"/>
        <w:spacing w:before="0" w:after="317" w:line="360" w:lineRule="auto"/>
        <w:ind w:left="600"/>
        <w:jc w:val="both"/>
        <w:rPr>
          <w:rFonts w:ascii="Times New Roman" w:hAnsi="Times New Roman" w:cs="Times New Roman"/>
          <w:sz w:val="24"/>
          <w:szCs w:val="24"/>
        </w:rPr>
      </w:pPr>
      <w:r w:rsidRPr="0050096A">
        <w:rPr>
          <w:rFonts w:ascii="Times New Roman" w:hAnsi="Times New Roman" w:cs="Times New Roman"/>
          <w:sz w:val="24"/>
          <w:szCs w:val="24"/>
        </w:rPr>
        <w:t>Court’s consideration of the Application</w:t>
      </w:r>
    </w:p>
    <w:p w:rsidR="005E0379" w:rsidRPr="0050096A" w:rsidRDefault="00241CE5" w:rsidP="0050096A">
      <w:pPr>
        <w:pStyle w:val="BodyText1"/>
        <w:shd w:val="clear" w:color="auto" w:fill="auto"/>
        <w:spacing w:before="0" w:after="0" w:line="360" w:lineRule="auto"/>
        <w:ind w:left="2180" w:right="360"/>
        <w:rPr>
          <w:rFonts w:ascii="Times New Roman" w:hAnsi="Times New Roman" w:cs="Times New Roman"/>
          <w:sz w:val="24"/>
          <w:szCs w:val="24"/>
        </w:rPr>
      </w:pPr>
      <w:r w:rsidRPr="0050096A">
        <w:rPr>
          <w:rFonts w:ascii="Times New Roman" w:hAnsi="Times New Roman" w:cs="Times New Roman"/>
          <w:sz w:val="24"/>
          <w:szCs w:val="24"/>
        </w:rPr>
        <w:t xml:space="preserve">I </w:t>
      </w:r>
      <w:r w:rsidR="0050096A" w:rsidRPr="0050096A">
        <w:rPr>
          <w:rFonts w:ascii="Times New Roman" w:hAnsi="Times New Roman" w:cs="Times New Roman"/>
          <w:sz w:val="24"/>
          <w:szCs w:val="24"/>
        </w:rPr>
        <w:t>h</w:t>
      </w:r>
      <w:r w:rsidRPr="0050096A">
        <w:rPr>
          <w:rFonts w:ascii="Times New Roman" w:hAnsi="Times New Roman" w:cs="Times New Roman"/>
          <w:sz w:val="24"/>
          <w:szCs w:val="24"/>
        </w:rPr>
        <w:t>ave liste</w:t>
      </w:r>
      <w:r w:rsidR="0050096A">
        <w:rPr>
          <w:rFonts w:ascii="Times New Roman" w:hAnsi="Times New Roman" w:cs="Times New Roman"/>
          <w:sz w:val="24"/>
          <w:szCs w:val="24"/>
        </w:rPr>
        <w:t>ne</w:t>
      </w:r>
      <w:r w:rsidRPr="0050096A">
        <w:rPr>
          <w:rFonts w:ascii="Times New Roman" w:hAnsi="Times New Roman" w:cs="Times New Roman"/>
          <w:sz w:val="24"/>
          <w:szCs w:val="24"/>
        </w:rPr>
        <w:t xml:space="preserve">d to the submission of both counsel and I have </w:t>
      </w:r>
    </w:p>
    <w:p w:rsidR="005E0379" w:rsidRPr="0050096A" w:rsidRDefault="00241CE5" w:rsidP="0050096A">
      <w:pPr>
        <w:pStyle w:val="BodyText1"/>
        <w:shd w:val="clear" w:color="auto" w:fill="auto"/>
        <w:spacing w:before="0" w:after="654" w:line="360" w:lineRule="auto"/>
        <w:ind w:left="600" w:right="360" w:firstLine="0"/>
        <w:rPr>
          <w:rFonts w:ascii="Times New Roman" w:hAnsi="Times New Roman" w:cs="Times New Roman"/>
          <w:sz w:val="24"/>
          <w:szCs w:val="24"/>
        </w:rPr>
      </w:pPr>
      <w:r w:rsidRPr="0050096A">
        <w:rPr>
          <w:rFonts w:ascii="Times New Roman" w:hAnsi="Times New Roman" w:cs="Times New Roman"/>
          <w:sz w:val="24"/>
          <w:szCs w:val="24"/>
        </w:rPr>
        <w:t>carefully</w:t>
      </w:r>
      <w:r w:rsidRPr="0050096A">
        <w:rPr>
          <w:rFonts w:ascii="Times New Roman" w:hAnsi="Times New Roman" w:cs="Times New Roman"/>
          <w:sz w:val="24"/>
          <w:szCs w:val="24"/>
        </w:rPr>
        <w:t xml:space="preserve"> considered the law quoted and the affidavit evidence on record.</w:t>
      </w:r>
    </w:p>
    <w:p w:rsidR="005E0379" w:rsidRPr="0050096A" w:rsidRDefault="00241CE5" w:rsidP="0050096A">
      <w:pPr>
        <w:pStyle w:val="Bodytext20"/>
        <w:shd w:val="clear" w:color="auto" w:fill="auto"/>
        <w:spacing w:before="0" w:after="126" w:line="360" w:lineRule="auto"/>
        <w:ind w:left="600" w:right="360"/>
        <w:jc w:val="both"/>
        <w:rPr>
          <w:rFonts w:ascii="Times New Roman" w:hAnsi="Times New Roman" w:cs="Times New Roman"/>
          <w:sz w:val="24"/>
          <w:szCs w:val="24"/>
        </w:rPr>
      </w:pPr>
      <w:r w:rsidRPr="0050096A">
        <w:rPr>
          <w:rFonts w:ascii="Times New Roman" w:hAnsi="Times New Roman" w:cs="Times New Roman"/>
          <w:sz w:val="24"/>
          <w:szCs w:val="24"/>
        </w:rPr>
        <w:t xml:space="preserve">Rule 6(2) (b) </w:t>
      </w:r>
      <w:r w:rsidRPr="0050096A">
        <w:rPr>
          <w:rStyle w:val="Bodytext2NotBold"/>
          <w:rFonts w:ascii="Times New Roman" w:hAnsi="Times New Roman" w:cs="Times New Roman"/>
          <w:sz w:val="24"/>
          <w:szCs w:val="24"/>
        </w:rPr>
        <w:t xml:space="preserve">of the </w:t>
      </w:r>
      <w:r w:rsidRPr="0050096A">
        <w:rPr>
          <w:rFonts w:ascii="Times New Roman" w:hAnsi="Times New Roman" w:cs="Times New Roman"/>
          <w:sz w:val="24"/>
          <w:szCs w:val="24"/>
        </w:rPr>
        <w:t xml:space="preserve">Judicature (Court of Appeal Rules) Directions </w:t>
      </w:r>
      <w:r w:rsidRPr="0050096A">
        <w:rPr>
          <w:rStyle w:val="Bodytext2NotBold"/>
          <w:rFonts w:ascii="Times New Roman" w:hAnsi="Times New Roman" w:cs="Times New Roman"/>
          <w:sz w:val="24"/>
          <w:szCs w:val="24"/>
        </w:rPr>
        <w:t>provides for stay of execution thus;</w:t>
      </w:r>
    </w:p>
    <w:p w:rsidR="005E0379" w:rsidRPr="0050096A" w:rsidRDefault="00241CE5" w:rsidP="0050096A">
      <w:pPr>
        <w:pStyle w:val="Bodytext20"/>
        <w:shd w:val="clear" w:color="auto" w:fill="auto"/>
        <w:spacing w:before="0" w:after="217" w:line="360" w:lineRule="auto"/>
        <w:ind w:left="600" w:right="360" w:firstLine="0"/>
        <w:jc w:val="both"/>
        <w:rPr>
          <w:rFonts w:ascii="Times New Roman" w:hAnsi="Times New Roman" w:cs="Times New Roman"/>
          <w:sz w:val="24"/>
          <w:szCs w:val="24"/>
        </w:rPr>
      </w:pPr>
      <w:r w:rsidRPr="0050096A">
        <w:rPr>
          <w:rFonts w:ascii="Times New Roman" w:hAnsi="Times New Roman" w:cs="Times New Roman"/>
          <w:sz w:val="24"/>
          <w:szCs w:val="24"/>
        </w:rPr>
        <w:t>“(2) Subject to sub rule</w:t>
      </w:r>
      <w:r w:rsidRPr="0050096A">
        <w:rPr>
          <w:rFonts w:ascii="Times New Roman" w:hAnsi="Times New Roman" w:cs="Times New Roman"/>
          <w:sz w:val="24"/>
          <w:szCs w:val="24"/>
        </w:rPr>
        <w:t xml:space="preserve"> (1) of this rule, the institution of an appeal shall not ope</w:t>
      </w:r>
      <w:r w:rsidRPr="0050096A">
        <w:rPr>
          <w:rFonts w:ascii="Times New Roman" w:hAnsi="Times New Roman" w:cs="Times New Roman"/>
          <w:sz w:val="24"/>
          <w:szCs w:val="24"/>
        </w:rPr>
        <w:t>rate to suspend any sentence or to stay execution, but the court may -</w:t>
      </w:r>
    </w:p>
    <w:p w:rsidR="005E0379" w:rsidRPr="0050096A" w:rsidRDefault="00241CE5" w:rsidP="0050096A">
      <w:pPr>
        <w:pStyle w:val="Bodytext40"/>
        <w:shd w:val="clear" w:color="auto" w:fill="auto"/>
        <w:tabs>
          <w:tab w:val="left" w:leader="dot" w:pos="4601"/>
        </w:tabs>
        <w:spacing w:before="0" w:line="360" w:lineRule="auto"/>
        <w:ind w:left="600" w:hanging="560"/>
        <w:rPr>
          <w:rFonts w:ascii="Times New Roman" w:hAnsi="Times New Roman" w:cs="Times New Roman"/>
          <w:sz w:val="24"/>
          <w:szCs w:val="24"/>
        </w:rPr>
        <w:sectPr w:rsidR="005E0379" w:rsidRPr="0050096A">
          <w:footerReference w:type="default" r:id="rId9"/>
          <w:pgSz w:w="12240" w:h="15840"/>
          <w:pgMar w:top="1229" w:right="1343" w:bottom="1729" w:left="616" w:header="0" w:footer="3" w:gutter="0"/>
          <w:cols w:space="720"/>
          <w:noEndnote/>
          <w:docGrid w:linePitch="360"/>
        </w:sectPr>
      </w:pPr>
      <w:r w:rsidRPr="0050096A">
        <w:rPr>
          <w:rFonts w:ascii="Times New Roman" w:hAnsi="Times New Roman" w:cs="Times New Roman"/>
          <w:sz w:val="24"/>
          <w:szCs w:val="24"/>
        </w:rPr>
        <w:t>(a)</w:t>
      </w:r>
      <w:r w:rsidRPr="0050096A">
        <w:rPr>
          <w:rStyle w:val="Bodytext4NotBold"/>
          <w:rFonts w:ascii="Times New Roman" w:hAnsi="Times New Roman" w:cs="Times New Roman"/>
          <w:sz w:val="24"/>
          <w:szCs w:val="24"/>
        </w:rPr>
        <w:t xml:space="preserve"> </w:t>
      </w:r>
      <w:r w:rsidRPr="0050096A">
        <w:rPr>
          <w:rStyle w:val="Bodytext4NotBold"/>
          <w:rFonts w:ascii="Times New Roman" w:hAnsi="Times New Roman" w:cs="Times New Roman"/>
          <w:sz w:val="24"/>
          <w:szCs w:val="24"/>
        </w:rPr>
        <w:tab/>
      </w:r>
    </w:p>
    <w:p w:rsidR="005E0379" w:rsidRPr="0050096A" w:rsidRDefault="00241CE5" w:rsidP="0050096A">
      <w:pPr>
        <w:pStyle w:val="Bodytext40"/>
        <w:shd w:val="clear" w:color="auto" w:fill="auto"/>
        <w:spacing w:before="0" w:after="123" w:line="360" w:lineRule="auto"/>
        <w:ind w:left="1100" w:right="360"/>
        <w:rPr>
          <w:rFonts w:ascii="Times New Roman" w:hAnsi="Times New Roman" w:cs="Times New Roman"/>
          <w:sz w:val="24"/>
          <w:szCs w:val="24"/>
        </w:rPr>
      </w:pPr>
      <w:r w:rsidRPr="0050096A">
        <w:rPr>
          <w:rFonts w:ascii="Times New Roman" w:hAnsi="Times New Roman" w:cs="Times New Roman"/>
          <w:sz w:val="24"/>
          <w:szCs w:val="24"/>
        </w:rPr>
        <w:lastRenderedPageBreak/>
        <w:t xml:space="preserve">(b) in any civil proceedings, where a notice of appeal has been lodged in </w:t>
      </w:r>
      <w:r w:rsidRPr="0050096A">
        <w:rPr>
          <w:rFonts w:ascii="Times New Roman" w:hAnsi="Times New Roman" w:cs="Times New Roman"/>
          <w:sz w:val="24"/>
          <w:szCs w:val="24"/>
        </w:rPr>
        <w:t>accordance with rule 76 of these Rules, order a stay of execution</w:t>
      </w:r>
      <w:r w:rsidRPr="0050096A">
        <w:rPr>
          <w:rStyle w:val="Bodytext4NotBold"/>
          <w:rFonts w:ascii="Times New Roman" w:hAnsi="Times New Roman" w:cs="Times New Roman"/>
          <w:sz w:val="24"/>
          <w:szCs w:val="24"/>
        </w:rPr>
        <w:t xml:space="preserve">, </w:t>
      </w:r>
      <w:r w:rsidRPr="0050096A">
        <w:rPr>
          <w:rFonts w:ascii="Times New Roman" w:hAnsi="Times New Roman" w:cs="Times New Roman"/>
          <w:sz w:val="24"/>
          <w:szCs w:val="24"/>
        </w:rPr>
        <w:t>an injunction</w:t>
      </w:r>
      <w:r w:rsidRPr="0050096A">
        <w:rPr>
          <w:rStyle w:val="Bodytext4NotBold"/>
          <w:rFonts w:ascii="Times New Roman" w:hAnsi="Times New Roman" w:cs="Times New Roman"/>
          <w:sz w:val="24"/>
          <w:szCs w:val="24"/>
        </w:rPr>
        <w:t xml:space="preserve">, </w:t>
      </w:r>
      <w:r w:rsidRPr="0050096A">
        <w:rPr>
          <w:rFonts w:ascii="Times New Roman" w:hAnsi="Times New Roman" w:cs="Times New Roman"/>
          <w:sz w:val="24"/>
          <w:szCs w:val="24"/>
        </w:rPr>
        <w:t>or a stay of proceedings on such terms as the court may think just</w:t>
      </w:r>
      <w:r w:rsidR="0050096A" w:rsidRPr="0050096A">
        <w:rPr>
          <w:rFonts w:ascii="Times New Roman" w:hAnsi="Times New Roman" w:cs="Times New Roman"/>
          <w:sz w:val="24"/>
          <w:szCs w:val="24"/>
        </w:rPr>
        <w:t>”</w:t>
      </w:r>
    </w:p>
    <w:p w:rsidR="005E0379" w:rsidRPr="0050096A" w:rsidRDefault="00241CE5" w:rsidP="0050096A">
      <w:pPr>
        <w:pStyle w:val="BodyText1"/>
        <w:shd w:val="clear" w:color="auto" w:fill="auto"/>
        <w:spacing w:before="0" w:after="226" w:line="360" w:lineRule="auto"/>
        <w:ind w:left="40" w:right="360" w:firstLine="0"/>
        <w:rPr>
          <w:rFonts w:ascii="Times New Roman" w:hAnsi="Times New Roman" w:cs="Times New Roman"/>
          <w:sz w:val="24"/>
          <w:szCs w:val="24"/>
        </w:rPr>
      </w:pPr>
      <w:r w:rsidRPr="0050096A">
        <w:rPr>
          <w:rFonts w:ascii="Times New Roman" w:hAnsi="Times New Roman" w:cs="Times New Roman"/>
          <w:sz w:val="24"/>
          <w:szCs w:val="24"/>
        </w:rPr>
        <w:t>Under Rule 42(1) of the Rules of this Court, this application should have been made to the High Court fir</w:t>
      </w:r>
      <w:r w:rsidRPr="0050096A">
        <w:rPr>
          <w:rFonts w:ascii="Times New Roman" w:hAnsi="Times New Roman" w:cs="Times New Roman"/>
          <w:sz w:val="24"/>
          <w:szCs w:val="24"/>
        </w:rPr>
        <w:t>st. The Rule provides:</w:t>
      </w:r>
    </w:p>
    <w:p w:rsidR="005E0379" w:rsidRPr="0050096A" w:rsidRDefault="00241CE5" w:rsidP="0050096A">
      <w:pPr>
        <w:pStyle w:val="Bodytext40"/>
        <w:shd w:val="clear" w:color="auto" w:fill="auto"/>
        <w:spacing w:before="0" w:after="121" w:line="360" w:lineRule="auto"/>
        <w:ind w:left="40" w:firstLine="0"/>
        <w:rPr>
          <w:rFonts w:ascii="Times New Roman" w:hAnsi="Times New Roman" w:cs="Times New Roman"/>
          <w:sz w:val="24"/>
          <w:szCs w:val="24"/>
        </w:rPr>
      </w:pPr>
      <w:r w:rsidRPr="0050096A">
        <w:rPr>
          <w:rFonts w:ascii="Times New Roman" w:hAnsi="Times New Roman" w:cs="Times New Roman"/>
          <w:sz w:val="24"/>
          <w:szCs w:val="24"/>
        </w:rPr>
        <w:t>“42. Order of hearing applications</w:t>
      </w:r>
    </w:p>
    <w:p w:rsidR="005E0379" w:rsidRPr="0050096A" w:rsidRDefault="00241CE5" w:rsidP="0050096A">
      <w:pPr>
        <w:pStyle w:val="Bodytext40"/>
        <w:shd w:val="clear" w:color="auto" w:fill="auto"/>
        <w:spacing w:before="0" w:after="123" w:line="360" w:lineRule="auto"/>
        <w:ind w:left="1100" w:right="360"/>
        <w:rPr>
          <w:rFonts w:ascii="Times New Roman" w:hAnsi="Times New Roman" w:cs="Times New Roman"/>
          <w:sz w:val="24"/>
          <w:szCs w:val="24"/>
        </w:rPr>
      </w:pPr>
      <w:r w:rsidRPr="0050096A">
        <w:rPr>
          <w:rFonts w:ascii="Times New Roman" w:hAnsi="Times New Roman" w:cs="Times New Roman"/>
          <w:sz w:val="24"/>
          <w:szCs w:val="24"/>
        </w:rPr>
        <w:t>(1) whenever</w:t>
      </w:r>
      <w:r w:rsidRPr="0050096A">
        <w:rPr>
          <w:rFonts w:ascii="Times New Roman" w:hAnsi="Times New Roman" w:cs="Times New Roman"/>
          <w:sz w:val="24"/>
          <w:szCs w:val="24"/>
        </w:rPr>
        <w:t xml:space="preserve"> an application may be made either in the court or in the High Court, it shall be made first in the High Court”.</w:t>
      </w:r>
    </w:p>
    <w:p w:rsidR="005E0379" w:rsidRPr="0050096A" w:rsidRDefault="00241CE5" w:rsidP="0050096A">
      <w:pPr>
        <w:pStyle w:val="BodyText1"/>
        <w:shd w:val="clear" w:color="auto" w:fill="auto"/>
        <w:spacing w:before="0" w:after="123" w:line="360" w:lineRule="auto"/>
        <w:ind w:left="40" w:right="360" w:firstLine="0"/>
        <w:rPr>
          <w:rFonts w:ascii="Times New Roman" w:hAnsi="Times New Roman" w:cs="Times New Roman"/>
          <w:sz w:val="24"/>
          <w:szCs w:val="24"/>
        </w:rPr>
      </w:pPr>
      <w:r w:rsidRPr="0050096A">
        <w:rPr>
          <w:rFonts w:ascii="Times New Roman" w:hAnsi="Times New Roman" w:cs="Times New Roman"/>
          <w:sz w:val="24"/>
          <w:szCs w:val="24"/>
        </w:rPr>
        <w:t xml:space="preserve">This was further echoed in the case of </w:t>
      </w:r>
      <w:r w:rsidRPr="0050096A">
        <w:rPr>
          <w:rStyle w:val="BodytextBold"/>
          <w:rFonts w:ascii="Times New Roman" w:hAnsi="Times New Roman" w:cs="Times New Roman"/>
          <w:sz w:val="24"/>
          <w:szCs w:val="24"/>
        </w:rPr>
        <w:t xml:space="preserve">Lawrence Musiitwa Kyazze versus </w:t>
      </w:r>
      <w:r w:rsidRPr="0050096A">
        <w:rPr>
          <w:rStyle w:val="BodytextBold"/>
          <w:rFonts w:ascii="Times New Roman" w:hAnsi="Times New Roman" w:cs="Times New Roman"/>
          <w:sz w:val="24"/>
          <w:szCs w:val="24"/>
        </w:rPr>
        <w:t>Eunice Busingye Civil Application No. 18 of 1990,</w:t>
      </w:r>
      <w:r w:rsidRPr="0050096A">
        <w:rPr>
          <w:rFonts w:ascii="Times New Roman" w:hAnsi="Times New Roman" w:cs="Times New Roman"/>
          <w:sz w:val="24"/>
          <w:szCs w:val="24"/>
        </w:rPr>
        <w:t xml:space="preserve"> by the court holding that an application of this nature ought to have been made at the High Court first. However, where there are special and rare circumstances, this court may hear such an application.</w:t>
      </w:r>
    </w:p>
    <w:p w:rsidR="005E0379" w:rsidRPr="0050096A" w:rsidRDefault="00241CE5" w:rsidP="0050096A">
      <w:pPr>
        <w:pStyle w:val="BodyText1"/>
        <w:shd w:val="clear" w:color="auto" w:fill="auto"/>
        <w:spacing w:before="0" w:after="717" w:line="360" w:lineRule="auto"/>
        <w:ind w:left="40" w:right="360" w:firstLine="0"/>
        <w:rPr>
          <w:rFonts w:ascii="Times New Roman" w:hAnsi="Times New Roman" w:cs="Times New Roman"/>
          <w:sz w:val="24"/>
          <w:szCs w:val="24"/>
        </w:rPr>
      </w:pPr>
      <w:r w:rsidRPr="0050096A">
        <w:rPr>
          <w:rStyle w:val="BodytextBold"/>
          <w:rFonts w:ascii="Times New Roman" w:hAnsi="Times New Roman" w:cs="Times New Roman"/>
          <w:sz w:val="24"/>
          <w:szCs w:val="24"/>
        </w:rPr>
        <w:t xml:space="preserve">In </w:t>
      </w:r>
      <w:r w:rsidRPr="0050096A">
        <w:rPr>
          <w:rStyle w:val="BodytextBold"/>
          <w:rFonts w:ascii="Times New Roman" w:hAnsi="Times New Roman" w:cs="Times New Roman"/>
          <w:sz w:val="24"/>
          <w:szCs w:val="24"/>
        </w:rPr>
        <w:t>Hwang Sung Industries Ltd Vs Tajdin Hussein and 2 others</w:t>
      </w:r>
      <w:r w:rsidRPr="0050096A">
        <w:rPr>
          <w:rFonts w:ascii="Times New Roman" w:hAnsi="Times New Roman" w:cs="Times New Roman"/>
          <w:sz w:val="24"/>
          <w:szCs w:val="24"/>
        </w:rPr>
        <w:t xml:space="preserve"> (supra) Okello JSC (as he then was) stated some of the principals to be considered in granting interim orders of stay of execution, thus:</w:t>
      </w:r>
    </w:p>
    <w:p w:rsidR="005E0379" w:rsidRPr="0050096A" w:rsidRDefault="00241CE5" w:rsidP="0050096A">
      <w:pPr>
        <w:pStyle w:val="Bodytext40"/>
        <w:shd w:val="clear" w:color="auto" w:fill="auto"/>
        <w:spacing w:before="0" w:line="360" w:lineRule="auto"/>
        <w:ind w:left="40" w:right="360" w:firstLine="0"/>
        <w:rPr>
          <w:rFonts w:ascii="Times New Roman" w:hAnsi="Times New Roman" w:cs="Times New Roman"/>
          <w:sz w:val="24"/>
          <w:szCs w:val="24"/>
        </w:rPr>
      </w:pPr>
      <w:r w:rsidRPr="0050096A">
        <w:rPr>
          <w:rFonts w:ascii="Times New Roman" w:hAnsi="Times New Roman" w:cs="Times New Roman"/>
          <w:sz w:val="24"/>
          <w:szCs w:val="24"/>
        </w:rPr>
        <w:t>“For an application for an interim order of stay</w:t>
      </w:r>
      <w:r w:rsidRPr="0050096A">
        <w:rPr>
          <w:rStyle w:val="Bodytext4NotBold"/>
          <w:rFonts w:ascii="Times New Roman" w:hAnsi="Times New Roman" w:cs="Times New Roman"/>
          <w:sz w:val="24"/>
          <w:szCs w:val="24"/>
        </w:rPr>
        <w:t xml:space="preserve">, </w:t>
      </w:r>
      <w:r w:rsidRPr="0050096A">
        <w:rPr>
          <w:rFonts w:ascii="Times New Roman" w:hAnsi="Times New Roman" w:cs="Times New Roman"/>
          <w:sz w:val="24"/>
          <w:szCs w:val="24"/>
        </w:rPr>
        <w:t>it suffices</w:t>
      </w:r>
      <w:r w:rsidRPr="0050096A">
        <w:rPr>
          <w:rFonts w:ascii="Times New Roman" w:hAnsi="Times New Roman" w:cs="Times New Roman"/>
          <w:sz w:val="24"/>
          <w:szCs w:val="24"/>
        </w:rPr>
        <w:t xml:space="preserve"> to show that a substantive application is pending and that there is a serious threat of execution before the hearing of the pending substantive</w:t>
      </w:r>
    </w:p>
    <w:p w:rsidR="005E0379" w:rsidRPr="0050096A" w:rsidRDefault="00241CE5" w:rsidP="0050096A">
      <w:pPr>
        <w:pStyle w:val="Bodytext40"/>
        <w:shd w:val="clear" w:color="auto" w:fill="auto"/>
        <w:spacing w:before="0" w:after="120" w:line="360" w:lineRule="auto"/>
        <w:ind w:left="20" w:right="40" w:firstLine="0"/>
        <w:rPr>
          <w:rFonts w:ascii="Times New Roman" w:hAnsi="Times New Roman" w:cs="Times New Roman"/>
          <w:sz w:val="24"/>
          <w:szCs w:val="24"/>
        </w:rPr>
      </w:pPr>
      <w:r w:rsidRPr="0050096A">
        <w:rPr>
          <w:rFonts w:ascii="Times New Roman" w:hAnsi="Times New Roman" w:cs="Times New Roman"/>
          <w:sz w:val="24"/>
          <w:szCs w:val="24"/>
        </w:rPr>
        <w:t>application. It is not necessary to pre-empt consideration of matters necessary in deciding whether or not to g</w:t>
      </w:r>
      <w:r w:rsidRPr="0050096A">
        <w:rPr>
          <w:rFonts w:ascii="Times New Roman" w:hAnsi="Times New Roman" w:cs="Times New Roman"/>
          <w:sz w:val="24"/>
          <w:szCs w:val="24"/>
        </w:rPr>
        <w:t>rant the substantive application for stay.”...</w:t>
      </w:r>
    </w:p>
    <w:p w:rsidR="005E0379" w:rsidRPr="0050096A" w:rsidRDefault="00241CE5" w:rsidP="0050096A">
      <w:pPr>
        <w:pStyle w:val="BodyText1"/>
        <w:shd w:val="clear" w:color="auto" w:fill="auto"/>
        <w:spacing w:before="0" w:after="126" w:line="360" w:lineRule="auto"/>
        <w:ind w:left="20" w:right="40" w:firstLine="0"/>
        <w:rPr>
          <w:rFonts w:ascii="Times New Roman" w:hAnsi="Times New Roman" w:cs="Times New Roman"/>
          <w:sz w:val="24"/>
          <w:szCs w:val="24"/>
        </w:rPr>
      </w:pPr>
      <w:r w:rsidRPr="0050096A">
        <w:rPr>
          <w:rFonts w:ascii="Times New Roman" w:hAnsi="Times New Roman" w:cs="Times New Roman"/>
          <w:sz w:val="24"/>
          <w:szCs w:val="24"/>
        </w:rPr>
        <w:t>According to the evidence on record, a Notice of Appeal has been lodged in court under Rule 76 of the Rules of this Court.</w:t>
      </w:r>
    </w:p>
    <w:p w:rsidR="005E0379" w:rsidRPr="0050096A" w:rsidRDefault="00241CE5" w:rsidP="0050096A">
      <w:pPr>
        <w:pStyle w:val="BodyText1"/>
        <w:shd w:val="clear" w:color="auto" w:fill="auto"/>
        <w:spacing w:before="0" w:after="114" w:line="360" w:lineRule="auto"/>
        <w:ind w:left="20" w:right="40" w:firstLine="0"/>
        <w:rPr>
          <w:rFonts w:ascii="Times New Roman" w:hAnsi="Times New Roman" w:cs="Times New Roman"/>
          <w:sz w:val="24"/>
          <w:szCs w:val="24"/>
        </w:rPr>
      </w:pPr>
      <w:r w:rsidRPr="0050096A">
        <w:rPr>
          <w:rFonts w:ascii="Times New Roman" w:hAnsi="Times New Roman" w:cs="Times New Roman"/>
          <w:sz w:val="24"/>
          <w:szCs w:val="24"/>
        </w:rPr>
        <w:t>A substantive application for stay of execution has also been filed and it is referenc</w:t>
      </w:r>
      <w:r w:rsidRPr="0050096A">
        <w:rPr>
          <w:rFonts w:ascii="Times New Roman" w:hAnsi="Times New Roman" w:cs="Times New Roman"/>
          <w:sz w:val="24"/>
          <w:szCs w:val="24"/>
        </w:rPr>
        <w:t>ed as Civil Application No. 131 of 2014.</w:t>
      </w:r>
    </w:p>
    <w:p w:rsidR="005E0379" w:rsidRPr="0050096A" w:rsidRDefault="00241CE5" w:rsidP="0050096A">
      <w:pPr>
        <w:pStyle w:val="BodyText1"/>
        <w:shd w:val="clear" w:color="auto" w:fill="auto"/>
        <w:spacing w:before="0" w:after="214" w:line="360" w:lineRule="auto"/>
        <w:ind w:left="20" w:right="40" w:firstLine="0"/>
        <w:rPr>
          <w:rFonts w:ascii="Times New Roman" w:hAnsi="Times New Roman" w:cs="Times New Roman"/>
          <w:sz w:val="24"/>
          <w:szCs w:val="24"/>
        </w:rPr>
      </w:pPr>
      <w:r w:rsidRPr="0050096A">
        <w:rPr>
          <w:rFonts w:ascii="Times New Roman" w:hAnsi="Times New Roman" w:cs="Times New Roman"/>
          <w:sz w:val="24"/>
          <w:szCs w:val="24"/>
        </w:rPr>
        <w:t>However, as to the existence of a serious threat of execution, I find that the Bukedde TV signal on Zuku</w:t>
      </w:r>
      <w:bookmarkStart w:id="2" w:name="_GoBack"/>
      <w:bookmarkEnd w:id="2"/>
      <w:r w:rsidRPr="0050096A">
        <w:rPr>
          <w:rFonts w:ascii="Times New Roman" w:hAnsi="Times New Roman" w:cs="Times New Roman"/>
          <w:sz w:val="24"/>
          <w:szCs w:val="24"/>
        </w:rPr>
        <w:t xml:space="preserve"> TV has been off air since February 2013. No execution has ever been attempted since then. In the </w:t>
      </w:r>
      <w:r w:rsidRPr="0050096A">
        <w:rPr>
          <w:rFonts w:ascii="Times New Roman" w:hAnsi="Times New Roman" w:cs="Times New Roman"/>
          <w:sz w:val="24"/>
          <w:szCs w:val="24"/>
        </w:rPr>
        <w:t>circumstances, I am not persuaded that there is now an eminent and serious danger of execution.</w:t>
      </w:r>
    </w:p>
    <w:p w:rsidR="00241CE5" w:rsidRDefault="00241CE5" w:rsidP="0050096A">
      <w:pPr>
        <w:spacing w:line="360" w:lineRule="auto"/>
        <w:jc w:val="both"/>
        <w:rPr>
          <w:rFonts w:ascii="Times New Roman" w:hAnsi="Times New Roman" w:cs="Times New Roman"/>
        </w:rPr>
      </w:pPr>
      <w:r>
        <w:rPr>
          <w:rFonts w:ascii="Times New Roman" w:hAnsi="Times New Roman" w:cs="Times New Roman"/>
        </w:rPr>
        <w:t>In the result I find no merit in the application.it is accordingly dismissed with costs.</w:t>
      </w:r>
    </w:p>
    <w:p w:rsidR="005E0379" w:rsidRDefault="00241CE5" w:rsidP="0050096A">
      <w:pPr>
        <w:spacing w:line="360" w:lineRule="auto"/>
        <w:jc w:val="both"/>
        <w:rPr>
          <w:rFonts w:ascii="Times New Roman" w:hAnsi="Times New Roman" w:cs="Times New Roman"/>
        </w:rPr>
      </w:pPr>
      <w:r>
        <w:rPr>
          <w:rFonts w:ascii="Times New Roman" w:hAnsi="Times New Roman" w:cs="Times New Roman"/>
        </w:rPr>
        <w:lastRenderedPageBreak/>
        <w:t>I so order</w:t>
      </w:r>
    </w:p>
    <w:p w:rsidR="00241CE5" w:rsidRDefault="00241CE5" w:rsidP="0050096A">
      <w:pPr>
        <w:spacing w:line="360" w:lineRule="auto"/>
        <w:jc w:val="both"/>
        <w:rPr>
          <w:rFonts w:ascii="Times New Roman" w:hAnsi="Times New Roman" w:cs="Times New Roman"/>
        </w:rPr>
      </w:pPr>
      <w:r>
        <w:rPr>
          <w:rFonts w:ascii="Times New Roman" w:hAnsi="Times New Roman" w:cs="Times New Roman"/>
        </w:rPr>
        <w:t>Dated at Kampala this 26</w:t>
      </w:r>
      <w:r w:rsidRPr="00241CE5">
        <w:rPr>
          <w:rFonts w:ascii="Times New Roman" w:hAnsi="Times New Roman" w:cs="Times New Roman"/>
          <w:vertAlign w:val="superscript"/>
        </w:rPr>
        <w:t>th</w:t>
      </w:r>
      <w:r>
        <w:rPr>
          <w:rFonts w:ascii="Times New Roman" w:hAnsi="Times New Roman" w:cs="Times New Roman"/>
        </w:rPr>
        <w:t xml:space="preserve"> day of October 2015</w:t>
      </w:r>
    </w:p>
    <w:p w:rsidR="00241CE5" w:rsidRDefault="00241CE5" w:rsidP="0050096A">
      <w:pPr>
        <w:spacing w:line="360" w:lineRule="auto"/>
        <w:jc w:val="both"/>
        <w:rPr>
          <w:rFonts w:ascii="Times New Roman" w:hAnsi="Times New Roman" w:cs="Times New Roman"/>
        </w:rPr>
      </w:pPr>
      <w:r>
        <w:rPr>
          <w:rFonts w:ascii="Times New Roman" w:hAnsi="Times New Roman" w:cs="Times New Roman"/>
        </w:rPr>
        <w:t>S.B.K  Kavuma</w:t>
      </w:r>
    </w:p>
    <w:p w:rsidR="00241CE5" w:rsidRPr="0050096A" w:rsidRDefault="00241CE5" w:rsidP="0050096A">
      <w:pPr>
        <w:spacing w:line="360" w:lineRule="auto"/>
        <w:jc w:val="both"/>
        <w:rPr>
          <w:rFonts w:ascii="Times New Roman" w:hAnsi="Times New Roman" w:cs="Times New Roman"/>
        </w:rPr>
      </w:pPr>
      <w:r>
        <w:rPr>
          <w:rFonts w:ascii="Times New Roman" w:hAnsi="Times New Roman" w:cs="Times New Roman"/>
        </w:rPr>
        <w:t>Deputy chief Justice</w:t>
      </w:r>
    </w:p>
    <w:p w:rsidR="005E0379" w:rsidRPr="0050096A" w:rsidRDefault="005E0379" w:rsidP="0050096A">
      <w:pPr>
        <w:spacing w:line="360" w:lineRule="auto"/>
        <w:jc w:val="both"/>
        <w:rPr>
          <w:rFonts w:ascii="Times New Roman" w:hAnsi="Times New Roman" w:cs="Times New Roman"/>
        </w:rPr>
      </w:pPr>
    </w:p>
    <w:sectPr w:rsidR="005E0379" w:rsidRPr="0050096A">
      <w:footerReference w:type="default" r:id="rId10"/>
      <w:pgSz w:w="12240" w:h="15840"/>
      <w:pgMar w:top="1229" w:right="1343" w:bottom="1729" w:left="61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96A" w:rsidRDefault="0050096A">
      <w:r>
        <w:separator/>
      </w:r>
    </w:p>
  </w:endnote>
  <w:endnote w:type="continuationSeparator" w:id="0">
    <w:p w:rsidR="0050096A" w:rsidRDefault="0050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79" w:rsidRDefault="00241CE5">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3694430</wp:posOffset>
              </wp:positionH>
              <wp:positionV relativeFrom="page">
                <wp:posOffset>9181465</wp:posOffset>
              </wp:positionV>
              <wp:extent cx="67310" cy="1384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379" w:rsidRDefault="00241CE5">
                          <w:pPr>
                            <w:pStyle w:val="Headerorfooter0"/>
                            <w:shd w:val="clear" w:color="auto" w:fill="auto"/>
                            <w:spacing w:line="240" w:lineRule="auto"/>
                          </w:pPr>
                          <w:r>
                            <w:rPr>
                              <w:rStyle w:val="Headerorfooter1"/>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0.9pt;margin-top:722.95pt;width:5.3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" filled="f" stroked="f">
              <v:textbox style="mso-fit-shape-to-text:t" inset="0,0,0,0">
                <w:txbxContent>
                  <w:p w:rsidR="005E0379" w:rsidRDefault="00241CE5">
                    <w:pPr>
                      <w:pStyle w:val="Headerorfooter0"/>
                      <w:shd w:val="clear" w:color="auto" w:fill="auto"/>
                      <w:spacing w:line="240" w:lineRule="auto"/>
                    </w:pPr>
                    <w:r>
                      <w:rPr>
                        <w:rStyle w:val="Headerorfooter1"/>
                      </w:rPr>
                      <w:t>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79" w:rsidRDefault="005E03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96A" w:rsidRDefault="0050096A"/>
  </w:footnote>
  <w:footnote w:type="continuationSeparator" w:id="0">
    <w:p w:rsidR="0050096A" w:rsidRDefault="0050096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72867"/>
    <w:multiLevelType w:val="multilevel"/>
    <w:tmpl w:val="6D1415A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3C97D5E"/>
    <w:multiLevelType w:val="multilevel"/>
    <w:tmpl w:val="98AEBA9A"/>
    <w:lvl w:ilvl="0">
      <w:start w:val="201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79"/>
    <w:rsid w:val="00241CE5"/>
    <w:rsid w:val="0050096A"/>
    <w:rsid w:val="005E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Arial" w:eastAsia="Arial" w:hAnsi="Arial" w:cs="Arial"/>
      <w:b/>
      <w:bCs/>
      <w:i w:val="0"/>
      <w:iCs w:val="0"/>
      <w:smallCaps w:val="0"/>
      <w:strike w:val="0"/>
      <w:sz w:val="32"/>
      <w:szCs w:val="32"/>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30"/>
      <w:szCs w:val="30"/>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30"/>
      <w:szCs w:val="30"/>
      <w:u w:val="none"/>
    </w:rPr>
  </w:style>
  <w:style w:type="character" w:customStyle="1" w:styleId="BodytextBold">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30"/>
      <w:szCs w:val="30"/>
      <w:u w:val="none"/>
      <w:lang w:val="en-US"/>
    </w:rPr>
  </w:style>
  <w:style w:type="character" w:customStyle="1" w:styleId="Bodytext8pt">
    <w:name w:val="Body text + 8 pt"/>
    <w:basedOn w:val="Bodytext"/>
    <w:rPr>
      <w:rFonts w:ascii="Bookman Old Style" w:eastAsia="Bookman Old Style" w:hAnsi="Bookman Old Style" w:cs="Bookman Old Style"/>
      <w:b w:val="0"/>
      <w:bCs w:val="0"/>
      <w:i w:val="0"/>
      <w:iCs w:val="0"/>
      <w:smallCaps w:val="0"/>
      <w:strike w:val="0"/>
      <w:color w:val="000000"/>
      <w:spacing w:val="0"/>
      <w:w w:val="100"/>
      <w:position w:val="0"/>
      <w:sz w:val="16"/>
      <w:szCs w:val="16"/>
      <w:u w:val="none"/>
    </w:rPr>
  </w:style>
  <w:style w:type="character" w:customStyle="1" w:styleId="Bodytext8pt0">
    <w:name w:val="Body text + 8 pt"/>
    <w:basedOn w:val="Bodytext"/>
    <w:rPr>
      <w:rFonts w:ascii="Bookman Old Style" w:eastAsia="Bookman Old Style" w:hAnsi="Bookman Old Style" w:cs="Bookman Old Style"/>
      <w:b w:val="0"/>
      <w:bCs w:val="0"/>
      <w:i w:val="0"/>
      <w:iCs w:val="0"/>
      <w:smallCaps w:val="0"/>
      <w:strike w:val="0"/>
      <w:color w:val="000000"/>
      <w:spacing w:val="0"/>
      <w:w w:val="100"/>
      <w:position w:val="0"/>
      <w:sz w:val="16"/>
      <w:szCs w:val="16"/>
      <w:u w:val="none"/>
    </w:rPr>
  </w:style>
  <w:style w:type="character" w:customStyle="1" w:styleId="BodytextCalibri">
    <w:name w:val="Body text + Calibri"/>
    <w:aliases w:val="11 pt"/>
    <w:basedOn w:val="Bodytext"/>
    <w:rPr>
      <w:rFonts w:ascii="Calibri" w:eastAsia="Calibri" w:hAnsi="Calibri" w:cs="Calibri"/>
      <w:b w:val="0"/>
      <w:bCs w:val="0"/>
      <w:i w:val="0"/>
      <w:iCs w:val="0"/>
      <w:smallCaps w:val="0"/>
      <w:strike w:val="0"/>
      <w:color w:val="000000"/>
      <w:spacing w:val="0"/>
      <w:w w:val="100"/>
      <w:position w:val="0"/>
      <w:sz w:val="22"/>
      <w:szCs w:val="22"/>
      <w:u w:val="none"/>
      <w:lang w:val="en-US"/>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19"/>
      <w:szCs w:val="19"/>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9"/>
      <w:szCs w:val="19"/>
      <w:u w:val="none"/>
    </w:rPr>
  </w:style>
  <w:style w:type="character" w:customStyle="1" w:styleId="Bodytext3">
    <w:name w:val="Body text (3)_"/>
    <w:basedOn w:val="DefaultParagraphFont"/>
    <w:link w:val="Bodytext30"/>
    <w:rPr>
      <w:rFonts w:ascii="Calibri" w:eastAsia="Calibri" w:hAnsi="Calibri" w:cs="Calibri"/>
      <w:b w:val="0"/>
      <w:bCs w:val="0"/>
      <w:i w:val="0"/>
      <w:iCs w:val="0"/>
      <w:smallCaps w:val="0"/>
      <w:strike w:val="0"/>
      <w:sz w:val="20"/>
      <w:szCs w:val="20"/>
      <w:u w:val="none"/>
    </w:rPr>
  </w:style>
  <w:style w:type="character" w:customStyle="1" w:styleId="Bodytext28pt">
    <w:name w:val="Body text (2) + 8 pt"/>
    <w:aliases w:val="Not Bold"/>
    <w:basedOn w:val="Bodytext2"/>
    <w:rPr>
      <w:rFonts w:ascii="Bookman Old Style" w:eastAsia="Bookman Old Style" w:hAnsi="Bookman Old Style" w:cs="Bookman Old Style"/>
      <w:b/>
      <w:bCs/>
      <w:i w:val="0"/>
      <w:iCs w:val="0"/>
      <w:smallCaps w:val="0"/>
      <w:strike w:val="0"/>
      <w:color w:val="000000"/>
      <w:spacing w:val="0"/>
      <w:w w:val="100"/>
      <w:position w:val="0"/>
      <w:sz w:val="16"/>
      <w:szCs w:val="16"/>
      <w:u w:val="none"/>
      <w:lang w:val="en-US"/>
    </w:rPr>
  </w:style>
  <w:style w:type="character" w:customStyle="1" w:styleId="Bodytext28pt0">
    <w:name w:val="Body text (2) + 8 pt"/>
    <w:aliases w:val="Not Bold"/>
    <w:basedOn w:val="Bodytext2"/>
    <w:rPr>
      <w:rFonts w:ascii="Bookman Old Style" w:eastAsia="Bookman Old Style" w:hAnsi="Bookman Old Style" w:cs="Bookman Old Style"/>
      <w:b/>
      <w:bCs/>
      <w:i w:val="0"/>
      <w:iCs w:val="0"/>
      <w:smallCaps w:val="0"/>
      <w:strike w:val="0"/>
      <w:color w:val="000000"/>
      <w:spacing w:val="0"/>
      <w:w w:val="100"/>
      <w:position w:val="0"/>
      <w:sz w:val="16"/>
      <w:szCs w:val="16"/>
      <w:u w:val="none"/>
    </w:rPr>
  </w:style>
  <w:style w:type="character" w:customStyle="1" w:styleId="Bodytext14pt">
    <w:name w:val="Body text + 14 pt"/>
    <w:aliases w:val="Bold,Scale 120%"/>
    <w:basedOn w:val="Bodytext"/>
    <w:rPr>
      <w:rFonts w:ascii="Bookman Old Style" w:eastAsia="Bookman Old Style" w:hAnsi="Bookman Old Style" w:cs="Bookman Old Style"/>
      <w:b/>
      <w:bCs/>
      <w:i w:val="0"/>
      <w:iCs w:val="0"/>
      <w:smallCaps w:val="0"/>
      <w:strike w:val="0"/>
      <w:color w:val="000000"/>
      <w:spacing w:val="0"/>
      <w:w w:val="120"/>
      <w:position w:val="0"/>
      <w:sz w:val="28"/>
      <w:szCs w:val="28"/>
      <w:u w:val="none"/>
    </w:rPr>
  </w:style>
  <w:style w:type="character" w:customStyle="1" w:styleId="Bodytext2NotBold">
    <w:name w:val="Body text (2) + Not Bold"/>
    <w:basedOn w:val="Bodytext2"/>
    <w:rPr>
      <w:rFonts w:ascii="Bookman Old Style" w:eastAsia="Bookman Old Style" w:hAnsi="Bookman Old Style" w:cs="Bookman Old Style"/>
      <w:b/>
      <w:bCs/>
      <w:i w:val="0"/>
      <w:iCs w:val="0"/>
      <w:smallCaps w:val="0"/>
      <w:strike w:val="0"/>
      <w:color w:val="000000"/>
      <w:spacing w:val="0"/>
      <w:w w:val="100"/>
      <w:position w:val="0"/>
      <w:sz w:val="30"/>
      <w:szCs w:val="30"/>
      <w:u w:val="none"/>
      <w:lang w:val="en-US"/>
    </w:rPr>
  </w:style>
  <w:style w:type="character" w:customStyle="1" w:styleId="Bodytext4">
    <w:name w:val="Body text (4)_"/>
    <w:basedOn w:val="DefaultParagraphFont"/>
    <w:link w:val="Bodytext40"/>
    <w:rPr>
      <w:rFonts w:ascii="Bookman Old Style" w:eastAsia="Bookman Old Style" w:hAnsi="Bookman Old Style" w:cs="Bookman Old Style"/>
      <w:b/>
      <w:bCs/>
      <w:i/>
      <w:iCs/>
      <w:smallCaps w:val="0"/>
      <w:strike w:val="0"/>
      <w:sz w:val="30"/>
      <w:szCs w:val="30"/>
      <w:u w:val="none"/>
    </w:rPr>
  </w:style>
  <w:style w:type="character" w:customStyle="1" w:styleId="Bodytext48pt">
    <w:name w:val="Body text (4) + 8 pt"/>
    <w:aliases w:val="Not Bold,Not Italic"/>
    <w:basedOn w:val="Bodytext4"/>
    <w:rPr>
      <w:rFonts w:ascii="Bookman Old Style" w:eastAsia="Bookman Old Style" w:hAnsi="Bookman Old Style" w:cs="Bookman Old Style"/>
      <w:b/>
      <w:bCs/>
      <w:i/>
      <w:iCs/>
      <w:smallCaps w:val="0"/>
      <w:strike w:val="0"/>
      <w:color w:val="000000"/>
      <w:spacing w:val="0"/>
      <w:w w:val="100"/>
      <w:position w:val="0"/>
      <w:sz w:val="16"/>
      <w:szCs w:val="16"/>
      <w:u w:val="none"/>
      <w:lang w:val="en-US"/>
    </w:rPr>
  </w:style>
  <w:style w:type="character" w:customStyle="1" w:styleId="Bodytext48pt0">
    <w:name w:val="Body text (4) + 8 pt"/>
    <w:aliases w:val="Not Bold,Not Italic"/>
    <w:basedOn w:val="Bodytext4"/>
    <w:rPr>
      <w:rFonts w:ascii="Bookman Old Style" w:eastAsia="Bookman Old Style" w:hAnsi="Bookman Old Style" w:cs="Bookman Old Style"/>
      <w:b/>
      <w:bCs/>
      <w:i/>
      <w:iCs/>
      <w:smallCaps w:val="0"/>
      <w:strike w:val="0"/>
      <w:color w:val="000000"/>
      <w:spacing w:val="0"/>
      <w:w w:val="100"/>
      <w:position w:val="0"/>
      <w:sz w:val="16"/>
      <w:szCs w:val="16"/>
      <w:u w:val="none"/>
    </w:rPr>
  </w:style>
  <w:style w:type="character" w:customStyle="1" w:styleId="Bodytext4NotBold">
    <w:name w:val="Body text (4) + Not Bold"/>
    <w:aliases w:val="Not Italic"/>
    <w:basedOn w:val="Bodytext4"/>
    <w:rPr>
      <w:rFonts w:ascii="Bookman Old Style" w:eastAsia="Bookman Old Style" w:hAnsi="Bookman Old Style" w:cs="Bookman Old Style"/>
      <w:b/>
      <w:bCs/>
      <w:i/>
      <w:iCs/>
      <w:smallCaps w:val="0"/>
      <w:strike w:val="0"/>
      <w:color w:val="000000"/>
      <w:spacing w:val="0"/>
      <w:w w:val="100"/>
      <w:position w:val="0"/>
      <w:sz w:val="30"/>
      <w:szCs w:val="30"/>
      <w:u w:val="none"/>
      <w:lang w:val="en-US"/>
    </w:rPr>
  </w:style>
  <w:style w:type="character" w:customStyle="1" w:styleId="Picturecaption">
    <w:name w:val="Picture caption_"/>
    <w:basedOn w:val="DefaultParagraphFont"/>
    <w:link w:val="Picturecaption0"/>
    <w:rPr>
      <w:rFonts w:ascii="Bookman Old Style" w:eastAsia="Bookman Old Style" w:hAnsi="Bookman Old Style" w:cs="Bookman Old Style"/>
      <w:b w:val="0"/>
      <w:bCs w:val="0"/>
      <w:i w:val="0"/>
      <w:iCs w:val="0"/>
      <w:smallCaps w:val="0"/>
      <w:strike w:val="0"/>
      <w:sz w:val="30"/>
      <w:szCs w:val="30"/>
      <w:u w:val="none"/>
    </w:rPr>
  </w:style>
  <w:style w:type="character" w:customStyle="1" w:styleId="Picturecaption2">
    <w:name w:val="Picture caption (2)_"/>
    <w:basedOn w:val="DefaultParagraphFont"/>
    <w:link w:val="Picturecaption20"/>
    <w:rPr>
      <w:rFonts w:ascii="Bookman Old Style" w:eastAsia="Bookman Old Style" w:hAnsi="Bookman Old Style" w:cs="Bookman Old Style"/>
      <w:b/>
      <w:bCs/>
      <w:i w:val="0"/>
      <w:iCs w:val="0"/>
      <w:smallCaps w:val="0"/>
      <w:strike w:val="0"/>
      <w:sz w:val="30"/>
      <w:szCs w:val="30"/>
      <w:u w:val="none"/>
    </w:rPr>
  </w:style>
  <w:style w:type="paragraph" w:customStyle="1" w:styleId="Heading10">
    <w:name w:val="Heading #1"/>
    <w:basedOn w:val="Normal"/>
    <w:link w:val="Heading1"/>
    <w:pPr>
      <w:shd w:val="clear" w:color="auto" w:fill="FFFFFF"/>
      <w:spacing w:after="300" w:line="0" w:lineRule="atLeast"/>
      <w:jc w:val="center"/>
      <w:outlineLvl w:val="0"/>
    </w:pPr>
    <w:rPr>
      <w:rFonts w:ascii="Arial" w:eastAsia="Arial" w:hAnsi="Arial" w:cs="Arial"/>
      <w:b/>
      <w:bCs/>
      <w:sz w:val="32"/>
      <w:szCs w:val="32"/>
    </w:rPr>
  </w:style>
  <w:style w:type="paragraph" w:customStyle="1" w:styleId="Bodytext20">
    <w:name w:val="Body text (2)"/>
    <w:basedOn w:val="Normal"/>
    <w:link w:val="Bodytext2"/>
    <w:pPr>
      <w:shd w:val="clear" w:color="auto" w:fill="FFFFFF"/>
      <w:spacing w:before="300" w:line="562" w:lineRule="exact"/>
      <w:ind w:hanging="560"/>
      <w:jc w:val="center"/>
    </w:pPr>
    <w:rPr>
      <w:rFonts w:ascii="Bookman Old Style" w:eastAsia="Bookman Old Style" w:hAnsi="Bookman Old Style" w:cs="Bookman Old Style"/>
      <w:b/>
      <w:bCs/>
      <w:sz w:val="30"/>
      <w:szCs w:val="30"/>
    </w:rPr>
  </w:style>
  <w:style w:type="paragraph" w:customStyle="1" w:styleId="BodyText1">
    <w:name w:val="Body Text1"/>
    <w:basedOn w:val="Normal"/>
    <w:link w:val="Bodytext"/>
    <w:pPr>
      <w:shd w:val="clear" w:color="auto" w:fill="FFFFFF"/>
      <w:spacing w:before="300" w:after="660" w:line="428" w:lineRule="exact"/>
      <w:ind w:hanging="1580"/>
      <w:jc w:val="both"/>
    </w:pPr>
    <w:rPr>
      <w:rFonts w:ascii="Bookman Old Style" w:eastAsia="Bookman Old Style" w:hAnsi="Bookman Old Style" w:cs="Bookman Old Style"/>
      <w:sz w:val="30"/>
      <w:szCs w:val="30"/>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sz w:val="19"/>
      <w:szCs w:val="19"/>
    </w:rPr>
  </w:style>
  <w:style w:type="paragraph" w:customStyle="1" w:styleId="Bodytext30">
    <w:name w:val="Body text (3)"/>
    <w:basedOn w:val="Normal"/>
    <w:link w:val="Bodytext3"/>
    <w:pPr>
      <w:shd w:val="clear" w:color="auto" w:fill="FFFFFF"/>
      <w:spacing w:before="120" w:after="300" w:line="0" w:lineRule="atLeast"/>
      <w:ind w:hanging="560"/>
      <w:jc w:val="both"/>
    </w:pPr>
    <w:rPr>
      <w:rFonts w:ascii="Calibri" w:eastAsia="Calibri" w:hAnsi="Calibri" w:cs="Calibri"/>
      <w:sz w:val="20"/>
      <w:szCs w:val="20"/>
    </w:rPr>
  </w:style>
  <w:style w:type="paragraph" w:customStyle="1" w:styleId="Bodytext40">
    <w:name w:val="Body text (4)"/>
    <w:basedOn w:val="Normal"/>
    <w:link w:val="Bodytext4"/>
    <w:pPr>
      <w:shd w:val="clear" w:color="auto" w:fill="FFFFFF"/>
      <w:spacing w:before="120" w:line="0" w:lineRule="atLeast"/>
      <w:ind w:hanging="720"/>
      <w:jc w:val="both"/>
    </w:pPr>
    <w:rPr>
      <w:rFonts w:ascii="Bookman Old Style" w:eastAsia="Bookman Old Style" w:hAnsi="Bookman Old Style" w:cs="Bookman Old Style"/>
      <w:b/>
      <w:bCs/>
      <w:i/>
      <w:iCs/>
      <w:sz w:val="30"/>
      <w:szCs w:val="30"/>
    </w:rPr>
  </w:style>
  <w:style w:type="paragraph" w:customStyle="1" w:styleId="Picturecaption0">
    <w:name w:val="Picture caption"/>
    <w:basedOn w:val="Normal"/>
    <w:link w:val="Picturecaption"/>
    <w:pPr>
      <w:shd w:val="clear" w:color="auto" w:fill="FFFFFF"/>
      <w:spacing w:line="594" w:lineRule="exact"/>
      <w:jc w:val="both"/>
    </w:pPr>
    <w:rPr>
      <w:rFonts w:ascii="Bookman Old Style" w:eastAsia="Bookman Old Style" w:hAnsi="Bookman Old Style" w:cs="Bookman Old Style"/>
      <w:sz w:val="30"/>
      <w:szCs w:val="30"/>
    </w:rPr>
  </w:style>
  <w:style w:type="paragraph" w:customStyle="1" w:styleId="Picturecaption20">
    <w:name w:val="Picture caption (2)"/>
    <w:basedOn w:val="Normal"/>
    <w:link w:val="Picturecaption2"/>
    <w:pPr>
      <w:shd w:val="clear" w:color="auto" w:fill="FFFFFF"/>
      <w:spacing w:line="0" w:lineRule="atLeast"/>
    </w:pPr>
    <w:rPr>
      <w:rFonts w:ascii="Bookman Old Style" w:eastAsia="Bookman Old Style" w:hAnsi="Bookman Old Style" w:cs="Bookman Old Style"/>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Arial" w:eastAsia="Arial" w:hAnsi="Arial" w:cs="Arial"/>
      <w:b/>
      <w:bCs/>
      <w:i w:val="0"/>
      <w:iCs w:val="0"/>
      <w:smallCaps w:val="0"/>
      <w:strike w:val="0"/>
      <w:sz w:val="32"/>
      <w:szCs w:val="32"/>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30"/>
      <w:szCs w:val="30"/>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30"/>
      <w:szCs w:val="30"/>
      <w:u w:val="none"/>
    </w:rPr>
  </w:style>
  <w:style w:type="character" w:customStyle="1" w:styleId="BodytextBold">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30"/>
      <w:szCs w:val="30"/>
      <w:u w:val="none"/>
      <w:lang w:val="en-US"/>
    </w:rPr>
  </w:style>
  <w:style w:type="character" w:customStyle="1" w:styleId="Bodytext8pt">
    <w:name w:val="Body text + 8 pt"/>
    <w:basedOn w:val="Bodytext"/>
    <w:rPr>
      <w:rFonts w:ascii="Bookman Old Style" w:eastAsia="Bookman Old Style" w:hAnsi="Bookman Old Style" w:cs="Bookman Old Style"/>
      <w:b w:val="0"/>
      <w:bCs w:val="0"/>
      <w:i w:val="0"/>
      <w:iCs w:val="0"/>
      <w:smallCaps w:val="0"/>
      <w:strike w:val="0"/>
      <w:color w:val="000000"/>
      <w:spacing w:val="0"/>
      <w:w w:val="100"/>
      <w:position w:val="0"/>
      <w:sz w:val="16"/>
      <w:szCs w:val="16"/>
      <w:u w:val="none"/>
    </w:rPr>
  </w:style>
  <w:style w:type="character" w:customStyle="1" w:styleId="Bodytext8pt0">
    <w:name w:val="Body text + 8 pt"/>
    <w:basedOn w:val="Bodytext"/>
    <w:rPr>
      <w:rFonts w:ascii="Bookman Old Style" w:eastAsia="Bookman Old Style" w:hAnsi="Bookman Old Style" w:cs="Bookman Old Style"/>
      <w:b w:val="0"/>
      <w:bCs w:val="0"/>
      <w:i w:val="0"/>
      <w:iCs w:val="0"/>
      <w:smallCaps w:val="0"/>
      <w:strike w:val="0"/>
      <w:color w:val="000000"/>
      <w:spacing w:val="0"/>
      <w:w w:val="100"/>
      <w:position w:val="0"/>
      <w:sz w:val="16"/>
      <w:szCs w:val="16"/>
      <w:u w:val="none"/>
    </w:rPr>
  </w:style>
  <w:style w:type="character" w:customStyle="1" w:styleId="BodytextCalibri">
    <w:name w:val="Body text + Calibri"/>
    <w:aliases w:val="11 pt"/>
    <w:basedOn w:val="Bodytext"/>
    <w:rPr>
      <w:rFonts w:ascii="Calibri" w:eastAsia="Calibri" w:hAnsi="Calibri" w:cs="Calibri"/>
      <w:b w:val="0"/>
      <w:bCs w:val="0"/>
      <w:i w:val="0"/>
      <w:iCs w:val="0"/>
      <w:smallCaps w:val="0"/>
      <w:strike w:val="0"/>
      <w:color w:val="000000"/>
      <w:spacing w:val="0"/>
      <w:w w:val="100"/>
      <w:position w:val="0"/>
      <w:sz w:val="22"/>
      <w:szCs w:val="22"/>
      <w:u w:val="none"/>
      <w:lang w:val="en-US"/>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19"/>
      <w:szCs w:val="19"/>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9"/>
      <w:szCs w:val="19"/>
      <w:u w:val="none"/>
    </w:rPr>
  </w:style>
  <w:style w:type="character" w:customStyle="1" w:styleId="Bodytext3">
    <w:name w:val="Body text (3)_"/>
    <w:basedOn w:val="DefaultParagraphFont"/>
    <w:link w:val="Bodytext30"/>
    <w:rPr>
      <w:rFonts w:ascii="Calibri" w:eastAsia="Calibri" w:hAnsi="Calibri" w:cs="Calibri"/>
      <w:b w:val="0"/>
      <w:bCs w:val="0"/>
      <w:i w:val="0"/>
      <w:iCs w:val="0"/>
      <w:smallCaps w:val="0"/>
      <w:strike w:val="0"/>
      <w:sz w:val="20"/>
      <w:szCs w:val="20"/>
      <w:u w:val="none"/>
    </w:rPr>
  </w:style>
  <w:style w:type="character" w:customStyle="1" w:styleId="Bodytext28pt">
    <w:name w:val="Body text (2) + 8 pt"/>
    <w:aliases w:val="Not Bold"/>
    <w:basedOn w:val="Bodytext2"/>
    <w:rPr>
      <w:rFonts w:ascii="Bookman Old Style" w:eastAsia="Bookman Old Style" w:hAnsi="Bookman Old Style" w:cs="Bookman Old Style"/>
      <w:b/>
      <w:bCs/>
      <w:i w:val="0"/>
      <w:iCs w:val="0"/>
      <w:smallCaps w:val="0"/>
      <w:strike w:val="0"/>
      <w:color w:val="000000"/>
      <w:spacing w:val="0"/>
      <w:w w:val="100"/>
      <w:position w:val="0"/>
      <w:sz w:val="16"/>
      <w:szCs w:val="16"/>
      <w:u w:val="none"/>
      <w:lang w:val="en-US"/>
    </w:rPr>
  </w:style>
  <w:style w:type="character" w:customStyle="1" w:styleId="Bodytext28pt0">
    <w:name w:val="Body text (2) + 8 pt"/>
    <w:aliases w:val="Not Bold"/>
    <w:basedOn w:val="Bodytext2"/>
    <w:rPr>
      <w:rFonts w:ascii="Bookman Old Style" w:eastAsia="Bookman Old Style" w:hAnsi="Bookman Old Style" w:cs="Bookman Old Style"/>
      <w:b/>
      <w:bCs/>
      <w:i w:val="0"/>
      <w:iCs w:val="0"/>
      <w:smallCaps w:val="0"/>
      <w:strike w:val="0"/>
      <w:color w:val="000000"/>
      <w:spacing w:val="0"/>
      <w:w w:val="100"/>
      <w:position w:val="0"/>
      <w:sz w:val="16"/>
      <w:szCs w:val="16"/>
      <w:u w:val="none"/>
    </w:rPr>
  </w:style>
  <w:style w:type="character" w:customStyle="1" w:styleId="Bodytext14pt">
    <w:name w:val="Body text + 14 pt"/>
    <w:aliases w:val="Bold,Scale 120%"/>
    <w:basedOn w:val="Bodytext"/>
    <w:rPr>
      <w:rFonts w:ascii="Bookman Old Style" w:eastAsia="Bookman Old Style" w:hAnsi="Bookman Old Style" w:cs="Bookman Old Style"/>
      <w:b/>
      <w:bCs/>
      <w:i w:val="0"/>
      <w:iCs w:val="0"/>
      <w:smallCaps w:val="0"/>
      <w:strike w:val="0"/>
      <w:color w:val="000000"/>
      <w:spacing w:val="0"/>
      <w:w w:val="120"/>
      <w:position w:val="0"/>
      <w:sz w:val="28"/>
      <w:szCs w:val="28"/>
      <w:u w:val="none"/>
    </w:rPr>
  </w:style>
  <w:style w:type="character" w:customStyle="1" w:styleId="Bodytext2NotBold">
    <w:name w:val="Body text (2) + Not Bold"/>
    <w:basedOn w:val="Bodytext2"/>
    <w:rPr>
      <w:rFonts w:ascii="Bookman Old Style" w:eastAsia="Bookman Old Style" w:hAnsi="Bookman Old Style" w:cs="Bookman Old Style"/>
      <w:b/>
      <w:bCs/>
      <w:i w:val="0"/>
      <w:iCs w:val="0"/>
      <w:smallCaps w:val="0"/>
      <w:strike w:val="0"/>
      <w:color w:val="000000"/>
      <w:spacing w:val="0"/>
      <w:w w:val="100"/>
      <w:position w:val="0"/>
      <w:sz w:val="30"/>
      <w:szCs w:val="30"/>
      <w:u w:val="none"/>
      <w:lang w:val="en-US"/>
    </w:rPr>
  </w:style>
  <w:style w:type="character" w:customStyle="1" w:styleId="Bodytext4">
    <w:name w:val="Body text (4)_"/>
    <w:basedOn w:val="DefaultParagraphFont"/>
    <w:link w:val="Bodytext40"/>
    <w:rPr>
      <w:rFonts w:ascii="Bookman Old Style" w:eastAsia="Bookman Old Style" w:hAnsi="Bookman Old Style" w:cs="Bookman Old Style"/>
      <w:b/>
      <w:bCs/>
      <w:i/>
      <w:iCs/>
      <w:smallCaps w:val="0"/>
      <w:strike w:val="0"/>
      <w:sz w:val="30"/>
      <w:szCs w:val="30"/>
      <w:u w:val="none"/>
    </w:rPr>
  </w:style>
  <w:style w:type="character" w:customStyle="1" w:styleId="Bodytext48pt">
    <w:name w:val="Body text (4) + 8 pt"/>
    <w:aliases w:val="Not Bold,Not Italic"/>
    <w:basedOn w:val="Bodytext4"/>
    <w:rPr>
      <w:rFonts w:ascii="Bookman Old Style" w:eastAsia="Bookman Old Style" w:hAnsi="Bookman Old Style" w:cs="Bookman Old Style"/>
      <w:b/>
      <w:bCs/>
      <w:i/>
      <w:iCs/>
      <w:smallCaps w:val="0"/>
      <w:strike w:val="0"/>
      <w:color w:val="000000"/>
      <w:spacing w:val="0"/>
      <w:w w:val="100"/>
      <w:position w:val="0"/>
      <w:sz w:val="16"/>
      <w:szCs w:val="16"/>
      <w:u w:val="none"/>
      <w:lang w:val="en-US"/>
    </w:rPr>
  </w:style>
  <w:style w:type="character" w:customStyle="1" w:styleId="Bodytext48pt0">
    <w:name w:val="Body text (4) + 8 pt"/>
    <w:aliases w:val="Not Bold,Not Italic"/>
    <w:basedOn w:val="Bodytext4"/>
    <w:rPr>
      <w:rFonts w:ascii="Bookman Old Style" w:eastAsia="Bookman Old Style" w:hAnsi="Bookman Old Style" w:cs="Bookman Old Style"/>
      <w:b/>
      <w:bCs/>
      <w:i/>
      <w:iCs/>
      <w:smallCaps w:val="0"/>
      <w:strike w:val="0"/>
      <w:color w:val="000000"/>
      <w:spacing w:val="0"/>
      <w:w w:val="100"/>
      <w:position w:val="0"/>
      <w:sz w:val="16"/>
      <w:szCs w:val="16"/>
      <w:u w:val="none"/>
    </w:rPr>
  </w:style>
  <w:style w:type="character" w:customStyle="1" w:styleId="Bodytext4NotBold">
    <w:name w:val="Body text (4) + Not Bold"/>
    <w:aliases w:val="Not Italic"/>
    <w:basedOn w:val="Bodytext4"/>
    <w:rPr>
      <w:rFonts w:ascii="Bookman Old Style" w:eastAsia="Bookman Old Style" w:hAnsi="Bookman Old Style" w:cs="Bookman Old Style"/>
      <w:b/>
      <w:bCs/>
      <w:i/>
      <w:iCs/>
      <w:smallCaps w:val="0"/>
      <w:strike w:val="0"/>
      <w:color w:val="000000"/>
      <w:spacing w:val="0"/>
      <w:w w:val="100"/>
      <w:position w:val="0"/>
      <w:sz w:val="30"/>
      <w:szCs w:val="30"/>
      <w:u w:val="none"/>
      <w:lang w:val="en-US"/>
    </w:rPr>
  </w:style>
  <w:style w:type="character" w:customStyle="1" w:styleId="Picturecaption">
    <w:name w:val="Picture caption_"/>
    <w:basedOn w:val="DefaultParagraphFont"/>
    <w:link w:val="Picturecaption0"/>
    <w:rPr>
      <w:rFonts w:ascii="Bookman Old Style" w:eastAsia="Bookman Old Style" w:hAnsi="Bookman Old Style" w:cs="Bookman Old Style"/>
      <w:b w:val="0"/>
      <w:bCs w:val="0"/>
      <w:i w:val="0"/>
      <w:iCs w:val="0"/>
      <w:smallCaps w:val="0"/>
      <w:strike w:val="0"/>
      <w:sz w:val="30"/>
      <w:szCs w:val="30"/>
      <w:u w:val="none"/>
    </w:rPr>
  </w:style>
  <w:style w:type="character" w:customStyle="1" w:styleId="Picturecaption2">
    <w:name w:val="Picture caption (2)_"/>
    <w:basedOn w:val="DefaultParagraphFont"/>
    <w:link w:val="Picturecaption20"/>
    <w:rPr>
      <w:rFonts w:ascii="Bookman Old Style" w:eastAsia="Bookman Old Style" w:hAnsi="Bookman Old Style" w:cs="Bookman Old Style"/>
      <w:b/>
      <w:bCs/>
      <w:i w:val="0"/>
      <w:iCs w:val="0"/>
      <w:smallCaps w:val="0"/>
      <w:strike w:val="0"/>
      <w:sz w:val="30"/>
      <w:szCs w:val="30"/>
      <w:u w:val="none"/>
    </w:rPr>
  </w:style>
  <w:style w:type="paragraph" w:customStyle="1" w:styleId="Heading10">
    <w:name w:val="Heading #1"/>
    <w:basedOn w:val="Normal"/>
    <w:link w:val="Heading1"/>
    <w:pPr>
      <w:shd w:val="clear" w:color="auto" w:fill="FFFFFF"/>
      <w:spacing w:after="300" w:line="0" w:lineRule="atLeast"/>
      <w:jc w:val="center"/>
      <w:outlineLvl w:val="0"/>
    </w:pPr>
    <w:rPr>
      <w:rFonts w:ascii="Arial" w:eastAsia="Arial" w:hAnsi="Arial" w:cs="Arial"/>
      <w:b/>
      <w:bCs/>
      <w:sz w:val="32"/>
      <w:szCs w:val="32"/>
    </w:rPr>
  </w:style>
  <w:style w:type="paragraph" w:customStyle="1" w:styleId="Bodytext20">
    <w:name w:val="Body text (2)"/>
    <w:basedOn w:val="Normal"/>
    <w:link w:val="Bodytext2"/>
    <w:pPr>
      <w:shd w:val="clear" w:color="auto" w:fill="FFFFFF"/>
      <w:spacing w:before="300" w:line="562" w:lineRule="exact"/>
      <w:ind w:hanging="560"/>
      <w:jc w:val="center"/>
    </w:pPr>
    <w:rPr>
      <w:rFonts w:ascii="Bookman Old Style" w:eastAsia="Bookman Old Style" w:hAnsi="Bookman Old Style" w:cs="Bookman Old Style"/>
      <w:b/>
      <w:bCs/>
      <w:sz w:val="30"/>
      <w:szCs w:val="30"/>
    </w:rPr>
  </w:style>
  <w:style w:type="paragraph" w:customStyle="1" w:styleId="BodyText1">
    <w:name w:val="Body Text1"/>
    <w:basedOn w:val="Normal"/>
    <w:link w:val="Bodytext"/>
    <w:pPr>
      <w:shd w:val="clear" w:color="auto" w:fill="FFFFFF"/>
      <w:spacing w:before="300" w:after="660" w:line="428" w:lineRule="exact"/>
      <w:ind w:hanging="1580"/>
      <w:jc w:val="both"/>
    </w:pPr>
    <w:rPr>
      <w:rFonts w:ascii="Bookman Old Style" w:eastAsia="Bookman Old Style" w:hAnsi="Bookman Old Style" w:cs="Bookman Old Style"/>
      <w:sz w:val="30"/>
      <w:szCs w:val="30"/>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sz w:val="19"/>
      <w:szCs w:val="19"/>
    </w:rPr>
  </w:style>
  <w:style w:type="paragraph" w:customStyle="1" w:styleId="Bodytext30">
    <w:name w:val="Body text (3)"/>
    <w:basedOn w:val="Normal"/>
    <w:link w:val="Bodytext3"/>
    <w:pPr>
      <w:shd w:val="clear" w:color="auto" w:fill="FFFFFF"/>
      <w:spacing w:before="120" w:after="300" w:line="0" w:lineRule="atLeast"/>
      <w:ind w:hanging="560"/>
      <w:jc w:val="both"/>
    </w:pPr>
    <w:rPr>
      <w:rFonts w:ascii="Calibri" w:eastAsia="Calibri" w:hAnsi="Calibri" w:cs="Calibri"/>
      <w:sz w:val="20"/>
      <w:szCs w:val="20"/>
    </w:rPr>
  </w:style>
  <w:style w:type="paragraph" w:customStyle="1" w:styleId="Bodytext40">
    <w:name w:val="Body text (4)"/>
    <w:basedOn w:val="Normal"/>
    <w:link w:val="Bodytext4"/>
    <w:pPr>
      <w:shd w:val="clear" w:color="auto" w:fill="FFFFFF"/>
      <w:spacing w:before="120" w:line="0" w:lineRule="atLeast"/>
      <w:ind w:hanging="720"/>
      <w:jc w:val="both"/>
    </w:pPr>
    <w:rPr>
      <w:rFonts w:ascii="Bookman Old Style" w:eastAsia="Bookman Old Style" w:hAnsi="Bookman Old Style" w:cs="Bookman Old Style"/>
      <w:b/>
      <w:bCs/>
      <w:i/>
      <w:iCs/>
      <w:sz w:val="30"/>
      <w:szCs w:val="30"/>
    </w:rPr>
  </w:style>
  <w:style w:type="paragraph" w:customStyle="1" w:styleId="Picturecaption0">
    <w:name w:val="Picture caption"/>
    <w:basedOn w:val="Normal"/>
    <w:link w:val="Picturecaption"/>
    <w:pPr>
      <w:shd w:val="clear" w:color="auto" w:fill="FFFFFF"/>
      <w:spacing w:line="594" w:lineRule="exact"/>
      <w:jc w:val="both"/>
    </w:pPr>
    <w:rPr>
      <w:rFonts w:ascii="Bookman Old Style" w:eastAsia="Bookman Old Style" w:hAnsi="Bookman Old Style" w:cs="Bookman Old Style"/>
      <w:sz w:val="30"/>
      <w:szCs w:val="30"/>
    </w:rPr>
  </w:style>
  <w:style w:type="paragraph" w:customStyle="1" w:styleId="Picturecaption20">
    <w:name w:val="Picture caption (2)"/>
    <w:basedOn w:val="Normal"/>
    <w:link w:val="Picturecaption2"/>
    <w:pPr>
      <w:shd w:val="clear" w:color="auto" w:fill="FFFFFF"/>
      <w:spacing w:line="0" w:lineRule="atLeast"/>
    </w:pPr>
    <w:rPr>
      <w:rFonts w:ascii="Bookman Old Style" w:eastAsia="Bookman Old Style" w:hAnsi="Bookman Old Style" w:cs="Bookman Old Style"/>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2015-11-05T07:52:00Z</dcterms:created>
  <dcterms:modified xsi:type="dcterms:W3CDTF">2015-11-05T08:11:00Z</dcterms:modified>
</cp:coreProperties>
</file>