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9E" w:rsidRPr="000E7A26" w:rsidRDefault="000E7A26" w:rsidP="000E7A26">
      <w:pPr>
        <w:pStyle w:val="Bodytext20"/>
        <w:shd w:val="clear" w:color="auto" w:fill="auto"/>
        <w:spacing w:line="360" w:lineRule="auto"/>
        <w:ind w:right="120"/>
        <w:jc w:val="both"/>
        <w:rPr>
          <w:rFonts w:ascii="Times New Roman" w:hAnsi="Times New Roman" w:cs="Times New Roman"/>
          <w:sz w:val="24"/>
          <w:szCs w:val="24"/>
        </w:rPr>
      </w:pPr>
      <w:r w:rsidRPr="000E7A26">
        <w:rPr>
          <w:rStyle w:val="Bodytext2115pt"/>
          <w:rFonts w:ascii="Times New Roman" w:hAnsi="Times New Roman" w:cs="Times New Roman"/>
          <w:sz w:val="24"/>
          <w:szCs w:val="24"/>
        </w:rPr>
        <w:t>THE REPUBLIC OF UGANDA</w:t>
      </w:r>
    </w:p>
    <w:p w:rsidR="00754D9E" w:rsidRPr="000E7A26" w:rsidRDefault="000E7A26" w:rsidP="000E7A26">
      <w:pPr>
        <w:pStyle w:val="BodyText30"/>
        <w:shd w:val="clear" w:color="auto" w:fill="auto"/>
        <w:spacing w:after="0" w:line="360" w:lineRule="auto"/>
        <w:ind w:right="120" w:firstLine="0"/>
        <w:jc w:val="both"/>
        <w:rPr>
          <w:rStyle w:val="BodyText1"/>
          <w:rFonts w:ascii="Times New Roman" w:hAnsi="Times New Roman" w:cs="Times New Roman"/>
          <w:sz w:val="24"/>
          <w:szCs w:val="24"/>
        </w:rPr>
      </w:pPr>
      <w:r w:rsidRPr="000E7A26">
        <w:rPr>
          <w:rStyle w:val="BodyText1"/>
          <w:rFonts w:ascii="Times New Roman" w:hAnsi="Times New Roman" w:cs="Times New Roman"/>
          <w:sz w:val="24"/>
          <w:szCs w:val="24"/>
        </w:rPr>
        <w:t>IN THE COURT OF APPEAL OF UGANDA</w:t>
      </w:r>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AT KAMPALA</w:t>
      </w:r>
    </w:p>
    <w:p w:rsidR="00442CCB" w:rsidRPr="000E7A26" w:rsidRDefault="00442CCB" w:rsidP="000E7A26">
      <w:pPr>
        <w:pStyle w:val="BodyText30"/>
        <w:shd w:val="clear" w:color="auto" w:fill="auto"/>
        <w:spacing w:after="0" w:line="360" w:lineRule="auto"/>
        <w:ind w:right="120" w:firstLine="0"/>
        <w:jc w:val="both"/>
        <w:rPr>
          <w:rFonts w:ascii="Times New Roman" w:hAnsi="Times New Roman" w:cs="Times New Roman"/>
          <w:sz w:val="24"/>
          <w:szCs w:val="24"/>
        </w:rPr>
      </w:pPr>
    </w:p>
    <w:p w:rsidR="00754D9E" w:rsidRPr="000E7A26" w:rsidRDefault="00442CCB" w:rsidP="000E7A26">
      <w:pPr>
        <w:pStyle w:val="BodyText30"/>
        <w:shd w:val="clear" w:color="auto" w:fill="auto"/>
        <w:spacing w:after="0" w:line="360" w:lineRule="auto"/>
        <w:ind w:left="580" w:right="120"/>
        <w:jc w:val="both"/>
        <w:rPr>
          <w:rFonts w:ascii="Times New Roman" w:hAnsi="Times New Roman" w:cs="Times New Roman"/>
          <w:sz w:val="24"/>
          <w:szCs w:val="24"/>
        </w:rPr>
      </w:pPr>
      <w:r w:rsidRPr="000E7A26">
        <w:rPr>
          <w:rFonts w:ascii="Times New Roman" w:hAnsi="Times New Roman" w:cs="Times New Roman"/>
          <w:sz w:val="24"/>
          <w:szCs w:val="24"/>
        </w:rPr>
        <w:t>CO</w:t>
      </w:r>
      <w:r w:rsidR="000E7A26" w:rsidRPr="000E7A26">
        <w:rPr>
          <w:rFonts w:ascii="Times New Roman" w:hAnsi="Times New Roman" w:cs="Times New Roman"/>
          <w:sz w:val="24"/>
          <w:szCs w:val="24"/>
        </w:rPr>
        <w:t xml:space="preserve">RAM: HON. JUSTICE L.E.M. MUKASA-KIKONYOGO, DCJ. </w:t>
      </w:r>
      <w:r w:rsidRPr="000E7A26">
        <w:rPr>
          <w:rFonts w:ascii="Times New Roman" w:hAnsi="Times New Roman" w:cs="Times New Roman"/>
          <w:sz w:val="24"/>
          <w:szCs w:val="24"/>
        </w:rPr>
        <w:t xml:space="preserve">        </w:t>
      </w:r>
      <w:r w:rsidR="000E7A26" w:rsidRPr="000E7A26">
        <w:rPr>
          <w:rFonts w:ascii="Times New Roman" w:hAnsi="Times New Roman" w:cs="Times New Roman"/>
          <w:sz w:val="24"/>
          <w:szCs w:val="24"/>
        </w:rPr>
        <w:t>HON. JUSTICE G. M. ENGWAU, J.A.</w:t>
      </w:r>
    </w:p>
    <w:p w:rsidR="00754D9E" w:rsidRPr="000E7A26" w:rsidRDefault="000E7A26" w:rsidP="000E7A26">
      <w:pPr>
        <w:pStyle w:val="BodyText30"/>
        <w:shd w:val="clear" w:color="auto" w:fill="auto"/>
        <w:spacing w:after="17" w:line="360" w:lineRule="auto"/>
        <w:ind w:left="1080" w:firstLine="0"/>
        <w:jc w:val="both"/>
        <w:rPr>
          <w:rFonts w:ascii="Times New Roman" w:hAnsi="Times New Roman" w:cs="Times New Roman"/>
          <w:sz w:val="24"/>
          <w:szCs w:val="24"/>
        </w:rPr>
      </w:pPr>
      <w:r w:rsidRPr="000E7A26">
        <w:rPr>
          <w:rFonts w:ascii="Times New Roman" w:hAnsi="Times New Roman" w:cs="Times New Roman"/>
          <w:sz w:val="24"/>
          <w:szCs w:val="24"/>
        </w:rPr>
        <w:t>HON. JUSTICE C.K. BYAMUGISHA, J.A.</w:t>
      </w:r>
    </w:p>
    <w:p w:rsidR="00442CCB" w:rsidRPr="000E7A26" w:rsidRDefault="00442CCB" w:rsidP="000E7A26">
      <w:pPr>
        <w:pStyle w:val="BodyText30"/>
        <w:shd w:val="clear" w:color="auto" w:fill="auto"/>
        <w:spacing w:after="17" w:line="360" w:lineRule="auto"/>
        <w:ind w:left="1080" w:firstLine="0"/>
        <w:jc w:val="both"/>
        <w:rPr>
          <w:rFonts w:ascii="Times New Roman" w:hAnsi="Times New Roman" w:cs="Times New Roman"/>
          <w:sz w:val="24"/>
          <w:szCs w:val="24"/>
        </w:rPr>
      </w:pPr>
    </w:p>
    <w:p w:rsidR="00442CCB" w:rsidRPr="000E7A26" w:rsidRDefault="00442CCB" w:rsidP="000E7A26">
      <w:pPr>
        <w:pStyle w:val="BodyText30"/>
        <w:shd w:val="clear" w:color="auto" w:fill="auto"/>
        <w:spacing w:after="17" w:line="360" w:lineRule="auto"/>
        <w:ind w:left="1080" w:firstLine="0"/>
        <w:jc w:val="both"/>
        <w:rPr>
          <w:rFonts w:ascii="Times New Roman" w:hAnsi="Times New Roman" w:cs="Times New Roman"/>
          <w:sz w:val="24"/>
          <w:szCs w:val="24"/>
        </w:rPr>
      </w:pPr>
    </w:p>
    <w:p w:rsidR="00442CCB" w:rsidRPr="000E7A26" w:rsidRDefault="000E7A26" w:rsidP="000E7A26">
      <w:pPr>
        <w:pStyle w:val="BodyText30"/>
        <w:shd w:val="clear" w:color="auto" w:fill="auto"/>
        <w:spacing w:after="0" w:line="360" w:lineRule="auto"/>
        <w:ind w:right="120" w:firstLine="0"/>
        <w:jc w:val="both"/>
        <w:rPr>
          <w:rFonts w:ascii="Times New Roman" w:hAnsi="Times New Roman" w:cs="Times New Roman"/>
          <w:sz w:val="24"/>
          <w:szCs w:val="24"/>
        </w:rPr>
      </w:pPr>
      <w:proofErr w:type="gramStart"/>
      <w:r w:rsidRPr="000E7A26">
        <w:rPr>
          <w:rFonts w:ascii="Times New Roman" w:hAnsi="Times New Roman" w:cs="Times New Roman"/>
          <w:sz w:val="24"/>
          <w:szCs w:val="24"/>
        </w:rPr>
        <w:t xml:space="preserve">ELECTION </w:t>
      </w:r>
      <w:r w:rsidRPr="000E7A26">
        <w:rPr>
          <w:rStyle w:val="BodyText1"/>
          <w:rFonts w:ascii="Times New Roman" w:hAnsi="Times New Roman" w:cs="Times New Roman"/>
          <w:sz w:val="24"/>
          <w:szCs w:val="24"/>
        </w:rPr>
        <w:t xml:space="preserve">PETITION APPEAL </w:t>
      </w:r>
      <w:r w:rsidRPr="000E7A26">
        <w:rPr>
          <w:rStyle w:val="BodyText1"/>
          <w:rFonts w:ascii="Times New Roman" w:hAnsi="Times New Roman" w:cs="Times New Roman"/>
          <w:sz w:val="24"/>
          <w:szCs w:val="24"/>
        </w:rPr>
        <w:t>NO.</w:t>
      </w:r>
      <w:proofErr w:type="gramEnd"/>
      <w:r w:rsidRPr="000E7A26">
        <w:rPr>
          <w:rStyle w:val="BodyText1"/>
          <w:rFonts w:ascii="Times New Roman" w:hAnsi="Times New Roman" w:cs="Times New Roman"/>
          <w:sz w:val="24"/>
          <w:szCs w:val="24"/>
        </w:rPr>
        <w:t xml:space="preserve"> 15 OF 2002</w:t>
      </w:r>
      <w:r w:rsidRPr="000E7A26">
        <w:rPr>
          <w:rFonts w:ascii="Times New Roman" w:hAnsi="Times New Roman" w:cs="Times New Roman"/>
          <w:sz w:val="24"/>
          <w:szCs w:val="24"/>
        </w:rPr>
        <w:t xml:space="preserve"> </w:t>
      </w:r>
    </w:p>
    <w:p w:rsidR="00754D9E" w:rsidRPr="000E7A26" w:rsidRDefault="000E7A26" w:rsidP="000E7A26">
      <w:pPr>
        <w:pStyle w:val="BodyText30"/>
        <w:shd w:val="clear" w:color="auto" w:fill="auto"/>
        <w:spacing w:after="0" w:line="360" w:lineRule="auto"/>
        <w:ind w:right="120" w:firstLine="0"/>
        <w:jc w:val="both"/>
        <w:rPr>
          <w:rFonts w:ascii="Times New Roman" w:hAnsi="Times New Roman" w:cs="Times New Roman"/>
          <w:sz w:val="24"/>
          <w:szCs w:val="24"/>
        </w:rPr>
      </w:pPr>
      <w:r w:rsidRPr="000E7A26">
        <w:rPr>
          <w:rStyle w:val="BodyText1"/>
          <w:rFonts w:ascii="Times New Roman" w:hAnsi="Times New Roman" w:cs="Times New Roman"/>
          <w:sz w:val="24"/>
          <w:szCs w:val="24"/>
        </w:rPr>
        <w:t>BETWEEN</w:t>
      </w:r>
    </w:p>
    <w:p w:rsidR="00754D9E" w:rsidRPr="000E7A26" w:rsidRDefault="000E7A26" w:rsidP="000E7A26">
      <w:pPr>
        <w:pStyle w:val="BodyText30"/>
        <w:shd w:val="clear" w:color="auto" w:fill="auto"/>
        <w:spacing w:after="0" w:line="360" w:lineRule="auto"/>
        <w:ind w:right="1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OCHIENG PETER </w:t>
      </w:r>
      <w:proofErr w:type="gramStart"/>
      <w:r w:rsidRPr="000E7A26">
        <w:rPr>
          <w:rFonts w:ascii="Times New Roman" w:hAnsi="Times New Roman" w:cs="Times New Roman"/>
          <w:sz w:val="24"/>
          <w:szCs w:val="24"/>
        </w:rPr>
        <w:t>PATRICK :::::::::::::::::::::::::::</w:t>
      </w:r>
      <w:proofErr w:type="gramEnd"/>
      <w:r w:rsidRPr="000E7A26">
        <w:rPr>
          <w:rFonts w:ascii="Times New Roman" w:hAnsi="Times New Roman" w:cs="Times New Roman"/>
          <w:sz w:val="24"/>
          <w:szCs w:val="24"/>
        </w:rPr>
        <w:t>APPELLANT</w:t>
      </w:r>
    </w:p>
    <w:p w:rsidR="00754D9E" w:rsidRPr="000E7A26" w:rsidRDefault="000E7A26" w:rsidP="000E7A26">
      <w:pPr>
        <w:pStyle w:val="BodyText30"/>
        <w:shd w:val="clear" w:color="auto" w:fill="auto"/>
        <w:spacing w:after="0" w:line="360" w:lineRule="auto"/>
        <w:ind w:right="120" w:firstLine="0"/>
        <w:jc w:val="both"/>
        <w:rPr>
          <w:rFonts w:ascii="Times New Roman" w:hAnsi="Times New Roman" w:cs="Times New Roman"/>
          <w:sz w:val="24"/>
          <w:szCs w:val="24"/>
        </w:rPr>
        <w:sectPr w:rsidR="00754D9E" w:rsidRPr="000E7A26">
          <w:type w:val="continuous"/>
          <w:pgSz w:w="12240" w:h="18720"/>
          <w:pgMar w:top="1206" w:right="2511" w:bottom="2876" w:left="2357" w:header="0" w:footer="3" w:gutter="0"/>
          <w:cols w:space="720"/>
          <w:noEndnote/>
          <w:titlePg/>
          <w:docGrid w:linePitch="360"/>
        </w:sectPr>
      </w:pPr>
      <w:r w:rsidRPr="000E7A26">
        <w:rPr>
          <w:rFonts w:ascii="Times New Roman" w:hAnsi="Times New Roman" w:cs="Times New Roman"/>
          <w:sz w:val="24"/>
          <w:szCs w:val="24"/>
        </w:rPr>
        <w:t>VERSUS</w:t>
      </w:r>
    </w:p>
    <w:p w:rsidR="00754D9E" w:rsidRPr="000E7A26" w:rsidRDefault="00754D9E" w:rsidP="000E7A26">
      <w:pPr>
        <w:spacing w:before="15" w:after="15" w:line="360" w:lineRule="auto"/>
        <w:jc w:val="both"/>
        <w:rPr>
          <w:rFonts w:ascii="Times New Roman" w:hAnsi="Times New Roman" w:cs="Times New Roman"/>
        </w:rPr>
      </w:pPr>
    </w:p>
    <w:p w:rsidR="00754D9E" w:rsidRPr="000E7A26" w:rsidRDefault="00754D9E" w:rsidP="000E7A26">
      <w:pPr>
        <w:spacing w:line="360" w:lineRule="auto"/>
        <w:jc w:val="both"/>
        <w:rPr>
          <w:rFonts w:ascii="Times New Roman" w:hAnsi="Times New Roman" w:cs="Times New Roman"/>
        </w:rPr>
        <w:sectPr w:rsidR="00754D9E" w:rsidRPr="000E7A26">
          <w:type w:val="continuous"/>
          <w:pgSz w:w="12240" w:h="18720"/>
          <w:pgMar w:top="0" w:right="0" w:bottom="0" w:left="0" w:header="0" w:footer="3" w:gutter="0"/>
          <w:cols w:space="720"/>
          <w:noEndnote/>
          <w:docGrid w:linePitch="360"/>
        </w:sectPr>
      </w:pPr>
    </w:p>
    <w:p w:rsidR="00754D9E" w:rsidRPr="000E7A26" w:rsidRDefault="000E7A26" w:rsidP="000E7A26">
      <w:pPr>
        <w:pStyle w:val="BodyText30"/>
        <w:shd w:val="clear" w:color="auto" w:fill="auto"/>
        <w:spacing w:after="0" w:line="360" w:lineRule="auto"/>
        <w:ind w:left="20" w:firstLine="0"/>
        <w:jc w:val="both"/>
        <w:rPr>
          <w:rFonts w:ascii="Times New Roman" w:hAnsi="Times New Roman" w:cs="Times New Roman"/>
          <w:sz w:val="24"/>
          <w:szCs w:val="24"/>
        </w:rPr>
      </w:pPr>
      <w:r w:rsidRPr="000E7A26">
        <w:rPr>
          <w:rFonts w:ascii="Times New Roman" w:hAnsi="Times New Roman" w:cs="Times New Roman"/>
          <w:sz w:val="24"/>
          <w:szCs w:val="24"/>
        </w:rPr>
        <w:lastRenderedPageBreak/>
        <w:t xml:space="preserve">ADEYA STEPHEN </w:t>
      </w:r>
      <w:proofErr w:type="gramStart"/>
      <w:r w:rsidRPr="000E7A26">
        <w:rPr>
          <w:rFonts w:ascii="Times New Roman" w:hAnsi="Times New Roman" w:cs="Times New Roman"/>
          <w:sz w:val="24"/>
          <w:szCs w:val="24"/>
        </w:rPr>
        <w:t>BWIRE ::::::::::::::::::::::::::::::::</w:t>
      </w:r>
      <w:proofErr w:type="gramEnd"/>
      <w:r w:rsidRPr="000E7A26">
        <w:rPr>
          <w:rFonts w:ascii="Times New Roman" w:hAnsi="Times New Roman" w:cs="Times New Roman"/>
          <w:sz w:val="24"/>
          <w:szCs w:val="24"/>
        </w:rPr>
        <w:t>1</w:t>
      </w:r>
      <w:r w:rsidRPr="000E7A26">
        <w:rPr>
          <w:rFonts w:ascii="Times New Roman" w:hAnsi="Times New Roman" w:cs="Times New Roman"/>
          <w:sz w:val="24"/>
          <w:szCs w:val="24"/>
          <w:vertAlign w:val="superscript"/>
        </w:rPr>
        <w:t>ST</w:t>
      </w:r>
      <w:r w:rsidRPr="000E7A26">
        <w:rPr>
          <w:rFonts w:ascii="Times New Roman" w:hAnsi="Times New Roman" w:cs="Times New Roman"/>
          <w:sz w:val="24"/>
          <w:szCs w:val="24"/>
        </w:rPr>
        <w:t xml:space="preserve"> RESPONDENT RETURNING OFFICER BUGIRI :::::::::::::::::::::::::::::::2</w:t>
      </w:r>
      <w:r w:rsidRPr="000E7A26">
        <w:rPr>
          <w:rFonts w:ascii="Times New Roman" w:hAnsi="Times New Roman" w:cs="Times New Roman"/>
          <w:sz w:val="24"/>
          <w:szCs w:val="24"/>
          <w:vertAlign w:val="superscript"/>
        </w:rPr>
        <w:t>ND</w:t>
      </w:r>
      <w:r w:rsidRPr="000E7A26">
        <w:rPr>
          <w:rFonts w:ascii="Times New Roman" w:hAnsi="Times New Roman" w:cs="Times New Roman"/>
          <w:sz w:val="24"/>
          <w:szCs w:val="24"/>
        </w:rPr>
        <w:t xml:space="preserve"> RESPONDENT ELECTORAL COMMISSION :::::::::::::::::::::::::::.::::::::::::::3</w:t>
      </w:r>
      <w:r w:rsidRPr="000E7A26">
        <w:rPr>
          <w:rFonts w:ascii="Times New Roman" w:hAnsi="Times New Roman" w:cs="Times New Roman"/>
          <w:sz w:val="24"/>
          <w:szCs w:val="24"/>
          <w:vertAlign w:val="superscript"/>
        </w:rPr>
        <w:t>RD</w:t>
      </w:r>
      <w:r w:rsidRPr="000E7A26">
        <w:rPr>
          <w:rFonts w:ascii="Times New Roman" w:hAnsi="Times New Roman" w:cs="Times New Roman"/>
          <w:sz w:val="24"/>
          <w:szCs w:val="24"/>
        </w:rPr>
        <w:t>RESPONDENT</w:t>
      </w:r>
    </w:p>
    <w:p w:rsidR="00442CCB" w:rsidRPr="000E7A26" w:rsidRDefault="00442CCB" w:rsidP="000E7A26">
      <w:pPr>
        <w:pStyle w:val="BodyText30"/>
        <w:shd w:val="clear" w:color="auto" w:fill="auto"/>
        <w:spacing w:after="0" w:line="360" w:lineRule="auto"/>
        <w:ind w:left="20" w:firstLine="0"/>
        <w:jc w:val="both"/>
        <w:rPr>
          <w:rFonts w:ascii="Times New Roman" w:hAnsi="Times New Roman" w:cs="Times New Roman"/>
          <w:sz w:val="24"/>
          <w:szCs w:val="24"/>
        </w:rPr>
      </w:pPr>
    </w:p>
    <w:p w:rsidR="00754D9E" w:rsidRPr="000E7A26" w:rsidRDefault="000E7A26" w:rsidP="000E7A26">
      <w:pPr>
        <w:pStyle w:val="BodyText30"/>
        <w:shd w:val="clear" w:color="auto" w:fill="auto"/>
        <w:spacing w:after="279"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(An appeal from the Judgment and Orders of the High Court of Uganda at </w:t>
      </w:r>
      <w:proofErr w:type="spellStart"/>
      <w:r w:rsidRPr="000E7A26">
        <w:rPr>
          <w:rFonts w:ascii="Times New Roman" w:hAnsi="Times New Roman" w:cs="Times New Roman"/>
          <w:sz w:val="24"/>
          <w:szCs w:val="24"/>
        </w:rPr>
        <w:t>Jinja</w:t>
      </w:r>
      <w:proofErr w:type="spellEnd"/>
      <w:r w:rsidRPr="000E7A26">
        <w:rPr>
          <w:rFonts w:ascii="Times New Roman" w:hAnsi="Times New Roman" w:cs="Times New Roman"/>
          <w:sz w:val="24"/>
          <w:szCs w:val="24"/>
        </w:rPr>
        <w:t xml:space="preserve"> (</w:t>
      </w:r>
      <w:proofErr w:type="spellStart"/>
      <w:r w:rsidRPr="000E7A26">
        <w:rPr>
          <w:rFonts w:ascii="Times New Roman" w:hAnsi="Times New Roman" w:cs="Times New Roman"/>
          <w:sz w:val="24"/>
          <w:szCs w:val="24"/>
        </w:rPr>
        <w:t>Magezi</w:t>
      </w:r>
      <w:proofErr w:type="spellEnd"/>
      <w:r w:rsidRPr="000E7A26">
        <w:rPr>
          <w:rFonts w:ascii="Times New Roman" w:hAnsi="Times New Roman" w:cs="Times New Roman"/>
          <w:sz w:val="24"/>
          <w:szCs w:val="24"/>
        </w:rPr>
        <w:t xml:space="preserve"> J.) dated 11</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January, 2002 in Election Petition No. 1/2001)</w:t>
      </w:r>
    </w:p>
    <w:p w:rsidR="00754D9E" w:rsidRPr="000E7A26" w:rsidRDefault="000E7A26" w:rsidP="000E7A26">
      <w:pPr>
        <w:pStyle w:val="BodyText30"/>
        <w:shd w:val="clear" w:color="auto" w:fill="auto"/>
        <w:spacing w:after="216" w:line="360" w:lineRule="auto"/>
        <w:ind w:left="20" w:firstLine="0"/>
        <w:jc w:val="both"/>
        <w:rPr>
          <w:rFonts w:ascii="Times New Roman" w:hAnsi="Times New Roman" w:cs="Times New Roman"/>
          <w:sz w:val="24"/>
          <w:szCs w:val="24"/>
        </w:rPr>
      </w:pPr>
      <w:proofErr w:type="gramStart"/>
      <w:r w:rsidRPr="000E7A26">
        <w:rPr>
          <w:rStyle w:val="BodyText1"/>
          <w:rFonts w:ascii="Times New Roman" w:hAnsi="Times New Roman" w:cs="Times New Roman"/>
          <w:sz w:val="24"/>
          <w:szCs w:val="24"/>
        </w:rPr>
        <w:t xml:space="preserve">JUDGMENT </w:t>
      </w:r>
      <w:r w:rsidRPr="000E7A26">
        <w:rPr>
          <w:rStyle w:val="BodyText1"/>
          <w:rFonts w:ascii="Times New Roman" w:hAnsi="Times New Roman" w:cs="Times New Roman"/>
          <w:sz w:val="24"/>
          <w:szCs w:val="24"/>
        </w:rPr>
        <w:t>OF BYAMUGISHA.</w:t>
      </w:r>
      <w:proofErr w:type="gramEnd"/>
      <w:r w:rsidRPr="000E7A26">
        <w:rPr>
          <w:rStyle w:val="BodyText1"/>
          <w:rFonts w:ascii="Times New Roman" w:hAnsi="Times New Roman" w:cs="Times New Roman"/>
          <w:sz w:val="24"/>
          <w:szCs w:val="24"/>
        </w:rPr>
        <w:t xml:space="preserve"> J.A.</w:t>
      </w:r>
      <w:r w:rsidRPr="000E7A26">
        <w:rPr>
          <w:rFonts w:ascii="Times New Roman" w:hAnsi="Times New Roman" w:cs="Times New Roman"/>
          <w:sz w:val="24"/>
          <w:szCs w:val="24"/>
        </w:rPr>
        <w:t xml:space="preserve"> </w:t>
      </w:r>
      <w:r w:rsidRPr="000E7A26">
        <w:rPr>
          <w:rStyle w:val="BodytextBold"/>
          <w:rFonts w:ascii="Times New Roman" w:hAnsi="Times New Roman" w:cs="Times New Roman"/>
          <w:sz w:val="24"/>
          <w:szCs w:val="24"/>
        </w:rPr>
        <w:t>(dissenting)</w:t>
      </w:r>
    </w:p>
    <w:p w:rsidR="00754D9E" w:rsidRPr="000E7A26" w:rsidRDefault="000E7A26" w:rsidP="000E7A26">
      <w:pPr>
        <w:pStyle w:val="BodyText30"/>
        <w:shd w:val="clear" w:color="auto" w:fill="auto"/>
        <w:spacing w:after="236"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I had the opportunity of reading in draft the judgment prepared by </w:t>
      </w:r>
      <w:proofErr w:type="spellStart"/>
      <w:r w:rsidRPr="000E7A26">
        <w:rPr>
          <w:rFonts w:ascii="Times New Roman" w:hAnsi="Times New Roman" w:cs="Times New Roman"/>
          <w:sz w:val="24"/>
          <w:szCs w:val="24"/>
        </w:rPr>
        <w:t>Engwau</w:t>
      </w:r>
      <w:proofErr w:type="spellEnd"/>
      <w:r w:rsidRPr="000E7A26">
        <w:rPr>
          <w:rFonts w:ascii="Times New Roman" w:hAnsi="Times New Roman" w:cs="Times New Roman"/>
          <w:sz w:val="24"/>
          <w:szCs w:val="24"/>
        </w:rPr>
        <w:t xml:space="preserve"> JA and with the greatest respect, I am unable to agree with him that the provisions of the law cited to us by both counsel are directory and not mand</w:t>
      </w:r>
      <w:r w:rsidRPr="000E7A26">
        <w:rPr>
          <w:rFonts w:ascii="Times New Roman" w:hAnsi="Times New Roman" w:cs="Times New Roman"/>
          <w:sz w:val="24"/>
          <w:szCs w:val="24"/>
        </w:rPr>
        <w:t>atory.</w:t>
      </w:r>
    </w:p>
    <w:p w:rsidR="00754D9E" w:rsidRPr="000E7A26" w:rsidRDefault="000E7A26" w:rsidP="000E7A26">
      <w:pPr>
        <w:pStyle w:val="BodyText30"/>
        <w:shd w:val="clear" w:color="auto" w:fill="auto"/>
        <w:spacing w:after="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The appellant contested for the Parliamentary seat for </w:t>
      </w:r>
      <w:proofErr w:type="spellStart"/>
      <w:r w:rsidRPr="000E7A26">
        <w:rPr>
          <w:rFonts w:ascii="Times New Roman" w:hAnsi="Times New Roman" w:cs="Times New Roman"/>
          <w:sz w:val="24"/>
          <w:szCs w:val="24"/>
        </w:rPr>
        <w:t>Bukholi</w:t>
      </w:r>
      <w:proofErr w:type="spellEnd"/>
      <w:r w:rsidRPr="000E7A26">
        <w:rPr>
          <w:rFonts w:ascii="Times New Roman" w:hAnsi="Times New Roman" w:cs="Times New Roman"/>
          <w:sz w:val="24"/>
          <w:szCs w:val="24"/>
        </w:rPr>
        <w:t xml:space="preserve"> South in </w:t>
      </w:r>
      <w:proofErr w:type="spellStart"/>
      <w:r w:rsidRPr="000E7A26">
        <w:rPr>
          <w:rFonts w:ascii="Times New Roman" w:hAnsi="Times New Roman" w:cs="Times New Roman"/>
          <w:sz w:val="24"/>
          <w:szCs w:val="24"/>
        </w:rPr>
        <w:t>Bugiri</w:t>
      </w:r>
      <w:proofErr w:type="spellEnd"/>
      <w:r w:rsidRPr="000E7A26">
        <w:rPr>
          <w:rFonts w:ascii="Times New Roman" w:hAnsi="Times New Roman" w:cs="Times New Roman"/>
          <w:sz w:val="24"/>
          <w:szCs w:val="24"/>
        </w:rPr>
        <w:t xml:space="preserve"> District. The third respondent declared him the winner of the elections that were </w:t>
      </w:r>
      <w:r w:rsidR="00442CCB" w:rsidRPr="000E7A26">
        <w:rPr>
          <w:rFonts w:ascii="Times New Roman" w:hAnsi="Times New Roman" w:cs="Times New Roman"/>
          <w:sz w:val="24"/>
          <w:szCs w:val="24"/>
        </w:rPr>
        <w:t>he</w:t>
      </w:r>
      <w:r w:rsidRPr="000E7A26">
        <w:rPr>
          <w:rFonts w:ascii="Times New Roman" w:hAnsi="Times New Roman" w:cs="Times New Roman"/>
          <w:sz w:val="24"/>
          <w:szCs w:val="24"/>
        </w:rPr>
        <w:t>ld on the 26</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June 2001.</w:t>
      </w:r>
    </w:p>
    <w:p w:rsidR="00754D9E" w:rsidRPr="000E7A26" w:rsidRDefault="000E7A26" w:rsidP="000E7A26">
      <w:pPr>
        <w:pStyle w:val="BodyText30"/>
        <w:shd w:val="clear" w:color="auto" w:fill="auto"/>
        <w:spacing w:after="279"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The first respondent, a registered voter, filed a petit</w:t>
      </w:r>
      <w:r w:rsidRPr="000E7A26">
        <w:rPr>
          <w:rFonts w:ascii="Times New Roman" w:hAnsi="Times New Roman" w:cs="Times New Roman"/>
          <w:sz w:val="24"/>
          <w:szCs w:val="24"/>
        </w:rPr>
        <w:t xml:space="preserve">ion in the High Court of Uganda, </w:t>
      </w:r>
      <w:proofErr w:type="spellStart"/>
      <w:r w:rsidRPr="000E7A26">
        <w:rPr>
          <w:rFonts w:ascii="Times New Roman" w:hAnsi="Times New Roman" w:cs="Times New Roman"/>
          <w:sz w:val="24"/>
          <w:szCs w:val="24"/>
        </w:rPr>
        <w:t>Jinja</w:t>
      </w:r>
      <w:proofErr w:type="spellEnd"/>
      <w:r w:rsidRPr="000E7A26">
        <w:rPr>
          <w:rFonts w:ascii="Times New Roman" w:hAnsi="Times New Roman" w:cs="Times New Roman"/>
          <w:sz w:val="24"/>
          <w:szCs w:val="24"/>
        </w:rPr>
        <w:t xml:space="preserve"> Registry contesting the outcome alleging that the appellant at the time of his election did not possess the required academic qualifications to be a </w:t>
      </w:r>
      <w:proofErr w:type="gramStart"/>
      <w:r w:rsidRPr="000E7A26">
        <w:rPr>
          <w:rFonts w:ascii="Times New Roman" w:hAnsi="Times New Roman" w:cs="Times New Roman"/>
          <w:sz w:val="24"/>
          <w:szCs w:val="24"/>
        </w:rPr>
        <w:t>member</w:t>
      </w:r>
      <w:proofErr w:type="gramEnd"/>
      <w:r w:rsidRPr="000E7A26">
        <w:rPr>
          <w:rFonts w:ascii="Times New Roman" w:hAnsi="Times New Roman" w:cs="Times New Roman"/>
          <w:sz w:val="24"/>
          <w:szCs w:val="24"/>
        </w:rPr>
        <w:t xml:space="preserve"> of Parliament.</w:t>
      </w:r>
    </w:p>
    <w:p w:rsidR="00754D9E" w:rsidRPr="000E7A26" w:rsidRDefault="000E7A26" w:rsidP="000E7A26">
      <w:pPr>
        <w:pStyle w:val="BodyText30"/>
        <w:shd w:val="clear" w:color="auto" w:fill="auto"/>
        <w:spacing w:after="261" w:line="360" w:lineRule="auto"/>
        <w:ind w:left="20" w:firstLine="0"/>
        <w:jc w:val="both"/>
        <w:rPr>
          <w:rFonts w:ascii="Times New Roman" w:hAnsi="Times New Roman" w:cs="Times New Roman"/>
          <w:sz w:val="24"/>
          <w:szCs w:val="24"/>
        </w:rPr>
      </w:pPr>
      <w:r w:rsidRPr="000E7A26">
        <w:rPr>
          <w:rFonts w:ascii="Times New Roman" w:hAnsi="Times New Roman" w:cs="Times New Roman"/>
          <w:sz w:val="24"/>
          <w:szCs w:val="24"/>
        </w:rPr>
        <w:t>At the trial, two issues were framed for court</w:t>
      </w:r>
      <w:r w:rsidRPr="000E7A26">
        <w:rPr>
          <w:rFonts w:ascii="Times New Roman" w:hAnsi="Times New Roman" w:cs="Times New Roman"/>
          <w:sz w:val="24"/>
          <w:szCs w:val="24"/>
        </w:rPr>
        <w:t>'s determination namely:</w:t>
      </w:r>
    </w:p>
    <w:p w:rsidR="00754D9E" w:rsidRPr="000E7A26" w:rsidRDefault="000E7A26" w:rsidP="000E7A26">
      <w:pPr>
        <w:pStyle w:val="BodyText30"/>
        <w:numPr>
          <w:ilvl w:val="0"/>
          <w:numId w:val="1"/>
        </w:numPr>
        <w:shd w:val="clear" w:color="auto" w:fill="auto"/>
        <w:tabs>
          <w:tab w:val="left" w:pos="342"/>
        </w:tabs>
        <w:spacing w:after="0" w:line="360" w:lineRule="auto"/>
        <w:ind w:left="360" w:right="40" w:hanging="340"/>
        <w:jc w:val="both"/>
        <w:rPr>
          <w:rFonts w:ascii="Times New Roman" w:hAnsi="Times New Roman" w:cs="Times New Roman"/>
          <w:sz w:val="24"/>
          <w:szCs w:val="24"/>
        </w:rPr>
        <w:sectPr w:rsidR="00754D9E" w:rsidRPr="000E7A26">
          <w:type w:val="continuous"/>
          <w:pgSz w:w="12240" w:h="18720"/>
          <w:pgMar w:top="1206" w:right="1930" w:bottom="2876" w:left="1968" w:header="0" w:footer="3" w:gutter="0"/>
          <w:cols w:space="720"/>
          <w:noEndnote/>
          <w:docGrid w:linePitch="360"/>
        </w:sectPr>
      </w:pPr>
      <w:r w:rsidRPr="000E7A26">
        <w:rPr>
          <w:rFonts w:ascii="Times New Roman" w:hAnsi="Times New Roman" w:cs="Times New Roman"/>
          <w:sz w:val="24"/>
          <w:szCs w:val="24"/>
        </w:rPr>
        <w:t xml:space="preserve">Whether the first appellant was a person qualified to be nominated for election as </w:t>
      </w:r>
      <w:r w:rsidRPr="000E7A26">
        <w:rPr>
          <w:rFonts w:ascii="Times New Roman" w:hAnsi="Times New Roman" w:cs="Times New Roman"/>
          <w:sz w:val="24"/>
          <w:szCs w:val="24"/>
        </w:rPr>
        <w:lastRenderedPageBreak/>
        <w:t>a Member of Parliament, and</w:t>
      </w:r>
    </w:p>
    <w:p w:rsidR="00754D9E" w:rsidRPr="000E7A26" w:rsidRDefault="000E7A26" w:rsidP="000E7A26">
      <w:pPr>
        <w:pStyle w:val="BodyText30"/>
        <w:shd w:val="clear" w:color="auto" w:fill="auto"/>
        <w:spacing w:after="244" w:line="360" w:lineRule="auto"/>
        <w:ind w:left="380" w:right="20" w:hanging="360"/>
        <w:jc w:val="both"/>
        <w:rPr>
          <w:rFonts w:ascii="Times New Roman" w:hAnsi="Times New Roman" w:cs="Times New Roman"/>
          <w:sz w:val="24"/>
          <w:szCs w:val="24"/>
        </w:rPr>
      </w:pPr>
      <w:r w:rsidRPr="000E7A26">
        <w:rPr>
          <w:rFonts w:ascii="Times New Roman" w:hAnsi="Times New Roman" w:cs="Times New Roman"/>
          <w:sz w:val="24"/>
          <w:szCs w:val="24"/>
        </w:rPr>
        <w:lastRenderedPageBreak/>
        <w:t>2. Whether the appellant was nominated in accordance with the law.</w:t>
      </w:r>
    </w:p>
    <w:p w:rsidR="00754D9E" w:rsidRPr="000E7A26" w:rsidRDefault="000E7A26" w:rsidP="000E7A26">
      <w:pPr>
        <w:pStyle w:val="BodyText30"/>
        <w:shd w:val="clear" w:color="auto" w:fill="auto"/>
        <w:spacing w:after="24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After the trial, the learned </w:t>
      </w:r>
      <w:r w:rsidRPr="000E7A26">
        <w:rPr>
          <w:rFonts w:ascii="Times New Roman" w:hAnsi="Times New Roman" w:cs="Times New Roman"/>
          <w:sz w:val="24"/>
          <w:szCs w:val="24"/>
        </w:rPr>
        <w:t>trial Judge found that the appellant was not duly nominated as his nomination paper were void for non</w:t>
      </w:r>
      <w:r w:rsidRPr="000E7A26">
        <w:rPr>
          <w:rFonts w:ascii="Times New Roman" w:hAnsi="Times New Roman" w:cs="Times New Roman"/>
          <w:sz w:val="24"/>
          <w:szCs w:val="24"/>
        </w:rPr>
        <w:softHyphen/>
        <w:t xml:space="preserve">compliance with the provisions of </w:t>
      </w:r>
      <w:r w:rsidRPr="000E7A26">
        <w:rPr>
          <w:rStyle w:val="BodyText1"/>
          <w:rFonts w:ascii="Times New Roman" w:hAnsi="Times New Roman" w:cs="Times New Roman"/>
          <w:sz w:val="24"/>
          <w:szCs w:val="24"/>
        </w:rPr>
        <w:t>section 5</w:t>
      </w:r>
      <w:r w:rsidRPr="000E7A26">
        <w:rPr>
          <w:rFonts w:ascii="Times New Roman" w:hAnsi="Times New Roman" w:cs="Times New Roman"/>
          <w:sz w:val="24"/>
          <w:szCs w:val="24"/>
        </w:rPr>
        <w:t xml:space="preserve"> of the Parliamentary Elections Act (hereinafter called the Act). She ordered him to vacate his seat - hence th</w:t>
      </w:r>
      <w:r w:rsidRPr="000E7A26">
        <w:rPr>
          <w:rFonts w:ascii="Times New Roman" w:hAnsi="Times New Roman" w:cs="Times New Roman"/>
          <w:sz w:val="24"/>
          <w:szCs w:val="24"/>
        </w:rPr>
        <w:t>is appeal.</w:t>
      </w:r>
    </w:p>
    <w:p w:rsidR="00754D9E" w:rsidRPr="000E7A26" w:rsidRDefault="000E7A26" w:rsidP="000E7A26">
      <w:pPr>
        <w:pStyle w:val="BodyText30"/>
        <w:numPr>
          <w:ilvl w:val="0"/>
          <w:numId w:val="2"/>
        </w:numPr>
        <w:shd w:val="clear" w:color="auto" w:fill="auto"/>
        <w:tabs>
          <w:tab w:val="left" w:pos="342"/>
        </w:tabs>
        <w:spacing w:after="0" w:line="360" w:lineRule="auto"/>
        <w:ind w:left="380" w:right="20" w:hanging="360"/>
        <w:jc w:val="both"/>
        <w:rPr>
          <w:rFonts w:ascii="Times New Roman" w:hAnsi="Times New Roman" w:cs="Times New Roman"/>
          <w:sz w:val="24"/>
          <w:szCs w:val="24"/>
        </w:rPr>
      </w:pPr>
      <w:r w:rsidRPr="000E7A26">
        <w:rPr>
          <w:rFonts w:ascii="Times New Roman" w:hAnsi="Times New Roman" w:cs="Times New Roman"/>
          <w:sz w:val="24"/>
          <w:szCs w:val="24"/>
        </w:rPr>
        <w:t>The learned trial Judge erred in law when she held that the appellant was not qualified to stand as a Member of Parliament and was not duly nominated under section 5 (1) (c) and (4) of the Parliamentary Elections Act No. 8 of 2001.</w:t>
      </w:r>
    </w:p>
    <w:p w:rsidR="00754D9E" w:rsidRPr="000E7A26" w:rsidRDefault="000E7A26" w:rsidP="000E7A26">
      <w:pPr>
        <w:pStyle w:val="BodyText30"/>
        <w:numPr>
          <w:ilvl w:val="0"/>
          <w:numId w:val="2"/>
        </w:numPr>
        <w:shd w:val="clear" w:color="auto" w:fill="auto"/>
        <w:tabs>
          <w:tab w:val="left" w:pos="370"/>
        </w:tabs>
        <w:spacing w:after="240" w:line="360" w:lineRule="auto"/>
        <w:ind w:left="380" w:right="20" w:hanging="360"/>
        <w:jc w:val="both"/>
        <w:rPr>
          <w:rFonts w:ascii="Times New Roman" w:hAnsi="Times New Roman" w:cs="Times New Roman"/>
          <w:sz w:val="24"/>
          <w:szCs w:val="24"/>
        </w:rPr>
      </w:pPr>
      <w:r w:rsidRPr="000E7A26">
        <w:rPr>
          <w:rFonts w:ascii="Times New Roman" w:hAnsi="Times New Roman" w:cs="Times New Roman"/>
          <w:sz w:val="24"/>
          <w:szCs w:val="24"/>
        </w:rPr>
        <w:t>In the alt</w:t>
      </w:r>
      <w:r w:rsidRPr="000E7A26">
        <w:rPr>
          <w:rFonts w:ascii="Times New Roman" w:hAnsi="Times New Roman" w:cs="Times New Roman"/>
          <w:sz w:val="24"/>
          <w:szCs w:val="24"/>
        </w:rPr>
        <w:t>ernative, the learned trial Judge erred in law when she held that non-compliance with section 5 (4) of Act 8 of 2001 was fatal and that the appellant was not qualified within the meaning of section 5 (1) (c).</w:t>
      </w:r>
    </w:p>
    <w:p w:rsidR="00754D9E" w:rsidRPr="000E7A26" w:rsidRDefault="000E7A26" w:rsidP="000E7A26">
      <w:pPr>
        <w:pStyle w:val="BodyText30"/>
        <w:numPr>
          <w:ilvl w:val="0"/>
          <w:numId w:val="2"/>
        </w:numPr>
        <w:shd w:val="clear" w:color="auto" w:fill="auto"/>
        <w:tabs>
          <w:tab w:val="left" w:pos="370"/>
        </w:tabs>
        <w:spacing w:after="240" w:line="360" w:lineRule="auto"/>
        <w:ind w:left="380" w:right="20" w:hanging="360"/>
        <w:jc w:val="both"/>
        <w:rPr>
          <w:rFonts w:ascii="Times New Roman" w:hAnsi="Times New Roman" w:cs="Times New Roman"/>
          <w:sz w:val="24"/>
          <w:szCs w:val="24"/>
        </w:rPr>
      </w:pPr>
      <w:r w:rsidRPr="000E7A26">
        <w:rPr>
          <w:rFonts w:ascii="Times New Roman" w:hAnsi="Times New Roman" w:cs="Times New Roman"/>
          <w:sz w:val="24"/>
          <w:szCs w:val="24"/>
        </w:rPr>
        <w:t xml:space="preserve">The learned trial Judge erred in law by </w:t>
      </w:r>
      <w:r w:rsidRPr="000E7A26">
        <w:rPr>
          <w:rFonts w:ascii="Times New Roman" w:hAnsi="Times New Roman" w:cs="Times New Roman"/>
          <w:sz w:val="24"/>
          <w:szCs w:val="24"/>
        </w:rPr>
        <w:t>awarding costs against the appellant in a matter of public interest which costs the appellant should have been exonerated from.</w:t>
      </w:r>
    </w:p>
    <w:p w:rsidR="00754D9E" w:rsidRPr="000E7A26" w:rsidRDefault="000E7A26" w:rsidP="000E7A26">
      <w:pPr>
        <w:pStyle w:val="BodyText30"/>
        <w:shd w:val="clear" w:color="auto" w:fill="auto"/>
        <w:spacing w:after="24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When the matter came before us for final disposal, Mr. </w:t>
      </w:r>
      <w:proofErr w:type="spellStart"/>
      <w:r w:rsidRPr="000E7A26">
        <w:rPr>
          <w:rFonts w:ascii="Times New Roman" w:hAnsi="Times New Roman" w:cs="Times New Roman"/>
          <w:sz w:val="24"/>
          <w:szCs w:val="24"/>
        </w:rPr>
        <w:t>Matovu</w:t>
      </w:r>
      <w:proofErr w:type="spellEnd"/>
      <w:r w:rsidRPr="000E7A26">
        <w:rPr>
          <w:rFonts w:ascii="Times New Roman" w:hAnsi="Times New Roman" w:cs="Times New Roman"/>
          <w:sz w:val="24"/>
          <w:szCs w:val="24"/>
        </w:rPr>
        <w:t>, learned counsel for the appellant, argued grounds 1 and 2 togethe</w:t>
      </w:r>
      <w:r w:rsidRPr="000E7A26">
        <w:rPr>
          <w:rFonts w:ascii="Times New Roman" w:hAnsi="Times New Roman" w:cs="Times New Roman"/>
          <w:sz w:val="24"/>
          <w:szCs w:val="24"/>
        </w:rPr>
        <w:t xml:space="preserve">r while </w:t>
      </w:r>
      <w:proofErr w:type="spellStart"/>
      <w:r w:rsidRPr="000E7A26">
        <w:rPr>
          <w:rFonts w:ascii="Times New Roman" w:hAnsi="Times New Roman" w:cs="Times New Roman"/>
          <w:sz w:val="24"/>
          <w:szCs w:val="24"/>
        </w:rPr>
        <w:t>Ms</w:t>
      </w:r>
      <w:proofErr w:type="spellEnd"/>
      <w:r w:rsidRPr="000E7A26">
        <w:rPr>
          <w:rFonts w:ascii="Times New Roman" w:hAnsi="Times New Roman" w:cs="Times New Roman"/>
          <w:sz w:val="24"/>
          <w:szCs w:val="24"/>
        </w:rPr>
        <w:t xml:space="preserve"> Maureen </w:t>
      </w:r>
      <w:proofErr w:type="spellStart"/>
      <w:r w:rsidRPr="000E7A26">
        <w:rPr>
          <w:rFonts w:ascii="Times New Roman" w:hAnsi="Times New Roman" w:cs="Times New Roman"/>
          <w:sz w:val="24"/>
          <w:szCs w:val="24"/>
        </w:rPr>
        <w:t>Owor</w:t>
      </w:r>
      <w:proofErr w:type="spellEnd"/>
      <w:r w:rsidRPr="000E7A26">
        <w:rPr>
          <w:rFonts w:ascii="Times New Roman" w:hAnsi="Times New Roman" w:cs="Times New Roman"/>
          <w:sz w:val="24"/>
          <w:szCs w:val="24"/>
        </w:rPr>
        <w:t xml:space="preserve"> made submission on third ground. Mr. </w:t>
      </w:r>
      <w:proofErr w:type="spellStart"/>
      <w:r w:rsidRPr="000E7A26">
        <w:rPr>
          <w:rFonts w:ascii="Times New Roman" w:hAnsi="Times New Roman" w:cs="Times New Roman"/>
          <w:sz w:val="24"/>
          <w:szCs w:val="24"/>
        </w:rPr>
        <w:t>Matovu</w:t>
      </w:r>
      <w:proofErr w:type="spellEnd"/>
      <w:r w:rsidRPr="000E7A26">
        <w:rPr>
          <w:rFonts w:ascii="Times New Roman" w:hAnsi="Times New Roman" w:cs="Times New Roman"/>
          <w:sz w:val="24"/>
          <w:szCs w:val="24"/>
        </w:rPr>
        <w:t xml:space="preserve"> in his submission contended that the learned trial Judge erred in law when she held that non-compliance with the provisions of </w:t>
      </w:r>
      <w:r w:rsidRPr="000E7A26">
        <w:rPr>
          <w:rStyle w:val="BodyText1"/>
          <w:rFonts w:ascii="Times New Roman" w:hAnsi="Times New Roman" w:cs="Times New Roman"/>
          <w:sz w:val="24"/>
          <w:szCs w:val="24"/>
        </w:rPr>
        <w:t>section 5(4)</w:t>
      </w:r>
      <w:r w:rsidRPr="000E7A26">
        <w:rPr>
          <w:rFonts w:ascii="Times New Roman" w:hAnsi="Times New Roman" w:cs="Times New Roman"/>
          <w:sz w:val="24"/>
          <w:szCs w:val="24"/>
        </w:rPr>
        <w:t xml:space="preserve"> of the Act was fatal. Counsel pointed out that t</w:t>
      </w:r>
      <w:r w:rsidRPr="000E7A26">
        <w:rPr>
          <w:rFonts w:ascii="Times New Roman" w:hAnsi="Times New Roman" w:cs="Times New Roman"/>
          <w:sz w:val="24"/>
          <w:szCs w:val="24"/>
        </w:rPr>
        <w:t xml:space="preserve">he Judge's interpretation that the appellant's academic documents did not amount to a certificate under the above section was erroneous. It was </w:t>
      </w:r>
      <w:proofErr w:type="gramStart"/>
      <w:r w:rsidRPr="000E7A26">
        <w:rPr>
          <w:rFonts w:ascii="Times New Roman" w:hAnsi="Times New Roman" w:cs="Times New Roman"/>
          <w:sz w:val="24"/>
          <w:szCs w:val="24"/>
        </w:rPr>
        <w:t>counsel 's</w:t>
      </w:r>
      <w:proofErr w:type="gramEnd"/>
      <w:r w:rsidRPr="000E7A26">
        <w:rPr>
          <w:rFonts w:ascii="Times New Roman" w:hAnsi="Times New Roman" w:cs="Times New Roman"/>
          <w:sz w:val="24"/>
          <w:szCs w:val="24"/>
        </w:rPr>
        <w:t xml:space="preserve"> submission that the appellant satisfied the conditions under </w:t>
      </w:r>
      <w:r w:rsidRPr="000E7A26">
        <w:rPr>
          <w:rStyle w:val="BodyText1"/>
          <w:rFonts w:ascii="Times New Roman" w:hAnsi="Times New Roman" w:cs="Times New Roman"/>
          <w:sz w:val="24"/>
          <w:szCs w:val="24"/>
        </w:rPr>
        <w:t>section 5(4)</w:t>
      </w:r>
      <w:r w:rsidRPr="000E7A26">
        <w:rPr>
          <w:rFonts w:ascii="Times New Roman" w:hAnsi="Times New Roman" w:cs="Times New Roman"/>
          <w:sz w:val="24"/>
          <w:szCs w:val="24"/>
        </w:rPr>
        <w:t xml:space="preserve"> (supra) when he tendered a </w:t>
      </w:r>
      <w:r w:rsidRPr="000E7A26">
        <w:rPr>
          <w:rFonts w:ascii="Times New Roman" w:hAnsi="Times New Roman" w:cs="Times New Roman"/>
          <w:sz w:val="24"/>
          <w:szCs w:val="24"/>
        </w:rPr>
        <w:t xml:space="preserve">letter to the second respondent from UNEB. Counsel relied on the affidavits of Mr. </w:t>
      </w:r>
      <w:proofErr w:type="spellStart"/>
      <w:r w:rsidRPr="000E7A26">
        <w:rPr>
          <w:rFonts w:ascii="Times New Roman" w:hAnsi="Times New Roman" w:cs="Times New Roman"/>
          <w:sz w:val="24"/>
          <w:szCs w:val="24"/>
        </w:rPr>
        <w:t>Nyende</w:t>
      </w:r>
      <w:proofErr w:type="spellEnd"/>
      <w:r w:rsidRPr="000E7A26">
        <w:rPr>
          <w:rFonts w:ascii="Times New Roman" w:hAnsi="Times New Roman" w:cs="Times New Roman"/>
          <w:sz w:val="24"/>
          <w:szCs w:val="24"/>
        </w:rPr>
        <w:t xml:space="preserve">, the Returning Officer </w:t>
      </w:r>
      <w:proofErr w:type="spellStart"/>
      <w:r w:rsidRPr="000E7A26">
        <w:rPr>
          <w:rFonts w:ascii="Times New Roman" w:hAnsi="Times New Roman" w:cs="Times New Roman"/>
          <w:sz w:val="24"/>
          <w:szCs w:val="24"/>
        </w:rPr>
        <w:t>Bugiri</w:t>
      </w:r>
      <w:proofErr w:type="spellEnd"/>
      <w:r w:rsidRPr="000E7A26">
        <w:rPr>
          <w:rFonts w:ascii="Times New Roman" w:hAnsi="Times New Roman" w:cs="Times New Roman"/>
          <w:sz w:val="24"/>
          <w:szCs w:val="24"/>
        </w:rPr>
        <w:t xml:space="preserve">, the affidavit of the then Chairperson of the third respondent Mr. </w:t>
      </w:r>
      <w:proofErr w:type="spellStart"/>
      <w:r w:rsidRPr="000E7A26">
        <w:rPr>
          <w:rFonts w:ascii="Times New Roman" w:hAnsi="Times New Roman" w:cs="Times New Roman"/>
          <w:sz w:val="24"/>
          <w:szCs w:val="24"/>
        </w:rPr>
        <w:t>Azziz</w:t>
      </w:r>
      <w:proofErr w:type="spellEnd"/>
      <w:r w:rsidRPr="000E7A26">
        <w:rPr>
          <w:rFonts w:ascii="Times New Roman" w:hAnsi="Times New Roman" w:cs="Times New Roman"/>
          <w:sz w:val="24"/>
          <w:szCs w:val="24"/>
        </w:rPr>
        <w:t xml:space="preserve"> </w:t>
      </w:r>
      <w:proofErr w:type="spellStart"/>
      <w:r w:rsidRPr="000E7A26">
        <w:rPr>
          <w:rFonts w:ascii="Times New Roman" w:hAnsi="Times New Roman" w:cs="Times New Roman"/>
          <w:sz w:val="24"/>
          <w:szCs w:val="24"/>
        </w:rPr>
        <w:t>Kasujja</w:t>
      </w:r>
      <w:proofErr w:type="spellEnd"/>
      <w:r w:rsidRPr="000E7A26">
        <w:rPr>
          <w:rFonts w:ascii="Times New Roman" w:hAnsi="Times New Roman" w:cs="Times New Roman"/>
          <w:sz w:val="24"/>
          <w:szCs w:val="24"/>
        </w:rPr>
        <w:t xml:space="preserve"> which was to the effect that the appellant was allowed </w:t>
      </w:r>
      <w:r w:rsidRPr="000E7A26">
        <w:rPr>
          <w:rFonts w:ascii="Times New Roman" w:hAnsi="Times New Roman" w:cs="Times New Roman"/>
          <w:sz w:val="24"/>
          <w:szCs w:val="24"/>
        </w:rPr>
        <w:t>to be nominated on the strength of the letter from UNEB (exhibit D.6). Learned counsel further submitted that the certificate which UNEB was supposed to issue had no prescribed form and therefore the certificate appearing on page 129 of the record of the p</w:t>
      </w:r>
      <w:r w:rsidRPr="000E7A26">
        <w:rPr>
          <w:rFonts w:ascii="Times New Roman" w:hAnsi="Times New Roman" w:cs="Times New Roman"/>
          <w:sz w:val="24"/>
          <w:szCs w:val="24"/>
        </w:rPr>
        <w:t>roceedings was confirmation that the appellant's academic document were equivalent to A</w:t>
      </w:r>
      <w:r w:rsidR="00B531E4" w:rsidRPr="000E7A26">
        <w:rPr>
          <w:rFonts w:ascii="Times New Roman" w:hAnsi="Times New Roman" w:cs="Times New Roman"/>
          <w:sz w:val="24"/>
          <w:szCs w:val="24"/>
        </w:rPr>
        <w:t>.</w:t>
      </w:r>
      <w:r w:rsidRPr="000E7A26">
        <w:rPr>
          <w:rFonts w:ascii="Times New Roman" w:hAnsi="Times New Roman" w:cs="Times New Roman"/>
          <w:sz w:val="24"/>
          <w:szCs w:val="24"/>
        </w:rPr>
        <w:t xml:space="preserve"> Level standard of education.</w:t>
      </w:r>
    </w:p>
    <w:p w:rsidR="00754D9E" w:rsidRPr="000E7A26" w:rsidRDefault="000E7A26" w:rsidP="000E7A26">
      <w:pPr>
        <w:pStyle w:val="BodyText30"/>
        <w:shd w:val="clear" w:color="auto" w:fill="auto"/>
        <w:spacing w:after="24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In support of his argument counsel relied on the case of </w:t>
      </w:r>
      <w:proofErr w:type="spellStart"/>
      <w:r w:rsidRPr="000E7A26">
        <w:rPr>
          <w:rStyle w:val="BodyText1"/>
          <w:rFonts w:ascii="Times New Roman" w:hAnsi="Times New Roman" w:cs="Times New Roman"/>
          <w:sz w:val="24"/>
          <w:szCs w:val="24"/>
        </w:rPr>
        <w:t>Mabosi</w:t>
      </w:r>
      <w:proofErr w:type="spellEnd"/>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 xml:space="preserve">Stephen </w:t>
      </w:r>
      <w:proofErr w:type="spellStart"/>
      <w:r w:rsidRPr="000E7A26">
        <w:rPr>
          <w:rStyle w:val="BodyText1"/>
          <w:rFonts w:ascii="Times New Roman" w:hAnsi="Times New Roman" w:cs="Times New Roman"/>
          <w:sz w:val="24"/>
          <w:szCs w:val="24"/>
        </w:rPr>
        <w:t>vs</w:t>
      </w:r>
      <w:proofErr w:type="spellEnd"/>
      <w:r w:rsidRPr="000E7A26">
        <w:rPr>
          <w:rStyle w:val="BodyText1"/>
          <w:rFonts w:ascii="Times New Roman" w:hAnsi="Times New Roman" w:cs="Times New Roman"/>
          <w:sz w:val="24"/>
          <w:szCs w:val="24"/>
        </w:rPr>
        <w:t xml:space="preserve"> Uganda </w:t>
      </w:r>
      <w:r w:rsidRPr="000E7A26">
        <w:rPr>
          <w:rStyle w:val="BodyText1"/>
          <w:rFonts w:ascii="Times New Roman" w:hAnsi="Times New Roman" w:cs="Times New Roman"/>
          <w:sz w:val="24"/>
          <w:szCs w:val="24"/>
        </w:rPr>
        <w:lastRenderedPageBreak/>
        <w:t>Revenue Authority</w:t>
      </w:r>
      <w:r w:rsidRPr="000E7A26">
        <w:rPr>
          <w:rFonts w:ascii="Times New Roman" w:hAnsi="Times New Roman" w:cs="Times New Roman"/>
          <w:sz w:val="24"/>
          <w:szCs w:val="24"/>
        </w:rPr>
        <w:t xml:space="preserve"> S.C.C.A No. 16/95 unreported where the </w:t>
      </w:r>
      <w:r w:rsidRPr="000E7A26">
        <w:rPr>
          <w:rFonts w:ascii="Times New Roman" w:hAnsi="Times New Roman" w:cs="Times New Roman"/>
          <w:sz w:val="24"/>
          <w:szCs w:val="24"/>
        </w:rPr>
        <w:t xml:space="preserve">court held that where there is no prescribed format which a person has to follow, substituted compliance with the provision of the law will suffice. On the issue of </w:t>
      </w:r>
      <w:r w:rsidRPr="000E7A26">
        <w:rPr>
          <w:rStyle w:val="BodytextBold"/>
          <w:rFonts w:ascii="Times New Roman" w:hAnsi="Times New Roman" w:cs="Times New Roman"/>
          <w:sz w:val="24"/>
          <w:szCs w:val="24"/>
        </w:rPr>
        <w:t>gazetting,</w:t>
      </w:r>
      <w:r w:rsidRPr="000E7A26">
        <w:rPr>
          <w:rFonts w:ascii="Times New Roman" w:hAnsi="Times New Roman" w:cs="Times New Roman"/>
          <w:sz w:val="24"/>
          <w:szCs w:val="24"/>
        </w:rPr>
        <w:t xml:space="preserve"> counsel contended that it was not mandatory that the certificate must be </w:t>
      </w:r>
      <w:proofErr w:type="spellStart"/>
      <w:r w:rsidRPr="000E7A26">
        <w:rPr>
          <w:rStyle w:val="BodytextBold"/>
          <w:rFonts w:ascii="Times New Roman" w:hAnsi="Times New Roman" w:cs="Times New Roman"/>
          <w:sz w:val="24"/>
          <w:szCs w:val="24"/>
        </w:rPr>
        <w:t>gazette</w:t>
      </w:r>
      <w:r w:rsidRPr="000E7A26">
        <w:rPr>
          <w:rStyle w:val="BodytextBold"/>
          <w:rFonts w:ascii="Times New Roman" w:hAnsi="Times New Roman" w:cs="Times New Roman"/>
          <w:sz w:val="24"/>
          <w:szCs w:val="24"/>
        </w:rPr>
        <w:t>d</w:t>
      </w:r>
      <w:proofErr w:type="spellEnd"/>
      <w:r w:rsidRPr="000E7A26">
        <w:rPr>
          <w:rFonts w:ascii="Times New Roman" w:hAnsi="Times New Roman" w:cs="Times New Roman"/>
          <w:sz w:val="24"/>
          <w:szCs w:val="24"/>
        </w:rPr>
        <w:t xml:space="preserve"> and if it was mandatory, its non-publication was not fatal to the nomination of the appellant.</w:t>
      </w:r>
    </w:p>
    <w:p w:rsidR="00754D9E" w:rsidRPr="000E7A26" w:rsidRDefault="000E7A26" w:rsidP="000E7A26">
      <w:pPr>
        <w:pStyle w:val="BodyText30"/>
        <w:shd w:val="clear" w:color="auto" w:fill="auto"/>
        <w:spacing w:after="24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Mr. </w:t>
      </w:r>
      <w:proofErr w:type="spellStart"/>
      <w:r w:rsidRPr="000E7A26">
        <w:rPr>
          <w:rFonts w:ascii="Times New Roman" w:hAnsi="Times New Roman" w:cs="Times New Roman"/>
          <w:sz w:val="24"/>
          <w:szCs w:val="24"/>
        </w:rPr>
        <w:t>Wandera</w:t>
      </w:r>
      <w:proofErr w:type="spellEnd"/>
      <w:r w:rsidRPr="000E7A26">
        <w:rPr>
          <w:rFonts w:ascii="Times New Roman" w:hAnsi="Times New Roman" w:cs="Times New Roman"/>
          <w:sz w:val="24"/>
          <w:szCs w:val="24"/>
        </w:rPr>
        <w:t xml:space="preserve"> learned counsel for the first respondent in his submission, contended that the appellant did not possess "A" level certificate or its equivalent. I</w:t>
      </w:r>
      <w:r w:rsidRPr="000E7A26">
        <w:rPr>
          <w:rFonts w:ascii="Times New Roman" w:hAnsi="Times New Roman" w:cs="Times New Roman"/>
          <w:sz w:val="24"/>
          <w:szCs w:val="24"/>
        </w:rPr>
        <w:t xml:space="preserve">n his view the provisions of </w:t>
      </w:r>
      <w:r w:rsidRPr="000E7A26">
        <w:rPr>
          <w:rStyle w:val="BodyText1"/>
          <w:rFonts w:ascii="Times New Roman" w:hAnsi="Times New Roman" w:cs="Times New Roman"/>
          <w:sz w:val="24"/>
          <w:szCs w:val="24"/>
        </w:rPr>
        <w:t>section 5(4)</w:t>
      </w:r>
      <w:r w:rsidRPr="000E7A26">
        <w:rPr>
          <w:rFonts w:ascii="Times New Roman" w:hAnsi="Times New Roman" w:cs="Times New Roman"/>
          <w:sz w:val="24"/>
          <w:szCs w:val="24"/>
        </w:rPr>
        <w:t xml:space="preserve"> (supra) are mandatory in that the section requires the issuance of a certificate which must be </w:t>
      </w:r>
      <w:proofErr w:type="spellStart"/>
      <w:r w:rsidRPr="000E7A26">
        <w:rPr>
          <w:rFonts w:ascii="Times New Roman" w:hAnsi="Times New Roman" w:cs="Times New Roman"/>
          <w:sz w:val="24"/>
          <w:szCs w:val="24"/>
        </w:rPr>
        <w:t>gazetted</w:t>
      </w:r>
      <w:proofErr w:type="spellEnd"/>
      <w:r w:rsidRPr="000E7A26">
        <w:rPr>
          <w:rFonts w:ascii="Times New Roman" w:hAnsi="Times New Roman" w:cs="Times New Roman"/>
          <w:sz w:val="24"/>
          <w:szCs w:val="24"/>
        </w:rPr>
        <w:t>. It was his contention that the use of the word "only" in the section means "exclusive". He relied on the inte</w:t>
      </w:r>
      <w:r w:rsidRPr="000E7A26">
        <w:rPr>
          <w:rFonts w:ascii="Times New Roman" w:hAnsi="Times New Roman" w:cs="Times New Roman"/>
          <w:sz w:val="24"/>
          <w:szCs w:val="24"/>
        </w:rPr>
        <w:t>rpretation give</w:t>
      </w:r>
      <w:r w:rsidR="00B531E4" w:rsidRPr="000E7A26">
        <w:rPr>
          <w:rFonts w:ascii="Times New Roman" w:hAnsi="Times New Roman" w:cs="Times New Roman"/>
          <w:sz w:val="24"/>
          <w:szCs w:val="24"/>
        </w:rPr>
        <w:t>n</w:t>
      </w:r>
      <w:r w:rsidRPr="000E7A26">
        <w:rPr>
          <w:rFonts w:ascii="Times New Roman" w:hAnsi="Times New Roman" w:cs="Times New Roman"/>
          <w:sz w:val="24"/>
          <w:szCs w:val="24"/>
        </w:rPr>
        <w:t xml:space="preserve"> to the words by the Supreme Court in </w:t>
      </w:r>
      <w:r w:rsidRPr="000E7A26">
        <w:rPr>
          <w:rStyle w:val="BodyText1"/>
          <w:rFonts w:ascii="Times New Roman" w:hAnsi="Times New Roman" w:cs="Times New Roman"/>
          <w:sz w:val="24"/>
          <w:szCs w:val="24"/>
        </w:rPr>
        <w:t xml:space="preserve">Dr. </w:t>
      </w:r>
      <w:proofErr w:type="spellStart"/>
      <w:r w:rsidRPr="000E7A26">
        <w:rPr>
          <w:rStyle w:val="BodyText1"/>
          <w:rFonts w:ascii="Times New Roman" w:hAnsi="Times New Roman" w:cs="Times New Roman"/>
          <w:sz w:val="24"/>
          <w:szCs w:val="24"/>
        </w:rPr>
        <w:t>Kizza</w:t>
      </w:r>
      <w:proofErr w:type="spellEnd"/>
      <w:r w:rsidRPr="000E7A26">
        <w:rPr>
          <w:rStyle w:val="BodyText1"/>
          <w:rFonts w:ascii="Times New Roman" w:hAnsi="Times New Roman" w:cs="Times New Roman"/>
          <w:sz w:val="24"/>
          <w:szCs w:val="24"/>
        </w:rPr>
        <w:t>-</w:t>
      </w:r>
      <w:r w:rsidRPr="000E7A26">
        <w:rPr>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Besigye</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vs</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Museveni</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Kaguta</w:t>
      </w:r>
      <w:proofErr w:type="spellEnd"/>
      <w:r w:rsidRPr="000E7A26">
        <w:rPr>
          <w:rFonts w:ascii="Times New Roman" w:hAnsi="Times New Roman" w:cs="Times New Roman"/>
          <w:sz w:val="24"/>
          <w:szCs w:val="24"/>
        </w:rPr>
        <w:t xml:space="preserve"> Election Petition No. 1/2001. Counsel further submitted that the letter issued by UNEB (exhibit P.5) dated 19</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May 2001 was not sufficient for purposes of the secti</w:t>
      </w:r>
      <w:r w:rsidRPr="000E7A26">
        <w:rPr>
          <w:rFonts w:ascii="Times New Roman" w:hAnsi="Times New Roman" w:cs="Times New Roman"/>
          <w:sz w:val="24"/>
          <w:szCs w:val="24"/>
        </w:rPr>
        <w:t xml:space="preserve">on. He argued that a certificate is a legal requirement in order to minimise a flaw in respect qualifications by candidates. He concluded his submissions by stating that the appellant did not qualify for nomination under the section and his nomination was </w:t>
      </w:r>
      <w:r w:rsidRPr="000E7A26">
        <w:rPr>
          <w:rFonts w:ascii="Times New Roman" w:hAnsi="Times New Roman" w:cs="Times New Roman"/>
          <w:sz w:val="24"/>
          <w:szCs w:val="24"/>
        </w:rPr>
        <w:t xml:space="preserve">void under </w:t>
      </w:r>
      <w:r w:rsidRPr="000E7A26">
        <w:rPr>
          <w:rStyle w:val="BodyText1"/>
          <w:rFonts w:ascii="Times New Roman" w:hAnsi="Times New Roman" w:cs="Times New Roman"/>
          <w:sz w:val="24"/>
          <w:szCs w:val="24"/>
        </w:rPr>
        <w:t>section 15(e)</w:t>
      </w:r>
      <w:r w:rsidRPr="000E7A26">
        <w:rPr>
          <w:rFonts w:ascii="Times New Roman" w:hAnsi="Times New Roman" w:cs="Times New Roman"/>
          <w:sz w:val="24"/>
          <w:szCs w:val="24"/>
        </w:rPr>
        <w:t xml:space="preserve"> of the Act for non-compliance with the mandatory provisions of the law.</w:t>
      </w:r>
    </w:p>
    <w:p w:rsidR="00754D9E" w:rsidRPr="000E7A26" w:rsidRDefault="000E7A26" w:rsidP="000E7A26">
      <w:pPr>
        <w:pStyle w:val="BodyText30"/>
        <w:shd w:val="clear" w:color="auto" w:fill="auto"/>
        <w:spacing w:after="24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Mr. Philip Mwaka, learned counsel for the second and third respondents, in his submissions fully associated himself with the submissions of counsel for the </w:t>
      </w:r>
      <w:r w:rsidRPr="000E7A26">
        <w:rPr>
          <w:rFonts w:ascii="Times New Roman" w:hAnsi="Times New Roman" w:cs="Times New Roman"/>
          <w:sz w:val="24"/>
          <w:szCs w:val="24"/>
        </w:rPr>
        <w:t>appellant. He claimed that a certificate was granted to the appellant. He also stated that the certificate had no prescribed format under the Act.</w:t>
      </w:r>
    </w:p>
    <w:p w:rsidR="00754D9E" w:rsidRPr="000E7A26" w:rsidRDefault="000E7A26" w:rsidP="000E7A26">
      <w:pPr>
        <w:pStyle w:val="BodyText30"/>
        <w:shd w:val="clear" w:color="auto" w:fill="auto"/>
        <w:spacing w:after="279"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In order to resolve the matter in dispute regard must be had to the various provisions of the law which the l</w:t>
      </w:r>
      <w:r w:rsidRPr="000E7A26">
        <w:rPr>
          <w:rFonts w:ascii="Times New Roman" w:hAnsi="Times New Roman" w:cs="Times New Roman"/>
          <w:sz w:val="24"/>
          <w:szCs w:val="24"/>
        </w:rPr>
        <w:t>earned trial Judge relied on, and then determine whether her interpretation of the law was correct or not.</w:t>
      </w:r>
    </w:p>
    <w:p w:rsidR="00754D9E" w:rsidRPr="000E7A26" w:rsidRDefault="000E7A26" w:rsidP="000E7A26">
      <w:pPr>
        <w:pStyle w:val="BodyText30"/>
        <w:shd w:val="clear" w:color="auto" w:fill="auto"/>
        <w:spacing w:after="38" w:line="360" w:lineRule="auto"/>
        <w:ind w:left="20" w:firstLine="0"/>
        <w:jc w:val="both"/>
        <w:rPr>
          <w:rFonts w:ascii="Times New Roman" w:hAnsi="Times New Roman" w:cs="Times New Roman"/>
          <w:sz w:val="24"/>
          <w:szCs w:val="24"/>
        </w:rPr>
      </w:pPr>
      <w:r w:rsidRPr="000E7A26">
        <w:rPr>
          <w:rStyle w:val="BodyText1"/>
          <w:rFonts w:ascii="Times New Roman" w:hAnsi="Times New Roman" w:cs="Times New Roman"/>
          <w:sz w:val="24"/>
          <w:szCs w:val="24"/>
        </w:rPr>
        <w:t>Section 5(1)</w:t>
      </w:r>
      <w:r w:rsidRPr="000E7A26">
        <w:rPr>
          <w:rFonts w:ascii="Times New Roman" w:hAnsi="Times New Roman" w:cs="Times New Roman"/>
          <w:sz w:val="24"/>
          <w:szCs w:val="24"/>
        </w:rPr>
        <w:t xml:space="preserve"> of the Act provides that:</w:t>
      </w:r>
    </w:p>
    <w:p w:rsidR="00754D9E" w:rsidRPr="000E7A26" w:rsidRDefault="000E7A26" w:rsidP="000E7A26">
      <w:pPr>
        <w:pStyle w:val="BodyText30"/>
        <w:shd w:val="clear" w:color="auto" w:fill="auto"/>
        <w:spacing w:after="0" w:line="360" w:lineRule="auto"/>
        <w:ind w:left="20" w:firstLine="0"/>
        <w:jc w:val="both"/>
        <w:rPr>
          <w:rFonts w:ascii="Times New Roman" w:hAnsi="Times New Roman" w:cs="Times New Roman"/>
          <w:sz w:val="24"/>
          <w:szCs w:val="24"/>
        </w:rPr>
      </w:pPr>
      <w:r w:rsidRPr="000E7A26">
        <w:rPr>
          <w:rFonts w:ascii="Times New Roman" w:hAnsi="Times New Roman" w:cs="Times New Roman"/>
          <w:sz w:val="24"/>
          <w:szCs w:val="24"/>
        </w:rPr>
        <w:t>"A person is qualified to be a Member of Parliament if that person-</w:t>
      </w:r>
    </w:p>
    <w:p w:rsidR="00754D9E" w:rsidRPr="000E7A26" w:rsidRDefault="000E7A26" w:rsidP="000E7A26">
      <w:pPr>
        <w:pStyle w:val="BodyText30"/>
        <w:numPr>
          <w:ilvl w:val="0"/>
          <w:numId w:val="3"/>
        </w:numPr>
        <w:shd w:val="clear" w:color="auto" w:fill="auto"/>
        <w:tabs>
          <w:tab w:val="left" w:pos="404"/>
        </w:tabs>
        <w:spacing w:after="0" w:line="360" w:lineRule="auto"/>
        <w:ind w:left="20" w:firstLine="0"/>
        <w:jc w:val="both"/>
        <w:rPr>
          <w:rFonts w:ascii="Times New Roman" w:hAnsi="Times New Roman" w:cs="Times New Roman"/>
          <w:sz w:val="24"/>
          <w:szCs w:val="24"/>
        </w:rPr>
      </w:pPr>
      <w:r w:rsidRPr="000E7A26">
        <w:rPr>
          <w:rFonts w:ascii="Times New Roman" w:hAnsi="Times New Roman" w:cs="Times New Roman"/>
          <w:sz w:val="24"/>
          <w:szCs w:val="24"/>
        </w:rPr>
        <w:t>is a citizen of Uganda;</w:t>
      </w:r>
    </w:p>
    <w:p w:rsidR="00754D9E" w:rsidRPr="000E7A26" w:rsidRDefault="000E7A26" w:rsidP="000E7A26">
      <w:pPr>
        <w:pStyle w:val="BodyText30"/>
        <w:numPr>
          <w:ilvl w:val="0"/>
          <w:numId w:val="3"/>
        </w:numPr>
        <w:shd w:val="clear" w:color="auto" w:fill="auto"/>
        <w:tabs>
          <w:tab w:val="left" w:pos="404"/>
          <w:tab w:val="left" w:pos="6702"/>
        </w:tabs>
        <w:spacing w:after="0" w:line="360" w:lineRule="auto"/>
        <w:ind w:lef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is a registered </w:t>
      </w:r>
      <w:r w:rsidRPr="000E7A26">
        <w:rPr>
          <w:rFonts w:ascii="Times New Roman" w:hAnsi="Times New Roman" w:cs="Times New Roman"/>
          <w:sz w:val="24"/>
          <w:szCs w:val="24"/>
        </w:rPr>
        <w:t>voter; and</w:t>
      </w:r>
      <w:r w:rsidRPr="000E7A26">
        <w:rPr>
          <w:rFonts w:ascii="Times New Roman" w:hAnsi="Times New Roman" w:cs="Times New Roman"/>
          <w:sz w:val="24"/>
          <w:szCs w:val="24"/>
        </w:rPr>
        <w:tab/>
      </w:r>
    </w:p>
    <w:p w:rsidR="00754D9E" w:rsidRPr="000E7A26" w:rsidRDefault="000E7A26" w:rsidP="000E7A26">
      <w:pPr>
        <w:pStyle w:val="BodyText30"/>
        <w:numPr>
          <w:ilvl w:val="0"/>
          <w:numId w:val="3"/>
        </w:numPr>
        <w:shd w:val="clear" w:color="auto" w:fill="auto"/>
        <w:tabs>
          <w:tab w:val="left" w:pos="404"/>
        </w:tabs>
        <w:spacing w:after="240" w:line="360" w:lineRule="auto"/>
        <w:ind w:left="400" w:right="20" w:hanging="380"/>
        <w:jc w:val="both"/>
        <w:rPr>
          <w:rFonts w:ascii="Times New Roman" w:hAnsi="Times New Roman" w:cs="Times New Roman"/>
          <w:sz w:val="24"/>
          <w:szCs w:val="24"/>
        </w:rPr>
      </w:pPr>
      <w:proofErr w:type="gramStart"/>
      <w:r w:rsidRPr="000E7A26">
        <w:rPr>
          <w:rFonts w:ascii="Times New Roman" w:hAnsi="Times New Roman" w:cs="Times New Roman"/>
          <w:sz w:val="24"/>
          <w:szCs w:val="24"/>
        </w:rPr>
        <w:t>has</w:t>
      </w:r>
      <w:proofErr w:type="gramEnd"/>
      <w:r w:rsidRPr="000E7A26">
        <w:rPr>
          <w:rFonts w:ascii="Times New Roman" w:hAnsi="Times New Roman" w:cs="Times New Roman"/>
          <w:sz w:val="24"/>
          <w:szCs w:val="24"/>
        </w:rPr>
        <w:t xml:space="preserve"> completed a minimum formal education of Advanced Level standard or its equivalent."</w:t>
      </w:r>
    </w:p>
    <w:p w:rsidR="00754D9E" w:rsidRPr="000E7A26" w:rsidRDefault="000E7A26" w:rsidP="000E7A26">
      <w:pPr>
        <w:pStyle w:val="BodyText30"/>
        <w:shd w:val="clear" w:color="auto" w:fill="auto"/>
        <w:spacing w:after="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lastRenderedPageBreak/>
        <w:t xml:space="preserve">For purposes of the matter now before court, it is </w:t>
      </w:r>
      <w:r w:rsidRPr="000E7A26">
        <w:rPr>
          <w:rStyle w:val="BodyText1"/>
          <w:rFonts w:ascii="Times New Roman" w:hAnsi="Times New Roman" w:cs="Times New Roman"/>
          <w:sz w:val="24"/>
          <w:szCs w:val="24"/>
        </w:rPr>
        <w:t>clause (c),</w:t>
      </w:r>
      <w:r w:rsidRPr="000E7A26">
        <w:rPr>
          <w:rFonts w:ascii="Times New Roman" w:hAnsi="Times New Roman" w:cs="Times New Roman"/>
          <w:sz w:val="24"/>
          <w:szCs w:val="24"/>
        </w:rPr>
        <w:t xml:space="preserve"> which is the subject of contention. It is common ground that the appellant did not possess a</w:t>
      </w:r>
      <w:r w:rsidRPr="000E7A26">
        <w:rPr>
          <w:rFonts w:ascii="Times New Roman" w:hAnsi="Times New Roman" w:cs="Times New Roman"/>
          <w:sz w:val="24"/>
          <w:szCs w:val="24"/>
        </w:rPr>
        <w:t>n "A" Level certificate issued to him by UNEB. In order to qualify to stand as a candidate he had to have some other qualifications that UNEB would vet and equate them as being</w:t>
      </w:r>
      <w:r w:rsidR="00B531E4" w:rsidRPr="000E7A26">
        <w:rPr>
          <w:rFonts w:ascii="Times New Roman" w:hAnsi="Times New Roman" w:cs="Times New Roman"/>
          <w:sz w:val="24"/>
          <w:szCs w:val="24"/>
        </w:rPr>
        <w:t xml:space="preserve"> equivalent to </w:t>
      </w:r>
      <w:proofErr w:type="gramStart"/>
      <w:r w:rsidR="00B531E4" w:rsidRPr="000E7A26">
        <w:rPr>
          <w:rFonts w:ascii="Times New Roman" w:hAnsi="Times New Roman" w:cs="Times New Roman"/>
          <w:sz w:val="24"/>
          <w:szCs w:val="24"/>
        </w:rPr>
        <w:t>A</w:t>
      </w:r>
      <w:proofErr w:type="gramEnd"/>
      <w:r w:rsidR="00B531E4" w:rsidRPr="000E7A26">
        <w:rPr>
          <w:rFonts w:ascii="Times New Roman" w:hAnsi="Times New Roman" w:cs="Times New Roman"/>
          <w:sz w:val="24"/>
          <w:szCs w:val="24"/>
        </w:rPr>
        <w:t xml:space="preserve"> level standard</w:t>
      </w:r>
    </w:p>
    <w:p w:rsidR="00754D9E" w:rsidRPr="000E7A26" w:rsidRDefault="000E7A26" w:rsidP="000E7A26">
      <w:pPr>
        <w:pStyle w:val="BodyText30"/>
        <w:shd w:val="clear" w:color="auto" w:fill="auto"/>
        <w:spacing w:after="24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Section 5(4)</w:t>
      </w:r>
      <w:r w:rsidRPr="000E7A26">
        <w:rPr>
          <w:rFonts w:ascii="Times New Roman" w:hAnsi="Times New Roman" w:cs="Times New Roman"/>
          <w:sz w:val="24"/>
          <w:szCs w:val="24"/>
        </w:rPr>
        <w:t xml:space="preserve"> (supra) provides as foll</w:t>
      </w:r>
      <w:r w:rsidRPr="000E7A26">
        <w:rPr>
          <w:rFonts w:ascii="Times New Roman" w:hAnsi="Times New Roman" w:cs="Times New Roman"/>
          <w:sz w:val="24"/>
          <w:szCs w:val="24"/>
        </w:rPr>
        <w:t>ows:</w:t>
      </w:r>
    </w:p>
    <w:p w:rsidR="00754D9E" w:rsidRPr="000E7A26" w:rsidRDefault="000E7A26" w:rsidP="000E7A26">
      <w:pPr>
        <w:pStyle w:val="BodyText30"/>
        <w:shd w:val="clear" w:color="auto" w:fill="auto"/>
        <w:spacing w:after="240" w:line="360" w:lineRule="auto"/>
        <w:ind w:left="74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"For purposes of paragraph (c) of sub-section 1 of this section a person shall qualify as having the equivalent of the Advanced Level Formal Education </w:t>
      </w:r>
      <w:r w:rsidRPr="000E7A26">
        <w:rPr>
          <w:rStyle w:val="BodyText1"/>
          <w:rFonts w:ascii="Times New Roman" w:hAnsi="Times New Roman" w:cs="Times New Roman"/>
          <w:sz w:val="24"/>
          <w:szCs w:val="24"/>
        </w:rPr>
        <w:t>only</w:t>
      </w:r>
      <w:r w:rsidRPr="000E7A26">
        <w:rPr>
          <w:rFonts w:ascii="Times New Roman" w:hAnsi="Times New Roman" w:cs="Times New Roman"/>
          <w:sz w:val="24"/>
          <w:szCs w:val="24"/>
        </w:rPr>
        <w:t xml:space="preserve"> if he or she holds a certificate </w:t>
      </w:r>
      <w:r w:rsidRPr="000E7A26">
        <w:rPr>
          <w:rStyle w:val="BodyText1"/>
          <w:rFonts w:ascii="Times New Roman" w:hAnsi="Times New Roman" w:cs="Times New Roman"/>
          <w:sz w:val="24"/>
          <w:szCs w:val="24"/>
        </w:rPr>
        <w:t>issued</w:t>
      </w:r>
      <w:r w:rsidRPr="000E7A26">
        <w:rPr>
          <w:rFonts w:ascii="Times New Roman" w:hAnsi="Times New Roman" w:cs="Times New Roman"/>
          <w:sz w:val="24"/>
          <w:szCs w:val="24"/>
        </w:rPr>
        <w:t xml:space="preserve"> to him by the Uganda National Examination Board </w:t>
      </w:r>
      <w:r w:rsidRPr="000E7A26">
        <w:rPr>
          <w:rStyle w:val="BodyText1"/>
          <w:rFonts w:ascii="Times New Roman" w:hAnsi="Times New Roman" w:cs="Times New Roman"/>
          <w:sz w:val="24"/>
          <w:szCs w:val="24"/>
        </w:rPr>
        <w:t xml:space="preserve">notice </w:t>
      </w:r>
      <w:r w:rsidRPr="000E7A26">
        <w:rPr>
          <w:rStyle w:val="BodyText1"/>
          <w:rFonts w:ascii="Times New Roman" w:hAnsi="Times New Roman" w:cs="Times New Roman"/>
          <w:sz w:val="24"/>
          <w:szCs w:val="24"/>
        </w:rPr>
        <w:t>of which has been published in</w:t>
      </w:r>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 xml:space="preserve">the </w:t>
      </w:r>
      <w:r w:rsidRPr="000E7A26">
        <w:rPr>
          <w:rStyle w:val="BodytextBold0"/>
          <w:rFonts w:ascii="Times New Roman" w:hAnsi="Times New Roman" w:cs="Times New Roman"/>
          <w:sz w:val="24"/>
          <w:szCs w:val="24"/>
        </w:rPr>
        <w:t>Gazette".</w:t>
      </w:r>
      <w:r w:rsidRPr="000E7A26">
        <w:rPr>
          <w:rFonts w:ascii="Times New Roman" w:hAnsi="Times New Roman" w:cs="Times New Roman"/>
          <w:sz w:val="24"/>
          <w:szCs w:val="24"/>
        </w:rPr>
        <w:t xml:space="preserve"> (</w:t>
      </w:r>
      <w:proofErr w:type="gramStart"/>
      <w:r w:rsidRPr="000E7A26">
        <w:rPr>
          <w:rFonts w:ascii="Times New Roman" w:hAnsi="Times New Roman" w:cs="Times New Roman"/>
          <w:sz w:val="24"/>
          <w:szCs w:val="24"/>
        </w:rPr>
        <w:t>emphasis</w:t>
      </w:r>
      <w:proofErr w:type="gramEnd"/>
      <w:r w:rsidRPr="000E7A26">
        <w:rPr>
          <w:rFonts w:ascii="Times New Roman" w:hAnsi="Times New Roman" w:cs="Times New Roman"/>
          <w:sz w:val="24"/>
          <w:szCs w:val="24"/>
        </w:rPr>
        <w:t xml:space="preserve"> added).</w:t>
      </w:r>
    </w:p>
    <w:p w:rsidR="00754D9E" w:rsidRPr="000E7A26" w:rsidRDefault="000E7A26" w:rsidP="000E7A26">
      <w:pPr>
        <w:pStyle w:val="BodyText30"/>
        <w:shd w:val="clear" w:color="auto" w:fill="auto"/>
        <w:spacing w:after="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The provisions of this section seem to be clear in </w:t>
      </w:r>
      <w:proofErr w:type="gramStart"/>
      <w:r w:rsidRPr="000E7A26">
        <w:rPr>
          <w:rFonts w:ascii="Times New Roman" w:hAnsi="Times New Roman" w:cs="Times New Roman"/>
          <w:sz w:val="24"/>
          <w:szCs w:val="24"/>
        </w:rPr>
        <w:t>themselves</w:t>
      </w:r>
      <w:proofErr w:type="gramEnd"/>
      <w:r w:rsidRPr="000E7A26">
        <w:rPr>
          <w:rFonts w:ascii="Times New Roman" w:hAnsi="Times New Roman" w:cs="Times New Roman"/>
          <w:sz w:val="24"/>
          <w:szCs w:val="24"/>
        </w:rPr>
        <w:t>. To this extent I agree with my brother Engwau JA at page 6 of his judgment wherein he said that:</w:t>
      </w:r>
    </w:p>
    <w:p w:rsidR="00B531E4" w:rsidRPr="000E7A26" w:rsidRDefault="00B531E4" w:rsidP="000E7A26">
      <w:pPr>
        <w:pStyle w:val="BodyText30"/>
        <w:shd w:val="clear" w:color="auto" w:fill="auto"/>
        <w:spacing w:after="0" w:line="360" w:lineRule="auto"/>
        <w:ind w:left="20" w:right="20" w:firstLine="0"/>
        <w:jc w:val="both"/>
        <w:rPr>
          <w:rFonts w:ascii="Times New Roman" w:hAnsi="Times New Roman" w:cs="Times New Roman"/>
          <w:sz w:val="24"/>
          <w:szCs w:val="24"/>
        </w:rPr>
      </w:pPr>
    </w:p>
    <w:p w:rsidR="00754D9E" w:rsidRPr="000E7A26" w:rsidRDefault="000E7A26" w:rsidP="000E7A26">
      <w:pPr>
        <w:pStyle w:val="Bodytext40"/>
        <w:shd w:val="clear" w:color="auto" w:fill="auto"/>
        <w:spacing w:line="360" w:lineRule="auto"/>
        <w:ind w:left="20" w:right="20"/>
        <w:rPr>
          <w:rFonts w:ascii="Times New Roman" w:hAnsi="Times New Roman" w:cs="Times New Roman"/>
          <w:sz w:val="24"/>
          <w:szCs w:val="24"/>
        </w:rPr>
      </w:pPr>
      <w:r w:rsidRPr="000E7A26">
        <w:rPr>
          <w:rFonts w:ascii="Times New Roman" w:hAnsi="Times New Roman" w:cs="Times New Roman"/>
          <w:sz w:val="24"/>
          <w:szCs w:val="24"/>
        </w:rPr>
        <w:t>"My understanding of the above</w:t>
      </w:r>
      <w:r w:rsidRPr="000E7A26">
        <w:rPr>
          <w:rFonts w:ascii="Times New Roman" w:hAnsi="Times New Roman" w:cs="Times New Roman"/>
          <w:sz w:val="24"/>
          <w:szCs w:val="24"/>
        </w:rPr>
        <w:t xml:space="preserve"> section is that for a candidate intending to contest a parliamentary election, he or she must be in possession of a minimum formal education of either Advanced Level Certificate or its equivalent notice of which must be published in the gazette by UNEB".</w:t>
      </w:r>
    </w:p>
    <w:p w:rsidR="00754D9E" w:rsidRPr="000E7A26" w:rsidRDefault="000E7A26" w:rsidP="000E7A26">
      <w:pPr>
        <w:pStyle w:val="BodyText30"/>
        <w:shd w:val="clear" w:color="auto" w:fill="auto"/>
        <w:spacing w:after="24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A person can only qualify as having the equivalent of Advanced Level only if he holds a certificate issued by UNEB notice of which has been published in the </w:t>
      </w:r>
      <w:r w:rsidRPr="000E7A26">
        <w:rPr>
          <w:rStyle w:val="BodytextBold"/>
          <w:rFonts w:ascii="Times New Roman" w:hAnsi="Times New Roman" w:cs="Times New Roman"/>
          <w:sz w:val="24"/>
          <w:szCs w:val="24"/>
        </w:rPr>
        <w:t>Gazette.</w:t>
      </w:r>
      <w:r w:rsidRPr="000E7A26">
        <w:rPr>
          <w:rFonts w:ascii="Times New Roman" w:hAnsi="Times New Roman" w:cs="Times New Roman"/>
          <w:sz w:val="24"/>
          <w:szCs w:val="24"/>
        </w:rPr>
        <w:t xml:space="preserve"> The appellant in the matter now before </w:t>
      </w:r>
      <w:proofErr w:type="gramStart"/>
      <w:r w:rsidRPr="000E7A26">
        <w:rPr>
          <w:rFonts w:ascii="Times New Roman" w:hAnsi="Times New Roman" w:cs="Times New Roman"/>
          <w:sz w:val="24"/>
          <w:szCs w:val="24"/>
        </w:rPr>
        <w:t>us,</w:t>
      </w:r>
      <w:proofErr w:type="gramEnd"/>
      <w:r w:rsidRPr="000E7A26">
        <w:rPr>
          <w:rFonts w:ascii="Times New Roman" w:hAnsi="Times New Roman" w:cs="Times New Roman"/>
          <w:sz w:val="24"/>
          <w:szCs w:val="24"/>
        </w:rPr>
        <w:t xml:space="preserve"> obtained a letter dated 19</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May 2001 (exhibit </w:t>
      </w:r>
      <w:r w:rsidRPr="000E7A26">
        <w:rPr>
          <w:rFonts w:ascii="Times New Roman" w:hAnsi="Times New Roman" w:cs="Times New Roman"/>
          <w:sz w:val="24"/>
          <w:szCs w:val="24"/>
        </w:rPr>
        <w:t xml:space="preserve">P.5). It was addressed to the Chief Administrative Officer Bugiri. The letter stated among other things that the appellant had the equivalent of Advanced Level standard of Education. The letter was not published in the </w:t>
      </w:r>
      <w:r w:rsidRPr="000E7A26">
        <w:rPr>
          <w:rStyle w:val="BodytextBold"/>
          <w:rFonts w:ascii="Times New Roman" w:hAnsi="Times New Roman" w:cs="Times New Roman"/>
          <w:sz w:val="24"/>
          <w:szCs w:val="24"/>
        </w:rPr>
        <w:t>gazette</w:t>
      </w:r>
      <w:r w:rsidRPr="000E7A26">
        <w:rPr>
          <w:rFonts w:ascii="Times New Roman" w:hAnsi="Times New Roman" w:cs="Times New Roman"/>
          <w:sz w:val="24"/>
          <w:szCs w:val="24"/>
        </w:rPr>
        <w:t>.</w:t>
      </w:r>
    </w:p>
    <w:p w:rsidR="00754D9E" w:rsidRPr="000E7A26" w:rsidRDefault="000E7A26" w:rsidP="000E7A26">
      <w:pPr>
        <w:pStyle w:val="BodyText30"/>
        <w:shd w:val="clear" w:color="auto" w:fill="auto"/>
        <w:spacing w:after="240"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Apart from this letter, </w:t>
      </w:r>
      <w:r w:rsidRPr="000E7A26">
        <w:rPr>
          <w:rStyle w:val="BodyText1"/>
          <w:rFonts w:ascii="Times New Roman" w:hAnsi="Times New Roman" w:cs="Times New Roman"/>
          <w:sz w:val="24"/>
          <w:szCs w:val="24"/>
        </w:rPr>
        <w:t>sect</w:t>
      </w:r>
      <w:r w:rsidRPr="000E7A26">
        <w:rPr>
          <w:rStyle w:val="BodyText1"/>
          <w:rFonts w:ascii="Times New Roman" w:hAnsi="Times New Roman" w:cs="Times New Roman"/>
          <w:sz w:val="24"/>
          <w:szCs w:val="24"/>
        </w:rPr>
        <w:t>ion 5(5)</w:t>
      </w:r>
      <w:r w:rsidRPr="000E7A26">
        <w:rPr>
          <w:rFonts w:ascii="Times New Roman" w:hAnsi="Times New Roman" w:cs="Times New Roman"/>
          <w:sz w:val="24"/>
          <w:szCs w:val="24"/>
        </w:rPr>
        <w:t xml:space="preserve"> of the Act gave power to UNEB to periodically publish in the </w:t>
      </w:r>
      <w:r w:rsidRPr="000E7A26">
        <w:rPr>
          <w:rStyle w:val="BodytextBold"/>
          <w:rFonts w:ascii="Times New Roman" w:hAnsi="Times New Roman" w:cs="Times New Roman"/>
          <w:sz w:val="24"/>
          <w:szCs w:val="24"/>
        </w:rPr>
        <w:t>Gazette</w:t>
      </w:r>
      <w:r w:rsidRPr="000E7A26">
        <w:rPr>
          <w:rFonts w:ascii="Times New Roman" w:hAnsi="Times New Roman" w:cs="Times New Roman"/>
          <w:sz w:val="24"/>
          <w:szCs w:val="24"/>
        </w:rPr>
        <w:t xml:space="preserve"> notice of the list of qualifications it considered to be equivalent to advanced level of formal education. This notice was duly published in the </w:t>
      </w:r>
      <w:r w:rsidRPr="000E7A26">
        <w:rPr>
          <w:rStyle w:val="BodytextBold"/>
          <w:rFonts w:ascii="Times New Roman" w:hAnsi="Times New Roman" w:cs="Times New Roman"/>
          <w:sz w:val="24"/>
          <w:szCs w:val="24"/>
        </w:rPr>
        <w:t>Gazette</w:t>
      </w:r>
      <w:r w:rsidRPr="000E7A26">
        <w:rPr>
          <w:rFonts w:ascii="Times New Roman" w:hAnsi="Times New Roman" w:cs="Times New Roman"/>
          <w:sz w:val="24"/>
          <w:szCs w:val="24"/>
        </w:rPr>
        <w:t xml:space="preserve"> of 4</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May 2001.</w:t>
      </w:r>
    </w:p>
    <w:p w:rsidR="00754D9E" w:rsidRPr="000E7A26" w:rsidRDefault="000E7A26" w:rsidP="000E7A26">
      <w:pPr>
        <w:pStyle w:val="BodyText30"/>
        <w:shd w:val="clear" w:color="auto" w:fill="auto"/>
        <w:spacing w:after="236"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At </w:t>
      </w:r>
      <w:r w:rsidRPr="000E7A26">
        <w:rPr>
          <w:rFonts w:ascii="Times New Roman" w:hAnsi="Times New Roman" w:cs="Times New Roman"/>
          <w:sz w:val="24"/>
          <w:szCs w:val="24"/>
        </w:rPr>
        <w:t xml:space="preserve">the trial evidence was led by the appellant that he attended a two year course at Busitema National College of Agricultural </w:t>
      </w:r>
      <w:proofErr w:type="spellStart"/>
      <w:r w:rsidRPr="000E7A26">
        <w:rPr>
          <w:rFonts w:ascii="Times New Roman" w:hAnsi="Times New Roman" w:cs="Times New Roman"/>
          <w:sz w:val="24"/>
          <w:szCs w:val="24"/>
        </w:rPr>
        <w:t>Mechanisation</w:t>
      </w:r>
      <w:proofErr w:type="spellEnd"/>
      <w:r w:rsidRPr="000E7A26">
        <w:rPr>
          <w:rFonts w:ascii="Times New Roman" w:hAnsi="Times New Roman" w:cs="Times New Roman"/>
          <w:sz w:val="24"/>
          <w:szCs w:val="24"/>
        </w:rPr>
        <w:t xml:space="preserve"> leading to the award of a </w:t>
      </w:r>
      <w:r w:rsidRPr="000E7A26">
        <w:rPr>
          <w:rFonts w:ascii="Times New Roman" w:hAnsi="Times New Roman" w:cs="Times New Roman"/>
          <w:sz w:val="24"/>
          <w:szCs w:val="24"/>
        </w:rPr>
        <w:lastRenderedPageBreak/>
        <w:t>certificate in Electricity and Electrical Installation Works. There was also evidence from M</w:t>
      </w:r>
      <w:r w:rsidRPr="000E7A26">
        <w:rPr>
          <w:rFonts w:ascii="Times New Roman" w:hAnsi="Times New Roman" w:cs="Times New Roman"/>
          <w:sz w:val="24"/>
          <w:szCs w:val="24"/>
        </w:rPr>
        <w:t xml:space="preserve">r. </w:t>
      </w:r>
      <w:proofErr w:type="spellStart"/>
      <w:r w:rsidRPr="000E7A26">
        <w:rPr>
          <w:rFonts w:ascii="Times New Roman" w:hAnsi="Times New Roman" w:cs="Times New Roman"/>
          <w:sz w:val="24"/>
          <w:szCs w:val="24"/>
        </w:rPr>
        <w:t>Bukenya</w:t>
      </w:r>
      <w:proofErr w:type="spellEnd"/>
      <w:r w:rsidRPr="000E7A26">
        <w:rPr>
          <w:rFonts w:ascii="Times New Roman" w:hAnsi="Times New Roman" w:cs="Times New Roman"/>
          <w:sz w:val="24"/>
          <w:szCs w:val="24"/>
        </w:rPr>
        <w:t xml:space="preserve">, the Ag. </w:t>
      </w:r>
      <w:proofErr w:type="gramStart"/>
      <w:r w:rsidRPr="000E7A26">
        <w:rPr>
          <w:rFonts w:ascii="Times New Roman" w:hAnsi="Times New Roman" w:cs="Times New Roman"/>
          <w:sz w:val="24"/>
          <w:szCs w:val="24"/>
        </w:rPr>
        <w:t>Secretary UNEB to the effect that the General Notice of 4</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May 2001 equated the appellant's qualifications to that of A Level standard.</w:t>
      </w:r>
      <w:proofErr w:type="gramEnd"/>
      <w:r w:rsidRPr="000E7A26">
        <w:rPr>
          <w:rFonts w:ascii="Times New Roman" w:hAnsi="Times New Roman" w:cs="Times New Roman"/>
          <w:sz w:val="24"/>
          <w:szCs w:val="24"/>
        </w:rPr>
        <w:t xml:space="preserve"> This witness told court that UNEB did not issue individual certificates to all persons with equival</w:t>
      </w:r>
      <w:r w:rsidRPr="000E7A26">
        <w:rPr>
          <w:rFonts w:ascii="Times New Roman" w:hAnsi="Times New Roman" w:cs="Times New Roman"/>
          <w:sz w:val="24"/>
          <w:szCs w:val="24"/>
        </w:rPr>
        <w:t>ent to A Level as long as their academic qualifications fell within the General Notice of 4</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May. He did not explain why.</w:t>
      </w:r>
    </w:p>
    <w:p w:rsidR="00754D9E" w:rsidRPr="000E7A26" w:rsidRDefault="000E7A26" w:rsidP="000E7A26">
      <w:pPr>
        <w:pStyle w:val="BodyText30"/>
        <w:shd w:val="clear" w:color="auto" w:fill="auto"/>
        <w:spacing w:after="244" w:line="360" w:lineRule="auto"/>
        <w:ind w:left="20" w:right="20" w:firstLine="0"/>
        <w:jc w:val="both"/>
        <w:rPr>
          <w:rFonts w:ascii="Times New Roman" w:hAnsi="Times New Roman" w:cs="Times New Roman"/>
          <w:sz w:val="24"/>
          <w:szCs w:val="24"/>
        </w:rPr>
      </w:pPr>
      <w:r w:rsidRPr="000E7A26">
        <w:rPr>
          <w:rFonts w:ascii="Times New Roman" w:hAnsi="Times New Roman" w:cs="Times New Roman"/>
          <w:sz w:val="24"/>
          <w:szCs w:val="24"/>
        </w:rPr>
        <w:t>In dealing with the issue of qualifications the learned trial Judge had this to say:</w:t>
      </w:r>
    </w:p>
    <w:p w:rsidR="00754D9E" w:rsidRPr="000E7A26" w:rsidRDefault="000E7A26" w:rsidP="000E7A26">
      <w:pPr>
        <w:pStyle w:val="Bodytext40"/>
        <w:shd w:val="clear" w:color="auto" w:fill="auto"/>
        <w:spacing w:line="360" w:lineRule="auto"/>
        <w:ind w:left="20" w:right="20"/>
        <w:rPr>
          <w:rFonts w:ascii="Times New Roman" w:hAnsi="Times New Roman" w:cs="Times New Roman"/>
          <w:sz w:val="24"/>
          <w:szCs w:val="24"/>
        </w:rPr>
      </w:pPr>
      <w:r w:rsidRPr="000E7A26">
        <w:rPr>
          <w:rFonts w:ascii="Times New Roman" w:hAnsi="Times New Roman" w:cs="Times New Roman"/>
          <w:sz w:val="24"/>
          <w:szCs w:val="24"/>
        </w:rPr>
        <w:t xml:space="preserve">"It is my considered opinion that the minimum </w:t>
      </w:r>
      <w:r w:rsidRPr="000E7A26">
        <w:rPr>
          <w:rFonts w:ascii="Times New Roman" w:hAnsi="Times New Roman" w:cs="Times New Roman"/>
          <w:sz w:val="24"/>
          <w:szCs w:val="24"/>
        </w:rPr>
        <w:t xml:space="preserve">formal education must either be </w:t>
      </w:r>
      <w:proofErr w:type="gramStart"/>
      <w:r w:rsidRPr="000E7A26">
        <w:rPr>
          <w:rFonts w:ascii="Times New Roman" w:hAnsi="Times New Roman" w:cs="Times New Roman"/>
          <w:sz w:val="24"/>
          <w:szCs w:val="24"/>
        </w:rPr>
        <w:t>Advanced</w:t>
      </w:r>
      <w:proofErr w:type="gramEnd"/>
      <w:r w:rsidRPr="000E7A26">
        <w:rPr>
          <w:rFonts w:ascii="Times New Roman" w:hAnsi="Times New Roman" w:cs="Times New Roman"/>
          <w:sz w:val="24"/>
          <w:szCs w:val="24"/>
        </w:rPr>
        <w:t xml:space="preserve"> Level standard or its equivalent which</w:t>
      </w:r>
      <w:r w:rsidRPr="000E7A26">
        <w:rPr>
          <w:rFonts w:ascii="Times New Roman" w:hAnsi="Times New Roman" w:cs="Times New Roman"/>
          <w:sz w:val="24"/>
          <w:szCs w:val="24"/>
        </w:rPr>
        <w:br w:type="page"/>
      </w:r>
      <w:r w:rsidRPr="000E7A26">
        <w:rPr>
          <w:rFonts w:ascii="Times New Roman" w:hAnsi="Times New Roman" w:cs="Times New Roman"/>
          <w:sz w:val="24"/>
          <w:szCs w:val="24"/>
        </w:rPr>
        <w:lastRenderedPageBreak/>
        <w:t xml:space="preserve">is evidenced by holding a certificate issue by UNEB. My interpretation of the section </w:t>
      </w:r>
      <w:proofErr w:type="spellStart"/>
      <w:r w:rsidRPr="000E7A26">
        <w:rPr>
          <w:rFonts w:ascii="Times New Roman" w:hAnsi="Times New Roman" w:cs="Times New Roman"/>
          <w:sz w:val="24"/>
          <w:szCs w:val="24"/>
        </w:rPr>
        <w:t>emphasises</w:t>
      </w:r>
      <w:proofErr w:type="spellEnd"/>
      <w:r w:rsidRPr="000E7A26">
        <w:rPr>
          <w:rFonts w:ascii="Times New Roman" w:hAnsi="Times New Roman" w:cs="Times New Roman"/>
          <w:sz w:val="24"/>
          <w:szCs w:val="24"/>
        </w:rPr>
        <w:t xml:space="preserve"> that a certificate must be issued by UNEB. That a Notice must exhibit this cert</w:t>
      </w:r>
      <w:r w:rsidRPr="000E7A26">
        <w:rPr>
          <w:rFonts w:ascii="Times New Roman" w:hAnsi="Times New Roman" w:cs="Times New Roman"/>
          <w:sz w:val="24"/>
          <w:szCs w:val="24"/>
        </w:rPr>
        <w:t xml:space="preserve">ificate published in the Gazette. Section </w:t>
      </w:r>
      <w:proofErr w:type="gramStart"/>
      <w:r w:rsidRPr="000E7A26">
        <w:rPr>
          <w:rFonts w:ascii="Times New Roman" w:hAnsi="Times New Roman" w:cs="Times New Roman"/>
          <w:sz w:val="24"/>
          <w:szCs w:val="24"/>
        </w:rPr>
        <w:t>5(4) P.E.A</w:t>
      </w:r>
      <w:proofErr w:type="gramEnd"/>
      <w:r w:rsidRPr="000E7A26">
        <w:rPr>
          <w:rFonts w:ascii="Times New Roman" w:hAnsi="Times New Roman" w:cs="Times New Roman"/>
          <w:sz w:val="24"/>
          <w:szCs w:val="24"/>
        </w:rPr>
        <w:t xml:space="preserve"> is explicit and clear. This is notwithstanding section </w:t>
      </w:r>
      <w:proofErr w:type="gramStart"/>
      <w:r w:rsidRPr="000E7A26">
        <w:rPr>
          <w:rFonts w:ascii="Times New Roman" w:hAnsi="Times New Roman" w:cs="Times New Roman"/>
          <w:sz w:val="24"/>
          <w:szCs w:val="24"/>
        </w:rPr>
        <w:t>5(5) P.E.A. that empowers UNEB to periodically publish in the Gazette notice of the list of qualifications</w:t>
      </w:r>
      <w:proofErr w:type="gramEnd"/>
      <w:r w:rsidRPr="000E7A26">
        <w:rPr>
          <w:rFonts w:ascii="Times New Roman" w:hAnsi="Times New Roman" w:cs="Times New Roman"/>
          <w:sz w:val="24"/>
          <w:szCs w:val="24"/>
        </w:rPr>
        <w:t xml:space="preserve"> considered to be equivalent to a</w:t>
      </w:r>
      <w:r w:rsidRPr="000E7A26">
        <w:rPr>
          <w:rFonts w:ascii="Times New Roman" w:hAnsi="Times New Roman" w:cs="Times New Roman"/>
          <w:sz w:val="24"/>
          <w:szCs w:val="24"/>
        </w:rPr>
        <w:t>dva</w:t>
      </w:r>
      <w:r w:rsidRPr="000E7A26">
        <w:rPr>
          <w:rFonts w:ascii="Times New Roman" w:hAnsi="Times New Roman" w:cs="Times New Roman"/>
          <w:sz w:val="24"/>
          <w:szCs w:val="24"/>
        </w:rPr>
        <w:t>nced</w:t>
      </w:r>
      <w:r w:rsidRPr="000E7A26">
        <w:rPr>
          <w:rFonts w:ascii="Times New Roman" w:hAnsi="Times New Roman" w:cs="Times New Roman"/>
          <w:sz w:val="24"/>
          <w:szCs w:val="24"/>
        </w:rPr>
        <w:t xml:space="preserve"> level of formal education. Whereas section 5 (4) P.E.A. is for purposes of individual verification of the person's qualification section 5(5) is in my opinion a publication of the qualifications considered to be equated to A Level standard. Section 5(5) d</w:t>
      </w:r>
      <w:r w:rsidRPr="000E7A26">
        <w:rPr>
          <w:rFonts w:ascii="Times New Roman" w:hAnsi="Times New Roman" w:cs="Times New Roman"/>
          <w:sz w:val="24"/>
          <w:szCs w:val="24"/>
        </w:rPr>
        <w:t>oes not appear to displace section 5(4). If it did it would have made section 5(4) redundant."</w:t>
      </w:r>
    </w:p>
    <w:p w:rsidR="00754D9E" w:rsidRPr="000E7A26" w:rsidRDefault="000E7A26" w:rsidP="000E7A26">
      <w:pPr>
        <w:pStyle w:val="BodyText30"/>
        <w:shd w:val="clear" w:color="auto" w:fill="auto"/>
        <w:spacing w:after="240" w:line="360" w:lineRule="auto"/>
        <w:ind w:left="40" w:right="60" w:firstLine="0"/>
        <w:jc w:val="both"/>
        <w:rPr>
          <w:rFonts w:ascii="Times New Roman" w:hAnsi="Times New Roman" w:cs="Times New Roman"/>
          <w:sz w:val="24"/>
          <w:szCs w:val="24"/>
        </w:rPr>
      </w:pPr>
      <w:r w:rsidRPr="000E7A26">
        <w:rPr>
          <w:rFonts w:ascii="Times New Roman" w:hAnsi="Times New Roman" w:cs="Times New Roman"/>
          <w:sz w:val="24"/>
          <w:szCs w:val="24"/>
        </w:rPr>
        <w:t>I am in broad agreement with the interpretation given to the two sub</w:t>
      </w:r>
      <w:r w:rsidRPr="000E7A26">
        <w:rPr>
          <w:rFonts w:ascii="Times New Roman" w:hAnsi="Times New Roman" w:cs="Times New Roman"/>
          <w:sz w:val="24"/>
          <w:szCs w:val="24"/>
        </w:rPr>
        <w:softHyphen/>
        <w:t xml:space="preserve">sections by learned trial Judge that they serve different purposes and one was not supposed </w:t>
      </w:r>
      <w:r w:rsidRPr="000E7A26">
        <w:rPr>
          <w:rFonts w:ascii="Times New Roman" w:hAnsi="Times New Roman" w:cs="Times New Roman"/>
          <w:sz w:val="24"/>
          <w:szCs w:val="24"/>
        </w:rPr>
        <w:t xml:space="preserve">to displace the other. On perusal of the court record I have found contradictions in the testimony given by </w:t>
      </w:r>
      <w:proofErr w:type="spellStart"/>
      <w:r w:rsidRPr="000E7A26">
        <w:rPr>
          <w:rFonts w:ascii="Times New Roman" w:hAnsi="Times New Roman" w:cs="Times New Roman"/>
          <w:sz w:val="24"/>
          <w:szCs w:val="24"/>
        </w:rPr>
        <w:t>Mr</w:t>
      </w:r>
      <w:proofErr w:type="spellEnd"/>
      <w:r w:rsidRPr="000E7A26">
        <w:rPr>
          <w:rFonts w:ascii="Times New Roman" w:hAnsi="Times New Roman" w:cs="Times New Roman"/>
          <w:sz w:val="24"/>
          <w:szCs w:val="24"/>
        </w:rPr>
        <w:t xml:space="preserve"> </w:t>
      </w:r>
      <w:proofErr w:type="spellStart"/>
      <w:r w:rsidRPr="000E7A26">
        <w:rPr>
          <w:rFonts w:ascii="Times New Roman" w:hAnsi="Times New Roman" w:cs="Times New Roman"/>
          <w:sz w:val="24"/>
          <w:szCs w:val="24"/>
        </w:rPr>
        <w:t>Bukenya</w:t>
      </w:r>
      <w:proofErr w:type="spellEnd"/>
      <w:r w:rsidRPr="000E7A26">
        <w:rPr>
          <w:rFonts w:ascii="Times New Roman" w:hAnsi="Times New Roman" w:cs="Times New Roman"/>
          <w:sz w:val="24"/>
          <w:szCs w:val="24"/>
        </w:rPr>
        <w:t xml:space="preserve">. Whereas he claimed that the General Notice issued under sub-section 5 and published in the </w:t>
      </w:r>
      <w:r w:rsidRPr="000E7A26">
        <w:rPr>
          <w:rStyle w:val="BodytextBold"/>
          <w:rFonts w:ascii="Times New Roman" w:hAnsi="Times New Roman" w:cs="Times New Roman"/>
          <w:sz w:val="24"/>
          <w:szCs w:val="24"/>
        </w:rPr>
        <w:t>Gazette</w:t>
      </w:r>
      <w:r w:rsidRPr="000E7A26">
        <w:rPr>
          <w:rFonts w:ascii="Times New Roman" w:hAnsi="Times New Roman" w:cs="Times New Roman"/>
          <w:sz w:val="24"/>
          <w:szCs w:val="24"/>
        </w:rPr>
        <w:t xml:space="preserve"> was sufficient for purposes of sub-se</w:t>
      </w:r>
      <w:r w:rsidRPr="000E7A26">
        <w:rPr>
          <w:rFonts w:ascii="Times New Roman" w:hAnsi="Times New Roman" w:cs="Times New Roman"/>
          <w:sz w:val="24"/>
          <w:szCs w:val="24"/>
        </w:rPr>
        <w:t xml:space="preserve">ction 5 and published in the Gazette was sufficient for purposes of sub-section 4, a copy of the </w:t>
      </w:r>
      <w:r w:rsidRPr="000E7A26">
        <w:rPr>
          <w:rStyle w:val="BodytextBold"/>
          <w:rFonts w:ascii="Times New Roman" w:hAnsi="Times New Roman" w:cs="Times New Roman"/>
          <w:sz w:val="24"/>
          <w:szCs w:val="24"/>
        </w:rPr>
        <w:t>Gazette</w:t>
      </w:r>
      <w:r w:rsidRPr="000E7A26">
        <w:rPr>
          <w:rFonts w:ascii="Times New Roman" w:hAnsi="Times New Roman" w:cs="Times New Roman"/>
          <w:sz w:val="24"/>
          <w:szCs w:val="24"/>
        </w:rPr>
        <w:t xml:space="preserve"> which was published on the 18</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May 2001 is full of names of individual candidates whose qualifications were equated and issued with individual certifi</w:t>
      </w:r>
      <w:r w:rsidRPr="000E7A26">
        <w:rPr>
          <w:rFonts w:ascii="Times New Roman" w:hAnsi="Times New Roman" w:cs="Times New Roman"/>
          <w:sz w:val="24"/>
          <w:szCs w:val="24"/>
        </w:rPr>
        <w:t xml:space="preserve">cates. Therefore it is not true as Mr. </w:t>
      </w:r>
      <w:proofErr w:type="spellStart"/>
      <w:r w:rsidRPr="000E7A26">
        <w:rPr>
          <w:rFonts w:ascii="Times New Roman" w:hAnsi="Times New Roman" w:cs="Times New Roman"/>
          <w:sz w:val="24"/>
          <w:szCs w:val="24"/>
        </w:rPr>
        <w:t>Bukenya</w:t>
      </w:r>
      <w:proofErr w:type="spellEnd"/>
      <w:r w:rsidRPr="000E7A26">
        <w:rPr>
          <w:rFonts w:ascii="Times New Roman" w:hAnsi="Times New Roman" w:cs="Times New Roman"/>
          <w:sz w:val="24"/>
          <w:szCs w:val="24"/>
        </w:rPr>
        <w:t xml:space="preserve"> </w:t>
      </w:r>
      <w:proofErr w:type="gramStart"/>
      <w:r w:rsidRPr="000E7A26">
        <w:rPr>
          <w:rFonts w:ascii="Times New Roman" w:hAnsi="Times New Roman" w:cs="Times New Roman"/>
          <w:sz w:val="24"/>
          <w:szCs w:val="24"/>
        </w:rPr>
        <w:t>testified,</w:t>
      </w:r>
      <w:proofErr w:type="gramEnd"/>
      <w:r w:rsidRPr="000E7A26">
        <w:rPr>
          <w:rFonts w:ascii="Times New Roman" w:hAnsi="Times New Roman" w:cs="Times New Roman"/>
          <w:sz w:val="24"/>
          <w:szCs w:val="24"/>
        </w:rPr>
        <w:t xml:space="preserve"> that candidates whose qualifications fell within the General Notice of 4</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May were not required to be issued with individual certificates. It was the legal duty of UNEB under the Act to issue indiv</w:t>
      </w:r>
      <w:r w:rsidRPr="000E7A26">
        <w:rPr>
          <w:rFonts w:ascii="Times New Roman" w:hAnsi="Times New Roman" w:cs="Times New Roman"/>
          <w:sz w:val="24"/>
          <w:szCs w:val="24"/>
        </w:rPr>
        <w:t xml:space="preserve">idual certificates and have them </w:t>
      </w:r>
      <w:r w:rsidRPr="000E7A26">
        <w:rPr>
          <w:rStyle w:val="BodytextBold"/>
          <w:rFonts w:ascii="Times New Roman" w:hAnsi="Times New Roman" w:cs="Times New Roman"/>
          <w:sz w:val="24"/>
          <w:szCs w:val="24"/>
        </w:rPr>
        <w:t>gazetted</w:t>
      </w:r>
      <w:r w:rsidRPr="000E7A26">
        <w:rPr>
          <w:rFonts w:ascii="Times New Roman" w:hAnsi="Times New Roman" w:cs="Times New Roman"/>
          <w:sz w:val="24"/>
          <w:szCs w:val="24"/>
        </w:rPr>
        <w:t xml:space="preserve"> on payment of the requisite fee by each candidate.</w:t>
      </w:r>
    </w:p>
    <w:p w:rsidR="002E6CFD" w:rsidRPr="000E7A26" w:rsidRDefault="000E7A26" w:rsidP="000E7A26">
      <w:pPr>
        <w:pStyle w:val="BodyText30"/>
        <w:shd w:val="clear" w:color="auto" w:fill="auto"/>
        <w:spacing w:after="240" w:line="360" w:lineRule="auto"/>
        <w:ind w:left="40" w:right="6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Under the Act, UNEB is the only body </w:t>
      </w:r>
      <w:proofErr w:type="spellStart"/>
      <w:r w:rsidRPr="000E7A26">
        <w:rPr>
          <w:rFonts w:ascii="Times New Roman" w:hAnsi="Times New Roman" w:cs="Times New Roman"/>
          <w:sz w:val="24"/>
          <w:szCs w:val="24"/>
        </w:rPr>
        <w:t>authorised</w:t>
      </w:r>
      <w:proofErr w:type="spellEnd"/>
      <w:r w:rsidRPr="000E7A26">
        <w:rPr>
          <w:rFonts w:ascii="Times New Roman" w:hAnsi="Times New Roman" w:cs="Times New Roman"/>
          <w:sz w:val="24"/>
          <w:szCs w:val="24"/>
        </w:rPr>
        <w:t xml:space="preserve"> to equate academic qualifications. The issue is whether failure to issue the appellant with a certificate and have </w:t>
      </w:r>
      <w:r w:rsidRPr="000E7A26">
        <w:rPr>
          <w:rFonts w:ascii="Times New Roman" w:hAnsi="Times New Roman" w:cs="Times New Roman"/>
          <w:sz w:val="24"/>
          <w:szCs w:val="24"/>
        </w:rPr>
        <w:t xml:space="preserve">the same </w:t>
      </w:r>
      <w:proofErr w:type="spellStart"/>
      <w:r w:rsidRPr="000E7A26">
        <w:rPr>
          <w:rStyle w:val="BodytextBold"/>
          <w:rFonts w:ascii="Times New Roman" w:hAnsi="Times New Roman" w:cs="Times New Roman"/>
          <w:sz w:val="24"/>
          <w:szCs w:val="24"/>
        </w:rPr>
        <w:t>gazetted</w:t>
      </w:r>
      <w:proofErr w:type="spellEnd"/>
      <w:r w:rsidRPr="000E7A26">
        <w:rPr>
          <w:rFonts w:ascii="Times New Roman" w:hAnsi="Times New Roman" w:cs="Times New Roman"/>
          <w:sz w:val="24"/>
          <w:szCs w:val="24"/>
        </w:rPr>
        <w:t xml:space="preserve"> was fatal to his nomination? It is the appellant's case that the provisions of </w:t>
      </w:r>
      <w:r w:rsidRPr="000E7A26">
        <w:rPr>
          <w:rStyle w:val="BodyText1"/>
          <w:rFonts w:ascii="Times New Roman" w:hAnsi="Times New Roman" w:cs="Times New Roman"/>
          <w:sz w:val="24"/>
          <w:szCs w:val="24"/>
        </w:rPr>
        <w:t>section 5 (4)</w:t>
      </w:r>
      <w:r w:rsidRPr="000E7A26">
        <w:rPr>
          <w:rFonts w:ascii="Times New Roman" w:hAnsi="Times New Roman" w:cs="Times New Roman"/>
          <w:sz w:val="24"/>
          <w:szCs w:val="24"/>
        </w:rPr>
        <w:t xml:space="preserve"> are directory and not mandatory. No authorities were cited to us for this proposition. However, in order to determine the effect of failure to </w:t>
      </w:r>
      <w:r w:rsidRPr="000E7A26">
        <w:rPr>
          <w:rStyle w:val="BodytextBold"/>
          <w:rFonts w:ascii="Times New Roman" w:hAnsi="Times New Roman" w:cs="Times New Roman"/>
          <w:sz w:val="24"/>
          <w:szCs w:val="24"/>
        </w:rPr>
        <w:t>ga</w:t>
      </w:r>
      <w:r w:rsidRPr="000E7A26">
        <w:rPr>
          <w:rStyle w:val="BodytextBold"/>
          <w:rFonts w:ascii="Times New Roman" w:hAnsi="Times New Roman" w:cs="Times New Roman"/>
          <w:sz w:val="24"/>
          <w:szCs w:val="24"/>
        </w:rPr>
        <w:t>zette</w:t>
      </w:r>
      <w:r w:rsidRPr="000E7A26">
        <w:rPr>
          <w:rFonts w:ascii="Times New Roman" w:hAnsi="Times New Roman" w:cs="Times New Roman"/>
          <w:sz w:val="24"/>
          <w:szCs w:val="24"/>
        </w:rPr>
        <w:t xml:space="preserve"> the appellant's certificate, the court has to consider the purpose and scope of the statute as a whole. In case of </w:t>
      </w:r>
      <w:r w:rsidRPr="000E7A26">
        <w:rPr>
          <w:rStyle w:val="BodyText1"/>
          <w:rFonts w:ascii="Times New Roman" w:hAnsi="Times New Roman" w:cs="Times New Roman"/>
          <w:sz w:val="24"/>
          <w:szCs w:val="24"/>
        </w:rPr>
        <w:t>Edward</w:t>
      </w:r>
      <w:r w:rsidRPr="000E7A26">
        <w:rPr>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Katumba</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vs</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Kiwalabye</w:t>
      </w:r>
      <w:proofErr w:type="spellEnd"/>
      <w:r w:rsidRPr="000E7A26">
        <w:rPr>
          <w:rFonts w:ascii="Times New Roman" w:hAnsi="Times New Roman" w:cs="Times New Roman"/>
          <w:sz w:val="24"/>
          <w:szCs w:val="24"/>
        </w:rPr>
        <w:t xml:space="preserve"> Civil Appeal No. 2/98 (unreported) this Court had occasion to consider the provisions of </w:t>
      </w:r>
      <w:r w:rsidRPr="000E7A26">
        <w:rPr>
          <w:rStyle w:val="BodyText1"/>
          <w:rFonts w:ascii="Times New Roman" w:hAnsi="Times New Roman" w:cs="Times New Roman"/>
          <w:sz w:val="24"/>
          <w:szCs w:val="24"/>
        </w:rPr>
        <w:t>section 143(2)</w:t>
      </w:r>
      <w:r w:rsidRPr="000E7A26">
        <w:rPr>
          <w:rFonts w:ascii="Times New Roman" w:hAnsi="Times New Roman" w:cs="Times New Roman"/>
          <w:sz w:val="24"/>
          <w:szCs w:val="24"/>
        </w:rPr>
        <w:t xml:space="preserve"> of </w:t>
      </w:r>
      <w:r w:rsidRPr="000E7A26">
        <w:rPr>
          <w:rFonts w:ascii="Times New Roman" w:hAnsi="Times New Roman" w:cs="Times New Roman"/>
          <w:sz w:val="24"/>
          <w:szCs w:val="24"/>
        </w:rPr>
        <w:t>the Lo</w:t>
      </w:r>
      <w:r w:rsidR="002E6CFD" w:rsidRPr="000E7A26">
        <w:rPr>
          <w:rFonts w:ascii="Times New Roman" w:hAnsi="Times New Roman" w:cs="Times New Roman"/>
          <w:sz w:val="24"/>
          <w:szCs w:val="24"/>
        </w:rPr>
        <w:t>cal</w:t>
      </w:r>
      <w:r w:rsidRPr="000E7A26">
        <w:rPr>
          <w:rFonts w:ascii="Times New Roman" w:hAnsi="Times New Roman" w:cs="Times New Roman"/>
          <w:sz w:val="24"/>
          <w:szCs w:val="24"/>
        </w:rPr>
        <w:t xml:space="preserve"> Governments Act which provided that the High Court or Chief Magistrate </w:t>
      </w:r>
      <w:r w:rsidRPr="000E7A26">
        <w:rPr>
          <w:rStyle w:val="BodyText1"/>
          <w:rFonts w:ascii="Times New Roman" w:hAnsi="Times New Roman" w:cs="Times New Roman"/>
          <w:sz w:val="24"/>
          <w:szCs w:val="24"/>
        </w:rPr>
        <w:t>shall</w:t>
      </w:r>
      <w:r w:rsidRPr="000E7A26">
        <w:rPr>
          <w:rFonts w:ascii="Times New Roman" w:hAnsi="Times New Roman" w:cs="Times New Roman"/>
          <w:sz w:val="24"/>
          <w:szCs w:val="24"/>
        </w:rPr>
        <w:t xml:space="preserve"> hear and determine an election petition within three months after the day of filing. The section did not state the legal consequences of failure by the court to determine</w:t>
      </w:r>
      <w:r w:rsidRPr="000E7A26">
        <w:rPr>
          <w:rFonts w:ascii="Times New Roman" w:hAnsi="Times New Roman" w:cs="Times New Roman"/>
          <w:sz w:val="24"/>
          <w:szCs w:val="24"/>
        </w:rPr>
        <w:t xml:space="preserve"> an </w:t>
      </w:r>
      <w:r w:rsidRPr="000E7A26">
        <w:rPr>
          <w:rFonts w:ascii="Times New Roman" w:hAnsi="Times New Roman" w:cs="Times New Roman"/>
          <w:sz w:val="24"/>
          <w:szCs w:val="24"/>
        </w:rPr>
        <w:lastRenderedPageBreak/>
        <w:t>election petition within the prescribed time. In dealing with the issue at hand, this Court quoted with approval a passage from a book-</w:t>
      </w:r>
      <w:r w:rsidRPr="000E7A26">
        <w:rPr>
          <w:rStyle w:val="BodyText1"/>
          <w:rFonts w:ascii="Times New Roman" w:hAnsi="Times New Roman" w:cs="Times New Roman"/>
          <w:sz w:val="24"/>
          <w:szCs w:val="24"/>
        </w:rPr>
        <w:t>Smith’s Judicial</w:t>
      </w:r>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Review of Administrative Action</w:t>
      </w:r>
      <w:r w:rsidRPr="000E7A26">
        <w:rPr>
          <w:rFonts w:ascii="Times New Roman" w:hAnsi="Times New Roman" w:cs="Times New Roman"/>
          <w:sz w:val="24"/>
          <w:szCs w:val="24"/>
        </w:rPr>
        <w:t xml:space="preserve"> 4</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Edn. </w:t>
      </w:r>
      <w:proofErr w:type="gramStart"/>
      <w:r w:rsidRPr="000E7A26">
        <w:rPr>
          <w:rFonts w:ascii="Times New Roman" w:hAnsi="Times New Roman" w:cs="Times New Roman"/>
          <w:sz w:val="24"/>
          <w:szCs w:val="24"/>
        </w:rPr>
        <w:t>At page 142.</w:t>
      </w:r>
      <w:proofErr w:type="gramEnd"/>
      <w:r w:rsidRPr="000E7A26">
        <w:rPr>
          <w:rFonts w:ascii="Times New Roman" w:hAnsi="Times New Roman" w:cs="Times New Roman"/>
          <w:sz w:val="24"/>
          <w:szCs w:val="24"/>
        </w:rPr>
        <w:t xml:space="preserve"> The passage says: </w:t>
      </w:r>
    </w:p>
    <w:p w:rsidR="00754D9E" w:rsidRPr="000E7A26" w:rsidRDefault="000E7A26" w:rsidP="000E7A26">
      <w:pPr>
        <w:pStyle w:val="BodyText30"/>
        <w:shd w:val="clear" w:color="auto" w:fill="auto"/>
        <w:spacing w:after="240" w:line="360" w:lineRule="auto"/>
        <w:ind w:left="40" w:right="60" w:firstLine="0"/>
        <w:jc w:val="both"/>
        <w:rPr>
          <w:rFonts w:ascii="Times New Roman" w:hAnsi="Times New Roman" w:cs="Times New Roman"/>
          <w:sz w:val="24"/>
          <w:szCs w:val="24"/>
        </w:rPr>
      </w:pPr>
      <w:r w:rsidRPr="000E7A26">
        <w:rPr>
          <w:rStyle w:val="Bodytext4"/>
          <w:rFonts w:ascii="Times New Roman" w:hAnsi="Times New Roman" w:cs="Times New Roman"/>
          <w:sz w:val="24"/>
          <w:szCs w:val="24"/>
        </w:rPr>
        <w:t xml:space="preserve">"When Parliament prescribes </w:t>
      </w:r>
      <w:r w:rsidRPr="000E7A26">
        <w:rPr>
          <w:rStyle w:val="Bodytext4"/>
          <w:rFonts w:ascii="Times New Roman" w:hAnsi="Times New Roman" w:cs="Times New Roman"/>
          <w:sz w:val="24"/>
          <w:szCs w:val="24"/>
        </w:rPr>
        <w:t>the manner or form in which a duty is to be performed or power to be exercised, it seldom lays down what will be the legal consequences of failure to observe its prescriptions. The court must therefore formulate their own criteria for determining whether t</w:t>
      </w:r>
      <w:r w:rsidRPr="000E7A26">
        <w:rPr>
          <w:rStyle w:val="Bodytext4"/>
          <w:rFonts w:ascii="Times New Roman" w:hAnsi="Times New Roman" w:cs="Times New Roman"/>
          <w:sz w:val="24"/>
          <w:szCs w:val="24"/>
        </w:rPr>
        <w:t>he procedural rules are to be regarded as mandatory, in which case disobedience will render void or voidable what has been done, or directory, in which case disobedience will be treated as an irregularity not affecting the validity of what has been done (t</w:t>
      </w:r>
      <w:r w:rsidRPr="000E7A26">
        <w:rPr>
          <w:rStyle w:val="Bodytext4"/>
          <w:rFonts w:ascii="Times New Roman" w:hAnsi="Times New Roman" w:cs="Times New Roman"/>
          <w:sz w:val="24"/>
          <w:szCs w:val="24"/>
        </w:rPr>
        <w:t>hough in some been said that there must be "substantial compliance" with the statutory provision if the deviation is to be excused as a mere irregularity). Judges have often stressed the impracticability of specifying exact rules for the assignment of a pr</w:t>
      </w:r>
      <w:r w:rsidRPr="000E7A26">
        <w:rPr>
          <w:rStyle w:val="Bodytext4"/>
          <w:rFonts w:ascii="Times New Roman" w:hAnsi="Times New Roman" w:cs="Times New Roman"/>
          <w:sz w:val="24"/>
          <w:szCs w:val="24"/>
        </w:rPr>
        <w:t>ocedural provision to the appropriate category. The whole scope and purpose of the enactment must be considered and one must assess the importance of the provision that has been disregarded, and the relation of that provision to the general object intended</w:t>
      </w:r>
      <w:r w:rsidRPr="000E7A26">
        <w:rPr>
          <w:rStyle w:val="Bodytext4"/>
          <w:rFonts w:ascii="Times New Roman" w:hAnsi="Times New Roman" w:cs="Times New Roman"/>
          <w:sz w:val="24"/>
          <w:szCs w:val="24"/>
        </w:rPr>
        <w:t xml:space="preserve"> to be secured by the Act.</w:t>
      </w:r>
    </w:p>
    <w:p w:rsidR="00754D9E" w:rsidRPr="000E7A26" w:rsidRDefault="000E7A26" w:rsidP="000E7A26">
      <w:pPr>
        <w:pStyle w:val="Bodytext40"/>
        <w:shd w:val="clear" w:color="auto" w:fill="auto"/>
        <w:spacing w:line="360" w:lineRule="auto"/>
        <w:ind w:left="20" w:right="40"/>
        <w:rPr>
          <w:rFonts w:ascii="Times New Roman" w:hAnsi="Times New Roman" w:cs="Times New Roman"/>
          <w:sz w:val="24"/>
          <w:szCs w:val="24"/>
        </w:rPr>
      </w:pPr>
      <w:r w:rsidRPr="000E7A26">
        <w:rPr>
          <w:rFonts w:ascii="Times New Roman" w:hAnsi="Times New Roman" w:cs="Times New Roman"/>
          <w:sz w:val="24"/>
          <w:szCs w:val="24"/>
        </w:rPr>
        <w:t>In assessing the importance of the provision, particular regard may be had to its significance as a protection of individual rights, the relative value that is normally attached to the rights that may be adversely affected by the</w:t>
      </w:r>
      <w:r w:rsidRPr="000E7A26">
        <w:rPr>
          <w:rFonts w:ascii="Times New Roman" w:hAnsi="Times New Roman" w:cs="Times New Roman"/>
          <w:sz w:val="24"/>
          <w:szCs w:val="24"/>
        </w:rPr>
        <w:t xml:space="preserve"> decision and the importance of the procedural requirement in the overall administrative scheme established by the statute. Although nullification is the natural and usual consequences of disobedience, breach of procedural or formal rules is likely to be t</w:t>
      </w:r>
      <w:r w:rsidRPr="000E7A26">
        <w:rPr>
          <w:rFonts w:ascii="Times New Roman" w:hAnsi="Times New Roman" w:cs="Times New Roman"/>
          <w:sz w:val="24"/>
          <w:szCs w:val="24"/>
        </w:rPr>
        <w:t>reated as a mere irregularity if the terms of the departure from the terms of the Act is of trivial nature or if no substantial prejudice has been suffered by those for whose benefit the requirements were introduced or if serious public inconvenience would</w:t>
      </w:r>
      <w:r w:rsidRPr="000E7A26">
        <w:rPr>
          <w:rFonts w:ascii="Times New Roman" w:hAnsi="Times New Roman" w:cs="Times New Roman"/>
          <w:sz w:val="24"/>
          <w:szCs w:val="24"/>
        </w:rPr>
        <w:t xml:space="preserve"> be caused by holding them to be mandatory or if the court is for any reason disinclined to interfere with the act or decision that is impugned."</w:t>
      </w:r>
    </w:p>
    <w:p w:rsidR="00754D9E" w:rsidRPr="000E7A26" w:rsidRDefault="000E7A26" w:rsidP="000E7A26">
      <w:pPr>
        <w:pStyle w:val="BodyText30"/>
        <w:shd w:val="clear" w:color="auto" w:fill="auto"/>
        <w:spacing w:after="24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In a nutshell, in order for the court to determine whether Parliament intended a particular provision to be ma</w:t>
      </w:r>
      <w:r w:rsidRPr="000E7A26">
        <w:rPr>
          <w:rFonts w:ascii="Times New Roman" w:hAnsi="Times New Roman" w:cs="Times New Roman"/>
          <w:sz w:val="24"/>
          <w:szCs w:val="24"/>
        </w:rPr>
        <w:t xml:space="preserve">ndatory or directory, it has to look at the legislation as a whole. In particular, the court has to be guided whether there is a </w:t>
      </w:r>
      <w:r w:rsidRPr="000E7A26">
        <w:rPr>
          <w:rStyle w:val="BodyText1"/>
          <w:rFonts w:ascii="Times New Roman" w:hAnsi="Times New Roman" w:cs="Times New Roman"/>
          <w:sz w:val="24"/>
          <w:szCs w:val="24"/>
        </w:rPr>
        <w:t>penalty</w:t>
      </w:r>
      <w:r w:rsidRPr="000E7A26">
        <w:rPr>
          <w:rFonts w:ascii="Times New Roman" w:hAnsi="Times New Roman" w:cs="Times New Roman"/>
          <w:sz w:val="24"/>
          <w:szCs w:val="24"/>
        </w:rPr>
        <w:t xml:space="preserve"> provided in the legislation for non</w:t>
      </w:r>
      <w:r w:rsidRPr="000E7A26">
        <w:rPr>
          <w:rFonts w:ascii="Times New Roman" w:hAnsi="Times New Roman" w:cs="Times New Roman"/>
          <w:sz w:val="24"/>
          <w:szCs w:val="24"/>
        </w:rPr>
        <w:softHyphen/>
        <w:t>compliance with the provision that has been disregarded. This is my understanding o</w:t>
      </w:r>
      <w:r w:rsidRPr="000E7A26">
        <w:rPr>
          <w:rFonts w:ascii="Times New Roman" w:hAnsi="Times New Roman" w:cs="Times New Roman"/>
          <w:sz w:val="24"/>
          <w:szCs w:val="24"/>
        </w:rPr>
        <w:t xml:space="preserve">f the law. Furthermore, it is my understanding of the law that when </w:t>
      </w:r>
      <w:r w:rsidRPr="000E7A26">
        <w:rPr>
          <w:rFonts w:ascii="Times New Roman" w:hAnsi="Times New Roman" w:cs="Times New Roman"/>
          <w:sz w:val="24"/>
          <w:szCs w:val="24"/>
        </w:rPr>
        <w:lastRenderedPageBreak/>
        <w:t xml:space="preserve">words used in a statute are clear and </w:t>
      </w:r>
      <w:proofErr w:type="gramStart"/>
      <w:r w:rsidRPr="000E7A26">
        <w:rPr>
          <w:rFonts w:ascii="Times New Roman" w:hAnsi="Times New Roman" w:cs="Times New Roman"/>
          <w:sz w:val="24"/>
          <w:szCs w:val="24"/>
        </w:rPr>
        <w:t>unambigous,</w:t>
      </w:r>
      <w:proofErr w:type="gramEnd"/>
      <w:r w:rsidRPr="000E7A26">
        <w:rPr>
          <w:rFonts w:ascii="Times New Roman" w:hAnsi="Times New Roman" w:cs="Times New Roman"/>
          <w:sz w:val="24"/>
          <w:szCs w:val="24"/>
        </w:rPr>
        <w:t xml:space="preserve"> the duty of the court is to give those words their natural and ordinary meaning. Therefore the words "</w:t>
      </w:r>
      <w:r w:rsidRPr="000E7A26">
        <w:rPr>
          <w:rStyle w:val="BodyText1"/>
          <w:rFonts w:ascii="Times New Roman" w:hAnsi="Times New Roman" w:cs="Times New Roman"/>
          <w:sz w:val="24"/>
          <w:szCs w:val="24"/>
        </w:rPr>
        <w:t>shall</w:t>
      </w:r>
      <w:r w:rsidRPr="000E7A26">
        <w:rPr>
          <w:rFonts w:ascii="Times New Roman" w:hAnsi="Times New Roman" w:cs="Times New Roman"/>
          <w:sz w:val="24"/>
          <w:szCs w:val="24"/>
        </w:rPr>
        <w:t>" and "</w:t>
      </w:r>
      <w:r w:rsidRPr="000E7A26">
        <w:rPr>
          <w:rStyle w:val="BodyText1"/>
          <w:rFonts w:ascii="Times New Roman" w:hAnsi="Times New Roman" w:cs="Times New Roman"/>
          <w:sz w:val="24"/>
          <w:szCs w:val="24"/>
        </w:rPr>
        <w:t>only</w:t>
      </w:r>
      <w:r w:rsidRPr="000E7A26">
        <w:rPr>
          <w:rFonts w:ascii="Times New Roman" w:hAnsi="Times New Roman" w:cs="Times New Roman"/>
          <w:sz w:val="24"/>
          <w:szCs w:val="24"/>
        </w:rPr>
        <w:t xml:space="preserve">" as used in </w:t>
      </w:r>
      <w:r w:rsidRPr="000E7A26">
        <w:rPr>
          <w:rStyle w:val="BodyText1"/>
          <w:rFonts w:ascii="Times New Roman" w:hAnsi="Times New Roman" w:cs="Times New Roman"/>
          <w:sz w:val="24"/>
          <w:szCs w:val="24"/>
        </w:rPr>
        <w:t>sub</w:t>
      </w:r>
      <w:r w:rsidRPr="000E7A26">
        <w:rPr>
          <w:rStyle w:val="BodyText1"/>
          <w:rFonts w:ascii="Times New Roman" w:hAnsi="Times New Roman" w:cs="Times New Roman"/>
          <w:sz w:val="24"/>
          <w:szCs w:val="24"/>
        </w:rPr>
        <w:softHyphen/>
        <w:t>sec</w:t>
      </w:r>
      <w:r w:rsidRPr="000E7A26">
        <w:rPr>
          <w:rStyle w:val="BodyText1"/>
          <w:rFonts w:ascii="Times New Roman" w:hAnsi="Times New Roman" w:cs="Times New Roman"/>
          <w:sz w:val="24"/>
          <w:szCs w:val="24"/>
        </w:rPr>
        <w:t>tion (4)</w:t>
      </w:r>
      <w:r w:rsidRPr="000E7A26">
        <w:rPr>
          <w:rFonts w:ascii="Times New Roman" w:hAnsi="Times New Roman" w:cs="Times New Roman"/>
          <w:sz w:val="24"/>
          <w:szCs w:val="24"/>
        </w:rPr>
        <w:t xml:space="preserve"> (supra) mean mandatory and exclusive respectively. In my view, no other evidence is required to prove the qualifications of a candidate except a certificate issued by UNEB notice of which has been published in the </w:t>
      </w:r>
      <w:r w:rsidRPr="000E7A26">
        <w:rPr>
          <w:rStyle w:val="BodytextBold"/>
          <w:rFonts w:ascii="Times New Roman" w:hAnsi="Times New Roman" w:cs="Times New Roman"/>
          <w:sz w:val="24"/>
          <w:szCs w:val="24"/>
        </w:rPr>
        <w:t>Gazette</w:t>
      </w:r>
      <w:r w:rsidRPr="000E7A26">
        <w:rPr>
          <w:rFonts w:ascii="Times New Roman" w:hAnsi="Times New Roman" w:cs="Times New Roman"/>
          <w:sz w:val="24"/>
          <w:szCs w:val="24"/>
        </w:rPr>
        <w:t xml:space="preserve">. I do not </w:t>
      </w:r>
      <w:bookmarkStart w:id="0" w:name="_GoBack"/>
      <w:bookmarkEnd w:id="0"/>
      <w:r w:rsidRPr="000E7A26">
        <w:rPr>
          <w:rFonts w:ascii="Times New Roman" w:hAnsi="Times New Roman" w:cs="Times New Roman"/>
          <w:sz w:val="24"/>
          <w:szCs w:val="24"/>
        </w:rPr>
        <w:t>think</w:t>
      </w:r>
      <w:r w:rsidRPr="000E7A26">
        <w:rPr>
          <w:rFonts w:ascii="Times New Roman" w:hAnsi="Times New Roman" w:cs="Times New Roman"/>
          <w:sz w:val="24"/>
          <w:szCs w:val="24"/>
        </w:rPr>
        <w:t xml:space="preserve"> that there</w:t>
      </w:r>
      <w:r w:rsidRPr="000E7A26">
        <w:rPr>
          <w:rFonts w:ascii="Times New Roman" w:hAnsi="Times New Roman" w:cs="Times New Roman"/>
          <w:sz w:val="24"/>
          <w:szCs w:val="24"/>
        </w:rPr>
        <w:t xml:space="preserve"> are other meanings that should be attached to the words. Such certificate or course has to be authentic and valid.</w:t>
      </w:r>
    </w:p>
    <w:p w:rsidR="00754D9E" w:rsidRPr="000E7A26" w:rsidRDefault="000E7A26" w:rsidP="000E7A26">
      <w:pPr>
        <w:pStyle w:val="BodyText30"/>
        <w:shd w:val="clear" w:color="auto" w:fill="auto"/>
        <w:spacing w:after="236"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In the instant appeal, the importance of the section that was disregarded can be found in the provision of </w:t>
      </w:r>
      <w:r w:rsidRPr="000E7A26">
        <w:rPr>
          <w:rStyle w:val="BodyText1"/>
          <w:rFonts w:ascii="Times New Roman" w:hAnsi="Times New Roman" w:cs="Times New Roman"/>
          <w:sz w:val="24"/>
          <w:szCs w:val="24"/>
        </w:rPr>
        <w:t>section 15</w:t>
      </w:r>
      <w:r w:rsidRPr="000E7A26">
        <w:rPr>
          <w:rFonts w:ascii="Times New Roman" w:hAnsi="Times New Roman" w:cs="Times New Roman"/>
          <w:sz w:val="24"/>
          <w:szCs w:val="24"/>
        </w:rPr>
        <w:t xml:space="preserve"> of the Act. This secti</w:t>
      </w:r>
      <w:r w:rsidRPr="000E7A26">
        <w:rPr>
          <w:rFonts w:ascii="Times New Roman" w:hAnsi="Times New Roman" w:cs="Times New Roman"/>
          <w:sz w:val="24"/>
          <w:szCs w:val="24"/>
        </w:rPr>
        <w:t>on sets out factors which may invalidate the nomination of a candidate. It says:</w:t>
      </w:r>
    </w:p>
    <w:p w:rsidR="00754D9E" w:rsidRPr="000E7A26" w:rsidRDefault="000E7A26" w:rsidP="000E7A26">
      <w:pPr>
        <w:pStyle w:val="BodyText30"/>
        <w:shd w:val="clear" w:color="auto" w:fill="auto"/>
        <w:spacing w:after="24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"A person shall not be regarded as duly nominated for a constituency and the nomination paper of any candidate of any person shall be regarded as void if-</w:t>
      </w:r>
    </w:p>
    <w:p w:rsidR="00754D9E" w:rsidRPr="000E7A26" w:rsidRDefault="000E7A26" w:rsidP="000E7A26">
      <w:pPr>
        <w:pStyle w:val="BodyText30"/>
        <w:numPr>
          <w:ilvl w:val="0"/>
          <w:numId w:val="4"/>
        </w:numPr>
        <w:shd w:val="clear" w:color="auto" w:fill="auto"/>
        <w:tabs>
          <w:tab w:val="left" w:pos="462"/>
        </w:tabs>
        <w:spacing w:after="240" w:line="360" w:lineRule="auto"/>
        <w:ind w:left="460" w:right="40" w:hanging="440"/>
        <w:jc w:val="both"/>
        <w:rPr>
          <w:rFonts w:ascii="Times New Roman" w:hAnsi="Times New Roman" w:cs="Times New Roman"/>
          <w:sz w:val="24"/>
          <w:szCs w:val="24"/>
        </w:rPr>
      </w:pPr>
      <w:r w:rsidRPr="000E7A26">
        <w:rPr>
          <w:rFonts w:ascii="Times New Roman" w:hAnsi="Times New Roman" w:cs="Times New Roman"/>
          <w:sz w:val="24"/>
          <w:szCs w:val="24"/>
        </w:rPr>
        <w:t xml:space="preserve">the person's </w:t>
      </w:r>
      <w:r w:rsidRPr="000E7A26">
        <w:rPr>
          <w:rFonts w:ascii="Times New Roman" w:hAnsi="Times New Roman" w:cs="Times New Roman"/>
          <w:sz w:val="24"/>
          <w:szCs w:val="24"/>
        </w:rPr>
        <w:t>nomination paper was not signed and countersigned in accordance with subsection (1) of the section 14; or</w:t>
      </w:r>
    </w:p>
    <w:p w:rsidR="00754D9E" w:rsidRPr="000E7A26" w:rsidRDefault="000E7A26" w:rsidP="000E7A26">
      <w:pPr>
        <w:pStyle w:val="BodyText30"/>
        <w:numPr>
          <w:ilvl w:val="0"/>
          <w:numId w:val="4"/>
        </w:numPr>
        <w:shd w:val="clear" w:color="auto" w:fill="auto"/>
        <w:tabs>
          <w:tab w:val="left" w:pos="447"/>
        </w:tabs>
        <w:spacing w:after="240" w:line="360" w:lineRule="auto"/>
        <w:ind w:left="460" w:right="40" w:hanging="440"/>
        <w:jc w:val="both"/>
        <w:rPr>
          <w:rFonts w:ascii="Times New Roman" w:hAnsi="Times New Roman" w:cs="Times New Roman"/>
          <w:sz w:val="24"/>
          <w:szCs w:val="24"/>
        </w:rPr>
      </w:pPr>
      <w:r w:rsidRPr="000E7A26">
        <w:rPr>
          <w:rFonts w:ascii="Times New Roman" w:hAnsi="Times New Roman" w:cs="Times New Roman"/>
          <w:sz w:val="24"/>
          <w:szCs w:val="24"/>
        </w:rPr>
        <w:t>the nomination fee referred to in subsection (2) of section 13 was not lodged with his or her nomination paper; or</w:t>
      </w:r>
    </w:p>
    <w:p w:rsidR="00754D9E" w:rsidRPr="000E7A26" w:rsidRDefault="000E7A26" w:rsidP="000E7A26">
      <w:pPr>
        <w:pStyle w:val="BodyText30"/>
        <w:numPr>
          <w:ilvl w:val="0"/>
          <w:numId w:val="4"/>
        </w:numPr>
        <w:shd w:val="clear" w:color="auto" w:fill="auto"/>
        <w:tabs>
          <w:tab w:val="left" w:pos="447"/>
        </w:tabs>
        <w:spacing w:after="244" w:line="360" w:lineRule="auto"/>
        <w:ind w:left="460" w:right="40" w:hanging="440"/>
        <w:jc w:val="both"/>
        <w:rPr>
          <w:rFonts w:ascii="Times New Roman" w:hAnsi="Times New Roman" w:cs="Times New Roman"/>
          <w:sz w:val="24"/>
          <w:szCs w:val="24"/>
        </w:rPr>
      </w:pPr>
      <w:r w:rsidRPr="000E7A26">
        <w:rPr>
          <w:rFonts w:ascii="Times New Roman" w:hAnsi="Times New Roman" w:cs="Times New Roman"/>
          <w:sz w:val="24"/>
          <w:szCs w:val="24"/>
        </w:rPr>
        <w:t>the person seeking nomination was n</w:t>
      </w:r>
      <w:r w:rsidRPr="000E7A26">
        <w:rPr>
          <w:rFonts w:ascii="Times New Roman" w:hAnsi="Times New Roman" w:cs="Times New Roman"/>
          <w:sz w:val="24"/>
          <w:szCs w:val="24"/>
        </w:rPr>
        <w:t>ot qualified for election under section 5 of this Act;</w:t>
      </w:r>
    </w:p>
    <w:p w:rsidR="00754D9E" w:rsidRPr="000E7A26" w:rsidRDefault="000E7A26" w:rsidP="000E7A26">
      <w:pPr>
        <w:pStyle w:val="BodyText30"/>
        <w:numPr>
          <w:ilvl w:val="0"/>
          <w:numId w:val="4"/>
        </w:numPr>
        <w:shd w:val="clear" w:color="auto" w:fill="auto"/>
        <w:tabs>
          <w:tab w:val="left" w:pos="447"/>
        </w:tabs>
        <w:spacing w:after="279" w:line="360" w:lineRule="auto"/>
        <w:ind w:left="460" w:right="40" w:hanging="440"/>
        <w:jc w:val="both"/>
        <w:rPr>
          <w:rFonts w:ascii="Times New Roman" w:hAnsi="Times New Roman" w:cs="Times New Roman"/>
          <w:sz w:val="24"/>
          <w:szCs w:val="24"/>
        </w:rPr>
      </w:pPr>
      <w:r w:rsidRPr="000E7A26">
        <w:rPr>
          <w:rFonts w:ascii="Times New Roman" w:hAnsi="Times New Roman" w:cs="Times New Roman"/>
          <w:sz w:val="24"/>
          <w:szCs w:val="24"/>
        </w:rPr>
        <w:t>the person seeking nomination has been duly nominated for election for another constituency for which the poll has not taken place;</w:t>
      </w:r>
    </w:p>
    <w:p w:rsidR="00754D9E" w:rsidRPr="000E7A26" w:rsidRDefault="000E7A26" w:rsidP="000E7A26">
      <w:pPr>
        <w:pStyle w:val="BodyText30"/>
        <w:numPr>
          <w:ilvl w:val="0"/>
          <w:numId w:val="4"/>
        </w:numPr>
        <w:shd w:val="clear" w:color="auto" w:fill="auto"/>
        <w:tabs>
          <w:tab w:val="left" w:pos="447"/>
        </w:tabs>
        <w:spacing w:after="264" w:line="360" w:lineRule="auto"/>
        <w:ind w:left="20" w:firstLine="0"/>
        <w:jc w:val="both"/>
        <w:rPr>
          <w:rFonts w:ascii="Times New Roman" w:hAnsi="Times New Roman" w:cs="Times New Roman"/>
          <w:sz w:val="24"/>
          <w:szCs w:val="24"/>
        </w:rPr>
      </w:pPr>
      <w:proofErr w:type="gramStart"/>
      <w:r w:rsidRPr="000E7A26">
        <w:rPr>
          <w:rFonts w:ascii="Times New Roman" w:hAnsi="Times New Roman" w:cs="Times New Roman"/>
          <w:sz w:val="24"/>
          <w:szCs w:val="24"/>
        </w:rPr>
        <w:t>the</w:t>
      </w:r>
      <w:proofErr w:type="gramEnd"/>
      <w:r w:rsidRPr="000E7A26">
        <w:rPr>
          <w:rFonts w:ascii="Times New Roman" w:hAnsi="Times New Roman" w:cs="Times New Roman"/>
          <w:sz w:val="24"/>
          <w:szCs w:val="24"/>
        </w:rPr>
        <w:t xml:space="preserve"> person has not complied with the provisions of section 5."</w:t>
      </w:r>
    </w:p>
    <w:p w:rsidR="00754D9E" w:rsidRPr="000E7A26" w:rsidRDefault="000E7A26" w:rsidP="000E7A26">
      <w:pPr>
        <w:pStyle w:val="BodyText30"/>
        <w:shd w:val="clear" w:color="auto" w:fill="auto"/>
        <w:spacing w:after="24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This </w:t>
      </w:r>
      <w:r w:rsidRPr="000E7A26">
        <w:rPr>
          <w:rFonts w:ascii="Times New Roman" w:hAnsi="Times New Roman" w:cs="Times New Roman"/>
          <w:sz w:val="24"/>
          <w:szCs w:val="24"/>
        </w:rPr>
        <w:t>section makes the nomination of a candidate void for non</w:t>
      </w:r>
      <w:r w:rsidRPr="000E7A26">
        <w:rPr>
          <w:rFonts w:ascii="Times New Roman" w:hAnsi="Times New Roman" w:cs="Times New Roman"/>
          <w:sz w:val="24"/>
          <w:szCs w:val="24"/>
        </w:rPr>
        <w:softHyphen/>
        <w:t xml:space="preserve">compliance with the whole of </w:t>
      </w:r>
      <w:r w:rsidRPr="000E7A26">
        <w:rPr>
          <w:rStyle w:val="BodyText1"/>
          <w:rFonts w:ascii="Times New Roman" w:hAnsi="Times New Roman" w:cs="Times New Roman"/>
          <w:sz w:val="24"/>
          <w:szCs w:val="24"/>
        </w:rPr>
        <w:t>section 5</w:t>
      </w:r>
      <w:r w:rsidRPr="000E7A26">
        <w:rPr>
          <w:rFonts w:ascii="Times New Roman" w:hAnsi="Times New Roman" w:cs="Times New Roman"/>
          <w:sz w:val="24"/>
          <w:szCs w:val="24"/>
        </w:rPr>
        <w:t>. The word void means a nullity or of no legal consequences. The use of the word "only" in the section was not, in my view accidental. It was supposed to signify</w:t>
      </w:r>
      <w:r w:rsidRPr="000E7A26">
        <w:rPr>
          <w:rFonts w:ascii="Times New Roman" w:hAnsi="Times New Roman" w:cs="Times New Roman"/>
          <w:sz w:val="24"/>
          <w:szCs w:val="24"/>
        </w:rPr>
        <w:t xml:space="preserve"> the importance of the section and the consequences that might follow by failure to comply with its requirement. In a recent decision of this court in the case of </w:t>
      </w:r>
      <w:proofErr w:type="spellStart"/>
      <w:r w:rsidRPr="000E7A26">
        <w:rPr>
          <w:rStyle w:val="BodyText1"/>
          <w:rFonts w:ascii="Times New Roman" w:hAnsi="Times New Roman" w:cs="Times New Roman"/>
          <w:sz w:val="24"/>
          <w:szCs w:val="24"/>
        </w:rPr>
        <w:t>Matsiko</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Komuhangi</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vs</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Babihuga</w:t>
      </w:r>
      <w:proofErr w:type="spellEnd"/>
      <w:r w:rsidRPr="000E7A26">
        <w:rPr>
          <w:rStyle w:val="BodyText1"/>
          <w:rFonts w:ascii="Times New Roman" w:hAnsi="Times New Roman" w:cs="Times New Roman"/>
          <w:sz w:val="24"/>
          <w:szCs w:val="24"/>
        </w:rPr>
        <w:t xml:space="preserve"> Election</w:t>
      </w:r>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Petition Appeal No. 9/2002</w:t>
      </w:r>
      <w:r w:rsidRPr="000E7A26">
        <w:rPr>
          <w:rFonts w:ascii="Times New Roman" w:hAnsi="Times New Roman" w:cs="Times New Roman"/>
          <w:sz w:val="24"/>
          <w:szCs w:val="24"/>
        </w:rPr>
        <w:t xml:space="preserve"> it was held that the use of</w:t>
      </w:r>
      <w:r w:rsidRPr="000E7A26">
        <w:rPr>
          <w:rFonts w:ascii="Times New Roman" w:hAnsi="Times New Roman" w:cs="Times New Roman"/>
          <w:sz w:val="24"/>
          <w:szCs w:val="24"/>
        </w:rPr>
        <w:t xml:space="preserve"> the word </w:t>
      </w:r>
      <w:r w:rsidRPr="000E7A26">
        <w:rPr>
          <w:rStyle w:val="BodyText1"/>
          <w:rFonts w:ascii="Times New Roman" w:hAnsi="Times New Roman" w:cs="Times New Roman"/>
          <w:sz w:val="24"/>
          <w:szCs w:val="24"/>
        </w:rPr>
        <w:t>only</w:t>
      </w:r>
      <w:r w:rsidRPr="000E7A26">
        <w:rPr>
          <w:rFonts w:ascii="Times New Roman" w:hAnsi="Times New Roman" w:cs="Times New Roman"/>
          <w:sz w:val="24"/>
          <w:szCs w:val="24"/>
        </w:rPr>
        <w:t xml:space="preserve"> in </w:t>
      </w:r>
      <w:r w:rsidRPr="000E7A26">
        <w:rPr>
          <w:rStyle w:val="BodyText1"/>
          <w:rFonts w:ascii="Times New Roman" w:hAnsi="Times New Roman" w:cs="Times New Roman"/>
          <w:sz w:val="24"/>
          <w:szCs w:val="24"/>
        </w:rPr>
        <w:t>section 62</w:t>
      </w:r>
      <w:r w:rsidRPr="000E7A26">
        <w:rPr>
          <w:rFonts w:ascii="Times New Roman" w:hAnsi="Times New Roman" w:cs="Times New Roman"/>
          <w:sz w:val="24"/>
          <w:szCs w:val="24"/>
        </w:rPr>
        <w:t xml:space="preserve"> of the Act is exclusive. I accept the submission of counsel for the respondent that the word only as used in </w:t>
      </w:r>
      <w:r w:rsidRPr="000E7A26">
        <w:rPr>
          <w:rStyle w:val="BodyText1"/>
          <w:rFonts w:ascii="Times New Roman" w:hAnsi="Times New Roman" w:cs="Times New Roman"/>
          <w:sz w:val="24"/>
          <w:szCs w:val="24"/>
        </w:rPr>
        <w:t>subsection</w:t>
      </w:r>
      <w:r w:rsidRPr="000E7A26">
        <w:rPr>
          <w:rFonts w:ascii="Times New Roman" w:hAnsi="Times New Roman" w:cs="Times New Roman"/>
          <w:sz w:val="24"/>
          <w:szCs w:val="24"/>
        </w:rPr>
        <w:t xml:space="preserve"> 4 (supra) is exclusive. I </w:t>
      </w:r>
      <w:r w:rsidRPr="000E7A26">
        <w:rPr>
          <w:rFonts w:ascii="Times New Roman" w:hAnsi="Times New Roman" w:cs="Times New Roman"/>
          <w:sz w:val="24"/>
          <w:szCs w:val="24"/>
        </w:rPr>
        <w:lastRenderedPageBreak/>
        <w:t>agree with counsel for the appellant that no format is provided under the Act for</w:t>
      </w:r>
      <w:r w:rsidRPr="000E7A26">
        <w:rPr>
          <w:rFonts w:ascii="Times New Roman" w:hAnsi="Times New Roman" w:cs="Times New Roman"/>
          <w:sz w:val="24"/>
          <w:szCs w:val="24"/>
        </w:rPr>
        <w:t xml:space="preserve"> the certificate. But, first the certificates which UNEB published in the Gazette of 18</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May 2001 have a format. Secondly, his own definition of a certificate, which he referred to, indicates that a letter cannot be equated to a certificate. The letter lacked authenticity in my view, since it disclaimed the identity of the person named in it.</w:t>
      </w:r>
      <w:r w:rsidRPr="000E7A26">
        <w:rPr>
          <w:rFonts w:ascii="Times New Roman" w:hAnsi="Times New Roman" w:cs="Times New Roman"/>
          <w:sz w:val="24"/>
          <w:szCs w:val="24"/>
        </w:rPr>
        <w:t xml:space="preserve"> It seems to me that Parliament intended the certificate issued under the provision of the "A" Level certificate and other certificates issued by UNEB. There is also the provisions of </w:t>
      </w:r>
      <w:r w:rsidRPr="000E7A26">
        <w:rPr>
          <w:rStyle w:val="BodyText1"/>
          <w:rFonts w:ascii="Times New Roman" w:hAnsi="Times New Roman" w:cs="Times New Roman"/>
          <w:sz w:val="24"/>
          <w:szCs w:val="24"/>
        </w:rPr>
        <w:t>sub-section 6</w:t>
      </w:r>
      <w:r w:rsidRPr="000E7A26">
        <w:rPr>
          <w:rFonts w:ascii="Times New Roman" w:hAnsi="Times New Roman" w:cs="Times New Roman"/>
          <w:sz w:val="24"/>
          <w:szCs w:val="24"/>
        </w:rPr>
        <w:t xml:space="preserve"> which states that: "A certificate issued by the Uganda Nat</w:t>
      </w:r>
      <w:r w:rsidRPr="000E7A26">
        <w:rPr>
          <w:rFonts w:ascii="Times New Roman" w:hAnsi="Times New Roman" w:cs="Times New Roman"/>
          <w:sz w:val="24"/>
          <w:szCs w:val="24"/>
        </w:rPr>
        <w:t xml:space="preserve">ional Examination Board under any other enactment, to the same effect as a certificate required to be obtained under sub-section 4 of this section and notice of which has been published in the </w:t>
      </w:r>
      <w:r w:rsidRPr="000E7A26">
        <w:rPr>
          <w:rStyle w:val="BodytextBold"/>
          <w:rFonts w:ascii="Times New Roman" w:hAnsi="Times New Roman" w:cs="Times New Roman"/>
          <w:sz w:val="24"/>
          <w:szCs w:val="24"/>
        </w:rPr>
        <w:t>Gazette</w:t>
      </w:r>
      <w:r w:rsidRPr="000E7A26">
        <w:rPr>
          <w:rFonts w:ascii="Times New Roman" w:hAnsi="Times New Roman" w:cs="Times New Roman"/>
          <w:sz w:val="24"/>
          <w:szCs w:val="24"/>
        </w:rPr>
        <w:t xml:space="preserve"> shall be sufficient for the purposes of paragraph (c) o</w:t>
      </w:r>
      <w:r w:rsidRPr="000E7A26">
        <w:rPr>
          <w:rFonts w:ascii="Times New Roman" w:hAnsi="Times New Roman" w:cs="Times New Roman"/>
          <w:sz w:val="24"/>
          <w:szCs w:val="24"/>
        </w:rPr>
        <w:t>f subsection (1) of this section".</w:t>
      </w:r>
    </w:p>
    <w:p w:rsidR="00754D9E" w:rsidRPr="000E7A26" w:rsidRDefault="000E7A26" w:rsidP="000E7A26">
      <w:pPr>
        <w:pStyle w:val="BodyText30"/>
        <w:shd w:val="clear" w:color="auto" w:fill="auto"/>
        <w:spacing w:after="24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The provisions of this sub-section appear to give some advantage for those who obtain certificates and have the same </w:t>
      </w:r>
      <w:proofErr w:type="spellStart"/>
      <w:r w:rsidRPr="000E7A26">
        <w:rPr>
          <w:rStyle w:val="BodytextBold"/>
          <w:rFonts w:ascii="Times New Roman" w:hAnsi="Times New Roman" w:cs="Times New Roman"/>
          <w:sz w:val="24"/>
          <w:szCs w:val="24"/>
        </w:rPr>
        <w:t>gazetted</w:t>
      </w:r>
      <w:proofErr w:type="spellEnd"/>
      <w:r w:rsidRPr="000E7A26">
        <w:rPr>
          <w:rFonts w:ascii="Times New Roman" w:hAnsi="Times New Roman" w:cs="Times New Roman"/>
          <w:sz w:val="24"/>
          <w:szCs w:val="24"/>
        </w:rPr>
        <w:t>. It is therefore not clear to me why the appellant chose to take a path that gave him temporary</w:t>
      </w:r>
      <w:r w:rsidRPr="000E7A26">
        <w:rPr>
          <w:rFonts w:ascii="Times New Roman" w:hAnsi="Times New Roman" w:cs="Times New Roman"/>
          <w:sz w:val="24"/>
          <w:szCs w:val="24"/>
        </w:rPr>
        <w:t xml:space="preserve"> or no advantage at all. I am saying so because the letter (exhibit P.5) cannot be used in any other elections since it was not even addressed to him. I have already stated elsewhere in this </w:t>
      </w:r>
      <w:proofErr w:type="spellStart"/>
      <w:r w:rsidRPr="000E7A26">
        <w:rPr>
          <w:rFonts w:ascii="Times New Roman" w:hAnsi="Times New Roman" w:cs="Times New Roman"/>
          <w:sz w:val="24"/>
          <w:szCs w:val="24"/>
        </w:rPr>
        <w:t>judgement</w:t>
      </w:r>
      <w:proofErr w:type="spellEnd"/>
      <w:r w:rsidRPr="000E7A26">
        <w:rPr>
          <w:rFonts w:ascii="Times New Roman" w:hAnsi="Times New Roman" w:cs="Times New Roman"/>
          <w:sz w:val="24"/>
          <w:szCs w:val="24"/>
        </w:rPr>
        <w:t xml:space="preserve"> that the letter, which UNEB wrote to CAO </w:t>
      </w:r>
      <w:proofErr w:type="spellStart"/>
      <w:r w:rsidRPr="000E7A26">
        <w:rPr>
          <w:rFonts w:ascii="Times New Roman" w:hAnsi="Times New Roman" w:cs="Times New Roman"/>
          <w:sz w:val="24"/>
          <w:szCs w:val="24"/>
        </w:rPr>
        <w:t>Bugiri</w:t>
      </w:r>
      <w:proofErr w:type="spellEnd"/>
      <w:r w:rsidRPr="000E7A26">
        <w:rPr>
          <w:rFonts w:ascii="Times New Roman" w:hAnsi="Times New Roman" w:cs="Times New Roman"/>
          <w:sz w:val="24"/>
          <w:szCs w:val="24"/>
        </w:rPr>
        <w:t xml:space="preserve"> disclai</w:t>
      </w:r>
      <w:r w:rsidRPr="000E7A26">
        <w:rPr>
          <w:rFonts w:ascii="Times New Roman" w:hAnsi="Times New Roman" w:cs="Times New Roman"/>
          <w:sz w:val="24"/>
          <w:szCs w:val="24"/>
        </w:rPr>
        <w:t xml:space="preserve">med the identity of the person in whose </w:t>
      </w:r>
      <w:proofErr w:type="spellStart"/>
      <w:r w:rsidRPr="000E7A26">
        <w:rPr>
          <w:rFonts w:ascii="Times New Roman" w:hAnsi="Times New Roman" w:cs="Times New Roman"/>
          <w:sz w:val="24"/>
          <w:szCs w:val="24"/>
        </w:rPr>
        <w:t>favour</w:t>
      </w:r>
      <w:proofErr w:type="spellEnd"/>
      <w:r w:rsidRPr="000E7A26">
        <w:rPr>
          <w:rFonts w:ascii="Times New Roman" w:hAnsi="Times New Roman" w:cs="Times New Roman"/>
          <w:sz w:val="24"/>
          <w:szCs w:val="24"/>
        </w:rPr>
        <w:t xml:space="preserve">, it had been written. </w:t>
      </w:r>
      <w:proofErr w:type="gramStart"/>
      <w:r w:rsidRPr="000E7A26">
        <w:rPr>
          <w:rFonts w:ascii="Times New Roman" w:hAnsi="Times New Roman" w:cs="Times New Roman"/>
          <w:sz w:val="24"/>
          <w:szCs w:val="24"/>
        </w:rPr>
        <w:t>This contracts</w:t>
      </w:r>
      <w:proofErr w:type="gramEnd"/>
      <w:r w:rsidRPr="000E7A26">
        <w:rPr>
          <w:rFonts w:ascii="Times New Roman" w:hAnsi="Times New Roman" w:cs="Times New Roman"/>
          <w:sz w:val="24"/>
          <w:szCs w:val="24"/>
        </w:rPr>
        <w:t xml:space="preserve"> sharply with the certificate which UNEB issued in the names of Alfred </w:t>
      </w:r>
      <w:proofErr w:type="spellStart"/>
      <w:r w:rsidRPr="000E7A26">
        <w:rPr>
          <w:rFonts w:ascii="Times New Roman" w:hAnsi="Times New Roman" w:cs="Times New Roman"/>
          <w:sz w:val="24"/>
          <w:szCs w:val="24"/>
        </w:rPr>
        <w:t>Labongo</w:t>
      </w:r>
      <w:proofErr w:type="spellEnd"/>
      <w:r w:rsidRPr="000E7A26">
        <w:rPr>
          <w:rFonts w:ascii="Times New Roman" w:hAnsi="Times New Roman" w:cs="Times New Roman"/>
          <w:sz w:val="24"/>
          <w:szCs w:val="24"/>
        </w:rPr>
        <w:t xml:space="preserve"> (exhibit P.9) and other candidates. It is titled "</w:t>
      </w:r>
      <w:r w:rsidRPr="000E7A26">
        <w:rPr>
          <w:rStyle w:val="BodyText1"/>
          <w:rFonts w:ascii="Times New Roman" w:hAnsi="Times New Roman" w:cs="Times New Roman"/>
          <w:sz w:val="24"/>
          <w:szCs w:val="24"/>
        </w:rPr>
        <w:t xml:space="preserve">Certificate </w:t>
      </w:r>
      <w:proofErr w:type="gramStart"/>
      <w:r w:rsidRPr="000E7A26">
        <w:rPr>
          <w:rStyle w:val="BodyText1"/>
          <w:rFonts w:ascii="Times New Roman" w:hAnsi="Times New Roman" w:cs="Times New Roman"/>
          <w:sz w:val="24"/>
          <w:szCs w:val="24"/>
        </w:rPr>
        <w:t>Of</w:t>
      </w:r>
      <w:proofErr w:type="gramEnd"/>
      <w:r w:rsidRPr="000E7A26">
        <w:rPr>
          <w:rStyle w:val="BodyText1"/>
          <w:rFonts w:ascii="Times New Roman" w:hAnsi="Times New Roman" w:cs="Times New Roman"/>
          <w:sz w:val="24"/>
          <w:szCs w:val="24"/>
        </w:rPr>
        <w:t xml:space="preserve"> Completion of Formal Educatio</w:t>
      </w:r>
      <w:r w:rsidRPr="000E7A26">
        <w:rPr>
          <w:rStyle w:val="BodyText1"/>
          <w:rFonts w:ascii="Times New Roman" w:hAnsi="Times New Roman" w:cs="Times New Roman"/>
          <w:sz w:val="24"/>
          <w:szCs w:val="24"/>
        </w:rPr>
        <w:t>n</w:t>
      </w:r>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of Advanced Level Equivalent</w:t>
      </w:r>
      <w:r w:rsidRPr="000E7A26">
        <w:rPr>
          <w:rFonts w:ascii="Times New Roman" w:hAnsi="Times New Roman" w:cs="Times New Roman"/>
          <w:sz w:val="24"/>
          <w:szCs w:val="24"/>
        </w:rPr>
        <w:t xml:space="preserve">”. It has no words of disclaimer about the identity of the holder. It has a seal of the Board and a serial number. These features are missing from the letter, which Peter </w:t>
      </w:r>
      <w:proofErr w:type="spellStart"/>
      <w:r w:rsidRPr="000E7A26">
        <w:rPr>
          <w:rFonts w:ascii="Times New Roman" w:hAnsi="Times New Roman" w:cs="Times New Roman"/>
          <w:sz w:val="24"/>
          <w:szCs w:val="24"/>
        </w:rPr>
        <w:t>Ochieng</w:t>
      </w:r>
      <w:proofErr w:type="spellEnd"/>
      <w:r w:rsidRPr="000E7A26">
        <w:rPr>
          <w:rFonts w:ascii="Times New Roman" w:hAnsi="Times New Roman" w:cs="Times New Roman"/>
          <w:sz w:val="24"/>
          <w:szCs w:val="24"/>
        </w:rPr>
        <w:t xml:space="preserve"> was given. Furthermore, on the 26</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 xml:space="preserve"> July 2001 U</w:t>
      </w:r>
      <w:r w:rsidRPr="000E7A26">
        <w:rPr>
          <w:rFonts w:ascii="Times New Roman" w:hAnsi="Times New Roman" w:cs="Times New Roman"/>
          <w:sz w:val="24"/>
          <w:szCs w:val="24"/>
        </w:rPr>
        <w:t xml:space="preserve">NEB wrote a letter (exhibit P. 11) that was attached to the affidavit of Thomas </w:t>
      </w:r>
      <w:proofErr w:type="spellStart"/>
      <w:r w:rsidRPr="000E7A26">
        <w:rPr>
          <w:rFonts w:ascii="Times New Roman" w:hAnsi="Times New Roman" w:cs="Times New Roman"/>
          <w:sz w:val="24"/>
          <w:szCs w:val="24"/>
        </w:rPr>
        <w:t>Ochaya</w:t>
      </w:r>
      <w:proofErr w:type="spellEnd"/>
      <w:r w:rsidRPr="000E7A26">
        <w:rPr>
          <w:rFonts w:ascii="Times New Roman" w:hAnsi="Times New Roman" w:cs="Times New Roman"/>
          <w:sz w:val="24"/>
          <w:szCs w:val="24"/>
        </w:rPr>
        <w:t xml:space="preserve">. The letter was to the effect that UNEB has never issued a certificate to </w:t>
      </w:r>
      <w:proofErr w:type="spellStart"/>
      <w:r w:rsidRPr="000E7A26">
        <w:rPr>
          <w:rFonts w:ascii="Times New Roman" w:hAnsi="Times New Roman" w:cs="Times New Roman"/>
          <w:sz w:val="24"/>
          <w:szCs w:val="24"/>
        </w:rPr>
        <w:t>Ochieng</w:t>
      </w:r>
      <w:proofErr w:type="spellEnd"/>
      <w:r w:rsidRPr="000E7A26">
        <w:rPr>
          <w:rFonts w:ascii="Times New Roman" w:hAnsi="Times New Roman" w:cs="Times New Roman"/>
          <w:sz w:val="24"/>
          <w:szCs w:val="24"/>
        </w:rPr>
        <w:t xml:space="preserve"> Peter Patrick in accordance with the provisions of section 5(4). There are other pieces</w:t>
      </w:r>
      <w:r w:rsidRPr="000E7A26">
        <w:rPr>
          <w:rFonts w:ascii="Times New Roman" w:hAnsi="Times New Roman" w:cs="Times New Roman"/>
          <w:sz w:val="24"/>
          <w:szCs w:val="24"/>
        </w:rPr>
        <w:t xml:space="preserve"> of evidence, which are quite disturbing in this case. The appellant claimed to have attended St. Philips Secondary School for his "O" Level Education. However, the "O" Level Certificate, which he presented to the Returning Officer during his nomination, w</w:t>
      </w:r>
      <w:r w:rsidRPr="000E7A26">
        <w:rPr>
          <w:rFonts w:ascii="Times New Roman" w:hAnsi="Times New Roman" w:cs="Times New Roman"/>
          <w:sz w:val="24"/>
          <w:szCs w:val="24"/>
        </w:rPr>
        <w:t xml:space="preserve">as from </w:t>
      </w:r>
      <w:proofErr w:type="spellStart"/>
      <w:r w:rsidRPr="000E7A26">
        <w:rPr>
          <w:rFonts w:ascii="Times New Roman" w:hAnsi="Times New Roman" w:cs="Times New Roman"/>
          <w:sz w:val="24"/>
          <w:szCs w:val="24"/>
        </w:rPr>
        <w:t>Buwembo</w:t>
      </w:r>
      <w:proofErr w:type="spellEnd"/>
      <w:r w:rsidRPr="000E7A26">
        <w:rPr>
          <w:rFonts w:ascii="Times New Roman" w:hAnsi="Times New Roman" w:cs="Times New Roman"/>
          <w:sz w:val="24"/>
          <w:szCs w:val="24"/>
        </w:rPr>
        <w:t xml:space="preserve"> Senior Secondary School, </w:t>
      </w:r>
      <w:proofErr w:type="spellStart"/>
      <w:r w:rsidRPr="000E7A26">
        <w:rPr>
          <w:rFonts w:ascii="Times New Roman" w:hAnsi="Times New Roman" w:cs="Times New Roman"/>
          <w:sz w:val="24"/>
          <w:szCs w:val="24"/>
        </w:rPr>
        <w:t>Tororo</w:t>
      </w:r>
      <w:proofErr w:type="spellEnd"/>
      <w:r w:rsidRPr="000E7A26">
        <w:rPr>
          <w:rFonts w:ascii="Times New Roman" w:hAnsi="Times New Roman" w:cs="Times New Roman"/>
          <w:sz w:val="24"/>
          <w:szCs w:val="24"/>
        </w:rPr>
        <w:t xml:space="preserve">. All the above discrepancies clearly show that the appellant did not have a single certificate in his names - </w:t>
      </w:r>
      <w:proofErr w:type="spellStart"/>
      <w:r w:rsidRPr="000E7A26">
        <w:rPr>
          <w:rFonts w:ascii="Times New Roman" w:hAnsi="Times New Roman" w:cs="Times New Roman"/>
          <w:sz w:val="24"/>
          <w:szCs w:val="24"/>
        </w:rPr>
        <w:t>Ochieng</w:t>
      </w:r>
      <w:proofErr w:type="spellEnd"/>
      <w:r w:rsidRPr="000E7A26">
        <w:rPr>
          <w:rFonts w:ascii="Times New Roman" w:hAnsi="Times New Roman" w:cs="Times New Roman"/>
          <w:sz w:val="24"/>
          <w:szCs w:val="24"/>
        </w:rPr>
        <w:t xml:space="preserve"> Peter Patrick.</w:t>
      </w:r>
    </w:p>
    <w:p w:rsidR="00754D9E" w:rsidRPr="000E7A26" w:rsidRDefault="000E7A26" w:rsidP="000E7A26">
      <w:pPr>
        <w:pStyle w:val="BodyText30"/>
        <w:shd w:val="clear" w:color="auto" w:fill="auto"/>
        <w:spacing w:after="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lastRenderedPageBreak/>
        <w:t>It is therefore my finding that failure by the appellant to adduce evidence</w:t>
      </w:r>
      <w:r w:rsidRPr="000E7A26">
        <w:rPr>
          <w:rFonts w:ascii="Times New Roman" w:hAnsi="Times New Roman" w:cs="Times New Roman"/>
          <w:sz w:val="24"/>
          <w:szCs w:val="24"/>
        </w:rPr>
        <w:t xml:space="preserve"> of a certificate issued to him by UNEB and </w:t>
      </w:r>
      <w:proofErr w:type="spellStart"/>
      <w:r w:rsidRPr="000E7A26">
        <w:rPr>
          <w:rFonts w:ascii="Times New Roman" w:hAnsi="Times New Roman" w:cs="Times New Roman"/>
          <w:sz w:val="24"/>
          <w:szCs w:val="24"/>
        </w:rPr>
        <w:t>gazetted</w:t>
      </w:r>
      <w:proofErr w:type="spellEnd"/>
      <w:r w:rsidRPr="000E7A26">
        <w:rPr>
          <w:rFonts w:ascii="Times New Roman" w:hAnsi="Times New Roman" w:cs="Times New Roman"/>
          <w:sz w:val="24"/>
          <w:szCs w:val="24"/>
        </w:rPr>
        <w:t xml:space="preserve"> was fatal to his nomination. The law required a certificate to be issued and the same to be </w:t>
      </w:r>
      <w:proofErr w:type="spellStart"/>
      <w:r w:rsidRPr="000E7A26">
        <w:rPr>
          <w:rFonts w:ascii="Times New Roman" w:hAnsi="Times New Roman" w:cs="Times New Roman"/>
          <w:sz w:val="24"/>
          <w:szCs w:val="24"/>
        </w:rPr>
        <w:t>gazetted</w:t>
      </w:r>
      <w:proofErr w:type="spellEnd"/>
      <w:r w:rsidRPr="000E7A26">
        <w:rPr>
          <w:rFonts w:ascii="Times New Roman" w:hAnsi="Times New Roman" w:cs="Times New Roman"/>
          <w:sz w:val="24"/>
          <w:szCs w:val="24"/>
        </w:rPr>
        <w:t>. To hold otherwise would, in my view, defeat the intention of the legislation. The recent decisions of</w:t>
      </w:r>
      <w:r w:rsidRPr="000E7A26">
        <w:rPr>
          <w:rFonts w:ascii="Times New Roman" w:hAnsi="Times New Roman" w:cs="Times New Roman"/>
          <w:sz w:val="24"/>
          <w:szCs w:val="24"/>
        </w:rPr>
        <w:t xml:space="preserve"> this court in the case of </w:t>
      </w:r>
      <w:proofErr w:type="spellStart"/>
      <w:r w:rsidRPr="000E7A26">
        <w:rPr>
          <w:rStyle w:val="BodyText1"/>
          <w:rFonts w:ascii="Times New Roman" w:hAnsi="Times New Roman" w:cs="Times New Roman"/>
          <w:sz w:val="24"/>
          <w:szCs w:val="24"/>
        </w:rPr>
        <w:t>Kasiki</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vs</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Kagimu</w:t>
      </w:r>
      <w:proofErr w:type="spellEnd"/>
      <w:r w:rsidRPr="000E7A26">
        <w:rPr>
          <w:rFonts w:ascii="Times New Roman" w:hAnsi="Times New Roman" w:cs="Times New Roman"/>
          <w:sz w:val="24"/>
          <w:szCs w:val="24"/>
        </w:rPr>
        <w:t xml:space="preserve"> Election Petition Appeal No. 6/2001 (unreported) shows that the provision of </w:t>
      </w:r>
      <w:r w:rsidRPr="000E7A26">
        <w:rPr>
          <w:rStyle w:val="BodyText1"/>
          <w:rFonts w:ascii="Times New Roman" w:hAnsi="Times New Roman" w:cs="Times New Roman"/>
          <w:sz w:val="24"/>
          <w:szCs w:val="24"/>
        </w:rPr>
        <w:t>section 5</w:t>
      </w:r>
      <w:r w:rsidRPr="000E7A26">
        <w:rPr>
          <w:rFonts w:ascii="Times New Roman" w:hAnsi="Times New Roman" w:cs="Times New Roman"/>
          <w:sz w:val="24"/>
          <w:szCs w:val="24"/>
        </w:rPr>
        <w:t xml:space="preserve"> is mandatory. </w:t>
      </w:r>
      <w:proofErr w:type="gramStart"/>
      <w:r w:rsidRPr="000E7A26">
        <w:rPr>
          <w:rFonts w:ascii="Times New Roman" w:hAnsi="Times New Roman" w:cs="Times New Roman"/>
          <w:sz w:val="24"/>
          <w:szCs w:val="24"/>
        </w:rPr>
        <w:t>the</w:t>
      </w:r>
      <w:proofErr w:type="gramEnd"/>
      <w:r w:rsidRPr="000E7A26">
        <w:rPr>
          <w:rFonts w:ascii="Times New Roman" w:hAnsi="Times New Roman" w:cs="Times New Roman"/>
          <w:sz w:val="24"/>
          <w:szCs w:val="24"/>
        </w:rPr>
        <w:t xml:space="preserve"> breach in the matter now before us was even worse. Secondly there was no evidence adduced to show how the a</w:t>
      </w:r>
      <w:r w:rsidRPr="000E7A26">
        <w:rPr>
          <w:rFonts w:ascii="Times New Roman" w:hAnsi="Times New Roman" w:cs="Times New Roman"/>
          <w:sz w:val="24"/>
          <w:szCs w:val="24"/>
        </w:rPr>
        <w:t xml:space="preserve">ppellant was granted exemption from the provisions of </w:t>
      </w:r>
      <w:r w:rsidRPr="000E7A26">
        <w:rPr>
          <w:rStyle w:val="BodyText1"/>
          <w:rFonts w:ascii="Times New Roman" w:hAnsi="Times New Roman" w:cs="Times New Roman"/>
          <w:sz w:val="24"/>
          <w:szCs w:val="24"/>
        </w:rPr>
        <w:t>sub-section 4</w:t>
      </w:r>
      <w:r w:rsidRPr="000E7A26">
        <w:rPr>
          <w:rFonts w:ascii="Times New Roman" w:hAnsi="Times New Roman" w:cs="Times New Roman"/>
          <w:sz w:val="24"/>
          <w:szCs w:val="24"/>
        </w:rPr>
        <w:t xml:space="preserve"> (supra). In my view UNEB did not have any option in the matter. </w:t>
      </w:r>
      <w:proofErr w:type="gramStart"/>
      <w:r w:rsidRPr="000E7A26">
        <w:rPr>
          <w:rFonts w:ascii="Times New Roman" w:hAnsi="Times New Roman" w:cs="Times New Roman"/>
          <w:sz w:val="24"/>
          <w:szCs w:val="24"/>
        </w:rPr>
        <w:t>the</w:t>
      </w:r>
      <w:proofErr w:type="gramEnd"/>
      <w:r w:rsidRPr="000E7A26">
        <w:rPr>
          <w:rFonts w:ascii="Times New Roman" w:hAnsi="Times New Roman" w:cs="Times New Roman"/>
          <w:sz w:val="24"/>
          <w:szCs w:val="24"/>
        </w:rPr>
        <w:t xml:space="preserve"> law did not give exceptions otherwise Parliament would have stated so in no uncertain terms. The trial Judge was right i</w:t>
      </w:r>
      <w:r w:rsidRPr="000E7A26">
        <w:rPr>
          <w:rFonts w:ascii="Times New Roman" w:hAnsi="Times New Roman" w:cs="Times New Roman"/>
          <w:sz w:val="24"/>
          <w:szCs w:val="24"/>
        </w:rPr>
        <w:t>n her interpretation of the law. The first and second grounds of appeal would therefore fail.</w:t>
      </w:r>
    </w:p>
    <w:p w:rsidR="00754D9E" w:rsidRPr="000E7A26" w:rsidRDefault="000E7A26" w:rsidP="000E7A26">
      <w:pPr>
        <w:pStyle w:val="BodyText30"/>
        <w:shd w:val="clear" w:color="auto" w:fill="auto"/>
        <w:spacing w:after="24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The third ground of appeal concerned costs. The appellant complained that the petition was a matter of public interest for which he should have been exonerated fr</w:t>
      </w:r>
      <w:r w:rsidRPr="000E7A26">
        <w:rPr>
          <w:rFonts w:ascii="Times New Roman" w:hAnsi="Times New Roman" w:cs="Times New Roman"/>
          <w:sz w:val="24"/>
          <w:szCs w:val="24"/>
        </w:rPr>
        <w:t xml:space="preserve">om paying costs. In submitting on this ground, </w:t>
      </w:r>
      <w:proofErr w:type="spellStart"/>
      <w:r w:rsidRPr="000E7A26">
        <w:rPr>
          <w:rFonts w:ascii="Times New Roman" w:hAnsi="Times New Roman" w:cs="Times New Roman"/>
          <w:sz w:val="24"/>
          <w:szCs w:val="24"/>
        </w:rPr>
        <w:t>Ms</w:t>
      </w:r>
      <w:proofErr w:type="spellEnd"/>
      <w:r w:rsidRPr="000E7A26">
        <w:rPr>
          <w:rFonts w:ascii="Times New Roman" w:hAnsi="Times New Roman" w:cs="Times New Roman"/>
          <w:sz w:val="24"/>
          <w:szCs w:val="24"/>
        </w:rPr>
        <w:t xml:space="preserve"> </w:t>
      </w:r>
      <w:proofErr w:type="spellStart"/>
      <w:r w:rsidRPr="000E7A26">
        <w:rPr>
          <w:rFonts w:ascii="Times New Roman" w:hAnsi="Times New Roman" w:cs="Times New Roman"/>
          <w:sz w:val="24"/>
          <w:szCs w:val="24"/>
        </w:rPr>
        <w:t>Owor</w:t>
      </w:r>
      <w:proofErr w:type="spellEnd"/>
      <w:r w:rsidRPr="000E7A26">
        <w:rPr>
          <w:rFonts w:ascii="Times New Roman" w:hAnsi="Times New Roman" w:cs="Times New Roman"/>
          <w:sz w:val="24"/>
          <w:szCs w:val="24"/>
        </w:rPr>
        <w:t xml:space="preserve"> learned counsel for the appellant contended that the trial Judge based her decision on conjecture while apportioning costs. It was her contention that the appellant was issued with a letter by UNEB and</w:t>
      </w:r>
      <w:r w:rsidRPr="000E7A26">
        <w:rPr>
          <w:rFonts w:ascii="Times New Roman" w:hAnsi="Times New Roman" w:cs="Times New Roman"/>
          <w:sz w:val="24"/>
          <w:szCs w:val="24"/>
        </w:rPr>
        <w:t xml:space="preserve"> therefore did not flout the provisions of </w:t>
      </w:r>
      <w:r w:rsidRPr="000E7A26">
        <w:rPr>
          <w:rStyle w:val="BodyText1"/>
          <w:rFonts w:ascii="Times New Roman" w:hAnsi="Times New Roman" w:cs="Times New Roman"/>
          <w:sz w:val="24"/>
          <w:szCs w:val="24"/>
        </w:rPr>
        <w:t>section 5</w:t>
      </w:r>
      <w:r w:rsidRPr="000E7A26">
        <w:rPr>
          <w:rFonts w:ascii="Times New Roman" w:hAnsi="Times New Roman" w:cs="Times New Roman"/>
          <w:sz w:val="24"/>
          <w:szCs w:val="24"/>
        </w:rPr>
        <w:t xml:space="preserve"> (supra) as the learned trial Judge found. She further submitted that the appellant was properly nominated.</w:t>
      </w:r>
    </w:p>
    <w:p w:rsidR="00754D9E" w:rsidRPr="000E7A26" w:rsidRDefault="000E7A26" w:rsidP="000E7A26">
      <w:pPr>
        <w:pStyle w:val="BodyText30"/>
        <w:shd w:val="clear" w:color="auto" w:fill="auto"/>
        <w:spacing w:after="24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Mr. </w:t>
      </w:r>
      <w:proofErr w:type="spellStart"/>
      <w:r w:rsidRPr="000E7A26">
        <w:rPr>
          <w:rFonts w:ascii="Times New Roman" w:hAnsi="Times New Roman" w:cs="Times New Roman"/>
          <w:sz w:val="24"/>
          <w:szCs w:val="24"/>
        </w:rPr>
        <w:t>Wandera</w:t>
      </w:r>
      <w:proofErr w:type="spellEnd"/>
      <w:r w:rsidRPr="000E7A26">
        <w:rPr>
          <w:rFonts w:ascii="Times New Roman" w:hAnsi="Times New Roman" w:cs="Times New Roman"/>
          <w:sz w:val="24"/>
          <w:szCs w:val="24"/>
        </w:rPr>
        <w:t>, learned counsel for the first respondent submitted that the award of costs is a dis</w:t>
      </w:r>
      <w:r w:rsidRPr="000E7A26">
        <w:rPr>
          <w:rFonts w:ascii="Times New Roman" w:hAnsi="Times New Roman" w:cs="Times New Roman"/>
          <w:sz w:val="24"/>
          <w:szCs w:val="24"/>
        </w:rPr>
        <w:t>cretionary matter, and as such the court is empowered to apportion the way costs should be paid. He pointed out that the trial Judge did not believe that the appellant innocently could fail to get the requisite certificate.</w:t>
      </w:r>
    </w:p>
    <w:p w:rsidR="00754D9E" w:rsidRPr="000E7A26" w:rsidRDefault="000E7A26" w:rsidP="000E7A26">
      <w:pPr>
        <w:pStyle w:val="BodyText30"/>
        <w:shd w:val="clear" w:color="auto" w:fill="auto"/>
        <w:spacing w:after="24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Determining who should bear the </w:t>
      </w:r>
      <w:r w:rsidRPr="000E7A26">
        <w:rPr>
          <w:rFonts w:ascii="Times New Roman" w:hAnsi="Times New Roman" w:cs="Times New Roman"/>
          <w:sz w:val="24"/>
          <w:szCs w:val="24"/>
        </w:rPr>
        <w:t>costs of a civil litigation is a discretionary matter. An</w:t>
      </w:r>
      <w:r w:rsidRPr="000E7A26">
        <w:rPr>
          <w:rFonts w:ascii="Times New Roman" w:hAnsi="Times New Roman" w:cs="Times New Roman"/>
          <w:sz w:val="24"/>
          <w:szCs w:val="24"/>
        </w:rPr>
        <w:t xml:space="preserve"> appellate court will not interfere with the exercise of discretion by a trial court unless it is shown that wrong principles were followed in arriving at the decision. A trial court ought not to exe</w:t>
      </w:r>
      <w:r w:rsidRPr="000E7A26">
        <w:rPr>
          <w:rFonts w:ascii="Times New Roman" w:hAnsi="Times New Roman" w:cs="Times New Roman"/>
          <w:sz w:val="24"/>
          <w:szCs w:val="24"/>
        </w:rPr>
        <w:t xml:space="preserve">rcise it against a successful party, except for some good reason connected with the case. In election petitions the provisions of </w:t>
      </w:r>
      <w:r w:rsidRPr="000E7A26">
        <w:rPr>
          <w:rStyle w:val="BodyText1"/>
          <w:rFonts w:ascii="Times New Roman" w:hAnsi="Times New Roman" w:cs="Times New Roman"/>
          <w:sz w:val="24"/>
          <w:szCs w:val="24"/>
        </w:rPr>
        <w:t>rule 27 of the Parliamentary Elections (Elections Petition) Rules,</w:t>
      </w:r>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1996-S.I.</w:t>
      </w:r>
      <w:r w:rsidRPr="000E7A26">
        <w:rPr>
          <w:rFonts w:ascii="Times New Roman" w:hAnsi="Times New Roman" w:cs="Times New Roman"/>
          <w:sz w:val="24"/>
          <w:szCs w:val="24"/>
        </w:rPr>
        <w:t xml:space="preserve"> No. 27/96 guide the court, when awarding costs.</w:t>
      </w:r>
    </w:p>
    <w:p w:rsidR="00754D9E" w:rsidRPr="000E7A26" w:rsidRDefault="000E7A26" w:rsidP="000E7A26">
      <w:pPr>
        <w:pStyle w:val="BodyText30"/>
        <w:shd w:val="clear" w:color="auto" w:fill="auto"/>
        <w:spacing w:after="24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I</w:t>
      </w:r>
      <w:r w:rsidRPr="000E7A26">
        <w:rPr>
          <w:rFonts w:ascii="Times New Roman" w:hAnsi="Times New Roman" w:cs="Times New Roman"/>
          <w:sz w:val="24"/>
          <w:szCs w:val="24"/>
        </w:rPr>
        <w:t xml:space="preserve">n the matter now before us, the trial Judge in arriving at the decision gave reasons. The reasons were based on the facts of the case as presented before her by the parties. The appellant in his answer to the petition and the submissions filed in the case </w:t>
      </w:r>
      <w:r w:rsidRPr="000E7A26">
        <w:rPr>
          <w:rFonts w:ascii="Times New Roman" w:hAnsi="Times New Roman" w:cs="Times New Roman"/>
          <w:sz w:val="24"/>
          <w:szCs w:val="24"/>
        </w:rPr>
        <w:t xml:space="preserve">prayed for </w:t>
      </w:r>
      <w:r w:rsidRPr="000E7A26">
        <w:rPr>
          <w:rFonts w:ascii="Times New Roman" w:hAnsi="Times New Roman" w:cs="Times New Roman"/>
          <w:sz w:val="24"/>
          <w:szCs w:val="24"/>
        </w:rPr>
        <w:lastRenderedPageBreak/>
        <w:t>the dismissal of the petition with costs. The issue of the petition being a matter of public interest was not raised before the trial Judge. To interfere with the exercise of discretion it has to be shown that the trial Judge ignored some matter</w:t>
      </w:r>
      <w:r w:rsidRPr="000E7A26">
        <w:rPr>
          <w:rFonts w:ascii="Times New Roman" w:hAnsi="Times New Roman" w:cs="Times New Roman"/>
          <w:sz w:val="24"/>
          <w:szCs w:val="24"/>
        </w:rPr>
        <w:t xml:space="preserve"> connected with the case. I am aware that the Supreme Court in the case of </w:t>
      </w:r>
      <w:r w:rsidRPr="000E7A26">
        <w:rPr>
          <w:rStyle w:val="BodyText1"/>
          <w:rFonts w:ascii="Times New Roman" w:hAnsi="Times New Roman" w:cs="Times New Roman"/>
          <w:sz w:val="24"/>
          <w:szCs w:val="24"/>
        </w:rPr>
        <w:t xml:space="preserve">Prince Mpungu </w:t>
      </w:r>
      <w:proofErr w:type="spellStart"/>
      <w:r w:rsidRPr="000E7A26">
        <w:rPr>
          <w:rStyle w:val="BodyText1"/>
          <w:rFonts w:ascii="Times New Roman" w:hAnsi="Times New Roman" w:cs="Times New Roman"/>
          <w:sz w:val="24"/>
          <w:szCs w:val="24"/>
        </w:rPr>
        <w:t>Rukidi</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vs</w:t>
      </w:r>
      <w:proofErr w:type="spellEnd"/>
      <w:r w:rsidRPr="000E7A26">
        <w:rPr>
          <w:rFonts w:ascii="Times New Roman" w:hAnsi="Times New Roman" w:cs="Times New Roman"/>
          <w:sz w:val="24"/>
          <w:szCs w:val="24"/>
        </w:rPr>
        <w:t xml:space="preserve"> </w:t>
      </w:r>
      <w:r w:rsidRPr="000E7A26">
        <w:rPr>
          <w:rStyle w:val="BodyText1"/>
          <w:rFonts w:ascii="Times New Roman" w:hAnsi="Times New Roman" w:cs="Times New Roman"/>
          <w:sz w:val="24"/>
          <w:szCs w:val="24"/>
        </w:rPr>
        <w:t xml:space="preserve">Prince Solomon </w:t>
      </w:r>
      <w:proofErr w:type="spellStart"/>
      <w:r w:rsidRPr="000E7A26">
        <w:rPr>
          <w:rStyle w:val="BodyText1"/>
          <w:rFonts w:ascii="Times New Roman" w:hAnsi="Times New Roman" w:cs="Times New Roman"/>
          <w:sz w:val="24"/>
          <w:szCs w:val="24"/>
        </w:rPr>
        <w:t>Iguru</w:t>
      </w:r>
      <w:proofErr w:type="spellEnd"/>
      <w:r w:rsidRPr="000E7A26">
        <w:rPr>
          <w:rStyle w:val="BodyText1"/>
          <w:rFonts w:ascii="Times New Roman" w:hAnsi="Times New Roman" w:cs="Times New Roman"/>
          <w:sz w:val="24"/>
          <w:szCs w:val="24"/>
        </w:rPr>
        <w:t xml:space="preserve"> &amp; Others</w:t>
      </w:r>
      <w:r w:rsidRPr="000E7A26">
        <w:rPr>
          <w:rFonts w:ascii="Times New Roman" w:hAnsi="Times New Roman" w:cs="Times New Roman"/>
          <w:sz w:val="24"/>
          <w:szCs w:val="24"/>
        </w:rPr>
        <w:t xml:space="preserve"> C.A. 18/94 (SC) set aside the orders of the lower court with regard to costs. In doing so the Supreme Court observed that in ca</w:t>
      </w:r>
      <w:r w:rsidRPr="000E7A26">
        <w:rPr>
          <w:rFonts w:ascii="Times New Roman" w:hAnsi="Times New Roman" w:cs="Times New Roman"/>
          <w:sz w:val="24"/>
          <w:szCs w:val="24"/>
        </w:rPr>
        <w:t xml:space="preserve">ses of significant political and constitutional nature each party should be ordered to bear its own costs. Since then, most cases which are perceived to be of political or constitutional significance, each party has been ordered to bear its own costs- see </w:t>
      </w:r>
      <w:r w:rsidRPr="000E7A26">
        <w:rPr>
          <w:rStyle w:val="BodyText1"/>
          <w:rFonts w:ascii="Times New Roman" w:hAnsi="Times New Roman" w:cs="Times New Roman"/>
          <w:sz w:val="24"/>
          <w:szCs w:val="24"/>
        </w:rPr>
        <w:t xml:space="preserve">Attorney-General </w:t>
      </w:r>
      <w:proofErr w:type="spellStart"/>
      <w:r w:rsidRPr="000E7A26">
        <w:rPr>
          <w:rStyle w:val="BodyText1"/>
          <w:rFonts w:ascii="Times New Roman" w:hAnsi="Times New Roman" w:cs="Times New Roman"/>
          <w:sz w:val="24"/>
          <w:szCs w:val="24"/>
        </w:rPr>
        <w:t>vs</w:t>
      </w:r>
      <w:proofErr w:type="spellEnd"/>
      <w:r w:rsidRPr="000E7A26">
        <w:rPr>
          <w:rStyle w:val="BodyText1"/>
          <w:rFonts w:ascii="Times New Roman" w:hAnsi="Times New Roman" w:cs="Times New Roman"/>
          <w:sz w:val="24"/>
          <w:szCs w:val="24"/>
        </w:rPr>
        <w:t xml:space="preserve"> Major-General </w:t>
      </w:r>
      <w:proofErr w:type="spellStart"/>
      <w:r w:rsidRPr="000E7A26">
        <w:rPr>
          <w:rStyle w:val="BodyText1"/>
          <w:rFonts w:ascii="Times New Roman" w:hAnsi="Times New Roman" w:cs="Times New Roman"/>
          <w:sz w:val="24"/>
          <w:szCs w:val="24"/>
        </w:rPr>
        <w:t>Tinyefuza</w:t>
      </w:r>
      <w:proofErr w:type="spellEnd"/>
      <w:r w:rsidRPr="000E7A26">
        <w:rPr>
          <w:rFonts w:ascii="Times New Roman" w:hAnsi="Times New Roman" w:cs="Times New Roman"/>
          <w:sz w:val="24"/>
          <w:szCs w:val="24"/>
        </w:rPr>
        <w:t xml:space="preserve"> Const. Appeal No. 1/97 (SC) and </w:t>
      </w:r>
      <w:proofErr w:type="spellStart"/>
      <w:r w:rsidRPr="000E7A26">
        <w:rPr>
          <w:rStyle w:val="BodyText1"/>
          <w:rFonts w:ascii="Times New Roman" w:hAnsi="Times New Roman" w:cs="Times New Roman"/>
          <w:sz w:val="24"/>
          <w:szCs w:val="24"/>
        </w:rPr>
        <w:t>Dr</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Kiiza-Besigye</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vs</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Yoweri</w:t>
      </w:r>
      <w:proofErr w:type="spellEnd"/>
      <w:r w:rsidRPr="000E7A26">
        <w:rPr>
          <w:rStyle w:val="BodyText1"/>
          <w:rFonts w:ascii="Times New Roman" w:hAnsi="Times New Roman" w:cs="Times New Roman"/>
          <w:sz w:val="24"/>
          <w:szCs w:val="24"/>
        </w:rPr>
        <w:t xml:space="preserve"> </w:t>
      </w:r>
      <w:proofErr w:type="spellStart"/>
      <w:r w:rsidRPr="000E7A26">
        <w:rPr>
          <w:rStyle w:val="BodyText1"/>
          <w:rFonts w:ascii="Times New Roman" w:hAnsi="Times New Roman" w:cs="Times New Roman"/>
          <w:sz w:val="24"/>
          <w:szCs w:val="24"/>
        </w:rPr>
        <w:t>Museveni</w:t>
      </w:r>
      <w:proofErr w:type="spellEnd"/>
      <w:r w:rsidRPr="000E7A26">
        <w:rPr>
          <w:rFonts w:ascii="Times New Roman" w:hAnsi="Times New Roman" w:cs="Times New Roman"/>
          <w:sz w:val="24"/>
          <w:szCs w:val="24"/>
        </w:rPr>
        <w:t xml:space="preserve"> (supra). The matter before us was an election petition filed by a voter.</w:t>
      </w:r>
    </w:p>
    <w:p w:rsidR="00754D9E" w:rsidRPr="000E7A26" w:rsidRDefault="000E7A26" w:rsidP="000E7A26">
      <w:pPr>
        <w:pStyle w:val="BodyText30"/>
        <w:shd w:val="clear" w:color="auto" w:fill="auto"/>
        <w:spacing w:after="0" w:line="360" w:lineRule="auto"/>
        <w:ind w:left="20" w:right="40" w:firstLine="0"/>
        <w:jc w:val="both"/>
        <w:rPr>
          <w:rFonts w:ascii="Times New Roman" w:hAnsi="Times New Roman" w:cs="Times New Roman"/>
          <w:sz w:val="24"/>
          <w:szCs w:val="24"/>
        </w:rPr>
      </w:pPr>
      <w:r w:rsidRPr="000E7A26">
        <w:rPr>
          <w:rFonts w:ascii="Times New Roman" w:hAnsi="Times New Roman" w:cs="Times New Roman"/>
          <w:sz w:val="24"/>
          <w:szCs w:val="24"/>
        </w:rPr>
        <w:t>I am therefore persuaded by the submissions of counsel for the appellan</w:t>
      </w:r>
      <w:r w:rsidRPr="000E7A26">
        <w:rPr>
          <w:rFonts w:ascii="Times New Roman" w:hAnsi="Times New Roman" w:cs="Times New Roman"/>
          <w:sz w:val="24"/>
          <w:szCs w:val="24"/>
        </w:rPr>
        <w:t xml:space="preserve">t that this petition was of public importance and for that reason the trial Judge should have taken this matter into consideration. </w:t>
      </w:r>
      <w:proofErr w:type="gramStart"/>
      <w:r w:rsidRPr="000E7A26">
        <w:rPr>
          <w:rFonts w:ascii="Times New Roman" w:hAnsi="Times New Roman" w:cs="Times New Roman"/>
          <w:sz w:val="24"/>
          <w:szCs w:val="24"/>
        </w:rPr>
        <w:t>I,</w:t>
      </w:r>
      <w:proofErr w:type="gramEnd"/>
      <w:r w:rsidRPr="000E7A26">
        <w:rPr>
          <w:rFonts w:ascii="Times New Roman" w:hAnsi="Times New Roman" w:cs="Times New Roman"/>
          <w:sz w:val="24"/>
          <w:szCs w:val="24"/>
        </w:rPr>
        <w:t xml:space="preserve"> would therefore, interfere with the orders made by</w:t>
      </w:r>
    </w:p>
    <w:p w:rsidR="00754D9E" w:rsidRPr="000E7A26" w:rsidRDefault="000E7A26" w:rsidP="000E7A26">
      <w:pPr>
        <w:pStyle w:val="BodyText30"/>
        <w:shd w:val="clear" w:color="auto" w:fill="auto"/>
        <w:spacing w:after="240" w:line="360" w:lineRule="auto"/>
        <w:ind w:left="20" w:right="260" w:firstLine="0"/>
        <w:jc w:val="both"/>
        <w:rPr>
          <w:rFonts w:ascii="Times New Roman" w:hAnsi="Times New Roman" w:cs="Times New Roman"/>
          <w:sz w:val="24"/>
          <w:szCs w:val="24"/>
        </w:rPr>
      </w:pPr>
      <w:proofErr w:type="gramStart"/>
      <w:r w:rsidRPr="000E7A26">
        <w:rPr>
          <w:rFonts w:ascii="Times New Roman" w:hAnsi="Times New Roman" w:cs="Times New Roman"/>
          <w:sz w:val="24"/>
          <w:szCs w:val="24"/>
        </w:rPr>
        <w:t>the</w:t>
      </w:r>
      <w:proofErr w:type="gramEnd"/>
      <w:r w:rsidRPr="000E7A26">
        <w:rPr>
          <w:rFonts w:ascii="Times New Roman" w:hAnsi="Times New Roman" w:cs="Times New Roman"/>
          <w:sz w:val="24"/>
          <w:szCs w:val="24"/>
        </w:rPr>
        <w:t xml:space="preserve"> trial Judge regarding costs by ordering each part to bear its own </w:t>
      </w:r>
      <w:r w:rsidRPr="000E7A26">
        <w:rPr>
          <w:rFonts w:ascii="Times New Roman" w:hAnsi="Times New Roman" w:cs="Times New Roman"/>
          <w:sz w:val="24"/>
          <w:szCs w:val="24"/>
        </w:rPr>
        <w:t>costs.</w:t>
      </w:r>
    </w:p>
    <w:p w:rsidR="00754D9E" w:rsidRPr="000E7A26" w:rsidRDefault="000E7A26" w:rsidP="000E7A26">
      <w:pPr>
        <w:pStyle w:val="BodyText30"/>
        <w:shd w:val="clear" w:color="auto" w:fill="auto"/>
        <w:spacing w:after="583" w:line="360" w:lineRule="auto"/>
        <w:ind w:left="20" w:right="260" w:firstLine="0"/>
        <w:jc w:val="both"/>
        <w:rPr>
          <w:rFonts w:ascii="Times New Roman" w:hAnsi="Times New Roman" w:cs="Times New Roman"/>
          <w:sz w:val="24"/>
          <w:szCs w:val="24"/>
        </w:rPr>
      </w:pPr>
      <w:r w:rsidRPr="000E7A26">
        <w:rPr>
          <w:rFonts w:ascii="Times New Roman" w:hAnsi="Times New Roman" w:cs="Times New Roman"/>
          <w:sz w:val="24"/>
          <w:szCs w:val="24"/>
        </w:rPr>
        <w:t>In conclusion, the findings made by the trial Judge would be upheld. The appeal stands dismissed. Each party would bear its own costs.</w:t>
      </w:r>
    </w:p>
    <w:p w:rsidR="00754D9E" w:rsidRPr="000E7A26" w:rsidRDefault="000E7A26" w:rsidP="000E7A26">
      <w:pPr>
        <w:pStyle w:val="BodyText30"/>
        <w:shd w:val="clear" w:color="auto" w:fill="auto"/>
        <w:tabs>
          <w:tab w:val="left" w:leader="dot" w:pos="3102"/>
          <w:tab w:val="left" w:leader="dot" w:pos="4124"/>
          <w:tab w:val="left" w:leader="dot" w:pos="5310"/>
          <w:tab w:val="left" w:leader="dot" w:pos="6999"/>
        </w:tabs>
        <w:spacing w:after="564" w:line="360" w:lineRule="auto"/>
        <w:ind w:left="20" w:firstLine="0"/>
        <w:jc w:val="both"/>
        <w:rPr>
          <w:rFonts w:ascii="Times New Roman" w:hAnsi="Times New Roman" w:cs="Times New Roman"/>
          <w:sz w:val="24"/>
          <w:szCs w:val="24"/>
        </w:rPr>
      </w:pPr>
      <w:r w:rsidRPr="000E7A26">
        <w:rPr>
          <w:rFonts w:ascii="Times New Roman" w:hAnsi="Times New Roman" w:cs="Times New Roman"/>
          <w:sz w:val="24"/>
          <w:szCs w:val="24"/>
        </w:rPr>
        <w:t xml:space="preserve">- </w:t>
      </w:r>
      <w:proofErr w:type="gramStart"/>
      <w:r w:rsidRPr="000E7A26">
        <w:rPr>
          <w:rFonts w:ascii="Times New Roman" w:hAnsi="Times New Roman" w:cs="Times New Roman"/>
          <w:sz w:val="24"/>
          <w:szCs w:val="24"/>
        </w:rPr>
        <w:t>a</w:t>
      </w:r>
      <w:proofErr w:type="gramEnd"/>
      <w:r w:rsidRPr="000E7A26">
        <w:rPr>
          <w:rFonts w:ascii="Times New Roman" w:hAnsi="Times New Roman" w:cs="Times New Roman"/>
          <w:sz w:val="24"/>
          <w:szCs w:val="24"/>
        </w:rPr>
        <w:t>, Kampala this</w:t>
      </w:r>
      <w:r w:rsidRPr="000E7A26">
        <w:rPr>
          <w:rFonts w:ascii="Times New Roman" w:hAnsi="Times New Roman" w:cs="Times New Roman"/>
          <w:sz w:val="24"/>
          <w:szCs w:val="24"/>
        </w:rPr>
        <w:tab/>
        <w:t>14</w:t>
      </w:r>
      <w:r w:rsidRPr="000E7A26">
        <w:rPr>
          <w:rFonts w:ascii="Times New Roman" w:hAnsi="Times New Roman" w:cs="Times New Roman"/>
          <w:sz w:val="24"/>
          <w:szCs w:val="24"/>
          <w:vertAlign w:val="superscript"/>
        </w:rPr>
        <w:t>th</w:t>
      </w:r>
      <w:r w:rsidRPr="000E7A26">
        <w:rPr>
          <w:rFonts w:ascii="Times New Roman" w:hAnsi="Times New Roman" w:cs="Times New Roman"/>
          <w:sz w:val="24"/>
          <w:szCs w:val="24"/>
        </w:rPr>
        <w:tab/>
        <w:t>day of</w:t>
      </w:r>
      <w:r w:rsidRPr="000E7A26">
        <w:rPr>
          <w:rFonts w:ascii="Times New Roman" w:hAnsi="Times New Roman" w:cs="Times New Roman"/>
          <w:sz w:val="24"/>
          <w:szCs w:val="24"/>
        </w:rPr>
        <w:tab/>
        <w:t>January,</w:t>
      </w:r>
      <w:r w:rsidRPr="000E7A26">
        <w:rPr>
          <w:rFonts w:ascii="Times New Roman" w:hAnsi="Times New Roman" w:cs="Times New Roman"/>
          <w:sz w:val="24"/>
          <w:szCs w:val="24"/>
        </w:rPr>
        <w:tab/>
        <w:t>2002.</w:t>
      </w:r>
    </w:p>
    <w:p w:rsidR="00754D9E" w:rsidRPr="000E7A26" w:rsidRDefault="000E7A26" w:rsidP="000E7A26">
      <w:pPr>
        <w:pStyle w:val="BodyText30"/>
        <w:shd w:val="clear" w:color="auto" w:fill="auto"/>
        <w:spacing w:after="0" w:line="360" w:lineRule="auto"/>
        <w:ind w:left="300" w:firstLine="0"/>
        <w:jc w:val="both"/>
        <w:rPr>
          <w:rFonts w:ascii="Times New Roman" w:hAnsi="Times New Roman" w:cs="Times New Roman"/>
          <w:sz w:val="24"/>
          <w:szCs w:val="24"/>
        </w:rPr>
      </w:pPr>
      <w:r w:rsidRPr="000E7A26">
        <w:rPr>
          <w:rFonts w:ascii="Times New Roman" w:hAnsi="Times New Roman" w:cs="Times New Roman"/>
          <w:sz w:val="24"/>
          <w:szCs w:val="24"/>
        </w:rPr>
        <w:t>C. K. Byamugisha</w:t>
      </w:r>
    </w:p>
    <w:p w:rsidR="000E7A26" w:rsidRPr="000E7A26" w:rsidRDefault="000E7A26" w:rsidP="000E7A26">
      <w:pPr>
        <w:pStyle w:val="BodyText30"/>
        <w:shd w:val="clear" w:color="auto" w:fill="auto"/>
        <w:spacing w:after="0" w:line="360" w:lineRule="auto"/>
        <w:ind w:left="300" w:firstLine="0"/>
        <w:jc w:val="both"/>
        <w:rPr>
          <w:rFonts w:ascii="Times New Roman" w:hAnsi="Times New Roman" w:cs="Times New Roman"/>
          <w:sz w:val="24"/>
          <w:szCs w:val="24"/>
        </w:rPr>
      </w:pPr>
    </w:p>
    <w:p w:rsidR="00754D9E" w:rsidRPr="000E7A26" w:rsidRDefault="000E7A26" w:rsidP="000E7A26">
      <w:pPr>
        <w:pStyle w:val="BodyText30"/>
        <w:shd w:val="clear" w:color="auto" w:fill="auto"/>
        <w:spacing w:after="1454" w:line="360" w:lineRule="auto"/>
        <w:ind w:left="300" w:firstLine="0"/>
        <w:jc w:val="both"/>
        <w:rPr>
          <w:rFonts w:ascii="Times New Roman" w:hAnsi="Times New Roman" w:cs="Times New Roman"/>
          <w:sz w:val="24"/>
          <w:szCs w:val="24"/>
        </w:rPr>
      </w:pPr>
      <w:r w:rsidRPr="000E7A26">
        <w:rPr>
          <w:rFonts w:ascii="Times New Roman" w:hAnsi="Times New Roman" w:cs="Times New Roman"/>
          <w:sz w:val="24"/>
          <w:szCs w:val="24"/>
        </w:rPr>
        <w:t>JUSTICE OF APPEAL</w:t>
      </w:r>
    </w:p>
    <w:p w:rsidR="00754D9E" w:rsidRPr="000E7A26" w:rsidRDefault="00754D9E" w:rsidP="000E7A26">
      <w:pPr>
        <w:spacing w:line="360" w:lineRule="auto"/>
        <w:jc w:val="both"/>
        <w:rPr>
          <w:rFonts w:ascii="Times New Roman" w:hAnsi="Times New Roman" w:cs="Times New Roman"/>
        </w:rPr>
      </w:pPr>
    </w:p>
    <w:sectPr w:rsidR="00754D9E" w:rsidRPr="000E7A26">
      <w:pgSz w:w="12240" w:h="18720"/>
      <w:pgMar w:top="2365" w:right="1728" w:bottom="2504" w:left="19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CB" w:rsidRDefault="00442CCB">
      <w:r>
        <w:separator/>
      </w:r>
    </w:p>
  </w:endnote>
  <w:endnote w:type="continuationSeparator" w:id="0">
    <w:p w:rsidR="00442CCB" w:rsidRDefault="0044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CB" w:rsidRDefault="00442CCB"/>
  </w:footnote>
  <w:footnote w:type="continuationSeparator" w:id="0">
    <w:p w:rsidR="00442CCB" w:rsidRDefault="00442C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DC6"/>
    <w:multiLevelType w:val="multilevel"/>
    <w:tmpl w:val="3F6CA21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F0736E"/>
    <w:multiLevelType w:val="multilevel"/>
    <w:tmpl w:val="12243C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8E1913"/>
    <w:multiLevelType w:val="multilevel"/>
    <w:tmpl w:val="639AAB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7315F4"/>
    <w:multiLevelType w:val="multilevel"/>
    <w:tmpl w:val="DBEC963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E"/>
    <w:rsid w:val="000E7A26"/>
    <w:rsid w:val="002E6CFD"/>
    <w:rsid w:val="00442CCB"/>
    <w:rsid w:val="00754D9E"/>
    <w:rsid w:val="00B5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CordiaUPC" w:eastAsia="CordiaUPC" w:hAnsi="CordiaUPC" w:cs="CordiaUPC"/>
      <w:b w:val="0"/>
      <w:bCs w:val="0"/>
      <w:i w:val="0"/>
      <w:iCs w:val="0"/>
      <w:smallCaps w:val="0"/>
      <w:strike w:val="0"/>
      <w:spacing w:val="-93"/>
      <w:sz w:val="103"/>
      <w:szCs w:val="103"/>
      <w:u w:val="none"/>
    </w:rPr>
  </w:style>
  <w:style w:type="character" w:customStyle="1" w:styleId="Bodytext3BookmanOldStyle">
    <w:name w:val="Body text (3) + Bookman Old Style"/>
    <w:aliases w:val="37.5 pt,Spacing 0 pt Exact"/>
    <w:basedOn w:val="Bodytext3Exact"/>
    <w:rPr>
      <w:rFonts w:ascii="Bookman Old Style" w:eastAsia="Bookman Old Style" w:hAnsi="Bookman Old Style" w:cs="Bookman Old Style"/>
      <w:b w:val="0"/>
      <w:bCs w:val="0"/>
      <w:i w:val="0"/>
      <w:iCs w:val="0"/>
      <w:smallCaps w:val="0"/>
      <w:strike w:val="0"/>
      <w:color w:val="000000"/>
      <w:spacing w:val="0"/>
      <w:w w:val="100"/>
      <w:position w:val="0"/>
      <w:sz w:val="75"/>
      <w:szCs w:val="75"/>
      <w:u w:val="none"/>
    </w:rPr>
  </w:style>
  <w:style w:type="character" w:customStyle="1" w:styleId="Bodytext3Exact0">
    <w:name w:val="Body text (3) Exact"/>
    <w:basedOn w:val="Bodytext3Exact"/>
    <w:rPr>
      <w:rFonts w:ascii="CordiaUPC" w:eastAsia="CordiaUPC" w:hAnsi="CordiaUPC" w:cs="CordiaUPC"/>
      <w:b w:val="0"/>
      <w:bCs w:val="0"/>
      <w:i w:val="0"/>
      <w:iCs w:val="0"/>
      <w:smallCaps w:val="0"/>
      <w:strike w:val="0"/>
      <w:color w:val="000000"/>
      <w:spacing w:val="-93"/>
      <w:w w:val="100"/>
      <w:position w:val="0"/>
      <w:sz w:val="103"/>
      <w:szCs w:val="103"/>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3"/>
      <w:sz w:val="22"/>
      <w:szCs w:val="22"/>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z w:val="19"/>
      <w:szCs w:val="19"/>
      <w:u w:val="none"/>
    </w:rPr>
  </w:style>
  <w:style w:type="character" w:customStyle="1" w:styleId="Bodytext2115pt">
    <w:name w:val="Body text (2) + 11.5 pt"/>
    <w:aliases w:val="Not Italic"/>
    <w:basedOn w:val="Bodytext2"/>
    <w:rPr>
      <w:rFonts w:ascii="Bookman Old Style" w:eastAsia="Bookman Old Style" w:hAnsi="Bookman Old Style" w:cs="Bookman Old Style"/>
      <w:b w:val="0"/>
      <w:bCs w:val="0"/>
      <w:i/>
      <w:iCs/>
      <w:smallCaps w:val="0"/>
      <w:strike w:val="0"/>
      <w:color w:val="000000"/>
      <w:spacing w:val="0"/>
      <w:w w:val="100"/>
      <w:position w:val="0"/>
      <w:sz w:val="23"/>
      <w:szCs w:val="23"/>
      <w:u w:val="single"/>
      <w:lang w:val="en-US"/>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iCs/>
      <w:smallCaps w:val="0"/>
      <w:strike w:val="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rPr>
  </w:style>
  <w:style w:type="character" w:customStyle="1" w:styleId="Bodytext">
    <w:name w:val="Body text_"/>
    <w:basedOn w:val="DefaultParagraphFont"/>
    <w:link w:val="BodyText3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Heading1">
    <w:name w:val="Heading #1_"/>
    <w:basedOn w:val="DefaultParagraphFont"/>
    <w:link w:val="Heading10"/>
    <w:rPr>
      <w:rFonts w:ascii="CordiaUPC" w:eastAsia="CordiaUPC" w:hAnsi="CordiaUPC" w:cs="CordiaUPC"/>
      <w:b/>
      <w:bCs/>
      <w:i w:val="0"/>
      <w:iCs w:val="0"/>
      <w:smallCaps w:val="0"/>
      <w:strike w:val="0"/>
      <w:spacing w:val="-110"/>
      <w:sz w:val="87"/>
      <w:szCs w:val="87"/>
      <w:u w:val="none"/>
    </w:rPr>
  </w:style>
  <w:style w:type="character" w:customStyle="1" w:styleId="Heading11">
    <w:name w:val="Heading #1"/>
    <w:basedOn w:val="Heading1"/>
    <w:rPr>
      <w:rFonts w:ascii="CordiaUPC" w:eastAsia="CordiaUPC" w:hAnsi="CordiaUPC" w:cs="CordiaUPC"/>
      <w:b/>
      <w:bCs/>
      <w:i w:val="0"/>
      <w:iCs w:val="0"/>
      <w:smallCaps w:val="0"/>
      <w:strike w:val="0"/>
      <w:color w:val="000000"/>
      <w:spacing w:val="-110"/>
      <w:w w:val="100"/>
      <w:position w:val="0"/>
      <w:sz w:val="87"/>
      <w:szCs w:val="87"/>
      <w:u w:val="none"/>
      <w:lang w:val="en-US"/>
    </w:rPr>
  </w:style>
  <w:style w:type="character" w:customStyle="1" w:styleId="Bodytext5Exact">
    <w:name w:val="Body text (5) Exact"/>
    <w:basedOn w:val="DefaultParagraphFont"/>
    <w:link w:val="Bodytext5"/>
    <w:rPr>
      <w:rFonts w:ascii="Bookman Old Style" w:eastAsia="Bookman Old Style" w:hAnsi="Bookman Old Style" w:cs="Bookman Old Style"/>
      <w:b w:val="0"/>
      <w:bCs w:val="0"/>
      <w:i/>
      <w:iCs/>
      <w:smallCaps w:val="0"/>
      <w:strike w:val="0"/>
      <w:sz w:val="91"/>
      <w:szCs w:val="91"/>
      <w:u w:val="none"/>
    </w:rPr>
  </w:style>
  <w:style w:type="character" w:customStyle="1" w:styleId="Bodytext5Exact0">
    <w:name w:val="Body text (5) Exact"/>
    <w:basedOn w:val="Bodytext5Exact"/>
    <w:rPr>
      <w:rFonts w:ascii="Bookman Old Style" w:eastAsia="Bookman Old Style" w:hAnsi="Bookman Old Style" w:cs="Bookman Old Style"/>
      <w:b w:val="0"/>
      <w:bCs w:val="0"/>
      <w:i/>
      <w:iCs/>
      <w:smallCaps w:val="0"/>
      <w:strike w:val="0"/>
      <w:color w:val="000000"/>
      <w:spacing w:val="0"/>
      <w:w w:val="100"/>
      <w:position w:val="0"/>
      <w:sz w:val="91"/>
      <w:szCs w:val="91"/>
      <w:u w:val="none"/>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pacing w:val="-100"/>
      <w:sz w:val="61"/>
      <w:szCs w:val="61"/>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100"/>
      <w:w w:val="100"/>
      <w:position w:val="0"/>
      <w:sz w:val="61"/>
      <w:szCs w:val="61"/>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Heading3">
    <w:name w:val="Heading #3_"/>
    <w:basedOn w:val="DefaultParagraphFont"/>
    <w:link w:val="Heading30"/>
    <w:rPr>
      <w:rFonts w:ascii="Franklin Gothic Demi" w:eastAsia="Franklin Gothic Demi" w:hAnsi="Franklin Gothic Demi" w:cs="Franklin Gothic Demi"/>
      <w:b w:val="0"/>
      <w:bCs w:val="0"/>
      <w:i w:val="0"/>
      <w:iCs w:val="0"/>
      <w:smallCaps w:val="0"/>
      <w:strike w:val="0"/>
      <w:w w:val="200"/>
      <w:sz w:val="44"/>
      <w:szCs w:val="44"/>
      <w:u w:val="none"/>
    </w:rPr>
  </w:style>
  <w:style w:type="character" w:customStyle="1" w:styleId="Heading31">
    <w:name w:val="Heading #3"/>
    <w:basedOn w:val="Heading3"/>
    <w:rPr>
      <w:rFonts w:ascii="Franklin Gothic Demi" w:eastAsia="Franklin Gothic Demi" w:hAnsi="Franklin Gothic Demi" w:cs="Franklin Gothic Demi"/>
      <w:b w:val="0"/>
      <w:bCs w:val="0"/>
      <w:i w:val="0"/>
      <w:iCs w:val="0"/>
      <w:smallCaps w:val="0"/>
      <w:strike w:val="0"/>
      <w:color w:val="000000"/>
      <w:spacing w:val="0"/>
      <w:w w:val="200"/>
      <w:position w:val="0"/>
      <w:sz w:val="44"/>
      <w:szCs w:val="44"/>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6">
    <w:name w:val="Body text (6)_"/>
    <w:basedOn w:val="DefaultParagraphFont"/>
    <w:link w:val="Bodytext60"/>
    <w:rPr>
      <w:rFonts w:ascii="Franklin Gothic Demi" w:eastAsia="Franklin Gothic Demi" w:hAnsi="Franklin Gothic Demi" w:cs="Franklin Gothic Demi"/>
      <w:b w:val="0"/>
      <w:bCs w:val="0"/>
      <w:i w:val="0"/>
      <w:iCs w:val="0"/>
      <w:smallCaps w:val="0"/>
      <w:strike w:val="0"/>
      <w:sz w:val="200"/>
      <w:szCs w:val="200"/>
      <w:u w:val="none"/>
    </w:rPr>
  </w:style>
  <w:style w:type="character" w:customStyle="1" w:styleId="Bodytext61">
    <w:name w:val="Body text (6)"/>
    <w:basedOn w:val="Bodytext6"/>
    <w:rPr>
      <w:rFonts w:ascii="Franklin Gothic Demi" w:eastAsia="Franklin Gothic Demi" w:hAnsi="Franklin Gothic Demi" w:cs="Franklin Gothic Demi"/>
      <w:b w:val="0"/>
      <w:bCs w:val="0"/>
      <w:i w:val="0"/>
      <w:iCs w:val="0"/>
      <w:smallCaps w:val="0"/>
      <w:strike w:val="0"/>
      <w:color w:val="000000"/>
      <w:spacing w:val="0"/>
      <w:w w:val="100"/>
      <w:position w:val="0"/>
      <w:sz w:val="200"/>
      <w:szCs w:val="200"/>
      <w:u w:val="none"/>
    </w:rPr>
  </w:style>
  <w:style w:type="paragraph" w:customStyle="1" w:styleId="Bodytext3">
    <w:name w:val="Body text (3)"/>
    <w:basedOn w:val="Normal"/>
    <w:link w:val="Bodytext3Exact"/>
    <w:pPr>
      <w:shd w:val="clear" w:color="auto" w:fill="FFFFFF"/>
      <w:spacing w:after="180" w:line="0" w:lineRule="atLeast"/>
    </w:pPr>
    <w:rPr>
      <w:rFonts w:ascii="CordiaUPC" w:eastAsia="CordiaUPC" w:hAnsi="CordiaUPC" w:cs="CordiaUPC"/>
      <w:spacing w:val="-93"/>
      <w:sz w:val="103"/>
      <w:szCs w:val="103"/>
    </w:rPr>
  </w:style>
  <w:style w:type="paragraph" w:customStyle="1" w:styleId="BodyText30">
    <w:name w:val="Body Text3"/>
    <w:basedOn w:val="Normal"/>
    <w:link w:val="Bodytext"/>
    <w:pPr>
      <w:shd w:val="clear" w:color="auto" w:fill="FFFFFF"/>
      <w:spacing w:after="120" w:line="566" w:lineRule="exact"/>
      <w:ind w:hanging="580"/>
      <w:jc w:val="center"/>
    </w:pPr>
    <w:rPr>
      <w:rFonts w:ascii="Bookman Old Style" w:eastAsia="Bookman Old Style" w:hAnsi="Bookman Old Style" w:cs="Bookman Old Style"/>
      <w:sz w:val="23"/>
      <w:szCs w:val="23"/>
    </w:rPr>
  </w:style>
  <w:style w:type="paragraph" w:customStyle="1" w:styleId="Bodytext20">
    <w:name w:val="Body text (2)"/>
    <w:basedOn w:val="Normal"/>
    <w:link w:val="Bodytext2"/>
    <w:pPr>
      <w:shd w:val="clear" w:color="auto" w:fill="FFFFFF"/>
      <w:spacing w:line="994" w:lineRule="exact"/>
      <w:jc w:val="center"/>
    </w:pPr>
    <w:rPr>
      <w:rFonts w:ascii="Bookman Old Style" w:eastAsia="Bookman Old Style" w:hAnsi="Bookman Old Style" w:cs="Bookman Old Style"/>
      <w:i/>
      <w:iCs/>
      <w:sz w:val="19"/>
      <w:szCs w:val="19"/>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i/>
      <w:iCs/>
      <w:sz w:val="19"/>
      <w:szCs w:val="19"/>
    </w:rPr>
  </w:style>
  <w:style w:type="paragraph" w:customStyle="1" w:styleId="Heading10">
    <w:name w:val="Heading #1"/>
    <w:basedOn w:val="Normal"/>
    <w:link w:val="Heading1"/>
    <w:pPr>
      <w:shd w:val="clear" w:color="auto" w:fill="FFFFFF"/>
      <w:spacing w:line="0" w:lineRule="atLeast"/>
      <w:outlineLvl w:val="0"/>
    </w:pPr>
    <w:rPr>
      <w:rFonts w:ascii="CordiaUPC" w:eastAsia="CordiaUPC" w:hAnsi="CordiaUPC" w:cs="CordiaUPC"/>
      <w:b/>
      <w:bCs/>
      <w:spacing w:val="-110"/>
      <w:sz w:val="87"/>
      <w:szCs w:val="87"/>
    </w:rPr>
  </w:style>
  <w:style w:type="paragraph" w:customStyle="1" w:styleId="Bodytext5">
    <w:name w:val="Body text (5)"/>
    <w:basedOn w:val="Normal"/>
    <w:link w:val="Bodytext5Exact"/>
    <w:pPr>
      <w:shd w:val="clear" w:color="auto" w:fill="FFFFFF"/>
      <w:spacing w:line="0" w:lineRule="atLeast"/>
    </w:pPr>
    <w:rPr>
      <w:rFonts w:ascii="Bookman Old Style" w:eastAsia="Bookman Old Style" w:hAnsi="Bookman Old Style" w:cs="Bookman Old Style"/>
      <w:i/>
      <w:iCs/>
      <w:sz w:val="91"/>
      <w:szCs w:val="91"/>
    </w:rPr>
  </w:style>
  <w:style w:type="paragraph" w:customStyle="1" w:styleId="Heading20">
    <w:name w:val="Heading #2"/>
    <w:basedOn w:val="Normal"/>
    <w:link w:val="Heading2"/>
    <w:pPr>
      <w:shd w:val="clear" w:color="auto" w:fill="FFFFFF"/>
      <w:spacing w:before="120" w:line="0" w:lineRule="atLeast"/>
      <w:outlineLvl w:val="1"/>
    </w:pPr>
    <w:rPr>
      <w:rFonts w:ascii="Bookman Old Style" w:eastAsia="Bookman Old Style" w:hAnsi="Bookman Old Style" w:cs="Bookman Old Style"/>
      <w:spacing w:val="-100"/>
      <w:sz w:val="61"/>
      <w:szCs w:val="61"/>
    </w:rPr>
  </w:style>
  <w:style w:type="paragraph" w:customStyle="1" w:styleId="Heading30">
    <w:name w:val="Heading #3"/>
    <w:basedOn w:val="Normal"/>
    <w:link w:val="Heading3"/>
    <w:pPr>
      <w:shd w:val="clear" w:color="auto" w:fill="FFFFFF"/>
      <w:spacing w:before="60" w:line="0" w:lineRule="atLeast"/>
      <w:outlineLvl w:val="2"/>
    </w:pPr>
    <w:rPr>
      <w:rFonts w:ascii="Franklin Gothic Demi" w:eastAsia="Franklin Gothic Demi" w:hAnsi="Franklin Gothic Demi" w:cs="Franklin Gothic Demi"/>
      <w:w w:val="200"/>
      <w:sz w:val="44"/>
      <w:szCs w:val="44"/>
    </w:rPr>
  </w:style>
  <w:style w:type="paragraph" w:customStyle="1" w:styleId="Bodytext40">
    <w:name w:val="Body text (4)"/>
    <w:basedOn w:val="Normal"/>
    <w:link w:val="Bodytext4"/>
    <w:pPr>
      <w:shd w:val="clear" w:color="auto" w:fill="FFFFFF"/>
      <w:spacing w:after="240" w:line="278" w:lineRule="exact"/>
      <w:jc w:val="both"/>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before="1860" w:after="60" w:line="0" w:lineRule="atLeast"/>
      <w:jc w:val="right"/>
    </w:pPr>
    <w:rPr>
      <w:rFonts w:ascii="Franklin Gothic Demi" w:eastAsia="Franklin Gothic Demi" w:hAnsi="Franklin Gothic Demi" w:cs="Franklin Gothic Demi"/>
      <w:sz w:val="200"/>
      <w:szCs w:val="200"/>
    </w:rPr>
  </w:style>
  <w:style w:type="paragraph" w:styleId="Header">
    <w:name w:val="header"/>
    <w:basedOn w:val="Normal"/>
    <w:link w:val="HeaderChar"/>
    <w:uiPriority w:val="99"/>
    <w:unhideWhenUsed/>
    <w:rsid w:val="00442CCB"/>
    <w:pPr>
      <w:tabs>
        <w:tab w:val="center" w:pos="4680"/>
        <w:tab w:val="right" w:pos="9360"/>
      </w:tabs>
    </w:pPr>
  </w:style>
  <w:style w:type="character" w:customStyle="1" w:styleId="HeaderChar">
    <w:name w:val="Header Char"/>
    <w:basedOn w:val="DefaultParagraphFont"/>
    <w:link w:val="Header"/>
    <w:uiPriority w:val="99"/>
    <w:rsid w:val="00442CCB"/>
    <w:rPr>
      <w:color w:val="000000"/>
    </w:rPr>
  </w:style>
  <w:style w:type="paragraph" w:styleId="Footer">
    <w:name w:val="footer"/>
    <w:basedOn w:val="Normal"/>
    <w:link w:val="FooterChar"/>
    <w:uiPriority w:val="99"/>
    <w:unhideWhenUsed/>
    <w:rsid w:val="00442CCB"/>
    <w:pPr>
      <w:tabs>
        <w:tab w:val="center" w:pos="4680"/>
        <w:tab w:val="right" w:pos="9360"/>
      </w:tabs>
    </w:pPr>
  </w:style>
  <w:style w:type="character" w:customStyle="1" w:styleId="FooterChar">
    <w:name w:val="Footer Char"/>
    <w:basedOn w:val="DefaultParagraphFont"/>
    <w:link w:val="Footer"/>
    <w:uiPriority w:val="99"/>
    <w:rsid w:val="00442CC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CordiaUPC" w:eastAsia="CordiaUPC" w:hAnsi="CordiaUPC" w:cs="CordiaUPC"/>
      <w:b w:val="0"/>
      <w:bCs w:val="0"/>
      <w:i w:val="0"/>
      <w:iCs w:val="0"/>
      <w:smallCaps w:val="0"/>
      <w:strike w:val="0"/>
      <w:spacing w:val="-93"/>
      <w:sz w:val="103"/>
      <w:szCs w:val="103"/>
      <w:u w:val="none"/>
    </w:rPr>
  </w:style>
  <w:style w:type="character" w:customStyle="1" w:styleId="Bodytext3BookmanOldStyle">
    <w:name w:val="Body text (3) + Bookman Old Style"/>
    <w:aliases w:val="37.5 pt,Spacing 0 pt Exact"/>
    <w:basedOn w:val="Bodytext3Exact"/>
    <w:rPr>
      <w:rFonts w:ascii="Bookman Old Style" w:eastAsia="Bookman Old Style" w:hAnsi="Bookman Old Style" w:cs="Bookman Old Style"/>
      <w:b w:val="0"/>
      <w:bCs w:val="0"/>
      <w:i w:val="0"/>
      <w:iCs w:val="0"/>
      <w:smallCaps w:val="0"/>
      <w:strike w:val="0"/>
      <w:color w:val="000000"/>
      <w:spacing w:val="0"/>
      <w:w w:val="100"/>
      <w:position w:val="0"/>
      <w:sz w:val="75"/>
      <w:szCs w:val="75"/>
      <w:u w:val="none"/>
    </w:rPr>
  </w:style>
  <w:style w:type="character" w:customStyle="1" w:styleId="Bodytext3Exact0">
    <w:name w:val="Body text (3) Exact"/>
    <w:basedOn w:val="Bodytext3Exact"/>
    <w:rPr>
      <w:rFonts w:ascii="CordiaUPC" w:eastAsia="CordiaUPC" w:hAnsi="CordiaUPC" w:cs="CordiaUPC"/>
      <w:b w:val="0"/>
      <w:bCs w:val="0"/>
      <w:i w:val="0"/>
      <w:iCs w:val="0"/>
      <w:smallCaps w:val="0"/>
      <w:strike w:val="0"/>
      <w:color w:val="000000"/>
      <w:spacing w:val="-93"/>
      <w:w w:val="100"/>
      <w:position w:val="0"/>
      <w:sz w:val="103"/>
      <w:szCs w:val="103"/>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3"/>
      <w:sz w:val="22"/>
      <w:szCs w:val="22"/>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z w:val="19"/>
      <w:szCs w:val="19"/>
      <w:u w:val="none"/>
    </w:rPr>
  </w:style>
  <w:style w:type="character" w:customStyle="1" w:styleId="Bodytext2115pt">
    <w:name w:val="Body text (2) + 11.5 pt"/>
    <w:aliases w:val="Not Italic"/>
    <w:basedOn w:val="Bodytext2"/>
    <w:rPr>
      <w:rFonts w:ascii="Bookman Old Style" w:eastAsia="Bookman Old Style" w:hAnsi="Bookman Old Style" w:cs="Bookman Old Style"/>
      <w:b w:val="0"/>
      <w:bCs w:val="0"/>
      <w:i/>
      <w:iCs/>
      <w:smallCaps w:val="0"/>
      <w:strike w:val="0"/>
      <w:color w:val="000000"/>
      <w:spacing w:val="0"/>
      <w:w w:val="100"/>
      <w:position w:val="0"/>
      <w:sz w:val="23"/>
      <w:szCs w:val="23"/>
      <w:u w:val="single"/>
      <w:lang w:val="en-US"/>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iCs/>
      <w:smallCaps w:val="0"/>
      <w:strike w:val="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rPr>
  </w:style>
  <w:style w:type="character" w:customStyle="1" w:styleId="Bodytext">
    <w:name w:val="Body text_"/>
    <w:basedOn w:val="DefaultParagraphFont"/>
    <w:link w:val="BodyText3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Heading1">
    <w:name w:val="Heading #1_"/>
    <w:basedOn w:val="DefaultParagraphFont"/>
    <w:link w:val="Heading10"/>
    <w:rPr>
      <w:rFonts w:ascii="CordiaUPC" w:eastAsia="CordiaUPC" w:hAnsi="CordiaUPC" w:cs="CordiaUPC"/>
      <w:b/>
      <w:bCs/>
      <w:i w:val="0"/>
      <w:iCs w:val="0"/>
      <w:smallCaps w:val="0"/>
      <w:strike w:val="0"/>
      <w:spacing w:val="-110"/>
      <w:sz w:val="87"/>
      <w:szCs w:val="87"/>
      <w:u w:val="none"/>
    </w:rPr>
  </w:style>
  <w:style w:type="character" w:customStyle="1" w:styleId="Heading11">
    <w:name w:val="Heading #1"/>
    <w:basedOn w:val="Heading1"/>
    <w:rPr>
      <w:rFonts w:ascii="CordiaUPC" w:eastAsia="CordiaUPC" w:hAnsi="CordiaUPC" w:cs="CordiaUPC"/>
      <w:b/>
      <w:bCs/>
      <w:i w:val="0"/>
      <w:iCs w:val="0"/>
      <w:smallCaps w:val="0"/>
      <w:strike w:val="0"/>
      <w:color w:val="000000"/>
      <w:spacing w:val="-110"/>
      <w:w w:val="100"/>
      <w:position w:val="0"/>
      <w:sz w:val="87"/>
      <w:szCs w:val="87"/>
      <w:u w:val="none"/>
      <w:lang w:val="en-US"/>
    </w:rPr>
  </w:style>
  <w:style w:type="character" w:customStyle="1" w:styleId="Bodytext5Exact">
    <w:name w:val="Body text (5) Exact"/>
    <w:basedOn w:val="DefaultParagraphFont"/>
    <w:link w:val="Bodytext5"/>
    <w:rPr>
      <w:rFonts w:ascii="Bookman Old Style" w:eastAsia="Bookman Old Style" w:hAnsi="Bookman Old Style" w:cs="Bookman Old Style"/>
      <w:b w:val="0"/>
      <w:bCs w:val="0"/>
      <w:i/>
      <w:iCs/>
      <w:smallCaps w:val="0"/>
      <w:strike w:val="0"/>
      <w:sz w:val="91"/>
      <w:szCs w:val="91"/>
      <w:u w:val="none"/>
    </w:rPr>
  </w:style>
  <w:style w:type="character" w:customStyle="1" w:styleId="Bodytext5Exact0">
    <w:name w:val="Body text (5) Exact"/>
    <w:basedOn w:val="Bodytext5Exact"/>
    <w:rPr>
      <w:rFonts w:ascii="Bookman Old Style" w:eastAsia="Bookman Old Style" w:hAnsi="Bookman Old Style" w:cs="Bookman Old Style"/>
      <w:b w:val="0"/>
      <w:bCs w:val="0"/>
      <w:i/>
      <w:iCs/>
      <w:smallCaps w:val="0"/>
      <w:strike w:val="0"/>
      <w:color w:val="000000"/>
      <w:spacing w:val="0"/>
      <w:w w:val="100"/>
      <w:position w:val="0"/>
      <w:sz w:val="91"/>
      <w:szCs w:val="91"/>
      <w:u w:val="none"/>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pacing w:val="-100"/>
      <w:sz w:val="61"/>
      <w:szCs w:val="61"/>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100"/>
      <w:w w:val="100"/>
      <w:position w:val="0"/>
      <w:sz w:val="61"/>
      <w:szCs w:val="61"/>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Heading3">
    <w:name w:val="Heading #3_"/>
    <w:basedOn w:val="DefaultParagraphFont"/>
    <w:link w:val="Heading30"/>
    <w:rPr>
      <w:rFonts w:ascii="Franklin Gothic Demi" w:eastAsia="Franklin Gothic Demi" w:hAnsi="Franklin Gothic Demi" w:cs="Franklin Gothic Demi"/>
      <w:b w:val="0"/>
      <w:bCs w:val="0"/>
      <w:i w:val="0"/>
      <w:iCs w:val="0"/>
      <w:smallCaps w:val="0"/>
      <w:strike w:val="0"/>
      <w:w w:val="200"/>
      <w:sz w:val="44"/>
      <w:szCs w:val="44"/>
      <w:u w:val="none"/>
    </w:rPr>
  </w:style>
  <w:style w:type="character" w:customStyle="1" w:styleId="Heading31">
    <w:name w:val="Heading #3"/>
    <w:basedOn w:val="Heading3"/>
    <w:rPr>
      <w:rFonts w:ascii="Franklin Gothic Demi" w:eastAsia="Franklin Gothic Demi" w:hAnsi="Franklin Gothic Demi" w:cs="Franklin Gothic Demi"/>
      <w:b w:val="0"/>
      <w:bCs w:val="0"/>
      <w:i w:val="0"/>
      <w:iCs w:val="0"/>
      <w:smallCaps w:val="0"/>
      <w:strike w:val="0"/>
      <w:color w:val="000000"/>
      <w:spacing w:val="0"/>
      <w:w w:val="200"/>
      <w:position w:val="0"/>
      <w:sz w:val="44"/>
      <w:szCs w:val="44"/>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6">
    <w:name w:val="Body text (6)_"/>
    <w:basedOn w:val="DefaultParagraphFont"/>
    <w:link w:val="Bodytext60"/>
    <w:rPr>
      <w:rFonts w:ascii="Franklin Gothic Demi" w:eastAsia="Franklin Gothic Demi" w:hAnsi="Franklin Gothic Demi" w:cs="Franklin Gothic Demi"/>
      <w:b w:val="0"/>
      <w:bCs w:val="0"/>
      <w:i w:val="0"/>
      <w:iCs w:val="0"/>
      <w:smallCaps w:val="0"/>
      <w:strike w:val="0"/>
      <w:sz w:val="200"/>
      <w:szCs w:val="200"/>
      <w:u w:val="none"/>
    </w:rPr>
  </w:style>
  <w:style w:type="character" w:customStyle="1" w:styleId="Bodytext61">
    <w:name w:val="Body text (6)"/>
    <w:basedOn w:val="Bodytext6"/>
    <w:rPr>
      <w:rFonts w:ascii="Franklin Gothic Demi" w:eastAsia="Franklin Gothic Demi" w:hAnsi="Franklin Gothic Demi" w:cs="Franklin Gothic Demi"/>
      <w:b w:val="0"/>
      <w:bCs w:val="0"/>
      <w:i w:val="0"/>
      <w:iCs w:val="0"/>
      <w:smallCaps w:val="0"/>
      <w:strike w:val="0"/>
      <w:color w:val="000000"/>
      <w:spacing w:val="0"/>
      <w:w w:val="100"/>
      <w:position w:val="0"/>
      <w:sz w:val="200"/>
      <w:szCs w:val="200"/>
      <w:u w:val="none"/>
    </w:rPr>
  </w:style>
  <w:style w:type="paragraph" w:customStyle="1" w:styleId="Bodytext3">
    <w:name w:val="Body text (3)"/>
    <w:basedOn w:val="Normal"/>
    <w:link w:val="Bodytext3Exact"/>
    <w:pPr>
      <w:shd w:val="clear" w:color="auto" w:fill="FFFFFF"/>
      <w:spacing w:after="180" w:line="0" w:lineRule="atLeast"/>
    </w:pPr>
    <w:rPr>
      <w:rFonts w:ascii="CordiaUPC" w:eastAsia="CordiaUPC" w:hAnsi="CordiaUPC" w:cs="CordiaUPC"/>
      <w:spacing w:val="-93"/>
      <w:sz w:val="103"/>
      <w:szCs w:val="103"/>
    </w:rPr>
  </w:style>
  <w:style w:type="paragraph" w:customStyle="1" w:styleId="BodyText30">
    <w:name w:val="Body Text3"/>
    <w:basedOn w:val="Normal"/>
    <w:link w:val="Bodytext"/>
    <w:pPr>
      <w:shd w:val="clear" w:color="auto" w:fill="FFFFFF"/>
      <w:spacing w:after="120" w:line="566" w:lineRule="exact"/>
      <w:ind w:hanging="580"/>
      <w:jc w:val="center"/>
    </w:pPr>
    <w:rPr>
      <w:rFonts w:ascii="Bookman Old Style" w:eastAsia="Bookman Old Style" w:hAnsi="Bookman Old Style" w:cs="Bookman Old Style"/>
      <w:sz w:val="23"/>
      <w:szCs w:val="23"/>
    </w:rPr>
  </w:style>
  <w:style w:type="paragraph" w:customStyle="1" w:styleId="Bodytext20">
    <w:name w:val="Body text (2)"/>
    <w:basedOn w:val="Normal"/>
    <w:link w:val="Bodytext2"/>
    <w:pPr>
      <w:shd w:val="clear" w:color="auto" w:fill="FFFFFF"/>
      <w:spacing w:line="994" w:lineRule="exact"/>
      <w:jc w:val="center"/>
    </w:pPr>
    <w:rPr>
      <w:rFonts w:ascii="Bookman Old Style" w:eastAsia="Bookman Old Style" w:hAnsi="Bookman Old Style" w:cs="Bookman Old Style"/>
      <w:i/>
      <w:iCs/>
      <w:sz w:val="19"/>
      <w:szCs w:val="19"/>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i/>
      <w:iCs/>
      <w:sz w:val="19"/>
      <w:szCs w:val="19"/>
    </w:rPr>
  </w:style>
  <w:style w:type="paragraph" w:customStyle="1" w:styleId="Heading10">
    <w:name w:val="Heading #1"/>
    <w:basedOn w:val="Normal"/>
    <w:link w:val="Heading1"/>
    <w:pPr>
      <w:shd w:val="clear" w:color="auto" w:fill="FFFFFF"/>
      <w:spacing w:line="0" w:lineRule="atLeast"/>
      <w:outlineLvl w:val="0"/>
    </w:pPr>
    <w:rPr>
      <w:rFonts w:ascii="CordiaUPC" w:eastAsia="CordiaUPC" w:hAnsi="CordiaUPC" w:cs="CordiaUPC"/>
      <w:b/>
      <w:bCs/>
      <w:spacing w:val="-110"/>
      <w:sz w:val="87"/>
      <w:szCs w:val="87"/>
    </w:rPr>
  </w:style>
  <w:style w:type="paragraph" w:customStyle="1" w:styleId="Bodytext5">
    <w:name w:val="Body text (5)"/>
    <w:basedOn w:val="Normal"/>
    <w:link w:val="Bodytext5Exact"/>
    <w:pPr>
      <w:shd w:val="clear" w:color="auto" w:fill="FFFFFF"/>
      <w:spacing w:line="0" w:lineRule="atLeast"/>
    </w:pPr>
    <w:rPr>
      <w:rFonts w:ascii="Bookman Old Style" w:eastAsia="Bookman Old Style" w:hAnsi="Bookman Old Style" w:cs="Bookman Old Style"/>
      <w:i/>
      <w:iCs/>
      <w:sz w:val="91"/>
      <w:szCs w:val="91"/>
    </w:rPr>
  </w:style>
  <w:style w:type="paragraph" w:customStyle="1" w:styleId="Heading20">
    <w:name w:val="Heading #2"/>
    <w:basedOn w:val="Normal"/>
    <w:link w:val="Heading2"/>
    <w:pPr>
      <w:shd w:val="clear" w:color="auto" w:fill="FFFFFF"/>
      <w:spacing w:before="120" w:line="0" w:lineRule="atLeast"/>
      <w:outlineLvl w:val="1"/>
    </w:pPr>
    <w:rPr>
      <w:rFonts w:ascii="Bookman Old Style" w:eastAsia="Bookman Old Style" w:hAnsi="Bookman Old Style" w:cs="Bookman Old Style"/>
      <w:spacing w:val="-100"/>
      <w:sz w:val="61"/>
      <w:szCs w:val="61"/>
    </w:rPr>
  </w:style>
  <w:style w:type="paragraph" w:customStyle="1" w:styleId="Heading30">
    <w:name w:val="Heading #3"/>
    <w:basedOn w:val="Normal"/>
    <w:link w:val="Heading3"/>
    <w:pPr>
      <w:shd w:val="clear" w:color="auto" w:fill="FFFFFF"/>
      <w:spacing w:before="60" w:line="0" w:lineRule="atLeast"/>
      <w:outlineLvl w:val="2"/>
    </w:pPr>
    <w:rPr>
      <w:rFonts w:ascii="Franklin Gothic Demi" w:eastAsia="Franklin Gothic Demi" w:hAnsi="Franklin Gothic Demi" w:cs="Franklin Gothic Demi"/>
      <w:w w:val="200"/>
      <w:sz w:val="44"/>
      <w:szCs w:val="44"/>
    </w:rPr>
  </w:style>
  <w:style w:type="paragraph" w:customStyle="1" w:styleId="Bodytext40">
    <w:name w:val="Body text (4)"/>
    <w:basedOn w:val="Normal"/>
    <w:link w:val="Bodytext4"/>
    <w:pPr>
      <w:shd w:val="clear" w:color="auto" w:fill="FFFFFF"/>
      <w:spacing w:after="240" w:line="278" w:lineRule="exact"/>
      <w:jc w:val="both"/>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before="1860" w:after="60" w:line="0" w:lineRule="atLeast"/>
      <w:jc w:val="right"/>
    </w:pPr>
    <w:rPr>
      <w:rFonts w:ascii="Franklin Gothic Demi" w:eastAsia="Franklin Gothic Demi" w:hAnsi="Franklin Gothic Demi" w:cs="Franklin Gothic Demi"/>
      <w:sz w:val="200"/>
      <w:szCs w:val="200"/>
    </w:rPr>
  </w:style>
  <w:style w:type="paragraph" w:styleId="Header">
    <w:name w:val="header"/>
    <w:basedOn w:val="Normal"/>
    <w:link w:val="HeaderChar"/>
    <w:uiPriority w:val="99"/>
    <w:unhideWhenUsed/>
    <w:rsid w:val="00442CCB"/>
    <w:pPr>
      <w:tabs>
        <w:tab w:val="center" w:pos="4680"/>
        <w:tab w:val="right" w:pos="9360"/>
      </w:tabs>
    </w:pPr>
  </w:style>
  <w:style w:type="character" w:customStyle="1" w:styleId="HeaderChar">
    <w:name w:val="Header Char"/>
    <w:basedOn w:val="DefaultParagraphFont"/>
    <w:link w:val="Header"/>
    <w:uiPriority w:val="99"/>
    <w:rsid w:val="00442CCB"/>
    <w:rPr>
      <w:color w:val="000000"/>
    </w:rPr>
  </w:style>
  <w:style w:type="paragraph" w:styleId="Footer">
    <w:name w:val="footer"/>
    <w:basedOn w:val="Normal"/>
    <w:link w:val="FooterChar"/>
    <w:uiPriority w:val="99"/>
    <w:unhideWhenUsed/>
    <w:rsid w:val="00442CCB"/>
    <w:pPr>
      <w:tabs>
        <w:tab w:val="center" w:pos="4680"/>
        <w:tab w:val="right" w:pos="9360"/>
      </w:tabs>
    </w:pPr>
  </w:style>
  <w:style w:type="character" w:customStyle="1" w:styleId="FooterChar">
    <w:name w:val="Footer Char"/>
    <w:basedOn w:val="DefaultParagraphFont"/>
    <w:link w:val="Footer"/>
    <w:uiPriority w:val="99"/>
    <w:rsid w:val="00442C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Election Petition Appeal No. 15 of 2002</vt:lpstr>
    </vt:vector>
  </TitlesOfParts>
  <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Petition Appeal No. 15 of 2002</dc:title>
  <dc:subject>Ochieng Peter Patrick vs. Adeya Stephen Bwire and 2 Others</dc:subject>
  <dc:creator>Ben Mulingoki</dc:creator>
  <cp:lastModifiedBy>Ben Mulingoki</cp:lastModifiedBy>
  <cp:revision>1</cp:revision>
  <dcterms:created xsi:type="dcterms:W3CDTF">2016-02-25T09:09:00Z</dcterms:created>
  <dcterms:modified xsi:type="dcterms:W3CDTF">2016-02-25T09:44:00Z</dcterms:modified>
</cp:coreProperties>
</file>