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8C" w:rsidRPr="00D964FF" w:rsidRDefault="00E4008C" w:rsidP="00D964F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4008C" w:rsidRPr="00D964FF" w:rsidRDefault="00E4008C" w:rsidP="00D964F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64FF">
        <w:rPr>
          <w:rFonts w:ascii="Times New Roman" w:hAnsi="Times New Roman"/>
          <w:b/>
          <w:sz w:val="24"/>
          <w:szCs w:val="24"/>
        </w:rPr>
        <w:t>THE REPUBLIC OF UGANDA</w:t>
      </w:r>
    </w:p>
    <w:p w:rsidR="00E4008C" w:rsidRPr="00D964FF" w:rsidRDefault="00E4008C" w:rsidP="00D964F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64FF">
        <w:rPr>
          <w:rFonts w:ascii="Times New Roman" w:hAnsi="Times New Roman"/>
          <w:b/>
          <w:sz w:val="24"/>
          <w:szCs w:val="24"/>
        </w:rPr>
        <w:t>IN THE HIGH COURT OF UGANDA AT KAMPALA</w:t>
      </w:r>
    </w:p>
    <w:p w:rsidR="00E4008C" w:rsidRPr="00D964FF" w:rsidRDefault="00E4008C" w:rsidP="00D964F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64FF">
        <w:rPr>
          <w:rFonts w:ascii="Times New Roman" w:hAnsi="Times New Roman"/>
          <w:b/>
          <w:sz w:val="24"/>
          <w:szCs w:val="24"/>
        </w:rPr>
        <w:t>[COMMERCIAL DIVISION]</w:t>
      </w:r>
    </w:p>
    <w:p w:rsidR="00E4008C" w:rsidRPr="00D964FF" w:rsidRDefault="00A40794" w:rsidP="00D964FF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964FF">
        <w:rPr>
          <w:rFonts w:ascii="Times New Roman" w:hAnsi="Times New Roman"/>
          <w:b/>
          <w:sz w:val="24"/>
          <w:szCs w:val="24"/>
          <w:lang w:val="en-GB"/>
        </w:rPr>
        <w:t xml:space="preserve">                                                 CIVIL SUIT N</w:t>
      </w:r>
      <w:r w:rsidR="009D1026" w:rsidRPr="00D964FF">
        <w:rPr>
          <w:rFonts w:ascii="Times New Roman" w:hAnsi="Times New Roman"/>
          <w:b/>
          <w:sz w:val="24"/>
          <w:szCs w:val="24"/>
          <w:lang w:val="en-GB"/>
        </w:rPr>
        <w:t xml:space="preserve">o. </w:t>
      </w:r>
      <w:r w:rsidRPr="00D964FF">
        <w:rPr>
          <w:rFonts w:ascii="Times New Roman" w:hAnsi="Times New Roman"/>
          <w:b/>
          <w:sz w:val="24"/>
          <w:szCs w:val="24"/>
          <w:lang w:val="en-GB"/>
        </w:rPr>
        <w:t>108 OF 2011</w:t>
      </w:r>
    </w:p>
    <w:p w:rsidR="00E4008C" w:rsidRPr="00D964FF" w:rsidRDefault="00F2608C" w:rsidP="00D964F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64FF">
        <w:rPr>
          <w:rFonts w:ascii="Times New Roman" w:hAnsi="Times New Roman"/>
          <w:b/>
          <w:sz w:val="24"/>
          <w:szCs w:val="24"/>
        </w:rPr>
        <w:t xml:space="preserve">DAMIANO </w:t>
      </w:r>
      <w:proofErr w:type="gramStart"/>
      <w:r w:rsidRPr="00D964FF">
        <w:rPr>
          <w:rFonts w:ascii="Times New Roman" w:hAnsi="Times New Roman"/>
          <w:b/>
          <w:sz w:val="24"/>
          <w:szCs w:val="24"/>
        </w:rPr>
        <w:t>SSEKIZIYIVU</w:t>
      </w:r>
      <w:r w:rsidR="009D1026" w:rsidRPr="00D964FF">
        <w:rPr>
          <w:rFonts w:ascii="Times New Roman" w:hAnsi="Times New Roman"/>
          <w:b/>
          <w:sz w:val="24"/>
          <w:szCs w:val="24"/>
        </w:rPr>
        <w:t xml:space="preserve"> </w:t>
      </w:r>
      <w:r w:rsidR="00E4008C" w:rsidRPr="00D964FF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4008C" w:rsidRPr="00D964FF">
        <w:rPr>
          <w:rFonts w:ascii="Times New Roman" w:hAnsi="Times New Roman"/>
          <w:b/>
          <w:sz w:val="24"/>
          <w:szCs w:val="24"/>
        </w:rPr>
        <w:t>::::::::::::::::::::::::::::::::::::::::</w:t>
      </w:r>
      <w:r w:rsidR="00744D49" w:rsidRPr="00D964FF">
        <w:rPr>
          <w:rFonts w:ascii="Times New Roman" w:hAnsi="Times New Roman"/>
          <w:b/>
          <w:sz w:val="24"/>
          <w:szCs w:val="24"/>
        </w:rPr>
        <w:t>:::::::::::::::::::</w:t>
      </w:r>
      <w:r w:rsidR="00E4008C" w:rsidRPr="00D964FF">
        <w:rPr>
          <w:rFonts w:ascii="Times New Roman" w:hAnsi="Times New Roman"/>
          <w:b/>
          <w:sz w:val="24"/>
          <w:szCs w:val="24"/>
        </w:rPr>
        <w:t xml:space="preserve"> </w:t>
      </w:r>
      <w:r w:rsidRPr="00D964FF">
        <w:rPr>
          <w:rFonts w:ascii="Times New Roman" w:hAnsi="Times New Roman"/>
          <w:b/>
          <w:sz w:val="24"/>
          <w:szCs w:val="24"/>
        </w:rPr>
        <w:t>PLAINTIFF</w:t>
      </w:r>
    </w:p>
    <w:p w:rsidR="00E4008C" w:rsidRPr="00D964FF" w:rsidRDefault="00E4008C" w:rsidP="00D964F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64FF">
        <w:rPr>
          <w:rFonts w:ascii="Times New Roman" w:hAnsi="Times New Roman"/>
          <w:b/>
          <w:sz w:val="24"/>
          <w:szCs w:val="24"/>
        </w:rPr>
        <w:t>VERSUS</w:t>
      </w:r>
    </w:p>
    <w:p w:rsidR="00055E6A" w:rsidRPr="00D964FF" w:rsidRDefault="00055E6A" w:rsidP="00D964F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64FF">
        <w:rPr>
          <w:rFonts w:ascii="Times New Roman" w:hAnsi="Times New Roman"/>
          <w:b/>
          <w:sz w:val="24"/>
          <w:szCs w:val="24"/>
        </w:rPr>
        <w:t xml:space="preserve">BANYONYI FAINANCE &amp; </w:t>
      </w:r>
    </w:p>
    <w:p w:rsidR="00E4008C" w:rsidRPr="00D964FF" w:rsidRDefault="00055E6A" w:rsidP="00D964F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64FF">
        <w:rPr>
          <w:rFonts w:ascii="Times New Roman" w:hAnsi="Times New Roman"/>
          <w:b/>
          <w:sz w:val="24"/>
          <w:szCs w:val="24"/>
        </w:rPr>
        <w:t xml:space="preserve">INVESTMENT CO. LTD &amp; 12 </w:t>
      </w:r>
      <w:proofErr w:type="gramStart"/>
      <w:r w:rsidR="00DE202F" w:rsidRPr="00D964FF">
        <w:rPr>
          <w:rFonts w:ascii="Times New Roman" w:hAnsi="Times New Roman"/>
          <w:b/>
          <w:sz w:val="24"/>
          <w:szCs w:val="24"/>
        </w:rPr>
        <w:t>OTHERS</w:t>
      </w:r>
      <w:r w:rsidR="009D1026" w:rsidRPr="00D964FF">
        <w:rPr>
          <w:rFonts w:ascii="Times New Roman" w:hAnsi="Times New Roman"/>
          <w:b/>
          <w:sz w:val="24"/>
          <w:szCs w:val="24"/>
        </w:rPr>
        <w:t xml:space="preserve"> </w:t>
      </w:r>
      <w:r w:rsidR="00DE202F" w:rsidRPr="00D964FF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964FF">
        <w:rPr>
          <w:rFonts w:ascii="Times New Roman" w:hAnsi="Times New Roman"/>
          <w:b/>
          <w:sz w:val="24"/>
          <w:szCs w:val="24"/>
        </w:rPr>
        <w:t>:::::::</w:t>
      </w:r>
      <w:r w:rsidR="006A1923" w:rsidRPr="00D964FF">
        <w:rPr>
          <w:rFonts w:ascii="Times New Roman" w:hAnsi="Times New Roman"/>
          <w:b/>
          <w:sz w:val="24"/>
          <w:szCs w:val="24"/>
        </w:rPr>
        <w:t>:::::::::::::</w:t>
      </w:r>
      <w:r w:rsidR="00124E5D" w:rsidRPr="00D964FF">
        <w:rPr>
          <w:rFonts w:ascii="Times New Roman" w:hAnsi="Times New Roman"/>
          <w:b/>
          <w:sz w:val="24"/>
          <w:szCs w:val="24"/>
        </w:rPr>
        <w:t>::::::::::::::::::::::::</w:t>
      </w:r>
      <w:r w:rsidR="006A1923" w:rsidRPr="00D964FF">
        <w:rPr>
          <w:rFonts w:ascii="Times New Roman" w:hAnsi="Times New Roman"/>
          <w:b/>
          <w:sz w:val="24"/>
          <w:szCs w:val="24"/>
        </w:rPr>
        <w:t xml:space="preserve"> DEFENDANT</w:t>
      </w:r>
      <w:r w:rsidR="00CF614C" w:rsidRPr="00D964FF">
        <w:rPr>
          <w:rFonts w:ascii="Times New Roman" w:hAnsi="Times New Roman"/>
          <w:b/>
          <w:sz w:val="24"/>
          <w:szCs w:val="24"/>
        </w:rPr>
        <w:t>S</w:t>
      </w:r>
      <w:r w:rsidR="00E4008C" w:rsidRPr="00D964FF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E4008C" w:rsidRPr="00D964FF" w:rsidRDefault="00E4008C" w:rsidP="00D964FF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4008C" w:rsidRPr="00D964FF" w:rsidRDefault="00E4008C" w:rsidP="00D964F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64FF">
        <w:rPr>
          <w:rFonts w:ascii="Times New Roman" w:hAnsi="Times New Roman"/>
          <w:b/>
          <w:sz w:val="24"/>
          <w:szCs w:val="24"/>
        </w:rPr>
        <w:t>BEFORE: HON. B.KAINAMURA</w:t>
      </w:r>
    </w:p>
    <w:p w:rsidR="000502E3" w:rsidRPr="00D964FF" w:rsidRDefault="00DB427F" w:rsidP="00D964F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64FF">
        <w:rPr>
          <w:rFonts w:ascii="Times New Roman" w:hAnsi="Times New Roman"/>
          <w:b/>
          <w:sz w:val="24"/>
          <w:szCs w:val="24"/>
        </w:rPr>
        <w:t xml:space="preserve">  RULING ON PRELIMINARY OBJECTION</w:t>
      </w:r>
    </w:p>
    <w:p w:rsidR="009D0FFF" w:rsidRPr="00D964FF" w:rsidRDefault="00CF614C" w:rsidP="00D964F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64FF">
        <w:rPr>
          <w:rFonts w:ascii="Times New Roman" w:hAnsi="Times New Roman"/>
          <w:sz w:val="24"/>
          <w:szCs w:val="24"/>
          <w:u w:val="single"/>
        </w:rPr>
        <w:t>Brief background</w:t>
      </w:r>
    </w:p>
    <w:p w:rsidR="00CF614C" w:rsidRPr="00D964FF" w:rsidRDefault="0015787E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 xml:space="preserve">During the scheduling conference </w:t>
      </w:r>
      <w:r w:rsidR="00EA672B" w:rsidRPr="00D964FF">
        <w:rPr>
          <w:rFonts w:ascii="Times New Roman" w:hAnsi="Times New Roman"/>
          <w:sz w:val="24"/>
          <w:szCs w:val="24"/>
        </w:rPr>
        <w:t>Counsel for the</w:t>
      </w:r>
      <w:r w:rsidRPr="00D964FF">
        <w:rPr>
          <w:rFonts w:ascii="Times New Roman" w:hAnsi="Times New Roman"/>
          <w:sz w:val="24"/>
          <w:szCs w:val="24"/>
        </w:rPr>
        <w:t xml:space="preserve"> </w:t>
      </w:r>
      <w:r w:rsidR="00F211FC" w:rsidRPr="00D964FF">
        <w:rPr>
          <w:rFonts w:ascii="Times New Roman" w:hAnsi="Times New Roman"/>
          <w:sz w:val="24"/>
          <w:szCs w:val="24"/>
        </w:rPr>
        <w:t>defendant</w:t>
      </w:r>
      <w:r w:rsidRPr="00D964FF">
        <w:rPr>
          <w:rFonts w:ascii="Times New Roman" w:hAnsi="Times New Roman"/>
          <w:sz w:val="24"/>
          <w:szCs w:val="24"/>
        </w:rPr>
        <w:t>s</w:t>
      </w:r>
      <w:r w:rsidR="00F211FC" w:rsidRPr="00D964FF">
        <w:rPr>
          <w:rFonts w:ascii="Times New Roman" w:hAnsi="Times New Roman"/>
          <w:sz w:val="24"/>
          <w:szCs w:val="24"/>
        </w:rPr>
        <w:t xml:space="preserve"> </w:t>
      </w:r>
      <w:r w:rsidR="00EA672B" w:rsidRPr="00D964FF">
        <w:rPr>
          <w:rFonts w:ascii="Times New Roman" w:hAnsi="Times New Roman"/>
          <w:sz w:val="24"/>
          <w:szCs w:val="24"/>
        </w:rPr>
        <w:t>raised a preliminary point of law</w:t>
      </w:r>
      <w:r w:rsidR="00B54AC4" w:rsidRPr="00D964FF">
        <w:rPr>
          <w:rFonts w:ascii="Times New Roman" w:hAnsi="Times New Roman"/>
          <w:sz w:val="24"/>
          <w:szCs w:val="24"/>
        </w:rPr>
        <w:t xml:space="preserve"> </w:t>
      </w:r>
      <w:r w:rsidR="00E33EAF" w:rsidRPr="00D964FF">
        <w:rPr>
          <w:rFonts w:ascii="Times New Roman" w:hAnsi="Times New Roman"/>
          <w:sz w:val="24"/>
          <w:szCs w:val="24"/>
        </w:rPr>
        <w:t>to the effect that:-</w:t>
      </w:r>
    </w:p>
    <w:p w:rsidR="009A748F" w:rsidRPr="00D964FF" w:rsidRDefault="00911D2E" w:rsidP="00D964FF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>W</w:t>
      </w:r>
      <w:r w:rsidR="00851B57" w:rsidRPr="00D964FF">
        <w:rPr>
          <w:rFonts w:ascii="Times New Roman" w:hAnsi="Times New Roman"/>
          <w:sz w:val="24"/>
          <w:szCs w:val="24"/>
        </w:rPr>
        <w:t>hether the plaint discloses a proper cause of action or whether the plaintiff has a right to sue the defendants on a cont</w:t>
      </w:r>
      <w:r w:rsidRPr="00D964FF">
        <w:rPr>
          <w:rFonts w:ascii="Times New Roman" w:hAnsi="Times New Roman"/>
          <w:sz w:val="24"/>
          <w:szCs w:val="24"/>
        </w:rPr>
        <w:t>ract</w:t>
      </w:r>
      <w:r w:rsidR="00851B57" w:rsidRPr="00D964FF">
        <w:rPr>
          <w:rFonts w:ascii="Times New Roman" w:hAnsi="Times New Roman"/>
          <w:sz w:val="24"/>
          <w:szCs w:val="24"/>
        </w:rPr>
        <w:t xml:space="preserve"> that he is not privy to.  </w:t>
      </w:r>
    </w:p>
    <w:p w:rsidR="00BC1AA8" w:rsidRPr="00D964FF" w:rsidRDefault="00851B57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>By way of background, the</w:t>
      </w:r>
      <w:r w:rsidR="00411204" w:rsidRPr="00D964FF">
        <w:rPr>
          <w:rFonts w:ascii="Times New Roman" w:hAnsi="Times New Roman"/>
          <w:sz w:val="24"/>
          <w:szCs w:val="24"/>
        </w:rPr>
        <w:t xml:space="preserve"> plaintiff </w:t>
      </w:r>
      <w:r w:rsidR="0015787E" w:rsidRPr="00D964FF">
        <w:rPr>
          <w:rFonts w:ascii="Times New Roman" w:hAnsi="Times New Roman"/>
          <w:sz w:val="24"/>
          <w:szCs w:val="24"/>
        </w:rPr>
        <w:t xml:space="preserve">granted to the defendant jointly and </w:t>
      </w:r>
      <w:proofErr w:type="spellStart"/>
      <w:r w:rsidR="0015787E" w:rsidRPr="00D964FF">
        <w:rPr>
          <w:rFonts w:ascii="Times New Roman" w:hAnsi="Times New Roman"/>
          <w:sz w:val="24"/>
          <w:szCs w:val="24"/>
        </w:rPr>
        <w:t>several</w:t>
      </w:r>
      <w:r w:rsidRPr="00D964FF">
        <w:rPr>
          <w:rFonts w:ascii="Times New Roman" w:hAnsi="Times New Roman"/>
          <w:sz w:val="24"/>
          <w:szCs w:val="24"/>
        </w:rPr>
        <w:t>y</w:t>
      </w:r>
      <w:proofErr w:type="spellEnd"/>
      <w:r w:rsidR="00411204" w:rsidRPr="00D964FF">
        <w:rPr>
          <w:rFonts w:ascii="Times New Roman" w:hAnsi="Times New Roman"/>
          <w:sz w:val="24"/>
          <w:szCs w:val="24"/>
        </w:rPr>
        <w:t xml:space="preserve"> </w:t>
      </w:r>
      <w:r w:rsidR="00E91946" w:rsidRPr="00D964FF">
        <w:rPr>
          <w:rFonts w:ascii="Times New Roman" w:hAnsi="Times New Roman"/>
          <w:sz w:val="24"/>
          <w:szCs w:val="24"/>
        </w:rPr>
        <w:t>Powers of Attorney</w:t>
      </w:r>
      <w:r w:rsidR="00411204" w:rsidRPr="00D964FF">
        <w:rPr>
          <w:rFonts w:ascii="Times New Roman" w:hAnsi="Times New Roman"/>
          <w:sz w:val="24"/>
          <w:szCs w:val="24"/>
        </w:rPr>
        <w:t xml:space="preserve"> </w:t>
      </w:r>
      <w:r w:rsidR="00AC0A35" w:rsidRPr="00D964FF">
        <w:rPr>
          <w:rFonts w:ascii="Times New Roman" w:hAnsi="Times New Roman"/>
          <w:sz w:val="24"/>
          <w:szCs w:val="24"/>
        </w:rPr>
        <w:t xml:space="preserve">for a period of 5 years </w:t>
      </w:r>
      <w:r w:rsidR="00471590" w:rsidRPr="00D964FF">
        <w:rPr>
          <w:rFonts w:ascii="Times New Roman" w:hAnsi="Times New Roman"/>
          <w:sz w:val="24"/>
          <w:szCs w:val="24"/>
        </w:rPr>
        <w:t xml:space="preserve">over a property comprised in Plot </w:t>
      </w:r>
      <w:r w:rsidR="00763F2F" w:rsidRPr="00D964FF">
        <w:rPr>
          <w:rFonts w:ascii="Times New Roman" w:hAnsi="Times New Roman"/>
          <w:sz w:val="24"/>
          <w:szCs w:val="24"/>
        </w:rPr>
        <w:t xml:space="preserve">No. 10-12 </w:t>
      </w:r>
      <w:proofErr w:type="spellStart"/>
      <w:r w:rsidR="00763F2F" w:rsidRPr="00D964FF">
        <w:rPr>
          <w:rFonts w:ascii="Times New Roman" w:hAnsi="Times New Roman"/>
          <w:sz w:val="24"/>
          <w:szCs w:val="24"/>
        </w:rPr>
        <w:t>Mutagwanya</w:t>
      </w:r>
      <w:proofErr w:type="spellEnd"/>
      <w:r w:rsidR="00763F2F" w:rsidRPr="00D964FF">
        <w:rPr>
          <w:rFonts w:ascii="Times New Roman" w:hAnsi="Times New Roman"/>
          <w:sz w:val="24"/>
          <w:szCs w:val="24"/>
        </w:rPr>
        <w:t xml:space="preserve"> Lane </w:t>
      </w:r>
      <w:proofErr w:type="spellStart"/>
      <w:r w:rsidR="00763F2F" w:rsidRPr="00D964FF">
        <w:rPr>
          <w:rFonts w:ascii="Times New Roman" w:hAnsi="Times New Roman"/>
          <w:sz w:val="24"/>
          <w:szCs w:val="24"/>
        </w:rPr>
        <w:t>Mubende</w:t>
      </w:r>
      <w:proofErr w:type="spellEnd"/>
      <w:r w:rsidR="00521C81" w:rsidRPr="00D964FF">
        <w:rPr>
          <w:rFonts w:ascii="Times New Roman" w:hAnsi="Times New Roman"/>
          <w:sz w:val="24"/>
          <w:szCs w:val="24"/>
        </w:rPr>
        <w:t xml:space="preserve"> Town Council </w:t>
      </w:r>
      <w:proofErr w:type="spellStart"/>
      <w:r w:rsidR="00521C81" w:rsidRPr="00D964FF">
        <w:rPr>
          <w:rFonts w:ascii="Times New Roman" w:hAnsi="Times New Roman"/>
          <w:sz w:val="24"/>
          <w:szCs w:val="24"/>
        </w:rPr>
        <w:t>Mubende</w:t>
      </w:r>
      <w:proofErr w:type="spellEnd"/>
      <w:r w:rsidR="00763F2F" w:rsidRPr="00D964FF">
        <w:rPr>
          <w:rFonts w:ascii="Times New Roman" w:hAnsi="Times New Roman"/>
          <w:sz w:val="24"/>
          <w:szCs w:val="24"/>
        </w:rPr>
        <w:t xml:space="preserve"> District</w:t>
      </w:r>
      <w:r w:rsidR="00521C81" w:rsidRPr="00D964FF">
        <w:rPr>
          <w:rFonts w:ascii="Times New Roman" w:hAnsi="Times New Roman"/>
          <w:sz w:val="24"/>
          <w:szCs w:val="24"/>
        </w:rPr>
        <w:t xml:space="preserve"> </w:t>
      </w:r>
      <w:r w:rsidR="00E72441" w:rsidRPr="00D964FF">
        <w:rPr>
          <w:rFonts w:ascii="Times New Roman" w:hAnsi="Times New Roman"/>
          <w:sz w:val="24"/>
          <w:szCs w:val="24"/>
        </w:rPr>
        <w:t>to borrow money from DFCU Bank</w:t>
      </w:r>
      <w:r w:rsidR="00956862" w:rsidRPr="00D964FF">
        <w:rPr>
          <w:rFonts w:ascii="Times New Roman" w:hAnsi="Times New Roman"/>
          <w:sz w:val="24"/>
          <w:szCs w:val="24"/>
        </w:rPr>
        <w:t xml:space="preserve"> Ltd. A</w:t>
      </w:r>
      <w:r w:rsidR="00C847BB" w:rsidRPr="00D964FF">
        <w:rPr>
          <w:rFonts w:ascii="Times New Roman" w:hAnsi="Times New Roman"/>
          <w:sz w:val="24"/>
          <w:szCs w:val="24"/>
        </w:rPr>
        <w:t>ll defendants acting under the 1</w:t>
      </w:r>
      <w:r w:rsidR="00C847BB" w:rsidRPr="00D964FF">
        <w:rPr>
          <w:rFonts w:ascii="Times New Roman" w:hAnsi="Times New Roman"/>
          <w:sz w:val="24"/>
          <w:szCs w:val="24"/>
          <w:vertAlign w:val="superscript"/>
        </w:rPr>
        <w:t>st</w:t>
      </w:r>
      <w:r w:rsidR="00C847BB" w:rsidRPr="00D964FF">
        <w:rPr>
          <w:rFonts w:ascii="Times New Roman" w:hAnsi="Times New Roman"/>
          <w:sz w:val="24"/>
          <w:szCs w:val="24"/>
        </w:rPr>
        <w:t xml:space="preserve"> defendant took out a loan </w:t>
      </w:r>
      <w:r w:rsidR="008366FD" w:rsidRPr="00D964FF">
        <w:rPr>
          <w:rFonts w:ascii="Times New Roman" w:hAnsi="Times New Roman"/>
          <w:sz w:val="24"/>
          <w:szCs w:val="24"/>
        </w:rPr>
        <w:t xml:space="preserve">of </w:t>
      </w:r>
      <w:r w:rsidR="00E33EAF" w:rsidRPr="00D964FF">
        <w:rPr>
          <w:rFonts w:ascii="Times New Roman" w:hAnsi="Times New Roman"/>
          <w:sz w:val="24"/>
          <w:szCs w:val="24"/>
        </w:rPr>
        <w:t>UGX</w:t>
      </w:r>
      <w:r w:rsidR="008366FD" w:rsidRPr="00D964FF">
        <w:rPr>
          <w:rFonts w:ascii="Times New Roman" w:hAnsi="Times New Roman"/>
          <w:sz w:val="24"/>
          <w:szCs w:val="24"/>
        </w:rPr>
        <w:t xml:space="preserve"> 140,000,000/= from DFCU Bank Ltd using the property mentioned herein as security.</w:t>
      </w:r>
      <w:r w:rsidR="00E91507" w:rsidRPr="00D964FF">
        <w:rPr>
          <w:rFonts w:ascii="Times New Roman" w:hAnsi="Times New Roman"/>
          <w:sz w:val="24"/>
          <w:szCs w:val="24"/>
        </w:rPr>
        <w:t xml:space="preserve"> The</w:t>
      </w:r>
      <w:r w:rsidR="00BA57D1" w:rsidRPr="00D964FF">
        <w:rPr>
          <w:rFonts w:ascii="Times New Roman" w:hAnsi="Times New Roman"/>
          <w:sz w:val="24"/>
          <w:szCs w:val="24"/>
        </w:rPr>
        <w:t xml:space="preserve"> defendants also</w:t>
      </w:r>
      <w:r w:rsidR="00E91507" w:rsidRPr="00D964FF">
        <w:rPr>
          <w:rFonts w:ascii="Times New Roman" w:hAnsi="Times New Roman"/>
          <w:sz w:val="24"/>
          <w:szCs w:val="24"/>
        </w:rPr>
        <w:t xml:space="preserve"> undertook to pay rent </w:t>
      </w:r>
      <w:r w:rsidR="00CC1709" w:rsidRPr="00D964FF">
        <w:rPr>
          <w:rFonts w:ascii="Times New Roman" w:hAnsi="Times New Roman"/>
          <w:sz w:val="24"/>
          <w:szCs w:val="24"/>
        </w:rPr>
        <w:t xml:space="preserve">for the property </w:t>
      </w:r>
      <w:r w:rsidR="00E33EAF" w:rsidRPr="00D964FF">
        <w:rPr>
          <w:rFonts w:ascii="Times New Roman" w:hAnsi="Times New Roman"/>
          <w:sz w:val="24"/>
          <w:szCs w:val="24"/>
        </w:rPr>
        <w:t>and by</w:t>
      </w:r>
      <w:r w:rsidR="00CC1709" w:rsidRPr="00D964FF">
        <w:rPr>
          <w:rFonts w:ascii="Times New Roman" w:hAnsi="Times New Roman"/>
          <w:sz w:val="24"/>
          <w:szCs w:val="24"/>
        </w:rPr>
        <w:t xml:space="preserve"> the time they vacated the plaintiff’s property </w:t>
      </w:r>
      <w:r w:rsidR="00E33EAF" w:rsidRPr="00D964FF">
        <w:rPr>
          <w:rFonts w:ascii="Times New Roman" w:hAnsi="Times New Roman"/>
          <w:sz w:val="24"/>
          <w:szCs w:val="24"/>
        </w:rPr>
        <w:t xml:space="preserve">the rent due was UGX </w:t>
      </w:r>
      <w:r w:rsidR="00E91507" w:rsidRPr="00D964FF">
        <w:rPr>
          <w:rFonts w:ascii="Times New Roman" w:hAnsi="Times New Roman"/>
          <w:sz w:val="24"/>
          <w:szCs w:val="24"/>
        </w:rPr>
        <w:t>3</w:t>
      </w:r>
      <w:r w:rsidR="00E42338" w:rsidRPr="00D964FF">
        <w:rPr>
          <w:rFonts w:ascii="Times New Roman" w:hAnsi="Times New Roman"/>
          <w:sz w:val="24"/>
          <w:szCs w:val="24"/>
        </w:rPr>
        <w:t>,600,000/=</w:t>
      </w:r>
      <w:r w:rsidR="00265345" w:rsidRPr="00D964FF">
        <w:rPr>
          <w:rFonts w:ascii="Times New Roman" w:hAnsi="Times New Roman"/>
          <w:sz w:val="24"/>
          <w:szCs w:val="24"/>
        </w:rPr>
        <w:t>. T</w:t>
      </w:r>
      <w:r w:rsidR="00FD4379" w:rsidRPr="00D964FF">
        <w:rPr>
          <w:rFonts w:ascii="Times New Roman" w:hAnsi="Times New Roman"/>
          <w:sz w:val="24"/>
          <w:szCs w:val="24"/>
        </w:rPr>
        <w:t>he</w:t>
      </w:r>
      <w:r w:rsidR="00BA57D1" w:rsidRPr="00D964FF">
        <w:rPr>
          <w:rFonts w:ascii="Times New Roman" w:hAnsi="Times New Roman"/>
          <w:sz w:val="24"/>
          <w:szCs w:val="24"/>
        </w:rPr>
        <w:t>y</w:t>
      </w:r>
      <w:r w:rsidR="00E84588" w:rsidRPr="00D964FF">
        <w:rPr>
          <w:rFonts w:ascii="Times New Roman" w:hAnsi="Times New Roman"/>
          <w:sz w:val="24"/>
          <w:szCs w:val="24"/>
        </w:rPr>
        <w:t xml:space="preserve"> also</w:t>
      </w:r>
      <w:r w:rsidR="00FD4379" w:rsidRPr="00D964FF">
        <w:rPr>
          <w:rFonts w:ascii="Times New Roman" w:hAnsi="Times New Roman"/>
          <w:sz w:val="24"/>
          <w:szCs w:val="24"/>
        </w:rPr>
        <w:t xml:space="preserve"> </w:t>
      </w:r>
      <w:r w:rsidR="006123FD" w:rsidRPr="00D964FF">
        <w:rPr>
          <w:rFonts w:ascii="Times New Roman" w:hAnsi="Times New Roman"/>
          <w:sz w:val="24"/>
          <w:szCs w:val="24"/>
        </w:rPr>
        <w:t xml:space="preserve">undertook </w:t>
      </w:r>
      <w:r w:rsidR="00FD4379" w:rsidRPr="00D964FF">
        <w:rPr>
          <w:rFonts w:ascii="Times New Roman" w:hAnsi="Times New Roman"/>
          <w:sz w:val="24"/>
          <w:szCs w:val="24"/>
        </w:rPr>
        <w:t xml:space="preserve">by </w:t>
      </w:r>
      <w:r w:rsidR="00E33EAF" w:rsidRPr="00D964FF">
        <w:rPr>
          <w:rFonts w:ascii="Times New Roman" w:hAnsi="Times New Roman"/>
          <w:sz w:val="24"/>
          <w:szCs w:val="24"/>
        </w:rPr>
        <w:t xml:space="preserve">a </w:t>
      </w:r>
      <w:r w:rsidR="00FD4379" w:rsidRPr="00D964FF">
        <w:rPr>
          <w:rFonts w:ascii="Times New Roman" w:hAnsi="Times New Roman"/>
          <w:sz w:val="24"/>
          <w:szCs w:val="24"/>
        </w:rPr>
        <w:t>joint affidavit dated 3</w:t>
      </w:r>
      <w:r w:rsidR="00FD4379" w:rsidRPr="00D964FF">
        <w:rPr>
          <w:rFonts w:ascii="Times New Roman" w:hAnsi="Times New Roman"/>
          <w:sz w:val="24"/>
          <w:szCs w:val="24"/>
          <w:vertAlign w:val="superscript"/>
        </w:rPr>
        <w:t>rd</w:t>
      </w:r>
      <w:r w:rsidR="00FD4379" w:rsidRPr="00D964FF">
        <w:rPr>
          <w:rFonts w:ascii="Times New Roman" w:hAnsi="Times New Roman"/>
          <w:sz w:val="24"/>
          <w:szCs w:val="24"/>
        </w:rPr>
        <w:t xml:space="preserve"> May </w:t>
      </w:r>
      <w:r w:rsidR="00E0153D" w:rsidRPr="00D964FF">
        <w:rPr>
          <w:rFonts w:ascii="Times New Roman" w:hAnsi="Times New Roman"/>
          <w:sz w:val="24"/>
          <w:szCs w:val="24"/>
        </w:rPr>
        <w:t xml:space="preserve">2007 </w:t>
      </w:r>
      <w:r w:rsidR="00E33EAF" w:rsidRPr="00D964FF">
        <w:rPr>
          <w:rFonts w:ascii="Times New Roman" w:hAnsi="Times New Roman"/>
          <w:sz w:val="24"/>
          <w:szCs w:val="24"/>
        </w:rPr>
        <w:t xml:space="preserve">to be bound </w:t>
      </w:r>
      <w:r w:rsidR="00E33EAF" w:rsidRPr="00D964FF">
        <w:rPr>
          <w:rFonts w:ascii="Times New Roman" w:hAnsi="Times New Roman"/>
          <w:sz w:val="24"/>
          <w:szCs w:val="24"/>
        </w:rPr>
        <w:lastRenderedPageBreak/>
        <w:t xml:space="preserve">individually as Directors </w:t>
      </w:r>
      <w:r w:rsidR="0015787E" w:rsidRPr="00D964FF">
        <w:rPr>
          <w:rFonts w:ascii="Times New Roman" w:hAnsi="Times New Roman"/>
          <w:sz w:val="24"/>
          <w:szCs w:val="24"/>
        </w:rPr>
        <w:t>of the 1</w:t>
      </w:r>
      <w:r w:rsidR="0015787E" w:rsidRPr="00D964FF">
        <w:rPr>
          <w:rFonts w:ascii="Times New Roman" w:hAnsi="Times New Roman"/>
          <w:sz w:val="24"/>
          <w:szCs w:val="24"/>
          <w:vertAlign w:val="superscript"/>
        </w:rPr>
        <w:t>st</w:t>
      </w:r>
      <w:r w:rsidR="0015787E" w:rsidRPr="00D964FF">
        <w:rPr>
          <w:rFonts w:ascii="Times New Roman" w:hAnsi="Times New Roman"/>
          <w:sz w:val="24"/>
          <w:szCs w:val="24"/>
        </w:rPr>
        <w:t xml:space="preserve"> defendant</w:t>
      </w:r>
      <w:r w:rsidRPr="00D964FF">
        <w:rPr>
          <w:rFonts w:ascii="Times New Roman" w:hAnsi="Times New Roman"/>
          <w:sz w:val="24"/>
          <w:szCs w:val="24"/>
        </w:rPr>
        <w:t xml:space="preserve"> to pay all the money due. Upon default </w:t>
      </w:r>
      <w:r w:rsidR="00EA13F8" w:rsidRPr="00D964FF">
        <w:rPr>
          <w:rFonts w:ascii="Times New Roman" w:hAnsi="Times New Roman"/>
          <w:sz w:val="24"/>
          <w:szCs w:val="24"/>
        </w:rPr>
        <w:t xml:space="preserve">the property </w:t>
      </w:r>
      <w:r w:rsidRPr="00D964FF">
        <w:rPr>
          <w:rFonts w:ascii="Times New Roman" w:hAnsi="Times New Roman"/>
          <w:sz w:val="24"/>
          <w:szCs w:val="24"/>
        </w:rPr>
        <w:t xml:space="preserve">was subjected </w:t>
      </w:r>
      <w:r w:rsidR="00EA13F8" w:rsidRPr="00D964FF">
        <w:rPr>
          <w:rFonts w:ascii="Times New Roman" w:hAnsi="Times New Roman"/>
          <w:sz w:val="24"/>
          <w:szCs w:val="24"/>
        </w:rPr>
        <w:t xml:space="preserve">to threat of being sold off. The plaintiff redeemed the property </w:t>
      </w:r>
      <w:r w:rsidR="00BE5C70" w:rsidRPr="00D964FF">
        <w:rPr>
          <w:rFonts w:ascii="Times New Roman" w:hAnsi="Times New Roman"/>
          <w:sz w:val="24"/>
          <w:szCs w:val="24"/>
        </w:rPr>
        <w:t xml:space="preserve">by paying </w:t>
      </w:r>
      <w:r w:rsidR="00E33EAF" w:rsidRPr="00D964FF">
        <w:rPr>
          <w:rFonts w:ascii="Times New Roman" w:hAnsi="Times New Roman"/>
          <w:sz w:val="24"/>
          <w:szCs w:val="24"/>
        </w:rPr>
        <w:t xml:space="preserve">UGX </w:t>
      </w:r>
      <w:r w:rsidR="00BD41D8" w:rsidRPr="00D964FF">
        <w:rPr>
          <w:rFonts w:ascii="Times New Roman" w:hAnsi="Times New Roman"/>
          <w:sz w:val="24"/>
          <w:szCs w:val="24"/>
        </w:rPr>
        <w:t xml:space="preserve">70,340,437/= </w:t>
      </w:r>
      <w:r w:rsidR="005871D6" w:rsidRPr="00D964FF">
        <w:rPr>
          <w:rFonts w:ascii="Times New Roman" w:hAnsi="Times New Roman"/>
          <w:sz w:val="24"/>
          <w:szCs w:val="24"/>
        </w:rPr>
        <w:t>as the outstanding loan amount and accrued interest.</w:t>
      </w:r>
      <w:r w:rsidR="003A5682" w:rsidRPr="00D964FF">
        <w:rPr>
          <w:rFonts w:ascii="Times New Roman" w:hAnsi="Times New Roman"/>
          <w:sz w:val="24"/>
          <w:szCs w:val="24"/>
        </w:rPr>
        <w:t xml:space="preserve"> The plaintiff subsequently filed </w:t>
      </w:r>
      <w:r w:rsidR="00E70366" w:rsidRPr="00D964FF">
        <w:rPr>
          <w:rFonts w:ascii="Times New Roman" w:hAnsi="Times New Roman"/>
          <w:sz w:val="24"/>
          <w:szCs w:val="24"/>
        </w:rPr>
        <w:t xml:space="preserve">this suit praying for special damages </w:t>
      </w:r>
      <w:r w:rsidR="00A32438" w:rsidRPr="00D964FF">
        <w:rPr>
          <w:rFonts w:ascii="Times New Roman" w:hAnsi="Times New Roman"/>
          <w:sz w:val="24"/>
          <w:szCs w:val="24"/>
        </w:rPr>
        <w:t xml:space="preserve">of </w:t>
      </w:r>
      <w:r w:rsidR="00E33EAF" w:rsidRPr="00D964FF">
        <w:rPr>
          <w:rFonts w:ascii="Times New Roman" w:hAnsi="Times New Roman"/>
          <w:sz w:val="24"/>
          <w:szCs w:val="24"/>
        </w:rPr>
        <w:t xml:space="preserve">UGX </w:t>
      </w:r>
      <w:r w:rsidR="00A32438" w:rsidRPr="00D964FF">
        <w:rPr>
          <w:rFonts w:ascii="Times New Roman" w:hAnsi="Times New Roman"/>
          <w:sz w:val="24"/>
          <w:szCs w:val="24"/>
        </w:rPr>
        <w:t xml:space="preserve">70,340,437/= and </w:t>
      </w:r>
      <w:r w:rsidR="009D0FFF" w:rsidRPr="00D964FF">
        <w:rPr>
          <w:rFonts w:ascii="Times New Roman" w:hAnsi="Times New Roman"/>
          <w:sz w:val="24"/>
          <w:szCs w:val="24"/>
        </w:rPr>
        <w:t xml:space="preserve">outstanding rent </w:t>
      </w:r>
      <w:r w:rsidR="00E33EAF" w:rsidRPr="00D964FF">
        <w:rPr>
          <w:rFonts w:ascii="Times New Roman" w:hAnsi="Times New Roman"/>
          <w:sz w:val="24"/>
          <w:szCs w:val="24"/>
        </w:rPr>
        <w:t>arrears</w:t>
      </w:r>
      <w:r w:rsidR="009D0FFF" w:rsidRPr="00D964FF">
        <w:rPr>
          <w:rFonts w:ascii="Times New Roman" w:hAnsi="Times New Roman"/>
          <w:sz w:val="24"/>
          <w:szCs w:val="24"/>
        </w:rPr>
        <w:t xml:space="preserve"> of </w:t>
      </w:r>
      <w:r w:rsidR="00E33EAF" w:rsidRPr="00D964FF">
        <w:rPr>
          <w:rFonts w:ascii="Times New Roman" w:hAnsi="Times New Roman"/>
          <w:sz w:val="24"/>
          <w:szCs w:val="24"/>
        </w:rPr>
        <w:t xml:space="preserve">UGX </w:t>
      </w:r>
      <w:r w:rsidR="009D0FFF" w:rsidRPr="00D964FF">
        <w:rPr>
          <w:rFonts w:ascii="Times New Roman" w:hAnsi="Times New Roman"/>
          <w:sz w:val="24"/>
          <w:szCs w:val="24"/>
        </w:rPr>
        <w:t>3,600,000/=</w:t>
      </w:r>
      <w:r w:rsidR="00A32438" w:rsidRPr="00D964FF">
        <w:rPr>
          <w:rFonts w:ascii="Times New Roman" w:hAnsi="Times New Roman"/>
          <w:sz w:val="24"/>
          <w:szCs w:val="24"/>
        </w:rPr>
        <w:t xml:space="preserve"> and any subsequent rent that accrued </w:t>
      </w:r>
      <w:r w:rsidR="00956862" w:rsidRPr="00D964FF">
        <w:rPr>
          <w:rFonts w:ascii="Times New Roman" w:hAnsi="Times New Roman"/>
          <w:sz w:val="24"/>
          <w:szCs w:val="24"/>
        </w:rPr>
        <w:t>as long as the defendants occupied the property</w:t>
      </w:r>
      <w:r w:rsidR="0015787E" w:rsidRPr="00D964FF">
        <w:rPr>
          <w:rFonts w:ascii="Times New Roman" w:hAnsi="Times New Roman"/>
          <w:sz w:val="24"/>
          <w:szCs w:val="24"/>
        </w:rPr>
        <w:t>.</w:t>
      </w:r>
    </w:p>
    <w:p w:rsidR="00BC1AA8" w:rsidRPr="00D964FF" w:rsidRDefault="00A52C61" w:rsidP="00D964F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64FF">
        <w:rPr>
          <w:rFonts w:ascii="Times New Roman" w:hAnsi="Times New Roman"/>
          <w:b/>
          <w:sz w:val="24"/>
          <w:szCs w:val="24"/>
        </w:rPr>
        <w:t xml:space="preserve">PRELIMINARY OBJECTION </w:t>
      </w:r>
    </w:p>
    <w:p w:rsidR="00A52C61" w:rsidRPr="00D964FF" w:rsidRDefault="00A52C61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 xml:space="preserve">Counsel addressed court in written submissions on the preliminary objection. </w:t>
      </w:r>
    </w:p>
    <w:p w:rsidR="00BC1AA8" w:rsidRPr="00D964FF" w:rsidRDefault="0016400C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>Counsel</w:t>
      </w:r>
      <w:r w:rsidR="00BC1AA8" w:rsidRPr="00D964FF">
        <w:rPr>
          <w:rFonts w:ascii="Times New Roman" w:hAnsi="Times New Roman"/>
          <w:sz w:val="24"/>
          <w:szCs w:val="24"/>
        </w:rPr>
        <w:t xml:space="preserve"> </w:t>
      </w:r>
      <w:r w:rsidR="00262A85" w:rsidRPr="00D964FF">
        <w:rPr>
          <w:rFonts w:ascii="Times New Roman" w:hAnsi="Times New Roman"/>
          <w:sz w:val="24"/>
          <w:szCs w:val="24"/>
        </w:rPr>
        <w:t xml:space="preserve">for the </w:t>
      </w:r>
      <w:r w:rsidR="00BC1AA8" w:rsidRPr="00D964FF">
        <w:rPr>
          <w:rFonts w:ascii="Times New Roman" w:hAnsi="Times New Roman"/>
          <w:sz w:val="24"/>
          <w:szCs w:val="24"/>
        </w:rPr>
        <w:t>defendants made a joint submission on the preliminary point</w:t>
      </w:r>
      <w:r w:rsidRPr="00D964FF">
        <w:rPr>
          <w:rFonts w:ascii="Times New Roman" w:hAnsi="Times New Roman"/>
          <w:sz w:val="24"/>
          <w:szCs w:val="24"/>
        </w:rPr>
        <w:t xml:space="preserve">. They </w:t>
      </w:r>
      <w:r w:rsidR="00BC1AA8" w:rsidRPr="00D964FF">
        <w:rPr>
          <w:rFonts w:ascii="Times New Roman" w:hAnsi="Times New Roman"/>
          <w:sz w:val="24"/>
          <w:szCs w:val="24"/>
        </w:rPr>
        <w:t>submitted that the two plaints i.e. the amended and original plaint do not disclose a cause of action because they have unclear and confusing prayers as well as a muddle of confusing facts that do not give the plaintiff the right to sue or claim any relief from the defendants.</w:t>
      </w:r>
    </w:p>
    <w:p w:rsidR="00BC1AA8" w:rsidRPr="00D964FF" w:rsidRDefault="00BC1AA8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 xml:space="preserve">Counsel for the defendants contended that the plaintiff did not show anywhere that he has the right to be refunded UGX 70,340,437 nor any agreement to have a refund. </w:t>
      </w:r>
      <w:r w:rsidR="0016400C" w:rsidRPr="00D964FF">
        <w:rPr>
          <w:rFonts w:ascii="Times New Roman" w:hAnsi="Times New Roman"/>
          <w:sz w:val="24"/>
          <w:szCs w:val="24"/>
        </w:rPr>
        <w:t>Counsel submitted</w:t>
      </w:r>
      <w:r w:rsidRPr="00D964FF">
        <w:rPr>
          <w:rFonts w:ascii="Times New Roman" w:hAnsi="Times New Roman"/>
          <w:sz w:val="24"/>
          <w:szCs w:val="24"/>
        </w:rPr>
        <w:t xml:space="preserve"> that the contents in the Powers of Attorney executed by the plaintiff dated 3</w:t>
      </w:r>
      <w:r w:rsidRPr="00D964FF">
        <w:rPr>
          <w:rFonts w:ascii="Times New Roman" w:hAnsi="Times New Roman"/>
          <w:sz w:val="24"/>
          <w:szCs w:val="24"/>
          <w:vertAlign w:val="superscript"/>
        </w:rPr>
        <w:t>rd</w:t>
      </w:r>
      <w:r w:rsidRPr="00D964FF">
        <w:rPr>
          <w:rFonts w:ascii="Times New Roman" w:hAnsi="Times New Roman"/>
          <w:sz w:val="24"/>
          <w:szCs w:val="24"/>
        </w:rPr>
        <w:t xml:space="preserve"> May 2007 and the joint affidavit do not give any right to the plaintiff. </w:t>
      </w:r>
      <w:r w:rsidR="0016400C" w:rsidRPr="00D964FF">
        <w:rPr>
          <w:rFonts w:ascii="Times New Roman" w:hAnsi="Times New Roman"/>
          <w:sz w:val="24"/>
          <w:szCs w:val="24"/>
        </w:rPr>
        <w:t>They</w:t>
      </w:r>
      <w:r w:rsidRPr="00D964FF">
        <w:rPr>
          <w:rFonts w:ascii="Times New Roman" w:hAnsi="Times New Roman"/>
          <w:sz w:val="24"/>
          <w:szCs w:val="24"/>
        </w:rPr>
        <w:t xml:space="preserve"> contended that the powers of attorney did not grant the plaintiff the right to pay off debts owed by the 1</w:t>
      </w:r>
      <w:r w:rsidRPr="00D964FF">
        <w:rPr>
          <w:rFonts w:ascii="Times New Roman" w:hAnsi="Times New Roman"/>
          <w:sz w:val="24"/>
          <w:szCs w:val="24"/>
          <w:vertAlign w:val="superscript"/>
        </w:rPr>
        <w:t>st</w:t>
      </w:r>
      <w:r w:rsidRPr="00D964FF">
        <w:rPr>
          <w:rFonts w:ascii="Times New Roman" w:hAnsi="Times New Roman"/>
          <w:sz w:val="24"/>
          <w:szCs w:val="24"/>
        </w:rPr>
        <w:t xml:space="preserve"> defendant or all defendants. </w:t>
      </w:r>
      <w:r w:rsidR="0016400C" w:rsidRPr="00D964FF">
        <w:rPr>
          <w:rFonts w:ascii="Times New Roman" w:hAnsi="Times New Roman"/>
          <w:sz w:val="24"/>
          <w:szCs w:val="24"/>
        </w:rPr>
        <w:t xml:space="preserve">Counsel </w:t>
      </w:r>
      <w:r w:rsidRPr="00D964FF">
        <w:rPr>
          <w:rFonts w:ascii="Times New Roman" w:hAnsi="Times New Roman"/>
          <w:sz w:val="24"/>
          <w:szCs w:val="24"/>
        </w:rPr>
        <w:t xml:space="preserve">further </w:t>
      </w:r>
      <w:r w:rsidR="0016400C" w:rsidRPr="00D964FF">
        <w:rPr>
          <w:rFonts w:ascii="Times New Roman" w:hAnsi="Times New Roman"/>
          <w:sz w:val="24"/>
          <w:szCs w:val="24"/>
        </w:rPr>
        <w:t xml:space="preserve">stated </w:t>
      </w:r>
      <w:r w:rsidRPr="00D964FF">
        <w:rPr>
          <w:rFonts w:ascii="Times New Roman" w:hAnsi="Times New Roman"/>
          <w:sz w:val="24"/>
          <w:szCs w:val="24"/>
        </w:rPr>
        <w:t>that the powers issued in favor of the 1</w:t>
      </w:r>
      <w:r w:rsidRPr="00D964FF">
        <w:rPr>
          <w:rFonts w:ascii="Times New Roman" w:hAnsi="Times New Roman"/>
          <w:sz w:val="24"/>
          <w:szCs w:val="24"/>
          <w:vertAlign w:val="superscript"/>
        </w:rPr>
        <w:t>st</w:t>
      </w:r>
      <w:r w:rsidRPr="00D964FF">
        <w:rPr>
          <w:rFonts w:ascii="Times New Roman" w:hAnsi="Times New Roman"/>
          <w:sz w:val="24"/>
          <w:szCs w:val="24"/>
        </w:rPr>
        <w:t xml:space="preserve"> defendant had not expired. </w:t>
      </w:r>
      <w:r w:rsidR="0016400C" w:rsidRPr="00D964FF">
        <w:rPr>
          <w:rFonts w:ascii="Times New Roman" w:hAnsi="Times New Roman"/>
          <w:sz w:val="24"/>
          <w:szCs w:val="24"/>
        </w:rPr>
        <w:t xml:space="preserve">They </w:t>
      </w:r>
      <w:r w:rsidRPr="00D964FF">
        <w:rPr>
          <w:rFonts w:ascii="Times New Roman" w:hAnsi="Times New Roman"/>
          <w:sz w:val="24"/>
          <w:szCs w:val="24"/>
        </w:rPr>
        <w:t>also contended that the commitment by the directors to pay the money without fail was</w:t>
      </w:r>
      <w:r w:rsidR="0016400C" w:rsidRPr="00D964FF">
        <w:rPr>
          <w:rFonts w:ascii="Times New Roman" w:hAnsi="Times New Roman"/>
          <w:sz w:val="24"/>
          <w:szCs w:val="24"/>
        </w:rPr>
        <w:t xml:space="preserve"> only</w:t>
      </w:r>
      <w:r w:rsidRPr="00D964FF">
        <w:rPr>
          <w:rFonts w:ascii="Times New Roman" w:hAnsi="Times New Roman"/>
          <w:sz w:val="24"/>
          <w:szCs w:val="24"/>
        </w:rPr>
        <w:t xml:space="preserve"> in case of the collapse of the company. </w:t>
      </w:r>
      <w:r w:rsidR="0016400C" w:rsidRPr="00D964FF">
        <w:rPr>
          <w:rFonts w:ascii="Times New Roman" w:hAnsi="Times New Roman"/>
          <w:sz w:val="24"/>
          <w:szCs w:val="24"/>
        </w:rPr>
        <w:t xml:space="preserve">They </w:t>
      </w:r>
      <w:r w:rsidRPr="00D964FF">
        <w:rPr>
          <w:rFonts w:ascii="Times New Roman" w:hAnsi="Times New Roman"/>
          <w:sz w:val="24"/>
          <w:szCs w:val="24"/>
        </w:rPr>
        <w:t xml:space="preserve">argued that failure by the plaintiff to clearly indicate in the plaint the capacity in which he is suing the various defendants makes the element of the defendants’ liability missing. </w:t>
      </w:r>
    </w:p>
    <w:p w:rsidR="00BC1AA8" w:rsidRPr="00D964FF" w:rsidRDefault="00BC1AA8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>In conclusion, Counsel submitted that as provided under Order 7 rule 11(a) of the CPR, the plaints ought to be struck out with costs for failure to disclose a cause of action.</w:t>
      </w:r>
    </w:p>
    <w:p w:rsidR="008B0DDE" w:rsidRPr="00D964FF" w:rsidRDefault="00A83C86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>Counsel</w:t>
      </w:r>
      <w:r w:rsidR="00D33CEF" w:rsidRPr="00D964FF">
        <w:rPr>
          <w:rFonts w:ascii="Times New Roman" w:hAnsi="Times New Roman"/>
          <w:sz w:val="24"/>
          <w:szCs w:val="24"/>
        </w:rPr>
        <w:t xml:space="preserve"> </w:t>
      </w:r>
      <w:r w:rsidR="0016400C" w:rsidRPr="00D964FF">
        <w:rPr>
          <w:rFonts w:ascii="Times New Roman" w:hAnsi="Times New Roman"/>
          <w:sz w:val="24"/>
          <w:szCs w:val="24"/>
        </w:rPr>
        <w:t xml:space="preserve">for the plaintiff in reply </w:t>
      </w:r>
      <w:r w:rsidR="00D33CEF" w:rsidRPr="00D964FF">
        <w:rPr>
          <w:rFonts w:ascii="Times New Roman" w:hAnsi="Times New Roman"/>
          <w:sz w:val="24"/>
          <w:szCs w:val="24"/>
        </w:rPr>
        <w:t>argued that</w:t>
      </w:r>
      <w:r w:rsidR="00B46C28" w:rsidRPr="00D964FF">
        <w:rPr>
          <w:rFonts w:ascii="Times New Roman" w:hAnsi="Times New Roman"/>
          <w:sz w:val="24"/>
          <w:szCs w:val="24"/>
        </w:rPr>
        <w:t xml:space="preserve"> the defendant</w:t>
      </w:r>
      <w:r w:rsidR="0016400C" w:rsidRPr="00D964FF">
        <w:rPr>
          <w:rFonts w:ascii="Times New Roman" w:hAnsi="Times New Roman"/>
          <w:sz w:val="24"/>
          <w:szCs w:val="24"/>
        </w:rPr>
        <w:t>s were</w:t>
      </w:r>
      <w:r w:rsidR="00B46C28" w:rsidRPr="00D964FF">
        <w:rPr>
          <w:rFonts w:ascii="Times New Roman" w:hAnsi="Times New Roman"/>
          <w:sz w:val="24"/>
          <w:szCs w:val="24"/>
        </w:rPr>
        <w:t xml:space="preserve"> expected to make a formal application of the preliminary </w:t>
      </w:r>
      <w:r w:rsidR="0044006E" w:rsidRPr="00D964FF">
        <w:rPr>
          <w:rFonts w:ascii="Times New Roman" w:hAnsi="Times New Roman"/>
          <w:sz w:val="24"/>
          <w:szCs w:val="24"/>
        </w:rPr>
        <w:t>objection.</w:t>
      </w:r>
      <w:r w:rsidR="002C27F8" w:rsidRPr="00D964FF">
        <w:rPr>
          <w:rFonts w:ascii="Times New Roman" w:hAnsi="Times New Roman"/>
          <w:sz w:val="24"/>
          <w:szCs w:val="24"/>
        </w:rPr>
        <w:t xml:space="preserve"> He submitted that there is no legal basis </w:t>
      </w:r>
      <w:r w:rsidR="0045213B" w:rsidRPr="00D964FF">
        <w:rPr>
          <w:rFonts w:ascii="Times New Roman" w:hAnsi="Times New Roman"/>
          <w:sz w:val="24"/>
          <w:szCs w:val="24"/>
        </w:rPr>
        <w:t>for the preliminary objection</w:t>
      </w:r>
      <w:r w:rsidR="00C90F97" w:rsidRPr="00D964FF">
        <w:rPr>
          <w:rFonts w:ascii="Times New Roman" w:hAnsi="Times New Roman"/>
          <w:sz w:val="24"/>
          <w:szCs w:val="24"/>
        </w:rPr>
        <w:t xml:space="preserve">. He made </w:t>
      </w:r>
      <w:r w:rsidR="002E0C50" w:rsidRPr="00D964FF">
        <w:rPr>
          <w:rFonts w:ascii="Times New Roman" w:hAnsi="Times New Roman"/>
          <w:sz w:val="24"/>
          <w:szCs w:val="24"/>
        </w:rPr>
        <w:t xml:space="preserve">reference to the case of </w:t>
      </w:r>
      <w:r w:rsidR="00DA08BC" w:rsidRPr="00D964FF">
        <w:rPr>
          <w:rFonts w:ascii="Times New Roman" w:hAnsi="Times New Roman"/>
          <w:sz w:val="24"/>
          <w:szCs w:val="24"/>
        </w:rPr>
        <w:t xml:space="preserve">East African Court of Justice </w:t>
      </w:r>
      <w:r w:rsidR="00C90F97" w:rsidRPr="00D964FF">
        <w:rPr>
          <w:rFonts w:ascii="Times New Roman" w:hAnsi="Times New Roman"/>
          <w:sz w:val="24"/>
          <w:szCs w:val="24"/>
        </w:rPr>
        <w:t>in</w:t>
      </w:r>
      <w:r w:rsidR="00DA08BC" w:rsidRPr="00D964FF">
        <w:rPr>
          <w:rFonts w:ascii="Times New Roman" w:hAnsi="Times New Roman"/>
          <w:sz w:val="24"/>
          <w:szCs w:val="24"/>
        </w:rPr>
        <w:t xml:space="preserve"> </w:t>
      </w:r>
      <w:r w:rsidR="00DA08BC" w:rsidRPr="00D964FF">
        <w:rPr>
          <w:rFonts w:ascii="Times New Roman" w:hAnsi="Times New Roman"/>
          <w:b/>
          <w:sz w:val="24"/>
          <w:szCs w:val="24"/>
        </w:rPr>
        <w:t xml:space="preserve">Appeal N0.1 of </w:t>
      </w:r>
      <w:r w:rsidR="0057370D" w:rsidRPr="00D964FF">
        <w:rPr>
          <w:rFonts w:ascii="Times New Roman" w:hAnsi="Times New Roman"/>
          <w:b/>
          <w:sz w:val="24"/>
          <w:szCs w:val="24"/>
        </w:rPr>
        <w:t>2011 A.G</w:t>
      </w:r>
      <w:r w:rsidR="008949C9" w:rsidRPr="00D964FF">
        <w:rPr>
          <w:rFonts w:ascii="Times New Roman" w:hAnsi="Times New Roman"/>
          <w:b/>
          <w:sz w:val="24"/>
          <w:szCs w:val="24"/>
        </w:rPr>
        <w:t xml:space="preserve"> of Kenya </w:t>
      </w:r>
      <w:proofErr w:type="spellStart"/>
      <w:r w:rsidR="0037560D" w:rsidRPr="00D964FF">
        <w:rPr>
          <w:rFonts w:ascii="Times New Roman" w:hAnsi="Times New Roman"/>
          <w:b/>
          <w:sz w:val="24"/>
          <w:szCs w:val="24"/>
        </w:rPr>
        <w:t>Vs</w:t>
      </w:r>
      <w:proofErr w:type="spellEnd"/>
      <w:r w:rsidR="008949C9" w:rsidRPr="00D964FF">
        <w:rPr>
          <w:rFonts w:ascii="Times New Roman" w:hAnsi="Times New Roman"/>
          <w:b/>
          <w:sz w:val="24"/>
          <w:szCs w:val="24"/>
        </w:rPr>
        <w:t xml:space="preserve"> </w:t>
      </w:r>
      <w:r w:rsidR="00A850E1" w:rsidRPr="00D964FF">
        <w:rPr>
          <w:rFonts w:ascii="Times New Roman" w:hAnsi="Times New Roman"/>
          <w:b/>
          <w:sz w:val="24"/>
          <w:szCs w:val="24"/>
        </w:rPr>
        <w:t>Independent</w:t>
      </w:r>
      <w:r w:rsidR="008949C9" w:rsidRPr="00D964FF">
        <w:rPr>
          <w:rFonts w:ascii="Times New Roman" w:hAnsi="Times New Roman"/>
          <w:b/>
          <w:sz w:val="24"/>
          <w:szCs w:val="24"/>
        </w:rPr>
        <w:t xml:space="preserve"> </w:t>
      </w:r>
      <w:r w:rsidR="00B70573" w:rsidRPr="00D964FF">
        <w:rPr>
          <w:rFonts w:ascii="Times New Roman" w:hAnsi="Times New Roman"/>
          <w:b/>
          <w:sz w:val="24"/>
          <w:szCs w:val="24"/>
        </w:rPr>
        <w:t>Medical Legal Unit</w:t>
      </w:r>
      <w:r w:rsidR="00B70573" w:rsidRPr="00D964FF">
        <w:rPr>
          <w:rFonts w:ascii="Times New Roman" w:hAnsi="Times New Roman"/>
          <w:sz w:val="24"/>
          <w:szCs w:val="24"/>
        </w:rPr>
        <w:t xml:space="preserve"> </w:t>
      </w:r>
      <w:r w:rsidR="00F17B9D" w:rsidRPr="00D964FF">
        <w:rPr>
          <w:rFonts w:ascii="Times New Roman" w:hAnsi="Times New Roman"/>
          <w:sz w:val="24"/>
          <w:szCs w:val="24"/>
        </w:rPr>
        <w:t xml:space="preserve">where court held that it is improper to raise points of law by preliminary objections as that does nothing but unnecessarily </w:t>
      </w:r>
      <w:r w:rsidR="00F17B9D" w:rsidRPr="00D964FF">
        <w:rPr>
          <w:rFonts w:ascii="Times New Roman" w:hAnsi="Times New Roman"/>
          <w:sz w:val="24"/>
          <w:szCs w:val="24"/>
        </w:rPr>
        <w:lastRenderedPageBreak/>
        <w:t>increases costs</w:t>
      </w:r>
      <w:r w:rsidR="00F75F90" w:rsidRPr="00D964FF">
        <w:rPr>
          <w:rFonts w:ascii="Times New Roman" w:hAnsi="Times New Roman"/>
          <w:sz w:val="24"/>
          <w:szCs w:val="24"/>
        </w:rPr>
        <w:t>. Court must therefore insist on the adop</w:t>
      </w:r>
      <w:r w:rsidR="003A407C" w:rsidRPr="00D964FF">
        <w:rPr>
          <w:rFonts w:ascii="Times New Roman" w:hAnsi="Times New Roman"/>
          <w:sz w:val="24"/>
          <w:szCs w:val="24"/>
        </w:rPr>
        <w:t>tion of the proper procedure for</w:t>
      </w:r>
      <w:r w:rsidR="00F75F90" w:rsidRPr="00D964FF">
        <w:rPr>
          <w:rFonts w:ascii="Times New Roman" w:hAnsi="Times New Roman"/>
          <w:sz w:val="24"/>
          <w:szCs w:val="24"/>
        </w:rPr>
        <w:t xml:space="preserve"> entertaining </w:t>
      </w:r>
      <w:r w:rsidR="00221A07" w:rsidRPr="00D964FF">
        <w:rPr>
          <w:rFonts w:ascii="Times New Roman" w:hAnsi="Times New Roman"/>
          <w:sz w:val="24"/>
          <w:szCs w:val="24"/>
        </w:rPr>
        <w:t>applications for preliminary objections.</w:t>
      </w:r>
    </w:p>
    <w:p w:rsidR="000D0FC8" w:rsidRPr="00D964FF" w:rsidRDefault="000D0FC8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 xml:space="preserve">Counsel submitted that the </w:t>
      </w:r>
      <w:r w:rsidR="003B08BC" w:rsidRPr="00D964FF">
        <w:rPr>
          <w:rFonts w:ascii="Times New Roman" w:hAnsi="Times New Roman"/>
          <w:sz w:val="24"/>
          <w:szCs w:val="24"/>
        </w:rPr>
        <w:t>2</w:t>
      </w:r>
      <w:r w:rsidR="003B08BC" w:rsidRPr="00D964FF">
        <w:rPr>
          <w:rFonts w:ascii="Times New Roman" w:hAnsi="Times New Roman"/>
          <w:sz w:val="24"/>
          <w:szCs w:val="24"/>
          <w:vertAlign w:val="superscript"/>
        </w:rPr>
        <w:t>nd</w:t>
      </w:r>
      <w:r w:rsidR="00ED2005" w:rsidRPr="00D964FF">
        <w:rPr>
          <w:rFonts w:ascii="Times New Roman" w:hAnsi="Times New Roman"/>
          <w:sz w:val="24"/>
          <w:szCs w:val="24"/>
        </w:rPr>
        <w:t>, 3</w:t>
      </w:r>
      <w:r w:rsidR="00ED2005" w:rsidRPr="00D964FF">
        <w:rPr>
          <w:rFonts w:ascii="Times New Roman" w:hAnsi="Times New Roman"/>
          <w:sz w:val="24"/>
          <w:szCs w:val="24"/>
          <w:vertAlign w:val="superscript"/>
        </w:rPr>
        <w:t>rd</w:t>
      </w:r>
      <w:r w:rsidR="00ED2005" w:rsidRPr="00D964FF">
        <w:rPr>
          <w:rFonts w:ascii="Times New Roman" w:hAnsi="Times New Roman"/>
          <w:sz w:val="24"/>
          <w:szCs w:val="24"/>
        </w:rPr>
        <w:t>,</w:t>
      </w:r>
      <w:r w:rsidR="003B08BC" w:rsidRPr="00D964FF">
        <w:rPr>
          <w:rFonts w:ascii="Times New Roman" w:hAnsi="Times New Roman"/>
          <w:sz w:val="24"/>
          <w:szCs w:val="24"/>
        </w:rPr>
        <w:t xml:space="preserve"> 4</w:t>
      </w:r>
      <w:r w:rsidR="003B08BC" w:rsidRPr="00D964FF">
        <w:rPr>
          <w:rFonts w:ascii="Times New Roman" w:hAnsi="Times New Roman"/>
          <w:sz w:val="24"/>
          <w:szCs w:val="24"/>
          <w:vertAlign w:val="superscript"/>
        </w:rPr>
        <w:t>th</w:t>
      </w:r>
      <w:r w:rsidR="003B08BC" w:rsidRPr="00D964FF">
        <w:rPr>
          <w:rFonts w:ascii="Times New Roman" w:hAnsi="Times New Roman"/>
          <w:sz w:val="24"/>
          <w:szCs w:val="24"/>
        </w:rPr>
        <w:t xml:space="preserve"> and 5</w:t>
      </w:r>
      <w:r w:rsidR="003B08BC" w:rsidRPr="00D964FF">
        <w:rPr>
          <w:rFonts w:ascii="Times New Roman" w:hAnsi="Times New Roman"/>
          <w:sz w:val="24"/>
          <w:szCs w:val="24"/>
          <w:vertAlign w:val="superscript"/>
        </w:rPr>
        <w:t>th</w:t>
      </w:r>
      <w:r w:rsidR="003B08BC" w:rsidRPr="00D964FF">
        <w:rPr>
          <w:rFonts w:ascii="Times New Roman" w:hAnsi="Times New Roman"/>
          <w:sz w:val="24"/>
          <w:szCs w:val="24"/>
        </w:rPr>
        <w:t xml:space="preserve"> </w:t>
      </w:r>
      <w:r w:rsidR="004F34F6" w:rsidRPr="00D964FF">
        <w:rPr>
          <w:rFonts w:ascii="Times New Roman" w:hAnsi="Times New Roman"/>
          <w:sz w:val="24"/>
          <w:szCs w:val="24"/>
        </w:rPr>
        <w:t xml:space="preserve">defendants </w:t>
      </w:r>
      <w:r w:rsidR="00A53BDD" w:rsidRPr="00D964FF">
        <w:rPr>
          <w:rFonts w:ascii="Times New Roman" w:hAnsi="Times New Roman"/>
          <w:sz w:val="24"/>
          <w:szCs w:val="24"/>
        </w:rPr>
        <w:t>acknowledged</w:t>
      </w:r>
      <w:r w:rsidR="004F34F6" w:rsidRPr="00D964FF">
        <w:rPr>
          <w:rFonts w:ascii="Times New Roman" w:hAnsi="Times New Roman"/>
          <w:sz w:val="24"/>
          <w:szCs w:val="24"/>
        </w:rPr>
        <w:t xml:space="preserve"> the power of </w:t>
      </w:r>
      <w:r w:rsidR="00A53BDD" w:rsidRPr="00D964FF">
        <w:rPr>
          <w:rFonts w:ascii="Times New Roman" w:hAnsi="Times New Roman"/>
          <w:sz w:val="24"/>
          <w:szCs w:val="24"/>
        </w:rPr>
        <w:t>attorney</w:t>
      </w:r>
      <w:r w:rsidR="004F34F6" w:rsidRPr="00D964FF">
        <w:rPr>
          <w:rFonts w:ascii="Times New Roman" w:hAnsi="Times New Roman"/>
          <w:sz w:val="24"/>
          <w:szCs w:val="24"/>
        </w:rPr>
        <w:t xml:space="preserve"> to borrow from DFCU </w:t>
      </w:r>
      <w:r w:rsidR="00DF2812" w:rsidRPr="00D964FF">
        <w:rPr>
          <w:rFonts w:ascii="Times New Roman" w:hAnsi="Times New Roman"/>
          <w:sz w:val="24"/>
          <w:szCs w:val="24"/>
        </w:rPr>
        <w:t xml:space="preserve">Bank using the </w:t>
      </w:r>
      <w:r w:rsidR="00A53BDD" w:rsidRPr="00D964FF">
        <w:rPr>
          <w:rFonts w:ascii="Times New Roman" w:hAnsi="Times New Roman"/>
          <w:sz w:val="24"/>
          <w:szCs w:val="24"/>
        </w:rPr>
        <w:t>plaintiff’s</w:t>
      </w:r>
      <w:r w:rsidR="00DF2812" w:rsidRPr="00D964FF">
        <w:rPr>
          <w:rFonts w:ascii="Times New Roman" w:hAnsi="Times New Roman"/>
          <w:sz w:val="24"/>
          <w:szCs w:val="24"/>
        </w:rPr>
        <w:t xml:space="preserve"> </w:t>
      </w:r>
      <w:r w:rsidR="00A53BDD" w:rsidRPr="00D964FF">
        <w:rPr>
          <w:rFonts w:ascii="Times New Roman" w:hAnsi="Times New Roman"/>
          <w:sz w:val="24"/>
          <w:szCs w:val="24"/>
        </w:rPr>
        <w:t>title</w:t>
      </w:r>
      <w:r w:rsidR="00DF2812" w:rsidRPr="00D964FF">
        <w:rPr>
          <w:rFonts w:ascii="Times New Roman" w:hAnsi="Times New Roman"/>
          <w:sz w:val="24"/>
          <w:szCs w:val="24"/>
        </w:rPr>
        <w:t xml:space="preserve"> and they committed themselves to pay the loan </w:t>
      </w:r>
      <w:r w:rsidR="00A53BDD" w:rsidRPr="00D964FF">
        <w:rPr>
          <w:rFonts w:ascii="Times New Roman" w:hAnsi="Times New Roman"/>
          <w:sz w:val="24"/>
          <w:szCs w:val="24"/>
        </w:rPr>
        <w:t>and interest in a joint affidavit</w:t>
      </w:r>
      <w:r w:rsidR="00D856A2" w:rsidRPr="00D964FF">
        <w:rPr>
          <w:rFonts w:ascii="Times New Roman" w:hAnsi="Times New Roman"/>
          <w:sz w:val="24"/>
          <w:szCs w:val="24"/>
        </w:rPr>
        <w:t xml:space="preserve"> dated 3</w:t>
      </w:r>
      <w:r w:rsidR="00D856A2" w:rsidRPr="00D964FF">
        <w:rPr>
          <w:rFonts w:ascii="Times New Roman" w:hAnsi="Times New Roman"/>
          <w:sz w:val="24"/>
          <w:szCs w:val="24"/>
          <w:vertAlign w:val="superscript"/>
        </w:rPr>
        <w:t>rd</w:t>
      </w:r>
      <w:r w:rsidR="00D856A2" w:rsidRPr="00D964FF">
        <w:rPr>
          <w:rFonts w:ascii="Times New Roman" w:hAnsi="Times New Roman"/>
          <w:sz w:val="24"/>
          <w:szCs w:val="24"/>
        </w:rPr>
        <w:t xml:space="preserve"> May 2007</w:t>
      </w:r>
      <w:r w:rsidR="00A53BDD" w:rsidRPr="00D964FF">
        <w:rPr>
          <w:rFonts w:ascii="Times New Roman" w:hAnsi="Times New Roman"/>
          <w:sz w:val="24"/>
          <w:szCs w:val="24"/>
        </w:rPr>
        <w:t>.</w:t>
      </w:r>
      <w:r w:rsidR="00D856A2" w:rsidRPr="00D964FF">
        <w:rPr>
          <w:rFonts w:ascii="Times New Roman" w:hAnsi="Times New Roman"/>
          <w:sz w:val="24"/>
          <w:szCs w:val="24"/>
        </w:rPr>
        <w:t xml:space="preserve"> He </w:t>
      </w:r>
      <w:r w:rsidR="00867899" w:rsidRPr="00D964FF">
        <w:rPr>
          <w:rFonts w:ascii="Times New Roman" w:hAnsi="Times New Roman"/>
          <w:sz w:val="24"/>
          <w:szCs w:val="24"/>
        </w:rPr>
        <w:t xml:space="preserve">stated that </w:t>
      </w:r>
      <w:r w:rsidR="00A13CD9" w:rsidRPr="00D964FF">
        <w:rPr>
          <w:rFonts w:ascii="Times New Roman" w:hAnsi="Times New Roman"/>
          <w:sz w:val="24"/>
          <w:szCs w:val="24"/>
        </w:rPr>
        <w:t>the plaintiff claims monies from all defendants jointly and / or severally</w:t>
      </w:r>
      <w:r w:rsidR="00293B7F" w:rsidRPr="00D964FF">
        <w:rPr>
          <w:rFonts w:ascii="Times New Roman" w:hAnsi="Times New Roman"/>
          <w:sz w:val="24"/>
          <w:szCs w:val="24"/>
        </w:rPr>
        <w:t xml:space="preserve"> as special damages.</w:t>
      </w:r>
      <w:r w:rsidR="00A13CD9" w:rsidRPr="00D964FF">
        <w:rPr>
          <w:rFonts w:ascii="Times New Roman" w:hAnsi="Times New Roman"/>
          <w:sz w:val="24"/>
          <w:szCs w:val="24"/>
        </w:rPr>
        <w:t xml:space="preserve"> </w:t>
      </w:r>
    </w:p>
    <w:p w:rsidR="006817EE" w:rsidRPr="00D964FF" w:rsidRDefault="007F6196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 xml:space="preserve">Citing the case of </w:t>
      </w:r>
      <w:r w:rsidRPr="00D964FF">
        <w:rPr>
          <w:rFonts w:ascii="Times New Roman" w:hAnsi="Times New Roman"/>
          <w:b/>
          <w:sz w:val="24"/>
          <w:szCs w:val="24"/>
        </w:rPr>
        <w:t xml:space="preserve">Auto Garage </w:t>
      </w:r>
      <w:proofErr w:type="spellStart"/>
      <w:r w:rsidR="00BC1AA8" w:rsidRPr="00D964FF">
        <w:rPr>
          <w:rFonts w:ascii="Times New Roman" w:hAnsi="Times New Roman"/>
          <w:b/>
          <w:sz w:val="24"/>
          <w:szCs w:val="24"/>
        </w:rPr>
        <w:t>Vs</w:t>
      </w:r>
      <w:proofErr w:type="spellEnd"/>
      <w:r w:rsidRPr="00D964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64FF">
        <w:rPr>
          <w:rFonts w:ascii="Times New Roman" w:hAnsi="Times New Roman"/>
          <w:b/>
          <w:sz w:val="24"/>
          <w:szCs w:val="24"/>
        </w:rPr>
        <w:t>Motokov</w:t>
      </w:r>
      <w:proofErr w:type="spellEnd"/>
      <w:r w:rsidRPr="00D964FF">
        <w:rPr>
          <w:rFonts w:ascii="Times New Roman" w:hAnsi="Times New Roman"/>
          <w:b/>
          <w:sz w:val="24"/>
          <w:szCs w:val="24"/>
        </w:rPr>
        <w:t xml:space="preserve"> (1971) EA 514</w:t>
      </w:r>
      <w:r w:rsidR="00EF651A" w:rsidRPr="00D964FF">
        <w:rPr>
          <w:rFonts w:ascii="Times New Roman" w:hAnsi="Times New Roman"/>
          <w:sz w:val="24"/>
          <w:szCs w:val="24"/>
        </w:rPr>
        <w:t>, Counsel submitted that the plaintiff enjoyed his right of possession of the land in dispute which has been violated by the defendant</w:t>
      </w:r>
      <w:r w:rsidR="0016400C" w:rsidRPr="00D964FF">
        <w:rPr>
          <w:rFonts w:ascii="Times New Roman" w:hAnsi="Times New Roman"/>
          <w:sz w:val="24"/>
          <w:szCs w:val="24"/>
        </w:rPr>
        <w:t>s</w:t>
      </w:r>
      <w:r w:rsidR="00EF651A" w:rsidRPr="00D964FF">
        <w:rPr>
          <w:rFonts w:ascii="Times New Roman" w:hAnsi="Times New Roman"/>
          <w:sz w:val="24"/>
          <w:szCs w:val="24"/>
        </w:rPr>
        <w:t>.</w:t>
      </w:r>
      <w:r w:rsidR="002E41A6" w:rsidRPr="00D964FF">
        <w:rPr>
          <w:rFonts w:ascii="Times New Roman" w:hAnsi="Times New Roman"/>
          <w:sz w:val="24"/>
          <w:szCs w:val="24"/>
        </w:rPr>
        <w:t xml:space="preserve"> </w:t>
      </w:r>
    </w:p>
    <w:p w:rsidR="0016400C" w:rsidRPr="00D964FF" w:rsidRDefault="003D2A79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 xml:space="preserve">In conclusion, Counsel submitted that </w:t>
      </w:r>
      <w:r w:rsidR="00F90996" w:rsidRPr="00D964FF">
        <w:rPr>
          <w:rFonts w:ascii="Times New Roman" w:hAnsi="Times New Roman"/>
          <w:sz w:val="24"/>
          <w:szCs w:val="24"/>
        </w:rPr>
        <w:t>the preliminary objection is centered on prayers,</w:t>
      </w:r>
      <w:r w:rsidR="00F22340" w:rsidRPr="00D964FF">
        <w:rPr>
          <w:rFonts w:ascii="Times New Roman" w:hAnsi="Times New Roman"/>
          <w:sz w:val="24"/>
          <w:szCs w:val="24"/>
        </w:rPr>
        <w:t xml:space="preserve"> facts, and documents which have already been admitted by the Counsel </w:t>
      </w:r>
      <w:r w:rsidR="00A52C61" w:rsidRPr="00D964FF">
        <w:rPr>
          <w:rFonts w:ascii="Times New Roman" w:hAnsi="Times New Roman"/>
          <w:sz w:val="24"/>
          <w:szCs w:val="24"/>
        </w:rPr>
        <w:t xml:space="preserve">for the defendants </w:t>
      </w:r>
      <w:r w:rsidR="00F22340" w:rsidRPr="00D964FF">
        <w:rPr>
          <w:rFonts w:ascii="Times New Roman" w:hAnsi="Times New Roman"/>
          <w:sz w:val="24"/>
          <w:szCs w:val="24"/>
        </w:rPr>
        <w:t xml:space="preserve">in </w:t>
      </w:r>
      <w:r w:rsidR="00A52C61" w:rsidRPr="00D964FF">
        <w:rPr>
          <w:rFonts w:ascii="Times New Roman" w:hAnsi="Times New Roman"/>
          <w:sz w:val="24"/>
          <w:szCs w:val="24"/>
        </w:rPr>
        <w:t>the</w:t>
      </w:r>
      <w:r w:rsidR="006B2907" w:rsidRPr="00D964FF">
        <w:rPr>
          <w:rFonts w:ascii="Times New Roman" w:hAnsi="Times New Roman"/>
          <w:sz w:val="24"/>
          <w:szCs w:val="24"/>
        </w:rPr>
        <w:t xml:space="preserve"> </w:t>
      </w:r>
      <w:r w:rsidR="00F22340" w:rsidRPr="00D964FF">
        <w:rPr>
          <w:rFonts w:ascii="Times New Roman" w:hAnsi="Times New Roman"/>
          <w:sz w:val="24"/>
          <w:szCs w:val="24"/>
        </w:rPr>
        <w:t>scheduling conference</w:t>
      </w:r>
      <w:r w:rsidR="006B2907" w:rsidRPr="00D964FF">
        <w:rPr>
          <w:rFonts w:ascii="Times New Roman" w:hAnsi="Times New Roman"/>
          <w:sz w:val="24"/>
          <w:szCs w:val="24"/>
        </w:rPr>
        <w:t>. He prayed that the preliminary objectio</w:t>
      </w:r>
      <w:r w:rsidR="00117C41" w:rsidRPr="00D964FF">
        <w:rPr>
          <w:rFonts w:ascii="Times New Roman" w:hAnsi="Times New Roman"/>
          <w:sz w:val="24"/>
          <w:szCs w:val="24"/>
        </w:rPr>
        <w:t>n be rejected with costs</w:t>
      </w:r>
      <w:r w:rsidR="00221602" w:rsidRPr="00D964FF">
        <w:rPr>
          <w:rFonts w:ascii="Times New Roman" w:hAnsi="Times New Roman"/>
          <w:sz w:val="24"/>
          <w:szCs w:val="24"/>
        </w:rPr>
        <w:t xml:space="preserve"> since its res judicata</w:t>
      </w:r>
      <w:r w:rsidR="0016400C" w:rsidRPr="00D964FF">
        <w:rPr>
          <w:rFonts w:ascii="Times New Roman" w:hAnsi="Times New Roman"/>
          <w:sz w:val="24"/>
          <w:szCs w:val="24"/>
        </w:rPr>
        <w:t>.</w:t>
      </w:r>
      <w:r w:rsidR="00221602" w:rsidRPr="00D964FF">
        <w:rPr>
          <w:rFonts w:ascii="Times New Roman" w:hAnsi="Times New Roman"/>
          <w:sz w:val="24"/>
          <w:szCs w:val="24"/>
        </w:rPr>
        <w:t xml:space="preserve"> </w:t>
      </w:r>
    </w:p>
    <w:p w:rsidR="00A52C61" w:rsidRPr="00D964FF" w:rsidRDefault="00A52C61" w:rsidP="00D964F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2C61" w:rsidRPr="00D964FF" w:rsidRDefault="00A52C61" w:rsidP="00D964F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431F" w:rsidRPr="00D964FF" w:rsidRDefault="0016400C" w:rsidP="00D964F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64FF">
        <w:rPr>
          <w:rFonts w:ascii="Times New Roman" w:hAnsi="Times New Roman"/>
          <w:b/>
          <w:sz w:val="24"/>
          <w:szCs w:val="24"/>
        </w:rPr>
        <w:t xml:space="preserve">DECISION OF COURT </w:t>
      </w:r>
    </w:p>
    <w:p w:rsidR="004639A7" w:rsidRPr="00D964FF" w:rsidRDefault="007B4380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 xml:space="preserve">I have read the arguments and pleadings of both </w:t>
      </w:r>
      <w:proofErr w:type="gramStart"/>
      <w:r w:rsidRPr="00D964FF">
        <w:rPr>
          <w:rFonts w:ascii="Times New Roman" w:hAnsi="Times New Roman"/>
          <w:sz w:val="24"/>
          <w:szCs w:val="24"/>
        </w:rPr>
        <w:t>Counsel</w:t>
      </w:r>
      <w:proofErr w:type="gramEnd"/>
      <w:r w:rsidRPr="00D964FF">
        <w:rPr>
          <w:rFonts w:ascii="Times New Roman" w:hAnsi="Times New Roman"/>
          <w:sz w:val="24"/>
          <w:szCs w:val="24"/>
        </w:rPr>
        <w:t>. Counsel for the defendant</w:t>
      </w:r>
      <w:r w:rsidR="0016400C" w:rsidRPr="00D964FF">
        <w:rPr>
          <w:rFonts w:ascii="Times New Roman" w:hAnsi="Times New Roman"/>
          <w:sz w:val="24"/>
          <w:szCs w:val="24"/>
        </w:rPr>
        <w:t>s</w:t>
      </w:r>
      <w:r w:rsidRPr="00D964FF">
        <w:rPr>
          <w:rFonts w:ascii="Times New Roman" w:hAnsi="Times New Roman"/>
          <w:sz w:val="24"/>
          <w:szCs w:val="24"/>
        </w:rPr>
        <w:t xml:space="preserve"> raised a preliminary objection basing on Order 7 rule 11(a) that the plaint does not disclose a cause of action.</w:t>
      </w:r>
    </w:p>
    <w:p w:rsidR="00A96C39" w:rsidRPr="00D964FF" w:rsidRDefault="007B554B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>I</w:t>
      </w:r>
      <w:r w:rsidR="00496F69" w:rsidRPr="00D964FF">
        <w:rPr>
          <w:rFonts w:ascii="Times New Roman" w:hAnsi="Times New Roman"/>
          <w:sz w:val="24"/>
          <w:szCs w:val="24"/>
        </w:rPr>
        <w:t xml:space="preserve">n the case of </w:t>
      </w:r>
      <w:proofErr w:type="spellStart"/>
      <w:r w:rsidRPr="00D964FF">
        <w:rPr>
          <w:rFonts w:ascii="Times New Roman" w:hAnsi="Times New Roman"/>
          <w:b/>
          <w:i/>
          <w:sz w:val="24"/>
          <w:szCs w:val="24"/>
        </w:rPr>
        <w:t>Tororo</w:t>
      </w:r>
      <w:proofErr w:type="spellEnd"/>
      <w:r w:rsidRPr="00D964FF">
        <w:rPr>
          <w:rFonts w:ascii="Times New Roman" w:hAnsi="Times New Roman"/>
          <w:b/>
          <w:i/>
          <w:sz w:val="24"/>
          <w:szCs w:val="24"/>
        </w:rPr>
        <w:t xml:space="preserve"> Cement Co. Ltd </w:t>
      </w:r>
      <w:proofErr w:type="spellStart"/>
      <w:r w:rsidRPr="00D964FF">
        <w:rPr>
          <w:rFonts w:ascii="Times New Roman" w:hAnsi="Times New Roman"/>
          <w:b/>
          <w:i/>
          <w:sz w:val="24"/>
          <w:szCs w:val="24"/>
        </w:rPr>
        <w:t>Vs</w:t>
      </w:r>
      <w:proofErr w:type="spellEnd"/>
      <w:r w:rsidRPr="00D964F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96F69" w:rsidRPr="00D964FF">
        <w:rPr>
          <w:rFonts w:ascii="Times New Roman" w:hAnsi="Times New Roman"/>
          <w:b/>
          <w:i/>
          <w:sz w:val="24"/>
          <w:szCs w:val="24"/>
        </w:rPr>
        <w:t>Frokina</w:t>
      </w:r>
      <w:proofErr w:type="spellEnd"/>
      <w:r w:rsidR="00496F69" w:rsidRPr="00D964F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44E9" w:rsidRPr="00D964FF">
        <w:rPr>
          <w:rFonts w:ascii="Times New Roman" w:hAnsi="Times New Roman"/>
          <w:b/>
          <w:i/>
          <w:sz w:val="24"/>
          <w:szCs w:val="24"/>
        </w:rPr>
        <w:t>Int’l Ltd C.A No.2 of 2001</w:t>
      </w:r>
      <w:r w:rsidR="000E4A01" w:rsidRPr="00D964FF">
        <w:rPr>
          <w:rFonts w:ascii="Times New Roman" w:hAnsi="Times New Roman"/>
          <w:b/>
          <w:sz w:val="24"/>
          <w:szCs w:val="24"/>
        </w:rPr>
        <w:t xml:space="preserve"> </w:t>
      </w:r>
      <w:r w:rsidRPr="00D964FF">
        <w:rPr>
          <w:rFonts w:ascii="Times New Roman" w:hAnsi="Times New Roman"/>
          <w:sz w:val="24"/>
          <w:szCs w:val="24"/>
        </w:rPr>
        <w:t xml:space="preserve">court held that a cause of action </w:t>
      </w:r>
      <w:r w:rsidR="000E4A01" w:rsidRPr="00D964FF">
        <w:rPr>
          <w:rFonts w:ascii="Times New Roman" w:hAnsi="Times New Roman"/>
          <w:sz w:val="24"/>
          <w:szCs w:val="24"/>
        </w:rPr>
        <w:t>means</w:t>
      </w:r>
      <w:r w:rsidR="001F4DFE" w:rsidRPr="00D964FF">
        <w:rPr>
          <w:rFonts w:ascii="Times New Roman" w:hAnsi="Times New Roman"/>
          <w:sz w:val="24"/>
          <w:szCs w:val="24"/>
        </w:rPr>
        <w:t>;</w:t>
      </w:r>
    </w:p>
    <w:p w:rsidR="001F4DFE" w:rsidRPr="00D964FF" w:rsidRDefault="0032712C" w:rsidP="00D964FF">
      <w:pPr>
        <w:spacing w:line="360" w:lineRule="auto"/>
        <w:ind w:left="1185"/>
        <w:jc w:val="both"/>
        <w:rPr>
          <w:rFonts w:ascii="Times New Roman" w:hAnsi="Times New Roman"/>
          <w:i/>
          <w:sz w:val="24"/>
          <w:szCs w:val="24"/>
        </w:rPr>
      </w:pPr>
      <w:r w:rsidRPr="00D964FF">
        <w:rPr>
          <w:rFonts w:ascii="Times New Roman" w:hAnsi="Times New Roman"/>
          <w:b/>
          <w:i/>
          <w:sz w:val="24"/>
          <w:szCs w:val="24"/>
        </w:rPr>
        <w:t>“</w:t>
      </w:r>
      <w:r w:rsidRPr="00D964FF">
        <w:rPr>
          <w:rFonts w:ascii="Times New Roman" w:hAnsi="Times New Roman"/>
          <w:i/>
          <w:sz w:val="24"/>
          <w:szCs w:val="24"/>
        </w:rPr>
        <w:t>Every</w:t>
      </w:r>
      <w:r w:rsidR="001F4DFE" w:rsidRPr="00D964FF">
        <w:rPr>
          <w:rFonts w:ascii="Times New Roman" w:hAnsi="Times New Roman"/>
          <w:i/>
          <w:sz w:val="24"/>
          <w:szCs w:val="24"/>
        </w:rPr>
        <w:t xml:space="preserve"> fact which is material to be proved to enable</w:t>
      </w:r>
      <w:r w:rsidR="007B554B" w:rsidRPr="00D964FF">
        <w:rPr>
          <w:rFonts w:ascii="Times New Roman" w:hAnsi="Times New Roman"/>
          <w:i/>
          <w:sz w:val="24"/>
          <w:szCs w:val="24"/>
        </w:rPr>
        <w:t xml:space="preserve"> the plaintiff to succeed or</w:t>
      </w:r>
      <w:r w:rsidR="00042EF2" w:rsidRPr="00D964FF">
        <w:rPr>
          <w:rFonts w:ascii="Times New Roman" w:hAnsi="Times New Roman"/>
          <w:i/>
          <w:sz w:val="24"/>
          <w:szCs w:val="24"/>
        </w:rPr>
        <w:t xml:space="preserve"> every fact which if denied, the plaintiff must prove in order to obtain judgment”</w:t>
      </w:r>
    </w:p>
    <w:p w:rsidR="00EC1797" w:rsidRPr="00D964FF" w:rsidRDefault="007B554B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 xml:space="preserve">The </w:t>
      </w:r>
      <w:r w:rsidR="00EC1797" w:rsidRPr="00D964FF">
        <w:rPr>
          <w:rFonts w:ascii="Times New Roman" w:hAnsi="Times New Roman"/>
          <w:sz w:val="24"/>
          <w:szCs w:val="24"/>
        </w:rPr>
        <w:t xml:space="preserve">guidelines to follow were stated by the </w:t>
      </w:r>
      <w:r w:rsidR="008374F5" w:rsidRPr="00D964FF">
        <w:rPr>
          <w:rFonts w:ascii="Times New Roman" w:hAnsi="Times New Roman"/>
          <w:sz w:val="24"/>
          <w:szCs w:val="24"/>
        </w:rPr>
        <w:t>C</w:t>
      </w:r>
      <w:r w:rsidR="00EC1797" w:rsidRPr="00D964FF">
        <w:rPr>
          <w:rFonts w:ascii="Times New Roman" w:hAnsi="Times New Roman"/>
          <w:sz w:val="24"/>
          <w:szCs w:val="24"/>
        </w:rPr>
        <w:t xml:space="preserve">ourt of Appeal of </w:t>
      </w:r>
      <w:r w:rsidR="00EC1797" w:rsidRPr="00D964FF">
        <w:rPr>
          <w:rFonts w:ascii="Times New Roman" w:hAnsi="Times New Roman"/>
          <w:i/>
          <w:sz w:val="24"/>
          <w:szCs w:val="24"/>
        </w:rPr>
        <w:t>East Africa in</w:t>
      </w:r>
      <w:r w:rsidR="00EC1797" w:rsidRPr="00D964FF">
        <w:rPr>
          <w:rFonts w:ascii="Times New Roman" w:hAnsi="Times New Roman"/>
          <w:b/>
          <w:i/>
          <w:sz w:val="24"/>
          <w:szCs w:val="24"/>
        </w:rPr>
        <w:t xml:space="preserve"> Auto Garage </w:t>
      </w:r>
      <w:proofErr w:type="spellStart"/>
      <w:r w:rsidR="00EC1797" w:rsidRPr="00D964FF">
        <w:rPr>
          <w:rFonts w:ascii="Times New Roman" w:hAnsi="Times New Roman"/>
          <w:b/>
          <w:i/>
          <w:sz w:val="24"/>
          <w:szCs w:val="24"/>
        </w:rPr>
        <w:t>Vs</w:t>
      </w:r>
      <w:proofErr w:type="spellEnd"/>
      <w:r w:rsidR="00EC1797" w:rsidRPr="00D964F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1797" w:rsidRPr="00D964FF">
        <w:rPr>
          <w:rFonts w:ascii="Times New Roman" w:hAnsi="Times New Roman"/>
          <w:b/>
          <w:i/>
          <w:sz w:val="24"/>
          <w:szCs w:val="24"/>
        </w:rPr>
        <w:t>Motokov</w:t>
      </w:r>
      <w:proofErr w:type="spellEnd"/>
      <w:r w:rsidR="00EC1797" w:rsidRPr="00D964FF">
        <w:rPr>
          <w:rFonts w:ascii="Times New Roman" w:hAnsi="Times New Roman"/>
          <w:b/>
          <w:i/>
          <w:sz w:val="24"/>
          <w:szCs w:val="24"/>
        </w:rPr>
        <w:t xml:space="preserve"> (No.3) (1971) EA 514</w:t>
      </w:r>
      <w:r w:rsidR="00A52C61" w:rsidRPr="00D964FF">
        <w:rPr>
          <w:rFonts w:ascii="Times New Roman" w:hAnsi="Times New Roman"/>
          <w:sz w:val="24"/>
          <w:szCs w:val="24"/>
        </w:rPr>
        <w:t>. These are</w:t>
      </w:r>
      <w:r w:rsidR="00EC1797" w:rsidRPr="00D964FF">
        <w:rPr>
          <w:rFonts w:ascii="Times New Roman" w:hAnsi="Times New Roman"/>
          <w:sz w:val="24"/>
          <w:szCs w:val="24"/>
        </w:rPr>
        <w:t>:-</w:t>
      </w:r>
    </w:p>
    <w:p w:rsidR="00EC1797" w:rsidRPr="00D964FF" w:rsidRDefault="00EC1797" w:rsidP="00D964F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>The plaint must show that the plaintiff enjoyed a right</w:t>
      </w:r>
    </w:p>
    <w:p w:rsidR="00EC1797" w:rsidRPr="00D964FF" w:rsidRDefault="00EC1797" w:rsidP="00D964F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 xml:space="preserve">That right has been violated and </w:t>
      </w:r>
    </w:p>
    <w:p w:rsidR="007B554B" w:rsidRPr="00D964FF" w:rsidRDefault="00EC1797" w:rsidP="00D964F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lastRenderedPageBreak/>
        <w:t xml:space="preserve">That the defendant is liable.  </w:t>
      </w:r>
    </w:p>
    <w:p w:rsidR="004363B3" w:rsidRPr="00D964FF" w:rsidRDefault="00E4767A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 xml:space="preserve">It </w:t>
      </w:r>
      <w:r w:rsidR="00526233" w:rsidRPr="00D964FF">
        <w:rPr>
          <w:rFonts w:ascii="Times New Roman" w:hAnsi="Times New Roman"/>
          <w:sz w:val="24"/>
          <w:szCs w:val="24"/>
        </w:rPr>
        <w:t>i</w:t>
      </w:r>
      <w:r w:rsidRPr="00D964FF">
        <w:rPr>
          <w:rFonts w:ascii="Times New Roman" w:hAnsi="Times New Roman"/>
          <w:sz w:val="24"/>
          <w:szCs w:val="24"/>
        </w:rPr>
        <w:t xml:space="preserve">s </w:t>
      </w:r>
      <w:r w:rsidR="00A52C61" w:rsidRPr="00D964FF">
        <w:rPr>
          <w:rFonts w:ascii="Times New Roman" w:hAnsi="Times New Roman"/>
          <w:sz w:val="24"/>
          <w:szCs w:val="24"/>
        </w:rPr>
        <w:t>should be noted</w:t>
      </w:r>
      <w:r w:rsidRPr="00D964FF">
        <w:rPr>
          <w:rFonts w:ascii="Times New Roman" w:hAnsi="Times New Roman"/>
          <w:sz w:val="24"/>
          <w:szCs w:val="24"/>
        </w:rPr>
        <w:t xml:space="preserve"> </w:t>
      </w:r>
      <w:r w:rsidR="00EE4629" w:rsidRPr="00D964FF">
        <w:rPr>
          <w:rFonts w:ascii="Times New Roman" w:hAnsi="Times New Roman"/>
          <w:sz w:val="24"/>
          <w:szCs w:val="24"/>
        </w:rPr>
        <w:t xml:space="preserve">that the plaintiff </w:t>
      </w:r>
      <w:r w:rsidR="00EC1797" w:rsidRPr="00D964FF">
        <w:rPr>
          <w:rFonts w:ascii="Times New Roman" w:hAnsi="Times New Roman"/>
          <w:sz w:val="24"/>
          <w:szCs w:val="24"/>
        </w:rPr>
        <w:t>granted</w:t>
      </w:r>
      <w:r w:rsidR="00EE4629" w:rsidRPr="00D964FF">
        <w:rPr>
          <w:rFonts w:ascii="Times New Roman" w:hAnsi="Times New Roman"/>
          <w:sz w:val="24"/>
          <w:szCs w:val="24"/>
        </w:rPr>
        <w:t xml:space="preserve"> </w:t>
      </w:r>
      <w:r w:rsidR="0063493D" w:rsidRPr="00D964FF">
        <w:rPr>
          <w:rFonts w:ascii="Times New Roman" w:hAnsi="Times New Roman"/>
          <w:sz w:val="24"/>
          <w:szCs w:val="24"/>
        </w:rPr>
        <w:t xml:space="preserve">Powers of Attorney </w:t>
      </w:r>
      <w:r w:rsidR="00EC1797" w:rsidRPr="00D964FF">
        <w:rPr>
          <w:rFonts w:ascii="Times New Roman" w:hAnsi="Times New Roman"/>
          <w:sz w:val="24"/>
          <w:szCs w:val="24"/>
        </w:rPr>
        <w:t>to the 1</w:t>
      </w:r>
      <w:r w:rsidR="00EC1797" w:rsidRPr="00D964FF">
        <w:rPr>
          <w:rFonts w:ascii="Times New Roman" w:hAnsi="Times New Roman"/>
          <w:sz w:val="24"/>
          <w:szCs w:val="24"/>
          <w:vertAlign w:val="superscript"/>
        </w:rPr>
        <w:t>st</w:t>
      </w:r>
      <w:r w:rsidR="00EC1797" w:rsidRPr="00D964FF">
        <w:rPr>
          <w:rFonts w:ascii="Times New Roman" w:hAnsi="Times New Roman"/>
          <w:sz w:val="24"/>
          <w:szCs w:val="24"/>
        </w:rPr>
        <w:t xml:space="preserve"> respondent with powers to:-</w:t>
      </w:r>
    </w:p>
    <w:p w:rsidR="007A46AD" w:rsidRPr="00D964FF" w:rsidRDefault="00526233" w:rsidP="00D964FF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>1</w:t>
      </w:r>
      <w:r w:rsidR="004363B3" w:rsidRPr="00D964FF">
        <w:rPr>
          <w:rFonts w:ascii="Times New Roman" w:hAnsi="Times New Roman"/>
          <w:sz w:val="24"/>
          <w:szCs w:val="24"/>
        </w:rPr>
        <w:t>.</w:t>
      </w:r>
      <w:r w:rsidR="00EC1797" w:rsidRPr="00D964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A46AD" w:rsidRPr="00D964FF">
        <w:rPr>
          <w:rFonts w:ascii="Times New Roman" w:hAnsi="Times New Roman"/>
          <w:sz w:val="24"/>
          <w:szCs w:val="24"/>
        </w:rPr>
        <w:t>take</w:t>
      </w:r>
      <w:proofErr w:type="gramEnd"/>
      <w:r w:rsidR="007A46AD" w:rsidRPr="00D964FF">
        <w:rPr>
          <w:rFonts w:ascii="Times New Roman" w:hAnsi="Times New Roman"/>
          <w:sz w:val="24"/>
          <w:szCs w:val="24"/>
        </w:rPr>
        <w:t xml:space="preserve"> possession of, and use for borrowing and credit purpose of </w:t>
      </w:r>
      <w:r w:rsidR="00EC1797" w:rsidRPr="00D964FF">
        <w:rPr>
          <w:rFonts w:ascii="Times New Roman" w:hAnsi="Times New Roman"/>
          <w:sz w:val="24"/>
          <w:szCs w:val="24"/>
        </w:rPr>
        <w:t>his</w:t>
      </w:r>
      <w:r w:rsidR="007A46AD" w:rsidRPr="00D964FF">
        <w:rPr>
          <w:rFonts w:ascii="Times New Roman" w:hAnsi="Times New Roman"/>
          <w:sz w:val="24"/>
          <w:szCs w:val="24"/>
        </w:rPr>
        <w:t xml:space="preserve"> land described in the certificate of title.</w:t>
      </w:r>
    </w:p>
    <w:p w:rsidR="00224EF7" w:rsidRPr="00D964FF" w:rsidRDefault="00EC1797" w:rsidP="00D964FF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964FF">
        <w:rPr>
          <w:rFonts w:ascii="Times New Roman" w:hAnsi="Times New Roman"/>
          <w:sz w:val="24"/>
          <w:szCs w:val="24"/>
        </w:rPr>
        <w:t>m</w:t>
      </w:r>
      <w:r w:rsidR="00E37422" w:rsidRPr="00D964FF">
        <w:rPr>
          <w:rFonts w:ascii="Times New Roman" w:hAnsi="Times New Roman"/>
          <w:sz w:val="24"/>
          <w:szCs w:val="24"/>
        </w:rPr>
        <w:t>ortgage</w:t>
      </w:r>
      <w:proofErr w:type="gramEnd"/>
      <w:r w:rsidR="00E37422" w:rsidRPr="00D964FF">
        <w:rPr>
          <w:rFonts w:ascii="Times New Roman" w:hAnsi="Times New Roman"/>
          <w:sz w:val="24"/>
          <w:szCs w:val="24"/>
        </w:rPr>
        <w:t xml:space="preserve"> and deposit the original titl</w:t>
      </w:r>
      <w:r w:rsidR="00A52C61" w:rsidRPr="00D964FF">
        <w:rPr>
          <w:rFonts w:ascii="Times New Roman" w:hAnsi="Times New Roman"/>
          <w:sz w:val="24"/>
          <w:szCs w:val="24"/>
        </w:rPr>
        <w:t>e with</w:t>
      </w:r>
      <w:r w:rsidR="00E37422" w:rsidRPr="00D964FF">
        <w:rPr>
          <w:rFonts w:ascii="Times New Roman" w:hAnsi="Times New Roman"/>
          <w:sz w:val="24"/>
          <w:szCs w:val="24"/>
        </w:rPr>
        <w:t xml:space="preserve"> DFCU Bank Ltd as security in consideration for providing </w:t>
      </w:r>
      <w:r w:rsidR="00224EF7" w:rsidRPr="00D964FF">
        <w:rPr>
          <w:rFonts w:ascii="Times New Roman" w:hAnsi="Times New Roman"/>
          <w:sz w:val="24"/>
          <w:szCs w:val="24"/>
        </w:rPr>
        <w:t xml:space="preserve">credit facilities to the </w:t>
      </w:r>
      <w:proofErr w:type="spellStart"/>
      <w:r w:rsidR="00224EF7" w:rsidRPr="00D964FF">
        <w:rPr>
          <w:rFonts w:ascii="Times New Roman" w:hAnsi="Times New Roman"/>
          <w:sz w:val="24"/>
          <w:szCs w:val="24"/>
        </w:rPr>
        <w:t>Donee</w:t>
      </w:r>
      <w:proofErr w:type="spellEnd"/>
      <w:r w:rsidR="00224EF7" w:rsidRPr="00D964FF">
        <w:rPr>
          <w:rFonts w:ascii="Times New Roman" w:hAnsi="Times New Roman"/>
          <w:sz w:val="24"/>
          <w:szCs w:val="24"/>
        </w:rPr>
        <w:t>.</w:t>
      </w:r>
    </w:p>
    <w:p w:rsidR="00ED1F05" w:rsidRPr="00D964FF" w:rsidRDefault="00EC1797" w:rsidP="00D964FF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224EF7" w:rsidRPr="00D964FF">
        <w:rPr>
          <w:rFonts w:ascii="Times New Roman" w:hAnsi="Times New Roman"/>
          <w:sz w:val="24"/>
          <w:szCs w:val="24"/>
        </w:rPr>
        <w:t>sign</w:t>
      </w:r>
      <w:proofErr w:type="gramEnd"/>
      <w:r w:rsidR="00224EF7" w:rsidRPr="00D964FF">
        <w:rPr>
          <w:rFonts w:ascii="Times New Roman" w:hAnsi="Times New Roman"/>
          <w:sz w:val="24"/>
          <w:szCs w:val="24"/>
        </w:rPr>
        <w:t xml:space="preserve"> and execute any documents and instruments </w:t>
      </w:r>
      <w:r w:rsidR="00ED1F05" w:rsidRPr="00D964FF">
        <w:rPr>
          <w:rFonts w:ascii="Times New Roman" w:hAnsi="Times New Roman"/>
          <w:sz w:val="24"/>
          <w:szCs w:val="24"/>
        </w:rPr>
        <w:t>and take all such steps as may be necessary or expedient for giving effect to the said powers.</w:t>
      </w:r>
    </w:p>
    <w:p w:rsidR="00586022" w:rsidRPr="00D964FF" w:rsidRDefault="00EC1797" w:rsidP="00D964FF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ED1F05" w:rsidRPr="00D964FF">
        <w:rPr>
          <w:rFonts w:ascii="Times New Roman" w:hAnsi="Times New Roman"/>
          <w:sz w:val="24"/>
          <w:szCs w:val="24"/>
        </w:rPr>
        <w:t>redeem</w:t>
      </w:r>
      <w:proofErr w:type="gramEnd"/>
      <w:r w:rsidR="00ED1F05" w:rsidRPr="00D964FF">
        <w:rPr>
          <w:rFonts w:ascii="Times New Roman" w:hAnsi="Times New Roman"/>
          <w:sz w:val="24"/>
          <w:szCs w:val="24"/>
        </w:rPr>
        <w:t>, seek</w:t>
      </w:r>
      <w:r w:rsidR="00B112B3" w:rsidRPr="00D964FF">
        <w:rPr>
          <w:rFonts w:ascii="Times New Roman" w:hAnsi="Times New Roman"/>
          <w:sz w:val="24"/>
          <w:szCs w:val="24"/>
        </w:rPr>
        <w:t xml:space="preserve"> release of and recover </w:t>
      </w:r>
      <w:r w:rsidRPr="00D964FF">
        <w:rPr>
          <w:rFonts w:ascii="Times New Roman" w:hAnsi="Times New Roman"/>
          <w:sz w:val="24"/>
          <w:szCs w:val="24"/>
        </w:rPr>
        <w:t>the</w:t>
      </w:r>
      <w:r w:rsidR="00B112B3" w:rsidRPr="00D964FF">
        <w:rPr>
          <w:rFonts w:ascii="Times New Roman" w:hAnsi="Times New Roman"/>
          <w:sz w:val="24"/>
          <w:szCs w:val="24"/>
        </w:rPr>
        <w:t xml:space="preserve"> said certificate of title after the credit facili</w:t>
      </w:r>
      <w:r w:rsidR="00C01E88" w:rsidRPr="00D964FF">
        <w:rPr>
          <w:rFonts w:ascii="Times New Roman" w:hAnsi="Times New Roman"/>
          <w:sz w:val="24"/>
          <w:szCs w:val="24"/>
        </w:rPr>
        <w:t xml:space="preserve">tate </w:t>
      </w:r>
      <w:r w:rsidRPr="00D964FF">
        <w:rPr>
          <w:rFonts w:ascii="Times New Roman" w:hAnsi="Times New Roman"/>
          <w:sz w:val="24"/>
          <w:szCs w:val="24"/>
        </w:rPr>
        <w:t>advance plus any interest there</w:t>
      </w:r>
      <w:r w:rsidR="00C01E88" w:rsidRPr="00D964FF">
        <w:rPr>
          <w:rFonts w:ascii="Times New Roman" w:hAnsi="Times New Roman"/>
          <w:sz w:val="24"/>
          <w:szCs w:val="24"/>
        </w:rPr>
        <w:t>on has been fully repaid</w:t>
      </w:r>
      <w:r w:rsidR="00586022" w:rsidRPr="00D964FF">
        <w:rPr>
          <w:rFonts w:ascii="Times New Roman" w:hAnsi="Times New Roman"/>
          <w:sz w:val="24"/>
          <w:szCs w:val="24"/>
        </w:rPr>
        <w:t>.</w:t>
      </w:r>
    </w:p>
    <w:p w:rsidR="00EC1797" w:rsidRPr="00D964FF" w:rsidRDefault="00EC1797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 xml:space="preserve">The tenure of the </w:t>
      </w:r>
      <w:r w:rsidR="0063493D" w:rsidRPr="00D964FF">
        <w:rPr>
          <w:rFonts w:ascii="Times New Roman" w:hAnsi="Times New Roman"/>
          <w:sz w:val="24"/>
          <w:szCs w:val="24"/>
        </w:rPr>
        <w:t>P</w:t>
      </w:r>
      <w:r w:rsidRPr="00D964FF">
        <w:rPr>
          <w:rFonts w:ascii="Times New Roman" w:hAnsi="Times New Roman"/>
          <w:sz w:val="24"/>
          <w:szCs w:val="24"/>
        </w:rPr>
        <w:t>ower of Attorney was limited to five years from 18</w:t>
      </w:r>
      <w:r w:rsidRPr="00D964FF">
        <w:rPr>
          <w:rFonts w:ascii="Times New Roman" w:hAnsi="Times New Roman"/>
          <w:sz w:val="24"/>
          <w:szCs w:val="24"/>
          <w:vertAlign w:val="superscript"/>
        </w:rPr>
        <w:t>th</w:t>
      </w:r>
      <w:r w:rsidRPr="00D964FF">
        <w:rPr>
          <w:rFonts w:ascii="Times New Roman" w:hAnsi="Times New Roman"/>
          <w:sz w:val="24"/>
          <w:szCs w:val="24"/>
        </w:rPr>
        <w:t xml:space="preserve"> April 2007 to 18</w:t>
      </w:r>
      <w:r w:rsidRPr="00D964FF">
        <w:rPr>
          <w:rFonts w:ascii="Times New Roman" w:hAnsi="Times New Roman"/>
          <w:sz w:val="24"/>
          <w:szCs w:val="24"/>
          <w:vertAlign w:val="superscript"/>
        </w:rPr>
        <w:t>th</w:t>
      </w:r>
      <w:r w:rsidRPr="00D964FF">
        <w:rPr>
          <w:rFonts w:ascii="Times New Roman" w:hAnsi="Times New Roman"/>
          <w:sz w:val="24"/>
          <w:szCs w:val="24"/>
        </w:rPr>
        <w:t xml:space="preserve"> April 2012. </w:t>
      </w:r>
    </w:p>
    <w:p w:rsidR="0032712C" w:rsidRPr="00D964FF" w:rsidRDefault="009561F5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>Under</w:t>
      </w:r>
      <w:r w:rsidR="00167221" w:rsidRPr="00D964FF">
        <w:rPr>
          <w:rFonts w:ascii="Times New Roman" w:hAnsi="Times New Roman"/>
          <w:sz w:val="24"/>
          <w:szCs w:val="24"/>
        </w:rPr>
        <w:t xml:space="preserve"> </w:t>
      </w:r>
      <w:r w:rsidR="00E330AA" w:rsidRPr="00D964FF">
        <w:rPr>
          <w:rFonts w:ascii="Times New Roman" w:hAnsi="Times New Roman"/>
          <w:b/>
          <w:sz w:val="24"/>
          <w:szCs w:val="24"/>
        </w:rPr>
        <w:t xml:space="preserve">Section 146(1) of the </w:t>
      </w:r>
      <w:r w:rsidR="00167221" w:rsidRPr="00D964FF">
        <w:rPr>
          <w:rFonts w:ascii="Times New Roman" w:hAnsi="Times New Roman"/>
          <w:b/>
          <w:sz w:val="24"/>
          <w:szCs w:val="24"/>
        </w:rPr>
        <w:t>RTA</w:t>
      </w:r>
      <w:r w:rsidR="00167221" w:rsidRPr="00D964FF">
        <w:rPr>
          <w:rFonts w:ascii="Times New Roman" w:hAnsi="Times New Roman"/>
          <w:sz w:val="24"/>
          <w:szCs w:val="24"/>
        </w:rPr>
        <w:t xml:space="preserve"> the proprietor of any land under the Act </w:t>
      </w:r>
      <w:r w:rsidRPr="00D964FF">
        <w:rPr>
          <w:rFonts w:ascii="Times New Roman" w:hAnsi="Times New Roman"/>
          <w:sz w:val="24"/>
          <w:szCs w:val="24"/>
        </w:rPr>
        <w:t xml:space="preserve">may appoint any person to act for him or her by signing a </w:t>
      </w:r>
      <w:r w:rsidR="0063493D" w:rsidRPr="00D964FF">
        <w:rPr>
          <w:rFonts w:ascii="Times New Roman" w:hAnsi="Times New Roman"/>
          <w:sz w:val="24"/>
          <w:szCs w:val="24"/>
        </w:rPr>
        <w:t>Power of Attorney</w:t>
      </w:r>
      <w:r w:rsidRPr="00D964FF">
        <w:rPr>
          <w:rFonts w:ascii="Times New Roman" w:hAnsi="Times New Roman"/>
          <w:sz w:val="24"/>
          <w:szCs w:val="24"/>
        </w:rPr>
        <w:t>.</w:t>
      </w:r>
      <w:r w:rsidR="005F390C" w:rsidRPr="00D964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390C" w:rsidRPr="00D964FF">
        <w:rPr>
          <w:rFonts w:ascii="Times New Roman" w:hAnsi="Times New Roman"/>
          <w:sz w:val="24"/>
          <w:szCs w:val="24"/>
        </w:rPr>
        <w:t xml:space="preserve">The facts in this case </w:t>
      </w:r>
      <w:r w:rsidR="00A52C61" w:rsidRPr="00D964FF">
        <w:rPr>
          <w:rFonts w:ascii="Times New Roman" w:hAnsi="Times New Roman"/>
          <w:sz w:val="24"/>
          <w:szCs w:val="24"/>
        </w:rPr>
        <w:t>show</w:t>
      </w:r>
      <w:r w:rsidR="0063493D" w:rsidRPr="00D964FF">
        <w:rPr>
          <w:rFonts w:ascii="Times New Roman" w:hAnsi="Times New Roman"/>
          <w:sz w:val="24"/>
          <w:szCs w:val="24"/>
        </w:rPr>
        <w:t xml:space="preserve"> that the plaintiff granted</w:t>
      </w:r>
      <w:r w:rsidR="005F390C" w:rsidRPr="00D964FF">
        <w:rPr>
          <w:rFonts w:ascii="Times New Roman" w:hAnsi="Times New Roman"/>
          <w:sz w:val="24"/>
          <w:szCs w:val="24"/>
        </w:rPr>
        <w:t xml:space="preserve"> </w:t>
      </w:r>
      <w:r w:rsidR="00A52C61" w:rsidRPr="00D964FF">
        <w:rPr>
          <w:rFonts w:ascii="Times New Roman" w:hAnsi="Times New Roman"/>
          <w:sz w:val="24"/>
          <w:szCs w:val="24"/>
        </w:rPr>
        <w:t>P</w:t>
      </w:r>
      <w:r w:rsidR="0063493D" w:rsidRPr="00D964FF">
        <w:rPr>
          <w:rFonts w:ascii="Times New Roman" w:hAnsi="Times New Roman"/>
          <w:sz w:val="24"/>
          <w:szCs w:val="24"/>
        </w:rPr>
        <w:t>ower</w:t>
      </w:r>
      <w:r w:rsidR="005F390C" w:rsidRPr="00D964FF">
        <w:rPr>
          <w:rFonts w:ascii="Times New Roman" w:hAnsi="Times New Roman"/>
          <w:sz w:val="24"/>
          <w:szCs w:val="24"/>
        </w:rPr>
        <w:t xml:space="preserve"> to the 1</w:t>
      </w:r>
      <w:r w:rsidR="005F390C" w:rsidRPr="00D964FF">
        <w:rPr>
          <w:rFonts w:ascii="Times New Roman" w:hAnsi="Times New Roman"/>
          <w:sz w:val="24"/>
          <w:szCs w:val="24"/>
          <w:vertAlign w:val="superscript"/>
        </w:rPr>
        <w:t>st</w:t>
      </w:r>
      <w:r w:rsidR="005F390C" w:rsidRPr="00D964FF">
        <w:rPr>
          <w:rFonts w:ascii="Times New Roman" w:hAnsi="Times New Roman"/>
          <w:sz w:val="24"/>
          <w:szCs w:val="24"/>
        </w:rPr>
        <w:t xml:space="preserve"> defendant</w:t>
      </w:r>
      <w:r w:rsidR="008B0464" w:rsidRPr="00D964FF">
        <w:rPr>
          <w:rFonts w:ascii="Times New Roman" w:hAnsi="Times New Roman"/>
          <w:sz w:val="24"/>
          <w:szCs w:val="24"/>
        </w:rPr>
        <w:t>; a duly incorporated company.</w:t>
      </w:r>
      <w:proofErr w:type="gramEnd"/>
      <w:r w:rsidR="007E7F4A" w:rsidRPr="00D964FF">
        <w:rPr>
          <w:rFonts w:ascii="Times New Roman" w:hAnsi="Times New Roman"/>
          <w:sz w:val="24"/>
          <w:szCs w:val="24"/>
        </w:rPr>
        <w:t xml:space="preserve"> The other defendants are </w:t>
      </w:r>
      <w:r w:rsidR="0063493D" w:rsidRPr="00D964FF">
        <w:rPr>
          <w:rFonts w:ascii="Times New Roman" w:hAnsi="Times New Roman"/>
          <w:sz w:val="24"/>
          <w:szCs w:val="24"/>
        </w:rPr>
        <w:t>D</w:t>
      </w:r>
      <w:r w:rsidR="007E7F4A" w:rsidRPr="00D964FF">
        <w:rPr>
          <w:rFonts w:ascii="Times New Roman" w:hAnsi="Times New Roman"/>
          <w:sz w:val="24"/>
          <w:szCs w:val="24"/>
        </w:rPr>
        <w:t xml:space="preserve">irectors of the Company </w:t>
      </w:r>
      <w:r w:rsidR="00A52C61" w:rsidRPr="00D964FF">
        <w:rPr>
          <w:rFonts w:ascii="Times New Roman" w:hAnsi="Times New Roman"/>
          <w:sz w:val="24"/>
          <w:szCs w:val="24"/>
        </w:rPr>
        <w:t xml:space="preserve">and </w:t>
      </w:r>
      <w:r w:rsidR="00622FA4" w:rsidRPr="00D964FF">
        <w:rPr>
          <w:rFonts w:ascii="Times New Roman" w:hAnsi="Times New Roman"/>
          <w:sz w:val="24"/>
          <w:szCs w:val="24"/>
        </w:rPr>
        <w:t>are sued by virtue of the joint affidavit dated 3</w:t>
      </w:r>
      <w:r w:rsidR="00622FA4" w:rsidRPr="00D964FF">
        <w:rPr>
          <w:rFonts w:ascii="Times New Roman" w:hAnsi="Times New Roman"/>
          <w:sz w:val="24"/>
          <w:szCs w:val="24"/>
          <w:vertAlign w:val="superscript"/>
        </w:rPr>
        <w:t>rd</w:t>
      </w:r>
      <w:r w:rsidR="00622FA4" w:rsidRPr="00D964FF">
        <w:rPr>
          <w:rFonts w:ascii="Times New Roman" w:hAnsi="Times New Roman"/>
          <w:sz w:val="24"/>
          <w:szCs w:val="24"/>
        </w:rPr>
        <w:t xml:space="preserve"> May 2007</w:t>
      </w:r>
      <w:r w:rsidR="00D90643" w:rsidRPr="00D964FF">
        <w:rPr>
          <w:rFonts w:ascii="Times New Roman" w:hAnsi="Times New Roman"/>
          <w:sz w:val="24"/>
          <w:szCs w:val="24"/>
        </w:rPr>
        <w:t xml:space="preserve">. </w:t>
      </w:r>
      <w:r w:rsidR="008B6A6A" w:rsidRPr="00D964FF">
        <w:rPr>
          <w:rFonts w:ascii="Times New Roman" w:hAnsi="Times New Roman"/>
          <w:sz w:val="24"/>
          <w:szCs w:val="24"/>
        </w:rPr>
        <w:t xml:space="preserve">The default in payment had </w:t>
      </w:r>
      <w:r w:rsidR="00BC5785" w:rsidRPr="00D964FF">
        <w:rPr>
          <w:rFonts w:ascii="Times New Roman" w:hAnsi="Times New Roman"/>
          <w:sz w:val="24"/>
          <w:szCs w:val="24"/>
        </w:rPr>
        <w:t xml:space="preserve">an </w:t>
      </w:r>
      <w:r w:rsidR="008B6A6A" w:rsidRPr="00D964FF">
        <w:rPr>
          <w:rFonts w:ascii="Times New Roman" w:hAnsi="Times New Roman"/>
          <w:sz w:val="24"/>
          <w:szCs w:val="24"/>
        </w:rPr>
        <w:t>impl</w:t>
      </w:r>
      <w:r w:rsidR="00BC5785" w:rsidRPr="00D964FF">
        <w:rPr>
          <w:rFonts w:ascii="Times New Roman" w:hAnsi="Times New Roman"/>
          <w:sz w:val="24"/>
          <w:szCs w:val="24"/>
        </w:rPr>
        <w:t>ication of transfer of the plaintiff’s</w:t>
      </w:r>
      <w:r w:rsidR="008B6A6A" w:rsidRPr="00D964FF">
        <w:rPr>
          <w:rFonts w:ascii="Times New Roman" w:hAnsi="Times New Roman"/>
          <w:sz w:val="24"/>
          <w:szCs w:val="24"/>
        </w:rPr>
        <w:t xml:space="preserve"> legal interest in the land which the plaintiff still enjoyed despite the fact that he had </w:t>
      </w:r>
      <w:r w:rsidR="00EC0F36" w:rsidRPr="00D964FF">
        <w:rPr>
          <w:rFonts w:ascii="Times New Roman" w:hAnsi="Times New Roman"/>
          <w:sz w:val="24"/>
          <w:szCs w:val="24"/>
        </w:rPr>
        <w:t>granted the defendants powers to use the title as security for the loan from DFCU.</w:t>
      </w:r>
      <w:r w:rsidR="0075505A" w:rsidRPr="00D964FF">
        <w:rPr>
          <w:rFonts w:ascii="Times New Roman" w:hAnsi="Times New Roman"/>
          <w:sz w:val="24"/>
          <w:szCs w:val="24"/>
        </w:rPr>
        <w:t xml:space="preserve"> </w:t>
      </w:r>
    </w:p>
    <w:p w:rsidR="00BD168E" w:rsidRPr="00D964FF" w:rsidRDefault="0075505A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 xml:space="preserve">I therefore respectfully disagree with the arguments raised by Counsel </w:t>
      </w:r>
      <w:r w:rsidR="00EC0F36" w:rsidRPr="00D964FF">
        <w:rPr>
          <w:rFonts w:ascii="Times New Roman" w:hAnsi="Times New Roman"/>
          <w:sz w:val="24"/>
          <w:szCs w:val="24"/>
        </w:rPr>
        <w:t xml:space="preserve">for defendants </w:t>
      </w:r>
      <w:r w:rsidRPr="00D964FF">
        <w:rPr>
          <w:rFonts w:ascii="Times New Roman" w:hAnsi="Times New Roman"/>
          <w:sz w:val="24"/>
          <w:szCs w:val="24"/>
        </w:rPr>
        <w:t>that</w:t>
      </w:r>
      <w:r w:rsidR="00702778" w:rsidRPr="00D964FF">
        <w:rPr>
          <w:rFonts w:ascii="Times New Roman" w:hAnsi="Times New Roman"/>
          <w:sz w:val="24"/>
          <w:szCs w:val="24"/>
        </w:rPr>
        <w:t xml:space="preserve"> the plaintiff has no cause of action because he had no contractual arrangement under which he paid the loan. </w:t>
      </w:r>
      <w:r w:rsidR="00A06BA3" w:rsidRPr="00D964FF">
        <w:rPr>
          <w:rFonts w:ascii="Times New Roman" w:hAnsi="Times New Roman"/>
          <w:sz w:val="24"/>
          <w:szCs w:val="24"/>
        </w:rPr>
        <w:t xml:space="preserve">In </w:t>
      </w:r>
      <w:r w:rsidR="00A06BA3" w:rsidRPr="00D964FF">
        <w:rPr>
          <w:rFonts w:ascii="Times New Roman" w:hAnsi="Times New Roman"/>
          <w:b/>
          <w:i/>
          <w:sz w:val="24"/>
          <w:szCs w:val="24"/>
        </w:rPr>
        <w:t xml:space="preserve">Fredrick J.K </w:t>
      </w:r>
      <w:proofErr w:type="spellStart"/>
      <w:r w:rsidR="00A06BA3" w:rsidRPr="00D964FF">
        <w:rPr>
          <w:rFonts w:ascii="Times New Roman" w:hAnsi="Times New Roman"/>
          <w:b/>
          <w:i/>
          <w:sz w:val="24"/>
          <w:szCs w:val="24"/>
        </w:rPr>
        <w:t>Zaabwe</w:t>
      </w:r>
      <w:proofErr w:type="spellEnd"/>
      <w:r w:rsidR="00A06BA3" w:rsidRPr="00D964F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604FD1" w:rsidRPr="00D964FF">
        <w:rPr>
          <w:rFonts w:ascii="Times New Roman" w:hAnsi="Times New Roman"/>
          <w:b/>
          <w:i/>
          <w:sz w:val="24"/>
          <w:szCs w:val="24"/>
        </w:rPr>
        <w:t>Vs</w:t>
      </w:r>
      <w:proofErr w:type="spellEnd"/>
      <w:r w:rsidR="00A06BA3" w:rsidRPr="00D964F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0BA9" w:rsidRPr="00D964FF">
        <w:rPr>
          <w:rFonts w:ascii="Times New Roman" w:hAnsi="Times New Roman"/>
          <w:b/>
          <w:i/>
          <w:sz w:val="24"/>
          <w:szCs w:val="24"/>
        </w:rPr>
        <w:t>Orient Bank &amp; 4 others C.A No.4 of 2006</w:t>
      </w:r>
      <w:r w:rsidR="000A6F35" w:rsidRPr="00D964FF">
        <w:rPr>
          <w:rFonts w:ascii="Times New Roman" w:hAnsi="Times New Roman"/>
          <w:sz w:val="24"/>
          <w:szCs w:val="24"/>
        </w:rPr>
        <w:t xml:space="preserve"> </w:t>
      </w:r>
      <w:r w:rsidR="00C80A73" w:rsidRPr="00D964FF">
        <w:rPr>
          <w:rFonts w:ascii="Times New Roman" w:hAnsi="Times New Roman"/>
          <w:sz w:val="24"/>
          <w:szCs w:val="24"/>
        </w:rPr>
        <w:t>court held that;</w:t>
      </w:r>
    </w:p>
    <w:p w:rsidR="00C80A73" w:rsidRPr="00D964FF" w:rsidRDefault="00C80A73" w:rsidP="00D964FF">
      <w:pPr>
        <w:spacing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964FF">
        <w:rPr>
          <w:rFonts w:ascii="Times New Roman" w:hAnsi="Times New Roman"/>
          <w:i/>
          <w:sz w:val="24"/>
          <w:szCs w:val="24"/>
        </w:rPr>
        <w:t>“</w:t>
      </w:r>
      <w:r w:rsidR="003D164E" w:rsidRPr="00D964FF">
        <w:rPr>
          <w:rFonts w:ascii="Times New Roman" w:hAnsi="Times New Roman"/>
          <w:i/>
          <w:sz w:val="24"/>
          <w:szCs w:val="24"/>
        </w:rPr>
        <w:t>The</w:t>
      </w:r>
      <w:r w:rsidRPr="00D964FF">
        <w:rPr>
          <w:rFonts w:ascii="Times New Roman" w:hAnsi="Times New Roman"/>
          <w:i/>
          <w:sz w:val="24"/>
          <w:szCs w:val="24"/>
        </w:rPr>
        <w:t xml:space="preserve"> point to note here is that the </w:t>
      </w:r>
      <w:proofErr w:type="spellStart"/>
      <w:r w:rsidRPr="00D964FF">
        <w:rPr>
          <w:rFonts w:ascii="Times New Roman" w:hAnsi="Times New Roman"/>
          <w:i/>
          <w:sz w:val="24"/>
          <w:szCs w:val="24"/>
        </w:rPr>
        <w:t>donee</w:t>
      </w:r>
      <w:proofErr w:type="spellEnd"/>
      <w:r w:rsidRPr="00D964FF">
        <w:rPr>
          <w:rFonts w:ascii="Times New Roman" w:hAnsi="Times New Roman"/>
          <w:i/>
          <w:sz w:val="24"/>
          <w:szCs w:val="24"/>
        </w:rPr>
        <w:t xml:space="preserve"> of a power of attorney acts </w:t>
      </w:r>
      <w:r w:rsidR="003D164E" w:rsidRPr="00D964FF">
        <w:rPr>
          <w:rFonts w:ascii="Times New Roman" w:hAnsi="Times New Roman"/>
          <w:i/>
          <w:sz w:val="24"/>
          <w:szCs w:val="24"/>
        </w:rPr>
        <w:t>as agent of the donor, and for the donor”</w:t>
      </w:r>
    </w:p>
    <w:p w:rsidR="00366012" w:rsidRPr="00D964FF" w:rsidRDefault="00791339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 xml:space="preserve">There is a </w:t>
      </w:r>
      <w:r w:rsidR="008374F5" w:rsidRPr="00D964FF">
        <w:rPr>
          <w:rFonts w:ascii="Times New Roman" w:hAnsi="Times New Roman"/>
          <w:sz w:val="24"/>
          <w:szCs w:val="24"/>
        </w:rPr>
        <w:t xml:space="preserve">legal </w:t>
      </w:r>
      <w:r w:rsidRPr="00D964FF">
        <w:rPr>
          <w:rFonts w:ascii="Times New Roman" w:hAnsi="Times New Roman"/>
          <w:sz w:val="24"/>
          <w:szCs w:val="24"/>
        </w:rPr>
        <w:t>relationship between the plaintiffs and the defe</w:t>
      </w:r>
      <w:r w:rsidR="005B2492" w:rsidRPr="00D964FF">
        <w:rPr>
          <w:rFonts w:ascii="Times New Roman" w:hAnsi="Times New Roman"/>
          <w:sz w:val="24"/>
          <w:szCs w:val="24"/>
        </w:rPr>
        <w:t xml:space="preserve">ndants of </w:t>
      </w:r>
      <w:proofErr w:type="spellStart"/>
      <w:r w:rsidR="005B2492" w:rsidRPr="00D964FF">
        <w:rPr>
          <w:rFonts w:ascii="Times New Roman" w:hAnsi="Times New Roman"/>
          <w:sz w:val="24"/>
          <w:szCs w:val="24"/>
        </w:rPr>
        <w:t>donee</w:t>
      </w:r>
      <w:proofErr w:type="spellEnd"/>
      <w:r w:rsidR="005B2492" w:rsidRPr="00D964FF">
        <w:rPr>
          <w:rFonts w:ascii="Times New Roman" w:hAnsi="Times New Roman"/>
          <w:sz w:val="24"/>
          <w:szCs w:val="24"/>
        </w:rPr>
        <w:t xml:space="preserve"> and donor. The </w:t>
      </w:r>
      <w:r w:rsidR="00383DA7" w:rsidRPr="00D964FF">
        <w:rPr>
          <w:rFonts w:ascii="Times New Roman" w:hAnsi="Times New Roman"/>
          <w:sz w:val="24"/>
          <w:szCs w:val="24"/>
        </w:rPr>
        <w:t>plaintiff as a principal</w:t>
      </w:r>
      <w:r w:rsidR="004C2EF0" w:rsidRPr="00D964FF">
        <w:rPr>
          <w:rFonts w:ascii="Times New Roman" w:hAnsi="Times New Roman"/>
          <w:sz w:val="24"/>
          <w:szCs w:val="24"/>
        </w:rPr>
        <w:t xml:space="preserve"> ha</w:t>
      </w:r>
      <w:r w:rsidR="0090213F" w:rsidRPr="00D964FF">
        <w:rPr>
          <w:rFonts w:ascii="Times New Roman" w:hAnsi="Times New Roman"/>
          <w:sz w:val="24"/>
          <w:szCs w:val="24"/>
        </w:rPr>
        <w:t>d</w:t>
      </w:r>
      <w:r w:rsidR="004C2EF0" w:rsidRPr="00D964FF">
        <w:rPr>
          <w:rFonts w:ascii="Times New Roman" w:hAnsi="Times New Roman"/>
          <w:sz w:val="24"/>
          <w:szCs w:val="24"/>
        </w:rPr>
        <w:t xml:space="preserve"> </w:t>
      </w:r>
      <w:r w:rsidR="00B01FB9" w:rsidRPr="00D964FF">
        <w:rPr>
          <w:rFonts w:ascii="Times New Roman" w:hAnsi="Times New Roman"/>
          <w:sz w:val="24"/>
          <w:szCs w:val="24"/>
        </w:rPr>
        <w:t>a right to redeem his property that was under threat of sale</w:t>
      </w:r>
      <w:r w:rsidR="004C2EF0" w:rsidRPr="00D964FF">
        <w:rPr>
          <w:rFonts w:ascii="Times New Roman" w:hAnsi="Times New Roman"/>
          <w:sz w:val="24"/>
          <w:szCs w:val="24"/>
        </w:rPr>
        <w:t xml:space="preserve">. </w:t>
      </w:r>
      <w:r w:rsidR="00911D2E" w:rsidRPr="00D964FF">
        <w:rPr>
          <w:rFonts w:ascii="Times New Roman" w:hAnsi="Times New Roman"/>
          <w:sz w:val="24"/>
          <w:szCs w:val="24"/>
        </w:rPr>
        <w:t xml:space="preserve">I’m alive </w:t>
      </w:r>
      <w:r w:rsidR="0090213F" w:rsidRPr="00D964FF">
        <w:rPr>
          <w:rFonts w:ascii="Times New Roman" w:hAnsi="Times New Roman"/>
          <w:sz w:val="24"/>
          <w:szCs w:val="24"/>
        </w:rPr>
        <w:lastRenderedPageBreak/>
        <w:t xml:space="preserve">the </w:t>
      </w:r>
      <w:r w:rsidR="003F5D3C" w:rsidRPr="00D964FF">
        <w:rPr>
          <w:rFonts w:ascii="Times New Roman" w:hAnsi="Times New Roman"/>
          <w:sz w:val="24"/>
          <w:szCs w:val="24"/>
        </w:rPr>
        <w:t xml:space="preserve">fact that the </w:t>
      </w:r>
      <w:r w:rsidR="00371958" w:rsidRPr="00D964FF">
        <w:rPr>
          <w:rFonts w:ascii="Times New Roman" w:hAnsi="Times New Roman"/>
          <w:sz w:val="24"/>
          <w:szCs w:val="24"/>
        </w:rPr>
        <w:t>powers donated to the defendants include redeeming the property</w:t>
      </w:r>
      <w:r w:rsidR="001C6062" w:rsidRPr="00D964FF">
        <w:rPr>
          <w:rFonts w:ascii="Times New Roman" w:hAnsi="Times New Roman"/>
          <w:sz w:val="24"/>
          <w:szCs w:val="24"/>
        </w:rPr>
        <w:t xml:space="preserve"> which they defaulted to do.</w:t>
      </w:r>
      <w:r w:rsidR="0090213F" w:rsidRPr="00D964FF">
        <w:rPr>
          <w:rFonts w:ascii="Times New Roman" w:hAnsi="Times New Roman"/>
          <w:sz w:val="24"/>
          <w:szCs w:val="24"/>
        </w:rPr>
        <w:t xml:space="preserve"> </w:t>
      </w:r>
      <w:r w:rsidR="00383DA7" w:rsidRPr="00D964FF">
        <w:rPr>
          <w:rFonts w:ascii="Times New Roman" w:hAnsi="Times New Roman"/>
          <w:sz w:val="24"/>
          <w:szCs w:val="24"/>
        </w:rPr>
        <w:t xml:space="preserve"> </w:t>
      </w:r>
    </w:p>
    <w:p w:rsidR="00055C44" w:rsidRPr="00D964FF" w:rsidRDefault="008374F5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>Clause 5</w:t>
      </w:r>
      <w:r w:rsidR="007E2920" w:rsidRPr="00D964FF">
        <w:rPr>
          <w:rFonts w:ascii="Times New Roman" w:hAnsi="Times New Roman"/>
          <w:sz w:val="24"/>
          <w:szCs w:val="24"/>
        </w:rPr>
        <w:t xml:space="preserve"> of the </w:t>
      </w:r>
      <w:r w:rsidR="00EC0F36" w:rsidRPr="00D964FF">
        <w:rPr>
          <w:rFonts w:ascii="Times New Roman" w:hAnsi="Times New Roman"/>
          <w:sz w:val="24"/>
          <w:szCs w:val="24"/>
        </w:rPr>
        <w:t>Power</w:t>
      </w:r>
      <w:r w:rsidR="007E2920" w:rsidRPr="00D964FF">
        <w:rPr>
          <w:rFonts w:ascii="Times New Roman" w:hAnsi="Times New Roman"/>
          <w:sz w:val="24"/>
          <w:szCs w:val="24"/>
        </w:rPr>
        <w:t xml:space="preserve"> of </w:t>
      </w:r>
      <w:r w:rsidR="00EC0F36" w:rsidRPr="00D964FF">
        <w:rPr>
          <w:rFonts w:ascii="Times New Roman" w:hAnsi="Times New Roman"/>
          <w:sz w:val="24"/>
          <w:szCs w:val="24"/>
        </w:rPr>
        <w:t>A</w:t>
      </w:r>
      <w:r w:rsidR="007E2920" w:rsidRPr="00D964FF">
        <w:rPr>
          <w:rFonts w:ascii="Times New Roman" w:hAnsi="Times New Roman"/>
          <w:sz w:val="24"/>
          <w:szCs w:val="24"/>
        </w:rPr>
        <w:t xml:space="preserve">ttorney </w:t>
      </w:r>
      <w:r w:rsidR="00F8697E" w:rsidRPr="00D964FF">
        <w:rPr>
          <w:rFonts w:ascii="Times New Roman" w:hAnsi="Times New Roman"/>
          <w:sz w:val="24"/>
          <w:szCs w:val="24"/>
        </w:rPr>
        <w:t>was to the effect</w:t>
      </w:r>
      <w:r w:rsidR="000A2B1B" w:rsidRPr="00D964FF">
        <w:rPr>
          <w:rFonts w:ascii="Times New Roman" w:hAnsi="Times New Roman"/>
          <w:sz w:val="24"/>
          <w:szCs w:val="24"/>
        </w:rPr>
        <w:t xml:space="preserve"> </w:t>
      </w:r>
      <w:r w:rsidR="00911D2E" w:rsidRPr="00D964FF">
        <w:rPr>
          <w:rFonts w:ascii="Times New Roman" w:hAnsi="Times New Roman"/>
          <w:sz w:val="24"/>
          <w:szCs w:val="24"/>
        </w:rPr>
        <w:t xml:space="preserve">that the </w:t>
      </w:r>
      <w:r w:rsidR="000A2B1B" w:rsidRPr="00D964FF">
        <w:rPr>
          <w:rFonts w:ascii="Times New Roman" w:hAnsi="Times New Roman"/>
          <w:sz w:val="24"/>
          <w:szCs w:val="24"/>
        </w:rPr>
        <w:t xml:space="preserve">powers of attorney </w:t>
      </w:r>
      <w:r w:rsidR="00EC0F36" w:rsidRPr="00D964FF">
        <w:rPr>
          <w:rFonts w:ascii="Times New Roman" w:hAnsi="Times New Roman"/>
          <w:sz w:val="24"/>
          <w:szCs w:val="24"/>
        </w:rPr>
        <w:t>would</w:t>
      </w:r>
      <w:r w:rsidR="000A2B1B" w:rsidRPr="00D964FF">
        <w:rPr>
          <w:rFonts w:ascii="Times New Roman" w:hAnsi="Times New Roman"/>
          <w:sz w:val="24"/>
          <w:szCs w:val="24"/>
        </w:rPr>
        <w:t xml:space="preserve"> remain in force until </w:t>
      </w:r>
      <w:r w:rsidR="00EC0F36" w:rsidRPr="00D964FF">
        <w:rPr>
          <w:rFonts w:ascii="Times New Roman" w:hAnsi="Times New Roman"/>
          <w:sz w:val="24"/>
          <w:szCs w:val="24"/>
        </w:rPr>
        <w:t>the</w:t>
      </w:r>
      <w:r w:rsidR="000A2B1B" w:rsidRPr="00D964FF">
        <w:rPr>
          <w:rFonts w:ascii="Times New Roman" w:hAnsi="Times New Roman"/>
          <w:sz w:val="24"/>
          <w:szCs w:val="24"/>
        </w:rPr>
        <w:t xml:space="preserve"> financial facility secured, obtained and disbursed has been fully repaid together with all the interests accruing thereon. </w:t>
      </w:r>
      <w:r w:rsidR="00BA550B" w:rsidRPr="00D964FF">
        <w:rPr>
          <w:rFonts w:ascii="Times New Roman" w:hAnsi="Times New Roman"/>
          <w:sz w:val="24"/>
          <w:szCs w:val="24"/>
        </w:rPr>
        <w:t>It is therefore not true as argued by Counsel for the defendants that the Power of Attorney has expired.</w:t>
      </w:r>
      <w:r w:rsidR="000F290A" w:rsidRPr="00D964FF">
        <w:rPr>
          <w:rFonts w:ascii="Times New Roman" w:hAnsi="Times New Roman"/>
          <w:sz w:val="24"/>
          <w:szCs w:val="24"/>
        </w:rPr>
        <w:t xml:space="preserve"> Their purpose was to confer powers to use the plaintiff’s land as security</w:t>
      </w:r>
      <w:r w:rsidR="00900BEF" w:rsidRPr="00D964FF">
        <w:rPr>
          <w:rFonts w:ascii="Times New Roman" w:hAnsi="Times New Roman"/>
          <w:sz w:val="24"/>
          <w:szCs w:val="24"/>
        </w:rPr>
        <w:t xml:space="preserve">. The loan amount was paid by the plaintiff who now demands a </w:t>
      </w:r>
      <w:r w:rsidR="00967184" w:rsidRPr="00D964FF">
        <w:rPr>
          <w:rFonts w:ascii="Times New Roman" w:hAnsi="Times New Roman"/>
          <w:sz w:val="24"/>
          <w:szCs w:val="24"/>
        </w:rPr>
        <w:t>re</w:t>
      </w:r>
      <w:r w:rsidR="00900BEF" w:rsidRPr="00D964FF">
        <w:rPr>
          <w:rFonts w:ascii="Times New Roman" w:hAnsi="Times New Roman"/>
          <w:sz w:val="24"/>
          <w:szCs w:val="24"/>
        </w:rPr>
        <w:t xml:space="preserve">fund of the sums he paid to redeem the property and rent </w:t>
      </w:r>
      <w:r w:rsidR="00604FD1" w:rsidRPr="00D964FF">
        <w:rPr>
          <w:rFonts w:ascii="Times New Roman" w:hAnsi="Times New Roman"/>
          <w:sz w:val="24"/>
          <w:szCs w:val="24"/>
        </w:rPr>
        <w:t>arrears</w:t>
      </w:r>
      <w:r w:rsidR="00055C44" w:rsidRPr="00D964FF">
        <w:rPr>
          <w:rFonts w:ascii="Times New Roman" w:hAnsi="Times New Roman"/>
          <w:sz w:val="24"/>
          <w:szCs w:val="24"/>
        </w:rPr>
        <w:t>.</w:t>
      </w:r>
    </w:p>
    <w:p w:rsidR="00E65E6B" w:rsidRPr="00D964FF" w:rsidRDefault="008374F5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>Accordingly,</w:t>
      </w:r>
      <w:r w:rsidR="00055C44" w:rsidRPr="00D964FF">
        <w:rPr>
          <w:rFonts w:ascii="Times New Roman" w:hAnsi="Times New Roman"/>
          <w:sz w:val="24"/>
          <w:szCs w:val="24"/>
        </w:rPr>
        <w:t xml:space="preserve"> I hold that the </w:t>
      </w:r>
      <w:r w:rsidR="00E65E6B" w:rsidRPr="00D964FF">
        <w:rPr>
          <w:rFonts w:ascii="Times New Roman" w:hAnsi="Times New Roman"/>
          <w:sz w:val="24"/>
          <w:szCs w:val="24"/>
        </w:rPr>
        <w:t>case</w:t>
      </w:r>
      <w:r w:rsidR="00F016A7" w:rsidRPr="00D964FF">
        <w:rPr>
          <w:rFonts w:ascii="Times New Roman" w:hAnsi="Times New Roman"/>
          <w:sz w:val="24"/>
          <w:szCs w:val="24"/>
        </w:rPr>
        <w:t xml:space="preserve"> me</w:t>
      </w:r>
      <w:r w:rsidR="00967184" w:rsidRPr="00D964FF">
        <w:rPr>
          <w:rFonts w:ascii="Times New Roman" w:hAnsi="Times New Roman"/>
          <w:sz w:val="24"/>
          <w:szCs w:val="24"/>
        </w:rPr>
        <w:t>et</w:t>
      </w:r>
      <w:r w:rsidR="00F016A7" w:rsidRPr="00D964FF">
        <w:rPr>
          <w:rFonts w:ascii="Times New Roman" w:hAnsi="Times New Roman"/>
          <w:sz w:val="24"/>
          <w:szCs w:val="24"/>
        </w:rPr>
        <w:t xml:space="preserve">s the conditions set out in the case of </w:t>
      </w:r>
      <w:r w:rsidR="00F016A7" w:rsidRPr="00D964FF">
        <w:rPr>
          <w:rFonts w:ascii="Times New Roman" w:hAnsi="Times New Roman"/>
          <w:b/>
          <w:sz w:val="24"/>
          <w:szCs w:val="24"/>
        </w:rPr>
        <w:t>Auto Gar</w:t>
      </w:r>
      <w:r w:rsidR="00207F51" w:rsidRPr="00D964FF">
        <w:rPr>
          <w:rFonts w:ascii="Times New Roman" w:hAnsi="Times New Roman"/>
          <w:b/>
          <w:sz w:val="24"/>
          <w:szCs w:val="24"/>
        </w:rPr>
        <w:t xml:space="preserve">age </w:t>
      </w:r>
      <w:proofErr w:type="spellStart"/>
      <w:r w:rsidR="00604FD1" w:rsidRPr="00D964FF">
        <w:rPr>
          <w:rFonts w:ascii="Times New Roman" w:hAnsi="Times New Roman"/>
          <w:b/>
          <w:sz w:val="24"/>
          <w:szCs w:val="24"/>
        </w:rPr>
        <w:t>Vs</w:t>
      </w:r>
      <w:proofErr w:type="spellEnd"/>
      <w:r w:rsidR="00207F51" w:rsidRPr="00D964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7F51" w:rsidRPr="00D964FF">
        <w:rPr>
          <w:rFonts w:ascii="Times New Roman" w:hAnsi="Times New Roman"/>
          <w:b/>
          <w:sz w:val="24"/>
          <w:szCs w:val="24"/>
        </w:rPr>
        <w:t>Motokov</w:t>
      </w:r>
      <w:proofErr w:type="spellEnd"/>
      <w:r w:rsidR="00967184" w:rsidRPr="00D964FF">
        <w:rPr>
          <w:rFonts w:ascii="Times New Roman" w:hAnsi="Times New Roman"/>
          <w:b/>
          <w:sz w:val="24"/>
          <w:szCs w:val="24"/>
        </w:rPr>
        <w:t xml:space="preserve"> (supra)</w:t>
      </w:r>
      <w:r w:rsidR="00207F51" w:rsidRPr="00D964FF">
        <w:rPr>
          <w:rFonts w:ascii="Times New Roman" w:hAnsi="Times New Roman"/>
          <w:sz w:val="24"/>
          <w:szCs w:val="24"/>
        </w:rPr>
        <w:t xml:space="preserve">. </w:t>
      </w:r>
    </w:p>
    <w:p w:rsidR="00E65E6B" w:rsidRPr="00D964FF" w:rsidRDefault="008374F5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 xml:space="preserve">I am satisfied that </w:t>
      </w:r>
      <w:r w:rsidR="00E65E6B" w:rsidRPr="00D964FF">
        <w:rPr>
          <w:rFonts w:ascii="Times New Roman" w:hAnsi="Times New Roman"/>
          <w:sz w:val="24"/>
          <w:szCs w:val="24"/>
        </w:rPr>
        <w:t xml:space="preserve">the plaintiff has demonstrated that he enjoyed a right which has been violated by the defendants and as such the suit discloses a cause of action against the defendants. </w:t>
      </w:r>
    </w:p>
    <w:p w:rsidR="00E65E6B" w:rsidRPr="00D964FF" w:rsidRDefault="00E65E6B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64FF">
        <w:rPr>
          <w:rFonts w:ascii="Times New Roman" w:hAnsi="Times New Roman"/>
          <w:sz w:val="24"/>
          <w:szCs w:val="24"/>
        </w:rPr>
        <w:t xml:space="preserve">For the reasons stated above the preliminary objection is overruled. </w:t>
      </w:r>
    </w:p>
    <w:p w:rsidR="00E65E6B" w:rsidRPr="00D964FF" w:rsidRDefault="00E65E6B" w:rsidP="00D964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5E6B" w:rsidRPr="00D964FF" w:rsidRDefault="00E65E6B" w:rsidP="00D964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64FF">
        <w:rPr>
          <w:rFonts w:ascii="Times New Roman" w:hAnsi="Times New Roman"/>
          <w:b/>
          <w:sz w:val="24"/>
          <w:szCs w:val="24"/>
        </w:rPr>
        <w:t xml:space="preserve">B. </w:t>
      </w:r>
      <w:proofErr w:type="spellStart"/>
      <w:r w:rsidRPr="00D964FF">
        <w:rPr>
          <w:rFonts w:ascii="Times New Roman" w:hAnsi="Times New Roman"/>
          <w:b/>
          <w:sz w:val="24"/>
          <w:szCs w:val="24"/>
        </w:rPr>
        <w:t>Kainamura</w:t>
      </w:r>
      <w:proofErr w:type="spellEnd"/>
      <w:r w:rsidRPr="00D964FF">
        <w:rPr>
          <w:rFonts w:ascii="Times New Roman" w:hAnsi="Times New Roman"/>
          <w:b/>
          <w:sz w:val="24"/>
          <w:szCs w:val="24"/>
        </w:rPr>
        <w:t xml:space="preserve"> </w:t>
      </w:r>
    </w:p>
    <w:p w:rsidR="00E65E6B" w:rsidRPr="00D964FF" w:rsidRDefault="00E65E6B" w:rsidP="00D964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64FF">
        <w:rPr>
          <w:rFonts w:ascii="Times New Roman" w:hAnsi="Times New Roman"/>
          <w:b/>
          <w:sz w:val="24"/>
          <w:szCs w:val="24"/>
        </w:rPr>
        <w:t xml:space="preserve">Judge </w:t>
      </w:r>
    </w:p>
    <w:p w:rsidR="00E65E6B" w:rsidRPr="00D964FF" w:rsidRDefault="00911D2E" w:rsidP="00D964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64FF">
        <w:rPr>
          <w:rFonts w:ascii="Times New Roman" w:hAnsi="Times New Roman"/>
          <w:b/>
          <w:sz w:val="24"/>
          <w:szCs w:val="24"/>
        </w:rPr>
        <w:t>14</w:t>
      </w:r>
      <w:r w:rsidR="00E65E6B" w:rsidRPr="00D964FF">
        <w:rPr>
          <w:rFonts w:ascii="Times New Roman" w:hAnsi="Times New Roman"/>
          <w:b/>
          <w:sz w:val="24"/>
          <w:szCs w:val="24"/>
        </w:rPr>
        <w:t>.05.2015</w:t>
      </w:r>
    </w:p>
    <w:p w:rsidR="004639A7" w:rsidRPr="00D964FF" w:rsidRDefault="004639A7" w:rsidP="00D964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639A7" w:rsidRPr="00D964FF" w:rsidSect="009D1026">
      <w:footerReference w:type="default" r:id="rId8"/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CA" w:rsidRDefault="00A232CA" w:rsidP="00BD71E2">
      <w:pPr>
        <w:spacing w:after="0" w:line="240" w:lineRule="auto"/>
      </w:pPr>
      <w:r>
        <w:separator/>
      </w:r>
    </w:p>
  </w:endnote>
  <w:endnote w:type="continuationSeparator" w:id="0">
    <w:p w:rsidR="00A232CA" w:rsidRDefault="00A232CA" w:rsidP="00BD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7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5C44" w:rsidRDefault="00D964F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964F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055C44">
          <w:rPr>
            <w:b/>
          </w:rPr>
          <w:t xml:space="preserve"> | </w:t>
        </w:r>
        <w:r w:rsidR="00055C44">
          <w:rPr>
            <w:color w:val="7F7F7F" w:themeColor="background1" w:themeShade="7F"/>
            <w:spacing w:val="60"/>
          </w:rPr>
          <w:t>Page</w:t>
        </w:r>
      </w:p>
    </w:sdtContent>
  </w:sdt>
  <w:p w:rsidR="00055C44" w:rsidRDefault="00055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CA" w:rsidRDefault="00A232CA" w:rsidP="00BD71E2">
      <w:pPr>
        <w:spacing w:after="0" w:line="240" w:lineRule="auto"/>
      </w:pPr>
      <w:r>
        <w:separator/>
      </w:r>
    </w:p>
  </w:footnote>
  <w:footnote w:type="continuationSeparator" w:id="0">
    <w:p w:rsidR="00A232CA" w:rsidRDefault="00A232CA" w:rsidP="00BD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7FC"/>
    <w:multiLevelType w:val="hybridMultilevel"/>
    <w:tmpl w:val="A61CF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A7764"/>
    <w:multiLevelType w:val="hybridMultilevel"/>
    <w:tmpl w:val="527CD68E"/>
    <w:lvl w:ilvl="0" w:tplc="84763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04F8"/>
    <w:multiLevelType w:val="hybridMultilevel"/>
    <w:tmpl w:val="24BA5F34"/>
    <w:lvl w:ilvl="0" w:tplc="B85C12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8C"/>
    <w:rsid w:val="00001B33"/>
    <w:rsid w:val="00042EF2"/>
    <w:rsid w:val="000502E3"/>
    <w:rsid w:val="00055C44"/>
    <w:rsid w:val="00055E6A"/>
    <w:rsid w:val="00073264"/>
    <w:rsid w:val="0008633A"/>
    <w:rsid w:val="000A2B1B"/>
    <w:rsid w:val="000A6F35"/>
    <w:rsid w:val="000D0FC8"/>
    <w:rsid w:val="000E4A01"/>
    <w:rsid w:val="000F290A"/>
    <w:rsid w:val="00117C41"/>
    <w:rsid w:val="001207DD"/>
    <w:rsid w:val="00124E5D"/>
    <w:rsid w:val="0015787E"/>
    <w:rsid w:val="0016187D"/>
    <w:rsid w:val="0016400C"/>
    <w:rsid w:val="00167221"/>
    <w:rsid w:val="001742CF"/>
    <w:rsid w:val="00184934"/>
    <w:rsid w:val="001C6062"/>
    <w:rsid w:val="001F173B"/>
    <w:rsid w:val="001F4DFE"/>
    <w:rsid w:val="00207F51"/>
    <w:rsid w:val="00221602"/>
    <w:rsid w:val="00221A07"/>
    <w:rsid w:val="00224EF7"/>
    <w:rsid w:val="0023099E"/>
    <w:rsid w:val="00241C73"/>
    <w:rsid w:val="0025508B"/>
    <w:rsid w:val="00262A85"/>
    <w:rsid w:val="00265345"/>
    <w:rsid w:val="00293B7F"/>
    <w:rsid w:val="002C27F8"/>
    <w:rsid w:val="002E0C50"/>
    <w:rsid w:val="002E41A6"/>
    <w:rsid w:val="002F107E"/>
    <w:rsid w:val="00325419"/>
    <w:rsid w:val="00325646"/>
    <w:rsid w:val="0032712C"/>
    <w:rsid w:val="00330BA9"/>
    <w:rsid w:val="00340BD5"/>
    <w:rsid w:val="0034351F"/>
    <w:rsid w:val="00365CDF"/>
    <w:rsid w:val="00366012"/>
    <w:rsid w:val="00371958"/>
    <w:rsid w:val="0037560D"/>
    <w:rsid w:val="00376D29"/>
    <w:rsid w:val="003776BF"/>
    <w:rsid w:val="00377B38"/>
    <w:rsid w:val="00381AF8"/>
    <w:rsid w:val="0038276D"/>
    <w:rsid w:val="00383DA7"/>
    <w:rsid w:val="003A407C"/>
    <w:rsid w:val="003A5682"/>
    <w:rsid w:val="003B08BC"/>
    <w:rsid w:val="003D164E"/>
    <w:rsid w:val="003D2A79"/>
    <w:rsid w:val="003E2109"/>
    <w:rsid w:val="003E7534"/>
    <w:rsid w:val="003F1F21"/>
    <w:rsid w:val="003F5D3C"/>
    <w:rsid w:val="00411204"/>
    <w:rsid w:val="00427706"/>
    <w:rsid w:val="00427E26"/>
    <w:rsid w:val="004363B3"/>
    <w:rsid w:val="0044006E"/>
    <w:rsid w:val="00442E97"/>
    <w:rsid w:val="0045213B"/>
    <w:rsid w:val="004639A7"/>
    <w:rsid w:val="00471590"/>
    <w:rsid w:val="00484E30"/>
    <w:rsid w:val="00496F69"/>
    <w:rsid w:val="004A1763"/>
    <w:rsid w:val="004A558E"/>
    <w:rsid w:val="004A7854"/>
    <w:rsid w:val="004B03FD"/>
    <w:rsid w:val="004B431F"/>
    <w:rsid w:val="004C2EF0"/>
    <w:rsid w:val="004D7118"/>
    <w:rsid w:val="004E0AD9"/>
    <w:rsid w:val="004F34F6"/>
    <w:rsid w:val="004F6907"/>
    <w:rsid w:val="00516A65"/>
    <w:rsid w:val="00521C81"/>
    <w:rsid w:val="00525BA7"/>
    <w:rsid w:val="00526233"/>
    <w:rsid w:val="00526E15"/>
    <w:rsid w:val="0057370D"/>
    <w:rsid w:val="00586022"/>
    <w:rsid w:val="005871D6"/>
    <w:rsid w:val="00587CDE"/>
    <w:rsid w:val="005A2034"/>
    <w:rsid w:val="005B2492"/>
    <w:rsid w:val="005D79C9"/>
    <w:rsid w:val="005F154B"/>
    <w:rsid w:val="005F390C"/>
    <w:rsid w:val="00604FD1"/>
    <w:rsid w:val="006123FD"/>
    <w:rsid w:val="00622FA4"/>
    <w:rsid w:val="00624A91"/>
    <w:rsid w:val="00627373"/>
    <w:rsid w:val="0063493D"/>
    <w:rsid w:val="006427C2"/>
    <w:rsid w:val="00644972"/>
    <w:rsid w:val="006472AF"/>
    <w:rsid w:val="006817EE"/>
    <w:rsid w:val="006850D1"/>
    <w:rsid w:val="00686A21"/>
    <w:rsid w:val="006904EE"/>
    <w:rsid w:val="006A04D0"/>
    <w:rsid w:val="006A1923"/>
    <w:rsid w:val="006A688D"/>
    <w:rsid w:val="006B0B43"/>
    <w:rsid w:val="006B2907"/>
    <w:rsid w:val="006F0665"/>
    <w:rsid w:val="007006A6"/>
    <w:rsid w:val="00702778"/>
    <w:rsid w:val="00744D49"/>
    <w:rsid w:val="00753A25"/>
    <w:rsid w:val="0075505A"/>
    <w:rsid w:val="00763F2F"/>
    <w:rsid w:val="007840A3"/>
    <w:rsid w:val="00791339"/>
    <w:rsid w:val="0079594A"/>
    <w:rsid w:val="007A26D4"/>
    <w:rsid w:val="007A46AD"/>
    <w:rsid w:val="007A59F9"/>
    <w:rsid w:val="007B4380"/>
    <w:rsid w:val="007B554B"/>
    <w:rsid w:val="007B6CC8"/>
    <w:rsid w:val="007E2920"/>
    <w:rsid w:val="007E7F4A"/>
    <w:rsid w:val="007F018F"/>
    <w:rsid w:val="007F6196"/>
    <w:rsid w:val="008366FD"/>
    <w:rsid w:val="008374F5"/>
    <w:rsid w:val="00851B57"/>
    <w:rsid w:val="00855FD7"/>
    <w:rsid w:val="00867899"/>
    <w:rsid w:val="008706B5"/>
    <w:rsid w:val="0089008F"/>
    <w:rsid w:val="008949C9"/>
    <w:rsid w:val="00897B4A"/>
    <w:rsid w:val="008A0531"/>
    <w:rsid w:val="008B0464"/>
    <w:rsid w:val="008B0DDE"/>
    <w:rsid w:val="008B6A6A"/>
    <w:rsid w:val="00900BEF"/>
    <w:rsid w:val="0090213F"/>
    <w:rsid w:val="00911D2E"/>
    <w:rsid w:val="00913F6D"/>
    <w:rsid w:val="0091538C"/>
    <w:rsid w:val="00946C7B"/>
    <w:rsid w:val="009561F5"/>
    <w:rsid w:val="00956862"/>
    <w:rsid w:val="00967184"/>
    <w:rsid w:val="00995ABD"/>
    <w:rsid w:val="009A748F"/>
    <w:rsid w:val="009C7C2E"/>
    <w:rsid w:val="009D0FFF"/>
    <w:rsid w:val="009D1026"/>
    <w:rsid w:val="009F1920"/>
    <w:rsid w:val="00A06BA3"/>
    <w:rsid w:val="00A13CD9"/>
    <w:rsid w:val="00A232CA"/>
    <w:rsid w:val="00A32438"/>
    <w:rsid w:val="00A40794"/>
    <w:rsid w:val="00A52C61"/>
    <w:rsid w:val="00A53BDD"/>
    <w:rsid w:val="00A7141A"/>
    <w:rsid w:val="00A73BDF"/>
    <w:rsid w:val="00A83C86"/>
    <w:rsid w:val="00A8445D"/>
    <w:rsid w:val="00A850E1"/>
    <w:rsid w:val="00A87613"/>
    <w:rsid w:val="00A96C39"/>
    <w:rsid w:val="00AB660F"/>
    <w:rsid w:val="00AC0A2B"/>
    <w:rsid w:val="00AC0A35"/>
    <w:rsid w:val="00AC427D"/>
    <w:rsid w:val="00AD51A7"/>
    <w:rsid w:val="00AF0633"/>
    <w:rsid w:val="00B01FB9"/>
    <w:rsid w:val="00B05A8C"/>
    <w:rsid w:val="00B05F06"/>
    <w:rsid w:val="00B112B3"/>
    <w:rsid w:val="00B310C0"/>
    <w:rsid w:val="00B44721"/>
    <w:rsid w:val="00B46C28"/>
    <w:rsid w:val="00B54843"/>
    <w:rsid w:val="00B54AC4"/>
    <w:rsid w:val="00B6049D"/>
    <w:rsid w:val="00B62460"/>
    <w:rsid w:val="00B70573"/>
    <w:rsid w:val="00B83195"/>
    <w:rsid w:val="00B94692"/>
    <w:rsid w:val="00BA3ECE"/>
    <w:rsid w:val="00BA550B"/>
    <w:rsid w:val="00BA57D1"/>
    <w:rsid w:val="00BC1AA8"/>
    <w:rsid w:val="00BC4141"/>
    <w:rsid w:val="00BC5785"/>
    <w:rsid w:val="00BD168E"/>
    <w:rsid w:val="00BD41D8"/>
    <w:rsid w:val="00BD71E2"/>
    <w:rsid w:val="00BE5C70"/>
    <w:rsid w:val="00BF39C3"/>
    <w:rsid w:val="00C01E88"/>
    <w:rsid w:val="00C4776A"/>
    <w:rsid w:val="00C5315D"/>
    <w:rsid w:val="00C644E9"/>
    <w:rsid w:val="00C80A73"/>
    <w:rsid w:val="00C847BB"/>
    <w:rsid w:val="00C90D16"/>
    <w:rsid w:val="00C90F97"/>
    <w:rsid w:val="00CC1709"/>
    <w:rsid w:val="00CC6E82"/>
    <w:rsid w:val="00CC6F4E"/>
    <w:rsid w:val="00CD225D"/>
    <w:rsid w:val="00CD4A56"/>
    <w:rsid w:val="00CF2563"/>
    <w:rsid w:val="00CF4BF9"/>
    <w:rsid w:val="00CF614C"/>
    <w:rsid w:val="00D16771"/>
    <w:rsid w:val="00D246B9"/>
    <w:rsid w:val="00D31332"/>
    <w:rsid w:val="00D33CEF"/>
    <w:rsid w:val="00D44971"/>
    <w:rsid w:val="00D45192"/>
    <w:rsid w:val="00D51675"/>
    <w:rsid w:val="00D52A11"/>
    <w:rsid w:val="00D5716F"/>
    <w:rsid w:val="00D61A53"/>
    <w:rsid w:val="00D80D86"/>
    <w:rsid w:val="00D856A2"/>
    <w:rsid w:val="00D86E12"/>
    <w:rsid w:val="00D90643"/>
    <w:rsid w:val="00D964FF"/>
    <w:rsid w:val="00DA07DC"/>
    <w:rsid w:val="00DA08BC"/>
    <w:rsid w:val="00DA63C3"/>
    <w:rsid w:val="00DB427F"/>
    <w:rsid w:val="00DD34E4"/>
    <w:rsid w:val="00DE202F"/>
    <w:rsid w:val="00DE677D"/>
    <w:rsid w:val="00DE70D7"/>
    <w:rsid w:val="00DF2812"/>
    <w:rsid w:val="00E0153D"/>
    <w:rsid w:val="00E16D02"/>
    <w:rsid w:val="00E32154"/>
    <w:rsid w:val="00E330AA"/>
    <w:rsid w:val="00E33EAF"/>
    <w:rsid w:val="00E37422"/>
    <w:rsid w:val="00E4008C"/>
    <w:rsid w:val="00E42338"/>
    <w:rsid w:val="00E4767A"/>
    <w:rsid w:val="00E65E6B"/>
    <w:rsid w:val="00E70366"/>
    <w:rsid w:val="00E72441"/>
    <w:rsid w:val="00E84588"/>
    <w:rsid w:val="00E91507"/>
    <w:rsid w:val="00E91946"/>
    <w:rsid w:val="00EA078F"/>
    <w:rsid w:val="00EA13F8"/>
    <w:rsid w:val="00EA672B"/>
    <w:rsid w:val="00EC0F36"/>
    <w:rsid w:val="00EC1797"/>
    <w:rsid w:val="00ED1F05"/>
    <w:rsid w:val="00ED2005"/>
    <w:rsid w:val="00EE4629"/>
    <w:rsid w:val="00EE49FE"/>
    <w:rsid w:val="00EF5837"/>
    <w:rsid w:val="00EF651A"/>
    <w:rsid w:val="00F016A7"/>
    <w:rsid w:val="00F15584"/>
    <w:rsid w:val="00F171D7"/>
    <w:rsid w:val="00F17B9D"/>
    <w:rsid w:val="00F211FC"/>
    <w:rsid w:val="00F22340"/>
    <w:rsid w:val="00F2608C"/>
    <w:rsid w:val="00F26B1F"/>
    <w:rsid w:val="00F300E1"/>
    <w:rsid w:val="00F357DB"/>
    <w:rsid w:val="00F570C0"/>
    <w:rsid w:val="00F613C4"/>
    <w:rsid w:val="00F64A01"/>
    <w:rsid w:val="00F733C1"/>
    <w:rsid w:val="00F75F90"/>
    <w:rsid w:val="00F8697E"/>
    <w:rsid w:val="00F90996"/>
    <w:rsid w:val="00F90ECB"/>
    <w:rsid w:val="00FD4379"/>
    <w:rsid w:val="00FD5FAC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1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1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1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62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5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9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62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6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5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07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13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8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33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93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 of Judicature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 Mulingoki</cp:lastModifiedBy>
  <cp:revision>2</cp:revision>
  <cp:lastPrinted>2015-05-14T08:28:00Z</cp:lastPrinted>
  <dcterms:created xsi:type="dcterms:W3CDTF">2015-09-25T07:48:00Z</dcterms:created>
  <dcterms:modified xsi:type="dcterms:W3CDTF">2015-09-25T07:48:00Z</dcterms:modified>
</cp:coreProperties>
</file>