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F3" w:rsidRPr="00817597" w:rsidRDefault="00AD0FF5">
      <w:pPr>
        <w:pStyle w:val="Bodytext20"/>
        <w:shd w:val="clear" w:color="auto" w:fill="auto"/>
        <w:spacing w:after="79" w:line="220" w:lineRule="exact"/>
        <w:ind w:left="40"/>
        <w:rPr>
          <w:rFonts w:ascii="Times New Roman" w:hAnsi="Times New Roman" w:cs="Times New Roman"/>
          <w:sz w:val="24"/>
          <w:szCs w:val="24"/>
        </w:rPr>
      </w:pPr>
      <w:r w:rsidRPr="00817597">
        <w:rPr>
          <w:rFonts w:ascii="Times New Roman" w:hAnsi="Times New Roman" w:cs="Times New Roman"/>
          <w:sz w:val="24"/>
          <w:szCs w:val="24"/>
        </w:rPr>
        <w:t>THE REPUBLIC OF UGANDA</w:t>
      </w:r>
    </w:p>
    <w:p w:rsidR="00294C76" w:rsidRDefault="00AD0FF5">
      <w:pPr>
        <w:pStyle w:val="Bodytext30"/>
        <w:shd w:val="clear" w:color="auto" w:fill="auto"/>
        <w:spacing w:before="0"/>
        <w:ind w:left="980"/>
        <w:rPr>
          <w:rFonts w:ascii="Times New Roman" w:hAnsi="Times New Roman" w:cs="Times New Roman"/>
          <w:sz w:val="24"/>
          <w:szCs w:val="24"/>
        </w:rPr>
      </w:pPr>
      <w:r w:rsidRPr="00817597">
        <w:rPr>
          <w:rFonts w:ascii="Times New Roman" w:hAnsi="Times New Roman" w:cs="Times New Roman"/>
          <w:sz w:val="24"/>
          <w:szCs w:val="24"/>
        </w:rPr>
        <w:t xml:space="preserve">IN THE HIGH COURT OF UGANDA AT KAMPALA </w:t>
      </w:r>
    </w:p>
    <w:p w:rsidR="00294C76" w:rsidRDefault="00AD0FF5" w:rsidP="00A536BA">
      <w:pPr>
        <w:pStyle w:val="Bodytext30"/>
        <w:shd w:val="clear" w:color="auto" w:fill="auto"/>
        <w:spacing w:before="0"/>
        <w:ind w:left="3140" w:firstLine="460"/>
        <w:jc w:val="left"/>
        <w:rPr>
          <w:rFonts w:ascii="Times New Roman" w:hAnsi="Times New Roman" w:cs="Times New Roman"/>
          <w:sz w:val="24"/>
          <w:szCs w:val="24"/>
        </w:rPr>
      </w:pPr>
      <w:r w:rsidRPr="00817597">
        <w:rPr>
          <w:rFonts w:ascii="Times New Roman" w:hAnsi="Times New Roman" w:cs="Times New Roman"/>
          <w:sz w:val="24"/>
          <w:szCs w:val="24"/>
        </w:rPr>
        <w:t>COMMERCIAL, DIVISION</w:t>
      </w:r>
    </w:p>
    <w:p w:rsidR="00294C76" w:rsidRDefault="00AD0FF5">
      <w:pPr>
        <w:pStyle w:val="Bodytext30"/>
        <w:shd w:val="clear" w:color="auto" w:fill="auto"/>
        <w:spacing w:before="0"/>
        <w:ind w:left="980"/>
        <w:rPr>
          <w:rFonts w:ascii="Times New Roman" w:hAnsi="Times New Roman" w:cs="Times New Roman"/>
          <w:sz w:val="24"/>
          <w:szCs w:val="24"/>
        </w:rPr>
      </w:pPr>
      <w:r w:rsidRPr="00817597">
        <w:rPr>
          <w:rFonts w:ascii="Times New Roman" w:hAnsi="Times New Roman" w:cs="Times New Roman"/>
          <w:sz w:val="24"/>
          <w:szCs w:val="24"/>
        </w:rPr>
        <w:t xml:space="preserve"> MISC .APPL. NO. 299 OF 2012</w:t>
      </w:r>
    </w:p>
    <w:p w:rsidR="007F39F3" w:rsidRPr="00817597" w:rsidRDefault="00AD0FF5">
      <w:pPr>
        <w:pStyle w:val="Bodytext30"/>
        <w:shd w:val="clear" w:color="auto" w:fill="auto"/>
        <w:spacing w:before="0"/>
        <w:ind w:left="980"/>
        <w:rPr>
          <w:rFonts w:ascii="Times New Roman" w:hAnsi="Times New Roman" w:cs="Times New Roman"/>
          <w:sz w:val="24"/>
          <w:szCs w:val="24"/>
        </w:rPr>
      </w:pPr>
      <w:r w:rsidRPr="00817597">
        <w:rPr>
          <w:rFonts w:ascii="Times New Roman" w:hAnsi="Times New Roman" w:cs="Times New Roman"/>
          <w:sz w:val="24"/>
          <w:szCs w:val="24"/>
        </w:rPr>
        <w:t xml:space="preserve"> (ARISING OUT OF HIGH COURT CIVIL SUIT NO.173 OF 2010)</w:t>
      </w:r>
    </w:p>
    <w:p w:rsidR="007F39F3" w:rsidRPr="00817597" w:rsidRDefault="00AD0FF5">
      <w:pPr>
        <w:pStyle w:val="Bodytext30"/>
        <w:shd w:val="clear" w:color="auto" w:fill="auto"/>
        <w:tabs>
          <w:tab w:val="left" w:pos="6505"/>
        </w:tabs>
        <w:spacing w:before="0"/>
        <w:ind w:left="20"/>
        <w:jc w:val="both"/>
        <w:rPr>
          <w:rFonts w:ascii="Times New Roman" w:hAnsi="Times New Roman" w:cs="Times New Roman"/>
          <w:sz w:val="24"/>
          <w:szCs w:val="24"/>
        </w:rPr>
      </w:pPr>
      <w:r w:rsidRPr="00817597">
        <w:rPr>
          <w:rFonts w:ascii="Times New Roman" w:hAnsi="Times New Roman" w:cs="Times New Roman"/>
          <w:sz w:val="24"/>
          <w:szCs w:val="24"/>
        </w:rPr>
        <w:t>ATTORNEY GENERAL ::::::::::::::::::::::::::::::::::::::::::</w:t>
      </w:r>
      <w:r w:rsidRPr="00817597">
        <w:rPr>
          <w:rFonts w:ascii="Times New Roman" w:hAnsi="Times New Roman" w:cs="Times New Roman"/>
          <w:sz w:val="24"/>
          <w:szCs w:val="24"/>
        </w:rPr>
        <w:tab/>
        <w:t>APPLICANT/DEFENDANT</w:t>
      </w:r>
    </w:p>
    <w:p w:rsidR="007F39F3" w:rsidRPr="00817597" w:rsidRDefault="00AD0FF5">
      <w:pPr>
        <w:pStyle w:val="Bodytext30"/>
        <w:shd w:val="clear" w:color="auto" w:fill="auto"/>
        <w:spacing w:before="0"/>
        <w:ind w:left="980"/>
        <w:rPr>
          <w:rFonts w:ascii="Times New Roman" w:hAnsi="Times New Roman" w:cs="Times New Roman"/>
          <w:sz w:val="24"/>
          <w:szCs w:val="24"/>
        </w:rPr>
      </w:pPr>
      <w:r w:rsidRPr="00817597">
        <w:rPr>
          <w:rFonts w:ascii="Times New Roman" w:hAnsi="Times New Roman" w:cs="Times New Roman"/>
          <w:sz w:val="24"/>
          <w:szCs w:val="24"/>
        </w:rPr>
        <w:t>VERSUS</w:t>
      </w:r>
    </w:p>
    <w:p w:rsidR="007F39F3" w:rsidRPr="00817597" w:rsidRDefault="00AD0FF5">
      <w:pPr>
        <w:pStyle w:val="Bodytext30"/>
        <w:shd w:val="clear" w:color="auto" w:fill="auto"/>
        <w:spacing w:before="0" w:line="586" w:lineRule="exact"/>
        <w:ind w:left="20"/>
        <w:jc w:val="both"/>
        <w:rPr>
          <w:rFonts w:ascii="Times New Roman" w:hAnsi="Times New Roman" w:cs="Times New Roman"/>
          <w:sz w:val="24"/>
          <w:szCs w:val="24"/>
        </w:rPr>
      </w:pPr>
      <w:r w:rsidRPr="00817597">
        <w:rPr>
          <w:rStyle w:val="Bodytext3NotBold"/>
          <w:rFonts w:ascii="Times New Roman" w:hAnsi="Times New Roman" w:cs="Times New Roman"/>
          <w:sz w:val="24"/>
          <w:szCs w:val="24"/>
        </w:rPr>
        <w:t xml:space="preserve">SABRIC </w:t>
      </w:r>
      <w:r w:rsidRPr="00817597">
        <w:rPr>
          <w:rFonts w:ascii="Times New Roman" w:hAnsi="Times New Roman" w:cs="Times New Roman"/>
          <w:sz w:val="24"/>
          <w:szCs w:val="24"/>
        </w:rPr>
        <w:t>BUILDING AND DECORATING</w:t>
      </w:r>
    </w:p>
    <w:p w:rsidR="007F39F3" w:rsidRPr="00817597" w:rsidRDefault="00AD0FF5">
      <w:pPr>
        <w:pStyle w:val="Bodytext30"/>
        <w:shd w:val="clear" w:color="auto" w:fill="auto"/>
        <w:spacing w:before="0" w:line="586" w:lineRule="exact"/>
        <w:ind w:left="20" w:right="60"/>
        <w:jc w:val="both"/>
        <w:rPr>
          <w:rFonts w:ascii="Times New Roman" w:hAnsi="Times New Roman" w:cs="Times New Roman"/>
          <w:sz w:val="24"/>
          <w:szCs w:val="24"/>
        </w:rPr>
      </w:pPr>
      <w:r w:rsidRPr="00817597">
        <w:rPr>
          <w:rFonts w:ascii="Times New Roman" w:hAnsi="Times New Roman" w:cs="Times New Roman"/>
          <w:sz w:val="24"/>
          <w:szCs w:val="24"/>
        </w:rPr>
        <w:t>CONTRACTORS LIMITED :::::::::::::::::::::::::::::::::::::::: RESPONDENT/PLAINTIFF BEFORE: HON. MR. JUSTICE WILSON MASALU MUSENE</w:t>
      </w:r>
    </w:p>
    <w:p w:rsidR="007F39F3" w:rsidRPr="00817597" w:rsidRDefault="00AD0FF5">
      <w:pPr>
        <w:pStyle w:val="Heading10"/>
        <w:keepNext/>
        <w:keepLines/>
        <w:shd w:val="clear" w:color="auto" w:fill="auto"/>
        <w:spacing w:after="221" w:line="280" w:lineRule="exact"/>
        <w:ind w:left="40"/>
        <w:rPr>
          <w:rFonts w:ascii="Times New Roman" w:hAnsi="Times New Roman" w:cs="Times New Roman"/>
          <w:sz w:val="24"/>
          <w:szCs w:val="24"/>
        </w:rPr>
      </w:pPr>
      <w:bookmarkStart w:id="0" w:name="bookmark0"/>
      <w:r w:rsidRPr="00817597">
        <w:rPr>
          <w:rFonts w:ascii="Times New Roman" w:hAnsi="Times New Roman" w:cs="Times New Roman"/>
          <w:sz w:val="24"/>
          <w:szCs w:val="24"/>
        </w:rPr>
        <w:t>RULING</w:t>
      </w:r>
      <w:bookmarkEnd w:id="0"/>
    </w:p>
    <w:p w:rsidR="007F39F3" w:rsidRPr="00817597" w:rsidRDefault="00AD0FF5">
      <w:pPr>
        <w:pStyle w:val="Bodytext0"/>
        <w:shd w:val="clear" w:color="auto" w:fill="auto"/>
        <w:spacing w:before="0" w:after="139"/>
        <w:ind w:left="20" w:right="60" w:firstLine="0"/>
        <w:rPr>
          <w:rFonts w:ascii="Times New Roman" w:hAnsi="Times New Roman" w:cs="Times New Roman"/>
          <w:sz w:val="24"/>
          <w:szCs w:val="24"/>
        </w:rPr>
      </w:pPr>
      <w:r w:rsidRPr="00817597">
        <w:rPr>
          <w:rFonts w:ascii="Times New Roman" w:hAnsi="Times New Roman" w:cs="Times New Roman"/>
          <w:sz w:val="24"/>
          <w:szCs w:val="24"/>
        </w:rPr>
        <w:t>This is an application brought under section 98 of the civil procedure act cap 71, order 7</w:t>
      </w:r>
      <w:r w:rsidRPr="00817597">
        <w:rPr>
          <w:rFonts w:ascii="Times New Roman" w:hAnsi="Times New Roman" w:cs="Times New Roman"/>
          <w:sz w:val="24"/>
          <w:szCs w:val="24"/>
        </w:rPr>
        <w:t xml:space="preserve"> rule 11(a), (d), (e) anil Order 7 Rule 19 of Civil Procedure Rules. It seeks Orders that;</w:t>
      </w:r>
    </w:p>
    <w:p w:rsidR="007F39F3" w:rsidRPr="00817597" w:rsidRDefault="00AD0FF5">
      <w:pPr>
        <w:pStyle w:val="Bodytext0"/>
        <w:numPr>
          <w:ilvl w:val="0"/>
          <w:numId w:val="1"/>
        </w:numPr>
        <w:shd w:val="clear" w:color="auto" w:fill="auto"/>
        <w:tabs>
          <w:tab w:val="left" w:pos="761"/>
        </w:tabs>
        <w:spacing w:before="0" w:after="0" w:line="389" w:lineRule="exact"/>
        <w:ind w:left="780" w:right="60" w:hanging="360"/>
        <w:jc w:val="left"/>
        <w:rPr>
          <w:rFonts w:ascii="Times New Roman" w:hAnsi="Times New Roman" w:cs="Times New Roman"/>
          <w:sz w:val="24"/>
          <w:szCs w:val="24"/>
        </w:rPr>
      </w:pPr>
      <w:r w:rsidRPr="00817597">
        <w:rPr>
          <w:rFonts w:ascii="Times New Roman" w:hAnsi="Times New Roman" w:cs="Times New Roman"/>
          <w:sz w:val="24"/>
          <w:szCs w:val="24"/>
        </w:rPr>
        <w:t>This Honourable court strikes out the plaint in High court civil suit no. 173 of 2010 for being bad in law and not disclosing a cause of action.</w:t>
      </w:r>
    </w:p>
    <w:p w:rsidR="007F39F3" w:rsidRPr="00817597" w:rsidRDefault="00AD0FF5">
      <w:pPr>
        <w:pStyle w:val="Bodytext0"/>
        <w:numPr>
          <w:ilvl w:val="0"/>
          <w:numId w:val="1"/>
        </w:numPr>
        <w:shd w:val="clear" w:color="auto" w:fill="auto"/>
        <w:tabs>
          <w:tab w:val="left" w:pos="766"/>
        </w:tabs>
        <w:spacing w:before="0" w:after="128" w:line="394" w:lineRule="exact"/>
        <w:ind w:left="780" w:right="60" w:hanging="360"/>
        <w:jc w:val="left"/>
        <w:rPr>
          <w:rFonts w:ascii="Times New Roman" w:hAnsi="Times New Roman" w:cs="Times New Roman"/>
          <w:sz w:val="24"/>
          <w:szCs w:val="24"/>
        </w:rPr>
      </w:pPr>
      <w:r w:rsidRPr="00817597">
        <w:rPr>
          <w:rFonts w:ascii="Times New Roman" w:hAnsi="Times New Roman" w:cs="Times New Roman"/>
          <w:sz w:val="24"/>
          <w:szCs w:val="24"/>
        </w:rPr>
        <w:t xml:space="preserve">This Honourable </w:t>
      </w:r>
      <w:r w:rsidRPr="00817597">
        <w:rPr>
          <w:rFonts w:ascii="Times New Roman" w:hAnsi="Times New Roman" w:cs="Times New Roman"/>
          <w:sz w:val="24"/>
          <w:szCs w:val="24"/>
        </w:rPr>
        <w:t>court grants any other relief as it may deem just and appropriate.</w:t>
      </w:r>
    </w:p>
    <w:p w:rsidR="007F39F3" w:rsidRPr="00817597" w:rsidRDefault="00AD0FF5">
      <w:pPr>
        <w:pStyle w:val="Bodytext0"/>
        <w:shd w:val="clear" w:color="auto" w:fill="auto"/>
        <w:spacing w:before="0" w:after="109" w:line="384" w:lineRule="exact"/>
        <w:ind w:left="20" w:right="60" w:firstLine="0"/>
        <w:rPr>
          <w:rFonts w:ascii="Times New Roman" w:hAnsi="Times New Roman" w:cs="Times New Roman"/>
          <w:sz w:val="24"/>
          <w:szCs w:val="24"/>
        </w:rPr>
      </w:pPr>
      <w:r w:rsidRPr="00817597">
        <w:rPr>
          <w:rFonts w:ascii="Times New Roman" w:hAnsi="Times New Roman" w:cs="Times New Roman"/>
          <w:sz w:val="24"/>
          <w:szCs w:val="24"/>
        </w:rPr>
        <w:t>The grounds of this application are set out in the affidavit of Mr. Ngabirano Kahiriita Secretary Ministry of Defence. These are generally two and first, that the respondent is not an incor</w:t>
      </w:r>
      <w:r w:rsidRPr="00817597">
        <w:rPr>
          <w:rFonts w:ascii="Times New Roman" w:hAnsi="Times New Roman" w:cs="Times New Roman"/>
          <w:sz w:val="24"/>
          <w:szCs w:val="24"/>
        </w:rPr>
        <w:t>porated limited liability company and is therefore incapable of suing and being sued. Secondly, that the instant suit is bad in law, a nullity, does not disclose cause of action and is frivolous and vexatious.</w:t>
      </w:r>
    </w:p>
    <w:p w:rsidR="007F39F3" w:rsidRPr="00817597" w:rsidRDefault="00AD0FF5">
      <w:pPr>
        <w:pStyle w:val="Bodytext0"/>
        <w:shd w:val="clear" w:color="auto" w:fill="auto"/>
        <w:spacing w:before="0" w:after="0" w:line="398" w:lineRule="exact"/>
        <w:ind w:left="20" w:right="60" w:firstLine="0"/>
        <w:rPr>
          <w:rFonts w:ascii="Times New Roman" w:hAnsi="Times New Roman" w:cs="Times New Roman"/>
          <w:sz w:val="24"/>
          <w:szCs w:val="24"/>
        </w:rPr>
      </w:pPr>
      <w:r w:rsidRPr="00817597">
        <w:rPr>
          <w:rFonts w:ascii="Times New Roman" w:hAnsi="Times New Roman" w:cs="Times New Roman"/>
          <w:sz w:val="24"/>
          <w:szCs w:val="24"/>
        </w:rPr>
        <w:t>Mr. Ellison Karuhanga, appeared for the Applic</w:t>
      </w:r>
      <w:r w:rsidRPr="00817597">
        <w:rPr>
          <w:rFonts w:ascii="Times New Roman" w:hAnsi="Times New Roman" w:cs="Times New Roman"/>
          <w:sz w:val="24"/>
          <w:szCs w:val="24"/>
        </w:rPr>
        <w:t>ant/Attorney General while Mr. Peter YValubiri appeared for the respondent.</w:t>
      </w:r>
    </w:p>
    <w:p w:rsidR="007F39F3" w:rsidRPr="00817597" w:rsidRDefault="00AD0FF5">
      <w:pPr>
        <w:pStyle w:val="Bodytext0"/>
        <w:shd w:val="clear" w:color="auto" w:fill="auto"/>
        <w:spacing w:before="0" w:after="109" w:line="384" w:lineRule="exact"/>
        <w:ind w:left="400" w:right="20" w:firstLine="0"/>
        <w:rPr>
          <w:rFonts w:ascii="Times New Roman" w:hAnsi="Times New Roman" w:cs="Times New Roman"/>
          <w:sz w:val="24"/>
          <w:szCs w:val="24"/>
        </w:rPr>
      </w:pPr>
      <w:r w:rsidRPr="00817597">
        <w:rPr>
          <w:rFonts w:ascii="Times New Roman" w:hAnsi="Times New Roman" w:cs="Times New Roman"/>
          <w:sz w:val="24"/>
          <w:szCs w:val="24"/>
        </w:rPr>
        <w:t>Counsel for the Applicant submitted that the respondent who is the plaintiff in HCCS NO.173 OF 2010 is not registered /incorporated in Uganda. He further stated that an inquiry fro</w:t>
      </w:r>
      <w:r w:rsidRPr="00817597">
        <w:rPr>
          <w:rFonts w:ascii="Times New Roman" w:hAnsi="Times New Roman" w:cs="Times New Roman"/>
          <w:sz w:val="24"/>
          <w:szCs w:val="24"/>
        </w:rPr>
        <w:t xml:space="preserve">m the Uganda Registration Services Bureau (URSB), the Secretary Logistics Ministry of Defence was informed by letter dated 29 day of February 2012,that after </w:t>
      </w:r>
      <w:r w:rsidRPr="00817597">
        <w:rPr>
          <w:rFonts w:ascii="Times New Roman" w:hAnsi="Times New Roman" w:cs="Times New Roman"/>
          <w:sz w:val="24"/>
          <w:szCs w:val="24"/>
        </w:rPr>
        <w:lastRenderedPageBreak/>
        <w:t>making a search in the company register, it was established that Respondent M/S Sabric building an</w:t>
      </w:r>
      <w:r w:rsidRPr="00817597">
        <w:rPr>
          <w:rFonts w:ascii="Times New Roman" w:hAnsi="Times New Roman" w:cs="Times New Roman"/>
          <w:sz w:val="24"/>
          <w:szCs w:val="24"/>
        </w:rPr>
        <w:t xml:space="preserve">d decorating contractors was not registered with them. That being the case counsel for the Applicant submitted that the respondent was not incorporated or a body corporate which can sue or be sued within the meaning of </w:t>
      </w:r>
      <w:r w:rsidRPr="00817597">
        <w:rPr>
          <w:rStyle w:val="BodytextBold"/>
          <w:rFonts w:ascii="Times New Roman" w:hAnsi="Times New Roman" w:cs="Times New Roman"/>
          <w:sz w:val="24"/>
          <w:szCs w:val="24"/>
        </w:rPr>
        <w:t xml:space="preserve">Section 15 of the </w:t>
      </w:r>
      <w:r w:rsidRPr="00817597">
        <w:rPr>
          <w:rFonts w:ascii="Times New Roman" w:hAnsi="Times New Roman" w:cs="Times New Roman"/>
          <w:sz w:val="24"/>
          <w:szCs w:val="24"/>
        </w:rPr>
        <w:t xml:space="preserve">Companies </w:t>
      </w:r>
      <w:r w:rsidRPr="00817597">
        <w:rPr>
          <w:rStyle w:val="BodytextBold"/>
          <w:rFonts w:ascii="Times New Roman" w:hAnsi="Times New Roman" w:cs="Times New Roman"/>
          <w:sz w:val="24"/>
          <w:szCs w:val="24"/>
        </w:rPr>
        <w:t>Act cap 1</w:t>
      </w:r>
      <w:r w:rsidRPr="00817597">
        <w:rPr>
          <w:rStyle w:val="BodytextBold"/>
          <w:rFonts w:ascii="Times New Roman" w:hAnsi="Times New Roman" w:cs="Times New Roman"/>
          <w:sz w:val="24"/>
          <w:szCs w:val="24"/>
        </w:rPr>
        <w:t>10.</w:t>
      </w:r>
    </w:p>
    <w:p w:rsidR="007F39F3" w:rsidRPr="00817597" w:rsidRDefault="00AD0FF5">
      <w:pPr>
        <w:pStyle w:val="Bodytext30"/>
        <w:shd w:val="clear" w:color="auto" w:fill="auto"/>
        <w:spacing w:before="0" w:after="128" w:line="398" w:lineRule="exact"/>
        <w:ind w:left="400" w:right="20"/>
        <w:jc w:val="both"/>
        <w:rPr>
          <w:rFonts w:ascii="Times New Roman" w:hAnsi="Times New Roman" w:cs="Times New Roman"/>
          <w:sz w:val="24"/>
          <w:szCs w:val="24"/>
        </w:rPr>
      </w:pPr>
      <w:r w:rsidRPr="00817597">
        <w:rPr>
          <w:rStyle w:val="Bodytext3NotBold"/>
          <w:rFonts w:ascii="Times New Roman" w:hAnsi="Times New Roman" w:cs="Times New Roman"/>
          <w:sz w:val="24"/>
          <w:szCs w:val="24"/>
        </w:rPr>
        <w:t xml:space="preserve">Counsel for the applicant cited the case of </w:t>
      </w:r>
      <w:r w:rsidRPr="00817597">
        <w:rPr>
          <w:rFonts w:ascii="Times New Roman" w:hAnsi="Times New Roman" w:cs="Times New Roman"/>
          <w:sz w:val="24"/>
          <w:szCs w:val="24"/>
        </w:rPr>
        <w:t xml:space="preserve">Nsimbe Holdings Ltd VS Attorney General, Constitutional Petition 2 of 2006 </w:t>
      </w:r>
      <w:r w:rsidRPr="00817597">
        <w:rPr>
          <w:rStyle w:val="Bodytext3NotBold"/>
          <w:rFonts w:ascii="Times New Roman" w:hAnsi="Times New Roman" w:cs="Times New Roman"/>
          <w:sz w:val="24"/>
          <w:szCs w:val="24"/>
        </w:rPr>
        <w:t>in support.</w:t>
      </w:r>
    </w:p>
    <w:p w:rsidR="007F39F3" w:rsidRPr="00817597" w:rsidRDefault="00AD0FF5">
      <w:pPr>
        <w:pStyle w:val="Bodytext0"/>
        <w:shd w:val="clear" w:color="auto" w:fill="auto"/>
        <w:spacing w:before="0" w:after="0" w:line="389" w:lineRule="exact"/>
        <w:ind w:left="400" w:right="20" w:firstLine="0"/>
        <w:rPr>
          <w:rFonts w:ascii="Times New Roman" w:hAnsi="Times New Roman" w:cs="Times New Roman"/>
          <w:sz w:val="24"/>
          <w:szCs w:val="24"/>
        </w:rPr>
      </w:pPr>
      <w:r w:rsidRPr="00817597">
        <w:rPr>
          <w:rFonts w:ascii="Times New Roman" w:hAnsi="Times New Roman" w:cs="Times New Roman"/>
          <w:sz w:val="24"/>
          <w:szCs w:val="24"/>
        </w:rPr>
        <w:t>Counsel for the Applicant further submitted that where a suit was filed by a none existent party, such an error could not</w:t>
      </w:r>
      <w:r w:rsidRPr="00817597">
        <w:rPr>
          <w:rFonts w:ascii="Times New Roman" w:hAnsi="Times New Roman" w:cs="Times New Roman"/>
          <w:sz w:val="24"/>
          <w:szCs w:val="24"/>
        </w:rPr>
        <w:t xml:space="preserve"> be cured by an amendment under Order 1 Rule</w:t>
      </w:r>
    </w:p>
    <w:p w:rsidR="007F39F3" w:rsidRPr="00817597" w:rsidRDefault="00AD0FF5">
      <w:pPr>
        <w:pStyle w:val="Bodytext0"/>
        <w:numPr>
          <w:ilvl w:val="0"/>
          <w:numId w:val="2"/>
        </w:numPr>
        <w:shd w:val="clear" w:color="auto" w:fill="auto"/>
        <w:tabs>
          <w:tab w:val="left" w:pos="736"/>
        </w:tabs>
        <w:spacing w:before="0" w:after="124" w:line="389" w:lineRule="exact"/>
        <w:ind w:left="400" w:right="20" w:firstLine="0"/>
        <w:rPr>
          <w:rFonts w:ascii="Times New Roman" w:hAnsi="Times New Roman" w:cs="Times New Roman"/>
          <w:sz w:val="24"/>
          <w:szCs w:val="24"/>
        </w:rPr>
      </w:pPr>
      <w:r w:rsidRPr="00817597">
        <w:rPr>
          <w:rFonts w:ascii="Times New Roman" w:hAnsi="Times New Roman" w:cs="Times New Roman"/>
          <w:sz w:val="24"/>
          <w:szCs w:val="24"/>
        </w:rPr>
        <w:t xml:space="preserve">of the Civil Procedure Rules. For this proposition, he referred to the High Court case of </w:t>
      </w:r>
      <w:r w:rsidRPr="00817597">
        <w:rPr>
          <w:rStyle w:val="BodytextBold"/>
          <w:rFonts w:ascii="Times New Roman" w:hAnsi="Times New Roman" w:cs="Times New Roman"/>
          <w:sz w:val="24"/>
          <w:szCs w:val="24"/>
        </w:rPr>
        <w:t xml:space="preserve">The trustees of Rubaga Miracle Centre VS Mulangira Ssimbwa Misc .Appl .NO. 576 OF 2006 </w:t>
      </w:r>
      <w:r w:rsidRPr="00817597">
        <w:rPr>
          <w:rFonts w:ascii="Times New Roman" w:hAnsi="Times New Roman" w:cs="Times New Roman"/>
          <w:sz w:val="24"/>
          <w:szCs w:val="24"/>
        </w:rPr>
        <w:t>where Justice Kasule as he then wa</w:t>
      </w:r>
      <w:r w:rsidRPr="00817597">
        <w:rPr>
          <w:rFonts w:ascii="Times New Roman" w:hAnsi="Times New Roman" w:cs="Times New Roman"/>
          <w:sz w:val="24"/>
          <w:szCs w:val="24"/>
        </w:rPr>
        <w:t>s, held that a suit in the names of a wrong plaintiff or defendant cannot be cured by amendment.</w:t>
      </w:r>
    </w:p>
    <w:p w:rsidR="007F39F3" w:rsidRPr="00817597" w:rsidRDefault="00AD0FF5">
      <w:pPr>
        <w:pStyle w:val="Bodytext0"/>
        <w:shd w:val="clear" w:color="auto" w:fill="auto"/>
        <w:spacing w:before="0" w:after="116" w:line="384" w:lineRule="exact"/>
        <w:ind w:left="400" w:right="20" w:firstLine="0"/>
        <w:rPr>
          <w:rFonts w:ascii="Times New Roman" w:hAnsi="Times New Roman" w:cs="Times New Roman"/>
          <w:sz w:val="24"/>
          <w:szCs w:val="24"/>
        </w:rPr>
      </w:pPr>
      <w:r w:rsidRPr="00817597">
        <w:rPr>
          <w:rFonts w:ascii="Times New Roman" w:hAnsi="Times New Roman" w:cs="Times New Roman"/>
          <w:sz w:val="24"/>
          <w:szCs w:val="24"/>
        </w:rPr>
        <w:t>Counsel for the Applicant added that, the plaintiff’s submission that the error is minor should not be accepted. Paragraph 11 of affidavit in reply in rejoinde</w:t>
      </w:r>
      <w:r w:rsidRPr="00817597">
        <w:rPr>
          <w:rFonts w:ascii="Times New Roman" w:hAnsi="Times New Roman" w:cs="Times New Roman"/>
          <w:sz w:val="24"/>
          <w:szCs w:val="24"/>
        </w:rPr>
        <w:t>r by Col. Kagoro Asingura stated that, at no time during his evidence, scheduling or mediation did the Respondent ever try to correct this error purportedly “occasioned by addition of the description of work done by the company on its letterheads.” Counsel</w:t>
      </w:r>
      <w:r w:rsidRPr="00817597">
        <w:rPr>
          <w:rFonts w:ascii="Times New Roman" w:hAnsi="Times New Roman" w:cs="Times New Roman"/>
          <w:sz w:val="24"/>
          <w:szCs w:val="24"/>
        </w:rPr>
        <w:t xml:space="preserve"> further submitted that since March, 2012, the plaintiff has not attempted </w:t>
      </w:r>
      <w:r w:rsidR="00817597" w:rsidRPr="00817597">
        <w:rPr>
          <w:rFonts w:ascii="Times New Roman" w:hAnsi="Times New Roman" w:cs="Times New Roman"/>
          <w:sz w:val="24"/>
          <w:szCs w:val="24"/>
        </w:rPr>
        <w:t>to</w:t>
      </w:r>
      <w:r w:rsidRPr="00817597">
        <w:rPr>
          <w:rFonts w:ascii="Times New Roman" w:hAnsi="Times New Roman" w:cs="Times New Roman"/>
          <w:sz w:val="24"/>
          <w:szCs w:val="24"/>
        </w:rPr>
        <w:t xml:space="preserve"> amend the pleadings.</w:t>
      </w:r>
    </w:p>
    <w:p w:rsidR="007F39F3" w:rsidRPr="00817597" w:rsidRDefault="00AD0FF5">
      <w:pPr>
        <w:pStyle w:val="Bodytext0"/>
        <w:shd w:val="clear" w:color="auto" w:fill="auto"/>
        <w:spacing w:before="0" w:line="389" w:lineRule="exact"/>
        <w:ind w:left="400" w:right="20"/>
        <w:rPr>
          <w:rFonts w:ascii="Times New Roman" w:hAnsi="Times New Roman" w:cs="Times New Roman"/>
          <w:sz w:val="24"/>
          <w:szCs w:val="24"/>
        </w:rPr>
      </w:pPr>
      <w:r w:rsidRPr="00817597">
        <w:rPr>
          <w:rFonts w:ascii="Times New Roman" w:hAnsi="Times New Roman" w:cs="Times New Roman"/>
          <w:sz w:val="24"/>
          <w:szCs w:val="24"/>
        </w:rPr>
        <w:t>, For the Respondent , it was submitted that the proper plaintiff is Sabric International Ltd and was incorporated on the 4</w:t>
      </w:r>
      <w:r w:rsidRPr="00817597">
        <w:rPr>
          <w:rFonts w:ascii="Times New Roman" w:hAnsi="Times New Roman" w:cs="Times New Roman"/>
          <w:sz w:val="24"/>
          <w:szCs w:val="24"/>
          <w:vertAlign w:val="superscript"/>
        </w:rPr>
        <w:t>,h</w:t>
      </w:r>
      <w:r w:rsidRPr="00817597">
        <w:rPr>
          <w:rFonts w:ascii="Times New Roman" w:hAnsi="Times New Roman" w:cs="Times New Roman"/>
          <w:sz w:val="24"/>
          <w:szCs w:val="24"/>
        </w:rPr>
        <w:t xml:space="preserve"> day of April ,2005 as company N</w:t>
      </w:r>
      <w:r w:rsidRPr="00817597">
        <w:rPr>
          <w:rFonts w:ascii="Times New Roman" w:hAnsi="Times New Roman" w:cs="Times New Roman"/>
          <w:sz w:val="24"/>
          <w:szCs w:val="24"/>
        </w:rPr>
        <w:t>o. 70943 and copies of Memorandum and Articles of Association and Certificate of incorporation are attached hereto as annexure “A” and “B” respectively.</w:t>
      </w:r>
    </w:p>
    <w:p w:rsidR="007F39F3" w:rsidRPr="00817597" w:rsidRDefault="00AD0FF5">
      <w:pPr>
        <w:pStyle w:val="Bodytext0"/>
        <w:shd w:val="clear" w:color="auto" w:fill="auto"/>
        <w:spacing w:before="0" w:after="0" w:line="389" w:lineRule="exact"/>
        <w:ind w:left="400" w:right="20" w:firstLine="0"/>
        <w:rPr>
          <w:rFonts w:ascii="Times New Roman" w:hAnsi="Times New Roman" w:cs="Times New Roman"/>
          <w:sz w:val="24"/>
          <w:szCs w:val="24"/>
        </w:rPr>
      </w:pPr>
      <w:r w:rsidRPr="00817597">
        <w:rPr>
          <w:rFonts w:ascii="Times New Roman" w:hAnsi="Times New Roman" w:cs="Times New Roman"/>
          <w:sz w:val="24"/>
          <w:szCs w:val="24"/>
        </w:rPr>
        <w:t>Counsel for the respondent further submitted that in 2007, Sabric International Ltd entered into a cont</w:t>
      </w:r>
      <w:r w:rsidRPr="00817597">
        <w:rPr>
          <w:rFonts w:ascii="Times New Roman" w:hAnsi="Times New Roman" w:cs="Times New Roman"/>
          <w:sz w:val="24"/>
          <w:szCs w:val="24"/>
        </w:rPr>
        <w:t>ract with the Government of Uganda to rehabilitate a tank shade at</w:t>
      </w:r>
    </w:p>
    <w:p w:rsidR="007F39F3" w:rsidRPr="00817597" w:rsidRDefault="00817597">
      <w:pPr>
        <w:pStyle w:val="Bodytext0"/>
        <w:shd w:val="clear" w:color="auto" w:fill="auto"/>
        <w:spacing w:before="0" w:line="384" w:lineRule="exact"/>
        <w:ind w:left="40" w:right="20" w:firstLine="0"/>
        <w:rPr>
          <w:rFonts w:ascii="Times New Roman" w:hAnsi="Times New Roman" w:cs="Times New Roman"/>
          <w:sz w:val="24"/>
          <w:szCs w:val="24"/>
        </w:rPr>
      </w:pPr>
      <w:r w:rsidRPr="00817597">
        <w:rPr>
          <w:rFonts w:ascii="Times New Roman" w:hAnsi="Times New Roman" w:cs="Times New Roman"/>
          <w:sz w:val="24"/>
          <w:szCs w:val="24"/>
        </w:rPr>
        <w:t>Mas</w:t>
      </w:r>
      <w:r w:rsidR="00AD0FF5" w:rsidRPr="00817597">
        <w:rPr>
          <w:rFonts w:ascii="Times New Roman" w:hAnsi="Times New Roman" w:cs="Times New Roman"/>
          <w:sz w:val="24"/>
          <w:szCs w:val="24"/>
        </w:rPr>
        <w:t>aka UPDF barracks and completed the work in 2008 and was partially paid for the contractual works but Government of Uganda defaulted on some payments.</w:t>
      </w:r>
    </w:p>
    <w:p w:rsidR="007F39F3" w:rsidRPr="00817597" w:rsidRDefault="00AD0FF5">
      <w:pPr>
        <w:pStyle w:val="Bodytext0"/>
        <w:shd w:val="clear" w:color="auto" w:fill="auto"/>
        <w:spacing w:before="0" w:after="116" w:line="384" w:lineRule="exact"/>
        <w:ind w:left="40" w:right="20" w:firstLine="0"/>
        <w:rPr>
          <w:rFonts w:ascii="Times New Roman" w:hAnsi="Times New Roman" w:cs="Times New Roman"/>
          <w:sz w:val="24"/>
          <w:szCs w:val="24"/>
        </w:rPr>
      </w:pPr>
      <w:r w:rsidRPr="00817597">
        <w:rPr>
          <w:rFonts w:ascii="Times New Roman" w:hAnsi="Times New Roman" w:cs="Times New Roman"/>
          <w:sz w:val="24"/>
          <w:szCs w:val="24"/>
        </w:rPr>
        <w:t>Counsel for the respondent submitt</w:t>
      </w:r>
      <w:r w:rsidRPr="00817597">
        <w:rPr>
          <w:rFonts w:ascii="Times New Roman" w:hAnsi="Times New Roman" w:cs="Times New Roman"/>
          <w:sz w:val="24"/>
          <w:szCs w:val="24"/>
        </w:rPr>
        <w:t>ed that in 2009, Sabric International Limited signed another contract with Government of Uganda to rehabilitate the UPDF Barracks at Masalca and started on the work before its employers were ordered off the construction site by Brigadier Sabiti.</w:t>
      </w:r>
    </w:p>
    <w:p w:rsidR="007F39F3" w:rsidRPr="00817597" w:rsidRDefault="00AD0FF5">
      <w:pPr>
        <w:pStyle w:val="Bodytext0"/>
        <w:shd w:val="clear" w:color="auto" w:fill="auto"/>
        <w:spacing w:before="0" w:line="389" w:lineRule="exact"/>
        <w:ind w:left="40" w:right="20" w:firstLine="0"/>
        <w:rPr>
          <w:rFonts w:ascii="Times New Roman" w:hAnsi="Times New Roman" w:cs="Times New Roman"/>
          <w:sz w:val="24"/>
          <w:szCs w:val="24"/>
        </w:rPr>
      </w:pPr>
      <w:r w:rsidRPr="00817597">
        <w:rPr>
          <w:rFonts w:ascii="Times New Roman" w:hAnsi="Times New Roman" w:cs="Times New Roman"/>
          <w:sz w:val="24"/>
          <w:szCs w:val="24"/>
        </w:rPr>
        <w:lastRenderedPageBreak/>
        <w:t>Counsel for the respondent submitted that owing to the Government’s breach of contract, Sabric International Limited filed HCCS NO.173 of 2010 against the Attorney General but by error occasioned by addition of the description of the work done by the compa</w:t>
      </w:r>
      <w:r w:rsidRPr="00817597">
        <w:rPr>
          <w:rFonts w:ascii="Times New Roman" w:hAnsi="Times New Roman" w:cs="Times New Roman"/>
          <w:sz w:val="24"/>
          <w:szCs w:val="24"/>
        </w:rPr>
        <w:t xml:space="preserve">ny on its letter heads, the name of the plaintiff was recorded as </w:t>
      </w:r>
      <w:r w:rsidRPr="00817597">
        <w:rPr>
          <w:rStyle w:val="BodytextBold"/>
          <w:rFonts w:ascii="Times New Roman" w:hAnsi="Times New Roman" w:cs="Times New Roman"/>
          <w:sz w:val="24"/>
          <w:szCs w:val="24"/>
        </w:rPr>
        <w:t xml:space="preserve">Sabric building </w:t>
      </w:r>
      <w:r w:rsidRPr="00817597">
        <w:rPr>
          <w:rFonts w:ascii="Times New Roman" w:hAnsi="Times New Roman" w:cs="Times New Roman"/>
          <w:sz w:val="24"/>
          <w:szCs w:val="24"/>
        </w:rPr>
        <w:t xml:space="preserve">and </w:t>
      </w:r>
      <w:r w:rsidRPr="00817597">
        <w:rPr>
          <w:rStyle w:val="BodytextBold"/>
          <w:rFonts w:ascii="Times New Roman" w:hAnsi="Times New Roman" w:cs="Times New Roman"/>
          <w:sz w:val="24"/>
          <w:szCs w:val="24"/>
        </w:rPr>
        <w:t xml:space="preserve">Decorating Contractors Ltd </w:t>
      </w:r>
      <w:r w:rsidRPr="00817597">
        <w:rPr>
          <w:rFonts w:ascii="Times New Roman" w:hAnsi="Times New Roman" w:cs="Times New Roman"/>
          <w:sz w:val="24"/>
          <w:szCs w:val="24"/>
        </w:rPr>
        <w:t xml:space="preserve">instead of </w:t>
      </w:r>
      <w:r w:rsidRPr="00817597">
        <w:rPr>
          <w:rStyle w:val="BodytextBold"/>
          <w:rFonts w:ascii="Times New Roman" w:hAnsi="Times New Roman" w:cs="Times New Roman"/>
          <w:sz w:val="24"/>
          <w:szCs w:val="24"/>
        </w:rPr>
        <w:t>Sabric International Ltd.</w:t>
      </w:r>
    </w:p>
    <w:p w:rsidR="007F39F3" w:rsidRPr="00817597" w:rsidRDefault="00AD0FF5">
      <w:pPr>
        <w:pStyle w:val="Bodytext0"/>
        <w:shd w:val="clear" w:color="auto" w:fill="auto"/>
        <w:spacing w:before="0" w:after="124" w:line="389" w:lineRule="exact"/>
        <w:ind w:left="40" w:right="20" w:firstLine="0"/>
        <w:rPr>
          <w:rFonts w:ascii="Times New Roman" w:hAnsi="Times New Roman" w:cs="Times New Roman"/>
          <w:sz w:val="24"/>
          <w:szCs w:val="24"/>
        </w:rPr>
      </w:pPr>
      <w:r w:rsidRPr="00817597">
        <w:rPr>
          <w:rFonts w:ascii="Times New Roman" w:hAnsi="Times New Roman" w:cs="Times New Roman"/>
          <w:sz w:val="24"/>
          <w:szCs w:val="24"/>
        </w:rPr>
        <w:t xml:space="preserve">Counsel for the respondent further submitted that, at all material times before filing the suit and after </w:t>
      </w:r>
      <w:r w:rsidRPr="00817597">
        <w:rPr>
          <w:rFonts w:ascii="Times New Roman" w:hAnsi="Times New Roman" w:cs="Times New Roman"/>
          <w:sz w:val="24"/>
          <w:szCs w:val="24"/>
        </w:rPr>
        <w:t xml:space="preserve">filing the suit, the officials of the Ministry of Defence who dealt with the plaintiff company and Counsel who handled the defence suit were aware of the true name and identity of the plaintiff company and were not misled as to the true facts of this suit </w:t>
      </w:r>
      <w:r w:rsidRPr="00817597">
        <w:rPr>
          <w:rFonts w:ascii="Times New Roman" w:hAnsi="Times New Roman" w:cs="Times New Roman"/>
          <w:sz w:val="24"/>
          <w:szCs w:val="24"/>
        </w:rPr>
        <w:t>and that indeed the correct name of Sabric International Ltd appears on the documents that are part of the court record and namely, exhibits "p.3", “p.4", "p.5”, “p.6”,”p.7”,”p8,”p.9”,”p.l4”,”p.l5”.”p.21”,and “p.22” contained in the plaintiffs trial bundle</w:t>
      </w:r>
      <w:r w:rsidRPr="00817597">
        <w:rPr>
          <w:rFonts w:ascii="Times New Roman" w:hAnsi="Times New Roman" w:cs="Times New Roman"/>
          <w:sz w:val="24"/>
          <w:szCs w:val="24"/>
        </w:rPr>
        <w:t xml:space="preserve"> filed in court on 10</w:t>
      </w:r>
      <w:r w:rsidRPr="00817597">
        <w:rPr>
          <w:rFonts w:ascii="Times New Roman" w:hAnsi="Times New Roman" w:cs="Times New Roman"/>
          <w:sz w:val="24"/>
          <w:szCs w:val="24"/>
          <w:vertAlign w:val="superscript"/>
        </w:rPr>
        <w:t>lh</w:t>
      </w:r>
      <w:r w:rsidRPr="00817597">
        <w:rPr>
          <w:rFonts w:ascii="Times New Roman" w:hAnsi="Times New Roman" w:cs="Times New Roman"/>
          <w:sz w:val="24"/>
          <w:szCs w:val="24"/>
        </w:rPr>
        <w:t xml:space="preserve"> day of November ,2011 and copies of the exhibits are attached and marked annexure “C” “D” “E” “F” "G” “H” “I” “J” “K” “L” and “M” respectively.</w:t>
      </w:r>
    </w:p>
    <w:p w:rsidR="007F39F3" w:rsidRPr="00817597" w:rsidRDefault="00AD0FF5">
      <w:pPr>
        <w:pStyle w:val="Bodytext0"/>
        <w:shd w:val="clear" w:color="auto" w:fill="auto"/>
        <w:spacing w:before="0" w:after="116" w:line="384" w:lineRule="exact"/>
        <w:ind w:left="40" w:right="20" w:firstLine="0"/>
        <w:rPr>
          <w:rFonts w:ascii="Times New Roman" w:hAnsi="Times New Roman" w:cs="Times New Roman"/>
          <w:sz w:val="24"/>
          <w:szCs w:val="24"/>
        </w:rPr>
      </w:pPr>
      <w:r w:rsidRPr="00817597">
        <w:rPr>
          <w:rFonts w:ascii="Times New Roman" w:hAnsi="Times New Roman" w:cs="Times New Roman"/>
          <w:sz w:val="24"/>
          <w:szCs w:val="24"/>
        </w:rPr>
        <w:t>Lastly, counsel for the respondent submitted that, in the circumstances of the case, the</w:t>
      </w:r>
      <w:r w:rsidRPr="00817597">
        <w:rPr>
          <w:rFonts w:ascii="Times New Roman" w:hAnsi="Times New Roman" w:cs="Times New Roman"/>
          <w:sz w:val="24"/>
          <w:szCs w:val="24"/>
        </w:rPr>
        <w:t xml:space="preserve"> error or misnomer in the plaintiffs name on the plaint and other pleadings can be corrected by an a amendment which will not prejudice the defendant and that such amendment will enable court to inquire into and settle all the real issues in the suit. See </w:t>
      </w:r>
      <w:r w:rsidRPr="00817597">
        <w:rPr>
          <w:rFonts w:ascii="Times New Roman" w:hAnsi="Times New Roman" w:cs="Times New Roman"/>
          <w:sz w:val="24"/>
          <w:szCs w:val="24"/>
        </w:rPr>
        <w:t xml:space="preserve">the case of </w:t>
      </w:r>
      <w:r w:rsidRPr="00817597">
        <w:rPr>
          <w:rStyle w:val="BodytextBold"/>
          <w:rFonts w:ascii="Times New Roman" w:hAnsi="Times New Roman" w:cs="Times New Roman"/>
          <w:sz w:val="24"/>
          <w:szCs w:val="24"/>
        </w:rPr>
        <w:t>Mombasa Salt Works Ltd and Anor VS A1 Madhi Osman T/A Camel Trade Promoters Civil Appeal No. 30 of 2002.</w:t>
      </w:r>
    </w:p>
    <w:p w:rsidR="007F39F3" w:rsidRPr="00817597" w:rsidRDefault="00AD0FF5">
      <w:pPr>
        <w:pStyle w:val="Bodytext0"/>
        <w:shd w:val="clear" w:color="auto" w:fill="auto"/>
        <w:spacing w:before="0" w:after="153" w:line="389" w:lineRule="exact"/>
        <w:ind w:left="40" w:right="20" w:firstLine="0"/>
        <w:rPr>
          <w:rFonts w:ascii="Times New Roman" w:hAnsi="Times New Roman" w:cs="Times New Roman"/>
          <w:sz w:val="24"/>
          <w:szCs w:val="24"/>
        </w:rPr>
      </w:pPr>
      <w:r w:rsidRPr="00817597">
        <w:rPr>
          <w:rFonts w:ascii="Times New Roman" w:hAnsi="Times New Roman" w:cs="Times New Roman"/>
          <w:sz w:val="24"/>
          <w:szCs w:val="24"/>
        </w:rPr>
        <w:t>I have addressed my mind to chamber summons, the affidavits for and in reply and the submissions of both counsel for which J am grateful. T</w:t>
      </w:r>
      <w:r w:rsidRPr="00817597">
        <w:rPr>
          <w:rFonts w:ascii="Times New Roman" w:hAnsi="Times New Roman" w:cs="Times New Roman"/>
          <w:sz w:val="24"/>
          <w:szCs w:val="24"/>
        </w:rPr>
        <w:t>he question for determination is whether the suit was properly before court and an issue has been raised as to the identity of one of the parties to the suit namely, the plaintiff. The most basic and first step in founding a suit is the identification of w</w:t>
      </w:r>
      <w:r w:rsidRPr="00817597">
        <w:rPr>
          <w:rFonts w:ascii="Times New Roman" w:hAnsi="Times New Roman" w:cs="Times New Roman"/>
          <w:sz w:val="24"/>
          <w:szCs w:val="24"/>
        </w:rPr>
        <w:t>ho are the parties to the suit. A suit brought by or against a wrong party may embarrass or cause delay in trial. In the case of embarrassment the suit may well be a non starter altogether. Delay on the other hand may arise out of the need to amend which g</w:t>
      </w:r>
      <w:r w:rsidRPr="00817597">
        <w:rPr>
          <w:rFonts w:ascii="Times New Roman" w:hAnsi="Times New Roman" w:cs="Times New Roman"/>
          <w:sz w:val="24"/>
          <w:szCs w:val="24"/>
        </w:rPr>
        <w:t>eneral power is provided for under Section 100 of the Civil Procedure Act for the purpose of determining the real question or issue raised by or depending on such proceedings. Indeed some genuine errors may arise in identifying the correct parties to the s</w:t>
      </w:r>
      <w:r w:rsidRPr="00817597">
        <w:rPr>
          <w:rFonts w:ascii="Times New Roman" w:hAnsi="Times New Roman" w:cs="Times New Roman"/>
          <w:sz w:val="24"/>
          <w:szCs w:val="24"/>
        </w:rPr>
        <w:t>uit.</w:t>
      </w:r>
    </w:p>
    <w:p w:rsidR="007F39F3" w:rsidRPr="00817597" w:rsidRDefault="00AD0FF5">
      <w:pPr>
        <w:pStyle w:val="Bodytext40"/>
        <w:shd w:val="clear" w:color="auto" w:fill="auto"/>
        <w:spacing w:before="0"/>
        <w:ind w:left="40" w:right="20"/>
        <w:rPr>
          <w:rFonts w:ascii="Times New Roman" w:hAnsi="Times New Roman" w:cs="Times New Roman"/>
        </w:rPr>
      </w:pPr>
      <w:r w:rsidRPr="00817597">
        <w:rPr>
          <w:rFonts w:ascii="Times New Roman" w:hAnsi="Times New Roman" w:cs="Times New Roman"/>
        </w:rPr>
        <w:lastRenderedPageBreak/>
        <w:t xml:space="preserve">In the past </w:t>
      </w:r>
      <w:r w:rsidR="00817597" w:rsidRPr="00817597">
        <w:rPr>
          <w:rFonts w:ascii="Times New Roman" w:hAnsi="Times New Roman" w:cs="Times New Roman"/>
        </w:rPr>
        <w:t>mis joinder</w:t>
      </w:r>
      <w:r w:rsidRPr="00817597">
        <w:rPr>
          <w:rFonts w:ascii="Times New Roman" w:hAnsi="Times New Roman" w:cs="Times New Roman"/>
        </w:rPr>
        <w:t xml:space="preserve"> of Defendant was a ground for a “non suit” while </w:t>
      </w:r>
      <w:r w:rsidR="00817597" w:rsidRPr="00817597">
        <w:rPr>
          <w:rFonts w:ascii="Times New Roman" w:hAnsi="Times New Roman" w:cs="Times New Roman"/>
        </w:rPr>
        <w:t>mis joinder</w:t>
      </w:r>
      <w:r w:rsidRPr="00817597">
        <w:rPr>
          <w:rFonts w:ascii="Times New Roman" w:hAnsi="Times New Roman" w:cs="Times New Roman"/>
        </w:rPr>
        <w:t xml:space="preserve"> of a Plaintiff was the subject of plea in abatement (see Odger’s Principles of Pleadings and Practice in Civil Actions in the High Court of Justice. Casson &amp; Dennis 22 </w:t>
      </w:r>
      <w:r w:rsidRPr="00817597">
        <w:rPr>
          <w:rFonts w:ascii="Times New Roman" w:hAnsi="Times New Roman" w:cs="Times New Roman"/>
        </w:rPr>
        <w:t xml:space="preserve">edition Stevens P. 20). Today that position lias been relaxed and order 1 rule 9 of the CPR provides that no suit shall be defeated by reason of </w:t>
      </w:r>
      <w:r w:rsidR="00817597" w:rsidRPr="00817597">
        <w:rPr>
          <w:rFonts w:ascii="Times New Roman" w:hAnsi="Times New Roman" w:cs="Times New Roman"/>
        </w:rPr>
        <w:t>mis joinder</w:t>
      </w:r>
      <w:r w:rsidRPr="00817597">
        <w:rPr>
          <w:rFonts w:ascii="Times New Roman" w:hAnsi="Times New Roman" w:cs="Times New Roman"/>
        </w:rPr>
        <w:t xml:space="preserve"> or nonjoinder of parties.</w:t>
      </w:r>
    </w:p>
    <w:p w:rsidR="007F39F3" w:rsidRPr="00817597" w:rsidRDefault="00AD0FF5">
      <w:pPr>
        <w:pStyle w:val="Bodytext40"/>
        <w:shd w:val="clear" w:color="auto" w:fill="auto"/>
        <w:spacing w:before="0" w:after="176"/>
        <w:ind w:left="40" w:right="20"/>
        <w:rPr>
          <w:rFonts w:ascii="Times New Roman" w:hAnsi="Times New Roman" w:cs="Times New Roman"/>
        </w:rPr>
      </w:pPr>
      <w:r w:rsidRPr="00817597">
        <w:rPr>
          <w:rFonts w:ascii="Times New Roman" w:hAnsi="Times New Roman" w:cs="Times New Roman"/>
        </w:rPr>
        <w:t>That of course does not mean that the party to a suit should not be identi</w:t>
      </w:r>
      <w:r w:rsidRPr="00817597">
        <w:rPr>
          <w:rFonts w:ascii="Times New Roman" w:hAnsi="Times New Roman" w:cs="Times New Roman"/>
        </w:rPr>
        <w:t>fiable. Serious consequences flow from litigation and care should be taken to identify the correct parties so that the consequences of litigation do not fall on the wrong party. Conversely the benefits of litigation should accrue to the correct party as we</w:t>
      </w:r>
      <w:r w:rsidRPr="00817597">
        <w:rPr>
          <w:rFonts w:ascii="Times New Roman" w:hAnsi="Times New Roman" w:cs="Times New Roman"/>
        </w:rPr>
        <w:t>ll. Order 7 rule 1(b) provides that the plaint shall contain</w:t>
      </w:r>
    </w:p>
    <w:p w:rsidR="007F39F3" w:rsidRPr="00817597" w:rsidRDefault="00AD0FF5">
      <w:pPr>
        <w:pStyle w:val="Bodytext40"/>
        <w:shd w:val="clear" w:color="auto" w:fill="auto"/>
        <w:spacing w:before="0" w:after="188" w:line="427" w:lineRule="exact"/>
        <w:ind w:left="780" w:right="20"/>
        <w:rPr>
          <w:rFonts w:ascii="Times New Roman" w:hAnsi="Times New Roman" w:cs="Times New Roman"/>
        </w:rPr>
      </w:pPr>
      <w:r w:rsidRPr="00817597">
        <w:rPr>
          <w:rFonts w:ascii="Times New Roman" w:hAnsi="Times New Roman" w:cs="Times New Roman"/>
        </w:rPr>
        <w:t>“(b)” the name, description and place of residence of the Plaintiff and an address for service...”</w:t>
      </w:r>
    </w:p>
    <w:p w:rsidR="007F39F3" w:rsidRPr="00817597" w:rsidRDefault="00AD0FF5">
      <w:pPr>
        <w:pStyle w:val="Bodytext40"/>
        <w:shd w:val="clear" w:color="auto" w:fill="auto"/>
        <w:spacing w:before="0" w:after="682" w:line="418" w:lineRule="exact"/>
        <w:ind w:left="40" w:right="20"/>
        <w:rPr>
          <w:rFonts w:ascii="Times New Roman" w:hAnsi="Times New Roman" w:cs="Times New Roman"/>
        </w:rPr>
      </w:pPr>
      <w:r w:rsidRPr="00817597">
        <w:rPr>
          <w:rFonts w:ascii="Times New Roman" w:hAnsi="Times New Roman" w:cs="Times New Roman"/>
        </w:rPr>
        <w:t xml:space="preserve">In this matter the plaint in the head suit states that the Plaintiff is </w:t>
      </w:r>
      <w:r w:rsidRPr="00817597">
        <w:rPr>
          <w:rStyle w:val="Bodytext411pt"/>
          <w:rFonts w:ascii="Times New Roman" w:hAnsi="Times New Roman" w:cs="Times New Roman"/>
          <w:sz w:val="24"/>
          <w:szCs w:val="24"/>
        </w:rPr>
        <w:t xml:space="preserve">SABRIC BUILDING AND DECORATING CONTRACTORS LIMITED </w:t>
      </w:r>
      <w:r w:rsidRPr="00817597">
        <w:rPr>
          <w:rFonts w:ascii="Times New Roman" w:hAnsi="Times New Roman" w:cs="Times New Roman"/>
        </w:rPr>
        <w:t>and describes the Plaintiff</w:t>
      </w:r>
    </w:p>
    <w:p w:rsidR="007F39F3" w:rsidRPr="00817597" w:rsidRDefault="00AD0FF5">
      <w:pPr>
        <w:pStyle w:val="Bodytext40"/>
        <w:shd w:val="clear" w:color="auto" w:fill="auto"/>
        <w:spacing w:before="0" w:after="167" w:line="240" w:lineRule="exact"/>
        <w:ind w:left="780"/>
        <w:rPr>
          <w:rFonts w:ascii="Times New Roman" w:hAnsi="Times New Roman" w:cs="Times New Roman"/>
        </w:rPr>
      </w:pPr>
      <w:r w:rsidRPr="00817597">
        <w:rPr>
          <w:rFonts w:ascii="Times New Roman" w:hAnsi="Times New Roman" w:cs="Times New Roman"/>
        </w:rPr>
        <w:t>“... The Plaintiff is a limited liability company incorporated in Uganda"</w:t>
      </w:r>
    </w:p>
    <w:p w:rsidR="007F39F3" w:rsidRPr="00817597" w:rsidRDefault="00AD0FF5">
      <w:pPr>
        <w:pStyle w:val="Bodytext40"/>
        <w:shd w:val="clear" w:color="auto" w:fill="auto"/>
        <w:spacing w:before="0" w:after="0" w:line="427" w:lineRule="exact"/>
        <w:ind w:left="40" w:right="20"/>
        <w:rPr>
          <w:rFonts w:ascii="Times New Roman" w:hAnsi="Times New Roman" w:cs="Times New Roman"/>
        </w:rPr>
        <w:sectPr w:rsidR="007F39F3" w:rsidRPr="00817597">
          <w:footerReference w:type="even" r:id="rId7"/>
          <w:footerReference w:type="first" r:id="rId8"/>
          <w:type w:val="continuous"/>
          <w:pgSz w:w="12240" w:h="18720"/>
          <w:pgMar w:top="2242" w:right="1097" w:bottom="3562" w:left="1179" w:header="0" w:footer="3" w:gutter="0"/>
          <w:cols w:space="720"/>
          <w:noEndnote/>
          <w:titlePg/>
          <w:docGrid w:linePitch="360"/>
        </w:sectPr>
      </w:pPr>
      <w:r w:rsidRPr="00817597">
        <w:rPr>
          <w:rFonts w:ascii="Times New Roman" w:hAnsi="Times New Roman" w:cs="Times New Roman"/>
        </w:rPr>
        <w:t xml:space="preserve">On the evidence before court there is no company known as </w:t>
      </w:r>
      <w:r w:rsidRPr="00817597">
        <w:rPr>
          <w:rStyle w:val="Bodytext411pt"/>
          <w:rFonts w:ascii="Times New Roman" w:hAnsi="Times New Roman" w:cs="Times New Roman"/>
          <w:sz w:val="24"/>
          <w:szCs w:val="24"/>
        </w:rPr>
        <w:t xml:space="preserve">SABRIC BUILDING AND DECORATING CONTRACTORS LIMITE </w:t>
      </w:r>
      <w:r w:rsidRPr="00817597">
        <w:rPr>
          <w:rFonts w:ascii="Times New Roman" w:hAnsi="Times New Roman" w:cs="Times New Roman"/>
        </w:rPr>
        <w:t>that is incorporated in Uganda as submitted by Counsel for the Respondent. For the Respondent this is said to be a mere misno</w:t>
      </w:r>
      <w:r w:rsidRPr="00817597">
        <w:rPr>
          <w:rFonts w:ascii="Times New Roman" w:hAnsi="Times New Roman" w:cs="Times New Roman"/>
        </w:rPr>
        <w:t>mer.</w:t>
      </w:r>
    </w:p>
    <w:p w:rsidR="007F39F3" w:rsidRPr="00817597" w:rsidRDefault="00AD0FF5">
      <w:pPr>
        <w:pStyle w:val="Bodytext0"/>
        <w:shd w:val="clear" w:color="auto" w:fill="auto"/>
        <w:spacing w:before="0" w:after="116" w:line="418" w:lineRule="exact"/>
        <w:ind w:left="420" w:right="20" w:firstLine="0"/>
        <w:rPr>
          <w:rFonts w:ascii="Times New Roman" w:hAnsi="Times New Roman" w:cs="Times New Roman"/>
          <w:sz w:val="24"/>
          <w:szCs w:val="24"/>
        </w:rPr>
      </w:pPr>
      <w:r w:rsidRPr="00817597">
        <w:rPr>
          <w:rFonts w:ascii="Times New Roman" w:hAnsi="Times New Roman" w:cs="Times New Roman"/>
          <w:sz w:val="24"/>
          <w:szCs w:val="24"/>
        </w:rPr>
        <w:lastRenderedPageBreak/>
        <w:t>To my mind if a company is not incorporated in Uganda as it is alleged to be, then, that means that it does not exist in Uganda as a body corporate. The leading case as to effect of non-registration or incorporation in the region appears to the decisi</w:t>
      </w:r>
      <w:r w:rsidRPr="00817597">
        <w:rPr>
          <w:rFonts w:ascii="Times New Roman" w:hAnsi="Times New Roman" w:cs="Times New Roman"/>
          <w:sz w:val="24"/>
          <w:szCs w:val="24"/>
        </w:rPr>
        <w:t xml:space="preserve">on of the Supreme Court of Kenya in </w:t>
      </w:r>
      <w:r w:rsidRPr="00817597">
        <w:rPr>
          <w:rStyle w:val="Bodytext12pt"/>
          <w:rFonts w:ascii="Times New Roman" w:hAnsi="Times New Roman" w:cs="Times New Roman"/>
        </w:rPr>
        <w:t xml:space="preserve">The Fort Hall Bakery </w:t>
      </w:r>
      <w:r w:rsidRPr="00817597">
        <w:rPr>
          <w:rFonts w:ascii="Times New Roman" w:hAnsi="Times New Roman" w:cs="Times New Roman"/>
          <w:sz w:val="24"/>
          <w:szCs w:val="24"/>
        </w:rPr>
        <w:t xml:space="preserve">Supply </w:t>
      </w:r>
      <w:r w:rsidRPr="00817597">
        <w:rPr>
          <w:rStyle w:val="Bodytext12pt"/>
          <w:rFonts w:ascii="Times New Roman" w:hAnsi="Times New Roman" w:cs="Times New Roman"/>
        </w:rPr>
        <w:t xml:space="preserve">Co. vs Fredrick Muigai Wangoe (1959) EA 474. </w:t>
      </w:r>
      <w:r w:rsidRPr="00817597">
        <w:rPr>
          <w:rFonts w:ascii="Times New Roman" w:hAnsi="Times New Roman" w:cs="Times New Roman"/>
          <w:sz w:val="24"/>
          <w:szCs w:val="24"/>
        </w:rPr>
        <w:t>In that case the Plaintiffs brought an action for the recovery of a certain sum of money from the Defendant. During the hearing, evidence disclosed</w:t>
      </w:r>
      <w:r w:rsidRPr="00817597">
        <w:rPr>
          <w:rFonts w:ascii="Times New Roman" w:hAnsi="Times New Roman" w:cs="Times New Roman"/>
          <w:sz w:val="24"/>
          <w:szCs w:val="24"/>
        </w:rPr>
        <w:t xml:space="preserve"> that the Plaintiffs were not registered under the Registration of Business Names Ordinance and it was submitted by the Defendant that the action was therefore not properly before the court. Justice Templeton in that case held that the Plaintiffs could not</w:t>
      </w:r>
      <w:r w:rsidRPr="00817597">
        <w:rPr>
          <w:rFonts w:ascii="Times New Roman" w:hAnsi="Times New Roman" w:cs="Times New Roman"/>
          <w:sz w:val="24"/>
          <w:szCs w:val="24"/>
        </w:rPr>
        <w:t xml:space="preserve"> be recognized as having any legal existence, were incapable of maintaining an </w:t>
      </w:r>
      <w:r w:rsidRPr="00817597">
        <w:rPr>
          <w:rFonts w:ascii="Times New Roman" w:hAnsi="Times New Roman" w:cs="Times New Roman"/>
          <w:sz w:val="24"/>
          <w:szCs w:val="24"/>
          <w:vertAlign w:val="superscript"/>
        </w:rPr>
        <w:t>1</w:t>
      </w:r>
      <w:r w:rsidRPr="00817597">
        <w:rPr>
          <w:rFonts w:ascii="Times New Roman" w:hAnsi="Times New Roman" w:cs="Times New Roman"/>
          <w:sz w:val="24"/>
          <w:szCs w:val="24"/>
        </w:rPr>
        <w:t xml:space="preserve"> action and therefore court could not allow the action to proceed thus striking it out with no order to costs as the Plaintiff did not exist in law.</w:t>
      </w:r>
    </w:p>
    <w:p w:rsidR="007F39F3" w:rsidRPr="00817597" w:rsidRDefault="00AD0FF5">
      <w:pPr>
        <w:pStyle w:val="Bodytext0"/>
        <w:shd w:val="clear" w:color="auto" w:fill="auto"/>
        <w:spacing w:before="0" w:line="422" w:lineRule="exact"/>
        <w:ind w:left="420" w:right="20" w:firstLine="0"/>
        <w:rPr>
          <w:rFonts w:ascii="Times New Roman" w:hAnsi="Times New Roman" w:cs="Times New Roman"/>
          <w:sz w:val="24"/>
          <w:szCs w:val="24"/>
        </w:rPr>
      </w:pPr>
      <w:r w:rsidRPr="00817597">
        <w:rPr>
          <w:rFonts w:ascii="Times New Roman" w:hAnsi="Times New Roman" w:cs="Times New Roman"/>
          <w:sz w:val="24"/>
          <w:szCs w:val="24"/>
        </w:rPr>
        <w:t xml:space="preserve">The case was followed in Uganda by the High Court in the Trustees of </w:t>
      </w:r>
      <w:r w:rsidRPr="00817597">
        <w:rPr>
          <w:rStyle w:val="Bodytext12pt0"/>
          <w:rFonts w:ascii="Times New Roman" w:hAnsi="Times New Roman" w:cs="Times New Roman"/>
        </w:rPr>
        <w:t>Ru</w:t>
      </w:r>
      <w:r w:rsidRPr="00817597">
        <w:rPr>
          <w:rStyle w:val="Bodytext12pt1"/>
          <w:rFonts w:ascii="Times New Roman" w:hAnsi="Times New Roman" w:cs="Times New Roman"/>
        </w:rPr>
        <w:t>baq</w:t>
      </w:r>
      <w:r w:rsidRPr="00817597">
        <w:rPr>
          <w:rStyle w:val="Bodytext12pt0"/>
          <w:rFonts w:ascii="Times New Roman" w:hAnsi="Times New Roman" w:cs="Times New Roman"/>
        </w:rPr>
        <w:t>a Miracl</w:t>
      </w:r>
      <w:r w:rsidRPr="00817597">
        <w:rPr>
          <w:rStyle w:val="Bodytext12pt1"/>
          <w:rFonts w:ascii="Times New Roman" w:hAnsi="Times New Roman" w:cs="Times New Roman"/>
        </w:rPr>
        <w:t>e Ce</w:t>
      </w:r>
      <w:r w:rsidRPr="00817597">
        <w:rPr>
          <w:rStyle w:val="Bodytext12pt0"/>
          <w:rFonts w:ascii="Times New Roman" w:hAnsi="Times New Roman" w:cs="Times New Roman"/>
        </w:rPr>
        <w:t>ntre</w:t>
      </w:r>
      <w:r w:rsidRPr="00817597">
        <w:rPr>
          <w:rFonts w:ascii="Times New Roman" w:hAnsi="Times New Roman" w:cs="Times New Roman"/>
          <w:sz w:val="24"/>
          <w:szCs w:val="24"/>
        </w:rPr>
        <w:t xml:space="preserve"> case (2006 supra). In that case Ag. Justice Remmy Kasule (as he then was) went further to hold</w:t>
      </w:r>
    </w:p>
    <w:p w:rsidR="007F39F3" w:rsidRPr="00817597" w:rsidRDefault="00AD0FF5">
      <w:pPr>
        <w:pStyle w:val="Bodytext50"/>
        <w:shd w:val="clear" w:color="auto" w:fill="auto"/>
        <w:spacing w:before="0"/>
        <w:ind w:left="420" w:right="20" w:firstLine="1220"/>
        <w:rPr>
          <w:rFonts w:ascii="Times New Roman" w:hAnsi="Times New Roman" w:cs="Times New Roman"/>
        </w:rPr>
      </w:pPr>
      <w:r w:rsidRPr="00817597">
        <w:rPr>
          <w:rFonts w:ascii="Times New Roman" w:hAnsi="Times New Roman" w:cs="Times New Roman"/>
        </w:rPr>
        <w:t>The law is settled. A suit in the names of a wrong Plaintiff or Defend</w:t>
      </w:r>
      <w:r w:rsidRPr="00817597">
        <w:rPr>
          <w:rFonts w:ascii="Times New Roman" w:hAnsi="Times New Roman" w:cs="Times New Roman"/>
        </w:rPr>
        <w:t>ant cannot be cured by amendment ... the Defendant described as The Boa</w:t>
      </w:r>
      <w:r w:rsidRPr="00817597">
        <w:rPr>
          <w:rStyle w:val="Bodytext51"/>
          <w:rFonts w:ascii="Times New Roman" w:hAnsi="Times New Roman" w:cs="Times New Roman"/>
          <w:b/>
          <w:bCs/>
        </w:rPr>
        <w:t>r</w:t>
      </w:r>
      <w:r w:rsidRPr="00817597">
        <w:rPr>
          <w:rFonts w:ascii="Times New Roman" w:hAnsi="Times New Roman" w:cs="Times New Roman"/>
        </w:rPr>
        <w:t xml:space="preserve">d of Trustees </w:t>
      </w:r>
      <w:r w:rsidRPr="00817597">
        <w:rPr>
          <w:rStyle w:val="Bodytext51"/>
          <w:rFonts w:ascii="Times New Roman" w:hAnsi="Times New Roman" w:cs="Times New Roman"/>
          <w:b/>
          <w:bCs/>
        </w:rPr>
        <w:t>Miracle Centre Cathedral</w:t>
      </w:r>
      <w:r w:rsidRPr="00817597">
        <w:rPr>
          <w:rFonts w:ascii="Times New Roman" w:hAnsi="Times New Roman" w:cs="Times New Roman"/>
        </w:rPr>
        <w:t xml:space="preserve"> does not exist in law. The attempt to add Pastor Robert Kayanja, is really an attempt to substitute a</w:t>
      </w:r>
    </w:p>
    <w:p w:rsidR="007F39F3" w:rsidRPr="00817597" w:rsidRDefault="00AD0FF5">
      <w:pPr>
        <w:pStyle w:val="Bodytext50"/>
        <w:numPr>
          <w:ilvl w:val="0"/>
          <w:numId w:val="3"/>
        </w:numPr>
        <w:shd w:val="clear" w:color="auto" w:fill="auto"/>
        <w:tabs>
          <w:tab w:val="left" w:pos="467"/>
        </w:tabs>
        <w:spacing w:before="0" w:after="120"/>
        <w:ind w:left="420" w:right="20"/>
        <w:jc w:val="left"/>
        <w:rPr>
          <w:rFonts w:ascii="Times New Roman" w:hAnsi="Times New Roman" w:cs="Times New Roman"/>
        </w:rPr>
      </w:pPr>
      <w:r w:rsidRPr="00817597">
        <w:rPr>
          <w:rFonts w:ascii="Times New Roman" w:hAnsi="Times New Roman" w:cs="Times New Roman"/>
        </w:rPr>
        <w:t>non existing Defendant. The law does not al</w:t>
      </w:r>
      <w:r w:rsidRPr="00817597">
        <w:rPr>
          <w:rFonts w:ascii="Times New Roman" w:hAnsi="Times New Roman" w:cs="Times New Roman"/>
        </w:rPr>
        <w:t>low that as in reality there is no valid plaint in the suit...”</w:t>
      </w:r>
    </w:p>
    <w:p w:rsidR="007F39F3" w:rsidRPr="00817597" w:rsidRDefault="00AD0FF5">
      <w:pPr>
        <w:pStyle w:val="Bodytext0"/>
        <w:shd w:val="clear" w:color="auto" w:fill="auto"/>
        <w:spacing w:before="0" w:after="0" w:line="422" w:lineRule="exact"/>
        <w:ind w:left="420" w:right="20" w:firstLine="0"/>
        <w:rPr>
          <w:rFonts w:ascii="Times New Roman" w:hAnsi="Times New Roman" w:cs="Times New Roman"/>
          <w:sz w:val="24"/>
          <w:szCs w:val="24"/>
        </w:rPr>
      </w:pPr>
      <w:r w:rsidRPr="00817597">
        <w:rPr>
          <w:rFonts w:ascii="Times New Roman" w:hAnsi="Times New Roman" w:cs="Times New Roman"/>
          <w:sz w:val="24"/>
          <w:szCs w:val="24"/>
        </w:rPr>
        <w:t xml:space="preserve">The Fort Hall Bakery case (supra) was also followed by the Court of Appeal sitting as the Constitutional Court in </w:t>
      </w:r>
      <w:r w:rsidRPr="00817597">
        <w:rPr>
          <w:rStyle w:val="Bodytext12pt"/>
          <w:rFonts w:ascii="Times New Roman" w:hAnsi="Times New Roman" w:cs="Times New Roman"/>
        </w:rPr>
        <w:t>Uganda Freight Forwarders Association &amp; Anor VS Attorney General &amp;</w:t>
      </w:r>
      <w:r w:rsidRPr="00817597">
        <w:rPr>
          <w:rStyle w:val="Bodytext12pt"/>
          <w:rFonts w:ascii="Times New Roman" w:hAnsi="Times New Roman" w:cs="Times New Roman"/>
        </w:rPr>
        <w:t xml:space="preserve"> Anor Constitutional Petition 22 of 2009 </w:t>
      </w:r>
      <w:r w:rsidRPr="00817597">
        <w:rPr>
          <w:rFonts w:ascii="Times New Roman" w:hAnsi="Times New Roman" w:cs="Times New Roman"/>
          <w:sz w:val="24"/>
          <w:szCs w:val="24"/>
        </w:rPr>
        <w:t>where it was held</w:t>
      </w:r>
    </w:p>
    <w:p w:rsidR="007F39F3" w:rsidRPr="00817597" w:rsidRDefault="00AD0FF5">
      <w:pPr>
        <w:pStyle w:val="Bodytext40"/>
        <w:shd w:val="clear" w:color="auto" w:fill="auto"/>
        <w:spacing w:before="0" w:after="120"/>
        <w:ind w:left="20" w:right="20" w:firstLine="1280"/>
        <w:rPr>
          <w:rFonts w:ascii="Times New Roman" w:hAnsi="Times New Roman" w:cs="Times New Roman"/>
        </w:rPr>
      </w:pPr>
      <w:r w:rsidRPr="00817597">
        <w:rPr>
          <w:rFonts w:ascii="Times New Roman" w:hAnsi="Times New Roman" w:cs="Times New Roman"/>
        </w:rPr>
        <w:t>It is an elementary principle of law that an unincorporated association is not a legal entity capable of suing or being sued. A suit by an unincorporated body is a nullity...”</w:t>
      </w:r>
    </w:p>
    <w:p w:rsidR="007F39F3" w:rsidRPr="00817597" w:rsidRDefault="00AD0FF5">
      <w:pPr>
        <w:pStyle w:val="Bodytext40"/>
        <w:shd w:val="clear" w:color="auto" w:fill="auto"/>
        <w:spacing w:before="0" w:after="120"/>
        <w:ind w:left="20" w:right="20"/>
        <w:rPr>
          <w:rFonts w:ascii="Times New Roman" w:hAnsi="Times New Roman" w:cs="Times New Roman"/>
        </w:rPr>
      </w:pPr>
      <w:r w:rsidRPr="00817597">
        <w:rPr>
          <w:rFonts w:ascii="Times New Roman" w:hAnsi="Times New Roman" w:cs="Times New Roman"/>
        </w:rPr>
        <w:t>On the other hand, co</w:t>
      </w:r>
      <w:r w:rsidRPr="00817597">
        <w:rPr>
          <w:rFonts w:ascii="Times New Roman" w:hAnsi="Times New Roman" w:cs="Times New Roman"/>
        </w:rPr>
        <w:t>unsel for the Respondents states that this error in naming the Plaintiff in the head suit is a mere misnomer which the Applicant is aware of and can be corrected by amendment. A misnomer is defined in Black’s Law Dictionary 7</w:t>
      </w:r>
      <w:r w:rsidRPr="00817597">
        <w:rPr>
          <w:rFonts w:ascii="Times New Roman" w:hAnsi="Times New Roman" w:cs="Times New Roman"/>
          <w:vertAlign w:val="superscript"/>
        </w:rPr>
        <w:t>th</w:t>
      </w:r>
      <w:r w:rsidRPr="00817597">
        <w:rPr>
          <w:rFonts w:ascii="Times New Roman" w:hAnsi="Times New Roman" w:cs="Times New Roman"/>
        </w:rPr>
        <w:t xml:space="preserve"> edition by Bryan A Garner </w:t>
      </w:r>
      <w:r w:rsidRPr="00817597">
        <w:rPr>
          <w:rFonts w:ascii="Times New Roman" w:hAnsi="Times New Roman" w:cs="Times New Roman"/>
        </w:rPr>
        <w:lastRenderedPageBreak/>
        <w:t>at</w:t>
      </w:r>
      <w:r w:rsidRPr="00817597">
        <w:rPr>
          <w:rFonts w:ascii="Times New Roman" w:hAnsi="Times New Roman" w:cs="Times New Roman"/>
        </w:rPr>
        <w:t xml:space="preserve"> P. 1015 as follows:-</w:t>
      </w:r>
    </w:p>
    <w:p w:rsidR="007F39F3" w:rsidRPr="00817597" w:rsidRDefault="00AD0FF5">
      <w:pPr>
        <w:pStyle w:val="Bodytext40"/>
        <w:shd w:val="clear" w:color="auto" w:fill="auto"/>
        <w:spacing w:before="0" w:after="116"/>
        <w:ind w:left="20" w:right="20"/>
        <w:rPr>
          <w:rFonts w:ascii="Times New Roman" w:hAnsi="Times New Roman" w:cs="Times New Roman"/>
        </w:rPr>
      </w:pPr>
      <w:r w:rsidRPr="00817597">
        <w:rPr>
          <w:rFonts w:ascii="Times New Roman" w:hAnsi="Times New Roman" w:cs="Times New Roman"/>
        </w:rPr>
        <w:t>“... A mistake in naming a person, place or thing especially in a legal instrument. In federal pleading - as well as in most states - misnomer of the party can be corrected by an amendment, which will relate back to the date of the or</w:t>
      </w:r>
      <w:r w:rsidRPr="00817597">
        <w:rPr>
          <w:rFonts w:ascii="Times New Roman" w:hAnsi="Times New Roman" w:cs="Times New Roman"/>
        </w:rPr>
        <w:t>iginal pleading...”</w:t>
      </w:r>
    </w:p>
    <w:p w:rsidR="007F39F3" w:rsidRPr="00817597" w:rsidRDefault="00AD0FF5">
      <w:pPr>
        <w:pStyle w:val="Bodytext40"/>
        <w:shd w:val="clear" w:color="auto" w:fill="auto"/>
        <w:spacing w:before="0" w:after="124" w:line="427" w:lineRule="exact"/>
        <w:ind w:left="20" w:right="20"/>
        <w:rPr>
          <w:rFonts w:ascii="Times New Roman" w:hAnsi="Times New Roman" w:cs="Times New Roman"/>
        </w:rPr>
      </w:pPr>
      <w:r w:rsidRPr="00817597">
        <w:rPr>
          <w:rFonts w:ascii="Times New Roman" w:hAnsi="Times New Roman" w:cs="Times New Roman"/>
        </w:rPr>
        <w:t>The authors of “ODGERS ON PLEADINGSS AND PRACTICE” (supra) at pages 174 - 175 illustrate this as follows</w:t>
      </w:r>
    </w:p>
    <w:p w:rsidR="007F39F3" w:rsidRPr="00817597" w:rsidRDefault="00AD0FF5">
      <w:pPr>
        <w:pStyle w:val="Bodytext40"/>
        <w:shd w:val="clear" w:color="auto" w:fill="auto"/>
        <w:spacing w:before="0" w:after="116"/>
        <w:ind w:left="20" w:right="20"/>
        <w:rPr>
          <w:rFonts w:ascii="Times New Roman" w:hAnsi="Times New Roman" w:cs="Times New Roman"/>
        </w:rPr>
      </w:pPr>
      <w:r w:rsidRPr="00817597">
        <w:rPr>
          <w:rFonts w:ascii="Times New Roman" w:hAnsi="Times New Roman" w:cs="Times New Roman"/>
        </w:rPr>
        <w:t xml:space="preserve">"... If any party to the action is improperly or imperfectly named on the writ and no change of identity is involved, the misnomer </w:t>
      </w:r>
      <w:r w:rsidRPr="00817597">
        <w:rPr>
          <w:rFonts w:ascii="Times New Roman" w:hAnsi="Times New Roman" w:cs="Times New Roman"/>
        </w:rPr>
        <w:t>may be corrected in the statement or claim by inserting the right name with a statement that the party misnamed had been sued by the name or the writ e.g. ‘John William Smythe’ suecl as ‘J.M. Smith’. The Defendant cannot take advantage of such alteration (</w:t>
      </w:r>
      <w:r w:rsidRPr="00817597">
        <w:rPr>
          <w:rFonts w:ascii="Times New Roman" w:hAnsi="Times New Roman" w:cs="Times New Roman"/>
        </w:rPr>
        <w:t xml:space="preserve">pleas in abatement of misnomer were abolished as long as 1834); but difficulty may arise in executing a judgment unless the Plaintiff amends the writ. The author also notes that where a Defendant has executed a deed by a wrong name, it is right to sue him </w:t>
      </w:r>
      <w:r w:rsidRPr="00817597">
        <w:rPr>
          <w:rFonts w:ascii="Times New Roman" w:hAnsi="Times New Roman" w:cs="Times New Roman"/>
        </w:rPr>
        <w:t>by the name in which he executed it...”</w:t>
      </w:r>
    </w:p>
    <w:p w:rsidR="007F39F3" w:rsidRPr="00817597" w:rsidRDefault="00AD0FF5">
      <w:pPr>
        <w:pStyle w:val="Bodytext40"/>
        <w:shd w:val="clear" w:color="auto" w:fill="auto"/>
        <w:spacing w:before="0" w:after="270" w:line="427" w:lineRule="exact"/>
        <w:ind w:left="20" w:right="20"/>
        <w:rPr>
          <w:rFonts w:ascii="Times New Roman" w:hAnsi="Times New Roman" w:cs="Times New Roman"/>
        </w:rPr>
      </w:pPr>
      <w:r w:rsidRPr="00817597">
        <w:rPr>
          <w:rFonts w:ascii="Times New Roman" w:hAnsi="Times New Roman" w:cs="Times New Roman"/>
        </w:rPr>
        <w:t xml:space="preserve">As to the tests to be applied there is a fairly detailed discussion in the case of </w:t>
      </w:r>
      <w:r w:rsidRPr="00817597">
        <w:rPr>
          <w:rStyle w:val="Bodytext4Bold"/>
          <w:rFonts w:ascii="Times New Roman" w:hAnsi="Times New Roman" w:cs="Times New Roman"/>
        </w:rPr>
        <w:t xml:space="preserve">Davies </w:t>
      </w:r>
      <w:r w:rsidRPr="00817597">
        <w:rPr>
          <w:rFonts w:ascii="Times New Roman" w:hAnsi="Times New Roman" w:cs="Times New Roman"/>
        </w:rPr>
        <w:t xml:space="preserve">V </w:t>
      </w:r>
      <w:r w:rsidRPr="00817597">
        <w:rPr>
          <w:rStyle w:val="Bodytext4Bold"/>
          <w:rFonts w:ascii="Times New Roman" w:hAnsi="Times New Roman" w:cs="Times New Roman"/>
        </w:rPr>
        <w:t>Elsby Bro</w:t>
      </w:r>
      <w:r w:rsidRPr="00817597">
        <w:rPr>
          <w:rStyle w:val="Bodytext4Bold0"/>
          <w:rFonts w:ascii="Times New Roman" w:hAnsi="Times New Roman" w:cs="Times New Roman"/>
        </w:rPr>
        <w:t>th</w:t>
      </w:r>
      <w:r w:rsidRPr="00817597">
        <w:rPr>
          <w:rStyle w:val="Bodytext4Bold"/>
          <w:rFonts w:ascii="Times New Roman" w:hAnsi="Times New Roman" w:cs="Times New Roman"/>
        </w:rPr>
        <w:t xml:space="preserve">ers </w:t>
      </w:r>
      <w:r w:rsidRPr="00817597">
        <w:rPr>
          <w:rFonts w:ascii="Times New Roman" w:hAnsi="Times New Roman" w:cs="Times New Roman"/>
        </w:rPr>
        <w:t>Ltd [I960] 3 All ER 672 (CA).</w:t>
      </w:r>
    </w:p>
    <w:p w:rsidR="007F39F3" w:rsidRPr="00817597" w:rsidRDefault="00AD0FF5">
      <w:pPr>
        <w:pStyle w:val="Bodytext40"/>
        <w:shd w:val="clear" w:color="auto" w:fill="auto"/>
        <w:spacing w:before="0" w:after="166" w:line="240" w:lineRule="exact"/>
        <w:ind w:left="20"/>
        <w:rPr>
          <w:rFonts w:ascii="Times New Roman" w:hAnsi="Times New Roman" w:cs="Times New Roman"/>
        </w:rPr>
      </w:pPr>
      <w:r w:rsidRPr="00817597">
        <w:rPr>
          <w:rFonts w:ascii="Times New Roman" w:hAnsi="Times New Roman" w:cs="Times New Roman"/>
        </w:rPr>
        <w:t>In that case Devlin L.J. held</w:t>
      </w:r>
    </w:p>
    <w:p w:rsidR="007F39F3" w:rsidRPr="00817597" w:rsidRDefault="00AD0FF5">
      <w:pPr>
        <w:pStyle w:val="Bodytext40"/>
        <w:shd w:val="clear" w:color="auto" w:fill="auto"/>
        <w:spacing w:before="0"/>
        <w:ind w:left="20" w:right="20"/>
        <w:rPr>
          <w:rFonts w:ascii="Times New Roman" w:hAnsi="Times New Roman" w:cs="Times New Roman"/>
        </w:rPr>
      </w:pPr>
      <w:r w:rsidRPr="00817597">
        <w:rPr>
          <w:rFonts w:ascii="Times New Roman" w:hAnsi="Times New Roman" w:cs="Times New Roman"/>
        </w:rPr>
        <w:t>“... It is a general principle of English law, no</w:t>
      </w:r>
      <w:r w:rsidRPr="00817597">
        <w:rPr>
          <w:rFonts w:ascii="Times New Roman" w:hAnsi="Times New Roman" w:cs="Times New Roman"/>
        </w:rPr>
        <w:t>t merely applicable to cases of misnomer, that the intention which the framer of the document had in mind when he brings it into existence is not material. In that we differ from any continental systems. In English law as a general principle the question i</w:t>
      </w:r>
      <w:r w:rsidRPr="00817597">
        <w:rPr>
          <w:rFonts w:ascii="Times New Roman" w:hAnsi="Times New Roman" w:cs="Times New Roman"/>
        </w:rPr>
        <w:t>s not what the writer of the document intended or meant, but what a reasonable man reading the document would understand it to mean; and that is the test which ought to be applied as a general rule in case of misnomer...”</w:t>
      </w:r>
    </w:p>
    <w:p w:rsidR="007F39F3" w:rsidRPr="00817597" w:rsidRDefault="00AD0FF5">
      <w:pPr>
        <w:pStyle w:val="Bodytext40"/>
        <w:shd w:val="clear" w:color="auto" w:fill="auto"/>
        <w:spacing w:before="0" w:after="326"/>
        <w:ind w:left="40" w:right="20"/>
        <w:rPr>
          <w:rFonts w:ascii="Times New Roman" w:hAnsi="Times New Roman" w:cs="Times New Roman"/>
        </w:rPr>
      </w:pPr>
      <w:r w:rsidRPr="00817597">
        <w:rPr>
          <w:rFonts w:ascii="Times New Roman" w:hAnsi="Times New Roman" w:cs="Times New Roman"/>
        </w:rPr>
        <w:t>A review of the authorities show t</w:t>
      </w:r>
      <w:r w:rsidRPr="00817597">
        <w:rPr>
          <w:rFonts w:ascii="Times New Roman" w:hAnsi="Times New Roman" w:cs="Times New Roman"/>
        </w:rPr>
        <w:t>hat most cases of misnomer involve misnaming the Defendant though there are also involving the Plaintiff making a mistake as to its own name and legal status. Amendment will ordinarily be made under Order 1 rule 10. In the case of</w:t>
      </w:r>
    </w:p>
    <w:p w:rsidR="007F39F3" w:rsidRPr="00817597" w:rsidRDefault="00AD0FF5">
      <w:pPr>
        <w:pStyle w:val="Bodytext50"/>
        <w:shd w:val="clear" w:color="auto" w:fill="auto"/>
        <w:spacing w:before="0" w:after="137" w:line="240" w:lineRule="exact"/>
        <w:ind w:left="40" w:firstLine="0"/>
        <w:rPr>
          <w:rFonts w:ascii="Times New Roman" w:hAnsi="Times New Roman" w:cs="Times New Roman"/>
        </w:rPr>
      </w:pPr>
      <w:r w:rsidRPr="00817597">
        <w:rPr>
          <w:rFonts w:ascii="Times New Roman" w:hAnsi="Times New Roman" w:cs="Times New Roman"/>
        </w:rPr>
        <w:t>Reliable Afr</w:t>
      </w:r>
      <w:r w:rsidRPr="00817597">
        <w:rPr>
          <w:rStyle w:val="Bodytext51"/>
          <w:rFonts w:ascii="Times New Roman" w:hAnsi="Times New Roman" w:cs="Times New Roman"/>
          <w:b/>
          <w:bCs/>
        </w:rPr>
        <w:t>ican In</w:t>
      </w:r>
      <w:r w:rsidRPr="00817597">
        <w:rPr>
          <w:rFonts w:ascii="Times New Roman" w:hAnsi="Times New Roman" w:cs="Times New Roman"/>
        </w:rPr>
        <w:t>suranc</w:t>
      </w:r>
      <w:r w:rsidRPr="00817597">
        <w:rPr>
          <w:rFonts w:ascii="Times New Roman" w:hAnsi="Times New Roman" w:cs="Times New Roman"/>
        </w:rPr>
        <w:t xml:space="preserve">e </w:t>
      </w:r>
      <w:r w:rsidRPr="00817597">
        <w:rPr>
          <w:rStyle w:val="Bodytext51"/>
          <w:rFonts w:ascii="Times New Roman" w:hAnsi="Times New Roman" w:cs="Times New Roman"/>
          <w:b/>
          <w:bCs/>
        </w:rPr>
        <w:t>Age</w:t>
      </w:r>
      <w:r w:rsidRPr="00817597">
        <w:rPr>
          <w:rFonts w:ascii="Times New Roman" w:hAnsi="Times New Roman" w:cs="Times New Roman"/>
        </w:rPr>
        <w:t>n</w:t>
      </w:r>
      <w:r w:rsidRPr="00817597">
        <w:rPr>
          <w:rStyle w:val="Bodytext51"/>
          <w:rFonts w:ascii="Times New Roman" w:hAnsi="Times New Roman" w:cs="Times New Roman"/>
          <w:b/>
          <w:bCs/>
        </w:rPr>
        <w:t>cies</w:t>
      </w:r>
      <w:r w:rsidRPr="00817597">
        <w:rPr>
          <w:rFonts w:ascii="Times New Roman" w:hAnsi="Times New Roman" w:cs="Times New Roman"/>
        </w:rPr>
        <w:t xml:space="preserve"> V </w:t>
      </w:r>
      <w:r w:rsidRPr="00817597">
        <w:rPr>
          <w:rStyle w:val="Bodytext51"/>
          <w:rFonts w:ascii="Times New Roman" w:hAnsi="Times New Roman" w:cs="Times New Roman"/>
          <w:b/>
          <w:bCs/>
        </w:rPr>
        <w:t>Nati</w:t>
      </w:r>
      <w:r w:rsidRPr="00817597">
        <w:rPr>
          <w:rFonts w:ascii="Times New Roman" w:hAnsi="Times New Roman" w:cs="Times New Roman"/>
        </w:rPr>
        <w:t>onal In</w:t>
      </w:r>
      <w:r w:rsidRPr="00817597">
        <w:rPr>
          <w:rStyle w:val="Bodytext51"/>
          <w:rFonts w:ascii="Times New Roman" w:hAnsi="Times New Roman" w:cs="Times New Roman"/>
          <w:b/>
          <w:bCs/>
        </w:rPr>
        <w:t>surance</w:t>
      </w:r>
      <w:r w:rsidRPr="00817597">
        <w:rPr>
          <w:rFonts w:ascii="Times New Roman" w:hAnsi="Times New Roman" w:cs="Times New Roman"/>
        </w:rPr>
        <w:t xml:space="preserve"> C</w:t>
      </w:r>
      <w:r w:rsidRPr="00817597">
        <w:rPr>
          <w:rStyle w:val="Bodytext51"/>
          <w:rFonts w:ascii="Times New Roman" w:hAnsi="Times New Roman" w:cs="Times New Roman"/>
          <w:b/>
          <w:bCs/>
        </w:rPr>
        <w:t>orpo</w:t>
      </w:r>
      <w:r w:rsidRPr="00817597">
        <w:rPr>
          <w:rFonts w:ascii="Times New Roman" w:hAnsi="Times New Roman" w:cs="Times New Roman"/>
        </w:rPr>
        <w:t>r</w:t>
      </w:r>
      <w:r w:rsidRPr="00817597">
        <w:rPr>
          <w:rStyle w:val="Bodytext51"/>
          <w:rFonts w:ascii="Times New Roman" w:hAnsi="Times New Roman" w:cs="Times New Roman"/>
          <w:b/>
          <w:bCs/>
        </w:rPr>
        <w:t>ation</w:t>
      </w:r>
    </w:p>
    <w:p w:rsidR="007F39F3" w:rsidRPr="00817597" w:rsidRDefault="00AD0FF5">
      <w:pPr>
        <w:pStyle w:val="Bodytext40"/>
        <w:shd w:val="clear" w:color="auto" w:fill="auto"/>
        <w:spacing w:before="0" w:after="167" w:line="240" w:lineRule="exact"/>
        <w:ind w:left="40"/>
        <w:rPr>
          <w:rFonts w:ascii="Times New Roman" w:hAnsi="Times New Roman" w:cs="Times New Roman"/>
        </w:rPr>
      </w:pPr>
      <w:r w:rsidRPr="00817597">
        <w:rPr>
          <w:rFonts w:ascii="Times New Roman" w:hAnsi="Times New Roman" w:cs="Times New Roman"/>
        </w:rPr>
        <w:t>[1979LHCB 59</w:t>
      </w:r>
    </w:p>
    <w:p w:rsidR="007F39F3" w:rsidRPr="00817597" w:rsidRDefault="00AD0FF5">
      <w:pPr>
        <w:pStyle w:val="Bodytext40"/>
        <w:numPr>
          <w:ilvl w:val="0"/>
          <w:numId w:val="2"/>
        </w:numPr>
        <w:shd w:val="clear" w:color="auto" w:fill="auto"/>
        <w:tabs>
          <w:tab w:val="left" w:pos="304"/>
        </w:tabs>
        <w:spacing w:before="0" w:after="184" w:line="427" w:lineRule="exact"/>
        <w:ind w:left="40" w:right="20"/>
        <w:rPr>
          <w:rFonts w:ascii="Times New Roman" w:hAnsi="Times New Roman" w:cs="Times New Roman"/>
        </w:rPr>
      </w:pPr>
      <w:r w:rsidRPr="00817597">
        <w:rPr>
          <w:rFonts w:ascii="Times New Roman" w:hAnsi="Times New Roman" w:cs="Times New Roman"/>
        </w:rPr>
        <w:lastRenderedPageBreak/>
        <w:t xml:space="preserve">was held </w:t>
      </w:r>
      <w:r w:rsidRPr="00817597">
        <w:rPr>
          <w:rStyle w:val="Bodytext41"/>
          <w:rFonts w:ascii="Times New Roman" w:hAnsi="Times New Roman" w:cs="Times New Roman"/>
        </w:rPr>
        <w:t>that am</w:t>
      </w:r>
      <w:r w:rsidRPr="00817597">
        <w:rPr>
          <w:rFonts w:ascii="Times New Roman" w:hAnsi="Times New Roman" w:cs="Times New Roman"/>
        </w:rPr>
        <w:t>endm</w:t>
      </w:r>
      <w:r w:rsidRPr="00817597">
        <w:rPr>
          <w:rStyle w:val="Bodytext41"/>
          <w:rFonts w:ascii="Times New Roman" w:hAnsi="Times New Roman" w:cs="Times New Roman"/>
        </w:rPr>
        <w:t>ents of a plaint und</w:t>
      </w:r>
      <w:r w:rsidRPr="00817597">
        <w:rPr>
          <w:rFonts w:ascii="Times New Roman" w:hAnsi="Times New Roman" w:cs="Times New Roman"/>
        </w:rPr>
        <w:t xml:space="preserve">er </w:t>
      </w:r>
      <w:r w:rsidRPr="00817597">
        <w:rPr>
          <w:rStyle w:val="Bodytext41"/>
          <w:rFonts w:ascii="Times New Roman" w:hAnsi="Times New Roman" w:cs="Times New Roman"/>
        </w:rPr>
        <w:t>Order 1 rule 10 can be made if</w:t>
      </w:r>
      <w:r w:rsidRPr="00817597">
        <w:rPr>
          <w:rFonts w:ascii="Times New Roman" w:hAnsi="Times New Roman" w:cs="Times New Roman"/>
        </w:rPr>
        <w:t xml:space="preserve"> they </w:t>
      </w:r>
      <w:r w:rsidRPr="00817597">
        <w:rPr>
          <w:rStyle w:val="Bodytext41"/>
          <w:rFonts w:ascii="Times New Roman" w:hAnsi="Times New Roman" w:cs="Times New Roman"/>
        </w:rPr>
        <w:t>are minor matt</w:t>
      </w:r>
      <w:r w:rsidRPr="00817597">
        <w:rPr>
          <w:rFonts w:ascii="Times New Roman" w:hAnsi="Times New Roman" w:cs="Times New Roman"/>
        </w:rPr>
        <w:t>ers o</w:t>
      </w:r>
      <w:r w:rsidRPr="00817597">
        <w:rPr>
          <w:rStyle w:val="Bodytext41"/>
          <w:rFonts w:ascii="Times New Roman" w:hAnsi="Times New Roman" w:cs="Times New Roman"/>
        </w:rPr>
        <w:t>f form</w:t>
      </w:r>
      <w:r w:rsidRPr="00817597">
        <w:rPr>
          <w:rFonts w:ascii="Times New Roman" w:hAnsi="Times New Roman" w:cs="Times New Roman"/>
        </w:rPr>
        <w:t xml:space="preserve">, </w:t>
      </w:r>
      <w:r w:rsidRPr="00817597">
        <w:rPr>
          <w:rStyle w:val="Bodytext41"/>
          <w:rFonts w:ascii="Times New Roman" w:hAnsi="Times New Roman" w:cs="Times New Roman"/>
        </w:rPr>
        <w:t>n</w:t>
      </w:r>
      <w:r w:rsidRPr="00817597">
        <w:rPr>
          <w:rFonts w:ascii="Times New Roman" w:hAnsi="Times New Roman" w:cs="Times New Roman"/>
        </w:rPr>
        <w:t>ot affecting t</w:t>
      </w:r>
      <w:r w:rsidRPr="00817597">
        <w:rPr>
          <w:rStyle w:val="Bodytext41"/>
          <w:rFonts w:ascii="Times New Roman" w:hAnsi="Times New Roman" w:cs="Times New Roman"/>
        </w:rPr>
        <w:t>he substance of the</w:t>
      </w:r>
      <w:r w:rsidRPr="00817597">
        <w:rPr>
          <w:rFonts w:ascii="Times New Roman" w:hAnsi="Times New Roman" w:cs="Times New Roman"/>
        </w:rPr>
        <w:t xml:space="preserve"> iden</w:t>
      </w:r>
      <w:r w:rsidRPr="00817597">
        <w:rPr>
          <w:rStyle w:val="Bodytext41"/>
          <w:rFonts w:ascii="Times New Roman" w:hAnsi="Times New Roman" w:cs="Times New Roman"/>
        </w:rPr>
        <w:t>tities of</w:t>
      </w:r>
      <w:r w:rsidRPr="00817597">
        <w:rPr>
          <w:rFonts w:ascii="Times New Roman" w:hAnsi="Times New Roman" w:cs="Times New Roman"/>
        </w:rPr>
        <w:t xml:space="preserve"> the parties to t</w:t>
      </w:r>
      <w:r w:rsidRPr="00817597">
        <w:rPr>
          <w:rStyle w:val="Bodytext41"/>
          <w:rFonts w:ascii="Times New Roman" w:hAnsi="Times New Roman" w:cs="Times New Roman"/>
        </w:rPr>
        <w:t>he su</w:t>
      </w:r>
      <w:r w:rsidRPr="00817597">
        <w:rPr>
          <w:rFonts w:ascii="Times New Roman" w:hAnsi="Times New Roman" w:cs="Times New Roman"/>
        </w:rPr>
        <w:t>it.</w:t>
      </w:r>
    </w:p>
    <w:p w:rsidR="007F39F3" w:rsidRPr="00817597" w:rsidRDefault="00AD0FF5">
      <w:pPr>
        <w:pStyle w:val="Bodytext40"/>
        <w:shd w:val="clear" w:color="auto" w:fill="auto"/>
        <w:spacing w:before="0" w:after="184"/>
        <w:ind w:left="40" w:right="20"/>
        <w:rPr>
          <w:rFonts w:ascii="Times New Roman" w:hAnsi="Times New Roman" w:cs="Times New Roman"/>
        </w:rPr>
      </w:pPr>
      <w:r w:rsidRPr="00817597">
        <w:rPr>
          <w:rFonts w:ascii="Times New Roman" w:hAnsi="Times New Roman" w:cs="Times New Roman"/>
        </w:rPr>
        <w:t xml:space="preserve">I must say it is </w:t>
      </w:r>
      <w:r w:rsidRPr="00817597">
        <w:rPr>
          <w:rFonts w:ascii="Times New Roman" w:hAnsi="Times New Roman" w:cs="Times New Roman"/>
        </w:rPr>
        <w:t>not clear how' this mistake of naming the Plaintiff came about. Certainly it is not a name in common usage like that fast food outlet in Kampala called “Nandos” which legally could for example be “Nandos (U) Ltd”. Could it have in reality been mistake of c</w:t>
      </w:r>
      <w:r w:rsidRPr="00817597">
        <w:rPr>
          <w:rFonts w:ascii="Times New Roman" w:hAnsi="Times New Roman" w:cs="Times New Roman"/>
        </w:rPr>
        <w:t>ounsel? That position was not canvassed by counsel for the Respondent.</w:t>
      </w:r>
    </w:p>
    <w:p w:rsidR="007F39F3" w:rsidRPr="00817597" w:rsidRDefault="00AD0FF5">
      <w:pPr>
        <w:pStyle w:val="Bodytext40"/>
        <w:shd w:val="clear" w:color="auto" w:fill="auto"/>
        <w:spacing w:before="0" w:after="169" w:line="418" w:lineRule="exact"/>
        <w:ind w:left="40" w:right="20"/>
        <w:rPr>
          <w:rFonts w:ascii="Times New Roman" w:hAnsi="Times New Roman" w:cs="Times New Roman"/>
        </w:rPr>
      </w:pPr>
      <w:r w:rsidRPr="00817597">
        <w:rPr>
          <w:rFonts w:ascii="Times New Roman" w:hAnsi="Times New Roman" w:cs="Times New Roman"/>
        </w:rPr>
        <w:t xml:space="preserve">A reasonable man would not in my view say that Sabric building and decorating contractors limited can be mistaken to be Sabric international limited.That </w:t>
      </w:r>
      <w:r w:rsidRPr="00817597">
        <w:rPr>
          <w:rStyle w:val="Bodytext41"/>
          <w:rFonts w:ascii="Times New Roman" w:hAnsi="Times New Roman" w:cs="Times New Roman"/>
        </w:rPr>
        <w:t>even</w:t>
      </w:r>
      <w:r w:rsidRPr="00817597">
        <w:rPr>
          <w:rFonts w:ascii="Times New Roman" w:hAnsi="Times New Roman" w:cs="Times New Roman"/>
        </w:rPr>
        <w:t xml:space="preserve"> the Respondent in its plea</w:t>
      </w:r>
      <w:r w:rsidRPr="00817597">
        <w:rPr>
          <w:rFonts w:ascii="Times New Roman" w:hAnsi="Times New Roman" w:cs="Times New Roman"/>
        </w:rPr>
        <w:t>dings denies. Actually the said Sabric building and decorating contractors limited does not even exist legally so really cannot be mistaken for any other company.</w:t>
      </w:r>
    </w:p>
    <w:p w:rsidR="007F39F3" w:rsidRPr="00817597" w:rsidRDefault="00AD0FF5">
      <w:pPr>
        <w:pStyle w:val="Bodytext50"/>
        <w:shd w:val="clear" w:color="auto" w:fill="auto"/>
        <w:spacing w:before="0" w:line="432" w:lineRule="exact"/>
        <w:ind w:left="40" w:right="20" w:firstLine="0"/>
        <w:rPr>
          <w:rFonts w:ascii="Times New Roman" w:hAnsi="Times New Roman" w:cs="Times New Roman"/>
        </w:rPr>
      </w:pPr>
      <w:r w:rsidRPr="00817597">
        <w:rPr>
          <w:rFonts w:ascii="Times New Roman" w:hAnsi="Times New Roman" w:cs="Times New Roman"/>
        </w:rPr>
        <w:t>That to my mind is a matter of substance and not mere form. The Plaintiff in the head suit wa</w:t>
      </w:r>
      <w:r w:rsidRPr="00817597">
        <w:rPr>
          <w:rFonts w:ascii="Times New Roman" w:hAnsi="Times New Roman" w:cs="Times New Roman"/>
        </w:rPr>
        <w:t>s not improperly or imperfectly named but it simply does not exist.</w:t>
      </w:r>
      <w:r w:rsidRPr="00817597">
        <w:rPr>
          <w:rFonts w:ascii="Times New Roman" w:hAnsi="Times New Roman" w:cs="Times New Roman"/>
        </w:rPr>
        <w:br w:type="page"/>
      </w:r>
    </w:p>
    <w:p w:rsidR="007F39F3" w:rsidRPr="00817597" w:rsidRDefault="00AD0FF5">
      <w:pPr>
        <w:pStyle w:val="Bodytext40"/>
        <w:shd w:val="clear" w:color="auto" w:fill="auto"/>
        <w:spacing w:before="0" w:after="274" w:line="432" w:lineRule="exact"/>
        <w:ind w:right="20"/>
        <w:rPr>
          <w:rFonts w:ascii="Times New Roman" w:hAnsi="Times New Roman" w:cs="Times New Roman"/>
        </w:rPr>
      </w:pPr>
      <w:r w:rsidRPr="00817597">
        <w:rPr>
          <w:rFonts w:ascii="Times New Roman" w:hAnsi="Times New Roman" w:cs="Times New Roman"/>
        </w:rPr>
        <w:lastRenderedPageBreak/>
        <w:t>From a pleadings point of view, this is not a mere misnomer. It is an embarrassment.</w:t>
      </w:r>
    </w:p>
    <w:p w:rsidR="007F39F3" w:rsidRPr="00817597" w:rsidRDefault="00AD0FF5">
      <w:pPr>
        <w:pStyle w:val="Bodytext50"/>
        <w:shd w:val="clear" w:color="auto" w:fill="auto"/>
        <w:spacing w:before="0" w:after="170" w:line="240" w:lineRule="exact"/>
        <w:ind w:firstLine="0"/>
        <w:rPr>
          <w:rFonts w:ascii="Times New Roman" w:hAnsi="Times New Roman" w:cs="Times New Roman"/>
        </w:rPr>
      </w:pPr>
      <w:r w:rsidRPr="00817597">
        <w:rPr>
          <w:rStyle w:val="Bodytext5NotBold"/>
          <w:rFonts w:ascii="Times New Roman" w:hAnsi="Times New Roman" w:cs="Times New Roman"/>
        </w:rPr>
        <w:t xml:space="preserve">In the words of </w:t>
      </w:r>
      <w:r w:rsidRPr="00817597">
        <w:rPr>
          <w:rFonts w:ascii="Times New Roman" w:hAnsi="Times New Roman" w:cs="Times New Roman"/>
        </w:rPr>
        <w:t>Te</w:t>
      </w:r>
      <w:r w:rsidRPr="00817597">
        <w:rPr>
          <w:rStyle w:val="Bodytext51"/>
          <w:rFonts w:ascii="Times New Roman" w:hAnsi="Times New Roman" w:cs="Times New Roman"/>
          <w:b/>
          <w:bCs/>
        </w:rPr>
        <w:t>mpleton</w:t>
      </w:r>
      <w:r w:rsidRPr="00817597">
        <w:rPr>
          <w:rFonts w:ascii="Times New Roman" w:hAnsi="Times New Roman" w:cs="Times New Roman"/>
        </w:rPr>
        <w:t xml:space="preserve"> I in the </w:t>
      </w:r>
      <w:r w:rsidRPr="00817597">
        <w:rPr>
          <w:rStyle w:val="Bodytext51"/>
          <w:rFonts w:ascii="Times New Roman" w:hAnsi="Times New Roman" w:cs="Times New Roman"/>
          <w:b/>
          <w:bCs/>
        </w:rPr>
        <w:t>Fort hall Bak</w:t>
      </w:r>
      <w:r w:rsidRPr="00817597">
        <w:rPr>
          <w:rFonts w:ascii="Times New Roman" w:hAnsi="Times New Roman" w:cs="Times New Roman"/>
        </w:rPr>
        <w:t xml:space="preserve">ery </w:t>
      </w:r>
      <w:r w:rsidRPr="00817597">
        <w:rPr>
          <w:rStyle w:val="Bodytext5NotBold"/>
          <w:rFonts w:ascii="Times New Roman" w:hAnsi="Times New Roman" w:cs="Times New Roman"/>
        </w:rPr>
        <w:t>case (supra)</w:t>
      </w:r>
    </w:p>
    <w:p w:rsidR="007F39F3" w:rsidRPr="00817597" w:rsidRDefault="00AD0FF5">
      <w:pPr>
        <w:pStyle w:val="Bodytext40"/>
        <w:shd w:val="clear" w:color="auto" w:fill="auto"/>
        <w:spacing w:before="0" w:after="113" w:line="418" w:lineRule="exact"/>
        <w:ind w:left="740" w:right="20"/>
        <w:rPr>
          <w:rFonts w:ascii="Times New Roman" w:hAnsi="Times New Roman" w:cs="Times New Roman"/>
        </w:rPr>
      </w:pPr>
      <w:r w:rsidRPr="00817597">
        <w:rPr>
          <w:rFonts w:ascii="Times New Roman" w:hAnsi="Times New Roman" w:cs="Times New Roman"/>
        </w:rPr>
        <w:t>“... A non-existent person cannot sue</w:t>
      </w:r>
      <w:r w:rsidRPr="00817597">
        <w:rPr>
          <w:rFonts w:ascii="Times New Roman" w:hAnsi="Times New Roman" w:cs="Times New Roman"/>
        </w:rPr>
        <w:t xml:space="preserve"> and once the court is made aware that the, Plaintiff is no nonexistent, and therefore incapable of maintaining an action it cannot allow the action to proceed...”</w:t>
      </w:r>
    </w:p>
    <w:p w:rsidR="007F39F3" w:rsidRPr="00817597" w:rsidRDefault="00AD0FF5">
      <w:pPr>
        <w:pStyle w:val="Bodytext40"/>
        <w:shd w:val="clear" w:color="auto" w:fill="auto"/>
        <w:spacing w:before="0" w:after="270" w:line="427" w:lineRule="exact"/>
        <w:ind w:left="740" w:right="20"/>
        <w:rPr>
          <w:rFonts w:ascii="Times New Roman" w:hAnsi="Times New Roman" w:cs="Times New Roman"/>
        </w:rPr>
      </w:pPr>
      <w:r w:rsidRPr="00817597">
        <w:rPr>
          <w:rFonts w:ascii="Times New Roman" w:hAnsi="Times New Roman" w:cs="Times New Roman"/>
        </w:rPr>
        <w:t>I agree and this holding is applicable to this matter before me. In the premise I uphold the</w:t>
      </w:r>
      <w:r w:rsidRPr="00817597">
        <w:rPr>
          <w:rFonts w:ascii="Times New Roman" w:hAnsi="Times New Roman" w:cs="Times New Roman"/>
        </w:rPr>
        <w:t xml:space="preserve"> prayers in the summons and strike out the plaint in High Court Civil Suit 173 of 2010 as being bad in law and therefore disclosing no cause of action.</w:t>
      </w:r>
    </w:p>
    <w:p w:rsidR="007F39F3" w:rsidRPr="00817597" w:rsidRDefault="00AD0FF5">
      <w:pPr>
        <w:pStyle w:val="Bodytext40"/>
        <w:shd w:val="clear" w:color="auto" w:fill="auto"/>
        <w:spacing w:before="0" w:after="912" w:line="240" w:lineRule="exact"/>
        <w:ind w:left="740"/>
        <w:rPr>
          <w:rFonts w:ascii="Times New Roman" w:hAnsi="Times New Roman" w:cs="Times New Roman"/>
        </w:rPr>
      </w:pPr>
      <w:r w:rsidRPr="00817597">
        <w:rPr>
          <w:rFonts w:ascii="Times New Roman" w:hAnsi="Times New Roman" w:cs="Times New Roman"/>
        </w:rPr>
        <w:t>Since the Plaintiff is none existent no order as to costs is made.</w:t>
      </w:r>
    </w:p>
    <w:p w:rsidR="007F39F3" w:rsidRPr="00817597" w:rsidRDefault="00AD0FF5">
      <w:pPr>
        <w:framePr w:h="1046" w:wrap="notBeside" w:vAnchor="text" w:hAnchor="text" w:xAlign="center" w:y="1"/>
        <w:jc w:val="center"/>
        <w:rPr>
          <w:rFonts w:ascii="Times New Roman" w:hAnsi="Times New Roman" w:cs="Times New Roman"/>
        </w:rPr>
      </w:pPr>
      <w:r w:rsidRPr="00817597">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52pt">
            <v:imagedata r:id="rId9" r:href="rId10"/>
          </v:shape>
        </w:pict>
      </w:r>
    </w:p>
    <w:p w:rsidR="007F39F3" w:rsidRPr="00817597" w:rsidRDefault="00AD0FF5">
      <w:pPr>
        <w:pStyle w:val="Picturecaption0"/>
        <w:framePr w:h="1046" w:wrap="notBeside" w:vAnchor="text" w:hAnchor="text" w:xAlign="center" w:y="1"/>
        <w:shd w:val="clear" w:color="auto" w:fill="auto"/>
        <w:spacing w:after="151" w:line="240" w:lineRule="exact"/>
        <w:rPr>
          <w:rFonts w:ascii="Times New Roman" w:hAnsi="Times New Roman" w:cs="Times New Roman"/>
        </w:rPr>
      </w:pPr>
      <w:r w:rsidRPr="00817597">
        <w:rPr>
          <w:rStyle w:val="PicturecaptionSmallCaps"/>
          <w:rFonts w:ascii="Times New Roman" w:hAnsi="Times New Roman" w:cs="Times New Roman"/>
        </w:rPr>
        <w:t>Wilson masalu musene</w:t>
      </w:r>
    </w:p>
    <w:p w:rsidR="007F39F3" w:rsidRPr="00817597" w:rsidRDefault="00AD0FF5">
      <w:pPr>
        <w:pStyle w:val="Picturecaption20"/>
        <w:framePr w:h="1046" w:wrap="notBeside" w:vAnchor="text" w:hAnchor="text" w:xAlign="center" w:y="1"/>
        <w:shd w:val="clear" w:color="auto" w:fill="auto"/>
        <w:tabs>
          <w:tab w:val="left" w:pos="970"/>
        </w:tabs>
        <w:spacing w:before="0" w:line="240" w:lineRule="exact"/>
        <w:rPr>
          <w:rFonts w:ascii="Times New Roman" w:hAnsi="Times New Roman" w:cs="Times New Roman"/>
        </w:rPr>
      </w:pPr>
      <w:r w:rsidRPr="00817597">
        <w:rPr>
          <w:rStyle w:val="Picturecaption2NotBold"/>
          <w:rFonts w:ascii="Times New Roman" w:hAnsi="Times New Roman" w:cs="Times New Roman"/>
          <w:vertAlign w:val="superscript"/>
        </w:rPr>
        <w:t>1</w:t>
      </w:r>
      <w:r w:rsidRPr="00817597">
        <w:rPr>
          <w:rFonts w:ascii="Times New Roman" w:hAnsi="Times New Roman" w:cs="Times New Roman"/>
        </w:rPr>
        <w:tab/>
        <w:t>JUDGE</w:t>
      </w:r>
    </w:p>
    <w:p w:rsidR="007F39F3" w:rsidRPr="00817597" w:rsidRDefault="007F39F3">
      <w:pPr>
        <w:rPr>
          <w:rFonts w:ascii="Times New Roman" w:hAnsi="Times New Roman" w:cs="Times New Roman"/>
        </w:rPr>
      </w:pPr>
    </w:p>
    <w:p w:rsidR="007F39F3" w:rsidRPr="00817597" w:rsidRDefault="007F39F3">
      <w:pPr>
        <w:rPr>
          <w:rFonts w:ascii="Times New Roman" w:hAnsi="Times New Roman" w:cs="Times New Roman"/>
        </w:rPr>
        <w:sectPr w:rsidR="007F39F3" w:rsidRPr="00817597">
          <w:footerReference w:type="even" r:id="rId11"/>
          <w:footerReference w:type="default" r:id="rId12"/>
          <w:footerReference w:type="first" r:id="rId13"/>
          <w:pgSz w:w="12240" w:h="18720"/>
          <w:pgMar w:top="2242" w:right="1097" w:bottom="3562" w:left="1179" w:header="0" w:footer="3" w:gutter="0"/>
          <w:cols w:space="720"/>
          <w:noEndnote/>
          <w:docGrid w:linePitch="360"/>
        </w:sectPr>
      </w:pPr>
    </w:p>
    <w:p w:rsidR="007F39F3" w:rsidRPr="00817597" w:rsidRDefault="00033FD7">
      <w:pPr>
        <w:spacing w:line="360" w:lineRule="exac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7th/02/2014</w:t>
      </w: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033FD7">
      <w:pPr>
        <w:spacing w:line="360" w:lineRule="exact"/>
        <w:rPr>
          <w:rFonts w:ascii="Times New Roman" w:hAnsi="Times New Roman" w:cs="Times New Roman"/>
        </w:rPr>
      </w:pPr>
      <w:r>
        <w:rPr>
          <w:rFonts w:ascii="Times New Roman" w:hAnsi="Times New Roman" w:cs="Times New Roman"/>
        </w:rPr>
        <w:t xml:space="preserve">              </w:t>
      </w: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360" w:lineRule="exact"/>
        <w:rPr>
          <w:rFonts w:ascii="Times New Roman" w:hAnsi="Times New Roman" w:cs="Times New Roman"/>
        </w:rPr>
      </w:pPr>
    </w:p>
    <w:p w:rsidR="007F39F3" w:rsidRPr="00817597" w:rsidRDefault="007F39F3">
      <w:pPr>
        <w:spacing w:line="491" w:lineRule="exact"/>
        <w:rPr>
          <w:rFonts w:ascii="Times New Roman" w:hAnsi="Times New Roman" w:cs="Times New Roman"/>
        </w:rPr>
      </w:pPr>
    </w:p>
    <w:p w:rsidR="007F39F3" w:rsidRPr="00817597" w:rsidRDefault="007F39F3">
      <w:pPr>
        <w:rPr>
          <w:rFonts w:ascii="Times New Roman" w:hAnsi="Times New Roman" w:cs="Times New Roman"/>
        </w:rPr>
      </w:pPr>
    </w:p>
    <w:sectPr w:rsidR="007F39F3" w:rsidRPr="00817597" w:rsidSect="007F39F3">
      <w:type w:val="continuous"/>
      <w:pgSz w:w="12240" w:h="18720"/>
      <w:pgMar w:top="1172" w:right="1097" w:bottom="1172" w:left="10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FF5" w:rsidRDefault="00AD0FF5" w:rsidP="007F39F3">
      <w:r>
        <w:separator/>
      </w:r>
    </w:p>
  </w:endnote>
  <w:endnote w:type="continuationSeparator" w:id="1">
    <w:p w:rsidR="00AD0FF5" w:rsidRDefault="00AD0FF5" w:rsidP="007F39F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Gungsuh">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F3" w:rsidRDefault="007F39F3">
    <w:pPr>
      <w:rPr>
        <w:sz w:val="2"/>
        <w:szCs w:val="2"/>
      </w:rPr>
    </w:pPr>
    <w:r w:rsidRPr="007F39F3">
      <w:pict>
        <v:shapetype id="_x0000_t202" coordsize="21600,21600" o:spt="202" path="m,l,21600r21600,l21600,xe">
          <v:stroke joinstyle="miter"/>
          <v:path gradientshapeok="t" o:connecttype="rect"/>
        </v:shapetype>
        <v:shape id="_x0000_s1026" type="#_x0000_t202" style="position:absolute;margin-left:317.15pt;margin-top:792.8pt;width:3.85pt;height:6.7pt;z-index:-188744064;mso-wrap-style:none;mso-wrap-distance-left:5pt;mso-wrap-distance-right:5pt;mso-position-horizontal-relative:page;mso-position-vertical-relative:page" wrapcoords="0 0" filled="f" stroked="f">
          <v:textbox style="mso-fit-shape-to-text:t" inset="0,0,0,0">
            <w:txbxContent>
              <w:p w:rsidR="007F39F3" w:rsidRDefault="007F39F3">
                <w:pPr>
                  <w:pStyle w:val="Headerorfooter0"/>
                  <w:shd w:val="clear" w:color="auto" w:fill="auto"/>
                  <w:spacing w:line="240" w:lineRule="auto"/>
                </w:pPr>
                <w:fldSimple w:instr=" PAGE \* MERGEFORMAT ">
                  <w:r w:rsidR="00294C76" w:rsidRPr="00294C76">
                    <w:rPr>
                      <w:rStyle w:val="Headerorfooter1"/>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F3" w:rsidRDefault="007F39F3">
    <w:pPr>
      <w:rPr>
        <w:sz w:val="2"/>
        <w:szCs w:val="2"/>
      </w:rPr>
    </w:pPr>
    <w:r w:rsidRPr="007F39F3">
      <w:pict>
        <v:shapetype id="_x0000_t202" coordsize="21600,21600" o:spt="202" path="m,l,21600r21600,l21600,xe">
          <v:stroke joinstyle="miter"/>
          <v:path gradientshapeok="t" o:connecttype="rect"/>
        </v:shapetype>
        <v:shape id="_x0000_s1027" type="#_x0000_t202" style="position:absolute;margin-left:306.85pt;margin-top:784.15pt;width:3.6pt;height:6.5pt;z-index:-188744063;mso-wrap-style:none;mso-wrap-distance-left:5pt;mso-wrap-distance-right:5pt;mso-position-horizontal-relative:page;mso-position-vertical-relative:page" wrapcoords="0 0" filled="f" stroked="f">
          <v:textbox style="mso-fit-shape-to-text:t" inset="0,0,0,0">
            <w:txbxContent>
              <w:p w:rsidR="007F39F3" w:rsidRDefault="00AD0FF5">
                <w:pPr>
                  <w:pStyle w:val="Headerorfooter0"/>
                  <w:shd w:val="clear" w:color="auto" w:fill="auto"/>
                  <w:spacing w:line="240" w:lineRule="auto"/>
                </w:pPr>
                <w:r>
                  <w:rPr>
                    <w:rStyle w:val="Headerorfooter1"/>
                  </w:rPr>
                  <w:t>i</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F3" w:rsidRDefault="007F39F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F3" w:rsidRDefault="007F39F3">
    <w:pPr>
      <w:rPr>
        <w:sz w:val="2"/>
        <w:szCs w:val="2"/>
      </w:rPr>
    </w:pPr>
    <w:r w:rsidRPr="007F39F3">
      <w:pict>
        <v:shapetype id="_x0000_t202" coordsize="21600,21600" o:spt="202" path="m,l,21600r21600,l21600,xe">
          <v:stroke joinstyle="miter"/>
          <v:path gradientshapeok="t" o:connecttype="rect"/>
        </v:shapetype>
        <v:shape id="_x0000_s1029" type="#_x0000_t202" style="position:absolute;margin-left:317.15pt;margin-top:792.8pt;width:3.85pt;height:6.7pt;z-index:-188744062;mso-wrap-style:none;mso-wrap-distance-left:5pt;mso-wrap-distance-right:5pt;mso-position-horizontal-relative:page;mso-position-vertical-relative:page" wrapcoords="0 0" filled="f" stroked="f">
          <v:textbox style="mso-fit-shape-to-text:t" inset="0,0,0,0">
            <w:txbxContent>
              <w:p w:rsidR="007F39F3" w:rsidRDefault="007F39F3">
                <w:pPr>
                  <w:pStyle w:val="Headerorfooter0"/>
                  <w:shd w:val="clear" w:color="auto" w:fill="auto"/>
                  <w:spacing w:line="240" w:lineRule="auto"/>
                </w:pPr>
                <w:fldSimple w:instr=" PAGE \* MERGEFORMAT ">
                  <w:r w:rsidR="00033FD7" w:rsidRPr="00033FD7">
                    <w:rPr>
                      <w:rStyle w:val="Headerorfooter1"/>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F3" w:rsidRDefault="007F39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FF5" w:rsidRDefault="00AD0FF5"/>
  </w:footnote>
  <w:footnote w:type="continuationSeparator" w:id="1">
    <w:p w:rsidR="00AD0FF5" w:rsidRDefault="00AD0F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8C1"/>
    <w:multiLevelType w:val="multilevel"/>
    <w:tmpl w:val="C41E4DB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4"/>
        <w:szCs w:val="24"/>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652C3D"/>
    <w:multiLevelType w:val="multilevel"/>
    <w:tmpl w:val="5A002196"/>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34333C"/>
    <w:multiLevelType w:val="multilevel"/>
    <w:tmpl w:val="9EF6D496"/>
    <w:lvl w:ilvl="0">
      <w:start w:val="10"/>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7F39F3"/>
    <w:rsid w:val="00033FD7"/>
    <w:rsid w:val="00294C76"/>
    <w:rsid w:val="007F39F3"/>
    <w:rsid w:val="00817597"/>
    <w:rsid w:val="00A536BA"/>
    <w:rsid w:val="00AD0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9F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9F3"/>
    <w:rPr>
      <w:color w:val="0066CC"/>
      <w:u w:val="single"/>
    </w:rPr>
  </w:style>
  <w:style w:type="character" w:customStyle="1" w:styleId="Bodytext2">
    <w:name w:val="Body text (2)_"/>
    <w:basedOn w:val="DefaultParagraphFont"/>
    <w:link w:val="Bodytext20"/>
    <w:rsid w:val="007F39F3"/>
    <w:rPr>
      <w:rFonts w:ascii="FrankRuehl" w:eastAsia="FrankRuehl" w:hAnsi="FrankRuehl" w:cs="FrankRuehl"/>
      <w:b/>
      <w:bCs/>
      <w:i w:val="0"/>
      <w:iCs w:val="0"/>
      <w:smallCaps w:val="0"/>
      <w:strike w:val="0"/>
      <w:spacing w:val="20"/>
      <w:sz w:val="22"/>
      <w:szCs w:val="22"/>
      <w:u w:val="none"/>
    </w:rPr>
  </w:style>
  <w:style w:type="character" w:customStyle="1" w:styleId="Headerorfooter">
    <w:name w:val="Header or footer_"/>
    <w:basedOn w:val="DefaultParagraphFont"/>
    <w:link w:val="Headerorfooter0"/>
    <w:rsid w:val="007F39F3"/>
    <w:rPr>
      <w:rFonts w:ascii="Gungsuh" w:eastAsia="Gungsuh" w:hAnsi="Gungsuh" w:cs="Gungsuh"/>
      <w:b w:val="0"/>
      <w:bCs w:val="0"/>
      <w:i w:val="0"/>
      <w:iCs w:val="0"/>
      <w:smallCaps w:val="0"/>
      <w:strike w:val="0"/>
      <w:sz w:val="17"/>
      <w:szCs w:val="17"/>
      <w:u w:val="none"/>
    </w:rPr>
  </w:style>
  <w:style w:type="character" w:customStyle="1" w:styleId="Headerorfooter1">
    <w:name w:val="Header or footer"/>
    <w:basedOn w:val="Headerorfooter"/>
    <w:rsid w:val="007F39F3"/>
    <w:rPr>
      <w:color w:val="000000"/>
      <w:spacing w:val="0"/>
      <w:w w:val="100"/>
      <w:position w:val="0"/>
    </w:rPr>
  </w:style>
  <w:style w:type="character" w:customStyle="1" w:styleId="Bodytext3">
    <w:name w:val="Body text (3)_"/>
    <w:basedOn w:val="DefaultParagraphFont"/>
    <w:link w:val="Bodytext30"/>
    <w:rsid w:val="007F39F3"/>
    <w:rPr>
      <w:rFonts w:ascii="Book Antiqua" w:eastAsia="Book Antiqua" w:hAnsi="Book Antiqua" w:cs="Book Antiqua"/>
      <w:b/>
      <w:bCs/>
      <w:i w:val="0"/>
      <w:iCs w:val="0"/>
      <w:smallCaps w:val="0"/>
      <w:strike w:val="0"/>
      <w:sz w:val="22"/>
      <w:szCs w:val="22"/>
      <w:u w:val="none"/>
    </w:rPr>
  </w:style>
  <w:style w:type="character" w:customStyle="1" w:styleId="Bodytext3NotBold">
    <w:name w:val="Body text (3) + Not Bold"/>
    <w:aliases w:val="Spacing 0 pt"/>
    <w:basedOn w:val="Bodytext3"/>
    <w:rsid w:val="007F39F3"/>
    <w:rPr>
      <w:b/>
      <w:bCs/>
      <w:color w:val="000000"/>
      <w:spacing w:val="10"/>
      <w:w w:val="100"/>
      <w:position w:val="0"/>
      <w:lang w:val="en-US"/>
    </w:rPr>
  </w:style>
  <w:style w:type="character" w:customStyle="1" w:styleId="Heading1">
    <w:name w:val="Heading #1_"/>
    <w:basedOn w:val="DefaultParagraphFont"/>
    <w:link w:val="Heading10"/>
    <w:rsid w:val="007F39F3"/>
    <w:rPr>
      <w:rFonts w:ascii="FrankRuehl" w:eastAsia="FrankRuehl" w:hAnsi="FrankRuehl" w:cs="FrankRuehl"/>
      <w:b w:val="0"/>
      <w:bCs w:val="0"/>
      <w:i w:val="0"/>
      <w:iCs w:val="0"/>
      <w:smallCaps w:val="0"/>
      <w:strike w:val="0"/>
      <w:spacing w:val="30"/>
      <w:sz w:val="28"/>
      <w:szCs w:val="28"/>
      <w:u w:val="none"/>
    </w:rPr>
  </w:style>
  <w:style w:type="character" w:customStyle="1" w:styleId="Bodytext">
    <w:name w:val="Body text_"/>
    <w:basedOn w:val="DefaultParagraphFont"/>
    <w:link w:val="Bodytext0"/>
    <w:rsid w:val="007F39F3"/>
    <w:rPr>
      <w:rFonts w:ascii="Book Antiqua" w:eastAsia="Book Antiqua" w:hAnsi="Book Antiqua" w:cs="Book Antiqua"/>
      <w:b w:val="0"/>
      <w:bCs w:val="0"/>
      <w:i w:val="0"/>
      <w:iCs w:val="0"/>
      <w:smallCaps w:val="0"/>
      <w:strike w:val="0"/>
      <w:spacing w:val="10"/>
      <w:sz w:val="22"/>
      <w:szCs w:val="22"/>
      <w:u w:val="none"/>
    </w:rPr>
  </w:style>
  <w:style w:type="character" w:customStyle="1" w:styleId="BodytextBold">
    <w:name w:val="Body text + Bold"/>
    <w:aliases w:val="Spacing 0 pt"/>
    <w:basedOn w:val="Bodytext"/>
    <w:rsid w:val="007F39F3"/>
    <w:rPr>
      <w:b/>
      <w:bCs/>
      <w:color w:val="000000"/>
      <w:spacing w:val="0"/>
      <w:w w:val="100"/>
      <w:position w:val="0"/>
      <w:lang w:val="en-US"/>
    </w:rPr>
  </w:style>
  <w:style w:type="character" w:customStyle="1" w:styleId="Bodytext4">
    <w:name w:val="Body text (4)_"/>
    <w:basedOn w:val="DefaultParagraphFont"/>
    <w:link w:val="Bodytext40"/>
    <w:rsid w:val="007F39F3"/>
    <w:rPr>
      <w:rFonts w:ascii="Book Antiqua" w:eastAsia="Book Antiqua" w:hAnsi="Book Antiqua" w:cs="Book Antiqua"/>
      <w:b w:val="0"/>
      <w:bCs w:val="0"/>
      <w:i w:val="0"/>
      <w:iCs w:val="0"/>
      <w:smallCaps w:val="0"/>
      <w:strike w:val="0"/>
      <w:spacing w:val="10"/>
      <w:u w:val="none"/>
    </w:rPr>
  </w:style>
  <w:style w:type="character" w:customStyle="1" w:styleId="Bodytext411pt">
    <w:name w:val="Body text (4) + 11 pt"/>
    <w:aliases w:val="Bold,Spacing 0 pt"/>
    <w:basedOn w:val="Bodytext4"/>
    <w:rsid w:val="007F39F3"/>
    <w:rPr>
      <w:b/>
      <w:bCs/>
      <w:color w:val="000000"/>
      <w:spacing w:val="0"/>
      <w:w w:val="100"/>
      <w:position w:val="0"/>
      <w:sz w:val="22"/>
      <w:szCs w:val="22"/>
      <w:lang w:val="en-US"/>
    </w:rPr>
  </w:style>
  <w:style w:type="character" w:customStyle="1" w:styleId="Bodytext12pt">
    <w:name w:val="Body text + 12 pt"/>
    <w:aliases w:val="Bold,Spacing 0 pt"/>
    <w:basedOn w:val="Bodytext"/>
    <w:rsid w:val="007F39F3"/>
    <w:rPr>
      <w:b/>
      <w:bCs/>
      <w:color w:val="000000"/>
      <w:spacing w:val="0"/>
      <w:w w:val="100"/>
      <w:position w:val="0"/>
      <w:sz w:val="24"/>
      <w:szCs w:val="24"/>
      <w:lang w:val="en-US"/>
    </w:rPr>
  </w:style>
  <w:style w:type="character" w:customStyle="1" w:styleId="Bodytext12pt0">
    <w:name w:val="Body text + 12 pt"/>
    <w:aliases w:val="Italic,Spacing 0 pt"/>
    <w:basedOn w:val="Bodytext"/>
    <w:rsid w:val="007F39F3"/>
    <w:rPr>
      <w:i/>
      <w:iCs/>
      <w:color w:val="000000"/>
      <w:spacing w:val="0"/>
      <w:w w:val="100"/>
      <w:position w:val="0"/>
      <w:sz w:val="24"/>
      <w:szCs w:val="24"/>
      <w:lang w:val="en-US"/>
    </w:rPr>
  </w:style>
  <w:style w:type="character" w:customStyle="1" w:styleId="Bodytext12pt1">
    <w:name w:val="Body text + 12 pt"/>
    <w:aliases w:val="Italic,Spacing 0 pt"/>
    <w:basedOn w:val="Bodytext"/>
    <w:rsid w:val="007F39F3"/>
    <w:rPr>
      <w:i/>
      <w:iCs/>
      <w:color w:val="000000"/>
      <w:spacing w:val="0"/>
      <w:w w:val="100"/>
      <w:position w:val="0"/>
      <w:sz w:val="24"/>
      <w:szCs w:val="24"/>
      <w:u w:val="single"/>
      <w:lang w:val="en-US"/>
    </w:rPr>
  </w:style>
  <w:style w:type="character" w:customStyle="1" w:styleId="Bodytext5">
    <w:name w:val="Body text (5)_"/>
    <w:basedOn w:val="DefaultParagraphFont"/>
    <w:link w:val="Bodytext50"/>
    <w:rsid w:val="007F39F3"/>
    <w:rPr>
      <w:rFonts w:ascii="Book Antiqua" w:eastAsia="Book Antiqua" w:hAnsi="Book Antiqua" w:cs="Book Antiqua"/>
      <w:b/>
      <w:bCs/>
      <w:i w:val="0"/>
      <w:iCs w:val="0"/>
      <w:smallCaps w:val="0"/>
      <w:strike w:val="0"/>
      <w:u w:val="none"/>
    </w:rPr>
  </w:style>
  <w:style w:type="character" w:customStyle="1" w:styleId="Bodytext51">
    <w:name w:val="Body text (5)"/>
    <w:basedOn w:val="Bodytext5"/>
    <w:rsid w:val="007F39F3"/>
    <w:rPr>
      <w:color w:val="000000"/>
      <w:spacing w:val="0"/>
      <w:w w:val="100"/>
      <w:position w:val="0"/>
      <w:sz w:val="24"/>
      <w:szCs w:val="24"/>
      <w:u w:val="single"/>
      <w:lang w:val="en-US"/>
    </w:rPr>
  </w:style>
  <w:style w:type="character" w:customStyle="1" w:styleId="Bodytext4Bold">
    <w:name w:val="Body text (4) + Bold"/>
    <w:aliases w:val="Spacing 0 pt"/>
    <w:basedOn w:val="Bodytext4"/>
    <w:rsid w:val="007F39F3"/>
    <w:rPr>
      <w:b/>
      <w:bCs/>
      <w:color w:val="000000"/>
      <w:spacing w:val="0"/>
      <w:w w:val="100"/>
      <w:position w:val="0"/>
      <w:sz w:val="24"/>
      <w:szCs w:val="24"/>
      <w:lang w:val="en-US"/>
    </w:rPr>
  </w:style>
  <w:style w:type="character" w:customStyle="1" w:styleId="Bodytext4Bold0">
    <w:name w:val="Body text (4) + Bold"/>
    <w:aliases w:val="Spacing 0 pt"/>
    <w:basedOn w:val="Bodytext4"/>
    <w:rsid w:val="007F39F3"/>
    <w:rPr>
      <w:b/>
      <w:bCs/>
      <w:color w:val="000000"/>
      <w:spacing w:val="0"/>
      <w:w w:val="100"/>
      <w:position w:val="0"/>
      <w:sz w:val="24"/>
      <w:szCs w:val="24"/>
      <w:u w:val="single"/>
      <w:lang w:val="en-US"/>
    </w:rPr>
  </w:style>
  <w:style w:type="character" w:customStyle="1" w:styleId="Bodytext41">
    <w:name w:val="Body text (4)"/>
    <w:basedOn w:val="Bodytext4"/>
    <w:rsid w:val="007F39F3"/>
    <w:rPr>
      <w:color w:val="000000"/>
      <w:w w:val="100"/>
      <w:position w:val="0"/>
      <w:sz w:val="24"/>
      <w:szCs w:val="24"/>
      <w:u w:val="single"/>
      <w:lang w:val="en-US"/>
    </w:rPr>
  </w:style>
  <w:style w:type="character" w:customStyle="1" w:styleId="Bodytext5NotBold">
    <w:name w:val="Body text (5) + Not Bold"/>
    <w:aliases w:val="Spacing 0 pt"/>
    <w:basedOn w:val="Bodytext5"/>
    <w:rsid w:val="007F39F3"/>
    <w:rPr>
      <w:b/>
      <w:bCs/>
      <w:color w:val="000000"/>
      <w:spacing w:val="10"/>
      <w:w w:val="100"/>
      <w:position w:val="0"/>
      <w:sz w:val="24"/>
      <w:szCs w:val="24"/>
      <w:lang w:val="en-US"/>
    </w:rPr>
  </w:style>
  <w:style w:type="character" w:customStyle="1" w:styleId="Picturecaption">
    <w:name w:val="Picture caption_"/>
    <w:basedOn w:val="DefaultParagraphFont"/>
    <w:link w:val="Picturecaption0"/>
    <w:rsid w:val="007F39F3"/>
    <w:rPr>
      <w:rFonts w:ascii="Book Antiqua" w:eastAsia="Book Antiqua" w:hAnsi="Book Antiqua" w:cs="Book Antiqua"/>
      <w:b w:val="0"/>
      <w:bCs w:val="0"/>
      <w:i w:val="0"/>
      <w:iCs w:val="0"/>
      <w:smallCaps w:val="0"/>
      <w:strike w:val="0"/>
      <w:spacing w:val="10"/>
      <w:u w:val="none"/>
    </w:rPr>
  </w:style>
  <w:style w:type="character" w:customStyle="1" w:styleId="PicturecaptionSmallCaps">
    <w:name w:val="Picture caption + Small Caps"/>
    <w:basedOn w:val="Picturecaption"/>
    <w:rsid w:val="007F39F3"/>
    <w:rPr>
      <w:smallCaps/>
      <w:color w:val="000000"/>
      <w:w w:val="100"/>
      <w:position w:val="0"/>
      <w:sz w:val="24"/>
      <w:szCs w:val="24"/>
      <w:lang w:val="en-US"/>
    </w:rPr>
  </w:style>
  <w:style w:type="character" w:customStyle="1" w:styleId="Picturecaption2">
    <w:name w:val="Picture caption (2)_"/>
    <w:basedOn w:val="DefaultParagraphFont"/>
    <w:link w:val="Picturecaption20"/>
    <w:rsid w:val="007F39F3"/>
    <w:rPr>
      <w:rFonts w:ascii="Book Antiqua" w:eastAsia="Book Antiqua" w:hAnsi="Book Antiqua" w:cs="Book Antiqua"/>
      <w:b/>
      <w:bCs/>
      <w:i w:val="0"/>
      <w:iCs w:val="0"/>
      <w:smallCaps w:val="0"/>
      <w:strike w:val="0"/>
      <w:u w:val="none"/>
    </w:rPr>
  </w:style>
  <w:style w:type="character" w:customStyle="1" w:styleId="Picturecaption2NotBold">
    <w:name w:val="Picture caption (2) + Not Bold"/>
    <w:aliases w:val="Italic"/>
    <w:basedOn w:val="Picturecaption2"/>
    <w:rsid w:val="007F39F3"/>
    <w:rPr>
      <w:b/>
      <w:bCs/>
      <w:i/>
      <w:iCs/>
      <w:color w:val="000000"/>
      <w:spacing w:val="0"/>
      <w:w w:val="100"/>
      <w:position w:val="0"/>
      <w:sz w:val="24"/>
      <w:szCs w:val="24"/>
    </w:rPr>
  </w:style>
  <w:style w:type="character" w:customStyle="1" w:styleId="Picturecaption3Exact">
    <w:name w:val="Picture caption (3) Exact"/>
    <w:basedOn w:val="DefaultParagraphFont"/>
    <w:link w:val="Picturecaption3"/>
    <w:rsid w:val="007F39F3"/>
    <w:rPr>
      <w:rFonts w:ascii="Gungsuh" w:eastAsia="Gungsuh" w:hAnsi="Gungsuh" w:cs="Gungsuh"/>
      <w:b w:val="0"/>
      <w:bCs w:val="0"/>
      <w:i w:val="0"/>
      <w:iCs w:val="0"/>
      <w:smallCaps w:val="0"/>
      <w:strike w:val="0"/>
      <w:spacing w:val="-1"/>
      <w:sz w:val="11"/>
      <w:szCs w:val="11"/>
      <w:u w:val="none"/>
    </w:rPr>
  </w:style>
  <w:style w:type="character" w:customStyle="1" w:styleId="Picturecaption4Exact">
    <w:name w:val="Picture caption (4) Exact"/>
    <w:basedOn w:val="DefaultParagraphFont"/>
    <w:link w:val="Picturecaption4"/>
    <w:rsid w:val="007F39F3"/>
    <w:rPr>
      <w:rFonts w:ascii="Book Antiqua" w:eastAsia="Book Antiqua" w:hAnsi="Book Antiqua" w:cs="Book Antiqua"/>
      <w:b w:val="0"/>
      <w:bCs w:val="0"/>
      <w:i w:val="0"/>
      <w:iCs w:val="0"/>
      <w:smallCaps w:val="0"/>
      <w:strike w:val="0"/>
      <w:spacing w:val="-10"/>
      <w:sz w:val="14"/>
      <w:szCs w:val="14"/>
      <w:u w:val="none"/>
    </w:rPr>
  </w:style>
  <w:style w:type="character" w:customStyle="1" w:styleId="Picturecaption4Italic">
    <w:name w:val="Picture caption (4) + Italic"/>
    <w:aliases w:val="Spacing 0 pt Exact"/>
    <w:basedOn w:val="Picturecaption4Exact"/>
    <w:rsid w:val="007F39F3"/>
    <w:rPr>
      <w:i/>
      <w:iCs/>
      <w:color w:val="000000"/>
      <w:spacing w:val="0"/>
      <w:w w:val="100"/>
      <w:position w:val="0"/>
    </w:rPr>
  </w:style>
  <w:style w:type="character" w:customStyle="1" w:styleId="Picturecaption4Spacing0ptExact">
    <w:name w:val="Picture caption (4) + Spacing 0 pt Exact"/>
    <w:basedOn w:val="Picturecaption4Exact"/>
    <w:rsid w:val="007F39F3"/>
    <w:rPr>
      <w:color w:val="000000"/>
      <w:spacing w:val="0"/>
      <w:w w:val="100"/>
      <w:position w:val="0"/>
    </w:rPr>
  </w:style>
  <w:style w:type="character" w:customStyle="1" w:styleId="Bodytext6Exact">
    <w:name w:val="Body text (6) Exact"/>
    <w:basedOn w:val="DefaultParagraphFont"/>
    <w:link w:val="Bodytext6"/>
    <w:rsid w:val="007F39F3"/>
    <w:rPr>
      <w:rFonts w:ascii="Impact" w:eastAsia="Impact" w:hAnsi="Impact" w:cs="Impact"/>
      <w:b w:val="0"/>
      <w:bCs w:val="0"/>
      <w:i/>
      <w:iCs/>
      <w:smallCaps w:val="0"/>
      <w:strike w:val="0"/>
      <w:sz w:val="70"/>
      <w:szCs w:val="70"/>
      <w:u w:val="none"/>
    </w:rPr>
  </w:style>
  <w:style w:type="character" w:customStyle="1" w:styleId="BodytextExact">
    <w:name w:val="Body text Exact"/>
    <w:basedOn w:val="DefaultParagraphFont"/>
    <w:rsid w:val="007F39F3"/>
    <w:rPr>
      <w:rFonts w:ascii="Book Antiqua" w:eastAsia="Book Antiqua" w:hAnsi="Book Antiqua" w:cs="Book Antiqua"/>
      <w:b w:val="0"/>
      <w:bCs w:val="0"/>
      <w:i w:val="0"/>
      <w:iCs w:val="0"/>
      <w:smallCaps w:val="0"/>
      <w:strike w:val="0"/>
      <w:spacing w:val="13"/>
      <w:sz w:val="20"/>
      <w:szCs w:val="20"/>
      <w:u w:val="none"/>
    </w:rPr>
  </w:style>
  <w:style w:type="character" w:customStyle="1" w:styleId="BodytextTrebuchetMS">
    <w:name w:val="Body text + Trebuchet MS"/>
    <w:aliases w:val="15.5 pt,Spacing 0 pt Exact"/>
    <w:basedOn w:val="Bodytext"/>
    <w:rsid w:val="007F39F3"/>
    <w:rPr>
      <w:rFonts w:ascii="Trebuchet MS" w:eastAsia="Trebuchet MS" w:hAnsi="Trebuchet MS" w:cs="Trebuchet MS"/>
      <w:color w:val="000000"/>
      <w:spacing w:val="0"/>
      <w:w w:val="100"/>
      <w:position w:val="0"/>
      <w:sz w:val="31"/>
      <w:szCs w:val="31"/>
      <w:lang w:val="en-US"/>
    </w:rPr>
  </w:style>
  <w:style w:type="character" w:customStyle="1" w:styleId="BodytextItalic">
    <w:name w:val="Body text + Italic"/>
    <w:aliases w:val="Spacing 0 pt Exact"/>
    <w:basedOn w:val="Bodytext"/>
    <w:rsid w:val="007F39F3"/>
    <w:rPr>
      <w:i/>
      <w:iCs/>
      <w:color w:val="000000"/>
      <w:w w:val="100"/>
      <w:position w:val="0"/>
      <w:sz w:val="20"/>
      <w:szCs w:val="20"/>
    </w:rPr>
  </w:style>
  <w:style w:type="paragraph" w:customStyle="1" w:styleId="Bodytext20">
    <w:name w:val="Body text (2)"/>
    <w:basedOn w:val="Normal"/>
    <w:link w:val="Bodytext2"/>
    <w:rsid w:val="007F39F3"/>
    <w:pPr>
      <w:shd w:val="clear" w:color="auto" w:fill="FFFFFF"/>
      <w:spacing w:after="420" w:line="0" w:lineRule="atLeast"/>
      <w:jc w:val="center"/>
    </w:pPr>
    <w:rPr>
      <w:rFonts w:ascii="FrankRuehl" w:eastAsia="FrankRuehl" w:hAnsi="FrankRuehl" w:cs="FrankRuehl"/>
      <w:b/>
      <w:bCs/>
      <w:spacing w:val="20"/>
      <w:sz w:val="22"/>
      <w:szCs w:val="22"/>
    </w:rPr>
  </w:style>
  <w:style w:type="paragraph" w:customStyle="1" w:styleId="Headerorfooter0">
    <w:name w:val="Header or footer"/>
    <w:basedOn w:val="Normal"/>
    <w:link w:val="Headerorfooter"/>
    <w:rsid w:val="007F39F3"/>
    <w:pPr>
      <w:shd w:val="clear" w:color="auto" w:fill="FFFFFF"/>
      <w:spacing w:line="0" w:lineRule="atLeast"/>
    </w:pPr>
    <w:rPr>
      <w:rFonts w:ascii="Gungsuh" w:eastAsia="Gungsuh" w:hAnsi="Gungsuh" w:cs="Gungsuh"/>
      <w:sz w:val="17"/>
      <w:szCs w:val="17"/>
    </w:rPr>
  </w:style>
  <w:style w:type="paragraph" w:customStyle="1" w:styleId="Bodytext30">
    <w:name w:val="Body text (3)"/>
    <w:basedOn w:val="Normal"/>
    <w:link w:val="Bodytext3"/>
    <w:rsid w:val="007F39F3"/>
    <w:pPr>
      <w:shd w:val="clear" w:color="auto" w:fill="FFFFFF"/>
      <w:spacing w:before="420" w:line="581" w:lineRule="exact"/>
      <w:jc w:val="center"/>
    </w:pPr>
    <w:rPr>
      <w:rFonts w:ascii="Book Antiqua" w:eastAsia="Book Antiqua" w:hAnsi="Book Antiqua" w:cs="Book Antiqua"/>
      <w:b/>
      <w:bCs/>
      <w:sz w:val="22"/>
      <w:szCs w:val="22"/>
    </w:rPr>
  </w:style>
  <w:style w:type="paragraph" w:customStyle="1" w:styleId="Heading10">
    <w:name w:val="Heading #1"/>
    <w:basedOn w:val="Normal"/>
    <w:link w:val="Heading1"/>
    <w:rsid w:val="007F39F3"/>
    <w:pPr>
      <w:shd w:val="clear" w:color="auto" w:fill="FFFFFF"/>
      <w:spacing w:after="420" w:line="0" w:lineRule="atLeast"/>
      <w:jc w:val="center"/>
      <w:outlineLvl w:val="0"/>
    </w:pPr>
    <w:rPr>
      <w:rFonts w:ascii="FrankRuehl" w:eastAsia="FrankRuehl" w:hAnsi="FrankRuehl" w:cs="FrankRuehl"/>
      <w:spacing w:val="30"/>
      <w:sz w:val="28"/>
      <w:szCs w:val="28"/>
    </w:rPr>
  </w:style>
  <w:style w:type="paragraph" w:customStyle="1" w:styleId="Bodytext0">
    <w:name w:val="Body text"/>
    <w:basedOn w:val="Normal"/>
    <w:link w:val="Bodytext"/>
    <w:rsid w:val="007F39F3"/>
    <w:pPr>
      <w:shd w:val="clear" w:color="auto" w:fill="FFFFFF"/>
      <w:spacing w:before="420" w:after="120" w:line="413" w:lineRule="exact"/>
      <w:ind w:hanging="380"/>
      <w:jc w:val="both"/>
    </w:pPr>
    <w:rPr>
      <w:rFonts w:ascii="Book Antiqua" w:eastAsia="Book Antiqua" w:hAnsi="Book Antiqua" w:cs="Book Antiqua"/>
      <w:spacing w:val="10"/>
      <w:sz w:val="22"/>
      <w:szCs w:val="22"/>
    </w:rPr>
  </w:style>
  <w:style w:type="paragraph" w:customStyle="1" w:styleId="Bodytext40">
    <w:name w:val="Body text (4)"/>
    <w:basedOn w:val="Normal"/>
    <w:link w:val="Bodytext4"/>
    <w:rsid w:val="007F39F3"/>
    <w:pPr>
      <w:shd w:val="clear" w:color="auto" w:fill="FFFFFF"/>
      <w:spacing w:before="180" w:after="180" w:line="422" w:lineRule="exact"/>
      <w:jc w:val="both"/>
    </w:pPr>
    <w:rPr>
      <w:rFonts w:ascii="Book Antiqua" w:eastAsia="Book Antiqua" w:hAnsi="Book Antiqua" w:cs="Book Antiqua"/>
      <w:spacing w:val="10"/>
    </w:rPr>
  </w:style>
  <w:style w:type="paragraph" w:customStyle="1" w:styleId="Bodytext50">
    <w:name w:val="Body text (5)"/>
    <w:basedOn w:val="Normal"/>
    <w:link w:val="Bodytext5"/>
    <w:rsid w:val="007F39F3"/>
    <w:pPr>
      <w:shd w:val="clear" w:color="auto" w:fill="FFFFFF"/>
      <w:spacing w:before="120" w:line="422" w:lineRule="exact"/>
      <w:ind w:hanging="380"/>
      <w:jc w:val="both"/>
    </w:pPr>
    <w:rPr>
      <w:rFonts w:ascii="Book Antiqua" w:eastAsia="Book Antiqua" w:hAnsi="Book Antiqua" w:cs="Book Antiqua"/>
      <w:b/>
      <w:bCs/>
    </w:rPr>
  </w:style>
  <w:style w:type="paragraph" w:customStyle="1" w:styleId="Picturecaption0">
    <w:name w:val="Picture caption"/>
    <w:basedOn w:val="Normal"/>
    <w:link w:val="Picturecaption"/>
    <w:rsid w:val="007F39F3"/>
    <w:pPr>
      <w:shd w:val="clear" w:color="auto" w:fill="FFFFFF"/>
      <w:spacing w:after="60" w:line="0" w:lineRule="atLeast"/>
    </w:pPr>
    <w:rPr>
      <w:rFonts w:ascii="Book Antiqua" w:eastAsia="Book Antiqua" w:hAnsi="Book Antiqua" w:cs="Book Antiqua"/>
      <w:spacing w:val="10"/>
    </w:rPr>
  </w:style>
  <w:style w:type="paragraph" w:customStyle="1" w:styleId="Picturecaption20">
    <w:name w:val="Picture caption (2)"/>
    <w:basedOn w:val="Normal"/>
    <w:link w:val="Picturecaption2"/>
    <w:rsid w:val="007F39F3"/>
    <w:pPr>
      <w:shd w:val="clear" w:color="auto" w:fill="FFFFFF"/>
      <w:spacing w:before="60" w:line="0" w:lineRule="atLeast"/>
    </w:pPr>
    <w:rPr>
      <w:rFonts w:ascii="Book Antiqua" w:eastAsia="Book Antiqua" w:hAnsi="Book Antiqua" w:cs="Book Antiqua"/>
      <w:b/>
      <w:bCs/>
    </w:rPr>
  </w:style>
  <w:style w:type="paragraph" w:customStyle="1" w:styleId="Picturecaption3">
    <w:name w:val="Picture caption (3)"/>
    <w:basedOn w:val="Normal"/>
    <w:link w:val="Picturecaption3Exact"/>
    <w:rsid w:val="007F39F3"/>
    <w:pPr>
      <w:shd w:val="clear" w:color="auto" w:fill="FFFFFF"/>
      <w:spacing w:line="0" w:lineRule="atLeast"/>
    </w:pPr>
    <w:rPr>
      <w:rFonts w:ascii="Gungsuh" w:eastAsia="Gungsuh" w:hAnsi="Gungsuh" w:cs="Gungsuh"/>
      <w:spacing w:val="-1"/>
      <w:sz w:val="11"/>
      <w:szCs w:val="11"/>
    </w:rPr>
  </w:style>
  <w:style w:type="paragraph" w:customStyle="1" w:styleId="Picturecaption4">
    <w:name w:val="Picture caption (4)"/>
    <w:basedOn w:val="Normal"/>
    <w:link w:val="Picturecaption4Exact"/>
    <w:rsid w:val="007F39F3"/>
    <w:pPr>
      <w:shd w:val="clear" w:color="auto" w:fill="FFFFFF"/>
      <w:spacing w:line="0" w:lineRule="atLeast"/>
    </w:pPr>
    <w:rPr>
      <w:rFonts w:ascii="Book Antiqua" w:eastAsia="Book Antiqua" w:hAnsi="Book Antiqua" w:cs="Book Antiqua"/>
      <w:spacing w:val="-10"/>
      <w:sz w:val="14"/>
      <w:szCs w:val="14"/>
    </w:rPr>
  </w:style>
  <w:style w:type="paragraph" w:customStyle="1" w:styleId="Bodytext6">
    <w:name w:val="Body text (6)"/>
    <w:basedOn w:val="Normal"/>
    <w:link w:val="Bodytext6Exact"/>
    <w:rsid w:val="007F39F3"/>
    <w:pPr>
      <w:shd w:val="clear" w:color="auto" w:fill="FFFFFF"/>
      <w:spacing w:line="0" w:lineRule="atLeast"/>
    </w:pPr>
    <w:rPr>
      <w:rFonts w:ascii="Impact" w:eastAsia="Impact" w:hAnsi="Impact" w:cs="Impact"/>
      <w:i/>
      <w:iCs/>
      <w:sz w:val="70"/>
      <w:szCs w:val="7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AppData/Local/Temp/FineReader11/media/image1.jpe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jmugala</dc:creator>
  <cp:lastModifiedBy>jmugala</cp:lastModifiedBy>
  <cp:revision>3</cp:revision>
  <dcterms:created xsi:type="dcterms:W3CDTF">2014-08-04T14:01:00Z</dcterms:created>
  <dcterms:modified xsi:type="dcterms:W3CDTF">2014-08-04T14:21:00Z</dcterms:modified>
</cp:coreProperties>
</file>